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222222"/>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陕西科技大学2022级新生校服（军训服）采购项目招标公告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222222"/>
          <w:spacing w:val="0"/>
          <w:sz w:val="21"/>
          <w:szCs w:val="21"/>
          <w:bdr w:val="none" w:color="auto" w:sz="0" w:space="0"/>
          <w:shd w:val="clear" w:fill="FFFFFF"/>
        </w:rPr>
        <w:t>2022级新生校服（军训服）采购项目</w:t>
      </w:r>
      <w:r>
        <w:rPr>
          <w:rFonts w:hint="eastAsia" w:ascii="微软雅黑" w:hAnsi="微软雅黑" w:eastAsia="微软雅黑" w:cs="微软雅黑"/>
          <w:i w:val="0"/>
          <w:iCs w:val="0"/>
          <w:caps w:val="0"/>
          <w:color w:val="222222"/>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西安市高新区沣惠南路20号华晶商务广场B座5楼招标一部</w:t>
      </w:r>
      <w:r>
        <w:rPr>
          <w:rFonts w:hint="eastAsia" w:ascii="微软雅黑" w:hAnsi="微软雅黑" w:eastAsia="微软雅黑" w:cs="微软雅黑"/>
          <w:i w:val="0"/>
          <w:iCs w:val="0"/>
          <w:caps w:val="0"/>
          <w:color w:val="222222"/>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2022年06月23日 09时30分 </w:t>
      </w:r>
      <w:r>
        <w:rPr>
          <w:rFonts w:hint="eastAsia" w:ascii="微软雅黑" w:hAnsi="微软雅黑" w:eastAsia="微软雅黑" w:cs="微软雅黑"/>
          <w:i w:val="0"/>
          <w:iCs w:val="0"/>
          <w:caps w:val="0"/>
          <w:color w:val="222222"/>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项目编号：SXWL-2022-ZB1043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项目名称：2022级新生校服（军训服）采购项目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预算金额：1,259,600.00元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合同包1(陕西科技大学2022级新生校服（军训服）采购项目):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合同包预算金额：1,259,600.00元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合同包最高限价：1,259,600.00元</w:t>
      </w:r>
    </w:p>
    <w:tbl>
      <w:tblPr>
        <w:tblW w:w="113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0"/>
        <w:gridCol w:w="2230"/>
        <w:gridCol w:w="2347"/>
        <w:gridCol w:w="1030"/>
        <w:gridCol w:w="1689"/>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新生校服（军训服）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4,700(件)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1,259,600.00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1,259,600.00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合同履行期限：一年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合同包1(陕西科技大学2022级新生校服（军训服）采购项目)落实政府采购政策需满足的资格要求如下: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依据《中华人民共和国政府采购法》和《中华人民共和国政府采购实施条例》的有关规定，落实政府采购“优先购买节能环保产品、扶持小微企业、残疾人就业、监狱企业、福利企业” 等相关政策。</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1、《政府采购促进中小企业发展暂行办法》（财库〔2011〕181号）；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2、《财政部 司法部关于政府采购支持监狱企业发展有关问题的通知》（财库〔2014〕68号）；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6、《三部门联合发布关于促进残疾人就业政府采购政策的通知》（财库〔2017〕141号）。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合同包1(陕西科技大学2022级新生校服（军训服）采购项目)特定资格要求如下: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1、具有独立承担民事责任能力的法人、其他组织或自然人，提供合法有效的统一社会信用代码营业执照（事业单位提供事业单位法人证书，自然人应提供身份证）；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2、法定代表人授权委托书、被授权人身份证（法定代表人参加投标时,须提供法定代表人身份证明及身份证原件）；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3、社会保障资金缴纳证明：提供已缴存的本年度或上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4、税收缴纳证明：提供本年度至今已缴纳的至少一个月的纳税证明或完税证明，依法免税的单位应提供相关证明材料；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5、财务状况证明：提供2018年至2020年任一年经审计的财务审计报告或在开标日期前六个月内其基本开户银行出具的资信证明； </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6、投标人须提供所投的主要产品（包括上衣外套、长裤、短袖T恤）的检测报告；</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7、投标人须为陕西省2014年质量保障能力审查合格的生产企业或省外备案企业（陕质监联﹝2014﹞20号）。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8、供应商应出具参加政府采购活动前3年内在经营活动中没有重大违法记录的书面声明；</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9、本项目不接受联合体投标。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2022年06月02日 至 2022年06月09日 ，每天上午 09:00:00 至 12:00:00 ，下午 14:00:00 至 17:30:00 （北京时间,法定节假日除外）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西安市高新区沣惠南路20号华晶商务广场B座5楼招标一部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2022年06月23日 09时30分00秒 </w:t>
      </w:r>
      <w:r>
        <w:rPr>
          <w:rFonts w:hint="eastAsia" w:ascii="微软雅黑" w:hAnsi="微软雅黑" w:eastAsia="微软雅黑" w:cs="微软雅黑"/>
          <w:i w:val="0"/>
          <w:iCs w:val="0"/>
          <w:caps w:val="0"/>
          <w:color w:val="222222"/>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西安市高新区沣惠南路20号华晶商务广场B座5楼大会议室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222222"/>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本项目开标地点：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西安市高新区沣惠南路20号华晶商务广场B座5楼大会议室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Calibri" w:hAnsi="Calibri" w:eastAsia="微软雅黑" w:cs="Calibri"/>
          <w:i w:val="0"/>
          <w:iCs w:val="0"/>
          <w:caps w:val="0"/>
          <w:color w:val="0A82E5"/>
          <w:spacing w:val="0"/>
          <w:sz w:val="21"/>
          <w:szCs w:val="21"/>
          <w:bdr w:val="none" w:color="auto" w:sz="0" w:space="0"/>
          <w:shd w:val="clear" w:fill="FFFFFF"/>
        </w:rPr>
        <w:t>1、注：获取招标文件时请携带单位介绍信原件、身份证原件及复印件加盖公章。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Calibri" w:hAnsi="Calibri" w:eastAsia="微软雅黑" w:cs="Calibri"/>
          <w:i w:val="0"/>
          <w:iCs w:val="0"/>
          <w:caps w:val="0"/>
          <w:color w:val="0A82E5"/>
          <w:spacing w:val="0"/>
          <w:sz w:val="21"/>
          <w:szCs w:val="21"/>
          <w:bdr w:val="none" w:color="auto" w:sz="0" w:space="0"/>
          <w:shd w:val="clear" w:fill="FFFFFF"/>
        </w:rPr>
        <w:t>2、500元/套（现金）。售后不退，谢绝邮寄。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陕西科技大学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西安市未央大学城陕西科技大学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029-86168378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万隆金剑工程管理咨询有限公司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陕西省西安市雁塔区西安市高新区沣惠南路20号华晶商务广场B座5楼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029-87582395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张胜驰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029-87582395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万隆金剑工程管理咨询有限公司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02D36"/>
    <w:rsid w:val="0BD0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2022-06-01T07:41:00Z</dcterms:created>
  <dc:creator>WPS_1547728771</dc:creator>
  <cp:lastModifiedBy>WPS_1547728771</cp:lastModifiedBy>
  <dcterms:modified xsi:type="dcterms:W3CDTF">2022-06-01T07:42:03Z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E8C7A67C350948368BB3E95FF4B32EF4</vt:lpwstr>
  </property>
</Properties>
</file>