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b/>
          <w:bCs/>
          <w:sz w:val="32"/>
          <w:szCs w:val="32"/>
          <w:lang w:val="en-US" w:eastAsia="zh-CN"/>
        </w:rPr>
      </w:pPr>
      <w:r>
        <w:rPr>
          <w:rFonts w:hint="eastAsia" w:ascii="宋体" w:hAnsi="宋体"/>
          <w:b/>
          <w:bCs/>
          <w:sz w:val="32"/>
          <w:szCs w:val="32"/>
        </w:rPr>
        <w:t>项目编号：</w:t>
      </w:r>
      <w:r>
        <w:rPr>
          <w:rFonts w:hint="eastAsia" w:ascii="宋体" w:hAnsi="宋体"/>
          <w:b/>
          <w:bCs/>
          <w:sz w:val="32"/>
          <w:szCs w:val="32"/>
          <w:lang w:eastAsia="zh-CN"/>
        </w:rPr>
        <w:t>QR-ZC-2022045</w:t>
      </w:r>
      <w:r>
        <w:rPr>
          <w:rFonts w:hint="eastAsia" w:ascii="宋体" w:hAnsi="宋体"/>
          <w:b/>
          <w:bCs/>
          <w:sz w:val="32"/>
          <w:szCs w:val="32"/>
          <w:lang w:val="en-US" w:eastAsia="zh-CN"/>
        </w:rPr>
        <w:t>-1</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指尖上的丝绸之路——2022丝路妇女论坛及配套活动项目（一包）</w:t>
      </w:r>
    </w:p>
    <w:p>
      <w:pPr>
        <w:jc w:val="left"/>
        <w:rPr>
          <w:rFonts w:ascii="宋体" w:hAnsi="宋体" w:cs="宋体"/>
          <w:b/>
          <w:sz w:val="48"/>
          <w:szCs w:val="48"/>
        </w:rPr>
      </w:pPr>
    </w:p>
    <w:p>
      <w:pPr>
        <w:jc w:val="left"/>
        <w:rPr>
          <w:rFonts w:ascii="宋体" w:hAnsi="宋体" w:cs="宋体"/>
          <w:b/>
          <w:sz w:val="48"/>
          <w:szCs w:val="48"/>
        </w:rPr>
      </w:pPr>
    </w:p>
    <w:p>
      <w:pPr>
        <w:pStyle w:val="19"/>
        <w:ind w:firstLine="180"/>
      </w:pPr>
    </w:p>
    <w:p>
      <w:pPr>
        <w:jc w:val="left"/>
        <w:rPr>
          <w:rFonts w:ascii="宋体" w:hAnsi="宋体" w:cs="宋体"/>
          <w:b/>
          <w:sz w:val="48"/>
          <w:szCs w:val="48"/>
        </w:rPr>
      </w:pPr>
    </w:p>
    <w:p>
      <w:pPr>
        <w:jc w:val="left"/>
        <w:rPr>
          <w:rFonts w:ascii="宋体" w:hAnsi="宋体"/>
          <w:b/>
          <w:sz w:val="32"/>
          <w:szCs w:val="32"/>
        </w:rPr>
      </w:pPr>
    </w:p>
    <w:p>
      <w:pPr>
        <w:spacing w:line="780" w:lineRule="auto"/>
        <w:jc w:val="center"/>
        <w:rPr>
          <w:rFonts w:ascii="宋体" w:hAnsi="宋体"/>
          <w:b/>
          <w:sz w:val="88"/>
          <w:szCs w:val="88"/>
        </w:rPr>
      </w:pPr>
      <w:r>
        <w:rPr>
          <w:rFonts w:hint="eastAsia" w:ascii="宋体" w:hAnsi="宋体"/>
          <w:b/>
          <w:sz w:val="88"/>
          <w:szCs w:val="88"/>
        </w:rPr>
        <w:t>磋 商 文 件</w:t>
      </w:r>
    </w:p>
    <w:p>
      <w:pPr>
        <w:jc w:val="center"/>
        <w:rPr>
          <w:rFonts w:ascii="仿宋" w:hAnsi="仿宋" w:eastAsia="仿宋"/>
          <w:sz w:val="36"/>
          <w:szCs w:val="36"/>
        </w:rPr>
      </w:pPr>
      <w:r>
        <w:rPr>
          <w:rFonts w:hint="eastAsia" w:ascii="仿宋" w:hAnsi="仿宋" w:eastAsia="仿宋"/>
          <w:sz w:val="36"/>
          <w:szCs w:val="36"/>
        </w:rPr>
        <w:t>（</w:t>
      </w:r>
      <w:r>
        <w:rPr>
          <w:rFonts w:hint="eastAsia" w:ascii="仿宋" w:hAnsi="仿宋" w:eastAsia="仿宋"/>
          <w:sz w:val="36"/>
          <w:szCs w:val="36"/>
          <w:lang w:eastAsia="zh-CN"/>
        </w:rPr>
        <w:t>非</w:t>
      </w:r>
      <w:r>
        <w:rPr>
          <w:rFonts w:hint="eastAsia" w:ascii="仿宋" w:hAnsi="仿宋" w:eastAsia="仿宋"/>
          <w:sz w:val="36"/>
          <w:szCs w:val="36"/>
        </w:rPr>
        <w:t>专门面向中小企业项目）</w:t>
      </w: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陕西诠睿项目管理有限公司</w:t>
      </w:r>
    </w:p>
    <w:p>
      <w:pPr>
        <w:jc w:val="center"/>
        <w:rPr>
          <w:rFonts w:ascii="宋体" w:hAnsi="宋体"/>
          <w:b/>
          <w:bCs/>
          <w:sz w:val="32"/>
          <w:szCs w:val="32"/>
        </w:rPr>
        <w:sectPr>
          <w:pgSz w:w="11906" w:h="16838"/>
          <w:pgMar w:top="1440" w:right="1800" w:bottom="1440" w:left="1800" w:header="851" w:footer="992" w:gutter="0"/>
          <w:cols w:space="425" w:num="1"/>
          <w:docGrid w:type="lines" w:linePitch="312" w:charSpace="0"/>
        </w:sectPr>
      </w:pPr>
      <w:r>
        <w:rPr>
          <w:rFonts w:hint="eastAsia" w:ascii="宋体" w:hAnsi="宋体"/>
          <w:b/>
          <w:bCs/>
          <w:sz w:val="32"/>
          <w:szCs w:val="32"/>
        </w:rPr>
        <w:t>二〇二二年</w:t>
      </w:r>
      <w:r>
        <w:rPr>
          <w:rFonts w:hint="eastAsia" w:ascii="宋体" w:hAnsi="宋体"/>
          <w:b/>
          <w:bCs/>
          <w:sz w:val="32"/>
          <w:szCs w:val="32"/>
          <w:lang w:eastAsia="zh-CN"/>
        </w:rPr>
        <w:t>六</w:t>
      </w:r>
      <w:r>
        <w:rPr>
          <w:rFonts w:hint="eastAsia" w:ascii="宋体" w:hAnsi="宋体"/>
          <w:b/>
          <w:bCs/>
          <w:sz w:val="32"/>
          <w:szCs w:val="32"/>
        </w:rPr>
        <w:t>月</w:t>
      </w:r>
    </w:p>
    <w:p>
      <w:pPr>
        <w:jc w:val="center"/>
        <w:rPr>
          <w:rFonts w:ascii="宋体" w:hAnsi="宋体" w:cs="宋体"/>
          <w:b/>
          <w:bCs/>
          <w:sz w:val="40"/>
          <w:szCs w:val="36"/>
        </w:rPr>
      </w:pPr>
      <w:r>
        <w:rPr>
          <w:rFonts w:hint="eastAsia" w:ascii="宋体" w:hAnsi="宋体" w:cs="宋体"/>
          <w:b/>
          <w:bCs/>
          <w:sz w:val="40"/>
          <w:szCs w:val="36"/>
        </w:rPr>
        <w:t>目录</w:t>
      </w:r>
    </w:p>
    <w:p>
      <w:pPr>
        <w:pStyle w:val="13"/>
        <w:rPr>
          <w:rFonts w:ascii="宋体" w:hAnsi="宋体" w:cs="宋体"/>
        </w:rPr>
      </w:pPr>
    </w:p>
    <w:p>
      <w:pPr>
        <w:pStyle w:val="15"/>
        <w:tabs>
          <w:tab w:val="right" w:leader="dot" w:pos="8306"/>
          <w:tab w:val="clear" w:pos="9062"/>
        </w:tabs>
        <w:rPr>
          <w:sz w:val="28"/>
          <w:szCs w:val="21"/>
        </w:rPr>
      </w:pPr>
      <w:bookmarkStart w:id="0" w:name="_Toc72739473"/>
      <w:bookmarkStart w:id="1" w:name="_Toc423973071"/>
      <w:bookmarkStart w:id="2" w:name="_Toc2036"/>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"_Toc26288" </w:instrText>
      </w:r>
      <w:r>
        <w:fldChar w:fldCharType="separate"/>
      </w:r>
      <w:r>
        <w:rPr>
          <w:rFonts w:hint="eastAsia" w:ascii="宋体"/>
          <w:sz w:val="28"/>
          <w:szCs w:val="36"/>
        </w:rPr>
        <w:t>第一章  竞争性磋商公告</w:t>
      </w:r>
      <w:r>
        <w:rPr>
          <w:sz w:val="28"/>
          <w:szCs w:val="21"/>
        </w:rPr>
        <w:tab/>
      </w:r>
      <w:r>
        <w:rPr>
          <w:sz w:val="28"/>
          <w:szCs w:val="21"/>
        </w:rPr>
        <w:fldChar w:fldCharType="begin"/>
      </w:r>
      <w:r>
        <w:rPr>
          <w:sz w:val="28"/>
          <w:szCs w:val="21"/>
        </w:rPr>
        <w:instrText xml:space="preserve"> PAGEREF _Toc26288 </w:instrText>
      </w:r>
      <w:r>
        <w:rPr>
          <w:sz w:val="28"/>
          <w:szCs w:val="21"/>
        </w:rPr>
        <w:fldChar w:fldCharType="separate"/>
      </w:r>
      <w:r>
        <w:rPr>
          <w:sz w:val="28"/>
          <w:szCs w:val="21"/>
        </w:rPr>
        <w:t>1</w:t>
      </w:r>
      <w:r>
        <w:rPr>
          <w:sz w:val="28"/>
          <w:szCs w:val="21"/>
        </w:rPr>
        <w:fldChar w:fldCharType="end"/>
      </w:r>
      <w:r>
        <w:rPr>
          <w:sz w:val="28"/>
          <w:szCs w:val="21"/>
        </w:rPr>
        <w:fldChar w:fldCharType="end"/>
      </w:r>
    </w:p>
    <w:p>
      <w:pPr>
        <w:pStyle w:val="15"/>
        <w:tabs>
          <w:tab w:val="right" w:leader="dot" w:pos="8306"/>
          <w:tab w:val="clear" w:pos="9062"/>
        </w:tabs>
        <w:rPr>
          <w:sz w:val="28"/>
          <w:szCs w:val="21"/>
        </w:rPr>
      </w:pPr>
      <w:r>
        <w:fldChar w:fldCharType="begin"/>
      </w:r>
      <w:r>
        <w:instrText xml:space="preserve"> HYPERLINK \l "_Toc1386" </w:instrText>
      </w:r>
      <w:r>
        <w:fldChar w:fldCharType="separate"/>
      </w:r>
      <w:r>
        <w:rPr>
          <w:rFonts w:hint="eastAsia"/>
          <w:sz w:val="28"/>
          <w:szCs w:val="40"/>
        </w:rPr>
        <w:t>第二章  供应商须知</w:t>
      </w:r>
      <w:r>
        <w:rPr>
          <w:sz w:val="28"/>
          <w:szCs w:val="21"/>
        </w:rPr>
        <w:tab/>
      </w:r>
      <w:r>
        <w:rPr>
          <w:sz w:val="28"/>
          <w:szCs w:val="21"/>
        </w:rPr>
        <w:fldChar w:fldCharType="begin"/>
      </w:r>
      <w:r>
        <w:rPr>
          <w:sz w:val="28"/>
          <w:szCs w:val="21"/>
        </w:rPr>
        <w:instrText xml:space="preserve"> PAGEREF _Toc1386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15"/>
        <w:tabs>
          <w:tab w:val="right" w:leader="dot" w:pos="8306"/>
          <w:tab w:val="clear" w:pos="9062"/>
        </w:tabs>
        <w:rPr>
          <w:sz w:val="28"/>
          <w:szCs w:val="21"/>
        </w:rPr>
      </w:pPr>
      <w:r>
        <w:fldChar w:fldCharType="begin"/>
      </w:r>
      <w:r>
        <w:instrText xml:space="preserve"> HYPERLINK \l "_Toc12937" </w:instrText>
      </w:r>
      <w:r>
        <w:fldChar w:fldCharType="separate"/>
      </w:r>
      <w:r>
        <w:rPr>
          <w:rFonts w:hint="eastAsia"/>
          <w:sz w:val="28"/>
          <w:szCs w:val="40"/>
        </w:rPr>
        <w:t>第三章  合同条款及格式</w:t>
      </w:r>
      <w:r>
        <w:rPr>
          <w:sz w:val="28"/>
          <w:szCs w:val="21"/>
        </w:rPr>
        <w:tab/>
      </w:r>
      <w:r>
        <w:rPr>
          <w:sz w:val="28"/>
          <w:szCs w:val="21"/>
        </w:rPr>
        <w:fldChar w:fldCharType="begin"/>
      </w:r>
      <w:r>
        <w:rPr>
          <w:sz w:val="28"/>
          <w:szCs w:val="21"/>
        </w:rPr>
        <w:instrText xml:space="preserve"> PAGEREF _Toc12937 </w:instrText>
      </w:r>
      <w:r>
        <w:rPr>
          <w:sz w:val="28"/>
          <w:szCs w:val="21"/>
        </w:rPr>
        <w:fldChar w:fldCharType="separate"/>
      </w:r>
      <w:r>
        <w:rPr>
          <w:sz w:val="28"/>
          <w:szCs w:val="21"/>
        </w:rPr>
        <w:t>30</w:t>
      </w:r>
      <w:r>
        <w:rPr>
          <w:sz w:val="28"/>
          <w:szCs w:val="21"/>
        </w:rPr>
        <w:fldChar w:fldCharType="end"/>
      </w:r>
      <w:r>
        <w:rPr>
          <w:sz w:val="28"/>
          <w:szCs w:val="21"/>
        </w:rPr>
        <w:fldChar w:fldCharType="end"/>
      </w:r>
    </w:p>
    <w:p>
      <w:pPr>
        <w:pStyle w:val="15"/>
        <w:tabs>
          <w:tab w:val="right" w:leader="dot" w:pos="8306"/>
          <w:tab w:val="clear" w:pos="9062"/>
        </w:tabs>
        <w:rPr>
          <w:rFonts w:ascii="宋体" w:hAnsi="宋体" w:cs="宋体"/>
          <w:sz w:val="28"/>
          <w:szCs w:val="32"/>
        </w:rPr>
      </w:pPr>
      <w:r>
        <w:rPr>
          <w:rFonts w:hint="eastAsia" w:ascii="宋体" w:hAnsi="宋体" w:cs="宋体"/>
          <w:sz w:val="28"/>
          <w:szCs w:val="32"/>
        </w:rPr>
        <w:t>第四章  采购内容及服务要求</w:t>
      </w:r>
      <w:r>
        <w:rPr>
          <w:sz w:val="28"/>
          <w:szCs w:val="21"/>
        </w:rPr>
        <w:tab/>
      </w:r>
      <w:r>
        <w:rPr>
          <w:rFonts w:hint="eastAsia"/>
          <w:sz w:val="28"/>
          <w:szCs w:val="21"/>
        </w:rPr>
        <w:t>37</w:t>
      </w:r>
    </w:p>
    <w:p>
      <w:pPr>
        <w:pStyle w:val="15"/>
        <w:tabs>
          <w:tab w:val="right" w:leader="dot" w:pos="8306"/>
          <w:tab w:val="clear" w:pos="9062"/>
        </w:tabs>
        <w:rPr>
          <w:sz w:val="28"/>
          <w:szCs w:val="21"/>
        </w:rPr>
      </w:pPr>
      <w:r>
        <w:fldChar w:fldCharType="begin"/>
      </w:r>
      <w:r>
        <w:instrText xml:space="preserve"> HYPERLINK \l "_Toc30903" </w:instrText>
      </w:r>
      <w:r>
        <w:fldChar w:fldCharType="separate"/>
      </w:r>
      <w:r>
        <w:rPr>
          <w:rFonts w:hint="eastAsia"/>
          <w:sz w:val="28"/>
          <w:szCs w:val="40"/>
        </w:rPr>
        <w:t>第五章 评 标 方 法</w:t>
      </w:r>
      <w:r>
        <w:rPr>
          <w:sz w:val="28"/>
          <w:szCs w:val="21"/>
        </w:rPr>
        <w:tab/>
      </w:r>
      <w:r>
        <w:rPr>
          <w:sz w:val="28"/>
          <w:szCs w:val="21"/>
        </w:rPr>
        <w:fldChar w:fldCharType="begin"/>
      </w:r>
      <w:r>
        <w:rPr>
          <w:sz w:val="28"/>
          <w:szCs w:val="21"/>
        </w:rPr>
        <w:instrText xml:space="preserve"> PAGEREF _Toc30903 </w:instrText>
      </w:r>
      <w:r>
        <w:rPr>
          <w:sz w:val="28"/>
          <w:szCs w:val="21"/>
        </w:rPr>
        <w:fldChar w:fldCharType="separate"/>
      </w:r>
      <w:r>
        <w:rPr>
          <w:sz w:val="28"/>
          <w:szCs w:val="21"/>
        </w:rPr>
        <w:t>43</w:t>
      </w:r>
      <w:r>
        <w:rPr>
          <w:sz w:val="28"/>
          <w:szCs w:val="21"/>
        </w:rPr>
        <w:fldChar w:fldCharType="end"/>
      </w:r>
      <w:r>
        <w:rPr>
          <w:sz w:val="28"/>
          <w:szCs w:val="21"/>
        </w:rPr>
        <w:fldChar w:fldCharType="end"/>
      </w:r>
    </w:p>
    <w:p>
      <w:pPr>
        <w:pStyle w:val="15"/>
        <w:tabs>
          <w:tab w:val="right" w:leader="dot" w:pos="8306"/>
          <w:tab w:val="clear" w:pos="9062"/>
        </w:tabs>
      </w:pPr>
      <w:r>
        <w:fldChar w:fldCharType="begin"/>
      </w:r>
      <w:r>
        <w:instrText xml:space="preserve"> HYPERLINK \l "_Toc16694" </w:instrText>
      </w:r>
      <w:r>
        <w:fldChar w:fldCharType="separate"/>
      </w:r>
      <w:r>
        <w:rPr>
          <w:rFonts w:hint="eastAsia"/>
          <w:sz w:val="28"/>
          <w:szCs w:val="40"/>
        </w:rPr>
        <w:t>第六章 响应文件构成及格式</w:t>
      </w:r>
      <w:r>
        <w:rPr>
          <w:sz w:val="28"/>
          <w:szCs w:val="21"/>
        </w:rPr>
        <w:tab/>
      </w:r>
      <w:r>
        <w:rPr>
          <w:sz w:val="28"/>
          <w:szCs w:val="21"/>
        </w:rPr>
        <w:fldChar w:fldCharType="begin"/>
      </w:r>
      <w:r>
        <w:rPr>
          <w:sz w:val="28"/>
          <w:szCs w:val="21"/>
        </w:rPr>
        <w:instrText xml:space="preserve"> PAGEREF _Toc16694 </w:instrText>
      </w:r>
      <w:r>
        <w:rPr>
          <w:sz w:val="28"/>
          <w:szCs w:val="21"/>
        </w:rPr>
        <w:fldChar w:fldCharType="separate"/>
      </w:r>
      <w:r>
        <w:rPr>
          <w:sz w:val="28"/>
          <w:szCs w:val="21"/>
        </w:rPr>
        <w:t>50</w:t>
      </w:r>
      <w:r>
        <w:rPr>
          <w:sz w:val="28"/>
          <w:szCs w:val="21"/>
        </w:rPr>
        <w:fldChar w:fldCharType="end"/>
      </w:r>
      <w:r>
        <w:rPr>
          <w:sz w:val="28"/>
          <w:szCs w:val="21"/>
        </w:rPr>
        <w:fldChar w:fldCharType="end"/>
      </w:r>
    </w:p>
    <w:p>
      <w:pPr>
        <w:pStyle w:val="13"/>
        <w:rPr>
          <w:rFonts w:ascii="宋体" w:hAnsi="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cs="宋体"/>
          <w:szCs w:val="28"/>
        </w:rPr>
        <w:fldChar w:fldCharType="end"/>
      </w:r>
      <w:bookmarkStart w:id="3" w:name="_Toc26288"/>
    </w:p>
    <w:p>
      <w:pPr>
        <w:pStyle w:val="13"/>
        <w:jc w:val="center"/>
        <w:rPr>
          <w:rFonts w:ascii="宋体"/>
          <w:color w:val="000000"/>
          <w:szCs w:val="32"/>
        </w:rPr>
      </w:pPr>
      <w:r>
        <w:rPr>
          <w:rFonts w:hint="eastAsia" w:ascii="宋体"/>
          <w:b/>
          <w:bCs/>
          <w:color w:val="000000"/>
          <w:sz w:val="32"/>
          <w:szCs w:val="56"/>
        </w:rPr>
        <w:t>第一章  竞争性磋商公告</w:t>
      </w:r>
      <w:bookmarkEnd w:id="0"/>
      <w:bookmarkEnd w:id="1"/>
      <w:bookmarkEnd w:id="2"/>
      <w:bookmarkEnd w:id="3"/>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6"/>
              <w:widowControl/>
              <w:shd w:val="clear" w:color="auto" w:fill="FFFFFF"/>
              <w:spacing w:beforeAutospacing="0" w:afterAutospacing="0" w:line="30" w:lineRule="atLeast"/>
              <w:textAlignment w:val="baseline"/>
              <w:outlineLvl w:val="5"/>
              <w:rPr>
                <w:rFonts w:hint="default" w:ascii="微软雅黑" w:hAnsi="微软雅黑" w:eastAsia="微软雅黑" w:cs="微软雅黑"/>
                <w:b w:val="0"/>
                <w:bCs w:val="0"/>
                <w:color w:val="333333"/>
                <w:sz w:val="21"/>
                <w:szCs w:val="21"/>
                <w:highlight w:val="none"/>
              </w:rPr>
            </w:pPr>
            <w:r>
              <w:rPr>
                <w:rStyle w:val="23"/>
                <w:rFonts w:ascii="微软雅黑" w:hAnsi="微软雅黑" w:eastAsia="微软雅黑" w:cs="微软雅黑"/>
                <w:b/>
                <w:color w:val="333333"/>
                <w:sz w:val="21"/>
                <w:szCs w:val="21"/>
                <w:highlight w:val="none"/>
                <w:shd w:val="clear" w:color="auto" w:fill="FFFFFF"/>
              </w:rPr>
              <w:t>项目概况</w:t>
            </w:r>
          </w:p>
          <w:p>
            <w:pPr>
              <w:pStyle w:val="18"/>
              <w:shd w:val="clear" w:color="auto" w:fill="FFFFFF"/>
              <w:spacing w:before="0" w:beforeAutospacing="0" w:after="0" w:afterAutospacing="0" w:line="480" w:lineRule="atLeast"/>
              <w:ind w:firstLine="480"/>
              <w:jc w:val="both"/>
              <w:textAlignment w:val="baseline"/>
              <w:rPr>
                <w:rFonts w:ascii="微软雅黑" w:hAnsi="微软雅黑" w:eastAsia="微软雅黑" w:cs="微软雅黑"/>
                <w:color w:val="333333"/>
                <w:sz w:val="21"/>
                <w:szCs w:val="21"/>
                <w:highlight w:val="none"/>
              </w:rPr>
            </w:pPr>
            <w:r>
              <w:rPr>
                <w:rFonts w:hint="eastAsia" w:ascii="微软雅黑" w:hAnsi="微软雅黑" w:eastAsia="微软雅黑" w:cs="微软雅黑"/>
                <w:color w:val="333333"/>
                <w:sz w:val="21"/>
                <w:szCs w:val="21"/>
                <w:highlight w:val="none"/>
                <w:shd w:val="clear" w:color="auto" w:fill="FFFFFF"/>
                <w:lang w:eastAsia="zh-CN"/>
              </w:rPr>
              <w:t>指尖上的丝绸之路——2022丝路妇女论坛及配套活动项目（一包）</w:t>
            </w:r>
            <w:r>
              <w:rPr>
                <w:rFonts w:hint="eastAsia" w:ascii="微软雅黑" w:hAnsi="微软雅黑" w:eastAsia="微软雅黑" w:cs="微软雅黑"/>
                <w:color w:val="333333"/>
                <w:sz w:val="21"/>
                <w:szCs w:val="21"/>
                <w:highlight w:val="none"/>
                <w:shd w:val="clear" w:color="auto" w:fill="FFFFFF"/>
              </w:rPr>
              <w:t>采购项目的潜在供应商应在西安市含光路广丰国际一区14层获取采购文件，并于 2022年</w:t>
            </w:r>
            <w:r>
              <w:rPr>
                <w:rFonts w:hint="eastAsia" w:ascii="微软雅黑" w:hAnsi="微软雅黑" w:eastAsia="微软雅黑" w:cs="微软雅黑"/>
                <w:color w:val="333333"/>
                <w:sz w:val="21"/>
                <w:szCs w:val="21"/>
                <w:highlight w:val="none"/>
                <w:shd w:val="clear" w:color="auto" w:fill="FFFFFF"/>
                <w:lang w:val="en-US" w:eastAsia="zh-CN"/>
              </w:rPr>
              <w:t>06</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28</w:t>
            </w:r>
            <w:r>
              <w:rPr>
                <w:rFonts w:hint="eastAsia" w:ascii="微软雅黑" w:hAnsi="微软雅黑" w:eastAsia="微软雅黑" w:cs="微软雅黑"/>
                <w:color w:val="333333"/>
                <w:sz w:val="21"/>
                <w:szCs w:val="21"/>
                <w:highlight w:val="none"/>
                <w:shd w:val="clear" w:color="auto" w:fill="FFFFFF"/>
              </w:rPr>
              <w:t xml:space="preserve">日 </w:t>
            </w:r>
            <w:r>
              <w:rPr>
                <w:rFonts w:hint="eastAsia" w:ascii="微软雅黑" w:hAnsi="微软雅黑" w:eastAsia="微软雅黑" w:cs="微软雅黑"/>
                <w:color w:val="333333"/>
                <w:sz w:val="21"/>
                <w:szCs w:val="21"/>
                <w:highlight w:val="none"/>
                <w:shd w:val="clear" w:color="auto" w:fill="FFFFFF"/>
                <w:lang w:val="en-US" w:eastAsia="zh-CN"/>
              </w:rPr>
              <w:t>09</w:t>
            </w:r>
            <w:r>
              <w:rPr>
                <w:rFonts w:hint="eastAsia" w:ascii="微软雅黑" w:hAnsi="微软雅黑" w:eastAsia="微软雅黑" w:cs="微软雅黑"/>
                <w:color w:val="333333"/>
                <w:sz w:val="21"/>
                <w:szCs w:val="21"/>
                <w:highlight w:val="none"/>
                <w:shd w:val="clear" w:color="auto" w:fill="FFFFFF"/>
              </w:rPr>
              <w:t>时</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0分 （北京时间）前提交响应文件。</w:t>
            </w:r>
          </w:p>
          <w:p>
            <w:pPr>
              <w:pStyle w:val="13"/>
              <w:jc w:val="center"/>
              <w:rPr>
                <w:rFonts w:cs="宋体"/>
                <w:bCs/>
                <w:color w:val="000000"/>
                <w:highlight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项目编号：QR-ZC-2022045</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项目名称：指尖上的丝绸之路——2022丝路妇女论坛及配套活动项目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采购方式：竞争性磋商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预算金额：1,000,000.00元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合同包1(指尖上的丝绸之路——2022丝路妇女论坛及配套活动项目（一包）):</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合同包预算金额：750,000.00元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合同包最高限价：750,000.00元</w:t>
      </w:r>
    </w:p>
    <w:tbl>
      <w:tblPr>
        <w:tblStyle w:val="2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422"/>
        <w:gridCol w:w="2423"/>
        <w:gridCol w:w="662"/>
        <w:gridCol w:w="1003"/>
        <w:gridCol w:w="1291"/>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其他会展服务</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指尖上的丝绸之路——2022丝路妇女论坛及配套活动项目（一包）</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750,000.00</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750,000.00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合同履行期限：2022-07-06 00:00:00 至 2022-7-11 00:00:00（具体服务起止日期可随合同签订时间相应顺延）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合同包2(指尖上的丝绸之路——2022丝路妇女论坛及配套活动项目（二包）):</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合同包预算金额：250,000.00元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合同包最高限价：250,000.00元</w:t>
      </w:r>
    </w:p>
    <w:tbl>
      <w:tblPr>
        <w:tblStyle w:val="2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422"/>
        <w:gridCol w:w="2423"/>
        <w:gridCol w:w="662"/>
        <w:gridCol w:w="1003"/>
        <w:gridCol w:w="1291"/>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其他会展服务</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指尖上的丝绸之路——2022丝路妇女论坛及配套活动项目（二包）</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250,000.00</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250,000.00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合同履行期限：2022-07-06 00:00:00 至 2022-7-11 00:00:00（具体服务起止日期可随合同签订时间相应顺延）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二、申请人的资格要求：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2.落实政府采购政策需满足的资格要求：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合同包1(指尖上的丝绸之路——2022丝路妇女论坛及配套活动项目（一包）)落实政府采购政策需满足的资格要求如下: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合同包2(指尖上的丝绸之路——2022丝路妇女论坛及配套活动项目（二包）)落实政府采购政策需满足的资格要求如下: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3.本项目的特定资格要求：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合同包1(指尖上的丝绸之路——2022丝路妇女论坛及配套活动项目（一包）)特定资格要求如下: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（3）税收缴纳证明：提供2021年12月至今已缴纳的至少一个月的纳税证明或完税证明，依法免税的单位应提供相关证明材料；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（4）社会保障资金缴纳证明：提供2021年12月至今已缴存的至少一个月的社会保险参保缴费情况证明，依法不需要缴纳社会保障资金的单位应提供相关证明材料；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（7）法定代表人授权书【附法定代表人、被授权人身份证复印件】及被授权人身份证【法定代表人参加磋商只需提供本人身份证】，其他形式供应商参照法人企业执行；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供应商不得为“信用中国”网站（www.creditchina.gov.cn）中列入失信被执行人和税收违法黑名单的供应商，不得为中国政府采购网（www.ccgp.gov.cn）政府采购严重违法失信行为记录名单中被财政部门禁止参加政府采购活动的供应商；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（9）单位负责人为同一人或者存在控股、管理关系的不同单位，不得同时参加同一项目的磋商；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（10）本项目不接受联合体磋商，不允许分包。</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合同包2(指尖上的丝绸之路——2022丝路妇女论坛及配套活动项目（二包）)特定资格要求如下: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（3）税收缴纳证明：提供2021年12月至今已缴纳的至少一个月的纳税证明或完税证明，依法免税的单位应提供相关证明材料；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（4）社会保障资金缴纳证明：提供2021年12月至今已缴存的至少一个月的社会保险参保缴费情况证明，依法不需要缴纳社会保障资金的单位应提供相关证明材料；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（7）法定代表人授权书【附法定代表人、被授权人身份证复印件】及被授权人身份证【法定代表人参加磋商只需提供本人身份证】，其他形式供应商参照法人企业执行；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供应商不得为“信用中国”网站（www.creditchina.gov.cn）中列入失信被执行人和税收违法黑名单的供应商，不得为中国政府采购网（www.ccgp.gov.cn）政府采购严重违法失信行为记录名单中被财政部门禁止参加政府采购活动的供应商；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（9）单位负责人为同一人或者存在控股、管理关系的不同单位，不得同时参加同一项目的磋商；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（10）本项目不接受联合体磋商，不允许分包。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三、获取采购文件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2022年06月16日 至 2022年06月22日 ，每天上午 09:00:00 至 12:00:00 ，下午 14:00:00 至 17:00:00 （北京时间,法定节假日除外）</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300元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四、响应文件提交</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2022年06月28日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五、开启</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2022年06月28日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六、公告期限</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222222"/>
          <w:spacing w:val="0"/>
          <w:sz w:val="21"/>
          <w:szCs w:val="21"/>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七、其他补充事宜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3"/>
          <w:rFonts w:hint="eastAsia" w:ascii="宋体" w:hAnsi="宋体" w:eastAsia="宋体" w:cs="宋体"/>
          <w:b/>
          <w:bCs/>
          <w:i w:val="0"/>
          <w:iCs w:val="0"/>
          <w:caps w:val="0"/>
          <w:color w:val="000000"/>
          <w:spacing w:val="0"/>
          <w:sz w:val="21"/>
          <w:szCs w:val="21"/>
          <w:shd w:val="clear" w:fill="FFFFFF"/>
        </w:rPr>
        <w:t>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3"/>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1</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）购买文件时间：每日上午</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09</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00-12:00 </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下午</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14</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00-17</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00</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双休日及法定节假日除外。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3"/>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2</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）购买文件时须提供单位介绍信原件、本人身份证原件及加盖公章的复印件。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3"/>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3</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）按照陕西省财政厅《关于政府采购供应商注册登记有关事项的通知》要求，通过陕西省政府采购网注册登记加入陕西省政府采购供应商库。</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23"/>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3"/>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4</w:t>
      </w:r>
      <w:r>
        <w:rPr>
          <w:rStyle w:val="23"/>
          <w:rFonts w:hint="eastAsia" w:ascii="宋体" w:hAnsi="宋体" w:eastAsia="宋体" w:cs="宋体"/>
          <w:b/>
          <w:bCs/>
          <w:i w:val="0"/>
          <w:iCs w:val="0"/>
          <w:caps w:val="0"/>
          <w:color w:val="000000"/>
          <w:spacing w:val="0"/>
          <w:kern w:val="0"/>
          <w:sz w:val="21"/>
          <w:szCs w:val="21"/>
          <w:shd w:val="clear" w:fill="FFFFFF"/>
          <w:lang w:val="en-US" w:eastAsia="zh-CN" w:bidi="ar"/>
        </w:rPr>
        <w:t>）供应商应当在磋商响应文件递交截止时间前，将磋商响应文件密封送达指定地点。在截止时间后送达的磋商响应文件将被拒绝。各供应商只可委托一名代表到场参与磋商，到场人员需自备口罩等防护工具，做好个人防护。</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23"/>
          <w:rFonts w:hint="eastAsia" w:ascii="宋体" w:hAnsi="宋体" w:eastAsia="宋体" w:cs="宋体"/>
          <w:b/>
          <w:bCs/>
          <w:i w:val="0"/>
          <w:iCs w:val="0"/>
          <w:caps w:val="0"/>
          <w:color w:val="000000"/>
          <w:spacing w:val="0"/>
          <w:kern w:val="0"/>
          <w:sz w:val="21"/>
          <w:szCs w:val="21"/>
          <w:shd w:val="clear" w:fill="FFFFFF"/>
          <w:lang w:val="en-US" w:eastAsia="zh-CN" w:bidi="ar"/>
        </w:rPr>
        <w:t>（5）文件发售地点：西安市含光路广丰国际一区14层。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宋体" w:cs="Times New Roman"/>
          <w:b/>
          <w:bCs/>
          <w:i w:val="0"/>
          <w:iCs w:val="0"/>
          <w:caps w:val="0"/>
          <w:color w:val="000000"/>
          <w:spacing w:val="0"/>
          <w:sz w:val="21"/>
          <w:szCs w:val="21"/>
          <w:shd w:val="clear" w:fill="FFFFFF"/>
        </w:rPr>
        <w:t>6</w:t>
      </w:r>
      <w:r>
        <w:rPr>
          <w:rStyle w:val="23"/>
          <w:rFonts w:hint="eastAsia" w:ascii="宋体" w:hAnsi="宋体" w:eastAsia="宋体" w:cs="宋体"/>
          <w:b/>
          <w:bCs/>
          <w:i w:val="0"/>
          <w:iCs w:val="0"/>
          <w:caps w:val="0"/>
          <w:color w:val="000000"/>
          <w:spacing w:val="0"/>
          <w:sz w:val="21"/>
          <w:szCs w:val="21"/>
          <w:shd w:val="clear" w:fill="FFFFFF"/>
        </w:rPr>
        <w:t>）文件售价：每包3</w:t>
      </w:r>
      <w:r>
        <w:rPr>
          <w:rStyle w:val="23"/>
          <w:rFonts w:hint="default" w:ascii="Times New Roman" w:hAnsi="Times New Roman" w:eastAsia="宋体" w:cs="Times New Roman"/>
          <w:b/>
          <w:bCs/>
          <w:i w:val="0"/>
          <w:iCs w:val="0"/>
          <w:caps w:val="0"/>
          <w:color w:val="000000"/>
          <w:spacing w:val="0"/>
          <w:sz w:val="21"/>
          <w:szCs w:val="21"/>
          <w:shd w:val="clear" w:fill="FFFFFF"/>
        </w:rPr>
        <w:t>00.00</w:t>
      </w:r>
      <w:r>
        <w:rPr>
          <w:rStyle w:val="23"/>
          <w:rFonts w:hint="eastAsia" w:ascii="宋体" w:hAnsi="宋体" w:eastAsia="宋体" w:cs="宋体"/>
          <w:b/>
          <w:bCs/>
          <w:i w:val="0"/>
          <w:iCs w:val="0"/>
          <w:caps w:val="0"/>
          <w:color w:val="000000"/>
          <w:spacing w:val="0"/>
          <w:sz w:val="21"/>
          <w:szCs w:val="21"/>
          <w:shd w:val="clear" w:fill="FFFFFF"/>
        </w:rPr>
        <w:t>元（人民币），售后不退。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1.采购人信息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陕西省妇女联合会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雁塔区雁塔路10号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杨老师/029-81545895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2.采购代理机构信息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陕西诠睿项目管理有限公司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029-87905588-8004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3.项目联系方式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雷源涛</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029-87905588-8004</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p>
    <w:p>
      <w:pPr>
        <w:pStyle w:val="18"/>
        <w:spacing w:before="0" w:beforeAutospacing="0" w:after="0" w:afterAutospacing="0" w:line="480" w:lineRule="atLeast"/>
        <w:ind w:firstLine="480"/>
        <w:jc w:val="both"/>
        <w:textAlignment w:val="baseline"/>
        <w:rPr>
          <w:sz w:val="21"/>
          <w:szCs w:val="21"/>
          <w:highlight w:val="none"/>
        </w:rPr>
      </w:pPr>
    </w:p>
    <w:p>
      <w:pPr>
        <w:pStyle w:val="18"/>
        <w:shd w:val="clear" w:color="auto" w:fill="FFFFFF"/>
        <w:spacing w:before="0" w:beforeAutospacing="0" w:after="0" w:afterAutospacing="0" w:line="480" w:lineRule="atLeast"/>
        <w:ind w:firstLine="480"/>
        <w:jc w:val="right"/>
        <w:textAlignment w:val="baseline"/>
        <w:rPr>
          <w:rFonts w:ascii="微软雅黑" w:hAnsi="微软雅黑" w:eastAsia="微软雅黑" w:cs="微软雅黑"/>
          <w:color w:val="333333"/>
          <w:sz w:val="21"/>
          <w:szCs w:val="21"/>
          <w:highlight w:val="none"/>
        </w:rPr>
      </w:pPr>
      <w:r>
        <w:rPr>
          <w:rFonts w:hint="eastAsia" w:ascii="微软雅黑" w:hAnsi="微软雅黑" w:eastAsia="微软雅黑" w:cs="微软雅黑"/>
          <w:color w:val="333333"/>
          <w:sz w:val="21"/>
          <w:szCs w:val="21"/>
          <w:highlight w:val="none"/>
          <w:shd w:val="clear" w:color="auto" w:fill="FFFFFF"/>
        </w:rPr>
        <w:t>陕西诠睿项目管理有限公司</w:t>
      </w:r>
    </w:p>
    <w:p>
      <w:pPr>
        <w:pStyle w:val="18"/>
        <w:shd w:val="clear" w:color="auto" w:fill="FFFFFF"/>
        <w:spacing w:before="0" w:beforeAutospacing="0" w:after="0" w:afterAutospacing="0" w:line="480" w:lineRule="atLeast"/>
        <w:ind w:firstLine="480"/>
        <w:jc w:val="right"/>
        <w:textAlignment w:val="baseline"/>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highlight w:val="none"/>
          <w:shd w:val="clear" w:color="auto" w:fill="FFFFFF"/>
        </w:rPr>
        <w:t>2022年0</w:t>
      </w:r>
      <w:r>
        <w:rPr>
          <w:rFonts w:hint="eastAsia" w:ascii="微软雅黑" w:hAnsi="微软雅黑" w:eastAsia="微软雅黑" w:cs="微软雅黑"/>
          <w:color w:val="333333"/>
          <w:sz w:val="21"/>
          <w:szCs w:val="21"/>
          <w:highlight w:val="none"/>
          <w:shd w:val="clear" w:color="auto" w:fill="FFFFFF"/>
          <w:lang w:val="en-US" w:eastAsia="zh-CN"/>
        </w:rPr>
        <w:t>6</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15</w:t>
      </w:r>
      <w:r>
        <w:rPr>
          <w:rFonts w:hint="eastAsia" w:ascii="微软雅黑" w:hAnsi="微软雅黑" w:eastAsia="微软雅黑" w:cs="微软雅黑"/>
          <w:color w:val="333333"/>
          <w:sz w:val="21"/>
          <w:szCs w:val="21"/>
          <w:highlight w:val="none"/>
          <w:shd w:val="clear" w:color="auto" w:fill="FFFFFF"/>
        </w:rPr>
        <w:t>日</w:t>
      </w:r>
    </w:p>
    <w:p>
      <w:pPr>
        <w:pStyle w:val="13"/>
        <w:jc w:val="center"/>
        <w:rPr>
          <w:rFonts w:ascii="宋体" w:hAnsi="宋体"/>
          <w:sz w:val="24"/>
          <w:szCs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cs="宋体"/>
          <w:bCs/>
          <w:color w:val="000000"/>
        </w:rPr>
        <w:br w:type="page"/>
      </w:r>
    </w:p>
    <w:p>
      <w:pPr>
        <w:pStyle w:val="15"/>
        <w:spacing w:before="0" w:after="0"/>
        <w:jc w:val="center"/>
        <w:outlineLvl w:val="0"/>
        <w:rPr>
          <w:sz w:val="36"/>
          <w:szCs w:val="36"/>
        </w:rPr>
      </w:pPr>
      <w:bookmarkStart w:id="4" w:name="_Toc389582035"/>
      <w:bookmarkStart w:id="5" w:name="_Toc2929"/>
      <w:bookmarkStart w:id="6" w:name="_Toc6581"/>
      <w:bookmarkStart w:id="7" w:name="_Toc1386"/>
      <w:bookmarkStart w:id="8" w:name="_Toc1860"/>
      <w:r>
        <w:rPr>
          <w:rFonts w:hint="eastAsia"/>
          <w:sz w:val="36"/>
          <w:szCs w:val="36"/>
        </w:rPr>
        <w:t xml:space="preserve">第二章  </w:t>
      </w:r>
      <w:bookmarkEnd w:id="4"/>
      <w:bookmarkEnd w:id="5"/>
      <w:r>
        <w:rPr>
          <w:rFonts w:hint="eastAsia"/>
          <w:sz w:val="36"/>
          <w:szCs w:val="36"/>
        </w:rPr>
        <w:t>供应商须知</w:t>
      </w:r>
      <w:bookmarkEnd w:id="6"/>
      <w:bookmarkEnd w:id="7"/>
      <w:bookmarkEnd w:id="8"/>
      <w:bookmarkStart w:id="9" w:name="_Toc496530079"/>
    </w:p>
    <w:p>
      <w:pPr>
        <w:pStyle w:val="15"/>
        <w:spacing w:before="0" w:after="0"/>
        <w:jc w:val="center"/>
        <w:rPr>
          <w:sz w:val="22"/>
        </w:rPr>
      </w:pPr>
      <w:r>
        <w:rPr>
          <w:rFonts w:hint="eastAsia" w:ascii="宋体" w:hAnsi="宋体"/>
          <w:sz w:val="28"/>
        </w:rPr>
        <w:t>供应商须知前附表</w:t>
      </w:r>
      <w:bookmarkEnd w:id="9"/>
    </w:p>
    <w:tbl>
      <w:tblPr>
        <w:tblStyle w:val="20"/>
        <w:tblW w:w="9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936"/>
        <w:gridCol w:w="8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8111" w:type="dxa"/>
            <w:vAlign w:val="center"/>
          </w:tcPr>
          <w:p>
            <w:pPr>
              <w:spacing w:line="360" w:lineRule="auto"/>
              <w:jc w:val="center"/>
              <w:rPr>
                <w:rFonts w:ascii="宋体" w:hAnsi="宋体"/>
                <w:b/>
                <w:sz w:val="24"/>
                <w:szCs w:val="24"/>
              </w:rPr>
            </w:pPr>
            <w:r>
              <w:rPr>
                <w:rFonts w:hint="eastAsia" w:ascii="宋体" w:hAnsi="宋体"/>
                <w:b/>
                <w:sz w:val="24"/>
                <w:szCs w:val="24"/>
              </w:rPr>
              <w:t>编</w:t>
            </w:r>
            <w:r>
              <w:rPr>
                <w:rFonts w:ascii="宋体" w:hAnsi="宋体"/>
                <w:b/>
                <w:sz w:val="24"/>
                <w:szCs w:val="24"/>
              </w:rPr>
              <w:t xml:space="preserve"> </w:t>
            </w:r>
            <w:r>
              <w:rPr>
                <w:rFonts w:hint="eastAsia" w:ascii="宋体" w:hAnsi="宋体"/>
                <w:b/>
                <w:sz w:val="24"/>
                <w:szCs w:val="24"/>
              </w:rPr>
              <w:t>列</w:t>
            </w:r>
            <w:r>
              <w:rPr>
                <w:rFonts w:ascii="宋体" w:hAnsi="宋体"/>
                <w:b/>
                <w:sz w:val="24"/>
                <w:szCs w:val="24"/>
              </w:rPr>
              <w:t xml:space="preserve"> </w:t>
            </w:r>
            <w:r>
              <w:rPr>
                <w:rFonts w:hint="eastAsia" w:ascii="宋体" w:hAnsi="宋体"/>
                <w:b/>
                <w:sz w:val="24"/>
                <w:szCs w:val="24"/>
              </w:rPr>
              <w:t>内</w:t>
            </w:r>
            <w:r>
              <w:rPr>
                <w:rFonts w:ascii="宋体" w:hAnsi="宋体"/>
                <w:b/>
                <w:sz w:val="24"/>
                <w:szCs w:val="24"/>
              </w:rPr>
              <w:t xml:space="preserve"> </w:t>
            </w:r>
            <w:r>
              <w:rPr>
                <w:rFonts w:hint="eastAsia" w:ascii="宋体" w:hAnsi="宋体"/>
                <w:b/>
                <w:sz w:val="24"/>
                <w:szCs w:val="24"/>
              </w:rPr>
              <w:t>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8111" w:type="dxa"/>
          </w:tcPr>
          <w:p>
            <w:pPr>
              <w:spacing w:line="360" w:lineRule="auto"/>
              <w:rPr>
                <w:rFonts w:hint="eastAsia" w:ascii="宋体" w:hAnsi="宋体" w:eastAsia="宋体"/>
                <w:sz w:val="24"/>
                <w:szCs w:val="24"/>
                <w:lang w:eastAsia="zh-CN"/>
              </w:rPr>
            </w:pPr>
            <w:r>
              <w:rPr>
                <w:rFonts w:hint="eastAsia" w:ascii="宋体" w:hAnsi="宋体"/>
                <w:sz w:val="24"/>
                <w:szCs w:val="24"/>
              </w:rPr>
              <w:t>采购人：</w:t>
            </w:r>
            <w:r>
              <w:rPr>
                <w:rFonts w:hint="eastAsia" w:ascii="宋体" w:hAnsi="宋体" w:cs="宋体"/>
                <w:sz w:val="24"/>
                <w:szCs w:val="24"/>
                <w:lang w:eastAsia="zh-CN"/>
              </w:rPr>
              <w:t>陕西省妇女联合会</w:t>
            </w:r>
          </w:p>
          <w:p>
            <w:pPr>
              <w:spacing w:line="360" w:lineRule="auto"/>
              <w:rPr>
                <w:rFonts w:ascii="宋体" w:hAnsi="宋体"/>
                <w:sz w:val="24"/>
                <w:szCs w:val="24"/>
                <w:highlight w:val="none"/>
              </w:rPr>
            </w:pPr>
            <w:r>
              <w:rPr>
                <w:rFonts w:hint="eastAsia" w:ascii="宋体" w:hAnsi="宋体"/>
                <w:sz w:val="24"/>
                <w:szCs w:val="24"/>
                <w:highlight w:val="none"/>
              </w:rPr>
              <w:t>地址：</w:t>
            </w:r>
            <w:r>
              <w:rPr>
                <w:rFonts w:hint="eastAsia" w:ascii="宋体" w:hAnsi="宋体" w:cs="宋体"/>
                <w:sz w:val="24"/>
                <w:szCs w:val="24"/>
                <w:highlight w:val="none"/>
              </w:rPr>
              <w:t>雁塔路南段1</w:t>
            </w:r>
            <w:r>
              <w:rPr>
                <w:rFonts w:ascii="宋体" w:hAnsi="宋体" w:cs="宋体"/>
                <w:sz w:val="24"/>
                <w:szCs w:val="24"/>
                <w:highlight w:val="none"/>
              </w:rPr>
              <w:t>0</w:t>
            </w:r>
            <w:r>
              <w:rPr>
                <w:rFonts w:hint="eastAsia" w:ascii="宋体" w:hAnsi="宋体" w:cs="宋体"/>
                <w:sz w:val="24"/>
                <w:szCs w:val="24"/>
                <w:highlight w:val="none"/>
              </w:rPr>
              <w:t>号</w:t>
            </w:r>
          </w:p>
          <w:p>
            <w:pPr>
              <w:spacing w:line="360" w:lineRule="auto"/>
              <w:rPr>
                <w:rFonts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杨老师</w:t>
            </w:r>
          </w:p>
          <w:p>
            <w:pPr>
              <w:spacing w:line="360" w:lineRule="auto"/>
              <w:rPr>
                <w:rFonts w:hint="default" w:ascii="宋体" w:hAnsi="宋体" w:eastAsia="宋体"/>
                <w:sz w:val="24"/>
                <w:szCs w:val="24"/>
                <w:lang w:val="en-US" w:eastAsia="zh-CN"/>
              </w:rPr>
            </w:pPr>
            <w:r>
              <w:rPr>
                <w:rFonts w:hint="eastAsia" w:ascii="宋体" w:hAnsi="宋体"/>
                <w:sz w:val="24"/>
                <w:szCs w:val="24"/>
                <w:highlight w:val="none"/>
              </w:rPr>
              <w:t>电话：029-</w:t>
            </w:r>
            <w:r>
              <w:rPr>
                <w:rFonts w:hint="eastAsia" w:ascii="宋体" w:hAnsi="宋体"/>
                <w:sz w:val="24"/>
                <w:szCs w:val="24"/>
                <w:highlight w:val="none"/>
                <w:lang w:val="en-US" w:eastAsia="zh-CN"/>
              </w:rPr>
              <w:t>81545895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5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3</w:t>
            </w:r>
          </w:p>
        </w:tc>
        <w:tc>
          <w:tcPr>
            <w:tcW w:w="8111" w:type="dxa"/>
          </w:tcPr>
          <w:p>
            <w:pPr>
              <w:spacing w:line="360" w:lineRule="auto"/>
              <w:rPr>
                <w:rFonts w:ascii="宋体" w:hAnsi="宋体"/>
                <w:sz w:val="24"/>
                <w:szCs w:val="24"/>
              </w:rPr>
            </w:pPr>
            <w:r>
              <w:rPr>
                <w:rFonts w:hint="eastAsia" w:ascii="宋体" w:hAnsi="宋体"/>
                <w:sz w:val="24"/>
                <w:szCs w:val="24"/>
              </w:rPr>
              <w:t>采购代理机构：陕西诠睿项目管理有限公司</w:t>
            </w:r>
          </w:p>
          <w:p>
            <w:pPr>
              <w:spacing w:line="360" w:lineRule="auto"/>
              <w:rPr>
                <w:rFonts w:ascii="宋体" w:hAnsi="宋体"/>
                <w:sz w:val="24"/>
                <w:szCs w:val="24"/>
              </w:rPr>
            </w:pPr>
            <w:r>
              <w:rPr>
                <w:rFonts w:hint="eastAsia" w:ascii="宋体" w:hAnsi="宋体"/>
                <w:sz w:val="24"/>
                <w:szCs w:val="24"/>
              </w:rPr>
              <w:t>地址：西安市含光路广丰国际一区14层</w:t>
            </w:r>
          </w:p>
          <w:p>
            <w:pPr>
              <w:spacing w:line="360" w:lineRule="auto"/>
              <w:rPr>
                <w:rFonts w:ascii="宋体" w:hAnsi="宋体"/>
                <w:sz w:val="24"/>
                <w:szCs w:val="24"/>
              </w:rPr>
            </w:pPr>
            <w:r>
              <w:rPr>
                <w:rFonts w:hint="eastAsia" w:ascii="宋体" w:hAnsi="宋体"/>
                <w:sz w:val="24"/>
                <w:szCs w:val="24"/>
              </w:rPr>
              <w:t>联系人：雷源涛</w:t>
            </w:r>
          </w:p>
          <w:p>
            <w:pPr>
              <w:spacing w:line="360" w:lineRule="auto"/>
              <w:rPr>
                <w:rFonts w:ascii="宋体" w:hAnsi="宋体" w:cs="宋体"/>
                <w:sz w:val="24"/>
                <w:szCs w:val="24"/>
              </w:rPr>
            </w:pPr>
            <w:r>
              <w:rPr>
                <w:rFonts w:hint="eastAsia" w:ascii="宋体" w:hAnsi="宋体" w:cs="宋体"/>
                <w:sz w:val="24"/>
                <w:szCs w:val="24"/>
              </w:rPr>
              <w:t>邮编：710000</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sz w:val="24"/>
                <w:szCs w:val="24"/>
              </w:rPr>
              <w:t>029-87905588-8004</w:t>
            </w:r>
          </w:p>
          <w:p>
            <w:pPr>
              <w:spacing w:line="360" w:lineRule="auto"/>
              <w:rPr>
                <w:rFonts w:ascii="宋体" w:hAnsi="宋体"/>
                <w:sz w:val="24"/>
                <w:szCs w:val="24"/>
              </w:rPr>
            </w:pPr>
            <w:r>
              <w:rPr>
                <w:rFonts w:hint="eastAsia" w:ascii="宋体" w:hAnsi="宋体" w:cs="宋体"/>
                <w:sz w:val="24"/>
                <w:szCs w:val="24"/>
              </w:rPr>
              <w:t>邮箱：</w:t>
            </w:r>
            <w:r>
              <w:rPr>
                <w:rFonts w:ascii="宋体" w:hAnsi="宋体" w:cs="宋体"/>
                <w:sz w:val="24"/>
                <w:szCs w:val="24"/>
              </w:rPr>
              <w:t>quanruizb@163.com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936" w:type="dxa"/>
            <w:vAlign w:val="center"/>
          </w:tcPr>
          <w:p>
            <w:pPr>
              <w:spacing w:line="360" w:lineRule="auto"/>
              <w:jc w:val="center"/>
              <w:rPr>
                <w:rFonts w:ascii="宋体" w:hAnsi="宋体"/>
                <w:sz w:val="24"/>
                <w:szCs w:val="24"/>
              </w:rPr>
            </w:pPr>
            <w:r>
              <w:rPr>
                <w:rFonts w:ascii="宋体" w:hAnsi="宋体"/>
                <w:sz w:val="24"/>
                <w:szCs w:val="24"/>
              </w:rPr>
              <w:t>3.6</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9.2</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5"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5</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rPr>
              <w:t>9.3</w:t>
            </w:r>
          </w:p>
        </w:tc>
        <w:tc>
          <w:tcPr>
            <w:tcW w:w="8111" w:type="dxa"/>
          </w:tcPr>
          <w:p>
            <w:pPr>
              <w:spacing w:line="360" w:lineRule="auto"/>
              <w:ind w:firstLine="480" w:firstLineChars="200"/>
              <w:rPr>
                <w:rFonts w:ascii="宋体" w:hAnsi="宋体"/>
                <w:sz w:val="24"/>
                <w:szCs w:val="24"/>
              </w:rPr>
            </w:pPr>
            <w:r>
              <w:rPr>
                <w:rFonts w:hint="eastAsia" w:ascii="宋体" w:hAnsi="宋体"/>
                <w:sz w:val="24"/>
                <w:szCs w:val="24"/>
              </w:rPr>
              <w:t>本次</w:t>
            </w:r>
            <w:r>
              <w:rPr>
                <w:rFonts w:hint="eastAsia" w:ascii="宋体" w:hAnsi="宋体"/>
                <w:sz w:val="24"/>
                <w:szCs w:val="24"/>
                <w:lang w:eastAsia="zh-CN"/>
              </w:rPr>
              <w:t>磋商</w:t>
            </w:r>
            <w:r>
              <w:rPr>
                <w:rFonts w:hint="eastAsia" w:ascii="宋体" w:hAnsi="宋体"/>
                <w:sz w:val="24"/>
                <w:szCs w:val="24"/>
              </w:rPr>
              <w:t>的最小单元为“包”，</w:t>
            </w:r>
            <w:r>
              <w:rPr>
                <w:rFonts w:hint="eastAsia" w:ascii="宋体" w:hAnsi="宋体"/>
                <w:sz w:val="24"/>
                <w:szCs w:val="24"/>
                <w:lang w:eastAsia="zh-CN"/>
              </w:rPr>
              <w:t>供应商</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供应商可根据自身的资质情况和经营范围进行磋商，但不得将其子目自行分解或针对该项目中的产品进行不完全磋商，任何不完全的磋商将按无效磋商处理。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rPr>
              <w:t>11.1</w:t>
            </w:r>
          </w:p>
        </w:tc>
        <w:tc>
          <w:tcPr>
            <w:tcW w:w="8111" w:type="dxa"/>
          </w:tcPr>
          <w:p>
            <w:pPr>
              <w:pStyle w:val="8"/>
              <w:spacing w:line="360" w:lineRule="auto"/>
              <w:ind w:firstLine="480" w:firstLineChars="200"/>
              <w:rPr>
                <w:rFonts w:ascii="宋体" w:hAnsi="宋体"/>
                <w:color w:val="000000"/>
                <w:sz w:val="24"/>
              </w:rPr>
            </w:pPr>
            <w:r>
              <w:rPr>
                <w:rFonts w:hint="eastAsia" w:ascii="宋体" w:hAnsi="宋体"/>
                <w:color w:val="000000"/>
                <w:sz w:val="24"/>
              </w:rPr>
              <w:t>磋商报价是供应商为完成本次磋商所要求的服务过程中产生的所有费用。供应商自行考虑项目完成过程中可能会发生的一切费用。</w:t>
            </w:r>
          </w:p>
          <w:p>
            <w:pPr>
              <w:spacing w:line="360" w:lineRule="auto"/>
              <w:ind w:firstLine="480" w:firstLineChars="200"/>
              <w:rPr>
                <w:rFonts w:ascii="宋体" w:hAnsi="宋体"/>
                <w:sz w:val="24"/>
                <w:szCs w:val="24"/>
              </w:rPr>
            </w:pPr>
            <w:r>
              <w:rPr>
                <w:rFonts w:hint="eastAsia" w:ascii="宋体" w:hAnsi="宋体"/>
                <w:color w:val="000000"/>
                <w:sz w:val="24"/>
                <w:szCs w:val="24"/>
              </w:rPr>
              <w:t>磋商报价表中应标明本次服务的所有单项价格的合计，任何有选择的报价将不予接受，否则按无效磋商处理。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12.1</w:t>
            </w:r>
          </w:p>
        </w:tc>
        <w:tc>
          <w:tcPr>
            <w:tcW w:w="8111" w:type="dxa"/>
          </w:tcPr>
          <w:p>
            <w:pPr>
              <w:spacing w:line="360" w:lineRule="auto"/>
              <w:rPr>
                <w:rFonts w:ascii="宋体" w:hAnsi="宋体"/>
                <w:sz w:val="24"/>
                <w:szCs w:val="24"/>
              </w:rPr>
            </w:pPr>
            <w:r>
              <w:rPr>
                <w:rFonts w:hint="eastAsia" w:ascii="宋体" w:hAnsi="宋体"/>
                <w:sz w:val="24"/>
                <w:szCs w:val="24"/>
              </w:rPr>
              <w:t>资格证明文件：</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（2）财务状况报表：提供2020年度或2021年度经审计的财务报告（其中</w:t>
            </w:r>
            <w:r>
              <w:rPr>
                <w:rFonts w:hint="eastAsia" w:ascii="宋体" w:hAnsi="宋体" w:cs="宋体"/>
                <w:sz w:val="24"/>
                <w:szCs w:val="24"/>
              </w:rPr>
              <w:t>至少包括</w:t>
            </w:r>
            <w:r>
              <w:rPr>
                <w:rFonts w:hint="eastAsia" w:ascii="宋体" w:hAnsi="宋体" w:cs="宋体"/>
                <w:sz w:val="24"/>
                <w:szCs w:val="32"/>
              </w:rPr>
              <w:t>“四表一注”</w:t>
            </w:r>
            <w:r>
              <w:rPr>
                <w:rFonts w:hint="eastAsia" w:ascii="宋体" w:hAnsi="宋体" w:cs="宋体"/>
                <w:sz w:val="24"/>
                <w:szCs w:val="24"/>
              </w:rPr>
              <w:t>，即资产负债表、利润表、</w:t>
            </w:r>
            <w:r>
              <w:rPr>
                <w:rFonts w:ascii="宋体" w:hAnsi="宋体" w:cs="宋体"/>
                <w:sz w:val="24"/>
                <w:szCs w:val="24"/>
              </w:rPr>
              <w:t>所有者权益变动表、现金流量表</w:t>
            </w:r>
            <w:r>
              <w:rPr>
                <w:rFonts w:hint="eastAsia" w:ascii="宋体" w:hAnsi="宋体" w:cs="宋体"/>
                <w:sz w:val="24"/>
                <w:szCs w:val="24"/>
              </w:rPr>
              <w:t>及附注，成立时间至提交投标文件截止时间不足一年的可提供成立后任意时段的资产负债表</w:t>
            </w:r>
            <w:r>
              <w:rPr>
                <w:rFonts w:hint="eastAsia" w:ascii="宋体" w:hAnsi="宋体"/>
                <w:sz w:val="24"/>
                <w:szCs w:val="24"/>
              </w:rPr>
              <w:t>），或其基本存款账户开户银行出具的资信证明及基本存款账户的开户证明；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（3）税收缴纳证明：提供202</w:t>
            </w:r>
            <w:r>
              <w:rPr>
                <w:rFonts w:ascii="宋体" w:hAnsi="宋体"/>
                <w:sz w:val="24"/>
                <w:szCs w:val="24"/>
              </w:rPr>
              <w:t>1</w:t>
            </w:r>
            <w:r>
              <w:rPr>
                <w:rFonts w:hint="eastAsia" w:ascii="宋体" w:hAnsi="宋体"/>
                <w:sz w:val="24"/>
                <w:szCs w:val="24"/>
              </w:rPr>
              <w:t>年1</w:t>
            </w:r>
            <w:r>
              <w:rPr>
                <w:rFonts w:ascii="宋体" w:hAnsi="宋体"/>
                <w:sz w:val="24"/>
                <w:szCs w:val="24"/>
              </w:rPr>
              <w:t>2</w:t>
            </w:r>
            <w:r>
              <w:rPr>
                <w:rFonts w:hint="eastAsia" w:ascii="宋体" w:hAnsi="宋体"/>
                <w:sz w:val="24"/>
                <w:szCs w:val="24"/>
              </w:rPr>
              <w:t>月至今已缴纳的至少一个月的纳税证明或完税证明，依法免税的单位应提供相关证明材料；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（4）社会保障资金缴纳证明：提供2021年1</w:t>
            </w:r>
            <w:r>
              <w:rPr>
                <w:rFonts w:ascii="宋体" w:hAnsi="宋体"/>
                <w:sz w:val="24"/>
                <w:szCs w:val="24"/>
              </w:rPr>
              <w:t>2</w:t>
            </w:r>
            <w:r>
              <w:rPr>
                <w:rFonts w:hint="eastAsia" w:ascii="宋体" w:hAnsi="宋体"/>
                <w:sz w:val="24"/>
                <w:szCs w:val="24"/>
              </w:rPr>
              <w:t>月至今已缴存的至少一个月的社会保险参保缴费情况证明，依法不需要缴纳社会保障资金的单位应提供相关证明材料；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）法定代表人授权书【附法定代表人、被授权人身份证复印件】及被授权人身份证【法定代表人参加磋商只需提供本人身份证】，其他形式供应商参照法人企业执行；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）供应商不得为“信用中国”网站（www.creditchina.gov.cn）中列入失信被执行人和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 xml:space="preserve">的供应商，不得为中国政府采购网（www.ccgp.gov.cn）政府采购严重违法失信行为记录名单中被财政部门禁止参加政府采购活动的供应商； </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）单位负责人为同一人或者存在控股、管理关系的不同单位，不得同时参加同一项目的磋商；</w:t>
            </w:r>
          </w:p>
          <w:p>
            <w:pPr>
              <w:spacing w:line="360" w:lineRule="auto"/>
              <w:ind w:right="34"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）本项目不接受联合体响应，不允许分包。</w:t>
            </w:r>
          </w:p>
          <w:p>
            <w:pPr>
              <w:spacing w:line="360" w:lineRule="auto"/>
              <w:ind w:firstLine="480"/>
              <w:rPr>
                <w:rFonts w:hAnsi="宋体" w:cs="宋体"/>
                <w:b/>
                <w:sz w:val="24"/>
                <w:szCs w:val="24"/>
              </w:rPr>
            </w:pPr>
            <w:r>
              <w:rPr>
                <w:rFonts w:hint="eastAsia" w:hAnsi="宋体" w:cs="宋体"/>
                <w:b/>
                <w:sz w:val="24"/>
                <w:szCs w:val="24"/>
              </w:rPr>
              <w:t>备注：分支机构参与磋商时，响应文件中应附法人出具的授权书。法人只能授权一家分支机构参与磋商，且不能与分支机构同时参与磋商。分支机构须提供自己的资格要求证明文件。</w:t>
            </w:r>
          </w:p>
          <w:p>
            <w:pPr>
              <w:spacing w:line="360" w:lineRule="auto"/>
              <w:ind w:right="32" w:firstLine="465"/>
              <w:jc w:val="left"/>
              <w:rPr>
                <w:rFonts w:ascii="宋体" w:hAnsi="宋体"/>
                <w:b/>
                <w:color w:val="000000"/>
                <w:sz w:val="24"/>
                <w:szCs w:val="24"/>
              </w:rPr>
            </w:pPr>
            <w:r>
              <w:rPr>
                <w:rFonts w:hint="eastAsia" w:hAnsi="宋体" w:cs="宋体"/>
                <w:b/>
                <w:sz w:val="24"/>
                <w:szCs w:val="24"/>
              </w:rPr>
              <w:t>事业单位法人参与磋商可不提供财务状况报告、社会保障资金缴纳证明及税收缴纳证明。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936"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8111" w:type="dxa"/>
            <w:vAlign w:val="center"/>
          </w:tcPr>
          <w:p>
            <w:pPr>
              <w:spacing w:line="360" w:lineRule="auto"/>
              <w:rPr>
                <w:rFonts w:ascii="宋体" w:hAnsi="宋体"/>
                <w:sz w:val="24"/>
                <w:szCs w:val="24"/>
              </w:rPr>
            </w:pPr>
            <w:r>
              <w:rPr>
                <w:rFonts w:hint="eastAsia" w:ascii="宋体" w:hAnsi="宋体"/>
                <w:sz w:val="24"/>
                <w:szCs w:val="24"/>
              </w:rPr>
              <w:t>磋商有效期：自响应文件递交截止之日起90天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10</w:t>
            </w:r>
          </w:p>
        </w:tc>
        <w:tc>
          <w:tcPr>
            <w:tcW w:w="936" w:type="dxa"/>
            <w:vAlign w:val="center"/>
          </w:tcPr>
          <w:p>
            <w:pPr>
              <w:spacing w:after="156" w:afterLines="50" w:line="360" w:lineRule="auto"/>
              <w:jc w:val="center"/>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.1</w:t>
            </w:r>
          </w:p>
        </w:tc>
        <w:tc>
          <w:tcPr>
            <w:tcW w:w="8111" w:type="dxa"/>
            <w:vAlign w:val="center"/>
          </w:tcPr>
          <w:p>
            <w:pPr>
              <w:spacing w:line="360" w:lineRule="auto"/>
              <w:rPr>
                <w:rFonts w:ascii="宋体" w:hAnsi="宋体" w:cs="宋体"/>
                <w:sz w:val="24"/>
                <w:szCs w:val="24"/>
              </w:rPr>
            </w:pPr>
            <w:r>
              <w:rPr>
                <w:rFonts w:hint="eastAsia" w:ascii="宋体" w:hAnsi="宋体" w:cs="宋体"/>
                <w:sz w:val="24"/>
                <w:szCs w:val="24"/>
              </w:rPr>
              <w:t>正本：1份；副本：2份；开标一览表：1份。同时提供与正本内容一致的电子版响应文件（U盘一份）</w:t>
            </w:r>
            <w:r>
              <w:rPr>
                <w:rFonts w:hint="eastAsia" w:ascii="宋体" w:hAnsi="宋体" w:cs="宋体"/>
                <w:b/>
                <w:bCs/>
                <w:sz w:val="24"/>
                <w:szCs w:val="24"/>
              </w:rPr>
              <w:t>【电子文件制作要求：电子文件与纸质正本响应文件的内容应保持一致，具有同等法律效力。电子文件采用PDF</w:t>
            </w:r>
            <w:r>
              <w:rPr>
                <w:rFonts w:hint="eastAsia" w:ascii="宋体" w:hAnsi="宋体" w:cs="宋体"/>
                <w:b/>
                <w:bCs/>
                <w:sz w:val="24"/>
                <w:szCs w:val="24"/>
                <w:lang w:eastAsia="zh-CN"/>
              </w:rPr>
              <w:t>和</w:t>
            </w:r>
            <w:r>
              <w:rPr>
                <w:rFonts w:hint="eastAsia" w:ascii="宋体" w:hAnsi="宋体" w:cs="宋体"/>
                <w:b/>
                <w:bCs/>
                <w:sz w:val="24"/>
                <w:szCs w:val="24"/>
                <w:lang w:val="en-US" w:eastAsia="zh-CN"/>
              </w:rPr>
              <w:t>WORD</w:t>
            </w:r>
            <w:r>
              <w:rPr>
                <w:rFonts w:hint="eastAsia" w:ascii="宋体" w:hAnsi="宋体" w:cs="宋体"/>
                <w:b/>
                <w:bCs/>
                <w:sz w:val="24"/>
                <w:szCs w:val="24"/>
              </w:rPr>
              <w:t>格式，需要签字和盖章的，可采用电子印章，或者将有盖章和签字的纸质页面、证件等扫描文件一起编辑到PDF格式文件中，尤其是有盖章和签字的页不能遗漏。未按规定制作电子文件或开启响应文件现场电子光盘因自身原因导致无法读取的，按无效响应文件处理。】</w:t>
            </w:r>
          </w:p>
          <w:p>
            <w:pPr>
              <w:spacing w:line="360" w:lineRule="auto"/>
              <w:rPr>
                <w:rFonts w:ascii="宋体" w:hAnsi="宋体"/>
                <w:sz w:val="24"/>
                <w:szCs w:val="24"/>
              </w:rPr>
            </w:pPr>
            <w:r>
              <w:rPr>
                <w:rFonts w:hint="eastAsia" w:ascii="宋体" w:hAnsi="宋体" w:cs="宋体"/>
                <w:sz w:val="24"/>
                <w:szCs w:val="24"/>
              </w:rPr>
              <w:t>响应文件装订要求：编制页码，胶装成册。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11</w:t>
            </w:r>
          </w:p>
        </w:tc>
        <w:tc>
          <w:tcPr>
            <w:tcW w:w="936" w:type="dxa"/>
            <w:vAlign w:val="center"/>
          </w:tcPr>
          <w:p>
            <w:pPr>
              <w:spacing w:after="156" w:afterLines="50" w:line="360" w:lineRule="auto"/>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6</w:t>
            </w:r>
          </w:p>
        </w:tc>
        <w:tc>
          <w:tcPr>
            <w:tcW w:w="8111" w:type="dxa"/>
            <w:vAlign w:val="center"/>
          </w:tcPr>
          <w:p>
            <w:pPr>
              <w:spacing w:line="360" w:lineRule="auto"/>
              <w:rPr>
                <w:rFonts w:ascii="宋体" w:hAnsi="宋体"/>
                <w:sz w:val="24"/>
                <w:szCs w:val="24"/>
              </w:rPr>
            </w:pPr>
            <w:r>
              <w:rPr>
                <w:rFonts w:hint="eastAsia" w:ascii="宋体" w:hAnsi="宋体"/>
                <w:sz w:val="24"/>
                <w:szCs w:val="24"/>
              </w:rPr>
              <w:t>供应商应将响应文件正本、所有的副本、电子版本、开标一览表分开密封装在单独的封袋中</w:t>
            </w:r>
            <w:r>
              <w:rPr>
                <w:rFonts w:hint="eastAsia" w:ascii="宋体" w:hAnsi="宋体" w:cs="宋体"/>
                <w:sz w:val="24"/>
                <w:szCs w:val="24"/>
              </w:rPr>
              <w:t>（密封标准以不泄露供应商的商业秘密为准）</w:t>
            </w:r>
            <w:r>
              <w:rPr>
                <w:rFonts w:hint="eastAsia" w:ascii="宋体" w:hAnsi="宋体"/>
                <w:sz w:val="24"/>
                <w:szCs w:val="24"/>
              </w:rPr>
              <w:t>，且在封袋正面标明“正本”“副本”“电子版本”“开标一览表”字样。</w:t>
            </w:r>
          </w:p>
          <w:p>
            <w:pPr>
              <w:spacing w:line="360" w:lineRule="auto"/>
              <w:rPr>
                <w:rFonts w:ascii="宋体" w:hAnsi="宋体"/>
                <w:sz w:val="24"/>
                <w:szCs w:val="24"/>
              </w:rPr>
            </w:pPr>
            <w:r>
              <w:rPr>
                <w:rFonts w:hint="eastAsia" w:ascii="宋体" w:hAnsi="宋体" w:cs="宋体"/>
                <w:sz w:val="24"/>
                <w:szCs w:val="24"/>
              </w:rPr>
              <w:t>封线处加贴封条并加盖供应商公章，</w:t>
            </w:r>
            <w:r>
              <w:rPr>
                <w:rFonts w:hint="eastAsia" w:ascii="宋体" w:hAnsi="宋体"/>
                <w:sz w:val="24"/>
                <w:szCs w:val="24"/>
              </w:rPr>
              <w:t>封袋正面要粘贴供应商全称、项目名称、项目编号等标识。</w:t>
            </w:r>
          </w:p>
          <w:p>
            <w:pPr>
              <w:spacing w:line="360" w:lineRule="auto"/>
              <w:rPr>
                <w:rFonts w:ascii="宋体" w:hAnsi="宋体" w:cs="宋体"/>
                <w:sz w:val="24"/>
                <w:szCs w:val="24"/>
              </w:rPr>
            </w:pPr>
            <w:r>
              <w:rPr>
                <w:rFonts w:hint="eastAsia" w:ascii="宋体" w:hAnsi="宋体" w:cs="宋体"/>
                <w:sz w:val="24"/>
                <w:szCs w:val="24"/>
              </w:rPr>
              <w:t>外层包装请按以下要求标记：</w:t>
            </w:r>
          </w:p>
          <w:p>
            <w:pPr>
              <w:spacing w:line="360" w:lineRule="auto"/>
              <w:rPr>
                <w:rFonts w:ascii="宋体" w:hAnsi="宋体" w:cs="宋体"/>
                <w:sz w:val="24"/>
                <w:szCs w:val="24"/>
              </w:rPr>
            </w:pPr>
            <w:r>
              <w:rPr>
                <w:rFonts w:hint="eastAsia" w:ascii="宋体" w:hAnsi="宋体" w:cs="宋体"/>
                <w:sz w:val="24"/>
                <w:szCs w:val="24"/>
              </w:rPr>
              <w:t>1）供应商的全称；</w:t>
            </w:r>
          </w:p>
          <w:p>
            <w:pPr>
              <w:spacing w:line="360" w:lineRule="auto"/>
              <w:rPr>
                <w:rFonts w:ascii="宋体" w:hAnsi="宋体" w:cs="宋体"/>
                <w:sz w:val="24"/>
                <w:szCs w:val="24"/>
              </w:rPr>
            </w:pPr>
            <w:r>
              <w:rPr>
                <w:rFonts w:hint="eastAsia" w:ascii="宋体" w:hAnsi="宋体" w:cs="宋体"/>
                <w:sz w:val="24"/>
                <w:szCs w:val="24"/>
              </w:rPr>
              <w:t>2）磋商项目名称、项目编号；</w:t>
            </w:r>
          </w:p>
          <w:p>
            <w:pPr>
              <w:spacing w:line="360" w:lineRule="auto"/>
              <w:rPr>
                <w:rFonts w:ascii="宋体" w:hAnsi="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936"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lang w:val="en-US" w:eastAsia="zh-CN"/>
              </w:rPr>
              <w:t>8</w:t>
            </w:r>
            <w:r>
              <w:rPr>
                <w:rFonts w:ascii="宋体" w:hAnsi="宋体"/>
                <w:sz w:val="24"/>
                <w:szCs w:val="24"/>
              </w:rPr>
              <w:t>.2</w:t>
            </w:r>
          </w:p>
        </w:tc>
        <w:tc>
          <w:tcPr>
            <w:tcW w:w="8111" w:type="dxa"/>
          </w:tcPr>
          <w:p>
            <w:pPr>
              <w:spacing w:line="360" w:lineRule="auto"/>
              <w:rPr>
                <w:rFonts w:hAnsi="宋体"/>
                <w:szCs w:val="24"/>
              </w:rPr>
            </w:pPr>
            <w:r>
              <w:rPr>
                <w:rFonts w:hint="eastAsia" w:ascii="宋体" w:hAnsi="宋体"/>
                <w:sz w:val="24"/>
                <w:szCs w:val="24"/>
              </w:rPr>
              <w:t>供应商须在响应文件递交截止时间1日前，向采购代理机构提交书面的“确认通知（格式内容附后）”，提交确认通知内容为“不参加”的供应商，采购人、采购代理机构有权拒绝接收该供应商的响应文件。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13</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.2</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响应文件递交截止时间：</w:t>
            </w:r>
            <w:r>
              <w:rPr>
                <w:rFonts w:hint="eastAsia" w:ascii="宋体" w:hAnsi="宋体" w:cs="宋体"/>
                <w:sz w:val="24"/>
                <w:szCs w:val="24"/>
                <w:highlight w:val="none"/>
              </w:rPr>
              <w:t>2022年0</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0:00（北京时间）</w:t>
            </w:r>
          </w:p>
          <w:p>
            <w:pPr>
              <w:spacing w:line="360" w:lineRule="auto"/>
              <w:rPr>
                <w:rFonts w:ascii="宋体" w:hAnsi="宋体"/>
                <w:sz w:val="24"/>
                <w:szCs w:val="24"/>
                <w:highlight w:val="none"/>
              </w:rPr>
            </w:pPr>
            <w:r>
              <w:rPr>
                <w:rFonts w:hint="eastAsia" w:ascii="宋体" w:hAnsi="宋体"/>
                <w:sz w:val="24"/>
                <w:szCs w:val="24"/>
                <w:highlight w:val="none"/>
              </w:rPr>
              <w:t>响应文件递交地址：西安市含光路广丰国际一区14层</w:t>
            </w:r>
          </w:p>
          <w:p>
            <w:pPr>
              <w:spacing w:line="360" w:lineRule="auto"/>
              <w:rPr>
                <w:rFonts w:ascii="宋体" w:hAnsi="宋体"/>
                <w:sz w:val="24"/>
                <w:szCs w:val="24"/>
                <w:highlight w:val="none"/>
              </w:rPr>
            </w:pPr>
            <w:r>
              <w:rPr>
                <w:rFonts w:hint="eastAsia" w:ascii="宋体" w:hAnsi="宋体"/>
                <w:sz w:val="24"/>
                <w:szCs w:val="24"/>
                <w:highlight w:val="none"/>
              </w:rPr>
              <w:t>响应文件接收人：陕西诠睿项目管理有限公司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lang w:val="en-US" w:eastAsia="zh-CN"/>
              </w:rPr>
              <w:t>19</w:t>
            </w:r>
            <w:r>
              <w:rPr>
                <w:rFonts w:ascii="宋体" w:hAnsi="宋体"/>
                <w:sz w:val="24"/>
                <w:szCs w:val="24"/>
              </w:rPr>
              <w:t>.1</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开标时间：</w:t>
            </w:r>
            <w:r>
              <w:rPr>
                <w:rFonts w:hint="eastAsia" w:ascii="宋体" w:hAnsi="宋体" w:cs="宋体"/>
                <w:sz w:val="24"/>
                <w:szCs w:val="24"/>
                <w:highlight w:val="none"/>
              </w:rPr>
              <w:t>2022年0</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0:00（北京时间）</w:t>
            </w:r>
          </w:p>
          <w:p>
            <w:pPr>
              <w:spacing w:line="360" w:lineRule="auto"/>
              <w:rPr>
                <w:rFonts w:ascii="宋体" w:hAnsi="宋体"/>
                <w:sz w:val="24"/>
                <w:szCs w:val="24"/>
                <w:highlight w:val="none"/>
              </w:rPr>
            </w:pPr>
            <w:r>
              <w:rPr>
                <w:rFonts w:hint="eastAsia" w:ascii="宋体" w:hAnsi="宋体"/>
                <w:sz w:val="24"/>
                <w:szCs w:val="24"/>
                <w:highlight w:val="none"/>
              </w:rPr>
              <w:t>开标地点：西安市含光路广丰国际一区14层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936" w:type="dxa"/>
            <w:vAlign w:val="center"/>
          </w:tcPr>
          <w:p>
            <w:pPr>
              <w:spacing w:line="360" w:lineRule="auto"/>
              <w:jc w:val="center"/>
              <w:rPr>
                <w:rFonts w:hint="eastAsia" w:ascii="宋体" w:hAnsi="宋体" w:eastAsia="宋体"/>
                <w:sz w:val="24"/>
                <w:szCs w:val="24"/>
                <w:lang w:eastAsia="zh-CN"/>
              </w:rPr>
            </w:pPr>
            <w:r>
              <w:rPr>
                <w:rFonts w:ascii="宋体" w:hAnsi="宋体"/>
                <w:sz w:val="24"/>
                <w:szCs w:val="24"/>
              </w:rPr>
              <w:t>2</w:t>
            </w:r>
            <w:r>
              <w:rPr>
                <w:rFonts w:hint="eastAsia" w:ascii="宋体" w:hAnsi="宋体"/>
                <w:sz w:val="24"/>
                <w:szCs w:val="24"/>
                <w:lang w:val="en-US" w:eastAsia="zh-CN"/>
              </w:rPr>
              <w:t>4</w:t>
            </w:r>
          </w:p>
        </w:tc>
        <w:tc>
          <w:tcPr>
            <w:tcW w:w="8111" w:type="dxa"/>
            <w:vAlign w:val="center"/>
          </w:tcPr>
          <w:p>
            <w:pPr>
              <w:spacing w:line="360" w:lineRule="auto"/>
              <w:jc w:val="left"/>
              <w:rPr>
                <w:rFonts w:ascii="宋体" w:hAnsi="宋体"/>
                <w:b/>
                <w:bCs/>
                <w:sz w:val="24"/>
                <w:szCs w:val="24"/>
              </w:rPr>
            </w:pPr>
            <w:r>
              <w:rPr>
                <w:rFonts w:hint="eastAsia" w:ascii="宋体" w:hAnsi="宋体"/>
                <w:b/>
                <w:bCs/>
                <w:sz w:val="24"/>
                <w:szCs w:val="24"/>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w:t>
            </w:r>
            <w:r>
              <w:rPr>
                <w:rFonts w:ascii="宋体" w:hAnsi="宋体"/>
                <w:sz w:val="24"/>
                <w:szCs w:val="24"/>
              </w:rPr>
              <w:t>3</w:t>
            </w:r>
          </w:p>
        </w:tc>
        <w:tc>
          <w:tcPr>
            <w:tcW w:w="8111" w:type="dxa"/>
            <w:vAlign w:val="center"/>
          </w:tcPr>
          <w:p>
            <w:pPr>
              <w:spacing w:line="360" w:lineRule="auto"/>
              <w:jc w:val="left"/>
              <w:rPr>
                <w:rFonts w:ascii="宋体" w:hAnsi="宋体"/>
                <w:b/>
                <w:bCs/>
                <w:sz w:val="24"/>
                <w:szCs w:val="24"/>
              </w:rPr>
            </w:pPr>
            <w:r>
              <w:rPr>
                <w:rFonts w:hint="eastAsia" w:ascii="宋体" w:hAnsi="宋体"/>
                <w:bCs/>
                <w:sz w:val="24"/>
                <w:szCs w:val="24"/>
              </w:rPr>
              <w:t>成交供应商自采购合同签订之日起二个工作日内向采购代理机构提供采购合同壹份</w:t>
            </w:r>
            <w:r>
              <w:rPr>
                <w:rFonts w:hint="eastAsia" w:ascii="宋体" w:hAnsi="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17</w:t>
            </w:r>
          </w:p>
        </w:tc>
        <w:tc>
          <w:tcPr>
            <w:tcW w:w="936" w:type="dxa"/>
            <w:vAlign w:val="center"/>
          </w:tcPr>
          <w:p>
            <w:pPr>
              <w:spacing w:line="360" w:lineRule="auto"/>
              <w:jc w:val="center"/>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.1</w:t>
            </w:r>
          </w:p>
        </w:tc>
        <w:tc>
          <w:tcPr>
            <w:tcW w:w="8111" w:type="dxa"/>
            <w:vAlign w:val="center"/>
          </w:tcPr>
          <w:p>
            <w:pPr>
              <w:spacing w:line="360" w:lineRule="auto"/>
              <w:rPr>
                <w:rFonts w:ascii="宋体" w:hAnsi="宋体"/>
                <w:bCs/>
                <w:sz w:val="24"/>
                <w:szCs w:val="24"/>
              </w:rPr>
            </w:pPr>
            <w:r>
              <w:rPr>
                <w:rFonts w:hint="eastAsia" w:ascii="宋体" w:hAnsi="宋体"/>
                <w:bCs/>
                <w:sz w:val="24"/>
                <w:szCs w:val="24"/>
              </w:rPr>
              <w:t>代理服务费：</w:t>
            </w:r>
          </w:p>
          <w:p>
            <w:pPr>
              <w:spacing w:line="360" w:lineRule="auto"/>
              <w:jc w:val="left"/>
              <w:rPr>
                <w:rFonts w:ascii="宋体" w:hAnsi="宋体"/>
                <w:bCs/>
                <w:sz w:val="24"/>
                <w:szCs w:val="24"/>
              </w:rPr>
            </w:pPr>
            <w:r>
              <w:rPr>
                <w:rFonts w:hint="eastAsia" w:ascii="宋体" w:hAnsi="宋体"/>
                <w:bCs/>
                <w:sz w:val="24"/>
                <w:szCs w:val="24"/>
              </w:rPr>
              <w:t>1、代理服务费金额：参照国家发展计划委员会计价格〔2002〕1980号文件及国家发展和改革委员会办公厅颁发的《关于采购代理服务收费有关问题的通知》（发改价格〔2011〕534号）的规定</w:t>
            </w:r>
            <w:r>
              <w:rPr>
                <w:rFonts w:hint="eastAsia" w:ascii="宋体" w:hAnsi="宋体" w:cs="宋体"/>
                <w:bCs/>
                <w:sz w:val="24"/>
                <w:szCs w:val="24"/>
              </w:rPr>
              <w:t>收取</w:t>
            </w:r>
            <w:r>
              <w:rPr>
                <w:rFonts w:hint="eastAsia" w:ascii="宋体" w:hAnsi="宋体"/>
                <w:bCs/>
                <w:sz w:val="24"/>
                <w:szCs w:val="24"/>
              </w:rPr>
              <w:t>。</w:t>
            </w:r>
          </w:p>
          <w:p>
            <w:pPr>
              <w:spacing w:line="360" w:lineRule="auto"/>
              <w:rPr>
                <w:rFonts w:ascii="宋体" w:hAnsi="宋体"/>
                <w:bCs/>
                <w:sz w:val="24"/>
                <w:szCs w:val="24"/>
              </w:rPr>
            </w:pPr>
            <w:r>
              <w:rPr>
                <w:rFonts w:hint="eastAsia" w:ascii="宋体" w:hAnsi="宋体"/>
                <w:bCs/>
                <w:sz w:val="24"/>
                <w:szCs w:val="24"/>
              </w:rPr>
              <w:t>2、成交供应商在领取成交通知书前，须向采购代理机构一次性支付采购代理服务费。</w:t>
            </w:r>
          </w:p>
          <w:p>
            <w:pPr>
              <w:spacing w:line="360" w:lineRule="auto"/>
              <w:rPr>
                <w:rFonts w:ascii="宋体" w:hAnsi="宋体"/>
                <w:bCs/>
                <w:sz w:val="24"/>
                <w:szCs w:val="24"/>
              </w:rPr>
            </w:pPr>
            <w:r>
              <w:rPr>
                <w:rFonts w:hint="eastAsia" w:ascii="宋体" w:hAnsi="宋体"/>
                <w:bCs/>
                <w:sz w:val="24"/>
                <w:szCs w:val="24"/>
              </w:rPr>
              <w:t>3、代理服务费缴纳账户信息：</w:t>
            </w:r>
          </w:p>
          <w:p>
            <w:pPr>
              <w:spacing w:line="360" w:lineRule="auto"/>
              <w:ind w:firstLine="240" w:firstLineChars="100"/>
              <w:rPr>
                <w:rFonts w:ascii="宋体" w:hAnsi="宋体"/>
                <w:bCs/>
                <w:sz w:val="24"/>
                <w:szCs w:val="24"/>
              </w:rPr>
            </w:pPr>
            <w:r>
              <w:rPr>
                <w:rFonts w:hint="eastAsia" w:ascii="宋体" w:hAnsi="宋体"/>
                <w:bCs/>
                <w:sz w:val="24"/>
                <w:szCs w:val="24"/>
              </w:rPr>
              <w:t>户名：陕西诠睿项目管理有限公司</w:t>
            </w:r>
          </w:p>
          <w:p>
            <w:pPr>
              <w:spacing w:line="360" w:lineRule="auto"/>
              <w:ind w:firstLine="240" w:firstLineChars="100"/>
              <w:rPr>
                <w:rFonts w:ascii="宋体" w:hAnsi="宋体"/>
                <w:bCs/>
                <w:sz w:val="24"/>
                <w:szCs w:val="24"/>
              </w:rPr>
            </w:pPr>
            <w:r>
              <w:rPr>
                <w:rFonts w:hint="eastAsia" w:ascii="宋体" w:hAnsi="宋体"/>
                <w:bCs/>
                <w:sz w:val="24"/>
                <w:szCs w:val="24"/>
              </w:rPr>
              <w:t>开户行名称：中国建设银行股份有限公司西安莲湖路支行</w:t>
            </w:r>
          </w:p>
          <w:p>
            <w:pPr>
              <w:spacing w:line="360" w:lineRule="auto"/>
              <w:ind w:firstLine="240" w:firstLineChars="100"/>
              <w:rPr>
                <w:rFonts w:ascii="宋体" w:hAnsi="宋体"/>
                <w:bCs/>
                <w:sz w:val="24"/>
                <w:szCs w:val="24"/>
              </w:rPr>
            </w:pPr>
            <w:r>
              <w:rPr>
                <w:rFonts w:hint="eastAsia" w:ascii="宋体" w:hAnsi="宋体"/>
                <w:bCs/>
                <w:sz w:val="24"/>
                <w:szCs w:val="24"/>
              </w:rPr>
              <w:t>账号：61050171390000000144</w:t>
            </w:r>
          </w:p>
          <w:p>
            <w:pPr>
              <w:spacing w:line="360" w:lineRule="auto"/>
            </w:pPr>
            <w:r>
              <w:rPr>
                <w:rFonts w:hint="eastAsia" w:ascii="宋体" w:hAnsi="宋体"/>
                <w:bCs/>
                <w:sz w:val="24"/>
                <w:szCs w:val="24"/>
              </w:rPr>
              <w:t>4、代理服务费查询到帐请致电财务部，联系电话：029-87905588-8008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18</w:t>
            </w:r>
          </w:p>
        </w:tc>
        <w:tc>
          <w:tcPr>
            <w:tcW w:w="936" w:type="dxa"/>
            <w:vAlign w:val="center"/>
          </w:tcPr>
          <w:p>
            <w:pPr>
              <w:spacing w:line="360" w:lineRule="auto"/>
              <w:jc w:val="center"/>
              <w:rPr>
                <w:rFonts w:ascii="宋体" w:hAnsi="宋体"/>
                <w:sz w:val="24"/>
              </w:rPr>
            </w:pPr>
            <w:r>
              <w:rPr>
                <w:rFonts w:ascii="宋体" w:hAnsi="宋体"/>
                <w:sz w:val="24"/>
                <w:szCs w:val="24"/>
              </w:rPr>
              <w:t>3</w:t>
            </w:r>
            <w:r>
              <w:rPr>
                <w:rFonts w:hint="eastAsia" w:ascii="宋体" w:hAnsi="宋体"/>
                <w:sz w:val="24"/>
                <w:szCs w:val="24"/>
                <w:lang w:val="en-US" w:eastAsia="zh-CN"/>
              </w:rPr>
              <w:t>0</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供应商提出质疑的时间：</w:t>
            </w:r>
          </w:p>
          <w:p>
            <w:pPr>
              <w:spacing w:line="360" w:lineRule="auto"/>
              <w:rPr>
                <w:rFonts w:ascii="宋体" w:hAnsi="宋体"/>
                <w:sz w:val="24"/>
              </w:rPr>
            </w:pPr>
            <w:r>
              <w:rPr>
                <w:rFonts w:hint="eastAsia" w:ascii="宋体" w:hAnsi="宋体"/>
                <w:sz w:val="24"/>
              </w:rPr>
              <w:t>已经领取磋商文件的供应商对磋商文件有质疑的，自供应商获取磋商文件之日起7个工作日内，在此之后提出的质疑为无效质疑，采购代理机构不予受理。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19</w:t>
            </w:r>
          </w:p>
        </w:tc>
        <w:tc>
          <w:tcPr>
            <w:tcW w:w="936" w:type="dxa"/>
            <w:vAlign w:val="center"/>
          </w:tcPr>
          <w:p>
            <w:pPr>
              <w:spacing w:line="360" w:lineRule="auto"/>
              <w:jc w:val="center"/>
              <w:rPr>
                <w:rFonts w:ascii="宋体" w:hAnsi="宋体"/>
              </w:rPr>
            </w:pPr>
            <w:r>
              <w:rPr>
                <w:rFonts w:ascii="宋体" w:hAnsi="宋体"/>
                <w:sz w:val="24"/>
                <w:szCs w:val="24"/>
              </w:rPr>
              <w:t>3</w:t>
            </w:r>
            <w:r>
              <w:rPr>
                <w:rFonts w:hint="eastAsia" w:ascii="宋体" w:hAnsi="宋体"/>
                <w:sz w:val="24"/>
                <w:szCs w:val="24"/>
                <w:lang w:val="en-US" w:eastAsia="zh-CN"/>
              </w:rPr>
              <w:t>0</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采购代理机构答疑的时间：</w:t>
            </w:r>
          </w:p>
          <w:p>
            <w:pPr>
              <w:spacing w:line="360" w:lineRule="auto"/>
              <w:rPr>
                <w:rFonts w:ascii="宋体" w:hAnsi="宋体"/>
              </w:rPr>
            </w:pPr>
            <w:r>
              <w:rPr>
                <w:rFonts w:hint="eastAsia" w:ascii="宋体" w:hAnsi="宋体"/>
                <w:sz w:val="24"/>
              </w:rPr>
              <w:t>对于在规定时间内收到的供应商依法提出的质疑，</w:t>
            </w:r>
            <w:r>
              <w:rPr>
                <w:rFonts w:ascii="宋体" w:hAnsi="宋体"/>
                <w:sz w:val="24"/>
              </w:rPr>
              <w:t>采购代理机构将</w:t>
            </w:r>
            <w:r>
              <w:rPr>
                <w:rFonts w:hint="eastAsia" w:ascii="宋体" w:hAnsi="宋体"/>
                <w:sz w:val="24"/>
              </w:rPr>
              <w:t>按程序及时作出答复，若对磋商文件做出实质性变动，则按照相关规定延长磋商截止时间。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20</w:t>
            </w:r>
          </w:p>
        </w:tc>
        <w:tc>
          <w:tcPr>
            <w:tcW w:w="936" w:type="dxa"/>
            <w:vAlign w:val="center"/>
          </w:tcPr>
          <w:p>
            <w:pPr>
              <w:spacing w:line="360" w:lineRule="auto"/>
              <w:jc w:val="center"/>
              <w:rPr>
                <w:rFonts w:ascii="宋体" w:hAnsi="宋体"/>
              </w:rPr>
            </w:pPr>
            <w:r>
              <w:rPr>
                <w:rFonts w:ascii="宋体" w:hAnsi="宋体"/>
                <w:sz w:val="24"/>
                <w:szCs w:val="24"/>
              </w:rPr>
              <w:t>3</w:t>
            </w:r>
            <w:r>
              <w:rPr>
                <w:rFonts w:hint="eastAsia" w:ascii="宋体" w:hAnsi="宋体"/>
                <w:sz w:val="24"/>
                <w:szCs w:val="24"/>
                <w:lang w:val="en-US" w:eastAsia="zh-CN"/>
              </w:rPr>
              <w:t>0</w:t>
            </w:r>
            <w:r>
              <w:rPr>
                <w:rFonts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质疑内容要求：</w:t>
            </w:r>
          </w:p>
          <w:p>
            <w:pPr>
              <w:spacing w:line="360" w:lineRule="auto"/>
              <w:rPr>
                <w:rFonts w:ascii="宋体" w:hAnsi="宋体"/>
                <w:sz w:val="24"/>
              </w:rPr>
            </w:pPr>
            <w:r>
              <w:rPr>
                <w:rFonts w:hint="eastAsia" w:ascii="宋体" w:hAnsi="宋体"/>
                <w:sz w:val="24"/>
              </w:rPr>
              <w:t>供应商提出质疑应当有明确的请求和必要的证明材料，</w:t>
            </w:r>
            <w:r>
              <w:rPr>
                <w:rFonts w:ascii="宋体" w:hAnsi="宋体"/>
                <w:sz w:val="24"/>
              </w:rPr>
              <w:t>代理机构不</w:t>
            </w:r>
            <w:r>
              <w:rPr>
                <w:rFonts w:hint="eastAsia" w:ascii="宋体" w:hAnsi="宋体"/>
                <w:sz w:val="24"/>
              </w:rPr>
              <w:t>接受</w:t>
            </w:r>
            <w:r>
              <w:rPr>
                <w:rFonts w:ascii="宋体" w:hAnsi="宋体"/>
                <w:sz w:val="24"/>
              </w:rPr>
              <w:t>传真、电子邮件、复印件等形式的质疑材料。</w:t>
            </w:r>
          </w:p>
          <w:p>
            <w:pPr>
              <w:spacing w:line="360" w:lineRule="auto"/>
              <w:rPr>
                <w:rFonts w:ascii="宋体" w:hAnsi="宋体"/>
                <w:sz w:val="24"/>
              </w:rPr>
            </w:pPr>
            <w:r>
              <w:rPr>
                <w:rFonts w:hint="eastAsia" w:ascii="宋体" w:hAnsi="宋体"/>
                <w:sz w:val="24"/>
              </w:rPr>
              <w:t>质疑函</w:t>
            </w:r>
            <w:r>
              <w:rPr>
                <w:rFonts w:ascii="宋体" w:hAnsi="宋体"/>
                <w:sz w:val="24"/>
              </w:rPr>
              <w:t>应当包括</w:t>
            </w:r>
            <w:r>
              <w:rPr>
                <w:rFonts w:hint="eastAsia" w:ascii="宋体" w:hAnsi="宋体"/>
                <w:sz w:val="24"/>
              </w:rPr>
              <w:t>下列</w:t>
            </w:r>
            <w:r>
              <w:rPr>
                <w:rFonts w:ascii="宋体" w:hAnsi="宋体"/>
                <w:sz w:val="24"/>
              </w:rPr>
              <w:t>内容：</w:t>
            </w:r>
          </w:p>
          <w:p>
            <w:pPr>
              <w:spacing w:line="360" w:lineRule="auto"/>
              <w:rPr>
                <w:rFonts w:ascii="宋体" w:hAnsi="宋体"/>
                <w:sz w:val="24"/>
              </w:rPr>
            </w:pPr>
            <w:r>
              <w:rPr>
                <w:rFonts w:hint="eastAsia" w:ascii="宋体" w:hAnsi="宋体"/>
                <w:sz w:val="24"/>
              </w:rPr>
              <w:t>（1）供应商</w:t>
            </w:r>
            <w:r>
              <w:rPr>
                <w:rFonts w:ascii="宋体" w:hAnsi="宋体"/>
                <w:sz w:val="24"/>
              </w:rPr>
              <w:t>的姓名或者名称、地址、邮编、联系人及联系电话；</w:t>
            </w:r>
          </w:p>
          <w:p>
            <w:pPr>
              <w:spacing w:line="360" w:lineRule="auto"/>
              <w:rPr>
                <w:rFonts w:ascii="宋体" w:hAnsi="宋体"/>
                <w:sz w:val="24"/>
              </w:rPr>
            </w:pPr>
            <w:r>
              <w:rPr>
                <w:rFonts w:hint="eastAsia" w:ascii="宋体" w:hAnsi="宋体"/>
                <w:sz w:val="24"/>
              </w:rPr>
              <w:t>（2）质疑</w:t>
            </w:r>
            <w:r>
              <w:rPr>
                <w:rFonts w:ascii="宋体" w:hAnsi="宋体"/>
                <w:sz w:val="24"/>
              </w:rPr>
              <w:t>项目的名称、编号；</w:t>
            </w:r>
          </w:p>
          <w:p>
            <w:pPr>
              <w:spacing w:line="360" w:lineRule="auto"/>
              <w:rPr>
                <w:rFonts w:ascii="宋体" w:hAnsi="宋体"/>
                <w:sz w:val="24"/>
              </w:rPr>
            </w:pPr>
            <w:r>
              <w:rPr>
                <w:rFonts w:hint="eastAsia" w:ascii="宋体" w:hAnsi="宋体"/>
                <w:sz w:val="24"/>
              </w:rPr>
              <w:t>（3）具体</w:t>
            </w:r>
            <w:r>
              <w:rPr>
                <w:rFonts w:ascii="宋体" w:hAnsi="宋体"/>
                <w:sz w:val="24"/>
              </w:rPr>
              <w:t>、明确的质疑事项与质疑事项相关的请求；</w:t>
            </w:r>
          </w:p>
          <w:p>
            <w:pPr>
              <w:spacing w:line="360" w:lineRule="auto"/>
              <w:rPr>
                <w:rFonts w:ascii="宋体" w:hAnsi="宋体"/>
                <w:sz w:val="24"/>
              </w:rPr>
            </w:pPr>
            <w:r>
              <w:rPr>
                <w:rFonts w:hint="eastAsia" w:ascii="宋体" w:hAnsi="宋体"/>
                <w:sz w:val="24"/>
              </w:rPr>
              <w:t>（4）事实</w:t>
            </w:r>
            <w:r>
              <w:rPr>
                <w:rFonts w:ascii="宋体" w:hAnsi="宋体"/>
                <w:sz w:val="24"/>
              </w:rPr>
              <w:t>依据；</w:t>
            </w:r>
          </w:p>
          <w:p>
            <w:pPr>
              <w:spacing w:line="360" w:lineRule="auto"/>
              <w:rPr>
                <w:rFonts w:ascii="宋体" w:hAnsi="宋体"/>
                <w:sz w:val="24"/>
              </w:rPr>
            </w:pPr>
            <w:r>
              <w:rPr>
                <w:rFonts w:hint="eastAsia" w:ascii="宋体" w:hAnsi="宋体"/>
                <w:sz w:val="24"/>
              </w:rPr>
              <w:t>（5）必要</w:t>
            </w:r>
            <w:r>
              <w:rPr>
                <w:rFonts w:ascii="宋体" w:hAnsi="宋体"/>
                <w:sz w:val="24"/>
              </w:rPr>
              <w:t>的法律依据；</w:t>
            </w:r>
          </w:p>
          <w:p>
            <w:pPr>
              <w:spacing w:line="360" w:lineRule="auto"/>
              <w:rPr>
                <w:rFonts w:ascii="宋体" w:hAnsi="宋体"/>
                <w:sz w:val="24"/>
              </w:rPr>
            </w:pPr>
            <w:r>
              <w:rPr>
                <w:rFonts w:hint="eastAsia" w:ascii="宋体" w:hAnsi="宋体"/>
                <w:sz w:val="24"/>
              </w:rPr>
              <w:t>（6）提出</w:t>
            </w:r>
            <w:r>
              <w:rPr>
                <w:rFonts w:ascii="宋体" w:hAnsi="宋体"/>
                <w:sz w:val="24"/>
              </w:rPr>
              <w:t>质疑的日期。</w:t>
            </w:r>
          </w:p>
          <w:p>
            <w:pPr>
              <w:spacing w:line="360" w:lineRule="auto"/>
              <w:rPr>
                <w:rFonts w:ascii="宋体" w:hAnsi="宋体"/>
              </w:rPr>
            </w:pPr>
            <w:r>
              <w:rPr>
                <w:rFonts w:hint="eastAsia" w:ascii="宋体" w:hAnsi="宋体"/>
                <w:sz w:val="24"/>
              </w:rPr>
              <w:t>质疑函</w:t>
            </w:r>
            <w:r>
              <w:rPr>
                <w:rFonts w:ascii="宋体" w:hAnsi="宋体"/>
                <w:sz w:val="24"/>
              </w:rPr>
              <w:t>应当由法定代表人、主要负责人或授权</w:t>
            </w:r>
            <w:r>
              <w:rPr>
                <w:rFonts w:hint="eastAsia" w:ascii="宋体" w:hAnsi="宋体"/>
                <w:sz w:val="24"/>
              </w:rPr>
              <w:t>代理人（附</w:t>
            </w:r>
            <w:r>
              <w:rPr>
                <w:rFonts w:ascii="宋体" w:hAnsi="宋体"/>
                <w:sz w:val="24"/>
              </w:rPr>
              <w:t>法人授权委托书</w:t>
            </w:r>
            <w:r>
              <w:rPr>
                <w:rFonts w:hint="eastAsia" w:ascii="宋体" w:hAnsi="宋体"/>
                <w:sz w:val="24"/>
              </w:rPr>
              <w:t>）签字</w:t>
            </w:r>
            <w:r>
              <w:rPr>
                <w:rFonts w:ascii="宋体" w:hAnsi="宋体"/>
                <w:sz w:val="24"/>
              </w:rPr>
              <w:t>或盖章，并加盖单位公章。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.1.4</w:t>
            </w:r>
          </w:p>
        </w:tc>
        <w:tc>
          <w:tcPr>
            <w:tcW w:w="8111" w:type="dxa"/>
            <w:vAlign w:val="center"/>
          </w:tcPr>
          <w:p>
            <w:pPr>
              <w:spacing w:line="360" w:lineRule="auto"/>
              <w:ind w:firstLine="480" w:firstLineChars="200"/>
              <w:rPr>
                <w:rFonts w:ascii="宋体" w:hAnsi="宋体"/>
                <w:sz w:val="24"/>
                <w:szCs w:val="24"/>
              </w:rPr>
            </w:pP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ascii="宋体" w:hAnsi="宋体"/>
                <w:sz w:val="24"/>
                <w:szCs w:val="24"/>
              </w:rPr>
            </w:pPr>
            <w:r>
              <w:rPr>
                <w:rFonts w:hint="eastAsia" w:ascii="宋体" w:hAnsi="宋体"/>
                <w:sz w:val="24"/>
                <w:szCs w:val="24"/>
              </w:rPr>
              <w:t>联系人：雷源涛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sz w:val="24"/>
              </w:rPr>
            </w:pPr>
            <w:r>
              <w:rPr>
                <w:rFonts w:hint="eastAsia" w:ascii="宋体" w:hAnsi="宋体"/>
                <w:sz w:val="24"/>
                <w:szCs w:val="24"/>
              </w:rPr>
              <w:t>地址：西安市碑林区含光路广丰国际一区14层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最高</w:t>
            </w:r>
          </w:p>
          <w:p>
            <w:pPr>
              <w:spacing w:line="276" w:lineRule="auto"/>
              <w:jc w:val="center"/>
              <w:rPr>
                <w:rFonts w:ascii="宋体" w:hAnsi="宋体"/>
                <w:sz w:val="24"/>
                <w:szCs w:val="24"/>
              </w:rPr>
            </w:pPr>
            <w:r>
              <w:rPr>
                <w:rFonts w:hint="eastAsia" w:ascii="宋体" w:hAnsi="宋体"/>
                <w:sz w:val="24"/>
                <w:szCs w:val="24"/>
              </w:rPr>
              <w:t>限价</w:t>
            </w:r>
          </w:p>
        </w:tc>
        <w:tc>
          <w:tcPr>
            <w:tcW w:w="8111" w:type="dxa"/>
            <w:vAlign w:val="center"/>
          </w:tcPr>
          <w:p>
            <w:pPr>
              <w:spacing w:line="360" w:lineRule="auto"/>
              <w:rPr>
                <w:rFonts w:ascii="宋体" w:hAnsi="宋体"/>
                <w:b/>
                <w:sz w:val="24"/>
                <w:szCs w:val="24"/>
              </w:rPr>
            </w:pPr>
            <w:r>
              <w:rPr>
                <w:rFonts w:hint="eastAsia" w:ascii="宋体" w:hAnsi="宋体"/>
                <w:sz w:val="24"/>
                <w:szCs w:val="24"/>
              </w:rPr>
              <w:t>本项目磋商最高限价即为采购预算。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23</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磋商保证金</w:t>
            </w:r>
          </w:p>
        </w:tc>
        <w:tc>
          <w:tcPr>
            <w:tcW w:w="8111" w:type="dxa"/>
            <w:vAlign w:val="center"/>
          </w:tcPr>
          <w:p>
            <w:pPr>
              <w:spacing w:line="360" w:lineRule="auto"/>
              <w:rPr>
                <w:rFonts w:ascii="宋体" w:hAnsi="宋体"/>
                <w:sz w:val="24"/>
                <w:szCs w:val="24"/>
              </w:rPr>
            </w:pPr>
            <w:r>
              <w:rPr>
                <w:rFonts w:hint="eastAsia" w:ascii="宋体" w:hAnsi="宋体"/>
                <w:sz w:val="24"/>
                <w:szCs w:val="24"/>
              </w:rPr>
              <w:t>本项目不收取磋商保证金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24</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履约</w:t>
            </w:r>
          </w:p>
          <w:p>
            <w:pPr>
              <w:spacing w:line="276" w:lineRule="auto"/>
              <w:jc w:val="center"/>
              <w:rPr>
                <w:rFonts w:ascii="宋体" w:hAnsi="宋体"/>
                <w:sz w:val="24"/>
                <w:szCs w:val="24"/>
              </w:rPr>
            </w:pPr>
            <w:r>
              <w:rPr>
                <w:rFonts w:hint="eastAsia" w:ascii="宋体" w:hAnsi="宋体"/>
                <w:sz w:val="24"/>
                <w:szCs w:val="24"/>
              </w:rPr>
              <w:t>担保</w:t>
            </w:r>
          </w:p>
        </w:tc>
        <w:tc>
          <w:tcPr>
            <w:tcW w:w="8111" w:type="dxa"/>
            <w:vAlign w:val="center"/>
          </w:tcPr>
          <w:p>
            <w:pPr>
              <w:spacing w:line="360" w:lineRule="auto"/>
              <w:rPr>
                <w:rFonts w:ascii="宋体" w:hAnsi="宋体"/>
                <w:sz w:val="24"/>
                <w:szCs w:val="24"/>
              </w:rPr>
            </w:pPr>
            <w:r>
              <w:rPr>
                <w:rFonts w:hint="eastAsia" w:ascii="宋体" w:hAnsi="宋体" w:cs="宋体"/>
                <w:sz w:val="24"/>
                <w:szCs w:val="24"/>
              </w:rPr>
              <w:t>本项目无需提供履约担保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25</w:t>
            </w:r>
          </w:p>
        </w:tc>
        <w:tc>
          <w:tcPr>
            <w:tcW w:w="936" w:type="dxa"/>
            <w:vAlign w:val="center"/>
          </w:tcPr>
          <w:p>
            <w:pPr>
              <w:spacing w:line="360" w:lineRule="auto"/>
              <w:jc w:val="center"/>
              <w:rPr>
                <w:rFonts w:ascii="宋体" w:hAnsi="宋体"/>
                <w:sz w:val="24"/>
              </w:rPr>
            </w:pPr>
            <w:r>
              <w:rPr>
                <w:rFonts w:hint="eastAsia" w:ascii="宋体" w:hAnsi="宋体"/>
                <w:sz w:val="24"/>
                <w:szCs w:val="24"/>
              </w:rPr>
              <w:t>供应商信用信息查询</w:t>
            </w:r>
          </w:p>
        </w:tc>
        <w:tc>
          <w:tcPr>
            <w:tcW w:w="8111" w:type="dxa"/>
            <w:vAlign w:val="center"/>
          </w:tcPr>
          <w:p>
            <w:pPr>
              <w:spacing w:line="360" w:lineRule="auto"/>
              <w:jc w:val="left"/>
              <w:rPr>
                <w:rFonts w:ascii="宋体" w:hAnsi="宋体"/>
                <w:sz w:val="24"/>
              </w:rPr>
            </w:pPr>
            <w:r>
              <w:rPr>
                <w:rFonts w:hint="eastAsia" w:ascii="宋体" w:hAnsi="宋体"/>
                <w:sz w:val="24"/>
              </w:rPr>
              <w:t>供应商信用记录查询及使用：</w:t>
            </w:r>
          </w:p>
          <w:p>
            <w:pPr>
              <w:spacing w:line="360" w:lineRule="auto"/>
              <w:jc w:val="left"/>
              <w:rPr>
                <w:rFonts w:ascii="宋体" w:hAnsi="宋体"/>
                <w:sz w:val="24"/>
              </w:rPr>
            </w:pPr>
            <w:r>
              <w:rPr>
                <w:rFonts w:hint="eastAsia" w:ascii="宋体" w:hAnsi="宋体"/>
                <w:sz w:val="24"/>
              </w:rPr>
              <w:t>“信用中国”网站（www.creditchina.gov.cn）和“中国政府采购网”（ccgp.gov.cn）为供应商信用信息查询渠道，如果供应商被查实在磋商截止时间前已列入失信被执行人、</w:t>
            </w:r>
            <w:r>
              <w:rPr>
                <w:rFonts w:hint="eastAsia" w:ascii="宋体" w:hAnsi="宋体"/>
                <w:sz w:val="24"/>
                <w:lang w:eastAsia="zh-CN"/>
              </w:rPr>
              <w:t>税收违法黑名单</w:t>
            </w:r>
            <w:r>
              <w:rPr>
                <w:rFonts w:hint="eastAsia" w:ascii="宋体" w:hAnsi="宋体"/>
                <w:sz w:val="24"/>
              </w:rPr>
              <w:t>、政府采购严重违法失信行为记录名单，其磋商为无效。采购代理机构将在响应文件递交截止时间后打印开标当天查询记录作为证据留存。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落实</w:t>
            </w:r>
          </w:p>
          <w:p>
            <w:pPr>
              <w:spacing w:line="360" w:lineRule="auto"/>
              <w:jc w:val="center"/>
              <w:rPr>
                <w:rFonts w:ascii="宋体" w:hAnsi="宋体"/>
              </w:rPr>
            </w:pPr>
            <w:r>
              <w:rPr>
                <w:rFonts w:hint="eastAsia" w:ascii="宋体" w:hAnsi="宋体"/>
                <w:sz w:val="24"/>
                <w:szCs w:val="24"/>
              </w:rPr>
              <w:t>政策</w:t>
            </w:r>
          </w:p>
        </w:tc>
        <w:tc>
          <w:tcPr>
            <w:tcW w:w="8111" w:type="dxa"/>
            <w:vAlign w:val="center"/>
          </w:tcPr>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根据《政府采购促进中小企业发展管理办法》（财库〔2020〕46号）的有关规定，在本服务采购项目中，服务由小微企业承接，即提供服务的人员为小微企业依照《中华人民共和国民法典》订立劳动合同的从业人员，则参与政府采购活动时，享受中小企业扶持政策。</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jc w:val="left"/>
              <w:rPr>
                <w:rFonts w:ascii="宋体" w:hAnsi="宋体"/>
                <w:sz w:val="24"/>
                <w:szCs w:val="24"/>
              </w:rPr>
            </w:pPr>
            <w:r>
              <w:rPr>
                <w:rFonts w:hint="eastAsia" w:ascii="宋体" w:hAnsi="宋体" w:cs="宋体"/>
                <w:sz w:val="24"/>
                <w:szCs w:val="24"/>
              </w:rPr>
              <w:t>8、</w:t>
            </w:r>
            <w:r>
              <w:rPr>
                <w:rFonts w:hint="eastAsia" w:hAnsi="宋体" w:cs="楷体"/>
                <w:color w:val="000000"/>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936" w:type="dxa"/>
            <w:vAlign w:val="center"/>
          </w:tcPr>
          <w:p>
            <w:pPr>
              <w:spacing w:line="360" w:lineRule="auto"/>
              <w:jc w:val="center"/>
              <w:rPr>
                <w:rFonts w:ascii="宋体" w:hAnsi="宋体"/>
                <w:sz w:val="24"/>
                <w:szCs w:val="24"/>
              </w:rPr>
            </w:pPr>
            <w:r>
              <w:rPr>
                <w:rFonts w:hint="eastAsia" w:ascii="宋体" w:hAnsi="宋体"/>
                <w:b/>
                <w:sz w:val="24"/>
                <w:szCs w:val="24"/>
              </w:rPr>
              <w:t>供应商入库</w:t>
            </w:r>
          </w:p>
        </w:tc>
        <w:tc>
          <w:tcPr>
            <w:tcW w:w="8111" w:type="dxa"/>
            <w:vAlign w:val="center"/>
          </w:tcPr>
          <w:p>
            <w:pPr>
              <w:spacing w:line="360" w:lineRule="auto"/>
              <w:rPr>
                <w:rFonts w:ascii="宋体" w:hAnsi="宋体"/>
                <w:b/>
                <w:sz w:val="24"/>
                <w:szCs w:val="24"/>
              </w:rPr>
            </w:pPr>
            <w:r>
              <w:rPr>
                <w:rFonts w:hint="eastAsia" w:ascii="宋体" w:hAnsi="宋体" w:cs="宋体"/>
                <w:b/>
                <w:bCs/>
                <w:sz w:val="24"/>
                <w:szCs w:val="24"/>
              </w:rPr>
              <w:t>供应商磋商前应在陕西省政府采购平台注册或者完善单位信息。（公示期需5个工作日） 如成交后还未入库，将导致采购结果无法录入，后果自负。</w:t>
            </w:r>
          </w:p>
        </w:tc>
      </w:tr>
    </w:tbl>
    <w:p>
      <w:pPr>
        <w:pStyle w:val="5"/>
        <w:sectPr>
          <w:pgSz w:w="11906" w:h="16838"/>
          <w:pgMar w:top="1440" w:right="1800" w:bottom="1440" w:left="1800" w:header="851" w:footer="992" w:gutter="0"/>
          <w:cols w:space="425" w:num="1"/>
          <w:docGrid w:type="lines" w:linePitch="312" w:charSpace="0"/>
        </w:sectPr>
      </w:pPr>
    </w:p>
    <w:p>
      <w:pPr>
        <w:snapToGrid w:val="0"/>
        <w:spacing w:line="360" w:lineRule="auto"/>
        <w:jc w:val="center"/>
        <w:rPr>
          <w:rFonts w:ascii="宋体" w:hAnsi="宋体"/>
          <w:b/>
          <w:sz w:val="32"/>
        </w:rPr>
      </w:pPr>
      <w:r>
        <w:rPr>
          <w:rFonts w:hint="eastAsia" w:ascii="宋体" w:hAnsi="宋体"/>
          <w:b/>
          <w:sz w:val="32"/>
        </w:rPr>
        <w:t>一.总  则</w:t>
      </w:r>
    </w:p>
    <w:p>
      <w:pPr>
        <w:snapToGrid w:val="0"/>
        <w:spacing w:line="360" w:lineRule="auto"/>
        <w:rPr>
          <w:rFonts w:ascii="宋体" w:hAnsi="宋体" w:cs="宋体"/>
          <w:b/>
          <w:sz w:val="24"/>
          <w:szCs w:val="24"/>
        </w:rPr>
      </w:pPr>
      <w:r>
        <w:rPr>
          <w:rFonts w:hint="eastAsia" w:ascii="宋体" w:hAnsi="宋体" w:cs="宋体"/>
          <w:b/>
          <w:sz w:val="24"/>
          <w:szCs w:val="24"/>
        </w:rPr>
        <w:t>1.资金来源</w:t>
      </w:r>
    </w:p>
    <w:p>
      <w:pPr>
        <w:snapToGrid w:val="0"/>
        <w:spacing w:line="360" w:lineRule="auto"/>
        <w:ind w:firstLine="480"/>
        <w:rPr>
          <w:rFonts w:ascii="宋体" w:hAnsi="宋体" w:cs="宋体"/>
          <w:sz w:val="24"/>
          <w:szCs w:val="24"/>
        </w:rPr>
      </w:pPr>
      <w:r>
        <w:rPr>
          <w:rFonts w:hint="eastAsia" w:ascii="宋体" w:hAnsi="宋体" w:cs="宋体"/>
          <w:sz w:val="24"/>
          <w:szCs w:val="24"/>
        </w:rPr>
        <w:t>1.1本次竞争性磋商采购所签合同使用财政性资金支付。</w:t>
      </w:r>
    </w:p>
    <w:p>
      <w:pPr>
        <w:numPr>
          <w:ilvl w:val="0"/>
          <w:numId w:val="1"/>
        </w:numPr>
        <w:snapToGrid w:val="0"/>
        <w:spacing w:line="360" w:lineRule="auto"/>
        <w:rPr>
          <w:rFonts w:ascii="宋体" w:hAnsi="宋体" w:cs="宋体"/>
          <w:b/>
          <w:sz w:val="24"/>
          <w:szCs w:val="24"/>
        </w:rPr>
      </w:pPr>
      <w:r>
        <w:rPr>
          <w:rFonts w:hint="eastAsia" w:ascii="宋体" w:hAnsi="宋体" w:cs="宋体"/>
          <w:b/>
          <w:sz w:val="24"/>
          <w:szCs w:val="24"/>
        </w:rPr>
        <w:t>名词解释</w:t>
      </w:r>
    </w:p>
    <w:p>
      <w:pPr>
        <w:tabs>
          <w:tab w:val="left" w:pos="7665"/>
        </w:tabs>
        <w:snapToGrid w:val="0"/>
        <w:spacing w:line="360" w:lineRule="auto"/>
        <w:ind w:firstLine="480"/>
        <w:rPr>
          <w:rFonts w:hint="eastAsia" w:ascii="宋体" w:hAnsi="宋体" w:eastAsia="宋体" w:cs="宋体"/>
          <w:color w:val="000000"/>
          <w:sz w:val="24"/>
          <w:szCs w:val="24"/>
          <w:lang w:eastAsia="zh-CN"/>
        </w:rPr>
      </w:pPr>
      <w:r>
        <w:rPr>
          <w:rFonts w:hint="eastAsia" w:ascii="宋体" w:hAnsi="宋体" w:cs="宋体"/>
          <w:color w:val="000000"/>
          <w:sz w:val="24"/>
          <w:szCs w:val="24"/>
        </w:rPr>
        <w:t>2.1采购人：</w:t>
      </w:r>
      <w:r>
        <w:rPr>
          <w:rFonts w:hint="eastAsia" w:ascii="宋体" w:hAnsi="宋体" w:cs="宋体"/>
          <w:color w:val="000000"/>
          <w:sz w:val="24"/>
          <w:szCs w:val="24"/>
          <w:lang w:eastAsia="zh-CN"/>
        </w:rPr>
        <w:t>陕西省妇女联合会</w:t>
      </w:r>
    </w:p>
    <w:p>
      <w:pPr>
        <w:tabs>
          <w:tab w:val="left" w:pos="7665"/>
        </w:tabs>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2.2监督机构：同级人民政府财政部门</w:t>
      </w:r>
    </w:p>
    <w:p>
      <w:pPr>
        <w:tabs>
          <w:tab w:val="left" w:pos="7665"/>
        </w:tabs>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2.3采购代理机构：陕西诠睿项目管理有限公司</w:t>
      </w:r>
    </w:p>
    <w:p>
      <w:pPr>
        <w:tabs>
          <w:tab w:val="left" w:pos="7665"/>
        </w:tabs>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2.4供应商：是指响应和符合磋商文件规定资格条件且参与磋商竞争的法人、</w:t>
      </w:r>
      <w:r>
        <w:rPr>
          <w:rFonts w:hint="eastAsia" w:ascii="宋体" w:hAnsi="宋体" w:cs="宋体"/>
          <w:sz w:val="24"/>
          <w:szCs w:val="24"/>
        </w:rPr>
        <w:t>其他组织或者自然人。</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2.5产品是指本磋商文件中第四章所述所有产品。</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2.6服务是指供应商为满足磋商文件要求而提供的服务。</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2.7节能产品或者环保产品是指列入节能或环保品目清单的产品。</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2.8中小企业是指符合《工业和信息化部、国家统计局、国家发展和改革委员会、财政部关于印发中小企业划型标准规定的通知》（工信部联企业[2011]300号）规定的对中小企业的划分标准的企业。</w:t>
      </w:r>
    </w:p>
    <w:p>
      <w:pPr>
        <w:snapToGrid w:val="0"/>
        <w:spacing w:line="360" w:lineRule="auto"/>
        <w:ind w:firstLine="480"/>
        <w:rPr>
          <w:rFonts w:ascii="宋体" w:hAnsi="宋体" w:cs="宋体"/>
          <w:color w:val="000000"/>
          <w:sz w:val="24"/>
          <w:szCs w:val="24"/>
        </w:rPr>
      </w:pPr>
      <w:r>
        <w:rPr>
          <w:rFonts w:hint="eastAsia" w:ascii="宋体" w:hAnsi="宋体" w:cs="宋体"/>
          <w:b/>
          <w:bCs/>
          <w:color w:val="000000"/>
          <w:sz w:val="24"/>
          <w:szCs w:val="24"/>
        </w:rPr>
        <w:t>本项目所属行业:</w:t>
      </w:r>
      <w:r>
        <w:rPr>
          <w:rFonts w:hint="eastAsia" w:ascii="宋体" w:hAnsi="宋体" w:cs="宋体"/>
          <w:b/>
          <w:bCs/>
          <w:color w:val="000000"/>
          <w:sz w:val="24"/>
          <w:szCs w:val="24"/>
          <w:lang w:eastAsia="zh-CN"/>
        </w:rPr>
        <w:t>租赁和商务服务业</w:t>
      </w:r>
      <w:r>
        <w:rPr>
          <w:rFonts w:hint="eastAsia" w:ascii="宋体" w:hAnsi="宋体" w:cs="宋体"/>
          <w:color w:val="000000"/>
          <w:sz w:val="24"/>
          <w:szCs w:val="24"/>
        </w:rPr>
        <w:t>。</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line="360" w:lineRule="auto"/>
        <w:ind w:firstLine="480"/>
        <w:rPr>
          <w:rFonts w:ascii="宋体" w:hAnsi="宋体" w:cs="宋体"/>
          <w:b/>
          <w:sz w:val="24"/>
          <w:szCs w:val="24"/>
        </w:rPr>
      </w:pPr>
      <w:r>
        <w:rPr>
          <w:rFonts w:hint="eastAsia" w:ascii="宋体" w:hAnsi="宋体" w:cs="宋体"/>
          <w:color w:val="000000"/>
          <w:sz w:val="24"/>
          <w:szCs w:val="24"/>
        </w:rPr>
        <w:t>2.10残疾人福利性单位是指符合《三部门联合发布关于促进残疾人就业政府采购政策的通知》财库〔2017〕141号规定的对残疾人福利性单位划分标准的单位。</w:t>
      </w:r>
    </w:p>
    <w:p>
      <w:pPr>
        <w:snapToGrid w:val="0"/>
        <w:spacing w:line="360" w:lineRule="auto"/>
        <w:rPr>
          <w:rFonts w:ascii="宋体" w:hAnsi="宋体" w:cs="宋体"/>
          <w:b/>
          <w:sz w:val="24"/>
          <w:szCs w:val="24"/>
        </w:rPr>
      </w:pPr>
      <w:r>
        <w:rPr>
          <w:rFonts w:hint="eastAsia" w:ascii="宋体" w:hAnsi="宋体" w:cs="宋体"/>
          <w:b/>
          <w:sz w:val="24"/>
          <w:szCs w:val="24"/>
        </w:rPr>
        <w:t>3.合格的磋商供应商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3.1《政府采购法》第二十二条第一款规定的供应商基本资格条件:</w:t>
      </w:r>
    </w:p>
    <w:p>
      <w:pPr>
        <w:snapToGrid w:val="0"/>
        <w:spacing w:line="360" w:lineRule="auto"/>
        <w:ind w:firstLine="480"/>
        <w:rPr>
          <w:rFonts w:ascii="宋体" w:hAnsi="宋体" w:cs="宋体"/>
          <w:sz w:val="24"/>
          <w:szCs w:val="24"/>
        </w:rPr>
      </w:pPr>
      <w:r>
        <w:rPr>
          <w:rFonts w:hint="eastAsia" w:ascii="宋体" w:hAnsi="宋体" w:cs="宋体"/>
          <w:sz w:val="24"/>
          <w:szCs w:val="24"/>
        </w:rPr>
        <w:t>（1）具有独立承担民事责任的能力；</w:t>
      </w:r>
    </w:p>
    <w:p>
      <w:pPr>
        <w:snapToGrid w:val="0"/>
        <w:spacing w:line="360" w:lineRule="auto"/>
        <w:ind w:firstLine="480"/>
        <w:rPr>
          <w:rFonts w:ascii="宋体" w:hAnsi="宋体" w:cs="宋体"/>
          <w:sz w:val="24"/>
          <w:szCs w:val="24"/>
        </w:rPr>
      </w:pPr>
      <w:r>
        <w:rPr>
          <w:rFonts w:hint="eastAsia" w:ascii="宋体" w:hAnsi="宋体" w:cs="宋体"/>
          <w:sz w:val="24"/>
          <w:szCs w:val="24"/>
        </w:rPr>
        <w:t>（2）具有良好的商业信誉和健全的财务会计制度；</w:t>
      </w:r>
    </w:p>
    <w:p>
      <w:pPr>
        <w:snapToGrid w:val="0"/>
        <w:spacing w:line="360" w:lineRule="auto"/>
        <w:rPr>
          <w:rFonts w:ascii="宋体" w:hAnsi="宋体" w:cs="宋体"/>
          <w:sz w:val="24"/>
          <w:szCs w:val="24"/>
        </w:rPr>
      </w:pPr>
      <w:r>
        <w:rPr>
          <w:rFonts w:hint="eastAsia" w:ascii="宋体" w:hAnsi="宋体" w:cs="宋体"/>
          <w:sz w:val="24"/>
          <w:szCs w:val="24"/>
        </w:rPr>
        <w:t xml:space="preserve">    （3）具有履行合同所必需的产品和专业技术能力；</w:t>
      </w:r>
    </w:p>
    <w:p>
      <w:pPr>
        <w:snapToGrid w:val="0"/>
        <w:spacing w:line="360" w:lineRule="auto"/>
        <w:ind w:firstLine="480"/>
        <w:rPr>
          <w:rFonts w:ascii="宋体" w:hAnsi="宋体" w:cs="宋体"/>
          <w:sz w:val="24"/>
          <w:szCs w:val="24"/>
        </w:rPr>
      </w:pPr>
      <w:r>
        <w:rPr>
          <w:rFonts w:hint="eastAsia" w:ascii="宋体" w:hAnsi="宋体" w:cs="宋体"/>
          <w:sz w:val="24"/>
          <w:szCs w:val="24"/>
        </w:rPr>
        <w:t>（4）有依法缴纳税收和社会保障资金的良好记录；</w:t>
      </w:r>
    </w:p>
    <w:p>
      <w:pPr>
        <w:snapToGrid w:val="0"/>
        <w:spacing w:line="360" w:lineRule="auto"/>
        <w:ind w:firstLine="480"/>
        <w:rPr>
          <w:rFonts w:ascii="宋体" w:hAnsi="宋体" w:cs="宋体"/>
          <w:sz w:val="24"/>
          <w:szCs w:val="24"/>
        </w:rPr>
      </w:pPr>
      <w:r>
        <w:rPr>
          <w:rFonts w:hint="eastAsia" w:ascii="宋体" w:hAnsi="宋体" w:cs="宋体"/>
          <w:sz w:val="24"/>
          <w:szCs w:val="24"/>
        </w:rPr>
        <w:t>（5）参加政府采购活动前三年内，在经营活动中没有重大违法记录；</w:t>
      </w:r>
    </w:p>
    <w:p>
      <w:pPr>
        <w:snapToGrid w:val="0"/>
        <w:spacing w:line="360" w:lineRule="auto"/>
        <w:ind w:firstLine="480"/>
        <w:rPr>
          <w:rFonts w:ascii="宋体" w:hAnsi="宋体" w:cs="宋体"/>
          <w:sz w:val="24"/>
          <w:szCs w:val="24"/>
        </w:rPr>
      </w:pPr>
      <w:r>
        <w:rPr>
          <w:rFonts w:hint="eastAsia" w:ascii="宋体" w:hAnsi="宋体" w:cs="宋体"/>
          <w:sz w:val="24"/>
          <w:szCs w:val="24"/>
        </w:rPr>
        <w:t>（6）法律、行政法规规定的其他条件；</w:t>
      </w:r>
    </w:p>
    <w:p>
      <w:pPr>
        <w:snapToGrid w:val="0"/>
        <w:spacing w:line="360" w:lineRule="auto"/>
        <w:ind w:firstLine="480"/>
        <w:rPr>
          <w:rFonts w:ascii="宋体" w:hAnsi="宋体" w:cs="宋体"/>
          <w:sz w:val="24"/>
          <w:szCs w:val="24"/>
        </w:rPr>
      </w:pPr>
      <w:r>
        <w:rPr>
          <w:rFonts w:hint="eastAsia" w:ascii="宋体" w:hAnsi="宋体" w:cs="宋体"/>
          <w:sz w:val="24"/>
          <w:szCs w:val="24"/>
        </w:rPr>
        <w:t>3.2根据本次采购项目的特殊要求，规定的供应商特殊条件（见供应商须知前附表）。</w:t>
      </w:r>
    </w:p>
    <w:p>
      <w:pPr>
        <w:snapToGrid w:val="0"/>
        <w:spacing w:line="360" w:lineRule="auto"/>
        <w:ind w:firstLine="480"/>
        <w:rPr>
          <w:rFonts w:ascii="宋体" w:hAnsi="宋体" w:cs="宋体"/>
          <w:sz w:val="24"/>
          <w:szCs w:val="24"/>
        </w:rPr>
      </w:pPr>
      <w:r>
        <w:rPr>
          <w:rFonts w:hint="eastAsia" w:ascii="宋体" w:hAnsi="宋体" w:cs="宋体"/>
          <w:sz w:val="24"/>
          <w:szCs w:val="24"/>
        </w:rPr>
        <w:t>3.3法定代表人为同一人的两个及两个以上的法人，母公司、全资子公司及其控股公司，都不得在同一项目（分包的按包）的货物采购中同时参与磋商，否则均为无效磋商。</w:t>
      </w:r>
    </w:p>
    <w:p>
      <w:pPr>
        <w:snapToGrid w:val="0"/>
        <w:spacing w:line="360" w:lineRule="auto"/>
        <w:ind w:firstLine="480"/>
        <w:rPr>
          <w:rFonts w:ascii="宋体" w:hAnsi="宋体" w:cs="宋体"/>
          <w:sz w:val="24"/>
          <w:szCs w:val="24"/>
        </w:rPr>
      </w:pPr>
      <w:r>
        <w:rPr>
          <w:rFonts w:hint="eastAsia" w:ascii="宋体" w:hAnsi="宋体" w:cs="宋体"/>
          <w:sz w:val="24"/>
          <w:szCs w:val="24"/>
        </w:rPr>
        <w:t>3.4磋商供应商不得直接或间接地与竞争性磋商采购单位（包括陕西诠睿项目管理有限公司及采购人）有任何关联，亦不得是竞争性磋商采购单位的附属机构。如果磋商供应商在磋商中隐瞒了上述关系，一经证实，则该磋商无效。</w:t>
      </w:r>
    </w:p>
    <w:p>
      <w:pPr>
        <w:snapToGrid w:val="0"/>
        <w:spacing w:line="360" w:lineRule="auto"/>
        <w:ind w:firstLine="480"/>
        <w:rPr>
          <w:rFonts w:ascii="宋体" w:hAnsi="宋体" w:cs="宋体"/>
          <w:sz w:val="24"/>
          <w:szCs w:val="24"/>
        </w:rPr>
      </w:pPr>
      <w:r>
        <w:rPr>
          <w:rFonts w:hint="eastAsia" w:ascii="宋体" w:hAnsi="宋体" w:cs="宋体"/>
          <w:sz w:val="24"/>
          <w:szCs w:val="24"/>
        </w:rPr>
        <w:t>3.5磋商供应商必须在陕西诠睿项目管理有限公司购买竞争性磋商文件，方可参加竞争性磋商。竞争性磋商文件售后不退。</w:t>
      </w:r>
    </w:p>
    <w:p>
      <w:pPr>
        <w:snapToGrid w:val="0"/>
        <w:spacing w:line="360" w:lineRule="auto"/>
        <w:ind w:firstLine="480"/>
        <w:rPr>
          <w:rFonts w:ascii="宋体" w:hAnsi="宋体" w:cs="宋体"/>
          <w:sz w:val="24"/>
          <w:szCs w:val="24"/>
        </w:rPr>
      </w:pPr>
      <w:r>
        <w:rPr>
          <w:rFonts w:hint="eastAsia" w:ascii="宋体" w:hAnsi="宋体" w:cs="宋体"/>
          <w:sz w:val="24"/>
          <w:szCs w:val="24"/>
        </w:rPr>
        <w:t>3.6 本项目不接受联合体磋商。</w:t>
      </w:r>
    </w:p>
    <w:p>
      <w:pPr>
        <w:snapToGrid w:val="0"/>
        <w:spacing w:line="360" w:lineRule="auto"/>
        <w:rPr>
          <w:rFonts w:ascii="宋体" w:hAnsi="宋体" w:cs="宋体"/>
          <w:b/>
          <w:sz w:val="24"/>
          <w:szCs w:val="24"/>
        </w:rPr>
      </w:pPr>
      <w:r>
        <w:rPr>
          <w:rFonts w:hint="eastAsia" w:ascii="宋体" w:hAnsi="宋体" w:cs="宋体"/>
          <w:b/>
          <w:sz w:val="24"/>
          <w:szCs w:val="24"/>
        </w:rPr>
        <w:t>4.磋商产品（含服务）的合格性和合法性</w:t>
      </w:r>
    </w:p>
    <w:p>
      <w:pPr>
        <w:tabs>
          <w:tab w:val="left" w:pos="747"/>
        </w:tabs>
        <w:snapToGrid w:val="0"/>
        <w:spacing w:line="360" w:lineRule="auto"/>
        <w:ind w:firstLine="480"/>
        <w:rPr>
          <w:rFonts w:ascii="宋体" w:hAnsi="宋体" w:cs="宋体"/>
          <w:color w:val="000000"/>
          <w:sz w:val="24"/>
          <w:szCs w:val="24"/>
        </w:rPr>
      </w:pPr>
      <w:r>
        <w:rPr>
          <w:rFonts w:hint="eastAsia" w:ascii="宋体" w:hAnsi="宋体" w:cs="宋体"/>
          <w:sz w:val="24"/>
          <w:szCs w:val="24"/>
        </w:rPr>
        <w:t>4.1磋商产品（含服务）应满足竞争性磋商文件的要求并应符合国家法律法规、行业管理部门要求的其他强制性标准。</w:t>
      </w:r>
      <w:r>
        <w:rPr>
          <w:rFonts w:hint="eastAsia" w:ascii="宋体" w:hAnsi="宋体" w:cs="宋体"/>
          <w:color w:val="000000"/>
          <w:sz w:val="24"/>
          <w:szCs w:val="24"/>
        </w:rPr>
        <w:t>并满足磋商文件规定的质量、价格、有效期、售后服务及供应商须承担的运输、配送、技术支持和磋商文件规定的其他伴随服务等要求。</w:t>
      </w:r>
    </w:p>
    <w:p>
      <w:pPr>
        <w:tabs>
          <w:tab w:val="left" w:pos="747"/>
        </w:tabs>
        <w:snapToGrid w:val="0"/>
        <w:spacing w:line="360" w:lineRule="auto"/>
        <w:ind w:firstLine="480"/>
        <w:rPr>
          <w:rFonts w:ascii="宋体" w:hAnsi="宋体" w:cs="宋体"/>
          <w:sz w:val="24"/>
          <w:szCs w:val="24"/>
        </w:rPr>
      </w:pPr>
      <w:r>
        <w:rPr>
          <w:rFonts w:hint="eastAsia" w:ascii="宋体" w:hAnsi="宋体" w:cs="宋体"/>
          <w:color w:val="000000"/>
          <w:sz w:val="24"/>
          <w:szCs w:val="24"/>
        </w:rPr>
        <w:t>4.2采购人有权拒绝接受任何不合格的产品和服务，由此产生的费用及相关后果均由供应商自行承担。</w:t>
      </w:r>
    </w:p>
    <w:p>
      <w:pPr>
        <w:snapToGrid w:val="0"/>
        <w:spacing w:line="360" w:lineRule="auto"/>
        <w:rPr>
          <w:rFonts w:ascii="宋体" w:hAnsi="宋体" w:cs="宋体"/>
          <w:b/>
          <w:sz w:val="24"/>
          <w:szCs w:val="24"/>
        </w:rPr>
      </w:pPr>
      <w:r>
        <w:rPr>
          <w:rFonts w:hint="eastAsia" w:ascii="宋体" w:hAnsi="宋体" w:cs="宋体"/>
          <w:b/>
          <w:sz w:val="24"/>
          <w:szCs w:val="24"/>
        </w:rPr>
        <w:t>5.竞争性磋商响应文件内容的真实性</w:t>
      </w:r>
    </w:p>
    <w:p>
      <w:pPr>
        <w:snapToGrid w:val="0"/>
        <w:spacing w:line="360" w:lineRule="auto"/>
        <w:ind w:firstLine="480"/>
        <w:rPr>
          <w:rFonts w:ascii="宋体" w:hAnsi="宋体" w:cs="宋体"/>
          <w:sz w:val="24"/>
          <w:szCs w:val="24"/>
        </w:rPr>
      </w:pPr>
      <w:r>
        <w:rPr>
          <w:rFonts w:hint="eastAsia" w:ascii="宋体" w:hAnsi="宋体" w:cs="宋体"/>
          <w:sz w:val="24"/>
          <w:szCs w:val="24"/>
        </w:rPr>
        <w:t>5.1磋商供应商应保证其竞争性磋商响应文件中所提供的所有有关磋商的资料、信息是真实的、并且来源于合法的渠道。</w:t>
      </w:r>
    </w:p>
    <w:p>
      <w:pPr>
        <w:snapToGrid w:val="0"/>
        <w:spacing w:line="360" w:lineRule="auto"/>
        <w:ind w:firstLine="480"/>
        <w:rPr>
          <w:rFonts w:ascii="宋体" w:hAnsi="宋体" w:cs="宋体"/>
          <w:sz w:val="24"/>
          <w:szCs w:val="24"/>
        </w:rPr>
      </w:pPr>
      <w:r>
        <w:rPr>
          <w:rFonts w:hint="eastAsia" w:ascii="宋体" w:hAnsi="宋体" w:cs="宋体"/>
          <w:sz w:val="24"/>
          <w:szCs w:val="24"/>
        </w:rPr>
        <w:t>因竞争性磋商响应文件中所提供的有关磋商的资料、信息不真实、或者其来源不合法而导致的所有法律责任，由磋商供应商自行承担。</w:t>
      </w:r>
    </w:p>
    <w:p>
      <w:pPr>
        <w:snapToGrid w:val="0"/>
        <w:spacing w:before="120" w:line="360" w:lineRule="auto"/>
        <w:jc w:val="center"/>
        <w:rPr>
          <w:rFonts w:ascii="宋体" w:hAnsi="宋体" w:cs="宋体"/>
          <w:b/>
          <w:sz w:val="24"/>
          <w:szCs w:val="24"/>
        </w:rPr>
      </w:pPr>
      <w:r>
        <w:rPr>
          <w:rFonts w:hint="eastAsia" w:ascii="宋体" w:hAnsi="宋体" w:cs="宋体"/>
          <w:b/>
          <w:sz w:val="32"/>
          <w:szCs w:val="32"/>
        </w:rPr>
        <w:t>二.竞争性磋商文件</w:t>
      </w:r>
    </w:p>
    <w:p>
      <w:pPr>
        <w:snapToGrid w:val="0"/>
        <w:spacing w:line="360" w:lineRule="auto"/>
        <w:rPr>
          <w:rFonts w:ascii="宋体" w:hAnsi="宋体" w:cs="宋体"/>
          <w:b/>
          <w:sz w:val="24"/>
          <w:szCs w:val="24"/>
        </w:rPr>
      </w:pPr>
      <w:r>
        <w:rPr>
          <w:rFonts w:hint="eastAsia" w:ascii="宋体" w:hAnsi="宋体" w:cs="宋体"/>
          <w:b/>
          <w:sz w:val="24"/>
          <w:szCs w:val="24"/>
        </w:rPr>
        <w:t>6.竞争性磋商文件构成</w:t>
      </w:r>
    </w:p>
    <w:p>
      <w:pPr>
        <w:snapToGrid w:val="0"/>
        <w:spacing w:line="360" w:lineRule="auto"/>
        <w:ind w:firstLine="480"/>
        <w:rPr>
          <w:rFonts w:ascii="宋体" w:hAnsi="宋体" w:cs="宋体"/>
          <w:sz w:val="24"/>
          <w:szCs w:val="24"/>
        </w:rPr>
      </w:pPr>
      <w:r>
        <w:rPr>
          <w:rFonts w:hint="eastAsia" w:ascii="宋体" w:hAnsi="宋体" w:cs="宋体"/>
          <w:sz w:val="24"/>
          <w:szCs w:val="24"/>
        </w:rPr>
        <w:t>6.1 竞争性磋商文件规定了要求提供的货物和服务，竞争性磋商程序和合同条件在竞争性磋商文件中均有说明。竞争性磋商文件共六章，内容如下：</w:t>
      </w:r>
    </w:p>
    <w:p>
      <w:pPr>
        <w:snapToGrid w:val="0"/>
        <w:spacing w:line="360" w:lineRule="auto"/>
        <w:rPr>
          <w:rFonts w:ascii="宋体" w:hAnsi="宋体" w:cs="宋体"/>
          <w:sz w:val="24"/>
          <w:szCs w:val="24"/>
        </w:rPr>
      </w:pPr>
      <w:r>
        <w:rPr>
          <w:rFonts w:hint="eastAsia" w:ascii="宋体" w:hAnsi="宋体" w:cs="宋体"/>
          <w:sz w:val="24"/>
          <w:szCs w:val="24"/>
        </w:rPr>
        <w:t xml:space="preserve">    第一章 竞争性磋商公告</w:t>
      </w:r>
    </w:p>
    <w:p>
      <w:pPr>
        <w:snapToGrid w:val="0"/>
        <w:spacing w:line="360" w:lineRule="auto"/>
        <w:ind w:firstLine="480"/>
        <w:rPr>
          <w:rFonts w:ascii="宋体" w:hAnsi="宋体" w:cs="宋体"/>
          <w:sz w:val="24"/>
          <w:szCs w:val="24"/>
        </w:rPr>
      </w:pPr>
      <w:r>
        <w:rPr>
          <w:rFonts w:hint="eastAsia" w:ascii="宋体" w:hAnsi="宋体" w:cs="宋体"/>
          <w:sz w:val="24"/>
          <w:szCs w:val="24"/>
        </w:rPr>
        <w:t>第二章 供应商须知</w:t>
      </w:r>
    </w:p>
    <w:p>
      <w:pPr>
        <w:snapToGrid w:val="0"/>
        <w:spacing w:line="360" w:lineRule="auto"/>
        <w:ind w:firstLine="480"/>
        <w:rPr>
          <w:rFonts w:ascii="宋体" w:hAnsi="宋体" w:cs="宋体"/>
          <w:sz w:val="24"/>
          <w:szCs w:val="24"/>
        </w:rPr>
      </w:pPr>
      <w:r>
        <w:rPr>
          <w:rFonts w:hint="eastAsia" w:ascii="宋体" w:hAnsi="宋体" w:cs="宋体"/>
          <w:sz w:val="24"/>
          <w:szCs w:val="24"/>
        </w:rPr>
        <w:t>第三章 合同条款及格式</w:t>
      </w:r>
    </w:p>
    <w:p>
      <w:pPr>
        <w:snapToGrid w:val="0"/>
        <w:spacing w:line="360" w:lineRule="auto"/>
        <w:ind w:firstLine="480"/>
        <w:rPr>
          <w:rFonts w:ascii="宋体" w:hAnsi="宋体" w:cs="宋体"/>
          <w:sz w:val="24"/>
          <w:szCs w:val="24"/>
        </w:rPr>
      </w:pPr>
      <w:r>
        <w:rPr>
          <w:rFonts w:hint="eastAsia" w:ascii="宋体" w:hAnsi="宋体" w:cs="宋体"/>
          <w:sz w:val="24"/>
          <w:szCs w:val="24"/>
        </w:rPr>
        <w:t>第四章 竞争性磋商内容及技术要求</w:t>
      </w:r>
    </w:p>
    <w:p>
      <w:pPr>
        <w:snapToGrid w:val="0"/>
        <w:spacing w:line="360" w:lineRule="auto"/>
        <w:ind w:firstLine="480"/>
        <w:rPr>
          <w:rFonts w:ascii="宋体" w:hAnsi="宋体" w:cs="宋体"/>
          <w:sz w:val="24"/>
          <w:szCs w:val="24"/>
        </w:rPr>
      </w:pPr>
      <w:r>
        <w:rPr>
          <w:rFonts w:hint="eastAsia" w:ascii="宋体" w:hAnsi="宋体" w:cs="宋体"/>
          <w:sz w:val="24"/>
          <w:szCs w:val="24"/>
        </w:rPr>
        <w:t>第五章 评审方法</w:t>
      </w:r>
    </w:p>
    <w:p>
      <w:pPr>
        <w:snapToGrid w:val="0"/>
        <w:spacing w:line="360" w:lineRule="auto"/>
        <w:ind w:firstLine="480"/>
        <w:rPr>
          <w:rFonts w:ascii="宋体" w:hAnsi="宋体" w:cs="宋体"/>
          <w:sz w:val="24"/>
          <w:szCs w:val="24"/>
        </w:rPr>
      </w:pPr>
      <w:r>
        <w:rPr>
          <w:rFonts w:hint="eastAsia" w:ascii="宋体" w:hAnsi="宋体" w:cs="宋体"/>
          <w:sz w:val="24"/>
          <w:szCs w:val="24"/>
        </w:rPr>
        <w:t>第六章 竞争性磋商响应文件格式及构成</w:t>
      </w:r>
    </w:p>
    <w:p>
      <w:pPr>
        <w:snapToGrid w:val="0"/>
        <w:spacing w:line="360" w:lineRule="auto"/>
        <w:ind w:firstLine="480"/>
        <w:rPr>
          <w:rFonts w:ascii="宋体" w:hAnsi="宋体" w:cs="宋体"/>
          <w:sz w:val="24"/>
          <w:szCs w:val="24"/>
        </w:rPr>
      </w:pPr>
      <w:r>
        <w:rPr>
          <w:rFonts w:hint="eastAsia" w:ascii="宋体" w:hAnsi="宋体" w:cs="宋体"/>
          <w:sz w:val="24"/>
          <w:szCs w:val="24"/>
        </w:rPr>
        <w:t>6.2磋商供应商应认真阅读竞争性磋商文件中所有的事项、格式、条款和规范等要求。如果磋商供应商没有按照竞争性磋商文件要求提交全部资料，或者竞争性磋商响应文件没有对竞争性磋商文件在各方面都做出实质性响应，由此带来的不利于磋商供应商的磋商结果，其风险由磋商供应商承担。</w:t>
      </w:r>
    </w:p>
    <w:p>
      <w:pPr>
        <w:snapToGrid w:val="0"/>
        <w:spacing w:line="360" w:lineRule="auto"/>
        <w:ind w:firstLine="480"/>
        <w:rPr>
          <w:rFonts w:ascii="宋体" w:hAnsi="宋体" w:cs="宋体"/>
          <w:sz w:val="24"/>
          <w:szCs w:val="24"/>
        </w:rPr>
      </w:pPr>
      <w:r>
        <w:rPr>
          <w:rFonts w:hint="eastAsia" w:ascii="宋体" w:hAnsi="宋体" w:cs="宋体"/>
          <w:sz w:val="24"/>
          <w:szCs w:val="24"/>
        </w:rPr>
        <w:t>6.3本竞争性磋商文件的解释权归陕西诠睿项目管理有限公司，如发现磋商文件内容与现行法律法规不相符的情况，以现行法律法规为准。</w:t>
      </w:r>
    </w:p>
    <w:p>
      <w:pPr>
        <w:snapToGrid w:val="0"/>
        <w:spacing w:line="360" w:lineRule="auto"/>
        <w:rPr>
          <w:rFonts w:ascii="宋体" w:hAnsi="宋体" w:cs="宋体"/>
          <w:b/>
          <w:sz w:val="24"/>
          <w:szCs w:val="24"/>
        </w:rPr>
      </w:pPr>
      <w:r>
        <w:rPr>
          <w:rFonts w:hint="eastAsia" w:ascii="宋体" w:hAnsi="宋体" w:cs="宋体"/>
          <w:b/>
          <w:sz w:val="24"/>
          <w:szCs w:val="24"/>
        </w:rPr>
        <w:t>7.竞争性磋商文件的修改和澄清</w:t>
      </w:r>
    </w:p>
    <w:p>
      <w:pPr>
        <w:spacing w:line="360" w:lineRule="auto"/>
        <w:ind w:firstLine="480" w:firstLineChars="200"/>
        <w:rPr>
          <w:rFonts w:ascii="宋体" w:hAnsi="宋体" w:cs="宋体"/>
          <w:sz w:val="24"/>
          <w:szCs w:val="24"/>
        </w:rPr>
      </w:pPr>
      <w:r>
        <w:rPr>
          <w:rFonts w:hint="eastAsia" w:ascii="宋体" w:hAnsi="宋体" w:cs="宋体"/>
          <w:sz w:val="24"/>
          <w:szCs w:val="24"/>
        </w:rPr>
        <w:t>7.1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pPr>
        <w:spacing w:line="360" w:lineRule="auto"/>
        <w:ind w:firstLine="480" w:firstLineChars="200"/>
        <w:rPr>
          <w:rFonts w:ascii="宋体" w:hAnsi="宋体" w:cs="宋体"/>
          <w:sz w:val="24"/>
          <w:szCs w:val="24"/>
        </w:rPr>
      </w:pPr>
      <w:r>
        <w:rPr>
          <w:rFonts w:hint="eastAsia" w:ascii="宋体" w:hAnsi="宋体" w:cs="宋体"/>
          <w:sz w:val="24"/>
          <w:szCs w:val="24"/>
        </w:rPr>
        <w:t>7.2磋商文件的澄清将在供应商须知前附表规定的磋商响应文件截止时间5日前以书面形式发给所有领取磋商文件的供应商，但不指明澄清问题的来源。如果澄清发出的时间距磋商响应文件截止时间不足5日，相应延长磋商响应文件截止时间。</w:t>
      </w:r>
    </w:p>
    <w:p>
      <w:pPr>
        <w:spacing w:line="360" w:lineRule="auto"/>
        <w:ind w:firstLine="480" w:firstLineChars="200"/>
        <w:rPr>
          <w:rFonts w:ascii="宋体" w:hAnsi="宋体" w:cs="宋体"/>
          <w:sz w:val="24"/>
          <w:szCs w:val="24"/>
        </w:rPr>
      </w:pPr>
      <w:r>
        <w:rPr>
          <w:rFonts w:hint="eastAsia" w:ascii="宋体" w:hAnsi="宋体" w:cs="宋体"/>
          <w:sz w:val="24"/>
          <w:szCs w:val="24"/>
        </w:rPr>
        <w:t>7.3供应商在收到澄清后，应在供应商须知前附表规定的时间内以书面形式通知采购人，确认己收到该澄清。</w:t>
      </w:r>
    </w:p>
    <w:p>
      <w:pPr>
        <w:spacing w:line="360" w:lineRule="auto"/>
        <w:ind w:firstLine="480" w:firstLineChars="200"/>
        <w:rPr>
          <w:rFonts w:ascii="宋体" w:hAnsi="宋体" w:cs="宋体"/>
          <w:sz w:val="24"/>
          <w:szCs w:val="24"/>
        </w:rPr>
      </w:pPr>
      <w:r>
        <w:rPr>
          <w:rFonts w:hint="eastAsia" w:ascii="宋体" w:hAnsi="宋体" w:cs="宋体"/>
          <w:sz w:val="24"/>
          <w:szCs w:val="24"/>
        </w:rPr>
        <w:t>7.4 在磋商响应文件递交截止时间5日前，采购人可以书面形式修改磋商文件，并通知所有已领取磋商文件的供应商。如果修改磋商文件的时间距磋商响应文件递交截止时间不足5天，相应延长磋商响应文件递交截止时间。</w:t>
      </w:r>
    </w:p>
    <w:p>
      <w:pPr>
        <w:snapToGrid w:val="0"/>
        <w:spacing w:line="360" w:lineRule="auto"/>
        <w:ind w:firstLine="480"/>
        <w:rPr>
          <w:rFonts w:ascii="宋体" w:hAnsi="宋体" w:cs="宋体"/>
          <w:sz w:val="24"/>
          <w:szCs w:val="24"/>
        </w:rPr>
      </w:pPr>
      <w:r>
        <w:rPr>
          <w:rFonts w:hint="eastAsia" w:ascii="宋体" w:hAnsi="宋体" w:cs="宋体"/>
          <w:sz w:val="24"/>
          <w:szCs w:val="24"/>
        </w:rPr>
        <w:t>7.5供应商收到修改内容后，应在供应商须知前附表规定的时间内以书面形式通知采购人，确认己收到该修改。</w:t>
      </w:r>
    </w:p>
    <w:p>
      <w:pPr>
        <w:snapToGrid w:val="0"/>
        <w:spacing w:before="120" w:line="360" w:lineRule="auto"/>
        <w:jc w:val="center"/>
        <w:rPr>
          <w:rFonts w:ascii="宋体" w:hAnsi="宋体" w:cs="宋体"/>
          <w:b/>
          <w:sz w:val="24"/>
          <w:szCs w:val="24"/>
        </w:rPr>
      </w:pPr>
      <w:r>
        <w:rPr>
          <w:rFonts w:hint="eastAsia" w:ascii="宋体" w:hAnsi="宋体" w:cs="宋体"/>
          <w:b/>
          <w:sz w:val="32"/>
          <w:szCs w:val="32"/>
        </w:rPr>
        <w:t>三.竞争性磋商响应文件的编制</w:t>
      </w:r>
    </w:p>
    <w:p>
      <w:pPr>
        <w:snapToGrid w:val="0"/>
        <w:spacing w:line="360" w:lineRule="auto"/>
        <w:rPr>
          <w:rFonts w:ascii="宋体" w:hAnsi="宋体" w:cs="宋体"/>
          <w:b/>
          <w:sz w:val="24"/>
          <w:szCs w:val="24"/>
        </w:rPr>
      </w:pPr>
      <w:r>
        <w:rPr>
          <w:rFonts w:hint="eastAsia" w:ascii="宋体" w:hAnsi="宋体" w:cs="宋体"/>
          <w:b/>
          <w:sz w:val="24"/>
          <w:szCs w:val="24"/>
        </w:rPr>
        <w:t>8. 磋商语言和磋商货币</w:t>
      </w:r>
    </w:p>
    <w:p>
      <w:pPr>
        <w:snapToGrid w:val="0"/>
        <w:spacing w:line="360" w:lineRule="auto"/>
        <w:ind w:firstLine="480"/>
        <w:rPr>
          <w:rFonts w:ascii="宋体" w:hAnsi="宋体" w:cs="宋体"/>
          <w:b/>
          <w:sz w:val="24"/>
          <w:szCs w:val="24"/>
        </w:rPr>
      </w:pPr>
      <w:r>
        <w:rPr>
          <w:rFonts w:hint="eastAsia" w:ascii="宋体" w:hAnsi="宋体" w:cs="宋体"/>
          <w:sz w:val="24"/>
          <w:szCs w:val="24"/>
        </w:rPr>
        <w:t>8.1供应商提交的竞争性磋商响应文件以及供应商与采购代理机构就有关磋商的所有来往函电均应使用中文。</w:t>
      </w:r>
    </w:p>
    <w:p>
      <w:pPr>
        <w:snapToGrid w:val="0"/>
        <w:spacing w:line="360" w:lineRule="auto"/>
        <w:ind w:firstLine="480"/>
        <w:rPr>
          <w:rFonts w:ascii="宋体" w:hAnsi="宋体" w:cs="宋体"/>
          <w:sz w:val="24"/>
          <w:szCs w:val="24"/>
        </w:rPr>
      </w:pPr>
      <w:r>
        <w:rPr>
          <w:rFonts w:hint="eastAsia" w:ascii="宋体" w:hAnsi="宋体" w:cs="宋体"/>
          <w:sz w:val="24"/>
          <w:szCs w:val="24"/>
        </w:rPr>
        <w:t>8.2磋商应以人民币报价。任何包含非人民币报价的磋商将被作无效响应处理。</w:t>
      </w:r>
    </w:p>
    <w:p>
      <w:pPr>
        <w:snapToGrid w:val="0"/>
        <w:spacing w:line="360" w:lineRule="auto"/>
        <w:rPr>
          <w:rFonts w:ascii="宋体" w:hAnsi="宋体" w:cs="宋体"/>
          <w:b/>
          <w:sz w:val="24"/>
          <w:szCs w:val="24"/>
        </w:rPr>
      </w:pPr>
      <w:r>
        <w:rPr>
          <w:rFonts w:hint="eastAsia" w:ascii="宋体" w:hAnsi="宋体" w:cs="宋体"/>
          <w:b/>
          <w:sz w:val="24"/>
          <w:szCs w:val="24"/>
        </w:rPr>
        <w:t>9.竞争性磋商响应文件的构成</w:t>
      </w:r>
    </w:p>
    <w:p>
      <w:pPr>
        <w:snapToGrid w:val="0"/>
        <w:spacing w:line="360" w:lineRule="auto"/>
        <w:ind w:firstLine="480"/>
        <w:rPr>
          <w:rFonts w:ascii="宋体" w:hAnsi="宋体" w:cs="宋体"/>
          <w:sz w:val="24"/>
          <w:szCs w:val="24"/>
        </w:rPr>
      </w:pPr>
      <w:r>
        <w:rPr>
          <w:rFonts w:hint="eastAsia" w:ascii="宋体" w:hAnsi="宋体" w:cs="宋体"/>
          <w:sz w:val="24"/>
          <w:szCs w:val="24"/>
        </w:rPr>
        <w:t>9.1 供应商提交的竞争性磋商响应文件应包括下列部分的内容：</w:t>
      </w:r>
    </w:p>
    <w:p>
      <w:pPr>
        <w:snapToGrid w:val="0"/>
        <w:spacing w:line="360" w:lineRule="auto"/>
        <w:ind w:firstLine="480"/>
        <w:rPr>
          <w:rFonts w:ascii="宋体" w:hAnsi="宋体" w:cs="宋体"/>
          <w:sz w:val="24"/>
          <w:szCs w:val="24"/>
        </w:rPr>
      </w:pPr>
      <w:r>
        <w:rPr>
          <w:rFonts w:hint="eastAsia" w:ascii="宋体" w:hAnsi="宋体" w:cs="宋体"/>
          <w:sz w:val="24"/>
          <w:szCs w:val="24"/>
        </w:rPr>
        <w:t>（1） 按照供应商须知的要求和竞争性磋商文件规定格式填写的磋商响应函、磋商报价表、法定代表人授权书；</w:t>
      </w:r>
    </w:p>
    <w:p>
      <w:pPr>
        <w:snapToGrid w:val="0"/>
        <w:spacing w:line="360" w:lineRule="auto"/>
        <w:ind w:firstLine="480"/>
        <w:rPr>
          <w:rFonts w:ascii="宋体" w:hAnsi="宋体" w:cs="宋体"/>
          <w:sz w:val="24"/>
          <w:szCs w:val="24"/>
        </w:rPr>
      </w:pPr>
      <w:r>
        <w:rPr>
          <w:rFonts w:hint="eastAsia" w:ascii="宋体" w:hAnsi="宋体" w:cs="宋体"/>
          <w:sz w:val="24"/>
          <w:szCs w:val="24"/>
        </w:rPr>
        <w:t>（2）按照竞争性磋商文件的要求编制的磋商方案说明书，内容至少应包括项目实施方案和售后服务承诺等内容的详细说明。</w:t>
      </w:r>
    </w:p>
    <w:p>
      <w:pPr>
        <w:snapToGrid w:val="0"/>
        <w:spacing w:line="360" w:lineRule="auto"/>
        <w:ind w:firstLine="480"/>
        <w:rPr>
          <w:rFonts w:ascii="宋体" w:hAnsi="宋体" w:cs="宋体"/>
          <w:sz w:val="24"/>
          <w:szCs w:val="24"/>
        </w:rPr>
      </w:pPr>
      <w:r>
        <w:rPr>
          <w:rFonts w:hint="eastAsia" w:ascii="宋体" w:hAnsi="宋体" w:cs="宋体"/>
          <w:sz w:val="24"/>
          <w:szCs w:val="24"/>
        </w:rPr>
        <w:t>（3）按照竞争性磋商文件供应商须知前附表的要求提交的资格证明文件；</w:t>
      </w:r>
    </w:p>
    <w:p>
      <w:pPr>
        <w:snapToGrid w:val="0"/>
        <w:spacing w:line="360" w:lineRule="auto"/>
        <w:ind w:firstLine="480"/>
        <w:rPr>
          <w:rFonts w:ascii="宋体" w:hAnsi="宋体" w:cs="宋体"/>
          <w:sz w:val="24"/>
          <w:szCs w:val="24"/>
        </w:rPr>
      </w:pPr>
      <w:r>
        <w:rPr>
          <w:rFonts w:hint="eastAsia" w:ascii="宋体" w:hAnsi="宋体" w:cs="宋体"/>
          <w:sz w:val="24"/>
          <w:szCs w:val="24"/>
        </w:rPr>
        <w:t>（4）竞争性磋商文件中要求的其他证明文件</w:t>
      </w:r>
    </w:p>
    <w:p>
      <w:pPr>
        <w:snapToGrid w:val="0"/>
        <w:spacing w:line="360" w:lineRule="auto"/>
        <w:ind w:firstLine="480"/>
        <w:rPr>
          <w:rFonts w:ascii="宋体" w:hAnsi="宋体" w:cs="宋体"/>
          <w:sz w:val="24"/>
          <w:szCs w:val="24"/>
        </w:rPr>
      </w:pPr>
      <w:r>
        <w:rPr>
          <w:rFonts w:hint="eastAsia" w:ascii="宋体" w:hAnsi="宋体" w:cs="宋体"/>
          <w:sz w:val="24"/>
          <w:szCs w:val="24"/>
        </w:rPr>
        <w:t>9.2 如果在竞争性磋商文件中没有允许提供备选方案，则每个磋商供应商只允许提交一个磋商方案，否则，其磋商将被作磋商无效处理。</w:t>
      </w:r>
    </w:p>
    <w:p>
      <w:pPr>
        <w:snapToGrid w:val="0"/>
        <w:spacing w:line="360" w:lineRule="auto"/>
        <w:ind w:firstLine="480"/>
        <w:rPr>
          <w:rFonts w:ascii="宋体" w:hAnsi="宋体" w:cs="宋体"/>
          <w:sz w:val="24"/>
          <w:szCs w:val="24"/>
        </w:rPr>
      </w:pPr>
      <w:r>
        <w:rPr>
          <w:rFonts w:hint="eastAsia" w:ascii="宋体" w:hAnsi="宋体" w:cs="宋体"/>
          <w:sz w:val="24"/>
          <w:szCs w:val="24"/>
        </w:rPr>
        <w:t>9.3</w:t>
      </w:r>
      <w:r>
        <w:rPr>
          <w:rFonts w:hint="eastAsia" w:ascii="宋体" w:hAnsi="宋体"/>
          <w:sz w:val="24"/>
          <w:szCs w:val="24"/>
        </w:rPr>
        <w:t>本次</w:t>
      </w:r>
      <w:r>
        <w:rPr>
          <w:rFonts w:hint="eastAsia" w:ascii="宋体" w:hAnsi="宋体"/>
          <w:sz w:val="24"/>
          <w:szCs w:val="24"/>
          <w:lang w:eastAsia="zh-CN"/>
        </w:rPr>
        <w:t>磋商</w:t>
      </w:r>
      <w:r>
        <w:rPr>
          <w:rFonts w:hint="eastAsia" w:ascii="宋体" w:hAnsi="宋体"/>
          <w:sz w:val="24"/>
          <w:szCs w:val="24"/>
        </w:rPr>
        <w:t>的最小单元为“包”，</w:t>
      </w:r>
      <w:r>
        <w:rPr>
          <w:rFonts w:hint="eastAsia" w:ascii="宋体" w:hAnsi="宋体"/>
          <w:sz w:val="24"/>
          <w:szCs w:val="24"/>
          <w:lang w:eastAsia="zh-CN"/>
        </w:rPr>
        <w:t>供应商</w:t>
      </w:r>
      <w:r>
        <w:rPr>
          <w:rFonts w:hint="eastAsia" w:ascii="宋体" w:hAnsi="宋体"/>
          <w:sz w:val="24"/>
          <w:szCs w:val="24"/>
        </w:rPr>
        <w:t>应以“包”为单位进行响应</w:t>
      </w:r>
      <w:r>
        <w:rPr>
          <w:rFonts w:hint="eastAsia" w:ascii="宋体" w:hAnsi="宋体" w:cs="宋体"/>
          <w:sz w:val="24"/>
          <w:szCs w:val="24"/>
        </w:rPr>
        <w:t>，供应商可根据自身的资质情况和经营范围对本次项目进行响应，不得将其子目再行分解或只对本次项目中的品目进行不完全响应，任何不完全的响应将按无效响应处理。</w:t>
      </w:r>
    </w:p>
    <w:p>
      <w:pPr>
        <w:snapToGrid w:val="0"/>
        <w:spacing w:line="360" w:lineRule="auto"/>
        <w:rPr>
          <w:rFonts w:ascii="宋体" w:hAnsi="宋体" w:cs="宋体"/>
          <w:b/>
          <w:sz w:val="24"/>
          <w:szCs w:val="24"/>
        </w:rPr>
      </w:pPr>
      <w:r>
        <w:rPr>
          <w:rFonts w:hint="eastAsia" w:ascii="宋体" w:hAnsi="宋体" w:cs="宋体"/>
          <w:b/>
          <w:sz w:val="24"/>
          <w:szCs w:val="24"/>
        </w:rPr>
        <w:t>10.竞争性磋商响应文件格式</w:t>
      </w:r>
    </w:p>
    <w:p>
      <w:pPr>
        <w:snapToGrid w:val="0"/>
        <w:spacing w:line="360" w:lineRule="auto"/>
        <w:ind w:firstLine="480"/>
        <w:rPr>
          <w:rFonts w:ascii="宋体" w:hAnsi="宋体" w:cs="宋体"/>
          <w:sz w:val="24"/>
          <w:szCs w:val="24"/>
        </w:rPr>
      </w:pPr>
      <w:r>
        <w:rPr>
          <w:rFonts w:hint="eastAsia" w:ascii="宋体" w:hAnsi="宋体" w:cs="宋体"/>
          <w:sz w:val="24"/>
          <w:szCs w:val="24"/>
        </w:rPr>
        <w:t>10.1 供应商应按照竞争性磋商文件中“竞争性磋商响应文件格式及构成”所提供的格式和要求制作竞争性磋商响应文件，明确表达磋商意愿，详细说明磋商方案、承诺及价格。</w:t>
      </w:r>
    </w:p>
    <w:p>
      <w:pPr>
        <w:snapToGrid w:val="0"/>
        <w:spacing w:line="360" w:lineRule="auto"/>
        <w:ind w:firstLine="480"/>
        <w:rPr>
          <w:rFonts w:ascii="宋体" w:hAnsi="宋体" w:cs="宋体"/>
          <w:sz w:val="24"/>
          <w:szCs w:val="24"/>
        </w:rPr>
      </w:pPr>
      <w:r>
        <w:rPr>
          <w:rFonts w:hint="eastAsia" w:ascii="宋体" w:hAnsi="宋体" w:cs="宋体"/>
          <w:sz w:val="24"/>
          <w:szCs w:val="24"/>
        </w:rPr>
        <w:t>10.2按竞争性磋商文件第9条的内容与要求和第六章提供的格式编写其竞争性磋商响应文件，供应商不得缺少或留空任何竞争性磋商文件要求填写的表格或提交的资料。</w:t>
      </w:r>
    </w:p>
    <w:p>
      <w:pPr>
        <w:snapToGrid w:val="0"/>
        <w:spacing w:line="360" w:lineRule="auto"/>
        <w:rPr>
          <w:rFonts w:ascii="宋体" w:hAnsi="宋体" w:cs="宋体"/>
          <w:b/>
          <w:sz w:val="24"/>
          <w:szCs w:val="24"/>
        </w:rPr>
      </w:pPr>
      <w:r>
        <w:rPr>
          <w:rFonts w:hint="eastAsia" w:ascii="宋体" w:hAnsi="宋体" w:cs="宋体"/>
          <w:b/>
          <w:sz w:val="24"/>
          <w:szCs w:val="24"/>
        </w:rPr>
        <w:t>11.磋商报价</w:t>
      </w:r>
    </w:p>
    <w:p>
      <w:pPr>
        <w:snapToGrid w:val="0"/>
        <w:spacing w:line="360" w:lineRule="auto"/>
        <w:ind w:firstLine="480"/>
        <w:rPr>
          <w:rFonts w:ascii="宋体" w:hAnsi="宋体" w:cs="宋体"/>
          <w:sz w:val="24"/>
          <w:szCs w:val="24"/>
        </w:rPr>
      </w:pPr>
      <w:r>
        <w:rPr>
          <w:rFonts w:hint="eastAsia" w:ascii="宋体" w:hAnsi="宋体" w:cs="宋体"/>
          <w:sz w:val="24"/>
          <w:szCs w:val="24"/>
        </w:rPr>
        <w:t>11.1磋商供应商应在磋商报价表中标明完成本次磋商所要求的服务并验收至合格的所有费用，</w:t>
      </w:r>
      <w:r>
        <w:rPr>
          <w:rFonts w:hint="eastAsia" w:ascii="宋体" w:hAnsi="宋体"/>
          <w:color w:val="000000"/>
          <w:sz w:val="24"/>
        </w:rPr>
        <w:t>供应商自行考虑项目完成过程中可能会发生的一切费用</w:t>
      </w:r>
      <w:r>
        <w:rPr>
          <w:rFonts w:hint="eastAsia" w:ascii="宋体" w:hAnsi="宋体" w:cs="宋体"/>
          <w:sz w:val="24"/>
          <w:szCs w:val="24"/>
        </w:rPr>
        <w:t>。磋商报价表中标明本次服务的总价，任何有选择的报价将不予接受，按无效响应处理。</w:t>
      </w:r>
    </w:p>
    <w:p>
      <w:pPr>
        <w:snapToGrid w:val="0"/>
        <w:spacing w:line="360" w:lineRule="auto"/>
        <w:ind w:firstLine="480"/>
        <w:rPr>
          <w:rFonts w:ascii="宋体" w:hAnsi="宋体" w:cs="宋体"/>
          <w:sz w:val="24"/>
          <w:szCs w:val="24"/>
        </w:rPr>
      </w:pPr>
      <w:r>
        <w:rPr>
          <w:rFonts w:hint="eastAsia" w:ascii="宋体" w:hAnsi="宋体" w:cs="宋体"/>
          <w:sz w:val="24"/>
          <w:szCs w:val="24"/>
        </w:rPr>
        <w:t>11.2磋商报价表中标明的价格应为履行合同的固定价格，不得以任何理由予以变更。以可调整的价格提交的竞争性磋商响应文件按无效响应处理。</w:t>
      </w:r>
    </w:p>
    <w:p>
      <w:pPr>
        <w:snapToGrid w:val="0"/>
        <w:spacing w:line="360" w:lineRule="auto"/>
        <w:ind w:firstLine="480"/>
        <w:rPr>
          <w:rFonts w:ascii="宋体" w:hAnsi="宋体" w:cs="宋体"/>
          <w:sz w:val="24"/>
          <w:szCs w:val="24"/>
        </w:rPr>
      </w:pPr>
      <w:r>
        <w:rPr>
          <w:rFonts w:hint="eastAsia" w:ascii="宋体" w:hAnsi="宋体" w:cs="宋体"/>
          <w:sz w:val="24"/>
          <w:szCs w:val="24"/>
        </w:rPr>
        <w:t>11.3磋商报价：总包交钥匙价（精确到小数点后二位）。</w:t>
      </w:r>
    </w:p>
    <w:p>
      <w:pPr>
        <w:snapToGrid w:val="0"/>
        <w:spacing w:line="360" w:lineRule="auto"/>
        <w:rPr>
          <w:rFonts w:ascii="宋体" w:hAnsi="宋体" w:cs="宋体"/>
          <w:b/>
          <w:sz w:val="24"/>
          <w:szCs w:val="24"/>
        </w:rPr>
      </w:pPr>
      <w:r>
        <w:rPr>
          <w:rFonts w:hint="eastAsia" w:ascii="宋体" w:hAnsi="宋体" w:cs="宋体"/>
          <w:b/>
          <w:sz w:val="24"/>
          <w:szCs w:val="24"/>
        </w:rPr>
        <w:t>12.证明供应商合格和资格的文件</w:t>
      </w:r>
    </w:p>
    <w:p>
      <w:pPr>
        <w:snapToGrid w:val="0"/>
        <w:spacing w:line="360" w:lineRule="auto"/>
        <w:ind w:firstLine="480"/>
        <w:rPr>
          <w:rFonts w:ascii="宋体" w:hAnsi="宋体" w:cs="宋体"/>
          <w:sz w:val="24"/>
          <w:szCs w:val="24"/>
        </w:rPr>
      </w:pPr>
      <w:r>
        <w:rPr>
          <w:rFonts w:hint="eastAsia" w:ascii="宋体" w:hAnsi="宋体" w:cs="宋体"/>
          <w:sz w:val="24"/>
          <w:szCs w:val="24"/>
        </w:rPr>
        <w:t>12.1供应商应按照竞争性磋商文件“供应商须知前附表”的要求，在竞争性磋商响应文件中提交合格的资格证明文件。如果资格证明文件不全或不合格的，其磋商按无效响应处理。</w:t>
      </w:r>
    </w:p>
    <w:p>
      <w:pPr>
        <w:snapToGrid w:val="0"/>
        <w:spacing w:line="360" w:lineRule="auto"/>
        <w:rPr>
          <w:rFonts w:ascii="宋体" w:hAnsi="宋体" w:cs="宋体"/>
          <w:b/>
          <w:sz w:val="24"/>
          <w:szCs w:val="24"/>
        </w:rPr>
      </w:pPr>
      <w:r>
        <w:rPr>
          <w:rFonts w:hint="eastAsia" w:ascii="宋体" w:hAnsi="宋体" w:cs="宋体"/>
          <w:b/>
          <w:sz w:val="24"/>
          <w:szCs w:val="24"/>
        </w:rPr>
        <w:t>13.证明的合格性和符合竞争性磋商文件规定的文件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13.1供应商应在响应文件中提交磋商内容和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将按无效磋商处理。</w:t>
      </w:r>
    </w:p>
    <w:p>
      <w:pPr>
        <w:spacing w:line="360" w:lineRule="auto"/>
        <w:ind w:firstLine="480" w:firstLineChars="200"/>
        <w:rPr>
          <w:rFonts w:ascii="宋体" w:hAnsi="宋体" w:cs="宋体"/>
          <w:sz w:val="24"/>
          <w:szCs w:val="24"/>
        </w:rPr>
      </w:pPr>
      <w:r>
        <w:rPr>
          <w:rFonts w:hint="eastAsia" w:ascii="宋体" w:hAnsi="宋体" w:cs="宋体"/>
          <w:sz w:val="24"/>
          <w:szCs w:val="24"/>
        </w:rPr>
        <w:t>13.2上述证明文件可以是文字资料、图纸、图片和数据，包括：</w:t>
      </w:r>
    </w:p>
    <w:p>
      <w:pPr>
        <w:spacing w:line="360" w:lineRule="auto"/>
        <w:ind w:firstLine="480" w:firstLineChars="200"/>
        <w:rPr>
          <w:rFonts w:ascii="宋体" w:hAnsi="宋体" w:cs="宋体"/>
          <w:sz w:val="24"/>
          <w:szCs w:val="24"/>
        </w:rPr>
      </w:pPr>
      <w:r>
        <w:rPr>
          <w:rFonts w:hint="eastAsia" w:ascii="宋体" w:hAnsi="宋体" w:cs="宋体"/>
          <w:sz w:val="24"/>
          <w:szCs w:val="24"/>
        </w:rPr>
        <w:t>1）磋商内容详细说明；</w:t>
      </w:r>
    </w:p>
    <w:p>
      <w:pPr>
        <w:spacing w:line="360" w:lineRule="auto"/>
        <w:ind w:firstLine="480" w:firstLineChars="200"/>
        <w:rPr>
          <w:rFonts w:ascii="宋体" w:hAnsi="宋体" w:cs="宋体"/>
          <w:sz w:val="24"/>
          <w:szCs w:val="24"/>
        </w:rPr>
      </w:pPr>
      <w:r>
        <w:rPr>
          <w:rFonts w:hint="eastAsia" w:ascii="宋体" w:hAnsi="宋体" w:cs="宋体"/>
          <w:sz w:val="24"/>
          <w:szCs w:val="24"/>
        </w:rPr>
        <w:t>2）逐条对磋商文件提出的技术要求和商务要求进行应答，说明所提供的磋商内容和服务对磋商的技术和商务要求是否做出了实质性响应并提供支持文件；</w:t>
      </w:r>
    </w:p>
    <w:p>
      <w:pPr>
        <w:snapToGrid w:val="0"/>
        <w:spacing w:line="360" w:lineRule="auto"/>
        <w:ind w:firstLine="480"/>
        <w:rPr>
          <w:rFonts w:ascii="宋体" w:hAnsi="宋体" w:cs="宋体"/>
          <w:sz w:val="24"/>
          <w:szCs w:val="24"/>
        </w:rPr>
      </w:pPr>
      <w:r>
        <w:rPr>
          <w:rFonts w:hint="eastAsia" w:ascii="宋体" w:hAnsi="宋体" w:cs="宋体"/>
          <w:sz w:val="24"/>
          <w:szCs w:val="24"/>
        </w:rPr>
        <w:t>3）提供服务内容的详细说明。</w:t>
      </w:r>
    </w:p>
    <w:p>
      <w:pPr>
        <w:tabs>
          <w:tab w:val="right" w:pos="8788"/>
        </w:tabs>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.磋商有效期</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.1磋商有效期从提交磋商响应文件的截止之日起不少于90天。磋商有效期不满足规定有效期的磋商将被视为非响应性磋商而予以拒绝。</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.2在特殊情况下，在原磋商有效期期满之前，采购代理机构可向供应商提出延长磋商有效期的要求。这种要求与答复均应以书面的形式。</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.竞争性磋商响应文件的式样和签署</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.1供应商应按照供应商须知的要求,提交一份竞争性磋商响应文件正本和“供应商须知前附表”中规定数量的副本，每套竞争性磋商响应文件封面须清楚地标明“正本”或“副本”。同时提供与正本内容一致的</w:t>
      </w:r>
      <w:r>
        <w:rPr>
          <w:rFonts w:hint="eastAsia" w:ascii="宋体" w:hAnsi="宋体" w:cs="宋体"/>
          <w:spacing w:val="4"/>
          <w:sz w:val="24"/>
          <w:szCs w:val="24"/>
        </w:rPr>
        <w:t>电子版（</w:t>
      </w:r>
      <w:r>
        <w:rPr>
          <w:rFonts w:hint="eastAsia" w:ascii="宋体" w:hAnsi="宋体" w:cs="宋体"/>
          <w:sz w:val="24"/>
          <w:szCs w:val="24"/>
        </w:rPr>
        <w:t>U盘一份）及开标一览表一份，并标注供应商全称、项目名称、项目编号，并与竞争性磋商响应文件同时递交。</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竞争性磋商响应文件正本需打印或用不褪色的蓝(黑)色墨水(汁)书写,由供应商法人代表或经法人代表正式授权的代表签字。竞争性磋商响应文件若由授权代表签署，须按竞争性磋商文件规定的格式出具的“法定代表人授权书”原件附在竞争性磋商响应文件中。所有要求签字（名）处，均须由签字（名）者本人用不褪色的蓝(黑)色墨水(汁)书写，不得用任何形式的图章代替。所有竞争性磋商响应文件正本和副本须按第六章规定的顺序编排、编制目录、标注页码，统一胶装成册。</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.3任何行间插字、涂改和增删，必须由供应商的法定代表人或其授权代表在旁边签字才有效。</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.4供应商名称应填写全称。</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.5因字迹潦草、表述不清或不按竞争性磋商文件格式编制的竞争性磋商响应文件，所引起的对供应商不利的后果，由供应商自行负责。</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.6磋商响应文件的副本、电子版须和正本保持一致。若正本、副本和电子版有不一致的内容，以正本为准。</w:t>
      </w:r>
    </w:p>
    <w:p>
      <w:pPr>
        <w:snapToGrid w:val="0"/>
        <w:spacing w:before="120" w:line="360" w:lineRule="auto"/>
        <w:jc w:val="center"/>
        <w:rPr>
          <w:rFonts w:ascii="宋体" w:hAnsi="宋体" w:cs="宋体"/>
          <w:b/>
          <w:sz w:val="24"/>
          <w:szCs w:val="24"/>
        </w:rPr>
      </w:pPr>
      <w:r>
        <w:rPr>
          <w:rFonts w:hint="eastAsia" w:ascii="宋体" w:hAnsi="宋体" w:cs="宋体"/>
          <w:b/>
          <w:sz w:val="32"/>
          <w:szCs w:val="32"/>
        </w:rPr>
        <w:t>四.竞争性磋商响应文件的递交</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.竞争性磋商响应文件的密封和标记</w:t>
      </w:r>
    </w:p>
    <w:p>
      <w:pPr>
        <w:snapToGrid w:val="0"/>
        <w:spacing w:line="360" w:lineRule="auto"/>
        <w:ind w:firstLine="480"/>
        <w:rPr>
          <w:rFonts w:ascii="宋体" w:hAnsi="宋体" w:cs="宋体"/>
          <w:sz w:val="24"/>
          <w:szCs w:val="24"/>
        </w:rPr>
      </w:pPr>
      <w:r>
        <w:rPr>
          <w:rFonts w:hint="eastAsia" w:ascii="宋体" w:hAnsi="宋体" w:cs="宋体"/>
          <w:sz w:val="24"/>
          <w:szCs w:val="24"/>
        </w:rPr>
        <w:t>磋商供应商</w:t>
      </w:r>
      <w:r>
        <w:rPr>
          <w:rFonts w:ascii="宋体" w:hAnsi="宋体" w:cs="宋体"/>
          <w:sz w:val="24"/>
          <w:szCs w:val="24"/>
        </w:rPr>
        <w:t>应将</w:t>
      </w:r>
      <w:r>
        <w:rPr>
          <w:rFonts w:hint="eastAsia" w:ascii="宋体" w:hAnsi="宋体" w:cs="宋体"/>
          <w:sz w:val="24"/>
          <w:szCs w:val="24"/>
        </w:rPr>
        <w:t>响应文件</w:t>
      </w:r>
      <w:r>
        <w:rPr>
          <w:rFonts w:ascii="宋体" w:hAnsi="宋体" w:cs="宋体"/>
          <w:sz w:val="24"/>
          <w:szCs w:val="24"/>
        </w:rPr>
        <w:t>正本、所有的副本、电子版本、</w:t>
      </w:r>
      <w:r>
        <w:rPr>
          <w:rFonts w:hint="eastAsia" w:ascii="宋体" w:hAnsi="宋体" w:cs="宋体"/>
          <w:sz w:val="24"/>
          <w:szCs w:val="24"/>
        </w:rPr>
        <w:t>开标</w:t>
      </w:r>
      <w:r>
        <w:rPr>
          <w:rFonts w:ascii="宋体" w:hAnsi="宋体" w:cs="宋体"/>
          <w:sz w:val="24"/>
          <w:szCs w:val="24"/>
        </w:rPr>
        <w:t>一览表分开密封装在单独的封袋中</w:t>
      </w:r>
      <w:r>
        <w:rPr>
          <w:rFonts w:hint="eastAsia" w:ascii="宋体" w:hAnsi="宋体" w:cs="宋体"/>
          <w:sz w:val="24"/>
          <w:szCs w:val="24"/>
        </w:rPr>
        <w:t>（密封标准以不泄露供应商的商业秘密为准）</w:t>
      </w:r>
      <w:r>
        <w:rPr>
          <w:rFonts w:ascii="宋体" w:hAnsi="宋体" w:cs="宋体"/>
          <w:sz w:val="24"/>
          <w:szCs w:val="24"/>
        </w:rPr>
        <w:t>，且在封袋正面标明“正本”“副本”“电子版本”“</w:t>
      </w:r>
      <w:r>
        <w:rPr>
          <w:rFonts w:hint="eastAsia" w:ascii="宋体" w:hAnsi="宋体" w:cs="宋体"/>
          <w:sz w:val="24"/>
          <w:szCs w:val="24"/>
        </w:rPr>
        <w:t>开标</w:t>
      </w:r>
      <w:r>
        <w:rPr>
          <w:rFonts w:ascii="宋体" w:hAnsi="宋体" w:cs="宋体"/>
          <w:sz w:val="24"/>
          <w:szCs w:val="24"/>
        </w:rPr>
        <w:t>一览表”字样。并在封线处加盖</w:t>
      </w:r>
      <w:r>
        <w:rPr>
          <w:rFonts w:hint="eastAsia" w:ascii="宋体" w:hAnsi="宋体" w:cs="宋体"/>
          <w:sz w:val="24"/>
          <w:szCs w:val="24"/>
        </w:rPr>
        <w:t>磋商供应商</w:t>
      </w:r>
      <w:r>
        <w:rPr>
          <w:rFonts w:ascii="宋体" w:hAnsi="宋体" w:cs="宋体"/>
          <w:sz w:val="24"/>
          <w:szCs w:val="24"/>
        </w:rPr>
        <w:t>鲜章，封袋正面要粘贴</w:t>
      </w:r>
      <w:r>
        <w:rPr>
          <w:rFonts w:hint="eastAsia" w:ascii="宋体" w:hAnsi="宋体" w:cs="宋体"/>
          <w:sz w:val="24"/>
          <w:szCs w:val="24"/>
        </w:rPr>
        <w:t>磋商供应商</w:t>
      </w:r>
      <w:r>
        <w:rPr>
          <w:rFonts w:ascii="宋体" w:hAnsi="宋体" w:cs="宋体"/>
          <w:sz w:val="24"/>
          <w:szCs w:val="24"/>
        </w:rPr>
        <w:t>全称、项目名称、项目编号等标识。</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外层包装请按以下要求标记：</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1）</w:t>
      </w:r>
      <w:r>
        <w:rPr>
          <w:rFonts w:hint="eastAsia" w:ascii="宋体" w:hAnsi="宋体" w:cs="宋体"/>
          <w:sz w:val="24"/>
          <w:szCs w:val="24"/>
        </w:rPr>
        <w:t>供应商</w:t>
      </w:r>
      <w:r>
        <w:rPr>
          <w:rFonts w:ascii="宋体" w:hAnsi="宋体" w:cs="宋体"/>
          <w:sz w:val="24"/>
          <w:szCs w:val="24"/>
        </w:rPr>
        <w:t>的全称；</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2）磋商项目名称、项目编号；</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3）正本或副本、电子版本、开标一览表“请勿在＿＿(开标时间)之前启封”。</w:t>
      </w:r>
    </w:p>
    <w:p>
      <w:pPr>
        <w:snapToGrid w:val="0"/>
        <w:spacing w:line="360" w:lineRule="auto"/>
        <w:ind w:firstLine="480"/>
        <w:rPr>
          <w:rFonts w:ascii="宋体" w:hAnsi="宋体" w:cs="宋体"/>
          <w:sz w:val="24"/>
          <w:szCs w:val="24"/>
        </w:rPr>
      </w:pPr>
      <w:r>
        <w:rPr>
          <w:rFonts w:hint="eastAsia" w:ascii="宋体" w:hAnsi="宋体" w:cs="宋体"/>
          <w:sz w:val="24"/>
          <w:szCs w:val="24"/>
        </w:rPr>
        <w:t>如果磋商供应商未对竞争性磋商响应文件按上述要求进行完好密封，由此产生的不利后果由供应商自行承担。</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．竞争性磋商响应文件的递交</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.1供应商应按照竞争性磋商公告中规定的时间、地点，在规定的竞争性磋商响应文件递交截止时间前将全部竞争性磋商响应文件和磋商资料递交至采购代理机构接收人处；</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.2采购代理机构项目接收人在竞争性磋商文件规定的竞争性磋商响应文件递交截止时间前，只负责竞争性磋商响应文件的接收、清点、造册登记工作，并请递交人签字确认，对其有效性不负任何责任；</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.3无论供应商成交与否，其竞争性磋商响应文件恕不退还。</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．迟交的竞争性磋商响应文件及确认通知</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.1按照供应商须知的规定，在递交磋商响应文件截止时间后送达的竞争性磋商响应文件，为无效响应文件，采购代理机构将拒绝接受。</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.2</w:t>
      </w:r>
      <w:r>
        <w:rPr>
          <w:rFonts w:hint="eastAsia" w:ascii="宋体" w:hAnsi="宋体" w:cs="宋体"/>
          <w:sz w:val="24"/>
          <w:szCs w:val="32"/>
        </w:rPr>
        <w:t>供应商须在响应文件递交截止时间1日前，向采购代理机构提交书面的“确认通知（格式内容附后）”，提交确认通知内容为“不参加”的供应商，采购人、采购代理机构有权拒绝接收该供应商的响应文件。未提交确认通知的供应商，采购代理机构有权向财政部门反应情况并提供相应的佐证。供应商一年内累计出现三次该情形，将被监管部门记录为失信行为</w:t>
      </w:r>
      <w:r>
        <w:rPr>
          <w:rFonts w:hint="eastAsia" w:hAnsi="宋体"/>
          <w:szCs w:val="24"/>
        </w:rPr>
        <w:t>。</w:t>
      </w:r>
    </w:p>
    <w:p>
      <w:pPr>
        <w:pStyle w:val="9"/>
      </w:pPr>
      <w:r>
        <w:rPr>
          <w:sz w:val="24"/>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27940</wp:posOffset>
                </wp:positionV>
                <wp:extent cx="5705475" cy="2676525"/>
                <wp:effectExtent l="4445" t="4445" r="5080" b="5080"/>
                <wp:wrapNone/>
                <wp:docPr id="7" name="文本框 7"/>
                <wp:cNvGraphicFramePr/>
                <a:graphic xmlns:a="http://schemas.openxmlformats.org/drawingml/2006/main">
                  <a:graphicData uri="http://schemas.microsoft.com/office/word/2010/wordprocessingShape">
                    <wps:wsp>
                      <wps:cNvSpPr txBox="1"/>
                      <wps:spPr>
                        <a:xfrm>
                          <a:off x="2922905" y="5765165"/>
                          <a:ext cx="5705475" cy="2676525"/>
                        </a:xfrm>
                        <a:prstGeom prst="rect">
                          <a:avLst/>
                        </a:prstGeom>
                        <a:solidFill>
                          <a:srgbClr val="FFFFFF"/>
                        </a:solidFill>
                        <a:ln w="6350">
                          <a:solidFill>
                            <a:prstClr val="black"/>
                          </a:solidFill>
                        </a:ln>
                        <a:effectLst/>
                      </wps:spPr>
                      <wps:txb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ascii="宋体" w:hAnsi="宋体" w:cs="宋体"/>
                                <w:sz w:val="22"/>
                                <w:szCs w:val="22"/>
                                <w:u w:val="single"/>
                                <w:lang w:eastAsia="zh-CN"/>
                              </w:rPr>
                              <w:t>陕西省妇女联合会</w:t>
                            </w:r>
                            <w:r>
                              <w:rPr>
                                <w:rFonts w:hint="eastAsia" w:hAnsi="宋体"/>
                                <w:sz w:val="22"/>
                                <w:szCs w:val="22"/>
                                <w:u w:val="single"/>
                              </w:rPr>
                              <w:t>：</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r>
                              <w:rPr>
                                <w:rFonts w:hint="eastAsia" w:hAnsi="宋体"/>
                                <w:sz w:val="22"/>
                                <w:szCs w:val="22"/>
                              </w:rPr>
                              <w:t xml:space="preserve">                                          日      期：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2.2pt;height:210.75pt;width:449.25pt;z-index:251662336;mso-width-relative:page;mso-height-relative:page;" fillcolor="#FFFFFF" filled="t" stroked="t" coordsize="21600,21600" o:gfxdata="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PWob1AAAAAcBAAAPAAAAAAAAAAEAIAAAACIAAABkcnMvZG93bnJldi54bWxQ&#10;SwECFAAUAAAACACHTuJA9Eun4G0CAADSBAAADgAAAAAAAAABACAAAAAjAQAAZHJzL2Uyb0RvYy54&#10;bWxQSwUGAAAAAAYABgBZAQAAAgYAAAAA&#10;">
                <v:fill on="t" focussize="0,0"/>
                <v:stroke weight="0.5pt" color="#000000" joinstyle="round"/>
                <v:imagedata o:title=""/>
                <o:lock v:ext="edit" aspectratio="f"/>
                <v:textbo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ascii="宋体" w:hAnsi="宋体" w:cs="宋体"/>
                          <w:sz w:val="22"/>
                          <w:szCs w:val="22"/>
                          <w:u w:val="single"/>
                          <w:lang w:eastAsia="zh-CN"/>
                        </w:rPr>
                        <w:t>陕西省妇女联合会</w:t>
                      </w:r>
                      <w:r>
                        <w:rPr>
                          <w:rFonts w:hint="eastAsia" w:hAnsi="宋体"/>
                          <w:sz w:val="22"/>
                          <w:szCs w:val="22"/>
                          <w:u w:val="single"/>
                        </w:rPr>
                        <w:t>：</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r>
                        <w:rPr>
                          <w:rFonts w:hint="eastAsia" w:hAnsi="宋体"/>
                          <w:sz w:val="22"/>
                          <w:szCs w:val="22"/>
                        </w:rPr>
                        <w:t xml:space="preserve">                                          日      期：   年   月   日</w:t>
                      </w:r>
                    </w:p>
                  </w:txbxContent>
                </v:textbox>
              </v:shape>
            </w:pict>
          </mc:Fallback>
        </mc:AlternateContent>
      </w:r>
    </w:p>
    <w:p>
      <w:pPr>
        <w:pStyle w:val="9"/>
      </w:pPr>
    </w:p>
    <w:p>
      <w:pPr>
        <w:pStyle w:val="9"/>
      </w:pPr>
    </w:p>
    <w:p>
      <w:pPr>
        <w:pStyle w:val="9"/>
      </w:pPr>
    </w:p>
    <w:p>
      <w:pPr>
        <w:pStyle w:val="9"/>
      </w:pPr>
    </w:p>
    <w:p>
      <w:pPr>
        <w:pStyle w:val="9"/>
      </w:pPr>
    </w:p>
    <w:p>
      <w:pPr>
        <w:pStyle w:val="9"/>
      </w:pPr>
    </w:p>
    <w:p>
      <w:pPr>
        <w:pStyle w:val="9"/>
      </w:pP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1145540</wp:posOffset>
                </wp:positionH>
                <wp:positionV relativeFrom="paragraph">
                  <wp:posOffset>6827520</wp:posOffset>
                </wp:positionV>
                <wp:extent cx="5688330" cy="2752725"/>
                <wp:effectExtent l="4445" t="4445" r="22225" b="5080"/>
                <wp:wrapNone/>
                <wp:docPr id="5" name="矩形 5"/>
                <wp:cNvGraphicFramePr/>
                <a:graphic xmlns:a="http://schemas.openxmlformats.org/drawingml/2006/main">
                  <a:graphicData uri="http://schemas.microsoft.com/office/word/2010/wordprocessingShape">
                    <wps:wsp>
                      <wps:cNvSpPr/>
                      <wps:spPr>
                        <a:xfrm>
                          <a:off x="0" y="0"/>
                          <a:ext cx="5688330" cy="2752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0" w:author="Administrator" w:date="2020-09-11T19:27:00Z"/>
                              </w:rPr>
                            </w:pPr>
                          </w:p>
                        </w:txbxContent>
                      </wps:txbx>
                      <wps:bodyPr upright="1"/>
                    </wps:wsp>
                  </a:graphicData>
                </a:graphic>
              </wp:anchor>
            </w:drawing>
          </mc:Choice>
          <mc:Fallback>
            <w:pict>
              <v:rect id="_x0000_s1026" o:spid="_x0000_s1026" o:spt="1" style="position:absolute;left:0pt;margin-left:90.2pt;margin-top:537.6pt;height:216.75pt;width:447.9pt;z-index:251660288;mso-width-relative:page;mso-height-relative:page;" fillcolor="#FFFFFF" filled="t" stroked="t" coordsize="21600,21600" o:gfxdata="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nGqOdkAAAAOAQAADwAAAAAAAAABACAAAAAi&#10;AAAAZHJzL2Rvd25yZXYueG1sUEsBAhQAFAAAAAgAh07iQBHbF8QJAgAAOAQAAA4AAAAAAAAAAQAg&#10;AAAAKAEAAGRycy9lMm9Eb2MueG1sUEsFBgAAAAAGAAYAWQEAAKMFAAAAAA==&#10;">
                <v:fill on="t" focussize="0,0"/>
                <v:stroke color="#000000" joinstyle="miter"/>
                <v:imagedata o:title=""/>
                <o:lock v:ext="edit" aspectratio="f"/>
                <v:textbo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1" w:author="Administrator" w:date="2020-09-11T19:27:00Z"/>
                        </w:rPr>
                      </w:pPr>
                    </w:p>
                  </w:txbxContent>
                </v:textbox>
              </v:rect>
            </w:pict>
          </mc:Fallback>
        </mc:AlternateConten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993140</wp:posOffset>
                </wp:positionH>
                <wp:positionV relativeFrom="paragraph">
                  <wp:posOffset>6675120</wp:posOffset>
                </wp:positionV>
                <wp:extent cx="5688330" cy="2752725"/>
                <wp:effectExtent l="4445" t="4445" r="22225" b="5080"/>
                <wp:wrapNone/>
                <wp:docPr id="4" name="矩形 4"/>
                <wp:cNvGraphicFramePr/>
                <a:graphic xmlns:a="http://schemas.openxmlformats.org/drawingml/2006/main">
                  <a:graphicData uri="http://schemas.microsoft.com/office/word/2010/wordprocessingShape">
                    <wps:wsp>
                      <wps:cNvSpPr/>
                      <wps:spPr>
                        <a:xfrm>
                          <a:off x="0" y="0"/>
                          <a:ext cx="5688330" cy="2752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2" w:author="Administrator" w:date="2020-09-11T19:27:00Z"/>
                              </w:rPr>
                            </w:pPr>
                          </w:p>
                        </w:txbxContent>
                      </wps:txbx>
                      <wps:bodyPr upright="1"/>
                    </wps:wsp>
                  </a:graphicData>
                </a:graphic>
              </wp:anchor>
            </w:drawing>
          </mc:Choice>
          <mc:Fallback>
            <w:pict>
              <v:rect id="_x0000_s1026" o:spid="_x0000_s1026" o:spt="1" style="position:absolute;left:0pt;margin-left:78.2pt;margin-top:525.6pt;height:216.75pt;width:447.9pt;z-index:251659264;mso-width-relative:page;mso-height-relative:page;" fillcolor="#FFFFFF" filled="t" stroked="t" coordsize="21600,21600" o:gfxdata="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Xy9PLZAAAADgEAAA8AAAAAAAAAAQAgAAAAIgAA&#10;AGRycy9kb3ducmV2LnhtbFBLAQIUABQAAAAIAIdO4kCBmagQBwIAADgEAAAOAAAAAAAAAAEAIAAA&#10;ACgBAABkcnMvZTJvRG9jLnhtbFBLBQYAAAAABgAGAFkBAAChBQAAAAA=&#10;">
                <v:fill on="t" focussize="0,0"/>
                <v:stroke color="#000000" joinstyle="miter"/>
                <v:imagedata o:title=""/>
                <o:lock v:ext="edit" aspectratio="f"/>
                <v:textbo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3" w:author="Administrator" w:date="2020-09-11T19:27:00Z"/>
                        </w:rPr>
                      </w:pPr>
                    </w:p>
                  </w:txbxContent>
                </v:textbox>
              </v:rect>
            </w:pict>
          </mc:Fallback>
        </mc:AlternateContent>
      </w: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r>
        <w:rPr>
          <w:rFonts w:hint="eastAsia" w:ascii="宋体" w:hAnsi="宋体" w:cs="宋体"/>
          <w:b/>
          <w:sz w:val="24"/>
          <w:szCs w:val="24"/>
          <w:lang w:val="en-US" w:eastAsia="zh-CN"/>
        </w:rPr>
        <w:t>19</w:t>
      </w:r>
      <w:r>
        <w:rPr>
          <w:rFonts w:hint="eastAsia" w:ascii="宋体" w:hAnsi="宋体" w:cs="宋体"/>
          <w:b/>
          <w:sz w:val="24"/>
          <w:szCs w:val="24"/>
        </w:rPr>
        <w:t>．磋商的修改与撤回</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 供应商的修改或撤回或变动价格的通知应按本须知第17条的规定编制、密封、标记和递交。</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.3 在磋商截止时间之后，供应商不得对其磋商做任何修改或撤回。</w:t>
      </w:r>
    </w:p>
    <w:p>
      <w:pPr>
        <w:snapToGrid w:val="0"/>
        <w:spacing w:before="120" w:line="360" w:lineRule="auto"/>
        <w:jc w:val="center"/>
        <w:rPr>
          <w:rFonts w:ascii="宋体" w:hAnsi="宋体" w:cs="宋体"/>
          <w:b/>
          <w:sz w:val="24"/>
          <w:szCs w:val="24"/>
        </w:rPr>
      </w:pPr>
      <w:r>
        <w:rPr>
          <w:rFonts w:hint="eastAsia" w:ascii="宋体" w:hAnsi="宋体" w:cs="宋体"/>
          <w:b/>
          <w:sz w:val="32"/>
          <w:szCs w:val="32"/>
        </w:rPr>
        <w:t>五.磋商与评审</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0</w:t>
      </w:r>
      <w:r>
        <w:rPr>
          <w:rFonts w:hint="eastAsia" w:ascii="宋体" w:hAnsi="宋体" w:cs="宋体"/>
          <w:b/>
          <w:sz w:val="24"/>
          <w:szCs w:val="24"/>
        </w:rPr>
        <w:t>.磋商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.1采购代理机构在规定的时间和地点组织竞争性磋商。磋商时所有供应商代表自愿参加，参加磋商的代表应签名报到以证明其出席。</w:t>
      </w:r>
    </w:p>
    <w:p>
      <w:pPr>
        <w:snapToGrid w:val="0"/>
        <w:spacing w:line="360" w:lineRule="auto"/>
        <w:ind w:firstLine="480"/>
        <w:rPr>
          <w:rFonts w:ascii="宋体" w:hAnsi="宋体" w:cs="宋体"/>
          <w:color w:val="FF0000"/>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.2在磋商时没有启封的竞争性磋商响应文件将原封退回给供应商。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.3采购代理机构将做磋商记录，存档备查。</w:t>
      </w:r>
    </w:p>
    <w:p>
      <w:pPr>
        <w:snapToGrid w:val="0"/>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1</w:t>
      </w:r>
      <w:r>
        <w:rPr>
          <w:rFonts w:hint="eastAsia" w:ascii="宋体" w:hAnsi="宋体" w:cs="宋体"/>
          <w:b/>
          <w:bCs/>
          <w:sz w:val="24"/>
          <w:szCs w:val="24"/>
        </w:rPr>
        <w:t>.磋商程序</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.1磋商步骤为：第一次报价---分别磋商---第二次报价---评审推荐成交人。（注：标书拆封时的价格视为第一次报价，无效磋商供应商将不得进入第二次报价）。</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2当第二次报价全部超过磋商文件规定的采购预算（或最高限价）或均低于公认的制作成本时，磋商小组有权决定是否磋商失败或进行第三次报价。第三次报价若超出财政预算，且采购人又无力支付，磋商小组有权决定磋商失败。</w:t>
      </w:r>
    </w:p>
    <w:p>
      <w:pPr>
        <w:snapToGrid w:val="0"/>
        <w:spacing w:line="360" w:lineRule="auto"/>
        <w:ind w:firstLine="480"/>
        <w:rPr>
          <w:rFonts w:ascii="宋体" w:hAnsi="宋体" w:cs="宋体"/>
          <w:color w:val="000000"/>
          <w:sz w:val="24"/>
          <w:szCs w:val="24"/>
          <w:shd w:val="clear" w:color="auto" w:fill="FFFFFF"/>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.3在采购过程中符合要求的供应商不足3家，且采购单位或磋商小组不推荐的，</w:t>
      </w:r>
      <w:r>
        <w:rPr>
          <w:rFonts w:hint="eastAsia" w:ascii="宋体" w:hAnsi="宋体" w:cs="宋体"/>
          <w:color w:val="000000"/>
          <w:sz w:val="24"/>
          <w:szCs w:val="24"/>
          <w:shd w:val="clear" w:color="auto" w:fill="FFFFFF"/>
        </w:rPr>
        <w:t>采购人或者采购代理机构应当终止竞争性磋商采购活动，发布项目废标公告并说明原因，重新开展采购活动。</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．评审组织及评审原则</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.1按照《中华人民共和国政府采购法》及实施条例和</w:t>
      </w:r>
      <w:r>
        <w:rPr>
          <w:rFonts w:hint="eastAsia"/>
          <w:sz w:val="24"/>
          <w:szCs w:val="24"/>
        </w:rPr>
        <w:t>财库</w:t>
      </w:r>
      <w:r>
        <w:rPr>
          <w:rFonts w:hint="eastAsia" w:ascii="宋体" w:hAnsi="宋体" w:cs="宋体"/>
          <w:sz w:val="24"/>
          <w:szCs w:val="24"/>
        </w:rPr>
        <w:t>〔2014〕214号——《政府采购竞争性磋商采购方式管理暂行办法》的规定，依法组建磋商小组。磋商小组由采购人代表和有关技术、经济等方面的专家组成，磋商小组按照竞争性磋商文件规定的评审方法独立进行评审工作。</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.2竞争性磋商文件和竞争性磋商响应文件是评审的依据。在评审中，不得改变竞争性磋商文件中规定的评审标准、方法和成交条件。</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在磋商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.4如果供应商在澄清规定期限内，未能答复或拒绝答复磋商小组提出的澄清要求，将由磋商小组根据其竞争性磋商响应文件按最大风险进行评审。</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.5磋商过程中的实质性变动：</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.5.2对竞争性磋商文件做出的实质性变动是磋商文件的有效组成部分，磋商小组应当及时以书面形式通知所有参加磋商的供应商。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.6竞争性磋商响应文件的初审（含资格性检查和符合性检查）</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.6.1采购人审查资格证明文件；磋商小组从响应文件的</w:t>
      </w:r>
      <w:r>
        <w:rPr>
          <w:rFonts w:hint="eastAsia" w:ascii="宋体" w:hAnsi="宋体" w:cs="宋体"/>
          <w:bCs/>
          <w:sz w:val="24"/>
          <w:szCs w:val="24"/>
        </w:rPr>
        <w:t>完整性、</w:t>
      </w:r>
      <w:r>
        <w:rPr>
          <w:rFonts w:hint="eastAsia" w:ascii="宋体" w:hAnsi="宋体" w:cs="宋体"/>
          <w:sz w:val="24"/>
          <w:szCs w:val="24"/>
        </w:rPr>
        <w:t>有效性和对磋商文件的响应程度，有无计算上的错误等进行审查。</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.6.2计算错误将按以下方法更正：</w:t>
      </w:r>
    </w:p>
    <w:p>
      <w:pPr>
        <w:snapToGrid w:val="0"/>
        <w:spacing w:line="360" w:lineRule="auto"/>
        <w:ind w:firstLine="480"/>
        <w:rPr>
          <w:rFonts w:ascii="宋体" w:hAnsi="宋体" w:cs="宋体"/>
          <w:sz w:val="24"/>
          <w:szCs w:val="24"/>
        </w:rPr>
      </w:pPr>
      <w:r>
        <w:rPr>
          <w:rFonts w:hint="eastAsia" w:ascii="宋体" w:hAnsi="宋体" w:cs="宋体"/>
          <w:sz w:val="24"/>
          <w:szCs w:val="24"/>
        </w:rPr>
        <w:t>（1）磋商响应文件中开标一览表(报价表)内容与磋商响应文件中相应内容总金额不一致的，以开标一览表(报价表)为准；如果单独密封的开标一览表(报价表)与磋商响应文件正本的开标一览表(报价表)不一致，以单独密封的开标一览表(报价表)为准；</w:t>
      </w:r>
    </w:p>
    <w:p>
      <w:pPr>
        <w:snapToGrid w:val="0"/>
        <w:spacing w:line="360" w:lineRule="auto"/>
        <w:ind w:firstLine="480"/>
        <w:rPr>
          <w:rFonts w:ascii="宋体" w:hAnsi="宋体" w:cs="宋体"/>
          <w:sz w:val="24"/>
          <w:szCs w:val="24"/>
        </w:rPr>
      </w:pPr>
      <w:r>
        <w:rPr>
          <w:rFonts w:hint="eastAsia" w:ascii="宋体" w:hAnsi="宋体" w:cs="宋体"/>
          <w:sz w:val="24"/>
          <w:szCs w:val="24"/>
        </w:rPr>
        <w:t>（2）磋商响应文件的大写金额和小写金额不一致的，以大写金额为准；</w:t>
      </w:r>
    </w:p>
    <w:p>
      <w:pPr>
        <w:snapToGrid w:val="0"/>
        <w:spacing w:line="360" w:lineRule="auto"/>
        <w:ind w:firstLine="480"/>
        <w:rPr>
          <w:rFonts w:ascii="宋体" w:hAnsi="宋体" w:cs="宋体"/>
          <w:sz w:val="24"/>
          <w:szCs w:val="24"/>
        </w:rPr>
      </w:pPr>
      <w:r>
        <w:rPr>
          <w:rFonts w:hint="eastAsia" w:ascii="宋体" w:hAnsi="宋体" w:cs="宋体"/>
          <w:sz w:val="24"/>
          <w:szCs w:val="24"/>
        </w:rPr>
        <w:t>按上述修正的顺序和方法调整的报价应对供应商具有约束力。如果供应商不接受修正后的价格，其响应文件将按无效响应处理。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6.3在详细评审之前，根据本须知第23.6.4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6.4实质上没有响应竞争性磋商文件要求的磋商将被拒绝。磋商供应商不得通过修正或撤销不合要求的偏离从而使其磋商成为实质性响应的磋商。如发现下列情况之一的，其磋商将构成非实质性响应，按无效响应处理：</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（1）没有按照竞争性磋商文件要求提供的竞争性磋商响应文件、竞争性磋商响应文件构成有重大缺项、磋商响应文件格式不符合竞争性磋商文件要求；</w:t>
      </w:r>
    </w:p>
    <w:p>
      <w:pPr>
        <w:kinsoku w:val="0"/>
        <w:snapToGrid w:val="0"/>
        <w:spacing w:line="360" w:lineRule="auto"/>
        <w:ind w:firstLine="480"/>
        <w:rPr>
          <w:rFonts w:ascii="宋体" w:hAnsi="宋体" w:cs="宋体"/>
          <w:spacing w:val="-6"/>
          <w:sz w:val="24"/>
          <w:szCs w:val="24"/>
        </w:rPr>
      </w:pPr>
      <w:r>
        <w:rPr>
          <w:rFonts w:hint="eastAsia" w:ascii="宋体" w:hAnsi="宋体" w:cs="宋体"/>
          <w:sz w:val="24"/>
          <w:szCs w:val="24"/>
        </w:rPr>
        <w:t>（2）竞争性磋商响应文件未按竞争性磋商文件要求密封、签署、盖章的；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（3）资格证明文件不全的或无效的，或不符合国家规定的；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（4）竞争性磋商响应文件无磋商供应商公章、无法定代表人签字或签字人无法定代表人有效委托书的；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（5）</w:t>
      </w:r>
      <w:r>
        <w:rPr>
          <w:rFonts w:hint="eastAsia" w:ascii="宋体" w:hAnsi="宋体" w:cs="宋体"/>
          <w:spacing w:val="-6"/>
          <w:sz w:val="24"/>
          <w:szCs w:val="24"/>
        </w:rPr>
        <w:t>无磋商有效期或有效期达不到竞争性磋商文件要求的</w:t>
      </w:r>
      <w:r>
        <w:rPr>
          <w:rFonts w:hint="eastAsia" w:ascii="宋体" w:hAnsi="宋体" w:cs="宋体"/>
          <w:sz w:val="24"/>
          <w:szCs w:val="24"/>
        </w:rPr>
        <w:t>；</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（6）磋商供应商在同一份竞争性磋商响应文件中，对同一竞争性磋商产品报有两个或多个报价的；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（7）存在有重大缺漏项和重大技术偏离的磋商产品；</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（8）磋商供应商有串通磋商、以他人名义磋商、行贿、提供虚假证明（包括第三方提供的虚假证明），开具虚假资质，出现虚假应答的，除按无效文件处理外，还将按照政府采购的有关规定进行处罚；</w:t>
      </w:r>
    </w:p>
    <w:p>
      <w:pPr>
        <w:snapToGrid w:val="0"/>
        <w:spacing w:line="360" w:lineRule="auto"/>
        <w:ind w:firstLine="480"/>
        <w:rPr>
          <w:rFonts w:ascii="宋体" w:hAnsi="宋体" w:cs="宋体"/>
          <w:sz w:val="24"/>
          <w:szCs w:val="24"/>
        </w:rPr>
      </w:pPr>
      <w:r>
        <w:rPr>
          <w:rFonts w:hint="eastAsia" w:ascii="宋体" w:hAnsi="宋体" w:cs="宋体"/>
          <w:sz w:val="24"/>
          <w:szCs w:val="24"/>
        </w:rPr>
        <w:t>（9）磋商总报价低于成本或者高于竞争性磋商文件公布的最高限价的；</w:t>
      </w:r>
    </w:p>
    <w:p>
      <w:pPr>
        <w:snapToGrid w:val="0"/>
        <w:spacing w:line="360" w:lineRule="auto"/>
        <w:ind w:firstLine="480"/>
        <w:rPr>
          <w:rFonts w:ascii="宋体" w:hAnsi="宋体" w:cs="宋体"/>
          <w:sz w:val="24"/>
          <w:szCs w:val="24"/>
        </w:rPr>
      </w:pPr>
      <w:r>
        <w:rPr>
          <w:rFonts w:hint="eastAsia" w:ascii="宋体" w:hAnsi="宋体" w:cs="宋体"/>
          <w:sz w:val="24"/>
          <w:szCs w:val="24"/>
        </w:rPr>
        <w:t>（10）</w:t>
      </w:r>
      <w:r>
        <w:rPr>
          <w:rFonts w:hint="eastAsia" w:ascii="宋体" w:hAnsi="宋体" w:cs="宋体"/>
          <w:color w:val="000000"/>
          <w:sz w:val="24"/>
          <w:szCs w:val="24"/>
        </w:rPr>
        <w:t>供应商的报价应逐次降低，二次报价超过首次报价的，为无效报价。（因采购需求实质性变动且影响报价的除外）；</w:t>
      </w:r>
    </w:p>
    <w:p>
      <w:pPr>
        <w:snapToGrid w:val="0"/>
        <w:spacing w:line="360" w:lineRule="auto"/>
        <w:ind w:firstLine="480"/>
        <w:rPr>
          <w:rFonts w:ascii="宋体" w:hAnsi="宋体" w:cs="宋体"/>
          <w:sz w:val="24"/>
          <w:szCs w:val="24"/>
        </w:rPr>
      </w:pPr>
      <w:r>
        <w:rPr>
          <w:rFonts w:hint="eastAsia" w:ascii="宋体" w:hAnsi="宋体" w:cs="宋体"/>
          <w:sz w:val="24"/>
          <w:szCs w:val="24"/>
        </w:rPr>
        <w:t>（11）磋商响应文件含有采购人不能接受的附加条件的；</w:t>
      </w:r>
    </w:p>
    <w:p>
      <w:pPr>
        <w:snapToGrid w:val="0"/>
        <w:spacing w:line="360" w:lineRule="auto"/>
        <w:ind w:firstLine="480"/>
        <w:rPr>
          <w:rFonts w:ascii="宋体" w:hAnsi="宋体" w:cs="宋体"/>
          <w:sz w:val="24"/>
          <w:szCs w:val="24"/>
        </w:rPr>
      </w:pPr>
      <w:r>
        <w:rPr>
          <w:rFonts w:hint="eastAsia" w:ascii="宋体" w:hAnsi="宋体" w:cs="宋体"/>
          <w:sz w:val="24"/>
          <w:szCs w:val="24"/>
        </w:rPr>
        <w:t>（12）磋商响应文件不符合法律法规要求的；</w:t>
      </w:r>
    </w:p>
    <w:p>
      <w:pPr>
        <w:snapToGrid w:val="0"/>
        <w:spacing w:line="360" w:lineRule="auto"/>
        <w:ind w:firstLine="480"/>
        <w:rPr>
          <w:rFonts w:ascii="宋体" w:hAnsi="宋体" w:cs="宋体"/>
          <w:sz w:val="24"/>
          <w:szCs w:val="24"/>
        </w:rPr>
      </w:pPr>
      <w:r>
        <w:rPr>
          <w:rFonts w:hint="eastAsia" w:ascii="宋体" w:hAnsi="宋体" w:cs="宋体"/>
          <w:sz w:val="24"/>
          <w:szCs w:val="24"/>
        </w:rPr>
        <w:t>（13）供应商被列入失信被执行人、</w:t>
      </w:r>
      <w:r>
        <w:rPr>
          <w:rFonts w:hint="eastAsia" w:ascii="宋体" w:hAnsi="宋体" w:cs="宋体"/>
          <w:sz w:val="24"/>
          <w:szCs w:val="24"/>
          <w:lang w:eastAsia="zh-CN"/>
        </w:rPr>
        <w:t>税收违法黑名单</w:t>
      </w:r>
      <w:r>
        <w:rPr>
          <w:rFonts w:hint="eastAsia" w:ascii="宋体" w:hAnsi="宋体" w:cs="宋体"/>
          <w:sz w:val="24"/>
          <w:szCs w:val="24"/>
        </w:rPr>
        <w:t>、政府采购严重违法失信行为记录名单及其他不符合《中华人民共和国政府采购法》第二十二条规定条件。</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.7竞争性磋商响应文件的详细评审</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.7.1磋商小组将按照本须知第23.6.4条规定，只对确定为实质性响应竞争性磋商文件要求的磋商进行详细评审。</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.7.2详细评审按照“供应商须知前附表”的评审方法进行。</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.8成交候选人的确定</w:t>
      </w:r>
    </w:p>
    <w:p>
      <w:pPr>
        <w:snapToGrid w:val="0"/>
        <w:spacing w:line="360" w:lineRule="auto"/>
        <w:ind w:firstLine="480"/>
        <w:rPr>
          <w:rFonts w:ascii="宋体" w:hAnsi="宋体" w:cs="宋体"/>
          <w:sz w:val="24"/>
          <w:szCs w:val="24"/>
        </w:rPr>
      </w:pPr>
      <w:r>
        <w:rPr>
          <w:rFonts w:hint="eastAsia" w:ascii="宋体" w:hAnsi="宋体" w:cs="宋体"/>
          <w:sz w:val="24"/>
          <w:szCs w:val="24"/>
        </w:rPr>
        <w:t>磋商小组完成评审后，向采购人提出书面评审结果，并推荐三名成交候选人，标明排列顺序。</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．评审过程的保密</w:t>
      </w:r>
    </w:p>
    <w:p>
      <w:pPr>
        <w:snapToGrid w:val="0"/>
        <w:spacing w:line="360" w:lineRule="auto"/>
        <w:ind w:firstLine="480"/>
        <w:rPr>
          <w:rFonts w:ascii="宋体" w:hAnsi="宋体" w:cs="宋体"/>
          <w:sz w:val="24"/>
          <w:szCs w:val="24"/>
        </w:rPr>
      </w:pPr>
      <w:r>
        <w:rPr>
          <w:rFonts w:hint="eastAsia" w:ascii="宋体" w:hAnsi="宋体" w:cs="宋体"/>
          <w:sz w:val="24"/>
          <w:szCs w:val="24"/>
        </w:rPr>
        <w:t>磋商小组成员和与评审活动有关的工作人员应当采取必要措施，保证评标在严格保密的情况下进行，不得泄露有关竞争性磋商响应文件的评审和比较、成交候选人的推荐以及与评审有关的其他情况。</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4</w:t>
      </w:r>
      <w:r>
        <w:rPr>
          <w:rFonts w:hint="eastAsia" w:ascii="宋体" w:hAnsi="宋体" w:cs="宋体"/>
          <w:b/>
          <w:sz w:val="24"/>
          <w:szCs w:val="24"/>
        </w:rPr>
        <w:t>．评审方法</w:t>
      </w:r>
    </w:p>
    <w:p>
      <w:pPr>
        <w:snapToGrid w:val="0"/>
        <w:spacing w:line="360" w:lineRule="auto"/>
        <w:ind w:firstLine="480"/>
        <w:rPr>
          <w:rFonts w:ascii="宋体" w:hAnsi="宋体" w:cs="宋体"/>
          <w:sz w:val="24"/>
          <w:szCs w:val="24"/>
        </w:rPr>
      </w:pPr>
      <w:r>
        <w:rPr>
          <w:rFonts w:hint="eastAsia" w:ascii="宋体" w:hAnsi="宋体" w:cs="宋体"/>
          <w:sz w:val="24"/>
          <w:szCs w:val="24"/>
        </w:rPr>
        <w:t>按照《中华人民共和国政府采购法》及实施条例、</w:t>
      </w:r>
      <w:r>
        <w:rPr>
          <w:rFonts w:hint="eastAsia"/>
          <w:sz w:val="24"/>
          <w:szCs w:val="24"/>
        </w:rPr>
        <w:t>财库</w:t>
      </w:r>
      <w:r>
        <w:rPr>
          <w:rFonts w:hint="eastAsia" w:ascii="宋体" w:hAnsi="宋体" w:cs="宋体"/>
          <w:sz w:val="24"/>
          <w:szCs w:val="24"/>
        </w:rPr>
        <w:t>〔2014〕214号——《政府采购竞争性磋商采购方式管理暂行办法》的规定，本次评审采用</w:t>
      </w:r>
      <w:r>
        <w:rPr>
          <w:rFonts w:hint="eastAsia" w:ascii="宋体" w:hAnsi="宋体" w:cs="宋体"/>
          <w:b/>
          <w:bCs/>
          <w:sz w:val="24"/>
          <w:szCs w:val="24"/>
        </w:rPr>
        <w:t>综合评分法</w:t>
      </w:r>
      <w:r>
        <w:rPr>
          <w:rFonts w:hint="eastAsia" w:ascii="宋体" w:hAnsi="宋体" w:cs="宋体"/>
          <w:sz w:val="24"/>
          <w:szCs w:val="24"/>
        </w:rPr>
        <w:t>。</w:t>
      </w:r>
    </w:p>
    <w:p>
      <w:pPr>
        <w:snapToGrid w:val="0"/>
        <w:spacing w:line="360" w:lineRule="auto"/>
        <w:ind w:firstLine="480"/>
        <w:rPr>
          <w:rFonts w:ascii="宋体" w:hAnsi="宋体" w:cs="宋体"/>
          <w:sz w:val="24"/>
          <w:szCs w:val="24"/>
        </w:rPr>
      </w:pPr>
      <w:r>
        <w:rPr>
          <w:rFonts w:hint="eastAsia" w:ascii="宋体" w:hAnsi="宋体" w:cs="宋体"/>
          <w:sz w:val="24"/>
          <w:szCs w:val="24"/>
        </w:rPr>
        <w:t>综合评分法，</w:t>
      </w:r>
      <w:r>
        <w:rPr>
          <w:rFonts w:hint="eastAsia" w:ascii="宋体" w:hAnsi="宋体"/>
          <w:sz w:val="24"/>
          <w:szCs w:val="24"/>
        </w:rPr>
        <w:t>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r>
        <w:rPr>
          <w:rFonts w:hint="eastAsia" w:ascii="宋体" w:hAnsi="宋体" w:cs="宋体"/>
          <w:sz w:val="24"/>
          <w:szCs w:val="24"/>
        </w:rPr>
        <w:t>。</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．评审程序</w:t>
      </w:r>
    </w:p>
    <w:p>
      <w:pPr>
        <w:snapToGrid w:val="0"/>
        <w:spacing w:line="360" w:lineRule="auto"/>
        <w:ind w:firstLine="480"/>
        <w:rPr>
          <w:rFonts w:ascii="宋体" w:hAnsi="宋体" w:cs="宋体"/>
          <w:b/>
          <w:sz w:val="24"/>
          <w:szCs w:val="24"/>
        </w:rPr>
      </w:pPr>
      <w:r>
        <w:rPr>
          <w:rFonts w:hint="eastAsia" w:ascii="宋体" w:hAnsi="宋体" w:cs="宋体"/>
          <w:sz w:val="24"/>
          <w:szCs w:val="24"/>
        </w:rPr>
        <w:t>按照竞争性磋商响应文件初审、澄清有关问题、比较与评价、推荐成交候选供应商名单的工作程序进行评审。在上一步评审中被认定无效文件者，不进入下一步的评审。</w:t>
      </w:r>
    </w:p>
    <w:p>
      <w:pPr>
        <w:snapToGrid w:val="0"/>
        <w:spacing w:before="120" w:line="360" w:lineRule="auto"/>
        <w:jc w:val="center"/>
        <w:rPr>
          <w:rFonts w:ascii="宋体" w:hAnsi="宋体" w:cs="宋体"/>
          <w:b/>
          <w:sz w:val="24"/>
          <w:szCs w:val="24"/>
        </w:rPr>
      </w:pPr>
      <w:r>
        <w:rPr>
          <w:rFonts w:hint="eastAsia" w:ascii="宋体" w:hAnsi="宋体" w:cs="宋体"/>
          <w:b/>
          <w:sz w:val="32"/>
          <w:szCs w:val="32"/>
        </w:rPr>
        <w:t>六.成交、通知与签约</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6</w:t>
      </w:r>
      <w:r>
        <w:rPr>
          <w:rFonts w:hint="eastAsia" w:ascii="宋体" w:hAnsi="宋体" w:cs="宋体"/>
          <w:b/>
          <w:sz w:val="24"/>
          <w:szCs w:val="24"/>
        </w:rPr>
        <w:t>．成交程序</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.1磋商小组根据评审方法的规定对磋商供应商进行评审排序，推荐3名成交候选人，作为评审结果。评审结果由全体评委签字确认。</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.2采购人根据磋商报告中推荐的成交候选人排列顺序，确定排名第一的为成交人。</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竞争性磋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.4采购人也可以授权磋商小组评审后直接确定成交人。</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.5成交人确定之后，成交结果将在财政部门指定的政府采购信息发布媒体上公告。</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.6供应商或者其他利害关系人对评审结果有异议的，应当在法律规定的时间内提出。</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．成交与落标通知</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.1采购代理机构向成交人发出《成交通知书》。</w:t>
      </w:r>
      <w:r>
        <w:rPr>
          <w:rFonts w:hint="eastAsia" w:ascii="宋体" w:hAnsi="宋体" w:cs="宋体"/>
          <w:b/>
          <w:bCs/>
          <w:sz w:val="24"/>
          <w:szCs w:val="24"/>
        </w:rPr>
        <w:t>成交供应商领取成交通知书时须携带法定代表人授权书及加盖单位公章的被授权人身份证复印件。</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.2成交通知书对采购人和成交人具有同等法律效力。成交通知书发出之后，采购人改变成交结果，或者成交人放弃成交，应当承担相应的法律责任。</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8</w:t>
      </w:r>
      <w:r>
        <w:rPr>
          <w:rFonts w:hint="eastAsia" w:ascii="宋体" w:hAnsi="宋体" w:cs="宋体"/>
          <w:b/>
          <w:sz w:val="24"/>
          <w:szCs w:val="24"/>
        </w:rPr>
        <w:t>. 成交合同的签订</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1采购人应当自成交通知书发出之日起30内，按照竞争性磋商文件和成交人竞争性磋商响应文件（包括评审中形成的澄清文件）的约定，与成交人签订书面合同。所签订的合同不得对竞争性磋商文件和成交人的竞争性磋商响应文件（包括评审中形成的澄清文件）作实质性修改。</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.2采购人自采购合同签订之日起2个工作日内，将采购合同副本报同级人民政府财政部门备案。</w:t>
      </w:r>
    </w:p>
    <w:p>
      <w:pPr>
        <w:snapToGrid w:val="0"/>
        <w:spacing w:line="360" w:lineRule="auto"/>
        <w:ind w:firstLine="480"/>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.3成交供应商自采购合同签订之日起2个工作日内向采购代理机构提供采购合同壹份。</w:t>
      </w:r>
    </w:p>
    <w:p>
      <w:pPr>
        <w:snapToGrid w:val="0"/>
        <w:spacing w:line="360" w:lineRule="auto"/>
        <w:rPr>
          <w:rFonts w:ascii="宋体" w:hAnsi="宋体" w:cs="宋体"/>
          <w:b/>
          <w:sz w:val="24"/>
          <w:szCs w:val="24"/>
        </w:rPr>
      </w:pPr>
      <w:r>
        <w:rPr>
          <w:rFonts w:hint="eastAsia" w:ascii="宋体" w:hAnsi="宋体" w:cs="宋体"/>
          <w:b/>
          <w:sz w:val="24"/>
          <w:szCs w:val="24"/>
          <w:lang w:val="en-US" w:eastAsia="zh-CN"/>
        </w:rPr>
        <w:t>29</w:t>
      </w:r>
      <w:r>
        <w:rPr>
          <w:rFonts w:hint="eastAsia" w:ascii="宋体" w:hAnsi="宋体" w:cs="宋体"/>
          <w:b/>
          <w:sz w:val="24"/>
          <w:szCs w:val="24"/>
        </w:rPr>
        <w:t>．成交代理服务费</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29</w:t>
      </w:r>
      <w:r>
        <w:rPr>
          <w:rFonts w:hint="eastAsia" w:ascii="宋体" w:hAnsi="宋体" w:cs="宋体"/>
          <w:sz w:val="24"/>
          <w:szCs w:val="24"/>
        </w:rPr>
        <w:t>.1</w:t>
      </w:r>
      <w:r>
        <w:rPr>
          <w:rFonts w:hint="eastAsia" w:ascii="宋体" w:hAnsi="宋体" w:cs="宋体"/>
          <w:color w:val="000000"/>
          <w:sz w:val="24"/>
          <w:szCs w:val="24"/>
        </w:rPr>
        <w:t>成交单位在领取成交通知书前，须向采购代理机构一次性支付代理服务费。</w:t>
      </w:r>
    </w:p>
    <w:p>
      <w:pPr>
        <w:snapToGrid w:val="0"/>
        <w:spacing w:line="360" w:lineRule="auto"/>
        <w:ind w:firstLine="470"/>
        <w:rPr>
          <w:rFonts w:ascii="宋体" w:hAnsi="宋体" w:cs="宋体"/>
          <w:color w:val="000000"/>
          <w:sz w:val="24"/>
          <w:szCs w:val="24"/>
        </w:rPr>
      </w:pPr>
      <w:r>
        <w:rPr>
          <w:rFonts w:hint="eastAsia" w:ascii="宋体" w:hAnsi="宋体" w:cs="宋体"/>
          <w:sz w:val="24"/>
          <w:szCs w:val="24"/>
          <w:lang w:val="en-US" w:eastAsia="zh-CN"/>
        </w:rPr>
        <w:t>29</w:t>
      </w:r>
      <w:r>
        <w:rPr>
          <w:rFonts w:hint="eastAsia" w:ascii="宋体" w:hAnsi="宋体" w:cs="宋体"/>
          <w:sz w:val="24"/>
          <w:szCs w:val="24"/>
        </w:rPr>
        <w:t>.2</w:t>
      </w:r>
      <w:r>
        <w:rPr>
          <w:rFonts w:hint="eastAsia" w:ascii="宋体"/>
          <w:color w:val="000000"/>
          <w:sz w:val="24"/>
        </w:rPr>
        <w:t>代理服务费金额：</w:t>
      </w:r>
      <w:r>
        <w:rPr>
          <w:rFonts w:hint="eastAsia" w:ascii="宋体" w:hAnsi="宋体" w:cs="宋体"/>
          <w:bCs/>
          <w:sz w:val="24"/>
        </w:rPr>
        <w:t>代理服务费参照国家发展计划委员会计价格[2002]1980号文件及国家发展和改革委员会办公厅颁发的《关于采购代理服务收费有关问题的通知》（发改价格[2011]534号）的规定</w:t>
      </w:r>
      <w:r>
        <w:rPr>
          <w:rFonts w:hint="eastAsia" w:ascii="宋体" w:hAnsi="宋体" w:cs="宋体"/>
          <w:bCs/>
          <w:sz w:val="24"/>
          <w:szCs w:val="24"/>
        </w:rPr>
        <w:t>收取</w:t>
      </w:r>
      <w:r>
        <w:rPr>
          <w:rFonts w:hint="eastAsia" w:ascii="宋体" w:hAnsi="宋体" w:cs="宋体"/>
          <w:color w:val="000000"/>
          <w:sz w:val="24"/>
          <w:szCs w:val="24"/>
        </w:rPr>
        <w:t>。</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lang w:val="en-US" w:eastAsia="zh-CN"/>
        </w:rPr>
        <w:t>29</w:t>
      </w:r>
      <w:r>
        <w:rPr>
          <w:rFonts w:hint="eastAsia" w:ascii="宋体" w:hAnsi="宋体" w:cs="宋体"/>
          <w:color w:val="000000"/>
          <w:sz w:val="24"/>
          <w:szCs w:val="24"/>
        </w:rPr>
        <w:t>.3 代理服务费缴纳账户信息：</w:t>
      </w:r>
    </w:p>
    <w:p>
      <w:pPr>
        <w:snapToGrid w:val="0"/>
        <w:spacing w:line="360" w:lineRule="auto"/>
        <w:ind w:firstLine="480"/>
        <w:rPr>
          <w:rFonts w:ascii="宋体" w:hAnsi="宋体" w:cs="宋体"/>
          <w:sz w:val="24"/>
          <w:szCs w:val="24"/>
        </w:rPr>
      </w:pPr>
      <w:r>
        <w:rPr>
          <w:rFonts w:hint="eastAsia" w:ascii="宋体" w:hAnsi="宋体" w:cs="宋体"/>
          <w:sz w:val="24"/>
          <w:szCs w:val="24"/>
        </w:rPr>
        <w:t xml:space="preserve">    户名：陕西诠睿项目管理有限公司</w:t>
      </w:r>
    </w:p>
    <w:p>
      <w:pPr>
        <w:snapToGrid w:val="0"/>
        <w:spacing w:line="360" w:lineRule="auto"/>
        <w:ind w:firstLine="960" w:firstLineChars="400"/>
        <w:rPr>
          <w:rFonts w:ascii="宋体" w:hAnsi="宋体" w:cs="宋体"/>
          <w:sz w:val="24"/>
          <w:szCs w:val="24"/>
        </w:rPr>
      </w:pPr>
      <w:r>
        <w:rPr>
          <w:rFonts w:hint="eastAsia" w:ascii="宋体" w:hAnsi="宋体" w:cs="宋体"/>
          <w:sz w:val="24"/>
          <w:szCs w:val="24"/>
        </w:rPr>
        <w:t>开户行名称:中国建设银行股份有限公司</w:t>
      </w:r>
      <w:bookmarkStart w:id="125" w:name="_GoBack"/>
      <w:bookmarkEnd w:id="125"/>
      <w:r>
        <w:rPr>
          <w:rFonts w:hint="eastAsia" w:ascii="宋体" w:hAnsi="宋体" w:cs="宋体"/>
          <w:sz w:val="24"/>
          <w:szCs w:val="24"/>
        </w:rPr>
        <w:t>西安莲湖路支行</w:t>
      </w:r>
    </w:p>
    <w:p>
      <w:pPr>
        <w:snapToGrid w:val="0"/>
        <w:spacing w:line="360" w:lineRule="auto"/>
        <w:ind w:firstLine="960" w:firstLineChars="400"/>
        <w:rPr>
          <w:rFonts w:ascii="宋体" w:hAnsi="宋体" w:cs="宋体"/>
          <w:sz w:val="24"/>
          <w:szCs w:val="24"/>
        </w:rPr>
      </w:pPr>
      <w:r>
        <w:rPr>
          <w:rFonts w:hint="eastAsia" w:ascii="宋体" w:hAnsi="宋体" w:cs="宋体"/>
          <w:sz w:val="24"/>
          <w:szCs w:val="24"/>
        </w:rPr>
        <w:t>账号：61050171390000000144</w:t>
      </w:r>
    </w:p>
    <w:p>
      <w:pPr>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0</w:t>
      </w:r>
      <w:r>
        <w:rPr>
          <w:rFonts w:hint="eastAsia" w:ascii="宋体" w:hAnsi="宋体" w:cs="宋体"/>
          <w:b/>
          <w:sz w:val="24"/>
          <w:szCs w:val="24"/>
        </w:rPr>
        <w:t>．质疑与投诉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.1质疑</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.1.1供应商对本次磋商采购活动有疑问的，按照《中华人民共和国政府采购法》及其实施条例和《中华人民共和国财政部令第94号--政府采购质疑和投诉办法》的规定办理。</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.1.2供应商认为采购文件、采购过程或成交结果使自身的合法权益受到损害，应在知道或者应知其权益受到损害之日起7个工作日内，以书面形式一次性向采购代理机构或采购人提出质疑。</w:t>
      </w:r>
    </w:p>
    <w:p>
      <w:pPr>
        <w:spacing w:line="360" w:lineRule="auto"/>
        <w:ind w:firstLine="480" w:firstLineChars="200"/>
        <w:rPr>
          <w:rFonts w:ascii="宋体" w:hAnsi="宋体" w:cs="宋体"/>
          <w:sz w:val="24"/>
          <w:szCs w:val="24"/>
        </w:rPr>
      </w:pPr>
      <w:r>
        <w:rPr>
          <w:rFonts w:hint="eastAsia" w:ascii="宋体" w:hAnsi="宋体" w:cs="宋体"/>
          <w:sz w:val="24"/>
          <w:szCs w:val="24"/>
        </w:rPr>
        <w:t>（1）磋商响应人提出质疑的时间：见供应商须知前附表。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（2）采购代理机构答疑的时间：见供应商须知前附表。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（3）质疑书应当包括以下主要内容：见供应商须知前附表。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.1.3有下列情形之一的，属于无效质疑，采购代理机构和采购人不予受理：</w:t>
      </w:r>
    </w:p>
    <w:p>
      <w:pPr>
        <w:spacing w:line="360" w:lineRule="auto"/>
        <w:ind w:firstLine="480" w:firstLineChars="200"/>
        <w:rPr>
          <w:rFonts w:ascii="宋体" w:hAnsi="宋体" w:cs="宋体"/>
          <w:sz w:val="24"/>
          <w:szCs w:val="24"/>
        </w:rPr>
      </w:pPr>
      <w:r>
        <w:rPr>
          <w:rFonts w:hint="eastAsia" w:ascii="宋体" w:hAnsi="宋体" w:cs="宋体"/>
          <w:sz w:val="24"/>
          <w:szCs w:val="24"/>
        </w:rPr>
        <w:t>（1）质疑人不是参与本次政府采购项目的供应商；</w:t>
      </w:r>
    </w:p>
    <w:p>
      <w:pPr>
        <w:spacing w:line="360" w:lineRule="auto"/>
        <w:ind w:firstLine="480" w:firstLineChars="200"/>
        <w:rPr>
          <w:rFonts w:ascii="宋体" w:hAnsi="宋体" w:cs="宋体"/>
          <w:sz w:val="24"/>
          <w:szCs w:val="24"/>
        </w:rPr>
      </w:pPr>
      <w:r>
        <w:rPr>
          <w:rFonts w:hint="eastAsia" w:ascii="宋体" w:hAnsi="宋体" w:cs="宋体"/>
          <w:sz w:val="24"/>
          <w:szCs w:val="24"/>
        </w:rPr>
        <w:t>（2）质疑人与质疑事项不存在利害关系的；</w:t>
      </w:r>
    </w:p>
    <w:p>
      <w:pPr>
        <w:spacing w:line="360" w:lineRule="auto"/>
        <w:ind w:firstLine="480" w:firstLineChars="200"/>
        <w:rPr>
          <w:rFonts w:ascii="宋体" w:hAnsi="宋体" w:cs="宋体"/>
          <w:sz w:val="24"/>
          <w:szCs w:val="24"/>
        </w:rPr>
      </w:pPr>
      <w:r>
        <w:rPr>
          <w:rFonts w:hint="eastAsia" w:ascii="宋体" w:hAnsi="宋体" w:cs="宋体"/>
          <w:sz w:val="24"/>
          <w:szCs w:val="24"/>
        </w:rPr>
        <w:t>（3）未在法定期限内提出质疑的；</w:t>
      </w:r>
    </w:p>
    <w:p>
      <w:pPr>
        <w:spacing w:line="360" w:lineRule="auto"/>
        <w:ind w:firstLine="480" w:firstLineChars="200"/>
        <w:rPr>
          <w:rFonts w:ascii="宋体" w:hAnsi="宋体" w:cs="宋体"/>
          <w:sz w:val="24"/>
          <w:szCs w:val="24"/>
        </w:rPr>
      </w:pPr>
      <w:r>
        <w:rPr>
          <w:rFonts w:hint="eastAsia" w:ascii="宋体" w:hAnsi="宋体" w:cs="宋体"/>
          <w:sz w:val="24"/>
          <w:szCs w:val="24"/>
        </w:rPr>
        <w:t>（4）质疑未以书面形式提出，或质疑书主要内容构成不完整的；</w:t>
      </w:r>
    </w:p>
    <w:p>
      <w:pPr>
        <w:spacing w:line="360" w:lineRule="auto"/>
        <w:ind w:firstLine="480" w:firstLineChars="200"/>
        <w:rPr>
          <w:rFonts w:ascii="宋体" w:hAnsi="宋体" w:cs="宋体"/>
          <w:sz w:val="24"/>
          <w:szCs w:val="24"/>
        </w:rPr>
      </w:pPr>
      <w:r>
        <w:rPr>
          <w:rFonts w:hint="eastAsia" w:ascii="宋体" w:hAnsi="宋体" w:cs="宋体"/>
          <w:sz w:val="24"/>
          <w:szCs w:val="24"/>
        </w:rPr>
        <w:t>（5）质疑书没有合法有效的签字、盖章或授权的；</w:t>
      </w:r>
    </w:p>
    <w:p>
      <w:pPr>
        <w:spacing w:line="360" w:lineRule="auto"/>
        <w:ind w:firstLine="480" w:firstLineChars="200"/>
        <w:rPr>
          <w:rFonts w:ascii="宋体" w:hAnsi="宋体" w:cs="宋体"/>
          <w:sz w:val="24"/>
          <w:szCs w:val="24"/>
        </w:rPr>
      </w:pPr>
      <w:r>
        <w:rPr>
          <w:rFonts w:hint="eastAsia" w:ascii="宋体" w:hAnsi="宋体" w:cs="宋体"/>
          <w:sz w:val="24"/>
          <w:szCs w:val="24"/>
        </w:rPr>
        <w:t>（6）以非法手段取得证据、材料的；</w:t>
      </w:r>
    </w:p>
    <w:p>
      <w:pPr>
        <w:spacing w:line="360" w:lineRule="auto"/>
        <w:ind w:firstLine="480" w:firstLineChars="200"/>
        <w:rPr>
          <w:rFonts w:ascii="宋体" w:hAnsi="宋体" w:cs="宋体"/>
          <w:sz w:val="24"/>
          <w:szCs w:val="24"/>
        </w:rPr>
      </w:pPr>
      <w:r>
        <w:rPr>
          <w:rFonts w:hint="eastAsia" w:ascii="宋体" w:hAnsi="宋体" w:cs="宋体"/>
          <w:sz w:val="24"/>
          <w:szCs w:val="24"/>
        </w:rPr>
        <w:t>（7）质疑答复后，同一质疑人就同一事项再次提出质疑的；</w:t>
      </w:r>
    </w:p>
    <w:p>
      <w:pPr>
        <w:spacing w:line="360" w:lineRule="auto"/>
        <w:ind w:firstLine="480" w:firstLineChars="200"/>
        <w:rPr>
          <w:rFonts w:ascii="宋体" w:hAnsi="宋体" w:cs="宋体"/>
          <w:sz w:val="24"/>
          <w:szCs w:val="24"/>
        </w:rPr>
      </w:pPr>
      <w:r>
        <w:rPr>
          <w:rFonts w:hint="eastAsia" w:ascii="宋体" w:hAnsi="宋体" w:cs="宋体"/>
          <w:sz w:val="24"/>
          <w:szCs w:val="24"/>
        </w:rPr>
        <w:t>（8）不符合法律、法规、规章和政府采购监管机构规定的其他条件的。</w:t>
      </w:r>
    </w:p>
    <w:p>
      <w:pPr>
        <w:spacing w:line="360" w:lineRule="auto"/>
        <w:ind w:firstLine="480" w:firstLineChars="200"/>
        <w:rPr>
          <w:rFonts w:ascii="宋体" w:hAnsi="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.1.4</w:t>
      </w: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ascii="宋体" w:hAnsi="宋体"/>
          <w:sz w:val="24"/>
          <w:szCs w:val="24"/>
        </w:rPr>
      </w:pPr>
      <w:r>
        <w:rPr>
          <w:rFonts w:hint="eastAsia" w:ascii="宋体" w:hAnsi="宋体"/>
          <w:sz w:val="24"/>
          <w:szCs w:val="24"/>
        </w:rPr>
        <w:t>联系人：雷源涛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cs="宋体"/>
          <w:sz w:val="24"/>
          <w:szCs w:val="24"/>
        </w:rPr>
      </w:pPr>
      <w:r>
        <w:rPr>
          <w:rFonts w:hint="eastAsia" w:ascii="宋体" w:hAnsi="宋体"/>
          <w:sz w:val="24"/>
          <w:szCs w:val="24"/>
        </w:rPr>
        <w:t>地址：西安市碑林区含光路广丰国际一区14层</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.1.5采购代理机构或采购人将在收到书面质疑后7个工作日内做出答复，并以书面形式通知质疑人和其他有关磋商响应供应商。</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.2.1参加磋商的供应商和其他厉害关系人认为本次磋商采购活动违反法律、法规和规章规定的，有权向同级财政部门投诉。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.2.2质疑人对采购代理机构或采购人的答复不满意，以及采购代理机构或采购人未在规定时间内做出答复的，可以在答复期满后15个工作日内向政府采购监管机构提出投诉。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.2.3磋商响应供应商投诉的事项不得超出已质疑事项的范围。</w:t>
      </w:r>
    </w:p>
    <w:p>
      <w:pPr>
        <w:pStyle w:val="9"/>
        <w:jc w:val="center"/>
      </w:pPr>
      <w:r>
        <w:rPr>
          <w:rFonts w:hint="eastAsia" w:ascii="宋体" w:hAnsi="宋体" w:cs="宋体"/>
          <w:b/>
          <w:bCs/>
          <w:sz w:val="32"/>
          <w:szCs w:val="32"/>
        </w:rPr>
        <w:t>七．其他</w:t>
      </w:r>
    </w:p>
    <w:p>
      <w:pPr>
        <w:snapToGrid w:val="0"/>
        <w:spacing w:line="360" w:lineRule="auto"/>
        <w:rPr>
          <w:rFonts w:ascii="宋体" w:hAnsi="宋体" w:cs="宋体"/>
          <w:b/>
          <w:color w:val="000000"/>
          <w:sz w:val="24"/>
          <w:szCs w:val="24"/>
        </w:rPr>
      </w:pPr>
      <w:r>
        <w:rPr>
          <w:rFonts w:hint="eastAsia" w:ascii="宋体" w:hAnsi="宋体" w:cs="宋体"/>
          <w:b/>
          <w:color w:val="000000"/>
          <w:sz w:val="24"/>
          <w:szCs w:val="24"/>
        </w:rPr>
        <w:t>3</w:t>
      </w:r>
      <w:r>
        <w:rPr>
          <w:rFonts w:hint="eastAsia" w:ascii="宋体" w:hAnsi="宋体" w:cs="宋体"/>
          <w:b/>
          <w:color w:val="000000"/>
          <w:sz w:val="24"/>
          <w:szCs w:val="24"/>
          <w:lang w:val="en-US" w:eastAsia="zh-CN"/>
        </w:rPr>
        <w:t>1</w:t>
      </w:r>
      <w:r>
        <w:rPr>
          <w:rFonts w:hint="eastAsia" w:ascii="宋体" w:hAnsi="宋体" w:cs="宋体"/>
          <w:b/>
          <w:color w:val="000000"/>
          <w:sz w:val="24"/>
          <w:szCs w:val="24"/>
        </w:rPr>
        <w:t>.履约担保</w:t>
      </w:r>
    </w:p>
    <w:p>
      <w:pPr>
        <w:snapToGrid w:val="0"/>
        <w:spacing w:line="360" w:lineRule="auto"/>
        <w:rPr>
          <w:rFonts w:ascii="宋体" w:hAnsi="宋体" w:cs="宋体"/>
          <w:b/>
          <w:color w:val="000000"/>
          <w:sz w:val="24"/>
          <w:szCs w:val="24"/>
        </w:rPr>
      </w:pPr>
      <w:r>
        <w:rPr>
          <w:rFonts w:hint="eastAsia" w:ascii="宋体" w:hAnsi="宋体" w:cs="宋体"/>
          <w:b/>
          <w:color w:val="000000"/>
          <w:sz w:val="24"/>
          <w:szCs w:val="24"/>
        </w:rPr>
        <w:t xml:space="preserve">    </w:t>
      </w:r>
      <w:r>
        <w:rPr>
          <w:rFonts w:hint="eastAsia" w:ascii="宋体" w:hAnsi="宋体" w:cs="宋体"/>
          <w:bCs/>
          <w:color w:val="000000"/>
          <w:sz w:val="24"/>
          <w:szCs w:val="24"/>
        </w:rPr>
        <w:t>本项目无需提供履约担保。</w:t>
      </w:r>
    </w:p>
    <w:p>
      <w:pPr>
        <w:snapToGrid w:val="0"/>
        <w:spacing w:line="360" w:lineRule="auto"/>
        <w:rPr>
          <w:rFonts w:ascii="宋体" w:hAnsi="宋体" w:cs="宋体"/>
          <w:bCs/>
          <w:color w:val="000000"/>
          <w:sz w:val="24"/>
          <w:szCs w:val="24"/>
        </w:rPr>
      </w:pPr>
      <w:r>
        <w:rPr>
          <w:rFonts w:hint="eastAsia" w:ascii="宋体" w:hAnsi="宋体" w:cs="宋体"/>
          <w:b/>
          <w:color w:val="000000"/>
          <w:sz w:val="24"/>
          <w:szCs w:val="24"/>
        </w:rPr>
        <w:t>3</w:t>
      </w:r>
      <w:r>
        <w:rPr>
          <w:rFonts w:hint="eastAsia" w:ascii="宋体" w:hAnsi="宋体" w:cs="宋体"/>
          <w:b/>
          <w:color w:val="000000"/>
          <w:sz w:val="24"/>
          <w:szCs w:val="24"/>
          <w:lang w:val="en-US" w:eastAsia="zh-CN"/>
        </w:rPr>
        <w:t>2</w:t>
      </w:r>
      <w:r>
        <w:rPr>
          <w:rFonts w:hint="eastAsia" w:ascii="宋体" w:hAnsi="宋体" w:cs="宋体"/>
          <w:b/>
          <w:color w:val="000000"/>
          <w:sz w:val="24"/>
          <w:szCs w:val="24"/>
        </w:rPr>
        <w:t>.落实政策</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jc w:val="left"/>
        <w:rPr>
          <w:rFonts w:ascii="宋体" w:hAnsi="宋体" w:cs="宋体"/>
          <w:sz w:val="24"/>
          <w:szCs w:val="24"/>
          <w:highlight w:val="yellow"/>
        </w:rPr>
      </w:pPr>
      <w:r>
        <w:rPr>
          <w:rFonts w:hint="eastAsia" w:ascii="宋体" w:hAnsi="宋体" w:cs="宋体"/>
          <w:sz w:val="24"/>
          <w:szCs w:val="24"/>
        </w:rPr>
        <w:t>参加政府采购活动的中小企业应提供《中小企业声明函》原件。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pPr>
        <w:pStyle w:val="9"/>
        <w:spacing w:line="360" w:lineRule="auto"/>
        <w:ind w:firstLine="480" w:firstLineChars="200"/>
        <w:rPr>
          <w:rFonts w:ascii="宋体" w:hAnsi="宋体" w:cs="宋体"/>
          <w:color w:val="000000"/>
          <w:sz w:val="24"/>
          <w:szCs w:val="32"/>
        </w:rPr>
      </w:pPr>
      <w:r>
        <w:rPr>
          <w:rFonts w:hint="eastAsia" w:ascii="宋体" w:hAnsi="宋体" w:cs="宋体"/>
          <w:sz w:val="24"/>
          <w:szCs w:val="24"/>
        </w:rPr>
        <w:t>8、</w:t>
      </w:r>
      <w:r>
        <w:rPr>
          <w:rFonts w:hint="eastAsia" w:hAnsi="宋体" w:cs="楷体"/>
          <w:color w:val="000000"/>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r>
        <w:rPr>
          <w:rFonts w:hint="eastAsia" w:ascii="宋体" w:hAnsi="宋体" w:cs="宋体"/>
          <w:color w:val="000000"/>
          <w:sz w:val="24"/>
          <w:szCs w:val="32"/>
        </w:rPr>
        <w:t>。</w:t>
      </w:r>
    </w:p>
    <w:p>
      <w:pPr>
        <w:snapToGrid w:val="0"/>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3</w:t>
      </w:r>
      <w:r>
        <w:rPr>
          <w:rFonts w:hint="eastAsia" w:ascii="宋体" w:hAnsi="宋体" w:cs="宋体"/>
          <w:b/>
          <w:sz w:val="24"/>
          <w:szCs w:val="24"/>
        </w:rPr>
        <w:t>.供应商入库</w:t>
      </w:r>
    </w:p>
    <w:p>
      <w:pPr>
        <w:snapToGrid w:val="0"/>
        <w:spacing w:line="360" w:lineRule="auto"/>
        <w:ind w:firstLine="482" w:firstLineChars="200"/>
        <w:rPr>
          <w:rFonts w:ascii="宋体" w:hAnsi="宋体" w:cs="宋体"/>
          <w:b/>
          <w:bCs/>
          <w:sz w:val="24"/>
          <w:szCs w:val="24"/>
        </w:rPr>
        <w:sectPr>
          <w:pgSz w:w="11906" w:h="16838"/>
          <w:pgMar w:top="1440" w:right="1800" w:bottom="1440" w:left="1800" w:header="851" w:footer="992" w:gutter="0"/>
          <w:cols w:space="425" w:num="1"/>
          <w:docGrid w:type="lines" w:linePitch="312" w:charSpace="0"/>
        </w:sectPr>
      </w:pPr>
      <w:r>
        <w:rPr>
          <w:rFonts w:hint="eastAsia" w:ascii="宋体" w:hAnsi="宋体" w:cs="宋体"/>
          <w:b/>
          <w:bCs/>
          <w:sz w:val="24"/>
          <w:szCs w:val="24"/>
        </w:rPr>
        <w:t>供应商磋商前应在陕西省政府采购平台注册或者完善单位信息。（公示期需5个工作日） 如成交后还未入库，将导致采购结果无法录入，后果自负。</w:t>
      </w:r>
    </w:p>
    <w:p>
      <w:pPr>
        <w:pStyle w:val="15"/>
        <w:spacing w:before="0" w:after="0"/>
        <w:jc w:val="center"/>
        <w:outlineLvl w:val="0"/>
        <w:rPr>
          <w:sz w:val="36"/>
          <w:szCs w:val="36"/>
        </w:rPr>
      </w:pPr>
      <w:bookmarkStart w:id="10" w:name="_Toc12937"/>
      <w:bookmarkStart w:id="11" w:name="_Toc10431"/>
      <w:bookmarkStart w:id="12" w:name="_Toc15648"/>
      <w:r>
        <w:rPr>
          <w:rFonts w:hint="eastAsia"/>
          <w:sz w:val="36"/>
          <w:szCs w:val="36"/>
        </w:rPr>
        <w:t>第三章  合同条款及格式</w:t>
      </w:r>
      <w:bookmarkEnd w:id="10"/>
      <w:bookmarkEnd w:id="11"/>
      <w:bookmarkEnd w:id="12"/>
    </w:p>
    <w:p>
      <w:pPr>
        <w:spacing w:line="360" w:lineRule="auto"/>
        <w:jc w:val="center"/>
        <w:rPr>
          <w:rFonts w:ascii="宋体" w:hAnsi="宋体" w:cs="宋体"/>
          <w:b/>
          <w:sz w:val="28"/>
          <w:szCs w:val="32"/>
        </w:rPr>
      </w:pPr>
      <w:r>
        <w:rPr>
          <w:rFonts w:hint="eastAsia" w:ascii="宋体" w:hAnsi="宋体" w:cs="宋体"/>
          <w:b/>
          <w:sz w:val="28"/>
          <w:szCs w:val="32"/>
        </w:rPr>
        <w:t>合同条款及格式前附表</w:t>
      </w:r>
    </w:p>
    <w:p>
      <w:pPr>
        <w:spacing w:line="360" w:lineRule="auto"/>
        <w:ind w:firstLine="480" w:firstLineChars="200"/>
        <w:rPr>
          <w:rFonts w:ascii="宋体" w:hAnsi="宋体"/>
          <w:sz w:val="24"/>
          <w:szCs w:val="24"/>
        </w:rPr>
      </w:pPr>
      <w:r>
        <w:rPr>
          <w:rFonts w:hint="eastAsia" w:ascii="宋体" w:hAnsi="宋体"/>
          <w:sz w:val="24"/>
          <w:szCs w:val="24"/>
        </w:rPr>
        <w:t>本表是对合同条款的具体补充和修改，如有矛盾，应以本资料表为准。</w:t>
      </w:r>
    </w:p>
    <w:tbl>
      <w:tblPr>
        <w:tblStyle w:val="20"/>
        <w:tblW w:w="9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8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 w:hRule="atLeast"/>
          <w:jc w:val="center"/>
        </w:trPr>
        <w:tc>
          <w:tcPr>
            <w:tcW w:w="746"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8756" w:type="dxa"/>
            <w:vAlign w:val="center"/>
          </w:tcPr>
          <w:p>
            <w:pPr>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ascii="宋体" w:hAnsi="宋体"/>
                <w:sz w:val="24"/>
                <w:szCs w:val="24"/>
              </w:rPr>
              <w:t>1</w:t>
            </w:r>
          </w:p>
        </w:tc>
        <w:tc>
          <w:tcPr>
            <w:tcW w:w="8756" w:type="dxa"/>
            <w:vAlign w:val="center"/>
          </w:tcPr>
          <w:p>
            <w:pPr>
              <w:spacing w:line="360" w:lineRule="auto"/>
              <w:rPr>
                <w:rFonts w:hint="eastAsia" w:ascii="宋体" w:hAnsi="宋体" w:eastAsia="宋体"/>
                <w:sz w:val="24"/>
                <w:szCs w:val="24"/>
                <w:highlight w:val="none"/>
                <w:lang w:eastAsia="zh-CN"/>
              </w:rPr>
            </w:pPr>
            <w:r>
              <w:rPr>
                <w:rFonts w:hint="eastAsia" w:ascii="宋体" w:hAnsi="宋体"/>
                <w:sz w:val="24"/>
                <w:szCs w:val="24"/>
              </w:rPr>
              <w:t>甲方名称：</w:t>
            </w:r>
            <w:r>
              <w:rPr>
                <w:rFonts w:hint="eastAsia" w:ascii="宋体" w:hAnsi="宋体" w:cs="宋体"/>
                <w:sz w:val="24"/>
                <w:szCs w:val="24"/>
                <w:highlight w:val="none"/>
                <w:lang w:eastAsia="zh-CN"/>
              </w:rPr>
              <w:t>陕西省妇女联合会</w:t>
            </w:r>
          </w:p>
          <w:p>
            <w:pPr>
              <w:spacing w:line="360" w:lineRule="auto"/>
              <w:rPr>
                <w:rFonts w:ascii="宋体" w:hAnsi="宋体"/>
                <w:sz w:val="24"/>
                <w:szCs w:val="24"/>
                <w:highlight w:val="none"/>
              </w:rPr>
            </w:pPr>
            <w:r>
              <w:rPr>
                <w:rFonts w:hint="eastAsia" w:ascii="宋体" w:hAnsi="宋体"/>
                <w:sz w:val="24"/>
                <w:szCs w:val="24"/>
                <w:highlight w:val="none"/>
              </w:rPr>
              <w:t>地    址：</w:t>
            </w:r>
            <w:r>
              <w:rPr>
                <w:rFonts w:hint="eastAsia" w:ascii="宋体" w:hAnsi="宋体" w:cs="宋体"/>
                <w:sz w:val="24"/>
                <w:szCs w:val="24"/>
                <w:highlight w:val="none"/>
              </w:rPr>
              <w:t>雁塔区</w:t>
            </w:r>
            <w:r>
              <w:rPr>
                <w:rFonts w:hint="eastAsia" w:ascii="宋体" w:hAnsi="宋体" w:cs="宋体"/>
                <w:sz w:val="24"/>
                <w:szCs w:val="24"/>
                <w:highlight w:val="none"/>
                <w:lang w:eastAsia="zh-CN"/>
              </w:rPr>
              <w:t>雁塔路</w:t>
            </w:r>
            <w:r>
              <w:rPr>
                <w:rFonts w:hint="eastAsia" w:ascii="宋体" w:hAnsi="宋体" w:cs="宋体"/>
                <w:sz w:val="24"/>
                <w:szCs w:val="24"/>
                <w:highlight w:val="none"/>
                <w:lang w:val="en-US" w:eastAsia="zh-CN"/>
              </w:rPr>
              <w:t>10</w:t>
            </w:r>
            <w:r>
              <w:rPr>
                <w:rFonts w:hint="eastAsia" w:ascii="宋体" w:hAnsi="宋体" w:cs="宋体"/>
                <w:sz w:val="24"/>
                <w:szCs w:val="24"/>
                <w:highlight w:val="none"/>
              </w:rPr>
              <w:t>号</w:t>
            </w:r>
          </w:p>
          <w:p>
            <w:pPr>
              <w:spacing w:line="360" w:lineRule="auto"/>
              <w:rPr>
                <w:rFonts w:hint="eastAsia" w:ascii="宋体" w:hAnsi="宋体" w:eastAsia="宋体"/>
                <w:sz w:val="24"/>
                <w:szCs w:val="24"/>
                <w:lang w:eastAsia="zh-CN"/>
              </w:rPr>
            </w:pPr>
            <w:r>
              <w:rPr>
                <w:rFonts w:hint="eastAsia" w:ascii="宋体" w:hAnsi="宋体"/>
                <w:sz w:val="24"/>
                <w:szCs w:val="24"/>
                <w:highlight w:val="none"/>
              </w:rPr>
              <w:t>项目名称：</w:t>
            </w:r>
            <w:r>
              <w:rPr>
                <w:rFonts w:hint="eastAsia" w:ascii="宋体" w:hAnsi="宋体"/>
                <w:sz w:val="24"/>
                <w:szCs w:val="24"/>
                <w:highlight w:val="none"/>
                <w:lang w:eastAsia="zh-CN"/>
              </w:rPr>
              <w:t>指尖上的丝绸之路——2022丝路妇女论坛及配套活动项目</w:t>
            </w:r>
            <w:r>
              <w:rPr>
                <w:rFonts w:hint="eastAsia" w:ascii="宋体" w:hAnsi="宋体"/>
                <w:sz w:val="24"/>
                <w:szCs w:val="24"/>
                <w:lang w:eastAsia="zh-CN"/>
              </w:rPr>
              <w:t>（一包）</w:t>
            </w:r>
          </w:p>
          <w:p>
            <w:pPr>
              <w:spacing w:line="360" w:lineRule="auto"/>
              <w:rPr>
                <w:rFonts w:ascii="宋体" w:hAnsi="宋体"/>
                <w:sz w:val="24"/>
                <w:szCs w:val="24"/>
              </w:rPr>
            </w:pPr>
            <w:r>
              <w:rPr>
                <w:rFonts w:hint="eastAsia" w:ascii="宋体" w:hAnsi="宋体"/>
                <w:sz w:val="24"/>
                <w:szCs w:val="24"/>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8756" w:type="dxa"/>
            <w:vAlign w:val="center"/>
          </w:tcPr>
          <w:p>
            <w:pPr>
              <w:spacing w:line="360" w:lineRule="auto"/>
              <w:rPr>
                <w:rFonts w:ascii="宋体" w:hAnsi="宋体"/>
                <w:sz w:val="24"/>
                <w:szCs w:val="24"/>
              </w:rPr>
            </w:pPr>
            <w:r>
              <w:rPr>
                <w:rFonts w:hint="eastAsia" w:ascii="宋体" w:hAnsi="宋体"/>
                <w:sz w:val="24"/>
                <w:szCs w:val="24"/>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8756" w:type="dxa"/>
            <w:vAlign w:val="center"/>
          </w:tcPr>
          <w:p>
            <w:pPr>
              <w:spacing w:line="360" w:lineRule="auto"/>
              <w:rPr>
                <w:highlight w:val="none"/>
              </w:rPr>
            </w:pPr>
            <w:r>
              <w:rPr>
                <w:rFonts w:hint="eastAsia" w:ascii="宋体" w:hAnsi="宋体"/>
                <w:sz w:val="24"/>
                <w:szCs w:val="24"/>
                <w:highlight w:val="none"/>
              </w:rPr>
              <w:t>服务期：</w:t>
            </w:r>
            <w:r>
              <w:rPr>
                <w:rFonts w:hint="eastAsia" w:asciiTheme="minorEastAsia" w:hAnsiTheme="minorEastAsia" w:eastAsiaTheme="minorEastAsia" w:cstheme="minorEastAsia"/>
                <w:color w:val="auto"/>
                <w:sz w:val="24"/>
                <w:szCs w:val="24"/>
                <w:highlight w:val="none"/>
                <w:u w:val="none"/>
                <w:lang w:bidi="zh-TW"/>
              </w:rPr>
              <w:t>自合同签订之日起至</w:t>
            </w:r>
            <w:r>
              <w:rPr>
                <w:rFonts w:hint="eastAsia" w:asciiTheme="minorEastAsia" w:hAnsiTheme="minorEastAsia" w:eastAsiaTheme="minorEastAsia" w:cstheme="minorEastAsia"/>
                <w:color w:val="auto"/>
                <w:sz w:val="24"/>
                <w:szCs w:val="24"/>
                <w:highlight w:val="none"/>
                <w:u w:val="none"/>
                <w:lang w:eastAsia="zh-CN" w:bidi="zh-TW"/>
              </w:rPr>
              <w:t>活动</w:t>
            </w:r>
            <w:r>
              <w:rPr>
                <w:rFonts w:hint="eastAsia" w:asciiTheme="minorEastAsia" w:hAnsiTheme="minorEastAsia" w:eastAsiaTheme="minorEastAsia" w:cstheme="minorEastAsia"/>
                <w:color w:val="auto"/>
                <w:sz w:val="24"/>
                <w:szCs w:val="24"/>
                <w:highlight w:val="none"/>
                <w:u w:val="none"/>
                <w:lang w:bidi="zh-TW"/>
              </w:rPr>
              <w:t>结束时止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8756" w:type="dxa"/>
            <w:vAlign w:val="center"/>
          </w:tcPr>
          <w:p>
            <w:pPr>
              <w:spacing w:line="360" w:lineRule="auto"/>
              <w:rPr>
                <w:rFonts w:ascii="宋体" w:hAnsi="宋体" w:cs="宋体"/>
                <w:b/>
                <w:bCs/>
                <w:sz w:val="24"/>
                <w:szCs w:val="24"/>
                <w:highlight w:val="none"/>
              </w:rPr>
            </w:pPr>
            <w:r>
              <w:rPr>
                <w:rFonts w:hint="eastAsia" w:ascii="宋体" w:hAnsi="宋体" w:cs="宋体"/>
                <w:b/>
                <w:bCs/>
                <w:sz w:val="24"/>
                <w:szCs w:val="24"/>
                <w:highlight w:val="none"/>
              </w:rPr>
              <w:t>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1.合同总价即成交价，供应商应在磋商报价表成交明完成本次磋商所要求服务的所有费用。</w:t>
            </w:r>
          </w:p>
          <w:p>
            <w:pPr>
              <w:spacing w:line="360" w:lineRule="auto"/>
              <w:rPr>
                <w:rFonts w:ascii="宋体" w:hAnsi="宋体" w:cs="宋体"/>
                <w:sz w:val="24"/>
                <w:szCs w:val="24"/>
                <w:highlight w:val="none"/>
              </w:rPr>
            </w:pPr>
            <w:r>
              <w:rPr>
                <w:rFonts w:hint="eastAsia" w:ascii="宋体" w:hAnsi="宋体" w:cs="宋体"/>
                <w:sz w:val="24"/>
                <w:szCs w:val="24"/>
                <w:highlight w:val="none"/>
              </w:rPr>
              <w:t>2.合同总价一次包死，不受市场价变化或实际工作量变化的影响。</w:t>
            </w:r>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3.付款方式和程序：</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Theme="minorEastAsia" w:hAnsiTheme="minorEastAsia" w:eastAsiaTheme="minorEastAsia" w:cstheme="minorEastAsia"/>
                <w:color w:val="auto"/>
                <w:sz w:val="24"/>
                <w:szCs w:val="24"/>
                <w:highlight w:val="none"/>
                <w:lang w:eastAsia="zh-CN" w:bidi="zh-TW"/>
              </w:rPr>
              <w:t>待财政资金足额到账后，按照以下方式支付：</w:t>
            </w:r>
          </w:p>
          <w:p>
            <w:pPr>
              <w:spacing w:line="360" w:lineRule="auto"/>
              <w:ind w:firstLine="480" w:firstLineChars="200"/>
              <w:rPr>
                <w:rFonts w:ascii="宋体" w:hAnsi="宋体" w:cs="宋体"/>
                <w:sz w:val="24"/>
                <w:szCs w:val="24"/>
                <w:highlight w:val="none"/>
              </w:rPr>
            </w:pPr>
            <w:r>
              <w:rPr>
                <w:rFonts w:hint="eastAsia" w:asciiTheme="minorEastAsia" w:hAnsiTheme="minorEastAsia" w:eastAsiaTheme="minorEastAsia" w:cstheme="minorEastAsia"/>
                <w:color w:val="auto"/>
                <w:sz w:val="24"/>
                <w:szCs w:val="24"/>
                <w:highlight w:val="none"/>
                <w:lang w:bidi="zh-TW"/>
              </w:rPr>
              <w:t>自合同签订之日起 15个工作日内，将70%费用支付至乙方指定的银行账户，合同期满经验收合格后15个工作日内将尾款30%支付至乙方指定的银行账户</w:t>
            </w:r>
            <w:r>
              <w:rPr>
                <w:rFonts w:hint="eastAsia" w:asciiTheme="minorEastAsia" w:hAnsiTheme="minorEastAsia" w:eastAsiaTheme="minorEastAsia" w:cstheme="minorEastAsia"/>
                <w:color w:val="auto"/>
                <w:sz w:val="24"/>
                <w:szCs w:val="24"/>
                <w:highlight w:val="none"/>
                <w:lang w:eastAsia="zh-CN" w:bidi="zh-TW"/>
              </w:rPr>
              <w:t>。</w:t>
            </w:r>
          </w:p>
          <w:p>
            <w:pPr>
              <w:spacing w:line="360" w:lineRule="auto"/>
              <w:rPr>
                <w:rFonts w:ascii="宋体" w:hAnsi="宋体" w:cs="宋体"/>
                <w:sz w:val="24"/>
                <w:szCs w:val="24"/>
                <w:highlight w:val="none"/>
                <w:lang w:val="zh-TW" w:eastAsia="zh-TW"/>
              </w:rPr>
            </w:pPr>
            <w:r>
              <w:rPr>
                <w:rFonts w:hint="eastAsia" w:ascii="宋体" w:hAnsi="宋体" w:cs="宋体"/>
                <w:sz w:val="24"/>
                <w:szCs w:val="24"/>
                <w:highlight w:val="none"/>
              </w:rPr>
              <w:t>（2）</w:t>
            </w:r>
            <w:r>
              <w:rPr>
                <w:rFonts w:hint="eastAsia" w:ascii="宋体" w:hAnsi="宋体" w:cs="宋体"/>
                <w:sz w:val="24"/>
                <w:szCs w:val="24"/>
                <w:highlight w:val="none"/>
                <w:lang w:val="zh-TW" w:eastAsia="zh-TW"/>
              </w:rPr>
              <w:t>支付方式：银行转账。</w:t>
            </w:r>
          </w:p>
          <w:p>
            <w:pPr>
              <w:spacing w:line="360" w:lineRule="auto"/>
              <w:rPr>
                <w:rFonts w:ascii="宋体" w:hAnsi="宋体"/>
                <w:sz w:val="24"/>
                <w:szCs w:val="24"/>
                <w:highlight w:val="none"/>
              </w:rPr>
            </w:pPr>
            <w:r>
              <w:rPr>
                <w:rFonts w:hint="eastAsia" w:ascii="宋体" w:hAnsi="宋体" w:cs="宋体"/>
                <w:sz w:val="24"/>
                <w:szCs w:val="24"/>
                <w:highlight w:val="none"/>
              </w:rPr>
              <w:t>（3）结算方式：乙方在接受付款前需向甲方开具等额增值税发票。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8756" w:type="dxa"/>
            <w:vAlign w:val="center"/>
          </w:tcPr>
          <w:p>
            <w:pPr>
              <w:spacing w:line="360" w:lineRule="auto"/>
              <w:rPr>
                <w:rFonts w:ascii="宋体" w:hAnsi="宋体"/>
                <w:sz w:val="24"/>
                <w:szCs w:val="24"/>
              </w:rPr>
            </w:pPr>
            <w:r>
              <w:rPr>
                <w:rFonts w:hint="eastAsia" w:ascii="宋体" w:hAnsi="宋体"/>
                <w:b/>
                <w:sz w:val="24"/>
                <w:szCs w:val="24"/>
              </w:rPr>
              <w:t>双方的权利和义务</w:t>
            </w:r>
            <w:r>
              <w:rPr>
                <w:rFonts w:hint="eastAsia" w:ascii="宋体" w:hAnsi="宋体" w:cs="宋体"/>
                <w:b/>
                <w:bCs/>
                <w:sz w:val="24"/>
                <w:szCs w:val="24"/>
              </w:rPr>
              <w:t>：</w:t>
            </w:r>
          </w:p>
          <w:p>
            <w:pPr>
              <w:spacing w:line="360" w:lineRule="auto"/>
              <w:rPr>
                <w:rFonts w:ascii="宋体" w:hAnsi="宋体"/>
                <w:b/>
                <w:sz w:val="24"/>
                <w:szCs w:val="24"/>
              </w:rPr>
            </w:pPr>
            <w:r>
              <w:rPr>
                <w:rFonts w:hint="eastAsia" w:ascii="宋体" w:hAnsi="宋体"/>
                <w:b/>
                <w:sz w:val="24"/>
                <w:szCs w:val="24"/>
              </w:rPr>
              <w:t>一、甲方的权利和义务</w:t>
            </w:r>
          </w:p>
          <w:p>
            <w:pPr>
              <w:spacing w:line="360" w:lineRule="auto"/>
              <w:rPr>
                <w:rFonts w:ascii="宋体" w:hAnsi="宋体" w:cs="宋体"/>
                <w:sz w:val="24"/>
                <w:szCs w:val="24"/>
              </w:rPr>
            </w:pPr>
            <w:r>
              <w:rPr>
                <w:rFonts w:ascii="宋体" w:hAnsi="宋体" w:cs="宋体"/>
                <w:sz w:val="24"/>
                <w:szCs w:val="24"/>
              </w:rPr>
              <w:t>1、代表和维护</w:t>
            </w:r>
            <w:r>
              <w:rPr>
                <w:rFonts w:hint="eastAsia" w:ascii="宋体" w:hAnsi="宋体" w:cs="宋体"/>
                <w:sz w:val="24"/>
                <w:szCs w:val="24"/>
              </w:rPr>
              <w:t>甲方</w:t>
            </w:r>
            <w:r>
              <w:rPr>
                <w:rFonts w:ascii="宋体" w:hAnsi="宋体" w:cs="宋体"/>
                <w:sz w:val="24"/>
                <w:szCs w:val="24"/>
              </w:rPr>
              <w:t>的合法权益</w:t>
            </w:r>
            <w:r>
              <w:rPr>
                <w:rFonts w:hint="eastAsia" w:ascii="宋体" w:hAnsi="宋体" w:cs="宋体"/>
                <w:sz w:val="24"/>
                <w:szCs w:val="24"/>
              </w:rPr>
              <w:t>。</w:t>
            </w:r>
          </w:p>
          <w:p>
            <w:pPr>
              <w:spacing w:line="360" w:lineRule="auto"/>
              <w:rPr>
                <w:rFonts w:ascii="宋体" w:hAnsi="宋体" w:cs="仿宋_GB2312"/>
                <w:sz w:val="24"/>
                <w:szCs w:val="24"/>
              </w:rPr>
            </w:pPr>
            <w:r>
              <w:rPr>
                <w:rFonts w:hint="eastAsia" w:ascii="宋体" w:hAnsi="宋体" w:cs="宋体"/>
                <w:sz w:val="24"/>
                <w:szCs w:val="24"/>
              </w:rPr>
              <w:t>2、审定乙方提供的方案及</w:t>
            </w:r>
            <w:r>
              <w:rPr>
                <w:rFonts w:ascii="宋体" w:hAnsi="宋体" w:cs="宋体"/>
                <w:sz w:val="24"/>
                <w:szCs w:val="24"/>
              </w:rPr>
              <w:t>管</w:t>
            </w:r>
            <w:r>
              <w:rPr>
                <w:rFonts w:ascii="宋体" w:hAnsi="宋体" w:cs="仿宋_GB2312"/>
                <w:sz w:val="24"/>
                <w:szCs w:val="24"/>
              </w:rPr>
              <w:t>理制度</w:t>
            </w:r>
            <w:r>
              <w:rPr>
                <w:rFonts w:hint="eastAsia" w:ascii="宋体" w:hAnsi="宋体" w:cs="仿宋_GB2312"/>
                <w:sz w:val="24"/>
                <w:szCs w:val="24"/>
              </w:rPr>
              <w:t>。</w:t>
            </w:r>
          </w:p>
          <w:p>
            <w:pPr>
              <w:spacing w:line="360" w:lineRule="auto"/>
              <w:rPr>
                <w:rFonts w:ascii="宋体" w:hAnsi="宋体" w:cs="宋体"/>
                <w:sz w:val="24"/>
                <w:szCs w:val="24"/>
              </w:rPr>
            </w:pPr>
            <w:r>
              <w:rPr>
                <w:rFonts w:hint="eastAsia" w:ascii="宋体" w:hAnsi="宋体" w:cs="宋体"/>
                <w:sz w:val="24"/>
                <w:szCs w:val="24"/>
              </w:rPr>
              <w:t>3、</w:t>
            </w:r>
            <w:r>
              <w:rPr>
                <w:rFonts w:ascii="宋体" w:hAnsi="宋体" w:cs="宋体"/>
                <w:sz w:val="24"/>
                <w:szCs w:val="24"/>
              </w:rPr>
              <w:t>制定公约并监督</w:t>
            </w:r>
            <w:r>
              <w:rPr>
                <w:rFonts w:hint="eastAsia" w:ascii="宋体" w:hAnsi="宋体" w:cs="宋体"/>
                <w:sz w:val="24"/>
                <w:szCs w:val="24"/>
              </w:rPr>
              <w:t>乙方</w:t>
            </w:r>
            <w:r>
              <w:rPr>
                <w:rFonts w:ascii="宋体" w:hAnsi="宋体" w:cs="宋体"/>
                <w:sz w:val="24"/>
                <w:szCs w:val="24"/>
              </w:rPr>
              <w:t>遵守公约</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4、甲方有权对乙方派出的工作人员进行监督和检查，如出现不满足甲方要求情形，有权要求乙方及时调换工作人员。</w:t>
            </w:r>
          </w:p>
          <w:p>
            <w:pPr>
              <w:spacing w:line="360" w:lineRule="auto"/>
              <w:rPr>
                <w:rFonts w:ascii="宋体" w:hAnsi="宋体" w:cs="宋体"/>
                <w:sz w:val="24"/>
                <w:szCs w:val="24"/>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甲方有权对乙方的服务工作提出意见和建议，如发现乙方的服务未达到相关标准要求，甲方有权向乙方提出限期整改要求。</w:t>
            </w:r>
          </w:p>
          <w:p>
            <w:pPr>
              <w:spacing w:line="360" w:lineRule="auto"/>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接甲方投诉且情况属实，乙方应高度重视并积极落实整改解决；对甲方造成重大影响或情节严重，甲方有权对乙方作出相应处罚处理。</w:t>
            </w:r>
          </w:p>
          <w:p>
            <w:pPr>
              <w:spacing w:line="360" w:lineRule="auto"/>
              <w:rPr>
                <w:rFonts w:ascii="宋体" w:hAnsi="宋体" w:cs="宋体"/>
                <w:sz w:val="24"/>
                <w:szCs w:val="24"/>
              </w:rPr>
            </w:pPr>
            <w:r>
              <w:rPr>
                <w:rFonts w:hint="eastAsia" w:ascii="宋体" w:hAnsi="宋体" w:cs="宋体"/>
                <w:sz w:val="24"/>
                <w:szCs w:val="24"/>
              </w:rPr>
              <w:t>7、</w:t>
            </w:r>
            <w:r>
              <w:rPr>
                <w:rFonts w:ascii="宋体" w:hAnsi="宋体" w:cs="宋体"/>
                <w:sz w:val="24"/>
                <w:szCs w:val="24"/>
              </w:rPr>
              <w:t>协助</w:t>
            </w:r>
            <w:r>
              <w:rPr>
                <w:rFonts w:hint="eastAsia" w:ascii="宋体" w:hAnsi="宋体" w:cs="宋体"/>
                <w:sz w:val="24"/>
                <w:szCs w:val="24"/>
              </w:rPr>
              <w:t>乙方</w:t>
            </w:r>
            <w:r>
              <w:rPr>
                <w:rFonts w:ascii="宋体" w:hAnsi="宋体" w:cs="宋体"/>
                <w:sz w:val="24"/>
                <w:szCs w:val="24"/>
              </w:rPr>
              <w:t>做好管理工作和宣传教育</w:t>
            </w:r>
            <w:r>
              <w:rPr>
                <w:rFonts w:hint="eastAsia" w:ascii="宋体" w:hAnsi="宋体" w:cs="宋体"/>
                <w:sz w:val="24"/>
                <w:szCs w:val="24"/>
              </w:rPr>
              <w:t>。</w:t>
            </w:r>
          </w:p>
          <w:p>
            <w:pPr>
              <w:spacing w:line="360" w:lineRule="auto"/>
              <w:rPr>
                <w:rFonts w:ascii="宋体" w:hAnsi="宋体"/>
                <w:sz w:val="24"/>
                <w:szCs w:val="24"/>
              </w:rPr>
            </w:pPr>
            <w:r>
              <w:rPr>
                <w:rFonts w:hint="eastAsia" w:ascii="宋体" w:hAnsi="宋体" w:cs="宋体"/>
                <w:sz w:val="24"/>
                <w:szCs w:val="24"/>
              </w:rPr>
              <w:t>8、</w:t>
            </w:r>
            <w:r>
              <w:rPr>
                <w:rFonts w:ascii="宋体" w:hAnsi="宋体" w:cs="宋体"/>
                <w:sz w:val="24"/>
                <w:szCs w:val="24"/>
              </w:rPr>
              <w:t>如</w:t>
            </w:r>
            <w:r>
              <w:rPr>
                <w:rFonts w:hint="eastAsia" w:ascii="宋体" w:hAnsi="宋体" w:cs="宋体"/>
                <w:sz w:val="24"/>
                <w:szCs w:val="24"/>
              </w:rPr>
              <w:t>乙方</w:t>
            </w:r>
            <w:r>
              <w:rPr>
                <w:rFonts w:ascii="宋体" w:hAnsi="宋体" w:cs="宋体"/>
                <w:sz w:val="24"/>
                <w:szCs w:val="24"/>
              </w:rPr>
              <w:t>在服务期间内发生多次重大事件或有多次未按规定提供服务，服务缺失，难以继续胜任服务工作，</w:t>
            </w:r>
            <w:r>
              <w:rPr>
                <w:rFonts w:hint="eastAsia" w:ascii="宋体" w:hAnsi="宋体" w:cs="宋体"/>
                <w:sz w:val="24"/>
                <w:szCs w:val="24"/>
              </w:rPr>
              <w:t>甲方</w:t>
            </w:r>
            <w:r>
              <w:rPr>
                <w:rFonts w:ascii="宋体" w:hAnsi="宋体" w:cs="宋体"/>
                <w:sz w:val="24"/>
                <w:szCs w:val="24"/>
              </w:rPr>
              <w:t>有权单方面终止合同。</w:t>
            </w:r>
          </w:p>
          <w:p>
            <w:pPr>
              <w:spacing w:line="360" w:lineRule="auto"/>
              <w:rPr>
                <w:rFonts w:ascii="宋体" w:hAnsi="宋体"/>
                <w:b/>
                <w:sz w:val="24"/>
                <w:szCs w:val="24"/>
              </w:rPr>
            </w:pPr>
            <w:r>
              <w:rPr>
                <w:rFonts w:hint="eastAsia" w:ascii="宋体" w:hAnsi="宋体"/>
                <w:b/>
                <w:sz w:val="24"/>
                <w:szCs w:val="24"/>
              </w:rPr>
              <w:t>二、乙方的权利和义务</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、根据有关法律</w:t>
            </w:r>
            <w:r>
              <w:rPr>
                <w:rFonts w:hint="eastAsia" w:ascii="宋体" w:hAnsi="宋体" w:cs="宋体"/>
                <w:sz w:val="24"/>
                <w:szCs w:val="24"/>
              </w:rPr>
              <w:t>、法规</w:t>
            </w:r>
            <w:r>
              <w:rPr>
                <w:rFonts w:ascii="宋体" w:hAnsi="宋体" w:cs="宋体"/>
                <w:sz w:val="24"/>
                <w:szCs w:val="24"/>
              </w:rPr>
              <w:t>及</w:t>
            </w:r>
            <w:r>
              <w:rPr>
                <w:rFonts w:hint="eastAsia" w:ascii="宋体" w:hAnsi="宋体" w:cs="宋体"/>
                <w:sz w:val="24"/>
                <w:szCs w:val="24"/>
              </w:rPr>
              <w:t>本</w:t>
            </w:r>
            <w:r>
              <w:rPr>
                <w:rFonts w:ascii="宋体" w:hAnsi="宋体" w:cs="宋体"/>
                <w:sz w:val="24"/>
                <w:szCs w:val="24"/>
              </w:rPr>
              <w:t>合同的约定，制定</w:t>
            </w:r>
            <w:r>
              <w:rPr>
                <w:rFonts w:hint="eastAsia" w:ascii="宋体" w:hAnsi="宋体" w:cs="宋体"/>
                <w:sz w:val="24"/>
                <w:szCs w:val="24"/>
              </w:rPr>
              <w:t>服务方案及</w:t>
            </w:r>
            <w:r>
              <w:rPr>
                <w:rFonts w:ascii="宋体" w:hAnsi="宋体" w:cs="宋体"/>
                <w:sz w:val="24"/>
                <w:szCs w:val="24"/>
              </w:rPr>
              <w:t>管理制度</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2、乙方负责其服务人员的招聘培训与日常管理，负责各类计划的组织开展：</w:t>
            </w:r>
          </w:p>
          <w:p>
            <w:pPr>
              <w:spacing w:line="360" w:lineRule="auto"/>
              <w:rPr>
                <w:rFonts w:ascii="宋体" w:hAnsi="宋体" w:cs="宋体"/>
                <w:sz w:val="24"/>
                <w:szCs w:val="24"/>
              </w:rPr>
            </w:pPr>
            <w:r>
              <w:rPr>
                <w:rFonts w:hint="eastAsia" w:ascii="宋体" w:hAnsi="宋体" w:cs="宋体"/>
                <w:sz w:val="24"/>
                <w:szCs w:val="24"/>
              </w:rPr>
              <w:t>（1）乙方负责招聘人员必须具备良好的政治素质，通过严格审查和培训，思想品德良好，遵守党政机关纪律，严格执行保密制度。</w:t>
            </w:r>
          </w:p>
          <w:p>
            <w:pPr>
              <w:spacing w:line="360" w:lineRule="auto"/>
              <w:rPr>
                <w:rFonts w:ascii="宋体" w:hAnsi="宋体" w:cs="宋体"/>
                <w:sz w:val="24"/>
                <w:szCs w:val="24"/>
              </w:rPr>
            </w:pPr>
            <w:r>
              <w:rPr>
                <w:rFonts w:hint="eastAsia" w:ascii="宋体" w:hAnsi="宋体" w:cs="宋体"/>
                <w:sz w:val="24"/>
                <w:szCs w:val="24"/>
              </w:rPr>
              <w:t>（2）各岗位工作人员年龄应在法定年龄内，男性：18-60周岁之间，女性：18-55周岁之间，遵守各项服务规范。</w:t>
            </w:r>
          </w:p>
          <w:p>
            <w:pPr>
              <w:spacing w:line="360" w:lineRule="auto"/>
              <w:rPr>
                <w:rFonts w:ascii="宋体" w:hAnsi="宋体" w:cs="宋体"/>
                <w:sz w:val="24"/>
                <w:szCs w:val="24"/>
              </w:rPr>
            </w:pPr>
            <w:r>
              <w:rPr>
                <w:rFonts w:hint="eastAsia" w:ascii="宋体" w:hAnsi="宋体" w:cs="宋体"/>
                <w:sz w:val="24"/>
                <w:szCs w:val="24"/>
              </w:rPr>
              <w:t>（3）乙方应向甲方提供人员花名册，身份证复印件及相关资料。</w:t>
            </w:r>
          </w:p>
          <w:p>
            <w:pPr>
              <w:spacing w:line="360" w:lineRule="auto"/>
              <w:rPr>
                <w:rFonts w:ascii="宋体" w:hAnsi="宋体" w:cs="宋体"/>
                <w:sz w:val="24"/>
                <w:szCs w:val="24"/>
              </w:rPr>
            </w:pPr>
            <w:r>
              <w:rPr>
                <w:rFonts w:hint="eastAsia" w:ascii="宋体" w:hAnsi="宋体" w:cs="宋体"/>
                <w:sz w:val="24"/>
                <w:szCs w:val="24"/>
              </w:rPr>
              <w:t>（4）乙方负责人员的培训和教育，保持团队的稳定。</w:t>
            </w:r>
          </w:p>
          <w:p>
            <w:pPr>
              <w:spacing w:line="360" w:lineRule="auto"/>
              <w:rPr>
                <w:rFonts w:ascii="宋体" w:hAnsi="宋体" w:cs="宋体"/>
                <w:sz w:val="24"/>
                <w:szCs w:val="24"/>
              </w:rPr>
            </w:pPr>
            <w:r>
              <w:rPr>
                <w:rFonts w:hint="eastAsia" w:ascii="宋体" w:hAnsi="宋体" w:cs="宋体"/>
                <w:sz w:val="24"/>
                <w:szCs w:val="24"/>
              </w:rPr>
              <w:t>3、乙方管理人员如有变动，需及时书面汇报至甲方。如甲方先行知道并将相应情况告知乙方，乙方须在接到告知后3日内作出书面回复并及时安排合格管理人员到岗工作。</w:t>
            </w:r>
          </w:p>
          <w:p>
            <w:pPr>
              <w:spacing w:line="360" w:lineRule="auto"/>
              <w:rPr>
                <w:rFonts w:ascii="宋体" w:hAnsi="宋体" w:cs="宋体"/>
                <w:sz w:val="24"/>
                <w:szCs w:val="24"/>
              </w:rPr>
            </w:pPr>
            <w:r>
              <w:rPr>
                <w:rFonts w:hint="eastAsia" w:ascii="宋体" w:hAnsi="宋体" w:cs="宋体"/>
                <w:sz w:val="24"/>
                <w:szCs w:val="24"/>
              </w:rPr>
              <w:t>4、乙方工作人员的工资、奖金、社保及福利待遇均由乙方负责，如发生相关劳动纠纷与甲方无关。</w:t>
            </w:r>
          </w:p>
          <w:p>
            <w:pPr>
              <w:spacing w:line="360" w:lineRule="auto"/>
              <w:rPr>
                <w:rFonts w:ascii="宋体" w:hAnsi="宋体" w:cs="宋体"/>
                <w:sz w:val="24"/>
                <w:szCs w:val="24"/>
              </w:rPr>
            </w:pPr>
            <w:r>
              <w:rPr>
                <w:rFonts w:hint="eastAsia" w:ascii="宋体" w:hAnsi="宋体" w:cs="宋体"/>
                <w:sz w:val="24"/>
                <w:szCs w:val="24"/>
              </w:rPr>
              <w:t>5、乙方不得分包和转让本合同项目，未经甲方书面同意，不得将本服务转让给任何第三方。</w:t>
            </w:r>
          </w:p>
          <w:p>
            <w:pPr>
              <w:spacing w:line="360" w:lineRule="auto"/>
              <w:rPr>
                <w:rFonts w:ascii="宋体" w:hAnsi="宋体" w:cs="宋体"/>
                <w:sz w:val="24"/>
                <w:szCs w:val="24"/>
              </w:rPr>
            </w:pPr>
            <w:r>
              <w:rPr>
                <w:rFonts w:hint="eastAsia" w:ascii="宋体" w:hAnsi="宋体" w:cs="宋体"/>
                <w:sz w:val="24"/>
                <w:szCs w:val="24"/>
              </w:rPr>
              <w:t>6、服务期内，乙方应避免出现不利于甲方的负面信息，发布内容以甲方确认内容为准，不切实际和未经确认的内容不允许发布；如因乙方不切实际发布的内容给甲方造成不良影响或其他损失，甲方保留追究乙方责任的权利，乙方需赔偿由此造成甲方的一切损失。</w:t>
            </w:r>
          </w:p>
          <w:p>
            <w:pPr>
              <w:spacing w:line="360" w:lineRule="auto"/>
              <w:rPr>
                <w:rFonts w:ascii="仿宋_GB2312" w:hAnsi="仿宋_GB2312" w:eastAsia="仿宋_GB2312" w:cs="仿宋_GB2312"/>
                <w:kern w:val="28"/>
                <w:sz w:val="24"/>
              </w:rPr>
            </w:pPr>
            <w:r>
              <w:rPr>
                <w:rFonts w:hint="eastAsia" w:ascii="宋体" w:hAnsi="宋体" w:cs="宋体"/>
                <w:sz w:val="24"/>
                <w:szCs w:val="24"/>
              </w:rPr>
              <w:t>7、甲方交给乙方资料等不得作为他用，否则，将追究其法律、经济责任；乙方应当</w:t>
            </w:r>
            <w:r>
              <w:rPr>
                <w:rFonts w:ascii="宋体" w:hAnsi="宋体" w:cs="宋体"/>
                <w:sz w:val="24"/>
                <w:szCs w:val="24"/>
              </w:rPr>
              <w:t>妥善保管和正确使用档案资料，及时记载有关变更信息，并为</w:t>
            </w:r>
            <w:r>
              <w:rPr>
                <w:rFonts w:hint="eastAsia" w:ascii="宋体" w:hAnsi="宋体" w:cs="宋体"/>
                <w:sz w:val="24"/>
                <w:szCs w:val="24"/>
              </w:rPr>
              <w:t>甲方</w:t>
            </w:r>
            <w:r>
              <w:rPr>
                <w:rFonts w:ascii="宋体" w:hAnsi="宋体" w:cs="宋体"/>
                <w:sz w:val="24"/>
                <w:szCs w:val="24"/>
              </w:rPr>
              <w:t>个人资料信息保密。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8756" w:type="dxa"/>
            <w:vAlign w:val="center"/>
          </w:tcPr>
          <w:p>
            <w:pPr>
              <w:spacing w:line="360" w:lineRule="auto"/>
              <w:rPr>
                <w:rFonts w:ascii="宋体" w:hAnsi="宋体"/>
                <w:sz w:val="24"/>
                <w:szCs w:val="24"/>
              </w:rPr>
            </w:pPr>
            <w:r>
              <w:rPr>
                <w:rFonts w:hint="eastAsia" w:ascii="宋体" w:hAnsi="宋体"/>
                <w:b/>
                <w:sz w:val="24"/>
                <w:szCs w:val="24"/>
              </w:rPr>
              <w:t>验收和评价方式：</w:t>
            </w:r>
          </w:p>
          <w:p>
            <w:pPr>
              <w:spacing w:line="360" w:lineRule="auto"/>
              <w:rPr>
                <w:rFonts w:ascii="宋体" w:hAnsi="宋体"/>
                <w:sz w:val="24"/>
                <w:szCs w:val="24"/>
              </w:rPr>
            </w:pPr>
            <w:r>
              <w:rPr>
                <w:rFonts w:hint="eastAsia" w:ascii="宋体" w:hAnsi="宋体"/>
                <w:sz w:val="24"/>
                <w:szCs w:val="24"/>
              </w:rPr>
              <w:t>1、所验服务最终验收达不到磋商文件要求和响应文件承诺及国家或行业标准，或在使用中发现甲方不能容忍的缺陷等，将视为验收不合格，乙方应在甲方要求的时间内无条件完善或要求赔付甲方损失。</w:t>
            </w:r>
          </w:p>
          <w:p>
            <w:pPr>
              <w:spacing w:line="360" w:lineRule="auto"/>
              <w:rPr>
                <w:rFonts w:ascii="宋体" w:hAnsi="宋体"/>
                <w:sz w:val="24"/>
                <w:szCs w:val="24"/>
              </w:rPr>
            </w:pPr>
            <w:r>
              <w:rPr>
                <w:rFonts w:hint="eastAsia" w:ascii="宋体" w:hAnsi="宋体"/>
                <w:sz w:val="24"/>
                <w:szCs w:val="24"/>
              </w:rPr>
              <w:t>2、若发现乙方有弄虚作假的，及在项目实施阶段故意或随意夸大服务，本合同解除，乙方赔偿甲方相应的损失。</w:t>
            </w:r>
          </w:p>
          <w:p>
            <w:pPr>
              <w:spacing w:line="360" w:lineRule="auto"/>
              <w:rPr>
                <w:rFonts w:ascii="宋体" w:hAnsi="宋体"/>
                <w:sz w:val="24"/>
                <w:szCs w:val="24"/>
              </w:rPr>
            </w:pPr>
            <w:r>
              <w:rPr>
                <w:rFonts w:hint="eastAsia" w:ascii="宋体" w:hAnsi="宋体"/>
                <w:sz w:val="24"/>
                <w:szCs w:val="24"/>
              </w:rPr>
              <w:t>3、验收标准：按磋商文件、响应文件等技术指标进行逐项验收。各项指标均应符合验收标准及要求。</w:t>
            </w:r>
          </w:p>
          <w:p>
            <w:pPr>
              <w:spacing w:line="360" w:lineRule="auto"/>
              <w:rPr>
                <w:rFonts w:ascii="宋体" w:hAnsi="宋体"/>
                <w:sz w:val="24"/>
                <w:szCs w:val="24"/>
              </w:rPr>
            </w:pPr>
            <w:r>
              <w:rPr>
                <w:rFonts w:hint="eastAsia" w:ascii="宋体" w:hAnsi="宋体"/>
                <w:sz w:val="24"/>
                <w:szCs w:val="24"/>
              </w:rPr>
              <w:t>4、验收合格后，填写验收单，双方签字生效。</w:t>
            </w:r>
          </w:p>
          <w:p>
            <w:pPr>
              <w:spacing w:line="360" w:lineRule="auto"/>
              <w:rPr>
                <w:rFonts w:ascii="宋体" w:hAnsi="宋体"/>
                <w:sz w:val="24"/>
                <w:szCs w:val="24"/>
              </w:rPr>
            </w:pPr>
            <w:r>
              <w:rPr>
                <w:rFonts w:hint="eastAsia" w:ascii="宋体" w:hAnsi="宋体"/>
                <w:sz w:val="24"/>
                <w:szCs w:val="24"/>
              </w:rPr>
              <w:t>5、验收依据：</w:t>
            </w:r>
          </w:p>
          <w:p>
            <w:pPr>
              <w:spacing w:line="360" w:lineRule="auto"/>
              <w:rPr>
                <w:rFonts w:ascii="宋体" w:hAnsi="宋体"/>
                <w:sz w:val="24"/>
                <w:szCs w:val="24"/>
              </w:rPr>
            </w:pPr>
            <w:r>
              <w:rPr>
                <w:rFonts w:hint="eastAsia" w:ascii="宋体" w:hAnsi="宋体"/>
                <w:sz w:val="24"/>
                <w:szCs w:val="24"/>
              </w:rPr>
              <w:t>（1）合同文本。</w:t>
            </w:r>
          </w:p>
          <w:p>
            <w:pPr>
              <w:spacing w:line="360" w:lineRule="auto"/>
              <w:rPr>
                <w:rFonts w:ascii="宋体" w:hAnsi="宋体"/>
                <w:sz w:val="24"/>
                <w:szCs w:val="24"/>
              </w:rPr>
            </w:pPr>
            <w:r>
              <w:rPr>
                <w:rFonts w:hint="eastAsia" w:ascii="宋体" w:hAnsi="宋体"/>
                <w:sz w:val="24"/>
                <w:szCs w:val="24"/>
              </w:rPr>
              <w:t>（2）响应文件及磋商文件。</w:t>
            </w:r>
          </w:p>
          <w:p>
            <w:pPr>
              <w:spacing w:line="360" w:lineRule="auto"/>
              <w:rPr>
                <w:rFonts w:ascii="宋体" w:hAnsi="宋体" w:cs="宋体"/>
                <w:sz w:val="24"/>
                <w:szCs w:val="24"/>
              </w:rPr>
            </w:pPr>
            <w:r>
              <w:rPr>
                <w:rFonts w:hint="eastAsia" w:ascii="宋体" w:hAnsi="宋体"/>
                <w:sz w:val="24"/>
                <w:szCs w:val="24"/>
              </w:rPr>
              <w:t>（3）国家和行业制定的相应的标准和规范。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cs="宋体"/>
                <w:szCs w:val="22"/>
              </w:rPr>
            </w:pPr>
            <w:r>
              <w:rPr>
                <w:rFonts w:hint="eastAsia" w:ascii="宋体" w:hAnsi="宋体"/>
                <w:sz w:val="24"/>
                <w:szCs w:val="24"/>
              </w:rPr>
              <w:t>7</w:t>
            </w:r>
          </w:p>
        </w:tc>
        <w:tc>
          <w:tcPr>
            <w:tcW w:w="8756" w:type="dxa"/>
            <w:vAlign w:val="center"/>
          </w:tcPr>
          <w:p>
            <w:pPr>
              <w:spacing w:line="360" w:lineRule="auto"/>
              <w:rPr>
                <w:rFonts w:ascii="宋体" w:hAnsi="宋体"/>
                <w:b/>
                <w:sz w:val="24"/>
                <w:szCs w:val="24"/>
              </w:rPr>
            </w:pPr>
            <w:r>
              <w:rPr>
                <w:rFonts w:hint="eastAsia" w:ascii="宋体" w:hAnsi="宋体"/>
                <w:b/>
                <w:sz w:val="24"/>
                <w:szCs w:val="24"/>
              </w:rPr>
              <w:t>知识产权：</w:t>
            </w:r>
          </w:p>
          <w:p>
            <w:pPr>
              <w:spacing w:line="360" w:lineRule="auto"/>
              <w:rPr>
                <w:rFonts w:ascii="宋体" w:hAnsi="宋体"/>
                <w:sz w:val="24"/>
                <w:szCs w:val="24"/>
              </w:rPr>
            </w:pPr>
            <w:r>
              <w:rPr>
                <w:rFonts w:hint="eastAsia" w:ascii="宋体" w:hAnsi="宋体"/>
                <w:sz w:val="24"/>
                <w:szCs w:val="24"/>
              </w:rPr>
              <w:t>乙方应对所供产品具有或已取得合法知识产权，应保证所供产品及服务不会出现因第三方提出侵犯其专利权、商标权或其它知识产权而引发法律或经济纠纷，否则由乙方负责解决并承担全部责任。如因此影响到甲方的正常使用，甲方有权单方解除本合同，乙方应无条件向甲方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cs="宋体"/>
                <w:szCs w:val="22"/>
              </w:rPr>
            </w:pPr>
            <w:r>
              <w:rPr>
                <w:rFonts w:hint="eastAsia" w:ascii="宋体" w:hAnsi="宋体"/>
                <w:sz w:val="24"/>
                <w:szCs w:val="24"/>
              </w:rPr>
              <w:t>8</w:t>
            </w:r>
          </w:p>
        </w:tc>
        <w:tc>
          <w:tcPr>
            <w:tcW w:w="8756" w:type="dxa"/>
            <w:vAlign w:val="center"/>
          </w:tcPr>
          <w:p>
            <w:pPr>
              <w:spacing w:line="360" w:lineRule="auto"/>
              <w:rPr>
                <w:rFonts w:ascii="宋体" w:hAnsi="宋体"/>
                <w:b/>
                <w:sz w:val="24"/>
                <w:szCs w:val="24"/>
              </w:rPr>
            </w:pPr>
            <w:r>
              <w:rPr>
                <w:rFonts w:hint="eastAsia" w:ascii="宋体" w:hAnsi="宋体"/>
                <w:b/>
                <w:sz w:val="24"/>
                <w:szCs w:val="24"/>
              </w:rPr>
              <w:t>违约责任：</w:t>
            </w:r>
          </w:p>
          <w:p>
            <w:pPr>
              <w:spacing w:line="360" w:lineRule="auto"/>
              <w:rPr>
                <w:rFonts w:ascii="宋体" w:hAnsi="宋体"/>
                <w:bCs/>
                <w:sz w:val="24"/>
                <w:szCs w:val="24"/>
              </w:rPr>
            </w:pPr>
            <w:r>
              <w:rPr>
                <w:rFonts w:hint="eastAsia" w:ascii="宋体" w:hAnsi="宋体"/>
                <w:bCs/>
                <w:sz w:val="24"/>
                <w:szCs w:val="24"/>
              </w:rPr>
              <w:t>（1）按《民法典》中的相关条款执行。</w:t>
            </w:r>
          </w:p>
          <w:p>
            <w:pPr>
              <w:spacing w:line="360" w:lineRule="auto"/>
              <w:rPr>
                <w:rFonts w:ascii="宋体" w:hAnsi="宋体"/>
                <w:bCs/>
                <w:sz w:val="24"/>
                <w:szCs w:val="24"/>
              </w:rPr>
            </w:pPr>
            <w:r>
              <w:rPr>
                <w:rFonts w:hint="eastAsia" w:ascii="宋体" w:hAnsi="宋体"/>
                <w:bCs/>
                <w:sz w:val="24"/>
                <w:szCs w:val="24"/>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line="360" w:lineRule="auto"/>
              <w:rPr>
                <w:rFonts w:ascii="宋体" w:hAnsi="宋体"/>
                <w:bCs/>
                <w:sz w:val="24"/>
                <w:szCs w:val="24"/>
              </w:rPr>
            </w:pPr>
            <w:r>
              <w:rPr>
                <w:rFonts w:hint="eastAsia" w:ascii="宋体" w:hAnsi="宋体"/>
                <w:bCs/>
                <w:sz w:val="24"/>
                <w:szCs w:val="24"/>
              </w:rPr>
              <w:t>（3）由于“疫情”等不可抗力因素造成无法按照原计划提供服务，双方互不追究违约责任。</w:t>
            </w:r>
          </w:p>
          <w:p>
            <w:pPr>
              <w:spacing w:line="360" w:lineRule="auto"/>
              <w:rPr>
                <w:rFonts w:ascii="宋体" w:hAnsi="宋体"/>
                <w:b/>
                <w:sz w:val="24"/>
                <w:szCs w:val="24"/>
              </w:rPr>
            </w:pPr>
            <w:r>
              <w:rPr>
                <w:rFonts w:hint="eastAsia" w:ascii="宋体" w:hAnsi="宋体"/>
                <w:bCs/>
                <w:sz w:val="24"/>
                <w:szCs w:val="24"/>
              </w:rPr>
              <w:t>（4）如有异议另行协商。</w:t>
            </w:r>
          </w:p>
        </w:tc>
      </w:tr>
    </w:tbl>
    <w:p>
      <w:pPr>
        <w:pStyle w:val="13"/>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hint="eastAsia" w:ascii="宋体" w:hAnsi="宋体" w:eastAsia="宋体" w:cs="宋体"/>
          <w:b/>
          <w:sz w:val="40"/>
          <w:szCs w:val="40"/>
          <w:lang w:eastAsia="zh-CN"/>
        </w:rPr>
      </w:pPr>
      <w:r>
        <w:rPr>
          <w:rFonts w:hint="eastAsia" w:ascii="宋体" w:hAnsi="宋体" w:cs="宋体"/>
          <w:b/>
          <w:sz w:val="40"/>
          <w:szCs w:val="40"/>
          <w:lang w:eastAsia="zh-CN"/>
        </w:rPr>
        <w:t>指尖上的丝绸之路——2022丝路妇女论坛及配套活动项目（一包）</w:t>
      </w:r>
    </w:p>
    <w:p>
      <w:pPr>
        <w:spacing w:line="360" w:lineRule="auto"/>
        <w:jc w:val="center"/>
        <w:rPr>
          <w:rFonts w:ascii="宋体" w:hAnsi="宋体" w:cs="宋体"/>
          <w:b/>
          <w:sz w:val="36"/>
          <w:szCs w:val="36"/>
        </w:rPr>
      </w:pPr>
      <w:r>
        <w:rPr>
          <w:rFonts w:hint="eastAsia" w:ascii="宋体" w:hAnsi="宋体" w:cs="宋体"/>
          <w:b/>
          <w:sz w:val="40"/>
          <w:szCs w:val="40"/>
        </w:rPr>
        <w:t>采购合同</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（示范文本）</w:t>
      </w:r>
    </w:p>
    <w:p>
      <w:pPr>
        <w:spacing w:line="360" w:lineRule="auto"/>
        <w:jc w:val="left"/>
        <w:rPr>
          <w:rFonts w:ascii="宋体" w:hAnsi="宋体"/>
          <w:sz w:val="24"/>
          <w:szCs w:val="24"/>
        </w:rPr>
      </w:pPr>
      <w:r>
        <w:rPr>
          <w:rFonts w:ascii="宋体" w:hAnsi="宋体" w:cs="宋体"/>
          <w:b/>
          <w:sz w:val="36"/>
          <w:szCs w:val="36"/>
        </w:rPr>
        <w:br w:type="page"/>
      </w:r>
      <w:r>
        <w:rPr>
          <w:rFonts w:hint="eastAsia" w:ascii="宋体" w:hAnsi="宋体"/>
          <w:b/>
          <w:sz w:val="24"/>
          <w:szCs w:val="24"/>
        </w:rPr>
        <w:t>采购人（甲方）：</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hint="eastAsia" w:ascii="宋体" w:hAnsi="宋体"/>
          <w:b/>
          <w:sz w:val="24"/>
          <w:szCs w:val="24"/>
        </w:rPr>
        <w:t>成交人（乙方）：</w:t>
      </w:r>
      <w:r>
        <w:rPr>
          <w:rFonts w:hint="eastAsia" w:ascii="宋体" w:hAnsi="宋体"/>
          <w:sz w:val="24"/>
          <w:szCs w:val="24"/>
          <w:u w:val="single"/>
        </w:rPr>
        <w:t xml:space="preserve">                              </w:t>
      </w:r>
    </w:p>
    <w:p>
      <w:pPr>
        <w:adjustRightInd w:val="0"/>
        <w:snapToGrid w:val="0"/>
        <w:spacing w:line="360" w:lineRule="auto"/>
        <w:ind w:firstLine="472" w:firstLineChars="197"/>
        <w:rPr>
          <w:rFonts w:ascii="宋体" w:hAnsi="宋体" w:cs="宋体"/>
          <w:sz w:val="24"/>
          <w:szCs w:val="24"/>
        </w:rPr>
      </w:pPr>
      <w:r>
        <w:rPr>
          <w:rFonts w:hint="eastAsia" w:ascii="宋体" w:hAnsi="宋体"/>
          <w:sz w:val="24"/>
          <w:szCs w:val="24"/>
        </w:rPr>
        <w:t>根据《中华人民共和国民法典》、《中华人民共和国政府采购法》与项目行业有关的法律法规，以及本项目（项目编号：</w:t>
      </w:r>
      <w:r>
        <w:rPr>
          <w:rFonts w:hint="eastAsia" w:ascii="宋体" w:hAnsi="宋体"/>
          <w:sz w:val="24"/>
          <w:szCs w:val="24"/>
          <w:lang w:eastAsia="zh-CN"/>
        </w:rPr>
        <w:t>QR-ZC-2022045</w:t>
      </w:r>
      <w:r>
        <w:rPr>
          <w:rFonts w:hint="eastAsia" w:ascii="宋体" w:hAnsi="宋体"/>
          <w:sz w:val="24"/>
          <w:szCs w:val="24"/>
          <w:lang w:val="en-US" w:eastAsia="zh-CN"/>
        </w:rPr>
        <w:t>-1</w:t>
      </w:r>
      <w:r>
        <w:rPr>
          <w:rFonts w:hint="eastAsia" w:ascii="宋体" w:hAnsi="宋体"/>
          <w:sz w:val="24"/>
          <w:szCs w:val="24"/>
        </w:rPr>
        <w:t>）相关采购要求的规定，合同双方就乙方向甲方提供</w:t>
      </w:r>
      <w:r>
        <w:rPr>
          <w:rFonts w:hint="eastAsia" w:ascii="宋体" w:hAnsi="宋体"/>
          <w:sz w:val="24"/>
          <w:szCs w:val="24"/>
          <w:u w:val="single"/>
        </w:rPr>
        <w:t xml:space="preserve">       </w:t>
      </w:r>
      <w:r>
        <w:rPr>
          <w:rFonts w:hint="eastAsia" w:ascii="宋体" w:hAnsi="宋体"/>
          <w:sz w:val="24"/>
          <w:szCs w:val="24"/>
        </w:rPr>
        <w:t>（项目名称）事宜，经协商达成一致，确立本合同。</w:t>
      </w:r>
    </w:p>
    <w:p>
      <w:pPr>
        <w:pStyle w:val="26"/>
        <w:spacing w:line="360" w:lineRule="auto"/>
        <w:ind w:firstLine="0" w:firstLineChars="0"/>
        <w:rPr>
          <w:rFonts w:ascii="宋体" w:hAnsi="宋体"/>
          <w:b/>
          <w:sz w:val="24"/>
          <w:szCs w:val="24"/>
        </w:rPr>
      </w:pPr>
      <w:r>
        <w:rPr>
          <w:rFonts w:hint="eastAsia" w:ascii="宋体" w:hAnsi="宋体"/>
          <w:b/>
          <w:sz w:val="24"/>
          <w:szCs w:val="24"/>
        </w:rPr>
        <w:t>第一条 项目范围</w:t>
      </w:r>
    </w:p>
    <w:p>
      <w:pPr>
        <w:spacing w:line="360" w:lineRule="auto"/>
        <w:ind w:firstLine="420"/>
        <w:rPr>
          <w:rFonts w:ascii="宋体" w:hAnsi="宋体"/>
          <w:sz w:val="24"/>
          <w:szCs w:val="24"/>
        </w:rPr>
      </w:pPr>
      <w:r>
        <w:rPr>
          <w:rFonts w:ascii="宋体" w:hAnsi="宋体"/>
          <w:sz w:val="24"/>
          <w:szCs w:val="24"/>
        </w:rPr>
        <w:t>1</w:t>
      </w: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2、项目内容：</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3、服务地点：</w:t>
      </w:r>
      <w:r>
        <w:rPr>
          <w:rFonts w:hint="eastAsia" w:ascii="宋体" w:hAnsi="宋体"/>
          <w:sz w:val="24"/>
          <w:szCs w:val="24"/>
          <w:u w:val="single"/>
        </w:rPr>
        <w:t>采购人指定地点</w:t>
      </w:r>
    </w:p>
    <w:p>
      <w:pPr>
        <w:spacing w:line="360" w:lineRule="auto"/>
        <w:rPr>
          <w:rFonts w:ascii="宋体" w:hAnsi="宋体"/>
          <w:b/>
          <w:sz w:val="24"/>
          <w:szCs w:val="24"/>
        </w:rPr>
      </w:pPr>
      <w:r>
        <w:rPr>
          <w:rFonts w:hint="eastAsia" w:ascii="宋体" w:hAnsi="宋体"/>
          <w:b/>
          <w:sz w:val="24"/>
          <w:szCs w:val="24"/>
        </w:rPr>
        <w:t>第二条 合同金额</w:t>
      </w:r>
    </w:p>
    <w:p>
      <w:pPr>
        <w:adjustRightInd w:val="0"/>
        <w:snapToGrid w:val="0"/>
        <w:spacing w:line="360" w:lineRule="auto"/>
        <w:ind w:firstLine="472" w:firstLineChars="197"/>
        <w:rPr>
          <w:rFonts w:ascii="宋体" w:hAnsi="宋体"/>
          <w:sz w:val="24"/>
          <w:szCs w:val="24"/>
        </w:rPr>
      </w:pPr>
      <w:r>
        <w:rPr>
          <w:rFonts w:hint="eastAsia" w:ascii="宋体" w:hAnsi="宋体"/>
          <w:sz w:val="24"/>
          <w:szCs w:val="24"/>
        </w:rPr>
        <w:t>合同金额（大写）：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b/>
          <w:sz w:val="24"/>
          <w:szCs w:val="24"/>
        </w:rPr>
      </w:pPr>
      <w:r>
        <w:rPr>
          <w:rFonts w:hint="eastAsia" w:ascii="宋体" w:hAnsi="宋体"/>
          <w:sz w:val="24"/>
          <w:szCs w:val="24"/>
        </w:rPr>
        <w:t>合同总价即成交价，为一次性报价，不受市场价变化或实际工作量变化的影响。合同价格为含税价，乙方提供服务所发生的一切税（包括增值税）费等都已包含于合同价款中。</w:t>
      </w:r>
    </w:p>
    <w:p>
      <w:pPr>
        <w:spacing w:line="360" w:lineRule="auto"/>
        <w:rPr>
          <w:rFonts w:ascii="宋体" w:hAnsi="宋体"/>
          <w:b/>
          <w:sz w:val="24"/>
          <w:szCs w:val="24"/>
        </w:rPr>
      </w:pPr>
      <w:r>
        <w:rPr>
          <w:rFonts w:hint="eastAsia" w:ascii="宋体" w:hAnsi="宋体"/>
          <w:b/>
          <w:sz w:val="24"/>
          <w:szCs w:val="24"/>
        </w:rPr>
        <w:t>第三条 付款方式与程序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详见磋商文件合同条款及格式前附表。</w:t>
      </w:r>
    </w:p>
    <w:p>
      <w:pPr>
        <w:spacing w:line="360" w:lineRule="auto"/>
        <w:rPr>
          <w:rFonts w:ascii="宋体" w:hAnsi="宋体"/>
          <w:b/>
          <w:sz w:val="24"/>
          <w:szCs w:val="24"/>
        </w:rPr>
      </w:pPr>
      <w:r>
        <w:rPr>
          <w:rFonts w:hint="eastAsia" w:ascii="宋体" w:hAnsi="宋体"/>
          <w:b/>
          <w:sz w:val="24"/>
          <w:szCs w:val="24"/>
        </w:rPr>
        <w:t>第四条 服务内容及要求</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详见磋商文件及乙方响应文件及相关的澄清资料。</w:t>
      </w:r>
    </w:p>
    <w:p>
      <w:pPr>
        <w:spacing w:line="360" w:lineRule="auto"/>
        <w:rPr>
          <w:rFonts w:ascii="宋体" w:hAnsi="宋体"/>
          <w:b/>
          <w:sz w:val="24"/>
          <w:szCs w:val="24"/>
        </w:rPr>
      </w:pPr>
      <w:r>
        <w:rPr>
          <w:rFonts w:hint="eastAsia" w:ascii="宋体" w:hAnsi="宋体"/>
          <w:b/>
          <w:sz w:val="24"/>
          <w:szCs w:val="24"/>
        </w:rPr>
        <w:t>第五条 项目服务期限</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rPr>
        <w:t>本项目</w:t>
      </w:r>
      <w:r>
        <w:rPr>
          <w:rFonts w:hint="eastAsia" w:ascii="宋体" w:hAnsi="宋体"/>
          <w:sz w:val="24"/>
          <w:szCs w:val="24"/>
          <w:highlight w:val="none"/>
        </w:rPr>
        <w:t>服务期限为：</w:t>
      </w:r>
      <w:r>
        <w:rPr>
          <w:rFonts w:hint="eastAsia" w:asciiTheme="minorEastAsia" w:hAnsiTheme="minorEastAsia" w:eastAsiaTheme="minorEastAsia" w:cstheme="minorEastAsia"/>
          <w:color w:val="auto"/>
          <w:sz w:val="24"/>
          <w:szCs w:val="24"/>
          <w:highlight w:val="none"/>
          <w:u w:val="single"/>
          <w:lang w:bidi="zh-TW"/>
        </w:rPr>
        <w:t>自合同签订之日起至</w:t>
      </w:r>
      <w:r>
        <w:rPr>
          <w:rFonts w:hint="eastAsia" w:asciiTheme="minorEastAsia" w:hAnsiTheme="minorEastAsia" w:eastAsiaTheme="minorEastAsia" w:cstheme="minorEastAsia"/>
          <w:color w:val="auto"/>
          <w:sz w:val="24"/>
          <w:szCs w:val="24"/>
          <w:highlight w:val="none"/>
          <w:u w:val="single"/>
          <w:lang w:eastAsia="zh-CN" w:bidi="zh-TW"/>
        </w:rPr>
        <w:t>活动</w:t>
      </w:r>
      <w:r>
        <w:rPr>
          <w:rFonts w:hint="eastAsia" w:asciiTheme="minorEastAsia" w:hAnsiTheme="minorEastAsia" w:eastAsiaTheme="minorEastAsia" w:cstheme="minorEastAsia"/>
          <w:color w:val="auto"/>
          <w:sz w:val="24"/>
          <w:szCs w:val="24"/>
          <w:highlight w:val="none"/>
          <w:u w:val="single"/>
          <w:lang w:bidi="zh-TW"/>
        </w:rPr>
        <w:t>结束时止。</w:t>
      </w:r>
    </w:p>
    <w:p>
      <w:pPr>
        <w:spacing w:line="360" w:lineRule="auto"/>
        <w:rPr>
          <w:rFonts w:ascii="宋体" w:hAnsi="宋体"/>
          <w:b/>
          <w:sz w:val="24"/>
          <w:szCs w:val="24"/>
          <w:highlight w:val="none"/>
        </w:rPr>
      </w:pPr>
      <w:r>
        <w:rPr>
          <w:rFonts w:hint="eastAsia" w:ascii="宋体" w:hAnsi="宋体"/>
          <w:b/>
          <w:sz w:val="24"/>
          <w:szCs w:val="24"/>
          <w:highlight w:val="none"/>
        </w:rPr>
        <w:t>第六条 双方的权利和义务</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详见磋商文件及乙方响应文件及相关的澄清资料。</w:t>
      </w:r>
    </w:p>
    <w:p>
      <w:pPr>
        <w:spacing w:line="360" w:lineRule="auto"/>
        <w:rPr>
          <w:rFonts w:ascii="宋体" w:hAnsi="宋体"/>
          <w:b/>
          <w:sz w:val="24"/>
          <w:szCs w:val="24"/>
        </w:rPr>
      </w:pPr>
      <w:r>
        <w:rPr>
          <w:rFonts w:hint="eastAsia" w:ascii="宋体" w:hAnsi="宋体"/>
          <w:b/>
          <w:sz w:val="24"/>
          <w:szCs w:val="24"/>
        </w:rPr>
        <w:t>第七条 验收及评价方式</w:t>
      </w:r>
    </w:p>
    <w:p>
      <w:pPr>
        <w:spacing w:line="360" w:lineRule="auto"/>
        <w:rPr>
          <w:rFonts w:ascii="宋体" w:hAnsi="宋体"/>
          <w:b/>
          <w:sz w:val="24"/>
          <w:szCs w:val="24"/>
        </w:rPr>
      </w:pPr>
      <w:r>
        <w:rPr>
          <w:rFonts w:hint="eastAsia" w:ascii="宋体" w:hAnsi="宋体"/>
          <w:b/>
          <w:sz w:val="24"/>
          <w:szCs w:val="24"/>
        </w:rPr>
        <w:t xml:space="preserve">    </w:t>
      </w:r>
      <w:r>
        <w:rPr>
          <w:rFonts w:hint="eastAsia" w:ascii="宋体" w:hAnsi="宋体"/>
          <w:sz w:val="24"/>
          <w:szCs w:val="24"/>
        </w:rPr>
        <w:t>详见磋商文件合同条款及格式前附表。</w:t>
      </w:r>
    </w:p>
    <w:p>
      <w:pPr>
        <w:spacing w:line="360" w:lineRule="auto"/>
        <w:rPr>
          <w:rFonts w:ascii="宋体" w:hAnsi="宋体"/>
          <w:b/>
          <w:sz w:val="24"/>
          <w:szCs w:val="24"/>
        </w:rPr>
      </w:pPr>
      <w:r>
        <w:rPr>
          <w:rFonts w:hint="eastAsia" w:ascii="宋体" w:hAnsi="宋体"/>
          <w:b/>
          <w:sz w:val="24"/>
          <w:szCs w:val="24"/>
        </w:rPr>
        <w:t>第八条 保密</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对工作中了解到的甲方的技术、机密等进行严格保密，不得向他人泄漏。本合同的解除或终止不免除乙方应承担的保密义务。</w:t>
      </w:r>
    </w:p>
    <w:p>
      <w:pPr>
        <w:spacing w:line="360" w:lineRule="auto"/>
        <w:rPr>
          <w:rFonts w:ascii="宋体" w:hAnsi="宋体"/>
          <w:b/>
          <w:sz w:val="24"/>
          <w:szCs w:val="24"/>
        </w:rPr>
      </w:pPr>
      <w:r>
        <w:rPr>
          <w:rFonts w:hint="eastAsia" w:ascii="宋体" w:hAnsi="宋体"/>
          <w:b/>
          <w:sz w:val="24"/>
          <w:szCs w:val="24"/>
        </w:rPr>
        <w:t>第九条 知识产权</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360" w:lineRule="auto"/>
        <w:rPr>
          <w:rFonts w:ascii="宋体" w:hAnsi="宋体"/>
          <w:b/>
          <w:sz w:val="24"/>
          <w:szCs w:val="24"/>
        </w:rPr>
      </w:pPr>
      <w:r>
        <w:rPr>
          <w:rFonts w:hint="eastAsia" w:ascii="宋体" w:hAnsi="宋体"/>
          <w:b/>
          <w:sz w:val="24"/>
          <w:szCs w:val="24"/>
        </w:rPr>
        <w:t>第十条 合同争议的解决</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合同执行中发生争议的，当事人双方应协商解决。协商达不成一致时，可向合同履行地人民法院提请诉讼或</w:t>
      </w:r>
      <w:r>
        <w:rPr>
          <w:sz w:val="24"/>
          <w:szCs w:val="24"/>
        </w:rPr>
        <w:t>向西安仲裁委员会提请仲裁</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第十一条 不可抗力情况下的免责约定</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b/>
          <w:sz w:val="24"/>
          <w:szCs w:val="24"/>
        </w:rPr>
      </w:pPr>
      <w:r>
        <w:rPr>
          <w:rFonts w:hint="eastAsia" w:ascii="宋体" w:hAnsi="宋体"/>
          <w:b/>
          <w:sz w:val="24"/>
          <w:szCs w:val="24"/>
        </w:rPr>
        <w:t>第十二条 违约责任</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1、甲乙双方必须遵守本合同并执行合同中的各项规定，保证本合同的正常履行。</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2、本合同签订后甲乙双方不得单方终止合同，如乙方违约，应退还服务费，并赔偿给甲方实际造成的损失；如甲方违约，乙方收取的服务费不予退还。</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3、服务期满时是否续约或终止合同，甲、乙双方均应提前壹个月通知对方。在同等条件下，乙方享有优先服务权。</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4、如因乙方未全面履行合同义务或者发生违约，甲方有权终止合同，依法向乙方进行经济索赔，并报请政府采购监督管理机关进行相应的行政处罚。甲方违约的，应当赔偿给乙方造成的直接经济损失。</w:t>
      </w:r>
    </w:p>
    <w:p>
      <w:pPr>
        <w:spacing w:line="360" w:lineRule="auto"/>
        <w:ind w:firstLine="480" w:firstLineChars="200"/>
        <w:jc w:val="left"/>
      </w:pPr>
      <w:r>
        <w:rPr>
          <w:rFonts w:hint="eastAsia" w:ascii="宋体" w:hAnsi="宋体"/>
          <w:kern w:val="0"/>
          <w:sz w:val="24"/>
          <w:szCs w:val="24"/>
        </w:rPr>
        <w:t>5、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spacing w:line="360" w:lineRule="auto"/>
        <w:rPr>
          <w:rFonts w:ascii="宋体" w:hAnsi="宋体"/>
          <w:b/>
          <w:sz w:val="24"/>
          <w:szCs w:val="24"/>
        </w:rPr>
      </w:pPr>
      <w:r>
        <w:rPr>
          <w:rFonts w:hint="eastAsia" w:ascii="宋体" w:hAnsi="宋体"/>
          <w:b/>
          <w:sz w:val="24"/>
          <w:szCs w:val="24"/>
        </w:rPr>
        <w:t>第十三条 其他（在合同中具体明确）</w:t>
      </w:r>
    </w:p>
    <w:p>
      <w:pPr>
        <w:tabs>
          <w:tab w:val="left" w:pos="980"/>
        </w:tabs>
        <w:kinsoku w:val="0"/>
        <w:spacing w:line="360" w:lineRule="auto"/>
        <w:ind w:firstLine="480" w:firstLineChars="200"/>
        <w:rPr>
          <w:rFonts w:ascii="宋体" w:hAnsi="宋体"/>
          <w:sz w:val="24"/>
          <w:szCs w:val="24"/>
        </w:rPr>
      </w:pP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rPr>
        <w:t>份，具有同等法律效力，双方各执</w:t>
      </w:r>
      <w:r>
        <w:rPr>
          <w:rFonts w:hint="eastAsia" w:ascii="宋体" w:hAnsi="宋体"/>
          <w:sz w:val="24"/>
          <w:szCs w:val="24"/>
          <w:u w:val="single"/>
        </w:rPr>
        <w:t xml:space="preserve">   </w:t>
      </w:r>
      <w:r>
        <w:rPr>
          <w:rFonts w:hint="eastAsia" w:ascii="宋体" w:hAnsi="宋体"/>
          <w:sz w:val="24"/>
          <w:szCs w:val="24"/>
        </w:rPr>
        <w:t>份，监管部门备案</w:t>
      </w:r>
      <w:r>
        <w:rPr>
          <w:rFonts w:hint="eastAsia" w:ascii="宋体" w:hAnsi="宋体"/>
          <w:sz w:val="24"/>
          <w:szCs w:val="24"/>
          <w:u w:val="single"/>
        </w:rPr>
        <w:t>壹</w:t>
      </w:r>
      <w:r>
        <w:rPr>
          <w:rFonts w:hint="eastAsia" w:ascii="宋体" w:hAnsi="宋体"/>
          <w:sz w:val="24"/>
          <w:szCs w:val="24"/>
        </w:rPr>
        <w:t>份、采购代理机构存档</w:t>
      </w:r>
      <w:r>
        <w:rPr>
          <w:rFonts w:hint="eastAsia" w:ascii="宋体" w:hAnsi="宋体"/>
          <w:sz w:val="24"/>
          <w:szCs w:val="24"/>
          <w:u w:val="single"/>
        </w:rPr>
        <w:t>壹</w:t>
      </w:r>
      <w:r>
        <w:rPr>
          <w:rFonts w:hint="eastAsia" w:ascii="宋体" w:hAnsi="宋体"/>
          <w:sz w:val="24"/>
          <w:szCs w:val="24"/>
        </w:rPr>
        <w:t>份。各方签字盖章后生效，合同执行完毕自动失效。（合同的服务承诺则长期有效）。</w:t>
      </w:r>
    </w:p>
    <w:p>
      <w:pPr>
        <w:tabs>
          <w:tab w:val="left" w:pos="980"/>
        </w:tabs>
        <w:kinsoku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甲方：（盖章）                        乙方：（盖章）</w:t>
      </w:r>
    </w:p>
    <w:p>
      <w:pPr>
        <w:adjustRightInd w:val="0"/>
        <w:snapToGrid w:val="0"/>
        <w:spacing w:line="360" w:lineRule="auto"/>
        <w:rPr>
          <w:rFonts w:ascii="宋体" w:hAnsi="宋体"/>
          <w:sz w:val="24"/>
          <w:szCs w:val="24"/>
        </w:rPr>
      </w:pPr>
      <w:r>
        <w:rPr>
          <w:rFonts w:hint="eastAsia" w:ascii="宋体" w:hAnsi="宋体"/>
          <w:sz w:val="24"/>
          <w:szCs w:val="24"/>
        </w:rPr>
        <w:t>法定代表人或其授权代理人：（签字）    法定代表人或其授权代理人：（签字）</w:t>
      </w:r>
    </w:p>
    <w:p>
      <w:pPr>
        <w:adjustRightInd w:val="0"/>
        <w:snapToGrid w:val="0"/>
        <w:spacing w:line="360" w:lineRule="auto"/>
        <w:rPr>
          <w:rFonts w:ascii="宋体" w:hAnsi="宋体"/>
          <w:sz w:val="24"/>
          <w:szCs w:val="24"/>
        </w:rPr>
      </w:pPr>
      <w:r>
        <w:rPr>
          <w:rFonts w:hint="eastAsia" w:ascii="宋体" w:hAnsi="宋体"/>
          <w:sz w:val="24"/>
          <w:szCs w:val="24"/>
        </w:rPr>
        <w:t>地址：                                地址：</w:t>
      </w:r>
    </w:p>
    <w:p>
      <w:pPr>
        <w:adjustRightInd w:val="0"/>
        <w:snapToGrid w:val="0"/>
        <w:spacing w:line="360" w:lineRule="auto"/>
        <w:rPr>
          <w:rFonts w:ascii="宋体" w:hAnsi="宋体"/>
          <w:sz w:val="24"/>
          <w:szCs w:val="24"/>
        </w:rPr>
      </w:pPr>
      <w:r>
        <w:rPr>
          <w:rFonts w:hint="eastAsia" w:ascii="宋体" w:hAnsi="宋体"/>
          <w:sz w:val="24"/>
          <w:szCs w:val="24"/>
        </w:rPr>
        <w:t>开户银行：                            开户银行：</w:t>
      </w:r>
    </w:p>
    <w:p>
      <w:pPr>
        <w:adjustRightInd w:val="0"/>
        <w:snapToGrid w:val="0"/>
        <w:spacing w:line="360" w:lineRule="auto"/>
        <w:rPr>
          <w:rFonts w:ascii="宋体" w:hAnsi="宋体"/>
          <w:sz w:val="24"/>
          <w:szCs w:val="24"/>
        </w:rPr>
      </w:pPr>
      <w:r>
        <w:rPr>
          <w:rFonts w:hint="eastAsia" w:ascii="宋体" w:hAnsi="宋体"/>
          <w:sz w:val="24"/>
          <w:szCs w:val="24"/>
        </w:rPr>
        <w:t>账号：                                账号：</w:t>
      </w:r>
    </w:p>
    <w:p>
      <w:pPr>
        <w:adjustRightInd w:val="0"/>
        <w:snapToGrid w:val="0"/>
        <w:spacing w:line="360" w:lineRule="auto"/>
        <w:rPr>
          <w:rFonts w:ascii="宋体" w:hAnsi="宋体"/>
          <w:sz w:val="24"/>
          <w:szCs w:val="24"/>
        </w:rPr>
      </w:pPr>
      <w:r>
        <w:rPr>
          <w:rFonts w:hint="eastAsia" w:ascii="宋体" w:hAnsi="宋体"/>
          <w:sz w:val="24"/>
          <w:szCs w:val="24"/>
        </w:rPr>
        <w:t xml:space="preserve">电话：                              </w:t>
      </w:r>
      <w:r>
        <w:rPr>
          <w:rFonts w:ascii="宋体" w:hAnsi="宋体"/>
          <w:sz w:val="24"/>
          <w:szCs w:val="24"/>
        </w:rPr>
        <w:t xml:space="preserve">  </w:t>
      </w:r>
      <w:r>
        <w:rPr>
          <w:rFonts w:hint="eastAsia" w:ascii="宋体" w:hAnsi="宋体"/>
          <w:sz w:val="24"/>
          <w:szCs w:val="24"/>
        </w:rPr>
        <w:t>电话：</w:t>
      </w:r>
    </w:p>
    <w:p>
      <w:pPr>
        <w:pStyle w:val="13"/>
        <w:rPr>
          <w:rFonts w:ascii="宋体" w:hAnsi="宋体"/>
          <w:sz w:val="24"/>
          <w:szCs w:val="24"/>
        </w:rPr>
      </w:pPr>
      <w:r>
        <w:rPr>
          <w:rFonts w:hint="eastAsia" w:ascii="宋体" w:hAnsi="宋体"/>
          <w:sz w:val="24"/>
          <w:szCs w:val="24"/>
        </w:rPr>
        <w:t>日期：                                日期：</w:t>
      </w:r>
    </w:p>
    <w:p>
      <w:pPr>
        <w:pStyle w:val="13"/>
        <w:rPr>
          <w:rFonts w:ascii="宋体" w:hAnsi="宋体"/>
          <w:sz w:val="24"/>
          <w:szCs w:val="24"/>
        </w:rPr>
      </w:pPr>
    </w:p>
    <w:p>
      <w:pPr>
        <w:pStyle w:val="13"/>
        <w:rPr>
          <w:rFonts w:ascii="宋体" w:hAnsi="宋体"/>
          <w:sz w:val="24"/>
          <w:szCs w:val="24"/>
        </w:rPr>
      </w:pPr>
    </w:p>
    <w:p>
      <w:pPr>
        <w:pStyle w:val="13"/>
        <w:rPr>
          <w:rFonts w:ascii="宋体" w:hAnsi="宋体"/>
          <w:sz w:val="24"/>
          <w:szCs w:val="24"/>
        </w:rPr>
      </w:pPr>
    </w:p>
    <w:p>
      <w:pPr>
        <w:pStyle w:val="13"/>
        <w:rPr>
          <w:rFonts w:ascii="宋体" w:hAnsi="宋体"/>
          <w:sz w:val="24"/>
          <w:szCs w:val="24"/>
        </w:rPr>
      </w:pPr>
    </w:p>
    <w:p>
      <w:pPr>
        <w:pStyle w:val="13"/>
        <w:rPr>
          <w:rFonts w:ascii="宋体" w:hAnsi="宋体"/>
          <w:sz w:val="24"/>
          <w:szCs w:val="24"/>
        </w:rPr>
      </w:pPr>
    </w:p>
    <w:p>
      <w:pPr>
        <w:pStyle w:val="13"/>
        <w:rPr>
          <w:rFonts w:ascii="宋体" w:hAnsi="宋体"/>
          <w:sz w:val="24"/>
          <w:szCs w:val="24"/>
        </w:rPr>
      </w:pPr>
    </w:p>
    <w:p>
      <w:pPr>
        <w:adjustRightInd w:val="0"/>
        <w:snapToGrid w:val="0"/>
        <w:spacing w:line="360" w:lineRule="auto"/>
        <w:rPr>
          <w:rFonts w:hint="eastAsia" w:ascii="宋体" w:hAnsi="宋体"/>
          <w:sz w:val="24"/>
          <w:szCs w:val="24"/>
          <w:lang w:eastAsia="zh-CN"/>
        </w:rPr>
      </w:pPr>
      <w:r>
        <w:rPr>
          <w:rFonts w:hint="eastAsia" w:ascii="宋体" w:hAnsi="宋体"/>
          <w:sz w:val="24"/>
          <w:szCs w:val="24"/>
          <w:lang w:eastAsia="zh-CN"/>
        </w:rPr>
        <w:t>见证方：陕西诠睿项目管理有限公司（盖章）</w:t>
      </w:r>
    </w:p>
    <w:p>
      <w:pPr>
        <w:adjustRightInd w:val="0"/>
        <w:snapToGrid w:val="0"/>
        <w:spacing w:line="360" w:lineRule="auto"/>
        <w:rPr>
          <w:rFonts w:hint="default" w:ascii="宋体" w:hAnsi="宋体"/>
          <w:sz w:val="24"/>
          <w:szCs w:val="24"/>
          <w:lang w:val="en-US" w:eastAsia="zh-CN"/>
        </w:rPr>
      </w:pPr>
      <w:r>
        <w:rPr>
          <w:rFonts w:hint="eastAsia" w:ascii="宋体" w:hAnsi="宋体"/>
          <w:sz w:val="24"/>
          <w:szCs w:val="24"/>
          <w:lang w:eastAsia="zh-CN"/>
        </w:rPr>
        <w:t>日</w:t>
      </w:r>
      <w:r>
        <w:rPr>
          <w:rFonts w:hint="eastAsia" w:ascii="宋体" w:hAnsi="宋体"/>
          <w:sz w:val="24"/>
          <w:szCs w:val="24"/>
          <w:lang w:val="en-US" w:eastAsia="zh-CN"/>
        </w:rPr>
        <w:t xml:space="preserve">  </w:t>
      </w:r>
      <w:r>
        <w:rPr>
          <w:rFonts w:hint="eastAsia" w:ascii="宋体" w:hAnsi="宋体"/>
          <w:sz w:val="24"/>
          <w:szCs w:val="24"/>
          <w:lang w:eastAsia="zh-CN"/>
        </w:rPr>
        <w:t>期</w:t>
      </w:r>
      <w:r>
        <w:rPr>
          <w:rFonts w:hint="eastAsia" w:ascii="宋体" w:hAnsi="宋体"/>
          <w:sz w:val="24"/>
          <w:szCs w:val="24"/>
          <w:lang w:val="en-US" w:eastAsia="zh-CN"/>
        </w:rPr>
        <w:t>:</w:t>
      </w:r>
    </w:p>
    <w:p>
      <w:pPr>
        <w:pStyle w:val="13"/>
        <w:rPr>
          <w:rFonts w:ascii="宋体" w:hAnsi="宋体"/>
          <w:sz w:val="24"/>
          <w:szCs w:val="24"/>
        </w:rPr>
      </w:pPr>
    </w:p>
    <w:p>
      <w:pPr>
        <w:pStyle w:val="13"/>
        <w:rPr>
          <w:rFonts w:ascii="宋体" w:hAnsi="宋体"/>
          <w:sz w:val="24"/>
          <w:szCs w:val="24"/>
        </w:rPr>
      </w:pPr>
    </w:p>
    <w:p>
      <w:pPr>
        <w:pStyle w:val="13"/>
        <w:rPr>
          <w:rFonts w:ascii="宋体" w:hAnsi="宋体"/>
          <w:sz w:val="24"/>
          <w:szCs w:val="24"/>
        </w:rPr>
      </w:pPr>
    </w:p>
    <w:p>
      <w:pPr>
        <w:pStyle w:val="13"/>
        <w:rPr>
          <w:rFonts w:ascii="宋体" w:hAnsi="宋体"/>
          <w:sz w:val="24"/>
          <w:szCs w:val="24"/>
        </w:rPr>
        <w:sectPr>
          <w:pgSz w:w="11906" w:h="16838"/>
          <w:pgMar w:top="1440" w:right="1800" w:bottom="1440" w:left="1800" w:header="851" w:footer="992" w:gutter="0"/>
          <w:cols w:space="425" w:num="1"/>
          <w:docGrid w:type="lines" w:linePitch="312" w:charSpace="0"/>
        </w:sectPr>
      </w:pPr>
    </w:p>
    <w:p>
      <w:pPr>
        <w:pStyle w:val="13"/>
        <w:numPr>
          <w:ilvl w:val="0"/>
          <w:numId w:val="2"/>
        </w:numPr>
        <w:jc w:val="center"/>
        <w:rPr>
          <w:b/>
          <w:bCs/>
          <w:sz w:val="36"/>
          <w:szCs w:val="36"/>
        </w:rPr>
      </w:pPr>
      <w:bookmarkStart w:id="13" w:name="_Toc496530082"/>
      <w:r>
        <w:rPr>
          <w:rFonts w:hint="eastAsia"/>
          <w:b/>
          <w:bCs/>
          <w:sz w:val="36"/>
          <w:szCs w:val="36"/>
        </w:rPr>
        <w:t xml:space="preserve"> 采购内容及服务要求</w:t>
      </w:r>
      <w:bookmarkEnd w:id="13"/>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项目概况</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1、论坛名称：指尖上的丝绸之路——2022丝路妇女论坛</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2、论坛主题：“凝聚女性力量，共建“一带一路””</w:t>
      </w:r>
    </w:p>
    <w:p>
      <w:pPr>
        <w:spacing w:line="360" w:lineRule="auto"/>
        <w:ind w:firstLine="480" w:firstLineChars="200"/>
        <w:rPr>
          <w:rFonts w:asciiTheme="minorEastAsia" w:hAnsiTheme="minorEastAsia" w:cstheme="minorEastAsia"/>
          <w:sz w:val="24"/>
          <w:highlight w:val="yellow"/>
        </w:rPr>
      </w:pPr>
      <w:r>
        <w:rPr>
          <w:rFonts w:hint="eastAsia" w:asciiTheme="minorEastAsia" w:hAnsiTheme="minorEastAsia" w:cstheme="minorEastAsia"/>
          <w:sz w:val="24"/>
        </w:rPr>
        <w:t>3、论坛时间：2022年</w:t>
      </w:r>
      <w:r>
        <w:rPr>
          <w:rFonts w:hint="eastAsia" w:asciiTheme="minorEastAsia" w:hAnsiTheme="minorEastAsia" w:cstheme="minorEastAsia"/>
          <w:sz w:val="24"/>
          <w:highlight w:val="none"/>
        </w:rPr>
        <w:t>7月</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sz w:val="24"/>
          <w:highlight w:val="none"/>
        </w:rPr>
        <w:t>日至2022年7月</w:t>
      </w:r>
      <w:r>
        <w:rPr>
          <w:rFonts w:hint="eastAsia" w:asciiTheme="minorEastAsia" w:hAnsiTheme="minorEastAsia" w:cstheme="minorEastAsia"/>
          <w:color w:val="auto"/>
          <w:sz w:val="24"/>
          <w:highlight w:val="none"/>
          <w:lang w:val="en-US" w:eastAsia="zh-CN"/>
        </w:rPr>
        <w:t>10</w:t>
      </w:r>
      <w:r>
        <w:rPr>
          <w:rFonts w:hint="eastAsia" w:asciiTheme="minorEastAsia" w:hAnsiTheme="minorEastAsia" w:cstheme="minorEastAsia"/>
          <w:sz w:val="24"/>
          <w:highlight w:val="none"/>
        </w:rPr>
        <w:t>日</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4、论坛地点：采购人指定地点</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服务内容及要求</w:t>
      </w:r>
    </w:p>
    <w:p>
      <w:pPr>
        <w:pStyle w:val="9"/>
        <w:spacing w:line="360" w:lineRule="auto"/>
        <w:ind w:firstLine="482" w:firstLineChars="200"/>
      </w:pPr>
      <w:r>
        <w:rPr>
          <w:rFonts w:hint="eastAsia" w:asciiTheme="minorEastAsia" w:hAnsiTheme="minorEastAsia" w:cstheme="minorEastAsia"/>
          <w:b/>
          <w:bCs/>
          <w:sz w:val="24"/>
        </w:rPr>
        <w:t>（一）服务内容</w:t>
      </w:r>
    </w:p>
    <w:p>
      <w:pPr>
        <w:pStyle w:val="9"/>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1、论坛活动时间：</w:t>
      </w:r>
      <w:r>
        <w:rPr>
          <w:rFonts w:hint="eastAsia" w:asciiTheme="minorEastAsia" w:hAnsiTheme="minorEastAsia" w:cstheme="minorEastAsia"/>
          <w:sz w:val="24"/>
          <w:highlight w:val="none"/>
        </w:rPr>
        <w:t xml:space="preserve"> 2022年7月</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sz w:val="24"/>
          <w:highlight w:val="none"/>
        </w:rPr>
        <w:t>日-2022年7月</w:t>
      </w:r>
      <w:r>
        <w:rPr>
          <w:rFonts w:hint="eastAsia" w:asciiTheme="minorEastAsia" w:hAnsiTheme="minorEastAsia" w:cstheme="minorEastAsia"/>
          <w:color w:val="auto"/>
          <w:sz w:val="24"/>
          <w:highlight w:val="none"/>
          <w:lang w:val="en-US" w:eastAsia="zh-CN"/>
        </w:rPr>
        <w:t>10</w:t>
      </w:r>
      <w:r>
        <w:rPr>
          <w:rFonts w:hint="eastAsia" w:asciiTheme="minorEastAsia" w:hAnsiTheme="minorEastAsia" w:cstheme="minorEastAsia"/>
          <w:sz w:val="24"/>
          <w:highlight w:val="none"/>
        </w:rPr>
        <w:t>日。</w:t>
      </w:r>
      <w:r>
        <w:rPr>
          <w:rFonts w:hint="eastAsia" w:asciiTheme="minorEastAsia" w:hAnsiTheme="minorEastAsia" w:cstheme="minorEastAsia"/>
          <w:sz w:val="24"/>
        </w:rPr>
        <w:t>整个大会活动拟邀请</w:t>
      </w:r>
      <w:r>
        <w:rPr>
          <w:rFonts w:hint="eastAsia" w:asciiTheme="minorEastAsia" w:hAnsiTheme="minorEastAsia" w:cstheme="minorEastAsia"/>
          <w:sz w:val="24"/>
          <w:highlight w:val="none"/>
        </w:rPr>
        <w:t>约</w:t>
      </w:r>
      <w:r>
        <w:rPr>
          <w:rFonts w:hint="eastAsia" w:asciiTheme="minorEastAsia" w:hAnsiTheme="minorEastAsia" w:cstheme="minorEastAsia"/>
          <w:color w:val="auto"/>
          <w:sz w:val="24"/>
          <w:highlight w:val="none"/>
          <w:lang w:val="en-US" w:eastAsia="zh-CN"/>
        </w:rPr>
        <w:t>1</w:t>
      </w:r>
      <w:r>
        <w:rPr>
          <w:rFonts w:hint="eastAsia" w:asciiTheme="minorEastAsia" w:hAnsiTheme="minorEastAsia" w:cstheme="minorEastAsia"/>
          <w:color w:val="auto"/>
          <w:sz w:val="24"/>
          <w:highlight w:val="none"/>
        </w:rPr>
        <w:t>00</w:t>
      </w:r>
      <w:r>
        <w:rPr>
          <w:rFonts w:hint="eastAsia" w:asciiTheme="minorEastAsia" w:hAnsiTheme="minorEastAsia" w:cstheme="minorEastAsia"/>
          <w:sz w:val="24"/>
          <w:highlight w:val="none"/>
        </w:rPr>
        <w:t>人</w:t>
      </w:r>
      <w:r>
        <w:rPr>
          <w:rFonts w:hint="eastAsia" w:asciiTheme="minorEastAsia" w:hAnsiTheme="minorEastAsia" w:cstheme="minorEastAsia"/>
          <w:sz w:val="24"/>
          <w:highlight w:val="none"/>
          <w:lang w:eastAsia="zh-CN"/>
        </w:rPr>
        <w:t>线下</w:t>
      </w:r>
      <w:r>
        <w:rPr>
          <w:rFonts w:hint="eastAsia" w:asciiTheme="minorEastAsia" w:hAnsiTheme="minorEastAsia" w:cstheme="minorEastAsia"/>
          <w:sz w:val="24"/>
        </w:rPr>
        <w:t>参加，人员包括国内外政要、重要领导、妇联代表等重要嘉宾。</w:t>
      </w:r>
    </w:p>
    <w:p>
      <w:pPr>
        <w:pStyle w:val="9"/>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2、本次论坛服务人员要求：</w:t>
      </w:r>
      <w:r>
        <w:rPr>
          <w:rFonts w:hint="eastAsia" w:asciiTheme="minorEastAsia" w:hAnsiTheme="minorEastAsia" w:cstheme="minorEastAsia"/>
          <w:sz w:val="24"/>
          <w:highlight w:val="none"/>
        </w:rPr>
        <w:t>整体论坛服务人员不少于</w:t>
      </w:r>
      <w:r>
        <w:rPr>
          <w:rFonts w:hint="eastAsia" w:asciiTheme="minorEastAsia" w:hAnsiTheme="minorEastAsia" w:cstheme="minorEastAsia"/>
          <w:color w:val="auto"/>
          <w:sz w:val="24"/>
          <w:highlight w:val="none"/>
          <w:lang w:val="en-US" w:eastAsia="zh-CN"/>
        </w:rPr>
        <w:t>50</w:t>
      </w:r>
      <w:r>
        <w:rPr>
          <w:rFonts w:hint="eastAsia" w:asciiTheme="minorEastAsia" w:hAnsiTheme="minorEastAsia" w:cstheme="minorEastAsia"/>
          <w:sz w:val="24"/>
          <w:highlight w:val="none"/>
        </w:rPr>
        <w:t>人，各重要活动服务人员不少于</w:t>
      </w:r>
      <w:r>
        <w:rPr>
          <w:rFonts w:hint="eastAsia" w:asciiTheme="minorEastAsia" w:hAnsiTheme="minorEastAsia" w:cstheme="minorEastAsia"/>
          <w:color w:val="auto"/>
          <w:sz w:val="24"/>
          <w:highlight w:val="none"/>
          <w:lang w:val="en-US" w:eastAsia="zh-CN"/>
        </w:rPr>
        <w:t>30</w:t>
      </w:r>
      <w:r>
        <w:rPr>
          <w:rFonts w:hint="eastAsia" w:asciiTheme="minorEastAsia" w:hAnsiTheme="minorEastAsia" w:cstheme="minorEastAsia"/>
          <w:sz w:val="24"/>
          <w:highlight w:val="none"/>
        </w:rPr>
        <w:t>人。</w:t>
      </w:r>
      <w:r>
        <w:rPr>
          <w:rFonts w:hint="eastAsia" w:asciiTheme="minorEastAsia" w:hAnsiTheme="minorEastAsia" w:cstheme="minorEastAsia"/>
          <w:sz w:val="24"/>
        </w:rPr>
        <w:t>服务人员包括但不限于论坛主持人、嘉宾接待人员、会场引领人员、翻译人员、安保人员、摄影</w:t>
      </w:r>
      <w:r>
        <w:rPr>
          <w:rFonts w:hint="eastAsia" w:asciiTheme="minorEastAsia" w:hAnsiTheme="minorEastAsia" w:cstheme="minorEastAsia"/>
          <w:sz w:val="24"/>
          <w:lang w:eastAsia="zh-CN"/>
        </w:rPr>
        <w:t>摄像人员</w:t>
      </w:r>
      <w:r>
        <w:rPr>
          <w:rFonts w:hint="eastAsia" w:asciiTheme="minorEastAsia" w:hAnsiTheme="minorEastAsia" w:cstheme="minorEastAsia"/>
          <w:sz w:val="24"/>
        </w:rPr>
        <w:t>、现场服务人员等。</w:t>
      </w:r>
    </w:p>
    <w:p>
      <w:pPr>
        <w:pStyle w:val="9"/>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3、服务商提供论坛活动期间的接待嘉宾用车、餐饮（自助餐、宴会、茶歇）</w:t>
      </w:r>
      <w:r>
        <w:rPr>
          <w:rFonts w:hint="eastAsia" w:asciiTheme="minorEastAsia" w:hAnsiTheme="minorEastAsia" w:cstheme="minorEastAsia"/>
          <w:color w:val="auto"/>
          <w:sz w:val="24"/>
          <w:lang w:eastAsia="zh-CN"/>
        </w:rPr>
        <w:t>、住宿</w:t>
      </w:r>
      <w:r>
        <w:rPr>
          <w:rFonts w:hint="eastAsia" w:asciiTheme="minorEastAsia" w:hAnsiTheme="minorEastAsia" w:cstheme="minorEastAsia"/>
          <w:sz w:val="24"/>
        </w:rPr>
        <w:t>等，接待规格标准不得超出陕西省相关财务管理制度的各项标准和要求。</w:t>
      </w:r>
    </w:p>
    <w:p>
      <w:pPr>
        <w:spacing w:line="360" w:lineRule="auto"/>
        <w:ind w:firstLine="480" w:firstLineChars="200"/>
        <w:rPr>
          <w:rFonts w:hint="eastAsia" w:asciiTheme="minorEastAsia" w:hAnsiTheme="minorEastAsia" w:cstheme="minorEastAsia"/>
          <w:spacing w:val="0"/>
          <w:sz w:val="24"/>
        </w:rPr>
      </w:pPr>
      <w:r>
        <w:rPr>
          <w:rFonts w:hint="eastAsia" w:asciiTheme="minorEastAsia" w:hAnsiTheme="minorEastAsia" w:cstheme="minorEastAsia"/>
          <w:spacing w:val="0"/>
          <w:sz w:val="24"/>
        </w:rPr>
        <w:t>4、</w:t>
      </w:r>
      <w:r>
        <w:rPr>
          <w:rFonts w:hint="eastAsia" w:asciiTheme="minorEastAsia" w:hAnsiTheme="minorEastAsia" w:cstheme="minorEastAsia"/>
          <w:sz w:val="24"/>
        </w:rPr>
        <w:t>论坛</w:t>
      </w:r>
      <w:r>
        <w:rPr>
          <w:rFonts w:hint="eastAsia" w:asciiTheme="minorEastAsia" w:hAnsiTheme="minorEastAsia" w:cstheme="minorEastAsia"/>
          <w:spacing w:val="0"/>
          <w:sz w:val="24"/>
        </w:rPr>
        <w:t>现场会务服务</w:t>
      </w:r>
    </w:p>
    <w:p>
      <w:pPr>
        <w:spacing w:line="360" w:lineRule="auto"/>
        <w:ind w:firstLine="480" w:firstLineChars="200"/>
        <w:rPr>
          <w:rFonts w:hint="eastAsia" w:asciiTheme="minorEastAsia" w:hAnsiTheme="minorEastAsia" w:cstheme="minorEastAsia"/>
          <w:spacing w:val="0"/>
          <w:sz w:val="24"/>
        </w:rPr>
      </w:pPr>
      <w:r>
        <w:rPr>
          <w:rFonts w:hint="eastAsia" w:asciiTheme="minorEastAsia" w:hAnsiTheme="minorEastAsia" w:cstheme="minorEastAsia"/>
          <w:spacing w:val="0"/>
          <w:sz w:val="24"/>
        </w:rPr>
        <w:t>负责</w:t>
      </w:r>
      <w:r>
        <w:rPr>
          <w:rFonts w:hint="eastAsia" w:asciiTheme="minorEastAsia" w:hAnsiTheme="minorEastAsia" w:cstheme="minorEastAsia"/>
          <w:sz w:val="24"/>
        </w:rPr>
        <w:t>论坛</w:t>
      </w:r>
      <w:r>
        <w:rPr>
          <w:rFonts w:hint="eastAsia" w:asciiTheme="minorEastAsia" w:hAnsiTheme="minorEastAsia" w:cstheme="minorEastAsia"/>
          <w:spacing w:val="0"/>
          <w:sz w:val="24"/>
        </w:rPr>
        <w:t>现场的</w:t>
      </w:r>
      <w:r>
        <w:rPr>
          <w:rFonts w:hint="eastAsia" w:asciiTheme="minorEastAsia" w:hAnsiTheme="minorEastAsia" w:cstheme="minorEastAsia"/>
          <w:color w:val="auto"/>
          <w:spacing w:val="0"/>
          <w:sz w:val="24"/>
          <w:lang w:eastAsia="zh-CN"/>
        </w:rPr>
        <w:t>会场布置、</w:t>
      </w:r>
      <w:r>
        <w:rPr>
          <w:rFonts w:hint="eastAsia" w:asciiTheme="minorEastAsia" w:hAnsiTheme="minorEastAsia" w:cstheme="minorEastAsia"/>
          <w:spacing w:val="0"/>
          <w:sz w:val="24"/>
        </w:rPr>
        <w:t>会务服务工作，主要活动及重点活动的流程把控；参会嘉宾、媒体、参会人员资料收集和录入；入场、签到环节组织；主持人、摄影、摄像、速记、翻译等第三方支持人员服务；</w:t>
      </w:r>
      <w:r>
        <w:rPr>
          <w:rFonts w:hint="eastAsia" w:asciiTheme="minorEastAsia" w:hAnsiTheme="minorEastAsia" w:cstheme="minorEastAsia"/>
          <w:sz w:val="24"/>
        </w:rPr>
        <w:t>论坛</w:t>
      </w:r>
      <w:r>
        <w:rPr>
          <w:rFonts w:hint="eastAsia" w:asciiTheme="minorEastAsia" w:hAnsiTheme="minorEastAsia" w:cstheme="minorEastAsia"/>
          <w:spacing w:val="0"/>
          <w:sz w:val="24"/>
        </w:rPr>
        <w:t>现场秩序维持；负责</w:t>
      </w:r>
      <w:r>
        <w:rPr>
          <w:rFonts w:hint="eastAsia" w:asciiTheme="minorEastAsia" w:hAnsiTheme="minorEastAsia" w:cstheme="minorEastAsia"/>
          <w:sz w:val="24"/>
        </w:rPr>
        <w:t>论坛</w:t>
      </w:r>
      <w:r>
        <w:rPr>
          <w:rFonts w:hint="eastAsia" w:asciiTheme="minorEastAsia" w:hAnsiTheme="minorEastAsia" w:cstheme="minorEastAsia"/>
          <w:spacing w:val="0"/>
          <w:sz w:val="24"/>
        </w:rPr>
        <w:t>对接服务；负责</w:t>
      </w:r>
      <w:r>
        <w:rPr>
          <w:rFonts w:hint="eastAsia" w:asciiTheme="minorEastAsia" w:hAnsiTheme="minorEastAsia" w:cstheme="minorEastAsia"/>
          <w:sz w:val="24"/>
        </w:rPr>
        <w:t>论坛</w:t>
      </w:r>
      <w:r>
        <w:rPr>
          <w:rFonts w:hint="eastAsia" w:asciiTheme="minorEastAsia" w:hAnsiTheme="minorEastAsia" w:cstheme="minorEastAsia"/>
          <w:spacing w:val="0"/>
          <w:sz w:val="24"/>
        </w:rPr>
        <w:t>的会前咨询、参会通知及其他会务服务；负责整个</w:t>
      </w:r>
      <w:r>
        <w:rPr>
          <w:rFonts w:hint="eastAsia" w:asciiTheme="minorEastAsia" w:hAnsiTheme="minorEastAsia" w:cstheme="minorEastAsia"/>
          <w:sz w:val="24"/>
        </w:rPr>
        <w:t>论坛</w:t>
      </w:r>
      <w:r>
        <w:rPr>
          <w:rFonts w:hint="eastAsia" w:asciiTheme="minorEastAsia" w:hAnsiTheme="minorEastAsia" w:cstheme="minorEastAsia"/>
          <w:spacing w:val="0"/>
          <w:sz w:val="24"/>
        </w:rPr>
        <w:t>期间的餐饮、住宿等服务。主要活动会场需要安排</w:t>
      </w:r>
      <w:r>
        <w:rPr>
          <w:rFonts w:hint="eastAsia" w:asciiTheme="minorEastAsia" w:hAnsiTheme="minorEastAsia" w:cstheme="minorEastAsia"/>
          <w:sz w:val="24"/>
          <w:highlight w:val="none"/>
        </w:rPr>
        <w:t>中文、英语、</w:t>
      </w:r>
      <w:r>
        <w:rPr>
          <w:rFonts w:hint="eastAsia" w:asciiTheme="minorEastAsia" w:hAnsiTheme="minorEastAsia" w:cstheme="minorEastAsia"/>
          <w:color w:val="auto"/>
          <w:sz w:val="24"/>
          <w:highlight w:val="none"/>
          <w:lang w:eastAsia="zh-CN"/>
        </w:rPr>
        <w:t>阿拉伯语</w:t>
      </w:r>
      <w:r>
        <w:rPr>
          <w:rFonts w:hint="eastAsia" w:asciiTheme="minorEastAsia" w:hAnsiTheme="minorEastAsia" w:cstheme="minorEastAsia"/>
          <w:spacing w:val="0"/>
          <w:sz w:val="24"/>
        </w:rPr>
        <w:t>同声智能语音传译系统，同步字幕保证</w:t>
      </w:r>
      <w:r>
        <w:rPr>
          <w:rFonts w:hint="eastAsia" w:asciiTheme="minorEastAsia" w:hAnsiTheme="minorEastAsia" w:cstheme="minorEastAsia"/>
          <w:sz w:val="24"/>
        </w:rPr>
        <w:t>论坛</w:t>
      </w:r>
      <w:r>
        <w:rPr>
          <w:rFonts w:hint="eastAsia" w:asciiTheme="minorEastAsia" w:hAnsiTheme="minorEastAsia" w:cstheme="minorEastAsia"/>
          <w:spacing w:val="0"/>
          <w:sz w:val="24"/>
        </w:rPr>
        <w:t>效果。</w:t>
      </w:r>
    </w:p>
    <w:p>
      <w:pPr>
        <w:spacing w:line="360" w:lineRule="auto"/>
        <w:ind w:firstLine="480" w:firstLineChars="200"/>
        <w:rPr>
          <w:rFonts w:asciiTheme="minorEastAsia" w:hAnsiTheme="minorEastAsia" w:cstheme="minorEastAsia"/>
          <w:spacing w:val="4"/>
          <w:sz w:val="24"/>
        </w:rPr>
      </w:pPr>
      <w:r>
        <w:rPr>
          <w:rFonts w:hint="eastAsia" w:asciiTheme="minorEastAsia" w:hAnsiTheme="minorEastAsia" w:cstheme="minorEastAsia"/>
          <w:spacing w:val="0"/>
          <w:sz w:val="24"/>
        </w:rPr>
        <w:t>现场摄像要保证至少有</w:t>
      </w:r>
      <w:r>
        <w:rPr>
          <w:rFonts w:hint="eastAsia" w:asciiTheme="minorEastAsia" w:hAnsiTheme="minorEastAsia" w:cstheme="minorEastAsia"/>
          <w:color w:val="auto"/>
          <w:spacing w:val="0"/>
          <w:sz w:val="24"/>
          <w:lang w:val="en-US" w:eastAsia="zh-CN"/>
        </w:rPr>
        <w:t>4</w:t>
      </w:r>
      <w:r>
        <w:rPr>
          <w:rFonts w:hint="eastAsia" w:asciiTheme="minorEastAsia" w:hAnsiTheme="minorEastAsia" w:cstheme="minorEastAsia"/>
          <w:spacing w:val="0"/>
          <w:sz w:val="24"/>
        </w:rPr>
        <w:t>个以上机位，</w:t>
      </w:r>
      <w:r>
        <w:rPr>
          <w:rFonts w:hint="eastAsia" w:asciiTheme="minorEastAsia" w:hAnsiTheme="minorEastAsia" w:cstheme="minorEastAsia"/>
          <w:color w:val="auto"/>
          <w:spacing w:val="0"/>
          <w:sz w:val="24"/>
          <w:lang w:eastAsia="zh-CN"/>
        </w:rPr>
        <w:t>两</w:t>
      </w:r>
      <w:r>
        <w:rPr>
          <w:rFonts w:hint="eastAsia" w:asciiTheme="minorEastAsia" w:hAnsiTheme="minorEastAsia" w:cstheme="minorEastAsia"/>
          <w:spacing w:val="0"/>
          <w:sz w:val="24"/>
        </w:rPr>
        <w:t>个定点，一</w:t>
      </w:r>
      <w:r>
        <w:rPr>
          <w:rFonts w:hint="eastAsia" w:asciiTheme="minorEastAsia" w:hAnsiTheme="minorEastAsia" w:cstheme="minorEastAsia"/>
          <w:spacing w:val="4"/>
          <w:sz w:val="24"/>
        </w:rPr>
        <w:t>个游机，一个摇臂。</w:t>
      </w:r>
      <w:r>
        <w:rPr>
          <w:rFonts w:hint="eastAsia" w:asciiTheme="minorEastAsia" w:hAnsiTheme="minorEastAsia" w:cstheme="minorEastAsia"/>
          <w:sz w:val="24"/>
        </w:rPr>
        <w:t>论坛</w:t>
      </w:r>
      <w:r>
        <w:rPr>
          <w:rFonts w:hint="eastAsia" w:asciiTheme="minorEastAsia" w:hAnsiTheme="minorEastAsia" w:cstheme="minorEastAsia"/>
          <w:spacing w:val="4"/>
          <w:sz w:val="24"/>
        </w:rPr>
        <w:t>召开期间提供现场直播信号，同时会后要在4个小时以内，按甲方要求将现场视频画面快剪短片。每场</w:t>
      </w:r>
      <w:r>
        <w:rPr>
          <w:rFonts w:hint="eastAsia" w:asciiTheme="minorEastAsia" w:hAnsiTheme="minorEastAsia" w:cstheme="minorEastAsia"/>
          <w:sz w:val="24"/>
        </w:rPr>
        <w:t>论坛</w:t>
      </w:r>
      <w:r>
        <w:rPr>
          <w:rFonts w:hint="eastAsia" w:asciiTheme="minorEastAsia" w:hAnsiTheme="minorEastAsia" w:cstheme="minorEastAsia"/>
          <w:spacing w:val="4"/>
          <w:sz w:val="24"/>
        </w:rPr>
        <w:t>结束后24小时内提供全场录制视频。</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5、主要活动及重点活动会场设计和相关物料准备</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设计原则：主题突出、色彩明快、风格统一。</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设计主题：凝聚女性力量，共建“一带一路”。</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5.1负责大会主视觉设计；负责会场区域、功能区域、办公区域的总体标识和相关延展制作物的设计，包括但不限于现场相关图片、PPT、H5 页面、嘉宾邀请函（请柬）、视频文件、会议手册（中文、英语）、会刊、证件、大会资料包、桌签、指引牌等。</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5.1.1会场内：主要活动及重要活动会场的主舞台、主背景、主持席、演讲席、会场灯光音响、贵宾区、嘉宾区、代表区、媒体区、网络直播（转播）机位、同声传译区、隔离区、照相背景板、欢迎背景板、门楣、导示、摆台、桌签等。</w:t>
      </w:r>
    </w:p>
    <w:p>
      <w:pPr>
        <w:pStyle w:val="9"/>
        <w:spacing w:line="360" w:lineRule="auto"/>
        <w:ind w:firstLine="480" w:firstLineChars="200"/>
        <w:rPr>
          <w:rFonts w:asciiTheme="minorEastAsia" w:hAnsiTheme="minorEastAsia" w:cstheme="minorEastAsia"/>
          <w:spacing w:val="4"/>
          <w:sz w:val="24"/>
        </w:rPr>
      </w:pPr>
      <w:r>
        <w:rPr>
          <w:rFonts w:hint="eastAsia" w:asciiTheme="minorEastAsia" w:hAnsiTheme="minorEastAsia" w:cstheme="minorEastAsia"/>
          <w:sz w:val="24"/>
        </w:rPr>
        <w:t>5.1.2会场外：氛围营造、企业展台造型、迎宾背景板、导视指引、日程看板、鸣</w:t>
      </w:r>
      <w:r>
        <w:rPr>
          <w:rFonts w:hint="eastAsia" w:asciiTheme="minorEastAsia" w:hAnsiTheme="minorEastAsia" w:cstheme="minorEastAsia"/>
          <w:spacing w:val="4"/>
          <w:sz w:val="24"/>
        </w:rPr>
        <w:t>谢看板等。</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5.1.3相关项目：会场分区示意图、会场动线示意图、嘉宾邀请函（请柬）、论坛手册、手提袋、胸卡、桌签、温馨提示等物料的设计及制作。</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5.2物料要求</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5.2.1 背景板需使用环保材料，保证画面精细、色彩纯正、板面整洁、无异味。如采用 LED 屏，屏幕分辨率不能低于 P3 级，预留播放现场返送画面端口。</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5.2.2 演讲台、主持台均不能少于 2 路音频输入，同时提供不少于 6个移动话筒，预留电视直播（转播）音频输出，同声传译音频输出。</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5.2.3 灯光照度、色温必须满足电视直播（转播）要求，演讲人面部不能产生阴影。</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5.2.4 舞台踏步必须保证平稳、宽度适中，舞台表面必须牢固平整、无晃动、无异响、无异味。</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6.会务用车</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6.1服务要求</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6.1.1车辆类型包含小型轿车、商务用车（7座及以上，且不少于10辆）、商务用车（20座及以上）、商务用车（49座及以上）、中型巴士，并随车配备专业司机，根据参与论坛人数自行拟定合理数量配置。</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6.1.2使用车辆要求车龄三年以内，证照齐全，内饰干净整洁无异味，底盘、转向和制动须通过第三方专业检测机构出具的车况安全检测报告。</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6.1.3随车司机具有驾驶车型所匹配的证照，驾龄六年以上，无不良驾驶记录。</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6.1.4论坛拟使用车辆：需按甲方要求，按时到达指定地点。车辆前挡风玻璃右上角需张贴论坛标识及编号。</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6.2服务要求</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6.2.1提供车辆服务计划，包括到达接送站、运输保障、应急预案方案等。</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6.2.2能够24小时满足会务期间用车的多变性，突发性特征。</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6.2.3配备对应接送站接待的充足工作人员，对参与论坛人员进行接待、引导，确保会议期间客商能够准时准确到达论坛地点。</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7、论坛期间同传设备</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论坛主会场提供英语、</w:t>
      </w:r>
      <w:r>
        <w:rPr>
          <w:rFonts w:hint="eastAsia" w:asciiTheme="minorEastAsia" w:hAnsiTheme="minorEastAsia" w:cstheme="minorEastAsia"/>
          <w:sz w:val="24"/>
          <w:lang w:eastAsia="zh-CN"/>
        </w:rPr>
        <w:t>阿拉伯语</w:t>
      </w:r>
      <w:r>
        <w:rPr>
          <w:rFonts w:hint="eastAsia" w:asciiTheme="minorEastAsia" w:hAnsiTheme="minorEastAsia" w:cstheme="minorEastAsia"/>
          <w:sz w:val="24"/>
        </w:rPr>
        <w:t>同声传译。</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8、论坛防疫要求</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严格按照《关于印发重点场所重点单位重点人群新冠肺炎疫情防控技术方案的通知》的规定，做好论坛防疫工作。</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8.1提前做好口罩、消毒剂等防疫物资储备，制定应急工作预案，设置应急处置区域，落实单位主体责任</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8.2.建立员工和各组委会健康监测制度，每日对员工健康状况进行登记，身体不适时应及时就医。</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8.3在论坛入口处，增加体温测量设备，所有人员体温检测正常方可进入。</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8.4做好公共区域、公用设备设施等高频接触物体表面的清洁消毒。</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8.5保持现场、走道等区域环境整洁，及时清理垃圾。</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8.6应设置“一米线”，提醒所有人保持安全距离并佩戴口罩。</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8.7通过海报、电子屏和宣传栏等方式加强健康知识宣传。</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8.8通过电子屏和宣传栏等方式宣传当日和次日天气预报。</w:t>
      </w:r>
    </w:p>
    <w:p>
      <w:pPr>
        <w:pStyle w:val="9"/>
        <w:spacing w:line="360" w:lineRule="auto"/>
        <w:rPr>
          <w:rFonts w:asciiTheme="minorEastAsia" w:hAnsiTheme="minorEastAsia" w:cstheme="minorEastAsia"/>
          <w:b/>
          <w:sz w:val="24"/>
        </w:rPr>
      </w:pPr>
      <w:r>
        <w:rPr>
          <w:rFonts w:hint="eastAsia" w:asciiTheme="minorEastAsia" w:hAnsiTheme="minorEastAsia" w:cstheme="minorEastAsia"/>
          <w:b/>
          <w:sz w:val="24"/>
        </w:rPr>
        <w:t>（二）重要活动相关要求</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 各代表报到入住</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1.1时间：202</w:t>
      </w:r>
      <w:r>
        <w:rPr>
          <w:rFonts w:asciiTheme="minorEastAsia" w:hAnsiTheme="minorEastAsia" w:cstheme="minorEastAsia"/>
          <w:sz w:val="24"/>
        </w:rPr>
        <w:t>2</w:t>
      </w:r>
      <w:r>
        <w:rPr>
          <w:rFonts w:hint="eastAsia" w:asciiTheme="minorEastAsia" w:hAnsiTheme="minorEastAsia" w:cstheme="minorEastAsia"/>
          <w:sz w:val="24"/>
        </w:rPr>
        <w:t>年</w:t>
      </w:r>
      <w:r>
        <w:rPr>
          <w:rFonts w:asciiTheme="minorEastAsia" w:hAnsiTheme="minorEastAsia" w:cstheme="minorEastAsia"/>
          <w:sz w:val="24"/>
        </w:rPr>
        <w:t>7</w:t>
      </w:r>
      <w:r>
        <w:rPr>
          <w:rFonts w:hint="eastAsia" w:asciiTheme="minorEastAsia" w:hAnsiTheme="minorEastAsia" w:cstheme="minorEastAsia"/>
          <w:sz w:val="24"/>
        </w:rPr>
        <w:t>月</w:t>
      </w:r>
      <w:r>
        <w:rPr>
          <w:rFonts w:hint="eastAsia" w:asciiTheme="minorEastAsia" w:hAnsiTheme="minorEastAsia" w:cstheme="minorEastAsia"/>
          <w:color w:val="auto"/>
          <w:sz w:val="24"/>
          <w:lang w:val="en-US" w:eastAsia="zh-CN"/>
        </w:rPr>
        <w:t>6</w:t>
      </w:r>
      <w:r>
        <w:rPr>
          <w:rFonts w:hint="eastAsia" w:asciiTheme="minorEastAsia" w:hAnsiTheme="minorEastAsia" w:cstheme="minorEastAsia"/>
          <w:sz w:val="24"/>
        </w:rPr>
        <w:t>日</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1.2地点：采购人指定地点</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1.3会议规模：约</w:t>
      </w: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00</w:t>
      </w:r>
      <w:r>
        <w:rPr>
          <w:rFonts w:hint="eastAsia" w:asciiTheme="minorEastAsia" w:hAnsiTheme="minorEastAsia" w:cstheme="minorEastAsia"/>
          <w:sz w:val="24"/>
        </w:rPr>
        <w:t>人</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要求：餐叙；邀请中外嘉宾出席参加论坛；做好相关记录，整理备案，作为后期推进相关工作的依据。</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2</w:t>
      </w:r>
      <w:r>
        <w:rPr>
          <w:rFonts w:hint="eastAsia" w:asciiTheme="minorEastAsia" w:hAnsiTheme="minorEastAsia" w:cstheme="minorEastAsia"/>
          <w:sz w:val="24"/>
          <w:highlight w:val="none"/>
        </w:rPr>
        <w:t>.</w:t>
      </w:r>
      <w:r>
        <w:rPr>
          <w:rFonts w:hint="eastAsia" w:asciiTheme="minorEastAsia" w:hAnsiTheme="minorEastAsia" w:cstheme="minorEastAsia"/>
          <w:color w:val="auto"/>
          <w:sz w:val="24"/>
          <w:highlight w:val="none"/>
        </w:rPr>
        <w:t xml:space="preserve"> 各代表参加论坛会议</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签约</w:t>
      </w:r>
    </w:p>
    <w:p>
      <w:pPr>
        <w:pStyle w:val="9"/>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cstheme="minorEastAsia"/>
          <w:sz w:val="24"/>
          <w:highlight w:val="none"/>
          <w:lang w:val="en-US" w:eastAsia="zh-CN"/>
        </w:rPr>
        <w:t>2</w:t>
      </w:r>
      <w:r>
        <w:rPr>
          <w:rFonts w:hint="eastAsia" w:asciiTheme="minorEastAsia" w:hAnsiTheme="minorEastAsia" w:cstheme="minorEastAsia"/>
          <w:sz w:val="24"/>
          <w:highlight w:val="none"/>
        </w:rPr>
        <w:t>.1时间：2022年7月</w:t>
      </w:r>
      <w:r>
        <w:rPr>
          <w:rFonts w:hint="eastAsia" w:asciiTheme="minorEastAsia" w:hAnsiTheme="minorEastAsia" w:cstheme="minorEastAsia"/>
          <w:color w:val="auto"/>
          <w:sz w:val="24"/>
          <w:highlight w:val="none"/>
          <w:lang w:val="en-US" w:eastAsia="zh-CN"/>
        </w:rPr>
        <w:t>7</w:t>
      </w:r>
      <w:r>
        <w:rPr>
          <w:rFonts w:hint="eastAsia" w:asciiTheme="minorEastAsia" w:hAnsiTheme="minorEastAsia" w:cstheme="minorEastAsia"/>
          <w:sz w:val="24"/>
          <w:highlight w:val="none"/>
        </w:rPr>
        <w:t>日</w:t>
      </w:r>
      <w:r>
        <w:rPr>
          <w:rFonts w:hint="eastAsia" w:asciiTheme="minorEastAsia" w:hAnsiTheme="minorEastAsia" w:cstheme="minorEastAsia"/>
          <w:sz w:val="24"/>
          <w:highlight w:val="none"/>
          <w:lang w:eastAsia="zh-CN"/>
        </w:rPr>
        <w:t>下午</w:t>
      </w:r>
    </w:p>
    <w:p>
      <w:pPr>
        <w:pStyle w:val="9"/>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cstheme="minorEastAsia"/>
          <w:sz w:val="24"/>
          <w:highlight w:val="none"/>
          <w:lang w:val="en-US" w:eastAsia="zh-CN"/>
        </w:rPr>
        <w:t>2</w:t>
      </w:r>
      <w:r>
        <w:rPr>
          <w:rFonts w:hint="eastAsia" w:asciiTheme="minorEastAsia" w:hAnsiTheme="minorEastAsia" w:cstheme="minorEastAsia"/>
          <w:sz w:val="24"/>
          <w:highlight w:val="none"/>
        </w:rPr>
        <w:t>.2地点</w:t>
      </w:r>
      <w:r>
        <w:rPr>
          <w:rFonts w:hint="eastAsia" w:asciiTheme="minorEastAsia" w:hAnsiTheme="minorEastAsia" w:cstheme="minorEastAsia"/>
          <w:color w:val="auto"/>
          <w:sz w:val="24"/>
          <w:highlight w:val="none"/>
        </w:rPr>
        <w:t>：西安</w:t>
      </w:r>
      <w:r>
        <w:rPr>
          <w:rFonts w:hint="eastAsia" w:asciiTheme="minorEastAsia" w:hAnsiTheme="minorEastAsia" w:cstheme="minorEastAsia"/>
          <w:color w:val="auto"/>
          <w:sz w:val="24"/>
          <w:highlight w:val="none"/>
          <w:lang w:eastAsia="zh-CN"/>
        </w:rPr>
        <w:t>唐华华邑酒店大宴会厅</w:t>
      </w:r>
    </w:p>
    <w:p>
      <w:pPr>
        <w:pStyle w:val="9"/>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2</w:t>
      </w:r>
      <w:r>
        <w:rPr>
          <w:rFonts w:hint="eastAsia" w:asciiTheme="minorEastAsia" w:hAnsiTheme="minorEastAsia" w:cstheme="minorEastAsia"/>
          <w:color w:val="auto"/>
          <w:sz w:val="24"/>
          <w:highlight w:val="none"/>
        </w:rPr>
        <w:t>.3主题：</w:t>
      </w:r>
      <w:r>
        <w:rPr>
          <w:rFonts w:hint="eastAsia" w:asciiTheme="minorEastAsia" w:hAnsiTheme="minorEastAsia" w:cstheme="minorEastAsia"/>
          <w:color w:val="auto"/>
          <w:sz w:val="24"/>
          <w:highlight w:val="none"/>
          <w:lang w:eastAsia="zh-CN"/>
        </w:rPr>
        <w:t>妇女与丝路文化、妇女与生态文明</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2</w:t>
      </w:r>
      <w:r>
        <w:rPr>
          <w:rFonts w:hint="eastAsia" w:asciiTheme="minorEastAsia" w:hAnsiTheme="minorEastAsia" w:cstheme="minorEastAsia"/>
          <w:sz w:val="24"/>
          <w:highlight w:val="none"/>
        </w:rPr>
        <w:t>.4论坛形式：论坛+现场+直播</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w:t>
      </w:r>
      <w:r>
        <w:rPr>
          <w:rFonts w:hint="eastAsia" w:asciiTheme="minorEastAsia" w:hAnsiTheme="minorEastAsia" w:cstheme="minorEastAsia"/>
          <w:sz w:val="24"/>
          <w:highlight w:val="none"/>
        </w:rPr>
        <w:t>.实地考察</w:t>
      </w:r>
    </w:p>
    <w:p>
      <w:pPr>
        <w:pStyle w:val="9"/>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3</w:t>
      </w:r>
      <w:r>
        <w:rPr>
          <w:rFonts w:hint="eastAsia" w:asciiTheme="minorEastAsia" w:hAnsiTheme="minorEastAsia" w:cstheme="minorEastAsia"/>
          <w:sz w:val="24"/>
          <w:highlight w:val="none"/>
        </w:rPr>
        <w:t>.1论坛时间：2022年7月</w:t>
      </w:r>
      <w:r>
        <w:rPr>
          <w:rFonts w:hint="eastAsia" w:asciiTheme="minorEastAsia" w:hAnsiTheme="minorEastAsia" w:cstheme="minorEastAsia"/>
          <w:color w:val="auto"/>
          <w:sz w:val="24"/>
          <w:highlight w:val="none"/>
          <w:lang w:val="en-US" w:eastAsia="zh-CN"/>
        </w:rPr>
        <w:t>8</w:t>
      </w:r>
      <w:r>
        <w:rPr>
          <w:rFonts w:hint="eastAsia" w:asciiTheme="minorEastAsia" w:hAnsiTheme="minorEastAsia" w:cstheme="minorEastAsia"/>
          <w:color w:val="auto"/>
          <w:sz w:val="24"/>
          <w:highlight w:val="none"/>
        </w:rPr>
        <w:t>日</w:t>
      </w:r>
      <w:r>
        <w:rPr>
          <w:rFonts w:hint="eastAsia" w:asciiTheme="minorEastAsia" w:hAnsiTheme="minorEastAsia" w:cstheme="minorEastAsia"/>
          <w:color w:val="auto"/>
          <w:sz w:val="24"/>
          <w:highlight w:val="none"/>
          <w:lang w:val="en-US" w:eastAsia="zh-CN"/>
        </w:rPr>
        <w:t>-9日</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w:t>
      </w:r>
      <w:r>
        <w:rPr>
          <w:rFonts w:hint="eastAsia" w:asciiTheme="minorEastAsia" w:hAnsiTheme="minorEastAsia" w:cstheme="minorEastAsia"/>
          <w:sz w:val="24"/>
          <w:highlight w:val="none"/>
        </w:rPr>
        <w:t>.2参加人员：女外交官、</w:t>
      </w:r>
      <w:r>
        <w:rPr>
          <w:rFonts w:hint="eastAsia" w:asciiTheme="minorEastAsia" w:hAnsiTheme="minorEastAsia" w:cstheme="minorEastAsia"/>
          <w:color w:val="auto"/>
          <w:sz w:val="24"/>
          <w:highlight w:val="none"/>
          <w:lang w:eastAsia="zh-CN"/>
        </w:rPr>
        <w:t>外省参会嘉宾</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w:t>
      </w:r>
      <w:r>
        <w:rPr>
          <w:rFonts w:hint="eastAsia" w:asciiTheme="minorEastAsia" w:hAnsiTheme="minorEastAsia" w:cstheme="minorEastAsia"/>
          <w:sz w:val="24"/>
          <w:highlight w:val="none"/>
        </w:rPr>
        <w:t>.3地点：</w:t>
      </w:r>
      <w:r>
        <w:rPr>
          <w:rFonts w:hint="eastAsia" w:asciiTheme="minorEastAsia" w:hAnsiTheme="minorEastAsia" w:cstheme="minorEastAsia"/>
          <w:color w:val="auto"/>
          <w:sz w:val="24"/>
          <w:highlight w:val="none"/>
          <w:lang w:eastAsia="zh-CN"/>
        </w:rPr>
        <w:t>汉中</w:t>
      </w:r>
      <w:r>
        <w:rPr>
          <w:rFonts w:hint="eastAsia" w:asciiTheme="minorEastAsia" w:hAnsiTheme="minorEastAsia" w:cstheme="minorEastAsia"/>
          <w:color w:val="auto"/>
          <w:sz w:val="24"/>
          <w:highlight w:val="none"/>
        </w:rPr>
        <w:t>市</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w:t>
      </w:r>
      <w:r>
        <w:rPr>
          <w:rFonts w:hint="eastAsia" w:asciiTheme="minorEastAsia" w:hAnsiTheme="minorEastAsia" w:cstheme="minorEastAsia"/>
          <w:sz w:val="24"/>
          <w:highlight w:val="none"/>
        </w:rPr>
        <w:t>.4论坛预期目标及成效：实地考察</w:t>
      </w:r>
      <w:r>
        <w:rPr>
          <w:rFonts w:hint="eastAsia" w:asciiTheme="minorEastAsia" w:hAnsiTheme="minorEastAsia" w:cstheme="minorEastAsia"/>
          <w:color w:val="auto"/>
          <w:sz w:val="24"/>
          <w:highlight w:val="none"/>
          <w:lang w:eastAsia="zh-CN"/>
        </w:rPr>
        <w:t>生态文明建设</w:t>
      </w:r>
      <w:r>
        <w:rPr>
          <w:rFonts w:hint="eastAsia" w:asciiTheme="minorEastAsia" w:hAnsiTheme="minorEastAsia" w:cstheme="minorEastAsia"/>
          <w:sz w:val="24"/>
          <w:highlight w:val="none"/>
        </w:rPr>
        <w:t>项目，推动</w:t>
      </w:r>
      <w:r>
        <w:rPr>
          <w:rFonts w:hint="eastAsia" w:asciiTheme="minorEastAsia" w:hAnsiTheme="minorEastAsia" w:cstheme="minorEastAsia"/>
          <w:color w:val="auto"/>
          <w:sz w:val="24"/>
          <w:highlight w:val="none"/>
          <w:lang w:eastAsia="zh-CN"/>
        </w:rPr>
        <w:t>绿色</w:t>
      </w:r>
      <w:r>
        <w:rPr>
          <w:rFonts w:hint="eastAsia" w:asciiTheme="minorEastAsia" w:hAnsiTheme="minorEastAsia" w:cstheme="minorEastAsia"/>
          <w:color w:val="auto"/>
          <w:sz w:val="24"/>
          <w:highlight w:val="none"/>
        </w:rPr>
        <w:t>发展</w:t>
      </w:r>
      <w:r>
        <w:rPr>
          <w:rFonts w:hint="eastAsia" w:asciiTheme="minorEastAsia" w:hAnsiTheme="minorEastAsia" w:cstheme="minorEastAsia"/>
          <w:sz w:val="24"/>
          <w:highlight w:val="none"/>
        </w:rPr>
        <w:t>。</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w:t>
      </w:r>
      <w:r>
        <w:rPr>
          <w:rFonts w:hint="eastAsia" w:asciiTheme="minorEastAsia" w:hAnsiTheme="minorEastAsia" w:cstheme="minorEastAsia"/>
          <w:sz w:val="24"/>
          <w:highlight w:val="none"/>
        </w:rPr>
        <w:t>.5出行方式：包含商务用车（7座及以上）、商务用车（20座及以上）、商务用车（49座及以上）、中型巴士，并随车配备专业司机，根据参会人数自行拟定合理数量配置。</w:t>
      </w:r>
    </w:p>
    <w:p>
      <w:pPr>
        <w:pStyle w:val="9"/>
        <w:spacing w:line="360" w:lineRule="auto"/>
        <w:ind w:firstLine="480" w:firstLineChars="200"/>
        <w:rPr>
          <w:rFonts w:asciiTheme="minorEastAsia" w:hAnsiTheme="minorEastAsia" w:cstheme="minorEastAsia"/>
          <w:sz w:val="24"/>
          <w:highlight w:val="yellow"/>
        </w:rPr>
      </w:pPr>
      <w:r>
        <w:rPr>
          <w:rFonts w:hint="eastAsia" w:asciiTheme="minorEastAsia" w:hAnsiTheme="minorEastAsia" w:cstheme="minorEastAsia"/>
          <w:sz w:val="24"/>
          <w:highlight w:val="none"/>
          <w:lang w:val="en-US" w:eastAsia="zh-CN"/>
        </w:rPr>
        <w:t>3</w:t>
      </w:r>
      <w:r>
        <w:rPr>
          <w:rFonts w:hint="eastAsia" w:asciiTheme="minorEastAsia" w:hAnsiTheme="minorEastAsia" w:cstheme="minorEastAsia"/>
          <w:sz w:val="24"/>
          <w:highlight w:val="none"/>
        </w:rPr>
        <w:t>.6要求：女外交官</w:t>
      </w:r>
      <w:r>
        <w:rPr>
          <w:rFonts w:hint="eastAsia" w:asciiTheme="minorEastAsia" w:hAnsiTheme="minorEastAsia" w:cstheme="minorEastAsia"/>
          <w:color w:val="auto"/>
          <w:sz w:val="24"/>
          <w:highlight w:val="none"/>
          <w:lang w:eastAsia="zh-CN"/>
        </w:rPr>
        <w:t>汉中</w:t>
      </w:r>
      <w:r>
        <w:rPr>
          <w:rFonts w:hint="eastAsia" w:asciiTheme="minorEastAsia" w:hAnsiTheme="minorEastAsia" w:cstheme="minorEastAsia"/>
          <w:sz w:val="24"/>
          <w:highlight w:val="none"/>
        </w:rPr>
        <w:t>住宿、</w:t>
      </w:r>
      <w:r>
        <w:rPr>
          <w:rFonts w:hint="eastAsia" w:asciiTheme="minorEastAsia" w:hAnsiTheme="minorEastAsia" w:cstheme="minorEastAsia"/>
          <w:color w:val="auto"/>
          <w:sz w:val="24"/>
          <w:highlight w:val="none"/>
          <w:lang w:eastAsia="zh-CN"/>
        </w:rPr>
        <w:t>外省参会嘉宾</w:t>
      </w:r>
      <w:r>
        <w:rPr>
          <w:rFonts w:hint="eastAsia" w:asciiTheme="minorEastAsia" w:hAnsiTheme="minorEastAsia" w:cstheme="minorEastAsia"/>
          <w:sz w:val="24"/>
          <w:highlight w:val="none"/>
        </w:rPr>
        <w:t>返回西安。确保人员安全第一。</w:t>
      </w:r>
    </w:p>
    <w:p>
      <w:pPr>
        <w:spacing w:line="360" w:lineRule="auto"/>
        <w:rPr>
          <w:rFonts w:asciiTheme="minorEastAsia" w:hAnsiTheme="minorEastAsia" w:cstheme="minorEastAsia"/>
          <w:b/>
          <w:bCs/>
          <w:spacing w:val="4"/>
          <w:sz w:val="24"/>
        </w:rPr>
      </w:pPr>
      <w:r>
        <w:rPr>
          <w:rFonts w:hint="eastAsia" w:asciiTheme="minorEastAsia" w:hAnsiTheme="minorEastAsia" w:cstheme="minorEastAsia"/>
          <w:b/>
          <w:bCs/>
          <w:spacing w:val="4"/>
          <w:sz w:val="24"/>
        </w:rPr>
        <w:t>（三）会议区相关要求</w:t>
      </w:r>
    </w:p>
    <w:p>
      <w:pPr>
        <w:pStyle w:val="9"/>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rPr>
        <w:t>1.服务时间：</w:t>
      </w:r>
      <w:r>
        <w:rPr>
          <w:rFonts w:hint="eastAsia" w:asciiTheme="minorEastAsia" w:hAnsiTheme="minorEastAsia" w:cstheme="minorEastAsia"/>
          <w:sz w:val="24"/>
          <w:highlight w:val="none"/>
        </w:rPr>
        <w:t>2022年7月</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sz w:val="24"/>
          <w:highlight w:val="none"/>
        </w:rPr>
        <w:t>日至2022年7月</w:t>
      </w:r>
      <w:r>
        <w:rPr>
          <w:rFonts w:hint="eastAsia" w:asciiTheme="minorEastAsia" w:hAnsiTheme="minorEastAsia" w:cstheme="minorEastAsia"/>
          <w:color w:val="auto"/>
          <w:sz w:val="24"/>
          <w:highlight w:val="none"/>
          <w:lang w:val="en-US" w:eastAsia="zh-CN"/>
        </w:rPr>
        <w:t>7</w:t>
      </w:r>
      <w:r>
        <w:rPr>
          <w:rFonts w:hint="eastAsia" w:asciiTheme="minorEastAsia" w:hAnsiTheme="minorEastAsia" w:cstheme="minorEastAsia"/>
          <w:sz w:val="24"/>
          <w:highlight w:val="none"/>
        </w:rPr>
        <w:t>日</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2.服务内容：</w:t>
      </w:r>
      <w:r>
        <w:rPr>
          <w:rFonts w:hint="eastAsia" w:asciiTheme="minorEastAsia" w:hAnsiTheme="minorEastAsia" w:cstheme="minorEastAsia"/>
          <w:color w:val="auto"/>
          <w:sz w:val="24"/>
          <w:lang w:eastAsia="zh-CN"/>
        </w:rPr>
        <w:t>会场布置、</w:t>
      </w:r>
      <w:r>
        <w:rPr>
          <w:rFonts w:hint="eastAsia" w:asciiTheme="minorEastAsia" w:hAnsiTheme="minorEastAsia" w:cstheme="minorEastAsia"/>
          <w:sz w:val="24"/>
        </w:rPr>
        <w:t>把控论坛会流程，组织论坛，协调相关人员辅助执行工作；维护管理现场秩序，做好应急处理工作。</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3.物料及人员清单：</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3.1基础设备：</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灯光：现场补光</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音响：专业会议音响和话筒，配置调音控台，满足多线路音频输出及现场音效</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背景桁架：主题背景桁架，明确论坛主题及组织单位，现场合影背板</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立屏/电视：展示区域功能，发布会环节动态预热及展示</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3.2论坛人员：</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主持人：负责论坛期间环节串场衔接</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礼仪人员：负责辅助现场指引及产品展示</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执行人员：负责论坛流程紧凑性，管理维护现场秩序</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操作人员：负责现场设备操作</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3.3环节设置</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摄影：精修图片实时上传</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摄像：论坛全过程记录，短视频精剪</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4、其他要求：服务商须制定严谨详实的执行方案、应急预案及开展线上活动方案，并根据主办方要求，随时调整活动方案并组织实施，为论坛提供安全可靠的运营保障。</w:t>
      </w:r>
    </w:p>
    <w:p>
      <w:pPr>
        <w:spacing w:line="360" w:lineRule="auto"/>
        <w:rPr>
          <w:rFonts w:asciiTheme="minorEastAsia" w:hAnsiTheme="minorEastAsia" w:cstheme="minorEastAsia"/>
          <w:b/>
          <w:bCs/>
          <w:spacing w:val="4"/>
          <w:sz w:val="24"/>
        </w:rPr>
      </w:pPr>
      <w:r>
        <w:rPr>
          <w:rFonts w:hint="eastAsia" w:asciiTheme="minorEastAsia" w:hAnsiTheme="minorEastAsia" w:cstheme="minorEastAsia"/>
          <w:b/>
          <w:bCs/>
          <w:spacing w:val="4"/>
          <w:sz w:val="24"/>
        </w:rPr>
        <w:t>三、验收和评价方式：</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（1）服务期满后按照成交供应商所提供的资料及数据进行验收；</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（2）最终验收：自合同签订之日起至完成全部项目内容，展示需按照采购人确定的时间完成交付并验收合格，验收合格后，填写验收单。</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（3）验收和评价方式：</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3.2 若发现乙方有弄虚作假的，及在项目实施阶段故意或随意夸大服务，本项目合同解除，乙方赔偿甲方相应的损失。</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3.3 验收标准：按磋商文件、磋商响应文件等服务指标进行逐项验收，各项指标均应符合验收标准及要求。</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3.4 验收合格后，填写验收单，双方盖章、签字生效。</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3.5 验收依据：</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（1）合同文本。</w:t>
      </w:r>
    </w:p>
    <w:p>
      <w:pPr>
        <w:spacing w:line="360" w:lineRule="auto"/>
        <w:ind w:firstLine="480" w:firstLineChars="200"/>
        <w:rPr>
          <w:rFonts w:cs="仿宋" w:asciiTheme="minorEastAsia" w:hAnsiTheme="minorEastAsia"/>
          <w:color w:val="000000"/>
          <w:sz w:val="24"/>
          <w:lang w:bidi="zh-TW"/>
        </w:rPr>
      </w:pPr>
      <w:r>
        <w:rPr>
          <w:rFonts w:hint="eastAsia" w:cs="仿宋" w:asciiTheme="minorEastAsia" w:hAnsiTheme="minorEastAsia"/>
          <w:color w:val="000000"/>
          <w:sz w:val="24"/>
          <w:lang w:bidi="zh-TW"/>
        </w:rPr>
        <w:t>（2）磋商响应文件、磋商文件、澄清函。</w:t>
      </w:r>
    </w:p>
    <w:p>
      <w:pPr>
        <w:pStyle w:val="9"/>
        <w:spacing w:line="360" w:lineRule="auto"/>
        <w:ind w:firstLine="480" w:firstLineChars="200"/>
        <w:rPr>
          <w:rFonts w:asciiTheme="minorEastAsia" w:hAnsiTheme="minorEastAsia" w:cstheme="minorEastAsia"/>
          <w:sz w:val="24"/>
        </w:rPr>
      </w:pPr>
      <w:r>
        <w:rPr>
          <w:rFonts w:hint="eastAsia" w:cs="仿宋" w:asciiTheme="minorEastAsia" w:hAnsiTheme="minorEastAsia"/>
          <w:color w:val="000000"/>
          <w:sz w:val="24"/>
          <w:lang w:bidi="zh-TW"/>
        </w:rPr>
        <w:t>（3）国家和行业制定的相应的标准和规范。</w:t>
      </w:r>
    </w:p>
    <w:p>
      <w:pPr>
        <w:spacing w:line="360" w:lineRule="auto"/>
        <w:rPr>
          <w:rFonts w:asciiTheme="minorEastAsia" w:hAnsiTheme="minorEastAsia" w:cstheme="minorEastAsia"/>
          <w:b/>
          <w:bCs/>
          <w:spacing w:val="4"/>
          <w:sz w:val="24"/>
        </w:rPr>
      </w:pPr>
      <w:r>
        <w:rPr>
          <w:rFonts w:hint="eastAsia" w:asciiTheme="minorEastAsia" w:hAnsiTheme="minorEastAsia" w:cstheme="minorEastAsia"/>
          <w:b/>
          <w:bCs/>
          <w:spacing w:val="4"/>
          <w:sz w:val="24"/>
        </w:rPr>
        <w:t>四、其他要求</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1、服务标准：满足磋商文件服务要求及国家和行业制定的相应标准和规范。</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2、上述服务内容及要求为基础要求，服务商需承诺，无条件服从并落实论坛组委会对论坛方案提出的修改要求，服务商的报价中应考虑会务方案修改带来的费用增长的风险，采购人不增加任何费用。</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服务商要有大局意识、配合意识，积极主动配合论坛组委会的相关要求，同时服务商内部也要相互紧密配合（应安排专人负责对接），做到工作上、服务上无缝衔接，确保高质量、高标准按时做好论坛服务保障各项工作。</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4、如因不可抗因素造成的论坛取消、延期等问题，造成的损失由服务商自行承担。</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5、付款方式和程序：</w:t>
      </w:r>
    </w:p>
    <w:p>
      <w:pPr>
        <w:pStyle w:val="18"/>
        <w:spacing w:before="0" w:beforeAutospacing="0" w:after="0" w:afterAutospacing="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①由采购人负责结算，在每次付款前，供应商须开具全额发票给采购人（附详细清单）。</w:t>
      </w:r>
    </w:p>
    <w:p>
      <w:pPr>
        <w:pStyle w:val="18"/>
        <w:spacing w:before="0" w:beforeAutospacing="0" w:after="0" w:afterAutospacing="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②采购合同签订后3个工作日内支付合同总价款的50%作为预付款；</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③审计结算完成后一次性支付至合同总价款的100%；</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6、审计结算办法按照《陕西省省级型活动专项资金管理办法》执行。</w:t>
      </w:r>
    </w:p>
    <w:p>
      <w:pPr>
        <w:pStyle w:val="9"/>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7、供应商全程负责活动组织实施过程中的各项安全保障工作。</w:t>
      </w:r>
    </w:p>
    <w:p>
      <w:pPr>
        <w:spacing w:line="360" w:lineRule="auto"/>
        <w:rPr>
          <w:rFonts w:ascii="宋体" w:hAnsi="宋体"/>
          <w:sz w:val="24"/>
        </w:rPr>
      </w:pPr>
      <w:r>
        <w:rPr>
          <w:rFonts w:hint="eastAsia" w:asciiTheme="minorEastAsia" w:hAnsiTheme="minorEastAsia" w:cstheme="minorEastAsia"/>
          <w:b/>
          <w:bCs/>
          <w:sz w:val="24"/>
        </w:rPr>
        <w:t>五、服务期限：</w:t>
      </w:r>
      <w:r>
        <w:rPr>
          <w:rFonts w:hint="eastAsia" w:asciiTheme="minorEastAsia" w:hAnsiTheme="minorEastAsia" w:cstheme="minorEastAsia"/>
          <w:sz w:val="24"/>
        </w:rPr>
        <w:t>2022年7月</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日至2022年7月1</w:t>
      </w:r>
      <w:r>
        <w:rPr>
          <w:rFonts w:hint="eastAsia" w:asciiTheme="minorEastAsia" w:hAnsiTheme="minorEastAsia" w:cstheme="minorEastAsia"/>
          <w:sz w:val="24"/>
          <w:lang w:val="en-US" w:eastAsia="zh-CN"/>
        </w:rPr>
        <w:t>0</w:t>
      </w:r>
      <w:r>
        <w:rPr>
          <w:rFonts w:hint="eastAsia" w:asciiTheme="minorEastAsia" w:hAnsiTheme="minorEastAsia" w:cstheme="minorEastAsia"/>
          <w:sz w:val="24"/>
        </w:rPr>
        <w:t>日</w:t>
      </w:r>
    </w:p>
    <w:p>
      <w:pPr>
        <w:pStyle w:val="13"/>
        <w:spacing w:line="360" w:lineRule="auto"/>
        <w:jc w:val="both"/>
        <w:rPr>
          <w:rFonts w:hint="eastAsia" w:ascii="宋体" w:hAnsi="宋体" w:eastAsia="宋体" w:cs="宋体"/>
          <w:b/>
          <w:bCs/>
          <w:sz w:val="24"/>
          <w:szCs w:val="22"/>
          <w:lang w:eastAsia="zh-CN"/>
        </w:rPr>
        <w:sectPr>
          <w:pgSz w:w="11906" w:h="16838"/>
          <w:pgMar w:top="1440" w:right="1800" w:bottom="1440" w:left="1800" w:header="851" w:footer="992" w:gutter="0"/>
          <w:cols w:space="425" w:num="1"/>
          <w:docGrid w:type="lines" w:linePitch="312" w:charSpace="0"/>
        </w:sectPr>
      </w:pPr>
      <w:r>
        <w:rPr>
          <w:rFonts w:hint="eastAsia" w:ascii="宋体" w:hAnsi="宋体"/>
          <w:b/>
          <w:bCs/>
          <w:sz w:val="24"/>
        </w:rPr>
        <w:t>六、本项目所属行业：租赁和商务服务业</w:t>
      </w:r>
    </w:p>
    <w:p>
      <w:pPr>
        <w:pStyle w:val="15"/>
        <w:spacing w:before="0" w:after="0"/>
        <w:jc w:val="center"/>
        <w:outlineLvl w:val="0"/>
        <w:rPr>
          <w:sz w:val="36"/>
          <w:szCs w:val="36"/>
        </w:rPr>
      </w:pPr>
      <w:bookmarkStart w:id="14" w:name="_Toc30903"/>
      <w:bookmarkStart w:id="15" w:name="_Toc4589"/>
      <w:r>
        <w:rPr>
          <w:rFonts w:hint="eastAsia"/>
          <w:sz w:val="36"/>
          <w:szCs w:val="36"/>
        </w:rPr>
        <w:t>第五章 评 标 方 法</w:t>
      </w:r>
      <w:bookmarkEnd w:id="14"/>
      <w:bookmarkEnd w:id="15"/>
    </w:p>
    <w:p/>
    <w:p>
      <w:pPr>
        <w:spacing w:line="360" w:lineRule="auto"/>
        <w:rPr>
          <w:rFonts w:ascii="宋体" w:hAnsi="宋体"/>
          <w:b/>
          <w:bCs/>
          <w:sz w:val="24"/>
          <w:szCs w:val="24"/>
        </w:rPr>
      </w:pPr>
      <w:r>
        <w:rPr>
          <w:rFonts w:hint="eastAsia" w:ascii="宋体" w:hAnsi="宋体"/>
          <w:b/>
          <w:bCs/>
          <w:sz w:val="24"/>
          <w:szCs w:val="24"/>
        </w:rPr>
        <w:t>一、评标方法</w:t>
      </w:r>
    </w:p>
    <w:p>
      <w:pPr>
        <w:spacing w:line="360" w:lineRule="auto"/>
        <w:ind w:firstLine="480" w:firstLineChars="200"/>
        <w:rPr>
          <w:rFonts w:ascii="宋体" w:hAnsi="宋体"/>
          <w:bCs/>
          <w:sz w:val="24"/>
          <w:szCs w:val="24"/>
        </w:rPr>
      </w:pPr>
      <w:r>
        <w:rPr>
          <w:rFonts w:hint="eastAsia" w:ascii="宋体" w:hAnsi="宋体" w:cs="宋体"/>
          <w:sz w:val="24"/>
          <w:szCs w:val="24"/>
        </w:rPr>
        <w:t>按照《中华人民共和国政府采购法》及实施条例和关于印发《政府采购竞争性磋商采购方式管理暂行办法》的通知（财库〔2014〕214号）及其补充通知（财库〔2015〕124号）的规定</w:t>
      </w:r>
      <w:r>
        <w:rPr>
          <w:rFonts w:hint="eastAsia" w:ascii="宋体" w:hAnsi="宋体"/>
          <w:color w:val="000000"/>
          <w:sz w:val="24"/>
          <w:szCs w:val="24"/>
        </w:rPr>
        <w:t>，本次评标采用</w:t>
      </w:r>
      <w:r>
        <w:rPr>
          <w:rFonts w:hint="eastAsia" w:ascii="宋体" w:hAnsi="宋体"/>
          <w:b/>
          <w:color w:val="000000"/>
          <w:sz w:val="24"/>
          <w:szCs w:val="24"/>
        </w:rPr>
        <w:t>综合评分法</w:t>
      </w:r>
      <w:r>
        <w:rPr>
          <w:rFonts w:hint="eastAsia" w:ascii="宋体" w:hAnsi="宋体"/>
          <w:color w:val="000000"/>
          <w:sz w:val="24"/>
          <w:szCs w:val="24"/>
        </w:rPr>
        <w:t>，</w:t>
      </w:r>
      <w:r>
        <w:rPr>
          <w:rFonts w:hint="eastAsia" w:ascii="宋体" w:hAnsi="宋体" w:cs="宋体"/>
          <w:sz w:val="24"/>
          <w:szCs w:val="24"/>
        </w:rPr>
        <w:t>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napToGrid w:val="0"/>
        <w:spacing w:line="360" w:lineRule="auto"/>
        <w:rPr>
          <w:rFonts w:ascii="宋体" w:hAnsi="宋体"/>
          <w:b/>
          <w:sz w:val="24"/>
        </w:rPr>
      </w:pPr>
      <w:r>
        <w:rPr>
          <w:rFonts w:hint="eastAsia" w:ascii="宋体" w:hAnsi="宋体"/>
          <w:b/>
          <w:sz w:val="24"/>
        </w:rPr>
        <w:t>二．政策性扣减</w:t>
      </w:r>
    </w:p>
    <w:p>
      <w:pPr>
        <w:spacing w:line="360" w:lineRule="auto"/>
        <w:ind w:firstLine="482" w:firstLineChars="200"/>
        <w:rPr>
          <w:rFonts w:ascii="宋体" w:hAnsi="宋体"/>
          <w:b/>
          <w:bCs/>
          <w:sz w:val="24"/>
          <w:szCs w:val="24"/>
        </w:rPr>
      </w:pPr>
      <w:r>
        <w:rPr>
          <w:rFonts w:hint="eastAsia" w:ascii="宋体" w:hAnsi="宋体"/>
          <w:b/>
          <w:bCs/>
          <w:sz w:val="24"/>
          <w:szCs w:val="24"/>
        </w:rPr>
        <w:t>1、投标人为小型和微型企业、监狱企业、残疾人福利性单位的评审价计算规则：</w:t>
      </w:r>
    </w:p>
    <w:p>
      <w:pPr>
        <w:spacing w:line="360" w:lineRule="auto"/>
        <w:ind w:firstLine="480" w:firstLineChars="200"/>
        <w:rPr>
          <w:rFonts w:ascii="宋体" w:hAnsi="宋体"/>
          <w:bCs/>
          <w:sz w:val="24"/>
          <w:szCs w:val="24"/>
        </w:rPr>
      </w:pPr>
      <w:r>
        <w:rPr>
          <w:rFonts w:hint="eastAsia" w:ascii="宋体" w:hAnsi="宋体"/>
          <w:bCs/>
          <w:sz w:val="24"/>
          <w:szCs w:val="24"/>
        </w:rPr>
        <w:t>1.1投标人为非联合体参与投标的小型、微型企业或达到小型、微型企业划分标准的监狱企业（或残疾人福利性单位），其评审价=“投标总报价×（1-6%）”；</w:t>
      </w:r>
    </w:p>
    <w:p>
      <w:pPr>
        <w:spacing w:line="360" w:lineRule="auto"/>
        <w:ind w:firstLine="480" w:firstLineChars="200"/>
        <w:rPr>
          <w:rFonts w:ascii="宋体" w:hAnsi="宋体"/>
          <w:bCs/>
          <w:sz w:val="24"/>
          <w:szCs w:val="24"/>
        </w:rPr>
      </w:pPr>
      <w:r>
        <w:rPr>
          <w:rFonts w:hint="eastAsia" w:ascii="宋体" w:hAnsi="宋体"/>
          <w:bCs/>
          <w:sz w:val="24"/>
          <w:szCs w:val="24"/>
        </w:rPr>
        <w:t>1.2投标人为联合体参与投标的且联合协议中约定小型、微型企业、监狱企业、残疾人福利性企业的协议合同金额占到联合体协议合同总金额30％以上，其评审价=“投标总报价×（1-2%）”；</w:t>
      </w:r>
    </w:p>
    <w:p>
      <w:pPr>
        <w:spacing w:line="360" w:lineRule="auto"/>
        <w:ind w:firstLine="480" w:firstLineChars="200"/>
        <w:rPr>
          <w:rFonts w:ascii="宋体" w:hAnsi="宋体"/>
          <w:bCs/>
          <w:sz w:val="24"/>
          <w:szCs w:val="24"/>
        </w:rPr>
      </w:pPr>
      <w:r>
        <w:rPr>
          <w:rFonts w:hint="eastAsia" w:ascii="宋体" w:hAnsi="宋体"/>
          <w:bCs/>
          <w:sz w:val="24"/>
          <w:szCs w:val="24"/>
        </w:rPr>
        <w:t>1.3同时是小型、微型企业或达到小型、微型企业划分标准的监狱企业（或残疾人福利性单位）组成联合体的，其评审价=“投标总报价×（1-6%）”；</w:t>
      </w:r>
    </w:p>
    <w:p>
      <w:pPr>
        <w:spacing w:line="360" w:lineRule="auto"/>
        <w:ind w:firstLine="480" w:firstLineChars="200"/>
        <w:rPr>
          <w:rFonts w:ascii="宋体" w:hAnsi="宋体"/>
          <w:bCs/>
          <w:sz w:val="24"/>
          <w:szCs w:val="24"/>
        </w:rPr>
      </w:pPr>
      <w:r>
        <w:rPr>
          <w:rFonts w:hint="eastAsia" w:ascii="宋体" w:hAnsi="宋体"/>
          <w:bCs/>
          <w:sz w:val="24"/>
          <w:szCs w:val="24"/>
        </w:rPr>
        <w:t>1.4确认为小微企业（含小型、微型企业，）的，应当同时符合以下条件：</w:t>
      </w:r>
    </w:p>
    <w:p>
      <w:pPr>
        <w:spacing w:line="360" w:lineRule="auto"/>
        <w:ind w:firstLine="480" w:firstLineChars="200"/>
        <w:rPr>
          <w:rFonts w:ascii="宋体" w:hAnsi="宋体"/>
          <w:bCs/>
          <w:sz w:val="24"/>
          <w:szCs w:val="24"/>
        </w:rPr>
      </w:pPr>
      <w:r>
        <w:rPr>
          <w:rFonts w:hint="eastAsia" w:ascii="宋体" w:hAnsi="宋体"/>
          <w:bCs/>
          <w:sz w:val="24"/>
          <w:szCs w:val="24"/>
        </w:rPr>
        <w:t>1.4.1符合国务院有关部门根据企业从业人员、营业收入、资产总额等指标制定的中小企业划型标准（工信部联企业〔2011〕300号）；</w:t>
      </w:r>
    </w:p>
    <w:p>
      <w:pPr>
        <w:spacing w:line="360" w:lineRule="auto"/>
        <w:ind w:firstLine="480" w:firstLineChars="200"/>
        <w:rPr>
          <w:rFonts w:ascii="宋体" w:hAnsi="宋体"/>
          <w:bCs/>
          <w:sz w:val="24"/>
          <w:szCs w:val="24"/>
        </w:rPr>
      </w:pPr>
      <w:r>
        <w:rPr>
          <w:rFonts w:hint="eastAsia" w:ascii="宋体" w:hAnsi="宋体"/>
          <w:bCs/>
          <w:sz w:val="24"/>
          <w:szCs w:val="24"/>
        </w:rPr>
        <w:t>1.4.2提供本企业制造的货物、承担的工程或者服务，或者提供其他小微企业制造的货物。本项所称货物不包括使用大型企业注册商标的货物。</w:t>
      </w:r>
    </w:p>
    <w:p>
      <w:pPr>
        <w:spacing w:line="360" w:lineRule="auto"/>
        <w:ind w:firstLine="480" w:firstLineChars="200"/>
        <w:rPr>
          <w:rFonts w:ascii="宋体" w:hAnsi="宋体"/>
          <w:bCs/>
          <w:sz w:val="24"/>
          <w:szCs w:val="24"/>
        </w:rPr>
      </w:pPr>
      <w:r>
        <w:rPr>
          <w:rFonts w:hint="eastAsia" w:ascii="宋体" w:hAnsi="宋体"/>
          <w:bCs/>
          <w:sz w:val="24"/>
          <w:szCs w:val="24"/>
        </w:rPr>
        <w:t>1.4.3小微企业提供有中型企业制造的货物的，视同为中型企业；小微企业提供有大型企业制造的货物的，视同为大型企业。</w:t>
      </w:r>
    </w:p>
    <w:p>
      <w:pPr>
        <w:spacing w:line="360" w:lineRule="auto"/>
        <w:ind w:firstLine="480" w:firstLineChars="200"/>
        <w:rPr>
          <w:rFonts w:ascii="宋体" w:hAnsi="宋体"/>
          <w:bCs/>
          <w:sz w:val="24"/>
          <w:szCs w:val="24"/>
        </w:rPr>
      </w:pPr>
      <w:r>
        <w:rPr>
          <w:rFonts w:hint="eastAsia" w:ascii="宋体" w:hAnsi="宋体"/>
          <w:bCs/>
          <w:sz w:val="24"/>
          <w:szCs w:val="24"/>
        </w:rPr>
        <w:t>1.4.4投标文件中须提供“中小企业声明函”。</w:t>
      </w:r>
    </w:p>
    <w:p>
      <w:pPr>
        <w:spacing w:line="360" w:lineRule="auto"/>
        <w:ind w:firstLine="480" w:firstLineChars="200"/>
        <w:rPr>
          <w:rFonts w:ascii="宋体" w:hAnsi="宋体"/>
          <w:bCs/>
          <w:sz w:val="24"/>
          <w:szCs w:val="24"/>
        </w:rPr>
      </w:pPr>
      <w:r>
        <w:rPr>
          <w:rFonts w:hint="eastAsia" w:ascii="宋体" w:hAnsi="宋体"/>
          <w:bCs/>
          <w:sz w:val="24"/>
          <w:szCs w:val="24"/>
        </w:rPr>
        <w:t>1.5确认为监狱企业的，应当同时符合以下条件：</w:t>
      </w:r>
    </w:p>
    <w:p>
      <w:pPr>
        <w:spacing w:line="360" w:lineRule="auto"/>
        <w:ind w:firstLine="480" w:firstLineChars="200"/>
        <w:rPr>
          <w:rFonts w:ascii="宋体" w:hAnsi="宋体"/>
          <w:bCs/>
          <w:sz w:val="24"/>
          <w:szCs w:val="24"/>
        </w:rPr>
      </w:pPr>
      <w:r>
        <w:rPr>
          <w:rFonts w:hint="eastAsia" w:ascii="宋体" w:hAnsi="宋体"/>
          <w:bCs/>
          <w:sz w:val="24"/>
          <w:szCs w:val="24"/>
        </w:rPr>
        <w:t>1.5.1符合（财库〔2014〕68号）文件规定的监狱企业，提供本企业的服务。</w:t>
      </w:r>
    </w:p>
    <w:p>
      <w:pPr>
        <w:spacing w:line="360" w:lineRule="auto"/>
        <w:ind w:firstLine="480" w:firstLineChars="200"/>
        <w:rPr>
          <w:rFonts w:ascii="宋体" w:hAnsi="宋体"/>
          <w:bCs/>
          <w:sz w:val="24"/>
          <w:szCs w:val="24"/>
        </w:rPr>
      </w:pPr>
      <w:r>
        <w:rPr>
          <w:rFonts w:hint="eastAsia" w:ascii="宋体" w:hAnsi="宋体"/>
          <w:bCs/>
          <w:sz w:val="24"/>
          <w:szCs w:val="24"/>
        </w:rPr>
        <w:t>1.5.2投标时须提供由省级以上监狱管理局、戒毒管理局（含新疆生产建设兵团）出具的属于监狱企业的证明文件。</w:t>
      </w:r>
    </w:p>
    <w:p>
      <w:pPr>
        <w:spacing w:line="360" w:lineRule="auto"/>
        <w:ind w:firstLine="480" w:firstLineChars="200"/>
        <w:rPr>
          <w:rFonts w:ascii="宋体" w:hAnsi="宋体"/>
          <w:bCs/>
          <w:sz w:val="24"/>
          <w:szCs w:val="24"/>
        </w:rPr>
      </w:pPr>
      <w:r>
        <w:rPr>
          <w:rFonts w:hint="eastAsia" w:ascii="宋体" w:hAnsi="宋体"/>
          <w:bCs/>
          <w:sz w:val="24"/>
          <w:szCs w:val="24"/>
        </w:rPr>
        <w:t>1.6确认为残疾人福利性单位的，应当同时符合以下条件：</w:t>
      </w:r>
    </w:p>
    <w:p>
      <w:pPr>
        <w:spacing w:line="360" w:lineRule="auto"/>
        <w:ind w:firstLine="480" w:firstLineChars="200"/>
        <w:rPr>
          <w:rFonts w:ascii="宋体" w:hAnsi="宋体"/>
          <w:bCs/>
          <w:sz w:val="24"/>
          <w:szCs w:val="24"/>
        </w:rPr>
      </w:pPr>
      <w:r>
        <w:rPr>
          <w:rFonts w:hint="eastAsia" w:ascii="宋体" w:hAnsi="宋体"/>
          <w:bCs/>
          <w:sz w:val="24"/>
          <w:szCs w:val="24"/>
        </w:rPr>
        <w:t>1.6.1符合（财库〔2017〕141号）文件规定的残疾人福利性单位，提供本单位的服务（以下简称产品），或者提供其他残疾人福利性单位承担的服务（不包括使用非残疾人福利性单位注册商标的服务）.</w:t>
      </w:r>
    </w:p>
    <w:p>
      <w:pPr>
        <w:spacing w:line="360" w:lineRule="auto"/>
        <w:ind w:firstLine="480" w:firstLineChars="200"/>
        <w:rPr>
          <w:rFonts w:ascii="宋体" w:hAnsi="宋体"/>
          <w:bCs/>
          <w:sz w:val="24"/>
          <w:szCs w:val="24"/>
        </w:rPr>
      </w:pPr>
      <w:r>
        <w:rPr>
          <w:rFonts w:hint="eastAsia" w:ascii="宋体" w:hAnsi="宋体"/>
          <w:bCs/>
          <w:sz w:val="24"/>
          <w:szCs w:val="24"/>
        </w:rPr>
        <w:t>1.6.2投标人在投标文件中须提供《残疾人福利性单位声明函》，并对声明的真实性负责。</w:t>
      </w:r>
    </w:p>
    <w:p>
      <w:pPr>
        <w:spacing w:line="360" w:lineRule="auto"/>
        <w:ind w:firstLine="480" w:firstLineChars="200"/>
        <w:rPr>
          <w:rFonts w:ascii="宋体" w:hAnsi="宋体"/>
          <w:bCs/>
          <w:sz w:val="24"/>
          <w:szCs w:val="24"/>
        </w:rPr>
      </w:pPr>
      <w:r>
        <w:rPr>
          <w:rFonts w:hint="eastAsia" w:ascii="宋体" w:hAnsi="宋体"/>
          <w:bCs/>
          <w:sz w:val="24"/>
          <w:szCs w:val="24"/>
        </w:rPr>
        <w:t>1.6.3投标人在投标文件中提供的《残疾人福利性单位声明函》与事实不符的，依照《政府采购法》第七十七条第一款的规定追究法律责任。</w:t>
      </w:r>
    </w:p>
    <w:p>
      <w:pPr>
        <w:spacing w:line="360" w:lineRule="auto"/>
        <w:ind w:firstLine="480" w:firstLineChars="200"/>
        <w:rPr>
          <w:rFonts w:hint="eastAsia" w:ascii="宋体" w:hAnsi="宋体"/>
          <w:b/>
          <w:bCs/>
          <w:sz w:val="24"/>
          <w:szCs w:val="24"/>
          <w:lang w:eastAsia="zh-CN"/>
        </w:rPr>
      </w:pPr>
      <w:r>
        <w:rPr>
          <w:rFonts w:hint="eastAsia" w:ascii="宋体" w:hAnsi="宋体"/>
          <w:bCs/>
          <w:sz w:val="24"/>
          <w:szCs w:val="24"/>
        </w:rPr>
        <w:t>2、投标人所投产品进入品目清单范围中优先节能采购产品或环境标志产品的，提供国家确定的认证机构出具的、处于有效期之内的节能产品、环境标志产品认证证书，在评审中给予加分。</w:t>
      </w:r>
    </w:p>
    <w:p>
      <w:pPr>
        <w:spacing w:line="360" w:lineRule="auto"/>
        <w:rPr>
          <w:rFonts w:ascii="宋体" w:hAnsi="宋体"/>
          <w:b/>
          <w:bCs/>
          <w:sz w:val="24"/>
          <w:szCs w:val="24"/>
        </w:rPr>
      </w:pPr>
      <w:r>
        <w:rPr>
          <w:rFonts w:hint="eastAsia" w:ascii="宋体" w:hAnsi="宋体"/>
          <w:b/>
          <w:bCs/>
          <w:sz w:val="24"/>
          <w:szCs w:val="24"/>
          <w:lang w:eastAsia="zh-CN"/>
        </w:rPr>
        <w:t>三</w:t>
      </w:r>
      <w:r>
        <w:rPr>
          <w:rFonts w:hint="eastAsia" w:ascii="宋体" w:hAnsi="宋体"/>
          <w:b/>
          <w:bCs/>
          <w:sz w:val="24"/>
          <w:szCs w:val="24"/>
        </w:rPr>
        <w:t>、评标程序</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1.本采购项目评标按照下列工作程序进行</w:t>
      </w:r>
      <w:r>
        <w:rPr>
          <w:rFonts w:hint="eastAsia" w:ascii="宋体" w:hAnsi="宋体"/>
          <w:bCs/>
          <w:color w:val="000000"/>
          <w:sz w:val="24"/>
          <w:szCs w:val="24"/>
        </w:rPr>
        <w:t>（在上一步评审中被认定无效磋商者，不进入下一步的评审）。</w:t>
      </w:r>
    </w:p>
    <w:p>
      <w:pPr>
        <w:spacing w:line="360" w:lineRule="auto"/>
        <w:ind w:firstLine="495"/>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响应文件</w:t>
      </w:r>
      <w:r>
        <w:rPr>
          <w:rFonts w:ascii="宋体" w:hAnsi="宋体"/>
          <w:color w:val="000000"/>
          <w:sz w:val="24"/>
          <w:szCs w:val="24"/>
        </w:rPr>
        <w:t>初审；</w:t>
      </w:r>
    </w:p>
    <w:p>
      <w:pPr>
        <w:spacing w:line="360" w:lineRule="auto"/>
        <w:ind w:firstLine="495"/>
        <w:rPr>
          <w:rFonts w:ascii="宋体" w:hAnsi="宋体"/>
          <w:color w:val="000000"/>
          <w:sz w:val="24"/>
          <w:szCs w:val="24"/>
        </w:rPr>
      </w:pPr>
      <w:r>
        <w:rPr>
          <w:rFonts w:ascii="宋体" w:hAnsi="宋体"/>
          <w:color w:val="000000"/>
          <w:sz w:val="24"/>
          <w:szCs w:val="24"/>
        </w:rPr>
        <w:t>（2）澄清有关问题；</w:t>
      </w:r>
    </w:p>
    <w:p>
      <w:pPr>
        <w:spacing w:line="360" w:lineRule="auto"/>
        <w:ind w:firstLine="495"/>
        <w:rPr>
          <w:rFonts w:ascii="宋体" w:hAnsi="宋体"/>
          <w:color w:val="000000"/>
          <w:sz w:val="24"/>
          <w:szCs w:val="24"/>
        </w:rPr>
      </w:pPr>
      <w:r>
        <w:rPr>
          <w:rFonts w:ascii="宋体" w:hAnsi="宋体"/>
          <w:color w:val="000000"/>
          <w:sz w:val="24"/>
          <w:szCs w:val="24"/>
        </w:rPr>
        <w:t>（3）比较与评价；</w:t>
      </w:r>
    </w:p>
    <w:p>
      <w:pPr>
        <w:spacing w:line="360" w:lineRule="auto"/>
        <w:ind w:firstLine="495"/>
        <w:rPr>
          <w:rFonts w:ascii="宋体" w:hAnsi="宋体"/>
          <w:color w:val="000000"/>
          <w:sz w:val="24"/>
          <w:szCs w:val="24"/>
        </w:rPr>
      </w:pPr>
      <w:r>
        <w:rPr>
          <w:rFonts w:ascii="宋体" w:hAnsi="宋体"/>
          <w:color w:val="000000"/>
          <w:sz w:val="24"/>
          <w:szCs w:val="24"/>
        </w:rPr>
        <w:t>（4）推荐</w:t>
      </w:r>
      <w:r>
        <w:rPr>
          <w:rFonts w:hint="eastAsia" w:ascii="宋体" w:hAnsi="宋体"/>
          <w:color w:val="000000"/>
          <w:sz w:val="24"/>
          <w:szCs w:val="24"/>
        </w:rPr>
        <w:t>成交候选人</w:t>
      </w:r>
      <w:r>
        <w:rPr>
          <w:rFonts w:ascii="宋体" w:hAnsi="宋体"/>
          <w:color w:val="000000"/>
          <w:sz w:val="24"/>
          <w:szCs w:val="24"/>
        </w:rPr>
        <w:t>名单；</w:t>
      </w:r>
    </w:p>
    <w:p>
      <w:pPr>
        <w:spacing w:line="360" w:lineRule="auto"/>
        <w:ind w:firstLine="495"/>
        <w:rPr>
          <w:rFonts w:ascii="宋体" w:hAnsi="宋体"/>
          <w:color w:val="000000"/>
          <w:sz w:val="24"/>
          <w:szCs w:val="24"/>
        </w:rPr>
      </w:pPr>
      <w:r>
        <w:rPr>
          <w:rFonts w:ascii="宋体" w:hAnsi="宋体"/>
          <w:color w:val="000000"/>
          <w:sz w:val="24"/>
          <w:szCs w:val="24"/>
        </w:rPr>
        <w:t>（5）编写评标报告。</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2.</w:t>
      </w:r>
      <w:r>
        <w:rPr>
          <w:rFonts w:hint="eastAsia" w:ascii="宋体" w:hAnsi="宋体"/>
          <w:b/>
          <w:color w:val="000000"/>
          <w:sz w:val="24"/>
          <w:szCs w:val="24"/>
        </w:rPr>
        <w:t>响应文件</w:t>
      </w:r>
      <w:r>
        <w:rPr>
          <w:rFonts w:ascii="宋体" w:hAnsi="宋体"/>
          <w:b/>
          <w:color w:val="000000"/>
          <w:sz w:val="24"/>
          <w:szCs w:val="24"/>
        </w:rPr>
        <w:t>初审</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2.1资格性审查。</w:t>
      </w:r>
      <w:r>
        <w:rPr>
          <w:rFonts w:hint="eastAsia" w:ascii="宋体" w:hAnsi="宋体"/>
          <w:color w:val="000000"/>
          <w:sz w:val="24"/>
          <w:szCs w:val="24"/>
        </w:rPr>
        <w:t>采购人或者采购人和采购代理机构</w:t>
      </w:r>
      <w:r>
        <w:rPr>
          <w:rFonts w:ascii="宋体" w:hAnsi="宋体"/>
          <w:color w:val="000000"/>
          <w:sz w:val="24"/>
          <w:szCs w:val="24"/>
        </w:rPr>
        <w:t>将依据</w:t>
      </w:r>
      <w:r>
        <w:rPr>
          <w:rFonts w:hint="eastAsia" w:ascii="宋体" w:hAnsi="宋体"/>
          <w:color w:val="000000"/>
          <w:sz w:val="24"/>
          <w:szCs w:val="24"/>
        </w:rPr>
        <w:t>响应文件</w:t>
      </w:r>
      <w:r>
        <w:rPr>
          <w:rFonts w:ascii="宋体" w:hAnsi="宋体"/>
          <w:color w:val="000000"/>
          <w:sz w:val="24"/>
          <w:szCs w:val="24"/>
        </w:rPr>
        <w:t>，按照</w:t>
      </w:r>
      <w:r>
        <w:rPr>
          <w:rFonts w:hint="eastAsia" w:ascii="宋体" w:hAnsi="宋体"/>
          <w:color w:val="000000"/>
          <w:sz w:val="24"/>
          <w:szCs w:val="24"/>
        </w:rPr>
        <w:t>磋商文件</w:t>
      </w:r>
      <w:r>
        <w:rPr>
          <w:rFonts w:ascii="宋体" w:hAnsi="宋体"/>
          <w:color w:val="000000"/>
          <w:sz w:val="24"/>
          <w:szCs w:val="24"/>
        </w:rPr>
        <w:t>第二章</w:t>
      </w:r>
      <w:r>
        <w:rPr>
          <w:rFonts w:hint="eastAsia" w:ascii="宋体" w:hAnsi="宋体"/>
          <w:color w:val="000000"/>
          <w:sz w:val="24"/>
          <w:szCs w:val="24"/>
        </w:rPr>
        <w:t>供应商须知前附表第12.1</w:t>
      </w:r>
      <w:r>
        <w:rPr>
          <w:rFonts w:ascii="宋体" w:hAnsi="宋体"/>
          <w:color w:val="000000"/>
          <w:sz w:val="24"/>
          <w:szCs w:val="24"/>
        </w:rPr>
        <w:t>条所述</w:t>
      </w:r>
      <w:r>
        <w:rPr>
          <w:rFonts w:hint="eastAsia" w:ascii="宋体" w:hAnsi="宋体"/>
          <w:color w:val="000000"/>
          <w:sz w:val="24"/>
          <w:szCs w:val="24"/>
        </w:rPr>
        <w:t>供应商资质条件要求进行资格性审查，</w:t>
      </w:r>
      <w:r>
        <w:rPr>
          <w:rFonts w:ascii="宋体" w:hAnsi="宋体"/>
          <w:color w:val="000000"/>
          <w:sz w:val="24"/>
          <w:szCs w:val="24"/>
        </w:rPr>
        <w:t>如果</w:t>
      </w:r>
      <w:r>
        <w:rPr>
          <w:rFonts w:hint="eastAsia" w:ascii="宋体" w:hAnsi="宋体"/>
          <w:color w:val="000000"/>
          <w:sz w:val="24"/>
          <w:szCs w:val="24"/>
        </w:rPr>
        <w:t>供应商</w:t>
      </w:r>
      <w:r>
        <w:rPr>
          <w:rFonts w:ascii="宋体" w:hAnsi="宋体"/>
          <w:color w:val="000000"/>
          <w:sz w:val="24"/>
          <w:szCs w:val="24"/>
        </w:rPr>
        <w:t>不满足</w:t>
      </w:r>
      <w:r>
        <w:rPr>
          <w:rFonts w:hint="eastAsia" w:ascii="宋体" w:hAnsi="宋体"/>
          <w:color w:val="000000"/>
          <w:sz w:val="24"/>
          <w:szCs w:val="24"/>
        </w:rPr>
        <w:t>磋商文件</w:t>
      </w:r>
      <w:r>
        <w:rPr>
          <w:rFonts w:ascii="宋体" w:hAnsi="宋体"/>
          <w:color w:val="000000"/>
          <w:sz w:val="24"/>
          <w:szCs w:val="24"/>
        </w:rPr>
        <w:t>所规定的</w:t>
      </w:r>
      <w:r>
        <w:rPr>
          <w:rFonts w:hint="eastAsia" w:ascii="宋体" w:hAnsi="宋体"/>
          <w:color w:val="000000"/>
          <w:sz w:val="24"/>
          <w:szCs w:val="24"/>
        </w:rPr>
        <w:t>资格要求</w:t>
      </w:r>
      <w:r>
        <w:rPr>
          <w:rFonts w:ascii="宋体" w:hAnsi="宋体"/>
          <w:color w:val="000000"/>
          <w:sz w:val="24"/>
          <w:szCs w:val="24"/>
        </w:rPr>
        <w:t>或提供</w:t>
      </w:r>
      <w:r>
        <w:rPr>
          <w:rFonts w:hint="eastAsia" w:ascii="宋体" w:hAnsi="宋体"/>
          <w:color w:val="000000"/>
          <w:sz w:val="24"/>
          <w:szCs w:val="24"/>
        </w:rPr>
        <w:t>资格证明文件</w:t>
      </w:r>
      <w:r>
        <w:rPr>
          <w:rFonts w:ascii="宋体" w:hAnsi="宋体"/>
          <w:color w:val="000000"/>
          <w:sz w:val="24"/>
          <w:szCs w:val="24"/>
        </w:rPr>
        <w:t>不全,将被视为未实质性响应</w:t>
      </w:r>
      <w:r>
        <w:rPr>
          <w:rFonts w:hint="eastAsia" w:ascii="宋体" w:hAnsi="宋体"/>
          <w:color w:val="000000"/>
          <w:sz w:val="24"/>
          <w:szCs w:val="24"/>
        </w:rPr>
        <w:t>磋商文件</w:t>
      </w:r>
      <w:r>
        <w:rPr>
          <w:rFonts w:ascii="宋体" w:hAnsi="宋体"/>
          <w:color w:val="000000"/>
          <w:sz w:val="24"/>
          <w:szCs w:val="24"/>
        </w:rPr>
        <w:t>。</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2.2符合性审查。</w:t>
      </w:r>
      <w:r>
        <w:rPr>
          <w:rFonts w:hint="eastAsia" w:ascii="宋体" w:hAnsi="宋体"/>
          <w:color w:val="000000"/>
          <w:sz w:val="24"/>
          <w:szCs w:val="24"/>
        </w:rPr>
        <w:t>磋商小组</w:t>
      </w:r>
      <w:r>
        <w:rPr>
          <w:rFonts w:ascii="宋体" w:hAnsi="宋体"/>
          <w:color w:val="000000"/>
          <w:sz w:val="24"/>
          <w:szCs w:val="24"/>
        </w:rPr>
        <w:t>从</w:t>
      </w:r>
      <w:r>
        <w:rPr>
          <w:rFonts w:hint="eastAsia" w:ascii="宋体" w:hAnsi="宋体"/>
          <w:color w:val="000000"/>
          <w:sz w:val="24"/>
          <w:szCs w:val="24"/>
        </w:rPr>
        <w:t>响应文件</w:t>
      </w:r>
      <w:r>
        <w:rPr>
          <w:rFonts w:ascii="宋体" w:hAnsi="宋体"/>
          <w:color w:val="000000"/>
          <w:sz w:val="24"/>
          <w:szCs w:val="24"/>
        </w:rPr>
        <w:t>的完整性、有效性和对</w:t>
      </w:r>
      <w:r>
        <w:rPr>
          <w:rFonts w:hint="eastAsia" w:ascii="宋体" w:hAnsi="宋体"/>
          <w:color w:val="000000"/>
          <w:sz w:val="24"/>
          <w:szCs w:val="24"/>
        </w:rPr>
        <w:t>磋商文件</w:t>
      </w:r>
      <w:r>
        <w:rPr>
          <w:rFonts w:ascii="宋体" w:hAnsi="宋体"/>
          <w:color w:val="000000"/>
          <w:sz w:val="24"/>
          <w:szCs w:val="24"/>
        </w:rPr>
        <w:t>的响应程度进行审查，以确定其是否对</w:t>
      </w:r>
      <w:r>
        <w:rPr>
          <w:rFonts w:hint="eastAsia" w:ascii="宋体" w:hAnsi="宋体"/>
          <w:color w:val="000000"/>
          <w:sz w:val="24"/>
          <w:szCs w:val="24"/>
        </w:rPr>
        <w:t>磋商文件</w:t>
      </w:r>
      <w:r>
        <w:rPr>
          <w:rFonts w:ascii="宋体" w:hAnsi="宋体"/>
          <w:color w:val="000000"/>
          <w:sz w:val="24"/>
          <w:szCs w:val="24"/>
        </w:rPr>
        <w:t>实质性内容作出响应。</w:t>
      </w:r>
      <w:r>
        <w:rPr>
          <w:rFonts w:hint="eastAsia" w:ascii="宋体" w:hAnsi="宋体"/>
          <w:color w:val="000000"/>
          <w:sz w:val="24"/>
          <w:szCs w:val="24"/>
        </w:rPr>
        <w:t>符合性审查按下表进行：</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55"/>
        <w:gridCol w:w="2693"/>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1" w:type="dxa"/>
            <w:vAlign w:val="center"/>
          </w:tcPr>
          <w:p>
            <w:pPr>
              <w:tabs>
                <w:tab w:val="left" w:pos="0"/>
              </w:tabs>
              <w:adjustRightInd w:val="0"/>
              <w:snapToGrid w:val="0"/>
              <w:jc w:val="center"/>
              <w:rPr>
                <w:rFonts w:ascii="宋体" w:hAnsi="宋体"/>
                <w:b/>
                <w:color w:val="000000"/>
                <w:szCs w:val="21"/>
              </w:rPr>
            </w:pPr>
            <w:r>
              <w:rPr>
                <w:rFonts w:ascii="宋体" w:hAnsi="宋体"/>
                <w:b/>
                <w:color w:val="000000"/>
                <w:szCs w:val="21"/>
              </w:rPr>
              <w:t>序号</w:t>
            </w:r>
          </w:p>
        </w:tc>
        <w:tc>
          <w:tcPr>
            <w:tcW w:w="3648" w:type="dxa"/>
            <w:gridSpan w:val="2"/>
            <w:vAlign w:val="center"/>
          </w:tcPr>
          <w:p>
            <w:pPr>
              <w:tabs>
                <w:tab w:val="left" w:pos="0"/>
              </w:tabs>
              <w:adjustRightInd w:val="0"/>
              <w:snapToGrid w:val="0"/>
              <w:jc w:val="center"/>
              <w:rPr>
                <w:rFonts w:ascii="宋体" w:hAnsi="宋体"/>
                <w:b/>
                <w:color w:val="000000"/>
                <w:szCs w:val="21"/>
              </w:rPr>
            </w:pPr>
            <w:r>
              <w:rPr>
                <w:rFonts w:ascii="宋体" w:hAnsi="宋体"/>
                <w:b/>
                <w:color w:val="000000"/>
                <w:szCs w:val="21"/>
              </w:rPr>
              <w:t>评审因素</w:t>
            </w:r>
          </w:p>
        </w:tc>
        <w:tc>
          <w:tcPr>
            <w:tcW w:w="4332" w:type="dxa"/>
            <w:vAlign w:val="center"/>
          </w:tcPr>
          <w:p>
            <w:pPr>
              <w:tabs>
                <w:tab w:val="left" w:pos="0"/>
              </w:tabs>
              <w:adjustRightInd w:val="0"/>
              <w:snapToGrid w:val="0"/>
              <w:jc w:val="center"/>
              <w:rPr>
                <w:rFonts w:ascii="宋体" w:hAnsi="宋体"/>
                <w:b/>
                <w:color w:val="000000"/>
                <w:szCs w:val="21"/>
              </w:rPr>
            </w:pPr>
            <w:r>
              <w:rPr>
                <w:rFonts w:ascii="宋体" w:hAnsi="宋体"/>
                <w:b/>
                <w:color w:val="00000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41"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1</w:t>
            </w:r>
          </w:p>
        </w:tc>
        <w:tc>
          <w:tcPr>
            <w:tcW w:w="955"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有效性审查</w:t>
            </w: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（1）</w:t>
            </w:r>
            <w:r>
              <w:rPr>
                <w:rFonts w:hint="eastAsia" w:ascii="宋体" w:hAnsi="宋体"/>
                <w:color w:val="000000"/>
                <w:szCs w:val="21"/>
              </w:rPr>
              <w:t>响应文件</w:t>
            </w:r>
            <w:r>
              <w:rPr>
                <w:rFonts w:ascii="宋体" w:hAnsi="宋体"/>
                <w:color w:val="000000"/>
                <w:szCs w:val="21"/>
              </w:rPr>
              <w:t>的签署盖章</w:t>
            </w:r>
          </w:p>
        </w:tc>
        <w:tc>
          <w:tcPr>
            <w:tcW w:w="4332"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响应文件</w:t>
            </w:r>
            <w:r>
              <w:rPr>
                <w:rFonts w:ascii="宋体" w:hAnsi="宋体"/>
                <w:color w:val="000000"/>
                <w:szCs w:val="21"/>
              </w:rPr>
              <w:t>上法定代表人或</w:t>
            </w:r>
            <w:r>
              <w:rPr>
                <w:rFonts w:hint="eastAsia" w:ascii="宋体" w:hAnsi="宋体"/>
                <w:color w:val="000000"/>
                <w:szCs w:val="21"/>
              </w:rPr>
              <w:t>被</w:t>
            </w:r>
            <w:r>
              <w:rPr>
                <w:rFonts w:ascii="宋体" w:hAnsi="宋体"/>
                <w:color w:val="000000"/>
                <w:szCs w:val="21"/>
              </w:rPr>
              <w:t>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（2）</w:t>
            </w:r>
            <w:r>
              <w:rPr>
                <w:rFonts w:hint="eastAsia" w:ascii="宋体" w:hAnsi="宋体"/>
                <w:color w:val="000000"/>
                <w:szCs w:val="21"/>
              </w:rPr>
              <w:t>响应文件</w:t>
            </w:r>
            <w:r>
              <w:rPr>
                <w:rFonts w:ascii="宋体" w:hAnsi="宋体"/>
                <w:color w:val="000000"/>
                <w:szCs w:val="21"/>
              </w:rPr>
              <w:t>格式</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响应文件</w:t>
            </w:r>
            <w:r>
              <w:rPr>
                <w:rFonts w:ascii="宋体" w:hAnsi="宋体"/>
                <w:color w:val="000000"/>
                <w:szCs w:val="21"/>
              </w:rPr>
              <w:t>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（3）</w:t>
            </w:r>
            <w:r>
              <w:rPr>
                <w:rFonts w:hint="eastAsia" w:ascii="宋体" w:hAnsi="宋体"/>
                <w:color w:val="000000"/>
                <w:szCs w:val="21"/>
              </w:rPr>
              <w:t>响应文件</w:t>
            </w:r>
            <w:r>
              <w:rPr>
                <w:rFonts w:ascii="宋体" w:hAnsi="宋体"/>
                <w:color w:val="000000"/>
                <w:szCs w:val="21"/>
              </w:rPr>
              <w:t>递交</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供应商</w:t>
            </w:r>
            <w:r>
              <w:rPr>
                <w:rFonts w:ascii="宋体" w:hAnsi="宋体"/>
                <w:color w:val="000000"/>
                <w:szCs w:val="21"/>
              </w:rPr>
              <w:t>须知前</w:t>
            </w:r>
            <w:r>
              <w:rPr>
                <w:rFonts w:hint="eastAsia" w:ascii="宋体" w:hAnsi="宋体"/>
                <w:color w:val="000000"/>
                <w:szCs w:val="21"/>
              </w:rPr>
              <w:t>附</w:t>
            </w:r>
            <w:r>
              <w:rPr>
                <w:rFonts w:ascii="宋体" w:hAnsi="宋体"/>
                <w:color w:val="000000"/>
                <w:szCs w:val="21"/>
              </w:rPr>
              <w:t>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（4）报价唯一</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（5）</w:t>
            </w:r>
            <w:r>
              <w:rPr>
                <w:rFonts w:hint="eastAsia" w:ascii="宋体" w:hAnsi="宋体"/>
                <w:color w:val="000000"/>
                <w:szCs w:val="21"/>
              </w:rPr>
              <w:t>磋商</w:t>
            </w:r>
            <w:r>
              <w:rPr>
                <w:rFonts w:ascii="宋体" w:hAnsi="宋体"/>
                <w:color w:val="000000"/>
                <w:szCs w:val="21"/>
              </w:rPr>
              <w:t>报价</w:t>
            </w:r>
          </w:p>
        </w:tc>
        <w:tc>
          <w:tcPr>
            <w:tcW w:w="4332"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磋商</w:t>
            </w:r>
            <w:r>
              <w:rPr>
                <w:rFonts w:ascii="宋体" w:hAnsi="宋体"/>
                <w:color w:val="000000"/>
                <w:szCs w:val="21"/>
              </w:rPr>
              <w:t>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2</w:t>
            </w:r>
          </w:p>
        </w:tc>
        <w:tc>
          <w:tcPr>
            <w:tcW w:w="955"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完整性审查</w:t>
            </w: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w:t>
            </w: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响应文件</w:t>
            </w:r>
            <w:r>
              <w:rPr>
                <w:rFonts w:ascii="宋体" w:hAnsi="宋体"/>
                <w:color w:val="000000"/>
                <w:szCs w:val="21"/>
              </w:rPr>
              <w:t>份数</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供应商</w:t>
            </w:r>
            <w:r>
              <w:rPr>
                <w:rFonts w:ascii="宋体" w:hAnsi="宋体"/>
                <w:color w:val="000000"/>
                <w:szCs w:val="21"/>
              </w:rPr>
              <w:t>须知前</w:t>
            </w:r>
            <w:r>
              <w:rPr>
                <w:rFonts w:hint="eastAsia" w:ascii="宋体" w:hAnsi="宋体"/>
                <w:color w:val="000000"/>
                <w:szCs w:val="21"/>
              </w:rPr>
              <w:t>附</w:t>
            </w:r>
            <w:r>
              <w:rPr>
                <w:rFonts w:ascii="宋体" w:hAnsi="宋体"/>
                <w:color w:val="000000"/>
                <w:szCs w:val="21"/>
              </w:rPr>
              <w:t>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w:t>
            </w: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响应文件</w:t>
            </w:r>
            <w:r>
              <w:rPr>
                <w:rFonts w:ascii="宋体" w:hAnsi="宋体"/>
                <w:color w:val="000000"/>
                <w:szCs w:val="21"/>
              </w:rPr>
              <w:t>内容</w:t>
            </w:r>
          </w:p>
        </w:tc>
        <w:tc>
          <w:tcPr>
            <w:tcW w:w="4332"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响应文件（含电子版）</w:t>
            </w:r>
            <w:r>
              <w:rPr>
                <w:rFonts w:ascii="宋体" w:hAnsi="宋体"/>
                <w:color w:val="000000"/>
                <w:szCs w:val="21"/>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3</w:t>
            </w:r>
          </w:p>
        </w:tc>
        <w:tc>
          <w:tcPr>
            <w:tcW w:w="955"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响应文件的响应程度审查</w:t>
            </w: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（8）合同条款</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磋商文件</w:t>
            </w:r>
            <w:r>
              <w:rPr>
                <w:rFonts w:ascii="宋体" w:hAnsi="宋体"/>
                <w:color w:val="000000"/>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continue"/>
            <w:vAlign w:val="center"/>
          </w:tcPr>
          <w:p>
            <w:pPr>
              <w:tabs>
                <w:tab w:val="left" w:pos="0"/>
              </w:tabs>
              <w:adjustRightInd w:val="0"/>
              <w:snapToGrid w:val="0"/>
              <w:jc w:val="center"/>
              <w:rPr>
                <w:rFonts w:ascii="宋体" w:hAnsi="宋体"/>
                <w:color w:val="000000"/>
                <w:szCs w:val="21"/>
              </w:rPr>
            </w:pPr>
          </w:p>
        </w:tc>
        <w:tc>
          <w:tcPr>
            <w:tcW w:w="955" w:type="dxa"/>
            <w:vMerge w:val="continue"/>
            <w:vAlign w:val="center"/>
          </w:tcPr>
          <w:p>
            <w:pPr>
              <w:tabs>
                <w:tab w:val="left" w:pos="0"/>
              </w:tabs>
              <w:adjustRightInd w:val="0"/>
              <w:snapToGrid w:val="0"/>
              <w:jc w:val="center"/>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（9）服务期限</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磋商文件</w:t>
            </w:r>
            <w:r>
              <w:rPr>
                <w:rFonts w:ascii="宋体" w:hAnsi="宋体"/>
                <w:color w:val="000000"/>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continue"/>
            <w:vAlign w:val="center"/>
          </w:tcPr>
          <w:p>
            <w:pPr>
              <w:tabs>
                <w:tab w:val="left" w:pos="0"/>
              </w:tabs>
              <w:adjustRightInd w:val="0"/>
              <w:snapToGrid w:val="0"/>
              <w:jc w:val="center"/>
              <w:rPr>
                <w:rFonts w:ascii="宋体" w:hAnsi="宋体"/>
                <w:color w:val="000000"/>
                <w:szCs w:val="21"/>
              </w:rPr>
            </w:pPr>
          </w:p>
        </w:tc>
        <w:tc>
          <w:tcPr>
            <w:tcW w:w="955" w:type="dxa"/>
            <w:vMerge w:val="continue"/>
            <w:vAlign w:val="center"/>
          </w:tcPr>
          <w:p>
            <w:pPr>
              <w:tabs>
                <w:tab w:val="left" w:pos="0"/>
              </w:tabs>
              <w:adjustRightInd w:val="0"/>
              <w:snapToGrid w:val="0"/>
              <w:jc w:val="center"/>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（10）服务要求</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磋商文件</w:t>
            </w:r>
            <w:r>
              <w:rPr>
                <w:rFonts w:ascii="宋体" w:hAnsi="宋体"/>
                <w:color w:val="00000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continue"/>
            <w:vAlign w:val="center"/>
          </w:tcPr>
          <w:p>
            <w:pPr>
              <w:tabs>
                <w:tab w:val="left" w:pos="0"/>
              </w:tabs>
              <w:adjustRightInd w:val="0"/>
              <w:snapToGrid w:val="0"/>
              <w:jc w:val="center"/>
              <w:rPr>
                <w:rFonts w:ascii="宋体" w:hAnsi="宋体"/>
                <w:color w:val="000000"/>
                <w:szCs w:val="21"/>
              </w:rPr>
            </w:pPr>
          </w:p>
        </w:tc>
        <w:tc>
          <w:tcPr>
            <w:tcW w:w="955" w:type="dxa"/>
            <w:vMerge w:val="continue"/>
            <w:vAlign w:val="center"/>
          </w:tcPr>
          <w:p>
            <w:pPr>
              <w:tabs>
                <w:tab w:val="left" w:pos="0"/>
              </w:tabs>
              <w:adjustRightInd w:val="0"/>
              <w:snapToGrid w:val="0"/>
              <w:jc w:val="center"/>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（11）其他响应</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不能有任何采购人不能接受的附加条件</w:t>
            </w:r>
          </w:p>
        </w:tc>
      </w:tr>
    </w:tbl>
    <w:p>
      <w:pPr>
        <w:tabs>
          <w:tab w:val="left" w:pos="0"/>
        </w:tabs>
        <w:adjustRightInd w:val="0"/>
        <w:snapToGrid w:val="0"/>
        <w:spacing w:before="156" w:beforeLines="50" w:line="360" w:lineRule="auto"/>
        <w:ind w:firstLine="472" w:firstLineChars="196"/>
        <w:rPr>
          <w:rFonts w:ascii="宋体" w:hAnsi="宋体"/>
          <w:b/>
          <w:bCs/>
          <w:color w:val="000000"/>
          <w:sz w:val="24"/>
          <w:szCs w:val="24"/>
        </w:rPr>
      </w:pPr>
      <w:r>
        <w:rPr>
          <w:rFonts w:hint="eastAsia" w:ascii="宋体" w:hAnsi="宋体"/>
          <w:b/>
          <w:bCs/>
          <w:color w:val="000000"/>
          <w:sz w:val="24"/>
          <w:szCs w:val="24"/>
        </w:rPr>
        <w:t>2.3在资格性、符合性审查时未通过的，不得进入评审环节。</w:t>
      </w:r>
    </w:p>
    <w:p>
      <w:pPr>
        <w:tabs>
          <w:tab w:val="left" w:pos="0"/>
        </w:tabs>
        <w:adjustRightInd w:val="0"/>
        <w:snapToGrid w:val="0"/>
        <w:spacing w:line="360" w:lineRule="auto"/>
        <w:ind w:firstLine="472" w:firstLineChars="196"/>
        <w:rPr>
          <w:rFonts w:ascii="宋体" w:hAnsi="宋体"/>
          <w:b/>
          <w:bCs/>
          <w:color w:val="000000"/>
          <w:sz w:val="24"/>
          <w:szCs w:val="24"/>
        </w:rPr>
      </w:pPr>
      <w:r>
        <w:rPr>
          <w:rFonts w:ascii="宋体" w:hAnsi="宋体"/>
          <w:b/>
          <w:color w:val="000000"/>
          <w:sz w:val="24"/>
          <w:szCs w:val="24"/>
        </w:rPr>
        <w:t>3.</w:t>
      </w:r>
      <w:r>
        <w:rPr>
          <w:rFonts w:hint="eastAsia" w:ascii="宋体" w:hAnsi="宋体"/>
          <w:b/>
          <w:color w:val="000000"/>
          <w:sz w:val="24"/>
          <w:szCs w:val="24"/>
        </w:rPr>
        <w:t>响应文件</w:t>
      </w:r>
      <w:r>
        <w:rPr>
          <w:rFonts w:ascii="宋体" w:hAnsi="宋体"/>
          <w:b/>
          <w:color w:val="000000"/>
          <w:sz w:val="24"/>
          <w:szCs w:val="24"/>
        </w:rPr>
        <w:t>的澄清</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3.1为有助于</w:t>
      </w:r>
      <w:r>
        <w:rPr>
          <w:rFonts w:hint="eastAsia" w:ascii="宋体" w:hAnsi="宋体"/>
          <w:color w:val="000000"/>
          <w:sz w:val="24"/>
          <w:szCs w:val="24"/>
        </w:rPr>
        <w:t>响应文件</w:t>
      </w:r>
      <w:r>
        <w:rPr>
          <w:rFonts w:ascii="宋体" w:hAnsi="宋体"/>
          <w:color w:val="000000"/>
          <w:sz w:val="24"/>
          <w:szCs w:val="24"/>
        </w:rPr>
        <w:t>的审查、比较和评价，</w:t>
      </w:r>
      <w:r>
        <w:rPr>
          <w:rFonts w:hint="eastAsia" w:ascii="宋体" w:hAnsi="宋体"/>
          <w:color w:val="000000"/>
          <w:sz w:val="24"/>
          <w:szCs w:val="24"/>
        </w:rPr>
        <w:t>磋商小组</w:t>
      </w:r>
      <w:r>
        <w:rPr>
          <w:rFonts w:ascii="宋体" w:hAnsi="宋体"/>
          <w:color w:val="000000"/>
          <w:sz w:val="24"/>
          <w:szCs w:val="24"/>
        </w:rPr>
        <w:t>可要求</w:t>
      </w:r>
      <w:r>
        <w:rPr>
          <w:rFonts w:hint="eastAsia" w:ascii="宋体" w:hAnsi="宋体"/>
          <w:color w:val="000000"/>
          <w:sz w:val="24"/>
          <w:szCs w:val="24"/>
        </w:rPr>
        <w:t>供应商</w:t>
      </w:r>
      <w:r>
        <w:rPr>
          <w:rFonts w:ascii="宋体" w:hAnsi="宋体"/>
          <w:color w:val="000000"/>
          <w:sz w:val="24"/>
          <w:szCs w:val="24"/>
        </w:rPr>
        <w:t>对其</w:t>
      </w:r>
      <w:r>
        <w:rPr>
          <w:rFonts w:hint="eastAsia" w:ascii="宋体" w:hAnsi="宋体"/>
          <w:color w:val="000000"/>
          <w:sz w:val="24"/>
          <w:szCs w:val="24"/>
        </w:rPr>
        <w:t>响应文件</w:t>
      </w:r>
      <w:r>
        <w:rPr>
          <w:rFonts w:ascii="宋体" w:hAnsi="宋体"/>
          <w:color w:val="000000"/>
          <w:sz w:val="24"/>
          <w:szCs w:val="24"/>
        </w:rPr>
        <w:t>中非实质性（</w:t>
      </w:r>
      <w:r>
        <w:rPr>
          <w:rFonts w:hint="eastAsia" w:ascii="宋体" w:hAnsi="宋体"/>
          <w:color w:val="000000"/>
          <w:sz w:val="24"/>
          <w:szCs w:val="24"/>
        </w:rPr>
        <w:t>响应文件</w:t>
      </w:r>
      <w:r>
        <w:rPr>
          <w:rFonts w:ascii="宋体" w:hAnsi="宋体"/>
          <w:color w:val="000000"/>
          <w:sz w:val="24"/>
          <w:szCs w:val="24"/>
        </w:rPr>
        <w:t>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宋体" w:hAnsi="宋体"/>
          <w:color w:val="000000"/>
          <w:sz w:val="24"/>
          <w:szCs w:val="24"/>
        </w:rPr>
        <w:t>供应商</w:t>
      </w:r>
      <w:r>
        <w:rPr>
          <w:rFonts w:ascii="宋体" w:hAnsi="宋体"/>
          <w:color w:val="000000"/>
          <w:sz w:val="24"/>
          <w:szCs w:val="24"/>
        </w:rPr>
        <w:t>的澄清、说明或者补正不得超出</w:t>
      </w:r>
      <w:r>
        <w:rPr>
          <w:rFonts w:hint="eastAsia" w:ascii="宋体" w:hAnsi="宋体"/>
          <w:color w:val="000000"/>
          <w:sz w:val="24"/>
          <w:szCs w:val="24"/>
        </w:rPr>
        <w:t>响应文件</w:t>
      </w:r>
      <w:r>
        <w:rPr>
          <w:rFonts w:ascii="宋体" w:hAnsi="宋体"/>
          <w:color w:val="000000"/>
          <w:sz w:val="24"/>
          <w:szCs w:val="24"/>
        </w:rPr>
        <w:t>的范围或者改变</w:t>
      </w:r>
      <w:r>
        <w:rPr>
          <w:rFonts w:hint="eastAsia" w:ascii="宋体" w:hAnsi="宋体"/>
          <w:color w:val="000000"/>
          <w:sz w:val="24"/>
          <w:szCs w:val="24"/>
        </w:rPr>
        <w:t>响应文件</w:t>
      </w:r>
      <w:r>
        <w:rPr>
          <w:rFonts w:ascii="宋体" w:hAnsi="宋体"/>
          <w:color w:val="000000"/>
          <w:sz w:val="24"/>
          <w:szCs w:val="24"/>
        </w:rPr>
        <w:t>的实质性内容。</w:t>
      </w:r>
      <w:r>
        <w:rPr>
          <w:rFonts w:hint="eastAsia" w:ascii="宋体" w:hAnsi="宋体"/>
          <w:color w:val="000000"/>
          <w:sz w:val="24"/>
          <w:szCs w:val="24"/>
        </w:rPr>
        <w:t>磋商小组</w:t>
      </w:r>
      <w:r>
        <w:rPr>
          <w:rFonts w:ascii="宋体" w:hAnsi="宋体"/>
          <w:color w:val="000000"/>
          <w:sz w:val="24"/>
          <w:szCs w:val="24"/>
        </w:rPr>
        <w:t>不接受</w:t>
      </w:r>
      <w:r>
        <w:rPr>
          <w:rFonts w:hint="eastAsia" w:ascii="宋体" w:hAnsi="宋体"/>
          <w:color w:val="000000"/>
          <w:sz w:val="24"/>
          <w:szCs w:val="24"/>
        </w:rPr>
        <w:t>供应商</w:t>
      </w:r>
      <w:r>
        <w:rPr>
          <w:rFonts w:ascii="宋体" w:hAnsi="宋体"/>
          <w:color w:val="000000"/>
          <w:sz w:val="24"/>
          <w:szCs w:val="24"/>
        </w:rPr>
        <w:t>主动提出的澄清、说明。</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3.2有效的书面澄清材料，是</w:t>
      </w:r>
      <w:r>
        <w:rPr>
          <w:rFonts w:hint="eastAsia" w:ascii="宋体" w:hAnsi="宋体"/>
          <w:color w:val="000000"/>
          <w:sz w:val="24"/>
          <w:szCs w:val="24"/>
        </w:rPr>
        <w:t>响应文件</w:t>
      </w:r>
      <w:r>
        <w:rPr>
          <w:rFonts w:ascii="宋体" w:hAnsi="宋体"/>
          <w:color w:val="000000"/>
          <w:sz w:val="24"/>
          <w:szCs w:val="24"/>
        </w:rPr>
        <w:t>的补充材料，成为</w:t>
      </w:r>
      <w:r>
        <w:rPr>
          <w:rFonts w:hint="eastAsia" w:ascii="宋体" w:hAnsi="宋体"/>
          <w:color w:val="000000"/>
          <w:sz w:val="24"/>
          <w:szCs w:val="24"/>
        </w:rPr>
        <w:t>响应文件</w:t>
      </w:r>
      <w:r>
        <w:rPr>
          <w:rFonts w:ascii="宋体" w:hAnsi="宋体"/>
          <w:color w:val="000000"/>
          <w:sz w:val="24"/>
          <w:szCs w:val="24"/>
        </w:rPr>
        <w:t>的组成部分。</w:t>
      </w:r>
    </w:p>
    <w:p>
      <w:pPr>
        <w:tabs>
          <w:tab w:val="left" w:pos="0"/>
        </w:tabs>
        <w:adjustRightInd w:val="0"/>
        <w:snapToGrid w:val="0"/>
        <w:spacing w:line="360" w:lineRule="auto"/>
        <w:ind w:firstLine="470" w:firstLineChars="196"/>
        <w:rPr>
          <w:rFonts w:ascii="宋体" w:hAnsi="宋体" w:cs="宋体"/>
          <w:b/>
          <w:bCs/>
          <w:color w:val="000000"/>
          <w:sz w:val="24"/>
          <w:szCs w:val="24"/>
        </w:rPr>
      </w:pPr>
      <w:r>
        <w:rPr>
          <w:rFonts w:hint="eastAsia" w:ascii="宋体" w:hAnsi="宋体" w:cs="宋体"/>
          <w:color w:val="000000"/>
          <w:sz w:val="24"/>
          <w:szCs w:val="24"/>
        </w:rPr>
        <w:t>3.3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磋商处理。</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4.不正当竞争预防措施</w:t>
      </w:r>
    </w:p>
    <w:p>
      <w:pPr>
        <w:spacing w:line="360" w:lineRule="auto"/>
        <w:ind w:firstLine="480" w:firstLineChars="200"/>
        <w:rPr>
          <w:rFonts w:ascii="宋体" w:hAnsi="宋体" w:cs="宋体"/>
          <w:sz w:val="24"/>
          <w:szCs w:val="24"/>
        </w:rPr>
      </w:pPr>
      <w:r>
        <w:rPr>
          <w:rFonts w:hint="eastAsia" w:ascii="宋体" w:hAnsi="宋体" w:cs="宋体"/>
          <w:sz w:val="24"/>
          <w:szCs w:val="24"/>
        </w:rPr>
        <w:t>在评审过程中，磋商单位磋商报价有可能影响产品质量或者不能诚信履约的，评审委员会应当要求其在评审现场合理的时间内提供成本构成书面说明，并签署诚信履约承诺函。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磋商单位书面说明应当签字确认或者加盖公章，否则无效。书面说明的签字确认，磋商单位为法人的，由其法定代表人或者代理人签字确认；磋商单位为其他组织的，由其主要负责人或者代理人签字确认；磋商单位为自然人的，由其本人或者代理人签字确认。</w:t>
      </w:r>
    </w:p>
    <w:p>
      <w:pPr>
        <w:tabs>
          <w:tab w:val="left" w:pos="0"/>
        </w:tabs>
        <w:adjustRightInd w:val="0"/>
        <w:snapToGrid w:val="0"/>
        <w:spacing w:line="360" w:lineRule="auto"/>
        <w:ind w:firstLine="470" w:firstLineChars="196"/>
        <w:rPr>
          <w:rFonts w:ascii="宋体" w:hAnsi="宋体"/>
          <w:b/>
          <w:color w:val="000000"/>
          <w:sz w:val="24"/>
          <w:szCs w:val="24"/>
        </w:rPr>
      </w:pPr>
      <w:r>
        <w:rPr>
          <w:rFonts w:hint="eastAsia" w:ascii="宋体" w:hAnsi="宋体" w:cs="宋体"/>
          <w:sz w:val="24"/>
          <w:szCs w:val="24"/>
        </w:rPr>
        <w:t>磋商单位提供书面说明及承诺函后，评审委员会应当结合采购项目需求、专业实际情况、磋商单位财务状况报告、与其他磋商单位比较情况等就磋商单位书面说明及承诺函进行审查评价。磋商单位拒绝或者变相拒绝提供有效书面说明及承诺函或者书面说明不能证明其报价合理性的，评审委员会应当将其响应文件作为无效响应处理。</w:t>
      </w:r>
    </w:p>
    <w:p>
      <w:pPr>
        <w:tabs>
          <w:tab w:val="left" w:pos="0"/>
        </w:tabs>
        <w:adjustRightInd w:val="0"/>
        <w:snapToGrid w:val="0"/>
        <w:spacing w:line="360" w:lineRule="auto"/>
        <w:ind w:firstLine="472" w:firstLineChars="196"/>
        <w:rPr>
          <w:rFonts w:ascii="宋体" w:hAnsi="宋体"/>
          <w:b/>
          <w:bCs/>
          <w:color w:val="000000"/>
          <w:sz w:val="24"/>
          <w:szCs w:val="24"/>
        </w:rPr>
      </w:pPr>
      <w:r>
        <w:rPr>
          <w:rFonts w:hint="eastAsia" w:ascii="宋体" w:hAnsi="宋体"/>
          <w:b/>
          <w:color w:val="000000"/>
          <w:sz w:val="24"/>
          <w:szCs w:val="24"/>
        </w:rPr>
        <w:t>5</w:t>
      </w:r>
      <w:r>
        <w:rPr>
          <w:rFonts w:ascii="宋体" w:hAnsi="宋体"/>
          <w:b/>
          <w:color w:val="000000"/>
          <w:sz w:val="24"/>
          <w:szCs w:val="24"/>
        </w:rPr>
        <w:t>.</w:t>
      </w:r>
      <w:r>
        <w:rPr>
          <w:rFonts w:hint="eastAsia" w:ascii="宋体" w:hAnsi="宋体"/>
          <w:b/>
          <w:color w:val="000000"/>
          <w:sz w:val="24"/>
          <w:szCs w:val="24"/>
        </w:rPr>
        <w:t>响应文件</w:t>
      </w:r>
      <w:r>
        <w:rPr>
          <w:rFonts w:ascii="宋体" w:hAnsi="宋体"/>
          <w:b/>
          <w:color w:val="000000"/>
          <w:sz w:val="24"/>
          <w:szCs w:val="24"/>
        </w:rPr>
        <w:t>比较与评价</w:t>
      </w:r>
    </w:p>
    <w:p>
      <w:pPr>
        <w:tabs>
          <w:tab w:val="left" w:pos="0"/>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.1</w:t>
      </w:r>
      <w:r>
        <w:rPr>
          <w:rFonts w:ascii="宋体" w:hAnsi="宋体"/>
          <w:bCs/>
          <w:color w:val="000000"/>
          <w:sz w:val="24"/>
          <w:szCs w:val="24"/>
        </w:rPr>
        <w:t>评委会应按照</w:t>
      </w:r>
      <w:r>
        <w:rPr>
          <w:rFonts w:hint="eastAsia" w:ascii="宋体" w:hAnsi="宋体"/>
          <w:bCs/>
          <w:color w:val="000000"/>
          <w:sz w:val="24"/>
          <w:szCs w:val="24"/>
        </w:rPr>
        <w:t>磋商文件</w:t>
      </w:r>
      <w:r>
        <w:rPr>
          <w:rFonts w:ascii="宋体" w:hAnsi="宋体"/>
          <w:bCs/>
          <w:color w:val="000000"/>
          <w:sz w:val="24"/>
          <w:szCs w:val="24"/>
        </w:rPr>
        <w:t>中规定的评标方法</w:t>
      </w:r>
      <w:r>
        <w:rPr>
          <w:rFonts w:ascii="宋体" w:hAnsi="宋体"/>
          <w:color w:val="000000"/>
          <w:sz w:val="24"/>
          <w:szCs w:val="24"/>
        </w:rPr>
        <w:t>和标准，</w:t>
      </w:r>
      <w:r>
        <w:rPr>
          <w:rFonts w:ascii="宋体" w:hAnsi="宋体"/>
          <w:bCs/>
          <w:color w:val="000000"/>
          <w:sz w:val="24"/>
          <w:szCs w:val="24"/>
        </w:rPr>
        <w:t>对</w:t>
      </w:r>
      <w:r>
        <w:rPr>
          <w:rFonts w:ascii="宋体" w:hAnsi="宋体"/>
          <w:color w:val="000000"/>
          <w:sz w:val="24"/>
          <w:szCs w:val="24"/>
        </w:rPr>
        <w:t>资格性检查和符合性检查</w:t>
      </w:r>
      <w:r>
        <w:rPr>
          <w:rFonts w:ascii="宋体" w:hAnsi="宋体"/>
          <w:bCs/>
          <w:color w:val="000000"/>
          <w:sz w:val="24"/>
          <w:szCs w:val="24"/>
        </w:rPr>
        <w:t>合格的</w:t>
      </w:r>
      <w:r>
        <w:rPr>
          <w:rFonts w:hint="eastAsia" w:ascii="宋体" w:hAnsi="宋体"/>
          <w:bCs/>
          <w:color w:val="000000"/>
          <w:sz w:val="24"/>
          <w:szCs w:val="24"/>
        </w:rPr>
        <w:t>响应文件按照“评标因素及权重分值表”</w:t>
      </w:r>
      <w:r>
        <w:rPr>
          <w:rFonts w:ascii="宋体" w:hAnsi="宋体"/>
          <w:bCs/>
          <w:color w:val="000000"/>
          <w:sz w:val="24"/>
          <w:szCs w:val="24"/>
        </w:rPr>
        <w:t>进行商务和技术评估，综合比较与评价。</w:t>
      </w:r>
    </w:p>
    <w:p>
      <w:pPr>
        <w:spacing w:line="360" w:lineRule="auto"/>
        <w:ind w:firstLine="470" w:firstLineChars="196"/>
        <w:rPr>
          <w:rFonts w:ascii="宋体" w:hAnsi="宋体"/>
          <w:sz w:val="24"/>
          <w:szCs w:val="24"/>
        </w:rPr>
      </w:pPr>
      <w:r>
        <w:rPr>
          <w:rFonts w:hint="eastAsia" w:ascii="宋体" w:hAnsi="宋体"/>
          <w:color w:val="000000"/>
          <w:sz w:val="24"/>
          <w:szCs w:val="24"/>
        </w:rPr>
        <w:t>5</w:t>
      </w:r>
      <w:r>
        <w:rPr>
          <w:rFonts w:ascii="宋体" w:hAnsi="宋体"/>
          <w:color w:val="000000"/>
          <w:sz w:val="24"/>
          <w:szCs w:val="24"/>
        </w:rPr>
        <w:t>.2如果</w:t>
      </w:r>
      <w:r>
        <w:rPr>
          <w:rFonts w:hint="eastAsia" w:ascii="宋体" w:hAnsi="宋体"/>
          <w:color w:val="000000"/>
          <w:sz w:val="24"/>
          <w:szCs w:val="24"/>
        </w:rPr>
        <w:t>响应文件</w:t>
      </w:r>
      <w:r>
        <w:rPr>
          <w:rFonts w:ascii="宋体" w:hAnsi="宋体"/>
          <w:color w:val="000000"/>
          <w:sz w:val="24"/>
          <w:szCs w:val="24"/>
        </w:rPr>
        <w:t>没有实质性响应</w:t>
      </w:r>
      <w:r>
        <w:rPr>
          <w:rFonts w:hint="eastAsia" w:ascii="宋体" w:hAnsi="宋体"/>
          <w:color w:val="000000"/>
          <w:sz w:val="24"/>
          <w:szCs w:val="24"/>
        </w:rPr>
        <w:t>磋商文件</w:t>
      </w:r>
      <w:r>
        <w:rPr>
          <w:rFonts w:ascii="宋体" w:hAnsi="宋体"/>
          <w:color w:val="000000"/>
          <w:sz w:val="24"/>
          <w:szCs w:val="24"/>
        </w:rPr>
        <w:t>的要求，评委会将予以拒绝。</w:t>
      </w:r>
      <w:r>
        <w:rPr>
          <w:rFonts w:hint="eastAsia" w:ascii="宋体" w:hAnsi="宋体"/>
          <w:color w:val="000000"/>
          <w:sz w:val="24"/>
          <w:szCs w:val="24"/>
        </w:rPr>
        <w:t>供应商</w:t>
      </w:r>
      <w:r>
        <w:rPr>
          <w:rFonts w:ascii="宋体" w:hAnsi="宋体"/>
          <w:color w:val="000000"/>
          <w:sz w:val="24"/>
          <w:szCs w:val="24"/>
        </w:rPr>
        <w:t>不得通过修正或撤消不合要求的偏离或保留，从而使其磋商成为实质性响应的磋商。</w:t>
      </w:r>
    </w:p>
    <w:p>
      <w:pPr>
        <w:spacing w:line="360" w:lineRule="auto"/>
        <w:rPr>
          <w:rFonts w:ascii="宋体" w:hAnsi="宋体"/>
          <w:b/>
          <w:sz w:val="28"/>
          <w:szCs w:val="28"/>
        </w:rPr>
      </w:pPr>
      <w:r>
        <w:rPr>
          <w:rFonts w:hint="eastAsia" w:ascii="宋体" w:hAnsi="宋体"/>
          <w:b/>
          <w:bCs/>
          <w:sz w:val="24"/>
          <w:szCs w:val="24"/>
          <w:lang w:eastAsia="zh-CN"/>
        </w:rPr>
        <w:t>四</w:t>
      </w:r>
      <w:r>
        <w:rPr>
          <w:rFonts w:hint="eastAsia" w:ascii="宋体" w:hAnsi="宋体"/>
          <w:b/>
          <w:bCs/>
          <w:sz w:val="24"/>
          <w:szCs w:val="24"/>
        </w:rPr>
        <w:t>、评标因素及权重分值表</w:t>
      </w:r>
    </w:p>
    <w:p>
      <w:pPr>
        <w:pStyle w:val="16"/>
        <w:spacing w:line="360" w:lineRule="auto"/>
        <w:ind w:left="4" w:leftChars="0" w:firstLine="1128" w:firstLineChars="455"/>
        <w:rPr>
          <w:rFonts w:cs="宋体"/>
          <w:bCs/>
          <w:sz w:val="24"/>
          <w:szCs w:val="24"/>
        </w:rPr>
      </w:pPr>
      <w:r>
        <w:rPr>
          <w:rFonts w:hint="eastAsia" w:cs="宋体"/>
          <w:bCs/>
          <w:sz w:val="24"/>
          <w:szCs w:val="24"/>
        </w:rPr>
        <w:t>评价和比较以磋商响应文件为依据，从“价格评审”、“服务方案”、“服务承诺及业绩”方面进行评审并按照百分制进行赋分。</w:t>
      </w:r>
    </w:p>
    <w:tbl>
      <w:tblPr>
        <w:tblStyle w:val="2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4"/>
        <w:gridCol w:w="781"/>
        <w:gridCol w:w="652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02" w:type="dxa"/>
            <w:vAlign w:val="center"/>
          </w:tcPr>
          <w:p>
            <w:pPr>
              <w:pStyle w:val="11"/>
              <w:jc w:val="center"/>
              <w:rPr>
                <w:rFonts w:ascii="宋体" w:hAnsi="宋体" w:cs="宋体"/>
                <w:b/>
                <w:bCs/>
                <w:kern w:val="0"/>
                <w:sz w:val="24"/>
                <w:szCs w:val="24"/>
              </w:rPr>
            </w:pPr>
            <w:r>
              <w:rPr>
                <w:rFonts w:hint="eastAsia" w:ascii="宋体" w:hAnsi="宋体" w:cs="宋体"/>
                <w:b/>
                <w:bCs/>
                <w:kern w:val="0"/>
                <w:sz w:val="24"/>
                <w:szCs w:val="24"/>
              </w:rPr>
              <w:t>类别</w:t>
            </w:r>
          </w:p>
        </w:tc>
        <w:tc>
          <w:tcPr>
            <w:tcW w:w="844" w:type="dxa"/>
            <w:vAlign w:val="center"/>
          </w:tcPr>
          <w:p>
            <w:pPr>
              <w:jc w:val="center"/>
              <w:rPr>
                <w:rFonts w:hAnsi="宋体" w:cs="宋体"/>
                <w:b/>
                <w:bCs/>
                <w:szCs w:val="24"/>
              </w:rPr>
            </w:pPr>
            <w:r>
              <w:rPr>
                <w:rFonts w:hint="eastAsia" w:hAnsi="宋体" w:cs="宋体"/>
                <w:b/>
                <w:bCs/>
                <w:szCs w:val="24"/>
              </w:rPr>
              <w:t>总分</w:t>
            </w:r>
          </w:p>
        </w:tc>
        <w:tc>
          <w:tcPr>
            <w:tcW w:w="7302" w:type="dxa"/>
            <w:gridSpan w:val="2"/>
            <w:vAlign w:val="center"/>
          </w:tcPr>
          <w:p>
            <w:pPr>
              <w:spacing w:line="360" w:lineRule="auto"/>
              <w:jc w:val="center"/>
              <w:rPr>
                <w:rFonts w:hAnsi="宋体" w:cs="宋体"/>
                <w:b/>
                <w:bCs/>
                <w:szCs w:val="24"/>
              </w:rPr>
            </w:pPr>
            <w:r>
              <w:rPr>
                <w:rFonts w:hint="eastAsia" w:hAnsi="宋体" w:cs="宋体"/>
                <w:b/>
                <w:bCs/>
                <w:szCs w:val="24"/>
              </w:rPr>
              <w:t>评标因素</w:t>
            </w:r>
          </w:p>
        </w:tc>
        <w:tc>
          <w:tcPr>
            <w:tcW w:w="832" w:type="dxa"/>
            <w:vAlign w:val="center"/>
          </w:tcPr>
          <w:p>
            <w:pPr>
              <w:spacing w:line="276" w:lineRule="auto"/>
              <w:jc w:val="center"/>
              <w:rPr>
                <w:rFonts w:hAnsi="宋体" w:cs="宋体"/>
                <w:b/>
                <w:bCs/>
                <w:szCs w:val="24"/>
              </w:rPr>
            </w:pPr>
            <w:r>
              <w:rPr>
                <w:rFonts w:hint="eastAsia" w:hAnsi="宋体" w:cs="宋体"/>
                <w:b/>
                <w:bCs/>
                <w:szCs w:val="24"/>
              </w:rPr>
              <w:t>最高</w:t>
            </w:r>
          </w:p>
          <w:p>
            <w:pPr>
              <w:spacing w:line="276" w:lineRule="auto"/>
              <w:jc w:val="center"/>
              <w:rPr>
                <w:rFonts w:hAnsi="宋体" w:cs="宋体"/>
                <w:b/>
                <w:bCs/>
                <w:szCs w:val="24"/>
              </w:rPr>
            </w:pPr>
            <w:r>
              <w:rPr>
                <w:rFonts w:hint="eastAsia" w:hAnsi="宋体" w:cs="宋体"/>
                <w:b/>
                <w:bCs/>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802" w:type="dxa"/>
            <w:vAlign w:val="center"/>
          </w:tcPr>
          <w:p>
            <w:pPr>
              <w:spacing w:line="440" w:lineRule="exact"/>
              <w:jc w:val="center"/>
              <w:rPr>
                <w:rFonts w:hAnsi="宋体" w:cs="宋体"/>
                <w:b/>
                <w:bCs/>
                <w:szCs w:val="24"/>
              </w:rPr>
            </w:pPr>
            <w:r>
              <w:rPr>
                <w:rFonts w:hint="eastAsia" w:hAnsi="宋体" w:cs="宋体"/>
                <w:b/>
                <w:szCs w:val="24"/>
              </w:rPr>
              <w:t>价格评审</w:t>
            </w:r>
          </w:p>
        </w:tc>
        <w:tc>
          <w:tcPr>
            <w:tcW w:w="844" w:type="dxa"/>
            <w:vAlign w:val="center"/>
          </w:tcPr>
          <w:p>
            <w:pPr>
              <w:spacing w:line="440" w:lineRule="exact"/>
              <w:jc w:val="center"/>
              <w:rPr>
                <w:rFonts w:hAnsi="宋体" w:cs="宋体"/>
                <w:b/>
                <w:bCs/>
                <w:szCs w:val="24"/>
              </w:rPr>
            </w:pPr>
            <w:r>
              <w:rPr>
                <w:rFonts w:hint="eastAsia" w:hAnsi="宋体" w:cs="宋体"/>
                <w:b/>
                <w:bCs/>
                <w:szCs w:val="24"/>
              </w:rPr>
              <w:t>10分</w:t>
            </w:r>
          </w:p>
        </w:tc>
        <w:tc>
          <w:tcPr>
            <w:tcW w:w="7302" w:type="dxa"/>
            <w:gridSpan w:val="2"/>
            <w:vAlign w:val="center"/>
          </w:tcPr>
          <w:p>
            <w:pPr>
              <w:spacing w:line="360" w:lineRule="auto"/>
              <w:jc w:val="left"/>
              <w:rPr>
                <w:rFonts w:hint="eastAsia" w:hAnsi="宋体" w:cs="宋体"/>
                <w:szCs w:val="24"/>
              </w:rPr>
            </w:pPr>
            <w:r>
              <w:rPr>
                <w:rFonts w:hint="eastAsia" w:hAnsi="宋体" w:cs="宋体"/>
                <w:szCs w:val="24"/>
              </w:rPr>
              <w:t>1、经初审合格的响应文件，其磋商报价为有效报价。并对有效投标报价进行政策性扣减，并依据扣减后的价格（评审价格）进行价格评审。</w:t>
            </w:r>
          </w:p>
          <w:p>
            <w:pPr>
              <w:spacing w:line="360" w:lineRule="auto"/>
              <w:jc w:val="left"/>
              <w:rPr>
                <w:rFonts w:hint="eastAsia" w:hAnsi="宋体" w:cs="宋体"/>
                <w:szCs w:val="24"/>
              </w:rPr>
            </w:pPr>
            <w:r>
              <w:rPr>
                <w:rFonts w:hint="eastAsia" w:hAnsi="宋体" w:cs="宋体"/>
                <w:szCs w:val="24"/>
              </w:rPr>
              <w:t>2、评审基准价：有效最低评审价格，满分10分。</w:t>
            </w:r>
          </w:p>
          <w:p>
            <w:pPr>
              <w:spacing w:line="360" w:lineRule="auto"/>
              <w:jc w:val="left"/>
              <w:rPr>
                <w:rFonts w:hint="eastAsia" w:hAnsi="宋体" w:cs="宋体"/>
                <w:szCs w:val="24"/>
              </w:rPr>
            </w:pPr>
            <w:r>
              <w:rPr>
                <w:rFonts w:hint="eastAsia" w:hAnsi="宋体" w:cs="宋体"/>
                <w:szCs w:val="24"/>
              </w:rPr>
              <w:t>3、按（评审基准价/有效磋商报价）×10的公式计算得分。</w:t>
            </w:r>
          </w:p>
          <w:p>
            <w:pPr>
              <w:spacing w:line="360" w:lineRule="auto"/>
              <w:jc w:val="left"/>
              <w:rPr>
                <w:rFonts w:hint="eastAsia" w:hAnsi="宋体" w:cs="宋体"/>
                <w:szCs w:val="24"/>
              </w:rPr>
            </w:pPr>
            <w:r>
              <w:rPr>
                <w:rFonts w:hint="eastAsia" w:hAnsi="宋体" w:cs="宋体"/>
                <w:szCs w:val="24"/>
              </w:rPr>
              <w:t>4、磋商报价不完整的，不进入评审基准价的计算，本项得0分。</w:t>
            </w:r>
          </w:p>
          <w:p>
            <w:pPr>
              <w:spacing w:line="360" w:lineRule="auto"/>
              <w:jc w:val="left"/>
              <w:rPr>
                <w:rFonts w:hAnsi="宋体" w:cs="宋体"/>
                <w:szCs w:val="24"/>
              </w:rPr>
            </w:pPr>
            <w:r>
              <w:rPr>
                <w:rFonts w:hint="eastAsia" w:hAnsi="宋体" w:cs="宋体"/>
                <w:szCs w:val="24"/>
              </w:rPr>
              <w:t>5.经评委一致认定，供应商的磋商总报价低于公认市场成本，或超过采购预算,其磋商将被拒绝。</w:t>
            </w:r>
          </w:p>
        </w:tc>
        <w:tc>
          <w:tcPr>
            <w:tcW w:w="832" w:type="dxa"/>
            <w:vAlign w:val="center"/>
          </w:tcPr>
          <w:p>
            <w:pPr>
              <w:spacing w:line="440" w:lineRule="exact"/>
              <w:jc w:val="center"/>
              <w:rPr>
                <w:rFonts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restart"/>
            <w:vAlign w:val="center"/>
          </w:tcPr>
          <w:p>
            <w:pPr>
              <w:spacing w:line="440" w:lineRule="exact"/>
              <w:jc w:val="center"/>
              <w:rPr>
                <w:rFonts w:hAnsi="宋体" w:cs="宋体"/>
                <w:b/>
                <w:szCs w:val="24"/>
              </w:rPr>
            </w:pPr>
            <w:r>
              <w:rPr>
                <w:rFonts w:hint="eastAsia" w:hAnsi="宋体" w:cs="宋体"/>
                <w:b/>
                <w:szCs w:val="24"/>
              </w:rPr>
              <w:t>服务方案</w:t>
            </w:r>
          </w:p>
        </w:tc>
        <w:tc>
          <w:tcPr>
            <w:tcW w:w="844" w:type="dxa"/>
            <w:vMerge w:val="restart"/>
            <w:vAlign w:val="center"/>
          </w:tcPr>
          <w:p>
            <w:pPr>
              <w:spacing w:line="440" w:lineRule="exact"/>
              <w:jc w:val="center"/>
              <w:rPr>
                <w:rFonts w:hAnsi="宋体" w:cs="宋体"/>
                <w:b/>
                <w:bCs/>
                <w:szCs w:val="24"/>
              </w:rPr>
            </w:pPr>
            <w:r>
              <w:rPr>
                <w:rFonts w:hint="eastAsia" w:hAnsi="宋体" w:cs="宋体"/>
                <w:b/>
                <w:bCs/>
                <w:szCs w:val="24"/>
              </w:rPr>
              <w:t>80分</w:t>
            </w:r>
          </w:p>
        </w:tc>
        <w:tc>
          <w:tcPr>
            <w:tcW w:w="781" w:type="dxa"/>
            <w:vAlign w:val="center"/>
          </w:tcPr>
          <w:p>
            <w:pPr>
              <w:pStyle w:val="28"/>
              <w:numPr>
                <w:ilvl w:val="0"/>
                <w:numId w:val="4"/>
              </w:numPr>
              <w:spacing w:line="360" w:lineRule="auto"/>
              <w:ind w:firstLineChars="0"/>
              <w:jc w:val="center"/>
              <w:rPr>
                <w:rFonts w:ascii="宋体" w:hAnsi="宋体" w:cs="宋体"/>
                <w:sz w:val="24"/>
                <w:szCs w:val="24"/>
              </w:rPr>
            </w:pPr>
          </w:p>
        </w:tc>
        <w:tc>
          <w:tcPr>
            <w:tcW w:w="6521" w:type="dxa"/>
            <w:vAlign w:val="center"/>
          </w:tcPr>
          <w:p>
            <w:pPr>
              <w:spacing w:line="360" w:lineRule="auto"/>
              <w:rPr>
                <w:rFonts w:hAnsi="宋体" w:cs="宋体"/>
                <w:b/>
                <w:szCs w:val="24"/>
              </w:rPr>
            </w:pPr>
            <w:r>
              <w:rPr>
                <w:rFonts w:hint="eastAsia" w:hAnsi="宋体" w:cs="宋体"/>
                <w:b/>
                <w:szCs w:val="24"/>
              </w:rPr>
              <w:t>对本项目的采购需求、目标的理解（10分）</w:t>
            </w:r>
          </w:p>
          <w:p>
            <w:pPr>
              <w:spacing w:line="360" w:lineRule="auto"/>
              <w:rPr>
                <w:rFonts w:hAnsi="宋体" w:cs="宋体"/>
                <w:bCs/>
                <w:szCs w:val="24"/>
              </w:rPr>
            </w:pPr>
            <w:r>
              <w:rPr>
                <w:rFonts w:hint="eastAsia" w:hAnsi="宋体" w:cs="宋体"/>
                <w:szCs w:val="24"/>
              </w:rPr>
              <w:t>①</w:t>
            </w:r>
            <w:r>
              <w:rPr>
                <w:rFonts w:hint="eastAsia" w:hAnsi="宋体" w:cs="宋体"/>
                <w:bCs/>
                <w:szCs w:val="24"/>
              </w:rPr>
              <w:t>需求理解全面、目标理解透彻；得8-10分；</w:t>
            </w:r>
          </w:p>
          <w:p>
            <w:pPr>
              <w:spacing w:line="360" w:lineRule="auto"/>
              <w:rPr>
                <w:rFonts w:hAnsi="宋体" w:cs="宋体"/>
                <w:bCs/>
                <w:szCs w:val="24"/>
              </w:rPr>
            </w:pPr>
            <w:r>
              <w:rPr>
                <w:rFonts w:hint="eastAsia" w:hAnsi="宋体" w:cs="宋体"/>
                <w:bCs/>
                <w:szCs w:val="24"/>
              </w:rPr>
              <w:t>②需求理解一般、目标理解较透彻；得5-8分；</w:t>
            </w:r>
          </w:p>
          <w:p>
            <w:pPr>
              <w:pStyle w:val="9"/>
              <w:spacing w:line="360" w:lineRule="auto"/>
              <w:rPr>
                <w:rFonts w:ascii="宋体" w:hAnsi="宋体" w:cs="宋体"/>
                <w:sz w:val="24"/>
                <w:szCs w:val="24"/>
              </w:rPr>
            </w:pPr>
            <w:r>
              <w:rPr>
                <w:rFonts w:hint="eastAsia" w:ascii="Times New Roman" w:hAnsi="宋体" w:eastAsia="宋体" w:cs="宋体"/>
                <w:bCs/>
                <w:kern w:val="2"/>
                <w:sz w:val="21"/>
                <w:szCs w:val="24"/>
                <w:lang w:val="en-US" w:eastAsia="zh-CN" w:bidi="ar-SA"/>
              </w:rPr>
              <w:t>③需求理解较差、目标则理解片面；得0-5分；</w:t>
            </w:r>
          </w:p>
        </w:tc>
        <w:tc>
          <w:tcPr>
            <w:tcW w:w="832" w:type="dxa"/>
            <w:vAlign w:val="center"/>
          </w:tcPr>
          <w:p>
            <w:pPr>
              <w:spacing w:line="440" w:lineRule="exact"/>
              <w:jc w:val="center"/>
              <w:rPr>
                <w:rFonts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ind w:left="12"/>
              <w:rPr>
                <w:rFonts w:hAnsi="宋体" w:cs="宋体"/>
                <w:szCs w:val="24"/>
              </w:rPr>
            </w:pPr>
            <w:r>
              <w:rPr>
                <w:rFonts w:hint="eastAsia" w:hAnsi="宋体" w:cs="宋体"/>
                <w:szCs w:val="24"/>
              </w:rPr>
              <w:t>②</w:t>
            </w:r>
          </w:p>
        </w:tc>
        <w:tc>
          <w:tcPr>
            <w:tcW w:w="6521" w:type="dxa"/>
            <w:vAlign w:val="center"/>
          </w:tcPr>
          <w:p>
            <w:pPr>
              <w:spacing w:line="360" w:lineRule="auto"/>
              <w:rPr>
                <w:rFonts w:hAnsi="宋体" w:cs="宋体"/>
                <w:b/>
              </w:rPr>
            </w:pPr>
            <w:r>
              <w:rPr>
                <w:rFonts w:hint="eastAsia" w:hAnsi="宋体" w:cs="宋体"/>
                <w:b/>
              </w:rPr>
              <w:t>实施方案（15分）</w:t>
            </w:r>
          </w:p>
          <w:p>
            <w:pPr>
              <w:spacing w:line="360" w:lineRule="auto"/>
              <w:rPr>
                <w:rFonts w:hAnsi="宋体" w:cs="宋体"/>
                <w:bCs/>
                <w:szCs w:val="24"/>
              </w:rPr>
            </w:pPr>
            <w:r>
              <w:rPr>
                <w:rFonts w:hint="eastAsia" w:hAnsi="宋体" w:cs="宋体"/>
                <w:bCs/>
                <w:szCs w:val="24"/>
              </w:rPr>
              <w:t>①根据项目具体情况制定的会场安排计划、会场布置、会场服务、会务用车、用餐等实施方案详细、合理、全面并具有特色亮点；得10-15分；</w:t>
            </w:r>
          </w:p>
          <w:p>
            <w:pPr>
              <w:spacing w:line="360" w:lineRule="auto"/>
              <w:rPr>
                <w:rFonts w:hAnsi="宋体" w:cs="宋体"/>
                <w:bCs/>
                <w:szCs w:val="24"/>
              </w:rPr>
            </w:pPr>
            <w:r>
              <w:rPr>
                <w:rFonts w:hint="eastAsia" w:hAnsi="宋体" w:cs="宋体"/>
                <w:bCs/>
                <w:szCs w:val="24"/>
              </w:rPr>
              <w:t>②根据项目具体情况制定的会场安排计划、会场布置、会场服务、会务用车、用餐等实施方案较详细、合理；得5-10分；</w:t>
            </w:r>
          </w:p>
          <w:p>
            <w:pPr>
              <w:spacing w:line="360" w:lineRule="auto"/>
              <w:rPr>
                <w:rFonts w:hAnsi="宋体" w:cs="宋体"/>
                <w:bCs/>
                <w:szCs w:val="24"/>
              </w:rPr>
            </w:pPr>
            <w:r>
              <w:rPr>
                <w:rFonts w:hint="eastAsia" w:hAnsi="宋体" w:cs="宋体"/>
                <w:bCs/>
                <w:szCs w:val="24"/>
              </w:rPr>
              <w:t>③根据项目具体情况制定的会场安排计划、会场布置、会场服务、会务用车、用餐等实施方案差或缺项；得</w:t>
            </w:r>
            <w:r>
              <w:rPr>
                <w:rFonts w:hint="eastAsia" w:hAnsi="宋体" w:cs="宋体"/>
                <w:bCs/>
                <w:szCs w:val="24"/>
                <w:lang w:val="en-US" w:eastAsia="zh-CN"/>
              </w:rPr>
              <w:t>0</w:t>
            </w:r>
            <w:r>
              <w:rPr>
                <w:rFonts w:hint="eastAsia" w:hAnsi="宋体" w:cs="宋体"/>
                <w:bCs/>
                <w:szCs w:val="24"/>
              </w:rPr>
              <w:t>-5分；</w:t>
            </w:r>
          </w:p>
        </w:tc>
        <w:tc>
          <w:tcPr>
            <w:tcW w:w="832" w:type="dxa"/>
            <w:vAlign w:val="center"/>
          </w:tcPr>
          <w:p>
            <w:pPr>
              <w:spacing w:line="440" w:lineRule="exact"/>
              <w:jc w:val="center"/>
              <w:rPr>
                <w:rFonts w:hAnsi="宋体" w:cs="宋体"/>
                <w:b/>
                <w:szCs w:val="24"/>
              </w:rPr>
            </w:pPr>
            <w:r>
              <w:rPr>
                <w:rFonts w:hAnsi="宋体" w:cs="宋体"/>
                <w:b/>
                <w:szCs w:val="24"/>
              </w:rPr>
              <w:t>1</w:t>
            </w:r>
            <w:r>
              <w:rPr>
                <w:rFonts w:hint="eastAsia" w:hAnsi="宋体" w:cs="宋体"/>
                <w:b/>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rPr>
                <w:rFonts w:hAnsi="宋体" w:cs="宋体"/>
                <w:szCs w:val="24"/>
              </w:rPr>
            </w:pPr>
            <w:r>
              <w:rPr>
                <w:rFonts w:hint="eastAsia" w:hAnsi="宋体" w:cs="宋体"/>
                <w:szCs w:val="24"/>
              </w:rPr>
              <w:t>③</w:t>
            </w:r>
          </w:p>
        </w:tc>
        <w:tc>
          <w:tcPr>
            <w:tcW w:w="6521" w:type="dxa"/>
            <w:vAlign w:val="center"/>
          </w:tcPr>
          <w:p>
            <w:pPr>
              <w:spacing w:line="360" w:lineRule="auto"/>
              <w:rPr>
                <w:rFonts w:hAnsi="宋体" w:cs="宋体"/>
                <w:b/>
                <w:szCs w:val="24"/>
              </w:rPr>
            </w:pPr>
            <w:r>
              <w:rPr>
                <w:rFonts w:hint="eastAsia" w:hAnsi="宋体" w:cs="宋体"/>
                <w:b/>
                <w:szCs w:val="24"/>
              </w:rPr>
              <w:t>会场设计和相关物料准备（提供设计效果图及相关设计说明）</w:t>
            </w:r>
          </w:p>
          <w:p>
            <w:pPr>
              <w:spacing w:line="360" w:lineRule="auto"/>
              <w:rPr>
                <w:rFonts w:hAnsi="宋体" w:cs="宋体"/>
                <w:b/>
                <w:szCs w:val="24"/>
              </w:rPr>
            </w:pPr>
            <w:r>
              <w:rPr>
                <w:rFonts w:hint="eastAsia" w:hAnsi="宋体" w:cs="宋体"/>
                <w:b/>
                <w:szCs w:val="24"/>
              </w:rPr>
              <w:t>（10分）</w:t>
            </w:r>
          </w:p>
          <w:p>
            <w:pPr>
              <w:spacing w:line="360" w:lineRule="auto"/>
              <w:rPr>
                <w:rFonts w:hAnsi="宋体" w:cs="宋体"/>
                <w:bCs/>
                <w:szCs w:val="24"/>
              </w:rPr>
            </w:pPr>
            <w:r>
              <w:rPr>
                <w:rFonts w:hint="eastAsia" w:hAnsi="宋体" w:cs="宋体"/>
                <w:bCs/>
                <w:szCs w:val="24"/>
              </w:rPr>
              <w:t>①符合会议要求，彰显会议品质、规格；得5-10分；</w:t>
            </w:r>
          </w:p>
          <w:p>
            <w:pPr>
              <w:spacing w:line="360" w:lineRule="auto"/>
              <w:rPr>
                <w:rFonts w:hAnsi="宋体" w:cs="宋体"/>
                <w:bCs/>
                <w:szCs w:val="24"/>
              </w:rPr>
            </w:pPr>
            <w:r>
              <w:rPr>
                <w:rFonts w:hint="eastAsia" w:hAnsi="宋体" w:cs="宋体"/>
                <w:bCs/>
                <w:szCs w:val="24"/>
              </w:rPr>
              <w:t>②基本符合会议要求；得</w:t>
            </w:r>
            <w:r>
              <w:rPr>
                <w:rFonts w:hint="eastAsia" w:hAnsi="宋体" w:cs="宋体"/>
                <w:bCs/>
                <w:szCs w:val="24"/>
                <w:lang w:val="en-US" w:eastAsia="zh-CN"/>
              </w:rPr>
              <w:t>0</w:t>
            </w:r>
            <w:r>
              <w:rPr>
                <w:rFonts w:hint="eastAsia" w:hAnsi="宋体" w:cs="宋体"/>
                <w:bCs/>
                <w:szCs w:val="24"/>
              </w:rPr>
              <w:t>-5分；</w:t>
            </w:r>
          </w:p>
          <w:p>
            <w:pPr>
              <w:spacing w:line="360" w:lineRule="auto"/>
              <w:rPr>
                <w:rFonts w:hAnsi="宋体" w:cs="宋体"/>
                <w:bCs/>
                <w:szCs w:val="24"/>
              </w:rPr>
            </w:pPr>
            <w:r>
              <w:rPr>
                <w:rFonts w:hint="eastAsia" w:hAnsi="宋体" w:cs="宋体"/>
                <w:bCs/>
                <w:szCs w:val="24"/>
              </w:rPr>
              <w:t>③不符合会议要求；得0分；</w:t>
            </w:r>
          </w:p>
        </w:tc>
        <w:tc>
          <w:tcPr>
            <w:tcW w:w="832" w:type="dxa"/>
            <w:vAlign w:val="center"/>
          </w:tcPr>
          <w:p>
            <w:pPr>
              <w:spacing w:line="440" w:lineRule="exact"/>
              <w:jc w:val="center"/>
              <w:rPr>
                <w:rFonts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ind w:left="12"/>
              <w:jc w:val="center"/>
              <w:rPr>
                <w:rFonts w:hAnsi="宋体" w:cs="宋体"/>
                <w:szCs w:val="24"/>
              </w:rPr>
            </w:pPr>
            <w:r>
              <w:rPr>
                <w:rFonts w:hint="eastAsia" w:hAnsi="宋体" w:cs="宋体"/>
                <w:szCs w:val="24"/>
              </w:rPr>
              <w:t>④</w:t>
            </w:r>
          </w:p>
        </w:tc>
        <w:tc>
          <w:tcPr>
            <w:tcW w:w="6521" w:type="dxa"/>
            <w:vAlign w:val="center"/>
          </w:tcPr>
          <w:p>
            <w:pPr>
              <w:spacing w:line="360" w:lineRule="auto"/>
              <w:rPr>
                <w:rFonts w:hAnsi="宋体" w:cs="宋体"/>
                <w:b/>
              </w:rPr>
            </w:pPr>
            <w:r>
              <w:rPr>
                <w:rFonts w:hint="eastAsia" w:hAnsi="宋体" w:cs="宋体"/>
                <w:b/>
              </w:rPr>
              <w:t>活动宣传（5分）</w:t>
            </w:r>
          </w:p>
          <w:p>
            <w:pPr>
              <w:spacing w:line="360" w:lineRule="auto"/>
              <w:rPr>
                <w:rFonts w:hAnsi="宋体" w:cs="宋体"/>
                <w:bCs/>
                <w:szCs w:val="24"/>
              </w:rPr>
            </w:pPr>
            <w:r>
              <w:rPr>
                <w:rFonts w:hint="eastAsia" w:hAnsi="宋体" w:cs="宋体"/>
                <w:bCs/>
                <w:szCs w:val="24"/>
              </w:rPr>
              <w:t>①合理，可行，满足活动规格需求；得</w:t>
            </w:r>
            <w:r>
              <w:rPr>
                <w:rFonts w:hint="eastAsia" w:hAnsi="宋体" w:cs="宋体"/>
                <w:bCs/>
                <w:szCs w:val="24"/>
                <w:lang w:val="en-US" w:eastAsia="zh-CN"/>
              </w:rPr>
              <w:t>3</w:t>
            </w:r>
            <w:r>
              <w:rPr>
                <w:rFonts w:hint="eastAsia" w:hAnsi="宋体" w:cs="宋体"/>
                <w:bCs/>
                <w:szCs w:val="24"/>
              </w:rPr>
              <w:t>-5分；</w:t>
            </w:r>
          </w:p>
          <w:p>
            <w:pPr>
              <w:spacing w:line="360" w:lineRule="auto"/>
              <w:rPr>
                <w:rFonts w:hAnsi="宋体" w:cs="宋体"/>
                <w:bCs/>
                <w:szCs w:val="24"/>
              </w:rPr>
            </w:pPr>
            <w:r>
              <w:rPr>
                <w:rFonts w:hint="eastAsia" w:hAnsi="宋体" w:cs="宋体"/>
                <w:bCs/>
                <w:szCs w:val="24"/>
              </w:rPr>
              <w:t>②基本合理，基本可行；得</w:t>
            </w:r>
            <w:r>
              <w:rPr>
                <w:rFonts w:hint="eastAsia" w:hAnsi="宋体" w:cs="宋体"/>
                <w:bCs/>
                <w:szCs w:val="24"/>
                <w:lang w:val="en-US" w:eastAsia="zh-CN"/>
              </w:rPr>
              <w:t>0</w:t>
            </w:r>
            <w:r>
              <w:rPr>
                <w:rFonts w:hint="eastAsia" w:hAnsi="宋体" w:cs="宋体"/>
                <w:bCs/>
                <w:szCs w:val="24"/>
              </w:rPr>
              <w:t>-3分；</w:t>
            </w:r>
          </w:p>
          <w:p>
            <w:pPr>
              <w:pStyle w:val="9"/>
              <w:spacing w:line="360" w:lineRule="auto"/>
              <w:rPr>
                <w:rFonts w:ascii="宋体" w:hAnsi="宋体" w:cs="宋体"/>
                <w:sz w:val="24"/>
                <w:szCs w:val="24"/>
              </w:rPr>
            </w:pPr>
            <w:r>
              <w:rPr>
                <w:rFonts w:hint="eastAsia" w:ascii="Times New Roman" w:hAnsi="宋体" w:eastAsia="宋体" w:cs="宋体"/>
                <w:bCs/>
                <w:kern w:val="2"/>
                <w:sz w:val="21"/>
                <w:szCs w:val="24"/>
                <w:lang w:val="en-US" w:eastAsia="zh-CN" w:bidi="ar-SA"/>
              </w:rPr>
              <w:t>③不合理，不可行；得0分；</w:t>
            </w:r>
          </w:p>
        </w:tc>
        <w:tc>
          <w:tcPr>
            <w:tcW w:w="832" w:type="dxa"/>
            <w:vAlign w:val="center"/>
          </w:tcPr>
          <w:p>
            <w:pPr>
              <w:spacing w:line="440" w:lineRule="exact"/>
              <w:jc w:val="center"/>
              <w:rPr>
                <w:rFonts w:hAnsi="宋体" w:cs="宋体"/>
                <w:b/>
                <w:szCs w:val="24"/>
              </w:rPr>
            </w:pPr>
            <w:r>
              <w:rPr>
                <w:rFonts w:hint="eastAsia" w:hAnsi="宋体" w:cs="宋体"/>
                <w:b/>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ind w:left="12"/>
              <w:jc w:val="center"/>
              <w:rPr>
                <w:rFonts w:hAnsi="宋体" w:cs="宋体"/>
                <w:szCs w:val="24"/>
              </w:rPr>
            </w:pPr>
            <w:r>
              <w:rPr>
                <w:rFonts w:hint="eastAsia" w:hAnsi="宋体" w:cs="宋体"/>
                <w:szCs w:val="24"/>
              </w:rPr>
              <w:t>⑤</w:t>
            </w:r>
          </w:p>
        </w:tc>
        <w:tc>
          <w:tcPr>
            <w:tcW w:w="6521" w:type="dxa"/>
            <w:vAlign w:val="center"/>
          </w:tcPr>
          <w:p>
            <w:pPr>
              <w:spacing w:line="360" w:lineRule="auto"/>
              <w:rPr>
                <w:rFonts w:hAnsi="宋体" w:cs="宋体"/>
                <w:b/>
              </w:rPr>
            </w:pPr>
            <w:r>
              <w:rPr>
                <w:rFonts w:hint="eastAsia" w:hAnsi="宋体" w:cs="宋体"/>
                <w:b/>
              </w:rPr>
              <w:t>进度保证措施、质量保证措施、安全保证措施（包括但不限于治安、消防、人员安全等保障措施）、强制性标准等；（10分）</w:t>
            </w:r>
          </w:p>
          <w:p>
            <w:pPr>
              <w:spacing w:line="360" w:lineRule="auto"/>
              <w:rPr>
                <w:rFonts w:hAnsi="宋体" w:cs="宋体"/>
              </w:rPr>
            </w:pPr>
            <w:r>
              <w:rPr>
                <w:rFonts w:hint="eastAsia" w:hAnsi="宋体" w:cs="宋体"/>
                <w:bCs/>
                <w:szCs w:val="24"/>
              </w:rPr>
              <w:t>①</w:t>
            </w:r>
            <w:r>
              <w:rPr>
                <w:rFonts w:hint="eastAsia" w:hAnsi="宋体" w:cs="宋体"/>
              </w:rPr>
              <w:t>措施全面、科学、合理；得5-10分；</w:t>
            </w:r>
          </w:p>
          <w:p>
            <w:pPr>
              <w:pStyle w:val="10"/>
              <w:spacing w:line="360" w:lineRule="auto"/>
              <w:rPr>
                <w:rFonts w:hAnsi="宋体" w:cs="宋体"/>
                <w:sz w:val="24"/>
              </w:rPr>
            </w:pPr>
            <w:r>
              <w:rPr>
                <w:rFonts w:hint="eastAsia" w:ascii="Times New Roman" w:hAnsi="宋体" w:eastAsia="宋体" w:cs="宋体"/>
                <w:kern w:val="2"/>
                <w:sz w:val="21"/>
                <w:lang w:val="en-US" w:eastAsia="zh-CN" w:bidi="ar-SA"/>
              </w:rPr>
              <w:t>②措施一般；得0-5分；</w:t>
            </w:r>
          </w:p>
        </w:tc>
        <w:tc>
          <w:tcPr>
            <w:tcW w:w="832" w:type="dxa"/>
            <w:vAlign w:val="center"/>
          </w:tcPr>
          <w:p>
            <w:pPr>
              <w:spacing w:line="440" w:lineRule="exact"/>
              <w:jc w:val="center"/>
              <w:rPr>
                <w:rFonts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ind w:left="12"/>
              <w:jc w:val="center"/>
              <w:rPr>
                <w:rFonts w:hAnsi="宋体" w:cs="宋体"/>
                <w:szCs w:val="24"/>
              </w:rPr>
            </w:pPr>
            <w:r>
              <w:rPr>
                <w:rFonts w:hint="eastAsia" w:hAnsi="宋体" w:cs="宋体"/>
                <w:szCs w:val="24"/>
              </w:rPr>
              <w:t>⑥</w:t>
            </w:r>
          </w:p>
        </w:tc>
        <w:tc>
          <w:tcPr>
            <w:tcW w:w="6521" w:type="dxa"/>
            <w:vAlign w:val="center"/>
          </w:tcPr>
          <w:p>
            <w:pPr>
              <w:pStyle w:val="10"/>
              <w:spacing w:line="360" w:lineRule="auto"/>
              <w:rPr>
                <w:rFonts w:hAnsi="宋体" w:cs="宋体"/>
                <w:b/>
                <w:sz w:val="24"/>
              </w:rPr>
            </w:pPr>
            <w:r>
              <w:rPr>
                <w:rFonts w:hint="eastAsia" w:ascii="Times New Roman" w:hAnsi="宋体" w:eastAsia="宋体" w:cs="宋体"/>
                <w:b/>
                <w:kern w:val="2"/>
                <w:sz w:val="21"/>
                <w:lang w:val="en-US" w:eastAsia="zh-CN" w:bidi="ar-SA"/>
              </w:rPr>
              <w:t>人员配备与管理方案（15分）</w:t>
            </w:r>
          </w:p>
          <w:p>
            <w:pPr>
              <w:spacing w:line="360" w:lineRule="auto"/>
              <w:rPr>
                <w:rFonts w:hAnsi="宋体" w:cs="宋体"/>
              </w:rPr>
            </w:pPr>
            <w:r>
              <w:rPr>
                <w:rFonts w:hint="eastAsia" w:hAnsi="宋体" w:cs="宋体"/>
                <w:bCs/>
                <w:szCs w:val="24"/>
              </w:rPr>
              <w:t>①</w:t>
            </w:r>
            <w:r>
              <w:rPr>
                <w:rFonts w:hint="eastAsia" w:hAnsi="宋体" w:cs="宋体"/>
              </w:rPr>
              <w:t>岗位设置齐全，分工明确，团队成员经验丰富、主要岗位人员确保全过程完成工作（不得中途退离）</w:t>
            </w:r>
            <w:r>
              <w:rPr>
                <w:rFonts w:hint="eastAsia" w:hAnsi="宋体" w:cs="宋体"/>
                <w:szCs w:val="24"/>
              </w:rPr>
              <w:t>；</w:t>
            </w:r>
            <w:r>
              <w:rPr>
                <w:rFonts w:hint="eastAsia" w:hAnsi="宋体" w:cs="宋体"/>
              </w:rPr>
              <w:t>得10-15分；</w:t>
            </w:r>
          </w:p>
          <w:p>
            <w:pPr>
              <w:spacing w:line="360" w:lineRule="auto"/>
              <w:rPr>
                <w:rFonts w:hAnsi="宋体" w:cs="宋体"/>
              </w:rPr>
            </w:pPr>
            <w:r>
              <w:rPr>
                <w:rFonts w:hint="eastAsia" w:hAnsi="宋体" w:cs="宋体"/>
                <w:bCs/>
                <w:szCs w:val="24"/>
              </w:rPr>
              <w:t>②</w:t>
            </w:r>
            <w:r>
              <w:rPr>
                <w:rFonts w:hint="eastAsia" w:hAnsi="宋体" w:cs="宋体"/>
              </w:rPr>
              <w:t>岗位设置基本齐全，分工基本明确，团队成员有一定经验</w:t>
            </w:r>
            <w:r>
              <w:rPr>
                <w:rFonts w:hint="eastAsia" w:hAnsi="宋体" w:cs="宋体"/>
                <w:szCs w:val="24"/>
              </w:rPr>
              <w:t>；</w:t>
            </w:r>
            <w:r>
              <w:rPr>
                <w:rFonts w:hint="eastAsia" w:hAnsi="宋体" w:cs="宋体"/>
              </w:rPr>
              <w:t>得5-10分；</w:t>
            </w:r>
          </w:p>
          <w:p>
            <w:pPr>
              <w:spacing w:line="360" w:lineRule="auto"/>
              <w:rPr>
                <w:rFonts w:hAnsi="宋体" w:cs="宋体"/>
              </w:rPr>
            </w:pPr>
            <w:r>
              <w:rPr>
                <w:rFonts w:hint="eastAsia" w:hAnsi="宋体" w:cs="宋体"/>
                <w:bCs/>
                <w:szCs w:val="24"/>
              </w:rPr>
              <w:t>③</w:t>
            </w:r>
            <w:r>
              <w:rPr>
                <w:rFonts w:hint="eastAsia" w:hAnsi="宋体" w:cs="宋体"/>
              </w:rPr>
              <w:t>岗位设置基本不齐全，分工不明确，团队成员无经验；得</w:t>
            </w:r>
            <w:r>
              <w:rPr>
                <w:rFonts w:hint="eastAsia" w:hAnsi="宋体" w:cs="宋体"/>
                <w:lang w:val="en-US" w:eastAsia="zh-CN"/>
              </w:rPr>
              <w:t>0</w:t>
            </w:r>
            <w:r>
              <w:rPr>
                <w:rFonts w:hint="eastAsia" w:hAnsi="宋体" w:cs="宋体"/>
              </w:rPr>
              <w:t>-5分；</w:t>
            </w:r>
          </w:p>
        </w:tc>
        <w:tc>
          <w:tcPr>
            <w:tcW w:w="832" w:type="dxa"/>
            <w:vAlign w:val="center"/>
          </w:tcPr>
          <w:p>
            <w:pPr>
              <w:spacing w:line="440" w:lineRule="exact"/>
              <w:jc w:val="center"/>
              <w:rPr>
                <w:rFonts w:hAnsi="宋体" w:cs="宋体"/>
                <w:b/>
                <w:szCs w:val="24"/>
              </w:rPr>
            </w:pPr>
            <w:r>
              <w:rPr>
                <w:rFonts w:hint="eastAsia" w:hAnsi="宋体" w:cs="宋体"/>
                <w:b/>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ind w:left="12"/>
              <w:jc w:val="center"/>
              <w:rPr>
                <w:rFonts w:hAnsi="宋体" w:cs="宋体"/>
                <w:szCs w:val="24"/>
              </w:rPr>
            </w:pPr>
            <w:r>
              <w:rPr>
                <w:rFonts w:hint="eastAsia" w:hAnsi="宋体" w:cs="宋体"/>
                <w:szCs w:val="24"/>
              </w:rPr>
              <w:t>⑦</w:t>
            </w:r>
          </w:p>
        </w:tc>
        <w:tc>
          <w:tcPr>
            <w:tcW w:w="6521" w:type="dxa"/>
            <w:vAlign w:val="center"/>
          </w:tcPr>
          <w:p>
            <w:pPr>
              <w:pStyle w:val="10"/>
              <w:spacing w:line="360" w:lineRule="auto"/>
              <w:rPr>
                <w:rFonts w:hint="eastAsia" w:ascii="Times New Roman" w:hAnsi="宋体" w:eastAsia="宋体" w:cs="宋体"/>
                <w:b/>
                <w:kern w:val="2"/>
                <w:sz w:val="21"/>
                <w:lang w:val="en-US" w:eastAsia="zh-CN" w:bidi="ar-SA"/>
              </w:rPr>
            </w:pPr>
            <w:r>
              <w:rPr>
                <w:rFonts w:hint="eastAsia" w:ascii="Times New Roman" w:hAnsi="宋体" w:eastAsia="宋体" w:cs="宋体"/>
                <w:b/>
                <w:kern w:val="2"/>
                <w:sz w:val="21"/>
                <w:lang w:val="en-US" w:eastAsia="zh-CN" w:bidi="ar-SA"/>
              </w:rPr>
              <w:t>应急预案（5分）</w:t>
            </w:r>
          </w:p>
          <w:p>
            <w:pPr>
              <w:spacing w:line="360" w:lineRule="auto"/>
              <w:rPr>
                <w:rFonts w:hAnsi="宋体" w:cs="宋体"/>
              </w:rPr>
            </w:pPr>
            <w:r>
              <w:rPr>
                <w:rFonts w:hint="eastAsia" w:hAnsi="宋体" w:cs="宋体"/>
                <w:bCs/>
                <w:szCs w:val="24"/>
              </w:rPr>
              <w:t>①预案</w:t>
            </w:r>
            <w:r>
              <w:rPr>
                <w:rFonts w:hint="eastAsia" w:hAnsi="宋体" w:cs="宋体"/>
              </w:rPr>
              <w:t>全面、科学、合理；得3-5分；</w:t>
            </w:r>
          </w:p>
          <w:p>
            <w:pPr>
              <w:pStyle w:val="10"/>
              <w:spacing w:line="360" w:lineRule="auto"/>
              <w:rPr>
                <w:rFonts w:hAnsi="宋体" w:cs="宋体"/>
                <w:b/>
                <w:sz w:val="24"/>
              </w:rPr>
            </w:pPr>
            <w:r>
              <w:rPr>
                <w:rFonts w:hint="eastAsia" w:ascii="Times New Roman" w:hAnsi="宋体" w:eastAsia="宋体" w:cs="宋体"/>
                <w:kern w:val="2"/>
                <w:sz w:val="21"/>
                <w:lang w:val="en-US" w:eastAsia="zh-CN" w:bidi="ar-SA"/>
              </w:rPr>
              <w:t>②预案措施一般；得0-3分</w:t>
            </w:r>
            <w:r>
              <w:rPr>
                <w:rFonts w:hint="eastAsia" w:hAnsi="宋体" w:cs="宋体"/>
                <w:sz w:val="24"/>
              </w:rPr>
              <w:t>；</w:t>
            </w:r>
          </w:p>
        </w:tc>
        <w:tc>
          <w:tcPr>
            <w:tcW w:w="832" w:type="dxa"/>
            <w:vAlign w:val="center"/>
          </w:tcPr>
          <w:p>
            <w:pPr>
              <w:spacing w:line="440" w:lineRule="exact"/>
              <w:jc w:val="center"/>
              <w:rPr>
                <w:rFonts w:hAnsi="宋体" w:cs="宋体"/>
                <w:b/>
                <w:szCs w:val="24"/>
              </w:rPr>
            </w:pPr>
            <w:r>
              <w:rPr>
                <w:rFonts w:hint="eastAsia" w:hAnsi="宋体" w:cs="宋体"/>
                <w:b/>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ind w:left="12"/>
              <w:jc w:val="center"/>
              <w:rPr>
                <w:rFonts w:hAnsi="宋体" w:cs="宋体"/>
                <w:szCs w:val="24"/>
              </w:rPr>
            </w:pPr>
            <w:r>
              <w:rPr>
                <w:rFonts w:hint="eastAsia" w:hAnsi="宋体" w:cs="宋体"/>
                <w:szCs w:val="24"/>
              </w:rPr>
              <w:t>⑧</w:t>
            </w:r>
          </w:p>
        </w:tc>
        <w:tc>
          <w:tcPr>
            <w:tcW w:w="6521" w:type="dxa"/>
            <w:vAlign w:val="center"/>
          </w:tcPr>
          <w:p>
            <w:pPr>
              <w:pStyle w:val="10"/>
              <w:spacing w:line="360" w:lineRule="auto"/>
              <w:rPr>
                <w:rFonts w:hint="eastAsia" w:ascii="Times New Roman" w:hAnsi="宋体" w:eastAsia="宋体" w:cs="宋体"/>
                <w:b/>
                <w:kern w:val="2"/>
                <w:sz w:val="21"/>
                <w:lang w:val="en-US" w:eastAsia="zh-CN" w:bidi="ar-SA"/>
              </w:rPr>
            </w:pPr>
            <w:r>
              <w:rPr>
                <w:rFonts w:hint="eastAsia" w:ascii="Times New Roman" w:hAnsi="宋体" w:eastAsia="宋体" w:cs="宋体"/>
                <w:b/>
                <w:kern w:val="2"/>
                <w:sz w:val="21"/>
                <w:lang w:val="en-US" w:eastAsia="zh-CN" w:bidi="ar-SA"/>
              </w:rPr>
              <w:t>设备器械、工具及消耗品配备情况（5分）</w:t>
            </w:r>
          </w:p>
          <w:p>
            <w:pPr>
              <w:spacing w:line="360" w:lineRule="auto"/>
              <w:rPr>
                <w:rFonts w:hAnsi="宋体" w:cs="宋体"/>
                <w:b/>
              </w:rPr>
            </w:pPr>
            <w:r>
              <w:rPr>
                <w:rFonts w:hint="eastAsia" w:hAnsi="宋体" w:cs="宋体"/>
              </w:rPr>
              <w:t>设备器械、工具及消耗品配备齐全，满足采购要求；并具有具体、完善的保障措施，评标委员会根据各供应商响应程度计</w:t>
            </w:r>
            <w:r>
              <w:rPr>
                <w:rFonts w:hint="eastAsia" w:hAnsi="宋体" w:cs="宋体"/>
                <w:lang w:val="en-US" w:eastAsia="zh-CN"/>
              </w:rPr>
              <w:t>0</w:t>
            </w:r>
            <w:r>
              <w:rPr>
                <w:rFonts w:hint="eastAsia" w:hAnsi="宋体" w:cs="宋体"/>
              </w:rPr>
              <w:t>-5分。</w:t>
            </w:r>
          </w:p>
        </w:tc>
        <w:tc>
          <w:tcPr>
            <w:tcW w:w="832" w:type="dxa"/>
            <w:vAlign w:val="center"/>
          </w:tcPr>
          <w:p>
            <w:pPr>
              <w:spacing w:line="440" w:lineRule="exact"/>
              <w:jc w:val="center"/>
              <w:rPr>
                <w:rFonts w:hAnsi="宋体" w:cs="宋体"/>
                <w:b/>
                <w:szCs w:val="24"/>
              </w:rPr>
            </w:pPr>
            <w:r>
              <w:rPr>
                <w:rFonts w:hint="eastAsia" w:hAnsi="宋体" w:cs="宋体"/>
                <w:b/>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2" w:type="dxa"/>
            <w:vMerge w:val="continue"/>
            <w:vAlign w:val="center"/>
          </w:tcPr>
          <w:p>
            <w:pPr>
              <w:spacing w:line="440" w:lineRule="exact"/>
              <w:ind w:left="-94" w:leftChars="-45" w:firstLine="105" w:firstLineChars="50"/>
              <w:rPr>
                <w:rFonts w:hAnsi="宋体" w:cs="宋体"/>
                <w:b/>
                <w:szCs w:val="24"/>
              </w:rPr>
            </w:pPr>
          </w:p>
        </w:tc>
        <w:tc>
          <w:tcPr>
            <w:tcW w:w="844" w:type="dxa"/>
            <w:vMerge w:val="continue"/>
            <w:vAlign w:val="center"/>
          </w:tcPr>
          <w:p>
            <w:pPr>
              <w:spacing w:line="440" w:lineRule="exact"/>
              <w:ind w:left="-94" w:leftChars="-45" w:firstLine="105" w:firstLineChars="50"/>
              <w:rPr>
                <w:rFonts w:hAnsi="宋体" w:cs="宋体"/>
                <w:szCs w:val="24"/>
              </w:rPr>
            </w:pPr>
          </w:p>
        </w:tc>
        <w:tc>
          <w:tcPr>
            <w:tcW w:w="781" w:type="dxa"/>
            <w:vAlign w:val="center"/>
          </w:tcPr>
          <w:p>
            <w:pPr>
              <w:spacing w:line="360" w:lineRule="auto"/>
              <w:ind w:left="12"/>
              <w:jc w:val="center"/>
              <w:rPr>
                <w:rFonts w:hAnsi="宋体" w:cs="宋体"/>
                <w:szCs w:val="24"/>
              </w:rPr>
            </w:pPr>
            <w:r>
              <w:rPr>
                <w:rFonts w:hint="eastAsia" w:hAnsi="宋体" w:cs="宋体"/>
                <w:szCs w:val="24"/>
              </w:rPr>
              <w:t>⑨</w:t>
            </w:r>
          </w:p>
        </w:tc>
        <w:tc>
          <w:tcPr>
            <w:tcW w:w="6521" w:type="dxa"/>
            <w:vAlign w:val="center"/>
          </w:tcPr>
          <w:p>
            <w:pPr>
              <w:pStyle w:val="10"/>
              <w:spacing w:line="360" w:lineRule="auto"/>
              <w:rPr>
                <w:rFonts w:hint="eastAsia" w:ascii="Times New Roman" w:hAnsi="宋体" w:eastAsia="宋体" w:cs="宋体"/>
                <w:b/>
                <w:kern w:val="2"/>
                <w:sz w:val="21"/>
                <w:lang w:val="en-US" w:eastAsia="zh-CN" w:bidi="ar-SA"/>
              </w:rPr>
            </w:pPr>
            <w:r>
              <w:rPr>
                <w:rFonts w:hint="eastAsia" w:ascii="Times New Roman" w:hAnsi="宋体" w:eastAsia="宋体" w:cs="宋体"/>
                <w:b/>
                <w:kern w:val="2"/>
                <w:sz w:val="21"/>
                <w:lang w:val="en-US" w:eastAsia="zh-CN" w:bidi="ar-SA"/>
              </w:rPr>
              <w:t>资料移交（5分）</w:t>
            </w:r>
          </w:p>
          <w:p>
            <w:pPr>
              <w:pStyle w:val="10"/>
              <w:spacing w:line="360" w:lineRule="auto"/>
              <w:rPr>
                <w:rFonts w:hint="eastAsia" w:ascii="Times New Roman" w:hAnsi="宋体" w:eastAsia="宋体" w:cs="宋体"/>
                <w:bCs/>
                <w:kern w:val="2"/>
                <w:sz w:val="21"/>
                <w:szCs w:val="24"/>
                <w:lang w:val="en-US" w:eastAsia="zh-CN" w:bidi="ar-SA"/>
              </w:rPr>
            </w:pPr>
            <w:r>
              <w:rPr>
                <w:rFonts w:hint="eastAsia" w:ascii="Times New Roman" w:hAnsi="宋体" w:eastAsia="宋体" w:cs="宋体"/>
                <w:bCs/>
                <w:kern w:val="2"/>
                <w:sz w:val="21"/>
                <w:szCs w:val="24"/>
                <w:lang w:val="en-US" w:eastAsia="zh-CN" w:bidi="ar-SA"/>
              </w:rPr>
              <w:t>论坛会议结束后，移交资料的完整性（包括但不限于视频、照片等）</w:t>
            </w:r>
          </w:p>
          <w:p>
            <w:pPr>
              <w:spacing w:line="360" w:lineRule="auto"/>
              <w:rPr>
                <w:rFonts w:hint="eastAsia" w:ascii="Times New Roman" w:hAnsi="宋体" w:eastAsia="宋体" w:cs="宋体"/>
                <w:bCs/>
                <w:kern w:val="2"/>
                <w:sz w:val="21"/>
                <w:szCs w:val="24"/>
                <w:lang w:val="en-US" w:eastAsia="zh-CN" w:bidi="ar-SA"/>
              </w:rPr>
            </w:pPr>
            <w:r>
              <w:rPr>
                <w:rFonts w:hint="eastAsia" w:ascii="Times New Roman" w:hAnsi="宋体" w:eastAsia="宋体" w:cs="宋体"/>
                <w:bCs/>
                <w:kern w:val="2"/>
                <w:sz w:val="21"/>
                <w:szCs w:val="24"/>
                <w:lang w:val="en-US" w:eastAsia="zh-CN" w:bidi="ar-SA"/>
              </w:rPr>
              <w:t>①供应商自身有完整资料体系；得3-5分；</w:t>
            </w:r>
          </w:p>
          <w:p>
            <w:pPr>
              <w:pStyle w:val="10"/>
              <w:spacing w:line="360" w:lineRule="auto"/>
              <w:rPr>
                <w:rFonts w:hint="eastAsia" w:ascii="Times New Roman" w:hAnsi="宋体" w:eastAsia="宋体" w:cs="宋体"/>
                <w:bCs/>
                <w:kern w:val="2"/>
                <w:sz w:val="21"/>
                <w:szCs w:val="24"/>
                <w:lang w:val="en-US" w:eastAsia="zh-CN" w:bidi="ar-SA"/>
              </w:rPr>
            </w:pPr>
            <w:r>
              <w:rPr>
                <w:rFonts w:hint="eastAsia" w:ascii="Times New Roman" w:hAnsi="宋体" w:eastAsia="宋体" w:cs="宋体"/>
                <w:bCs/>
                <w:kern w:val="2"/>
                <w:sz w:val="21"/>
                <w:szCs w:val="24"/>
                <w:lang w:val="en-US" w:eastAsia="zh-CN" w:bidi="ar-SA"/>
              </w:rPr>
              <w:t>②体系不完整；得0-3分；</w:t>
            </w:r>
          </w:p>
          <w:p>
            <w:pPr>
              <w:pStyle w:val="10"/>
              <w:spacing w:line="360" w:lineRule="auto"/>
              <w:rPr>
                <w:rFonts w:hAnsi="宋体" w:cs="宋体"/>
                <w:sz w:val="24"/>
              </w:rPr>
            </w:pPr>
            <w:r>
              <w:rPr>
                <w:rFonts w:hint="eastAsia" w:ascii="Times New Roman" w:hAnsi="宋体" w:eastAsia="宋体" w:cs="宋体"/>
                <w:bCs/>
                <w:kern w:val="2"/>
                <w:sz w:val="21"/>
                <w:szCs w:val="24"/>
                <w:lang w:val="en-US" w:eastAsia="zh-CN" w:bidi="ar-SA"/>
              </w:rPr>
              <w:t>③无体系；得0分；</w:t>
            </w:r>
          </w:p>
        </w:tc>
        <w:tc>
          <w:tcPr>
            <w:tcW w:w="832" w:type="dxa"/>
            <w:vAlign w:val="center"/>
          </w:tcPr>
          <w:p>
            <w:pPr>
              <w:spacing w:line="440" w:lineRule="exact"/>
              <w:jc w:val="center"/>
              <w:rPr>
                <w:rFonts w:hAnsi="宋体" w:cs="宋体"/>
                <w:b/>
                <w:szCs w:val="24"/>
              </w:rPr>
            </w:pPr>
            <w:r>
              <w:rPr>
                <w:rFonts w:hint="eastAsia" w:hAnsi="宋体" w:cs="宋体"/>
                <w:b/>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02" w:type="dxa"/>
            <w:vMerge w:val="restart"/>
            <w:vAlign w:val="center"/>
          </w:tcPr>
          <w:p>
            <w:pPr>
              <w:spacing w:line="440" w:lineRule="exact"/>
              <w:jc w:val="center"/>
              <w:rPr>
                <w:rFonts w:hAnsi="宋体" w:cs="宋体"/>
                <w:b/>
                <w:szCs w:val="24"/>
              </w:rPr>
            </w:pPr>
            <w:r>
              <w:rPr>
                <w:rFonts w:hint="eastAsia" w:hAnsi="宋体" w:cs="宋体"/>
                <w:b/>
                <w:szCs w:val="24"/>
              </w:rPr>
              <w:t>服务承诺及</w:t>
            </w:r>
          </w:p>
          <w:p>
            <w:pPr>
              <w:spacing w:line="440" w:lineRule="exact"/>
              <w:jc w:val="center"/>
              <w:rPr>
                <w:rFonts w:hAnsi="宋体" w:cs="宋体"/>
                <w:b/>
                <w:szCs w:val="24"/>
              </w:rPr>
            </w:pPr>
            <w:r>
              <w:rPr>
                <w:rFonts w:hint="eastAsia" w:hAnsi="宋体" w:cs="宋体"/>
                <w:b/>
                <w:szCs w:val="24"/>
              </w:rPr>
              <w:t>业绩</w:t>
            </w:r>
          </w:p>
        </w:tc>
        <w:tc>
          <w:tcPr>
            <w:tcW w:w="844" w:type="dxa"/>
            <w:vMerge w:val="restart"/>
            <w:vAlign w:val="center"/>
          </w:tcPr>
          <w:p>
            <w:pPr>
              <w:spacing w:line="440" w:lineRule="exact"/>
              <w:jc w:val="center"/>
              <w:rPr>
                <w:rFonts w:hAnsi="宋体" w:cs="宋体"/>
                <w:b/>
                <w:bCs/>
                <w:szCs w:val="24"/>
              </w:rPr>
            </w:pPr>
            <w:r>
              <w:rPr>
                <w:rFonts w:hint="eastAsia" w:hAnsi="宋体" w:cs="宋体"/>
                <w:b/>
                <w:bCs/>
                <w:szCs w:val="24"/>
              </w:rPr>
              <w:t>10分</w:t>
            </w:r>
          </w:p>
        </w:tc>
        <w:tc>
          <w:tcPr>
            <w:tcW w:w="781" w:type="dxa"/>
            <w:vAlign w:val="center"/>
          </w:tcPr>
          <w:p>
            <w:pPr>
              <w:pStyle w:val="28"/>
              <w:numPr>
                <w:ilvl w:val="0"/>
                <w:numId w:val="5"/>
              </w:numPr>
              <w:spacing w:line="360" w:lineRule="auto"/>
              <w:ind w:firstLineChars="0"/>
              <w:jc w:val="center"/>
              <w:rPr>
                <w:rFonts w:ascii="宋体" w:hAnsi="宋体" w:cs="宋体"/>
                <w:sz w:val="24"/>
                <w:szCs w:val="24"/>
              </w:rPr>
            </w:pPr>
          </w:p>
        </w:tc>
        <w:tc>
          <w:tcPr>
            <w:tcW w:w="6521" w:type="dxa"/>
            <w:vAlign w:val="center"/>
          </w:tcPr>
          <w:p>
            <w:pPr>
              <w:spacing w:line="360" w:lineRule="auto"/>
              <w:rPr>
                <w:rFonts w:hAnsi="宋体" w:cs="宋体"/>
                <w:b/>
                <w:szCs w:val="24"/>
              </w:rPr>
            </w:pPr>
            <w:r>
              <w:rPr>
                <w:rFonts w:hint="eastAsia" w:hAnsi="宋体" w:cs="宋体"/>
                <w:b/>
                <w:szCs w:val="24"/>
              </w:rPr>
              <w:t>服务承诺及合理化建议（</w:t>
            </w:r>
            <w:r>
              <w:rPr>
                <w:rFonts w:hAnsi="宋体" w:cs="宋体"/>
                <w:b/>
                <w:szCs w:val="24"/>
              </w:rPr>
              <w:t>4</w:t>
            </w:r>
            <w:r>
              <w:rPr>
                <w:rFonts w:hint="eastAsia" w:hAnsi="宋体" w:cs="宋体"/>
                <w:b/>
                <w:szCs w:val="24"/>
              </w:rPr>
              <w:t>分）</w:t>
            </w:r>
          </w:p>
          <w:p>
            <w:pPr>
              <w:pStyle w:val="10"/>
              <w:spacing w:line="360" w:lineRule="auto"/>
              <w:rPr>
                <w:rFonts w:hAnsi="宋体" w:cs="宋体"/>
                <w:szCs w:val="24"/>
              </w:rPr>
            </w:pPr>
            <w:r>
              <w:rPr>
                <w:rFonts w:hint="eastAsia" w:hAnsi="宋体" w:cs="宋体"/>
                <w:szCs w:val="24"/>
              </w:rPr>
              <w:t>投标人提供针对本项目的服务承诺及合理化建议，根据响应程度计</w:t>
            </w:r>
            <w:r>
              <w:rPr>
                <w:rFonts w:hint="eastAsia" w:hAnsi="宋体" w:cs="宋体"/>
                <w:szCs w:val="24"/>
                <w:lang w:val="en-US" w:eastAsia="zh-CN"/>
              </w:rPr>
              <w:t>0</w:t>
            </w:r>
            <w:r>
              <w:rPr>
                <w:rFonts w:hint="eastAsia" w:hAnsi="宋体" w:cs="宋体"/>
                <w:szCs w:val="24"/>
              </w:rPr>
              <w:t>-4分。</w:t>
            </w:r>
          </w:p>
        </w:tc>
        <w:tc>
          <w:tcPr>
            <w:tcW w:w="832" w:type="dxa"/>
            <w:vAlign w:val="center"/>
          </w:tcPr>
          <w:p>
            <w:pPr>
              <w:spacing w:line="440" w:lineRule="exact"/>
              <w:jc w:val="center"/>
              <w:rPr>
                <w:rFonts w:hAnsi="宋体" w:cs="宋体"/>
                <w:b/>
                <w:szCs w:val="24"/>
              </w:rPr>
            </w:pPr>
            <w:r>
              <w:rPr>
                <w:rFonts w:hint="eastAsia" w:hAnsi="宋体" w:cs="宋体"/>
                <w:b/>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02" w:type="dxa"/>
            <w:vMerge w:val="continue"/>
            <w:vAlign w:val="center"/>
          </w:tcPr>
          <w:p>
            <w:pPr>
              <w:spacing w:line="440" w:lineRule="exact"/>
              <w:jc w:val="center"/>
              <w:rPr>
                <w:rFonts w:hAnsi="宋体" w:cs="宋体"/>
                <w:b/>
                <w:szCs w:val="24"/>
              </w:rPr>
            </w:pPr>
          </w:p>
        </w:tc>
        <w:tc>
          <w:tcPr>
            <w:tcW w:w="844" w:type="dxa"/>
            <w:vMerge w:val="continue"/>
            <w:vAlign w:val="center"/>
          </w:tcPr>
          <w:p>
            <w:pPr>
              <w:spacing w:line="440" w:lineRule="exact"/>
              <w:jc w:val="center"/>
              <w:rPr>
                <w:rFonts w:hAnsi="宋体" w:cs="宋体"/>
                <w:b/>
                <w:bCs/>
                <w:szCs w:val="24"/>
              </w:rPr>
            </w:pPr>
          </w:p>
        </w:tc>
        <w:tc>
          <w:tcPr>
            <w:tcW w:w="781" w:type="dxa"/>
            <w:vAlign w:val="center"/>
          </w:tcPr>
          <w:p>
            <w:pPr>
              <w:pStyle w:val="28"/>
              <w:numPr>
                <w:ilvl w:val="0"/>
                <w:numId w:val="5"/>
              </w:numPr>
              <w:spacing w:line="360" w:lineRule="auto"/>
              <w:ind w:firstLineChars="0"/>
              <w:jc w:val="center"/>
              <w:rPr>
                <w:rFonts w:hAnsi="宋体" w:cs="宋体"/>
                <w:szCs w:val="24"/>
              </w:rPr>
            </w:pPr>
          </w:p>
        </w:tc>
        <w:tc>
          <w:tcPr>
            <w:tcW w:w="6521" w:type="dxa"/>
            <w:vAlign w:val="center"/>
          </w:tcPr>
          <w:p>
            <w:pPr>
              <w:spacing w:line="360" w:lineRule="auto"/>
              <w:rPr>
                <w:rFonts w:hAnsi="宋体" w:cs="宋体"/>
                <w:b/>
                <w:szCs w:val="24"/>
              </w:rPr>
            </w:pPr>
            <w:r>
              <w:rPr>
                <w:rFonts w:hint="eastAsia" w:hAnsi="宋体" w:cs="宋体"/>
                <w:b/>
                <w:szCs w:val="24"/>
              </w:rPr>
              <w:t>业绩（6分）</w:t>
            </w:r>
          </w:p>
          <w:p>
            <w:pPr>
              <w:spacing w:line="360" w:lineRule="auto"/>
              <w:jc w:val="left"/>
              <w:rPr>
                <w:rFonts w:hAnsi="宋体" w:cs="宋体"/>
                <w:szCs w:val="24"/>
              </w:rPr>
            </w:pPr>
            <w:r>
              <w:rPr>
                <w:rFonts w:hint="eastAsia" w:hAnsi="宋体"/>
                <w:szCs w:val="24"/>
              </w:rPr>
              <w:t>近年（合同签订时间201</w:t>
            </w:r>
            <w:r>
              <w:rPr>
                <w:rFonts w:hint="eastAsia" w:hAnsi="宋体"/>
                <w:szCs w:val="24"/>
                <w:lang w:val="en-US" w:eastAsia="zh-CN"/>
              </w:rPr>
              <w:t>8</w:t>
            </w:r>
            <w:r>
              <w:rPr>
                <w:rFonts w:hint="eastAsia" w:hAnsi="宋体"/>
                <w:szCs w:val="24"/>
              </w:rPr>
              <w:t>年1月1日至今）承担过省级及以上规格会务服务的案例，提供业绩证明材料，</w:t>
            </w:r>
            <w:r>
              <w:rPr>
                <w:rFonts w:hint="eastAsia" w:hAnsi="宋体" w:cs="宋体"/>
                <w:szCs w:val="24"/>
              </w:rPr>
              <w:t>提供1份得3分，最高得</w:t>
            </w:r>
            <w:r>
              <w:rPr>
                <w:rFonts w:hint="eastAsia" w:hAnsi="宋体" w:cs="宋体"/>
                <w:b/>
                <w:szCs w:val="24"/>
              </w:rPr>
              <w:t>6分</w:t>
            </w:r>
            <w:r>
              <w:rPr>
                <w:rFonts w:hint="eastAsia" w:hAnsi="宋体" w:cs="宋体"/>
                <w:szCs w:val="24"/>
              </w:rPr>
              <w:t>。（以合同为准，合同复印件加盖公章，附在投标文件中，否则不作为评审依据）。</w:t>
            </w:r>
          </w:p>
        </w:tc>
        <w:tc>
          <w:tcPr>
            <w:tcW w:w="832" w:type="dxa"/>
            <w:vAlign w:val="center"/>
          </w:tcPr>
          <w:p>
            <w:pPr>
              <w:spacing w:line="440" w:lineRule="exact"/>
              <w:jc w:val="center"/>
              <w:rPr>
                <w:rFonts w:hAnsi="宋体" w:cs="宋体"/>
                <w:b/>
                <w:szCs w:val="24"/>
              </w:rPr>
            </w:pPr>
            <w:r>
              <w:rPr>
                <w:rFonts w:hint="eastAsia" w:hAnsi="宋体" w:cs="宋体"/>
                <w:b/>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2" w:type="dxa"/>
            <w:vAlign w:val="center"/>
          </w:tcPr>
          <w:p>
            <w:pPr>
              <w:spacing w:line="440" w:lineRule="exact"/>
              <w:jc w:val="center"/>
              <w:rPr>
                <w:rFonts w:hAnsi="宋体" w:cs="宋体"/>
                <w:b/>
                <w:szCs w:val="24"/>
              </w:rPr>
            </w:pPr>
            <w:r>
              <w:rPr>
                <w:rFonts w:hint="eastAsia" w:hAnsi="宋体" w:cs="宋体"/>
                <w:b/>
                <w:szCs w:val="24"/>
              </w:rPr>
              <w:t>备注</w:t>
            </w:r>
          </w:p>
        </w:tc>
        <w:tc>
          <w:tcPr>
            <w:tcW w:w="8978" w:type="dxa"/>
            <w:gridSpan w:val="4"/>
            <w:vAlign w:val="center"/>
          </w:tcPr>
          <w:p>
            <w:pPr>
              <w:spacing w:line="440" w:lineRule="exact"/>
              <w:jc w:val="left"/>
              <w:rPr>
                <w:rFonts w:hAnsi="宋体" w:cs="宋体"/>
                <w:sz w:val="21"/>
                <w:szCs w:val="24"/>
              </w:rPr>
            </w:pPr>
            <w:r>
              <w:rPr>
                <w:rFonts w:hint="eastAsia" w:hAnsi="宋体" w:cs="宋体"/>
                <w:sz w:val="21"/>
                <w:szCs w:val="24"/>
              </w:rPr>
              <w:t>1）各评委独立打分。</w:t>
            </w:r>
          </w:p>
          <w:p>
            <w:pPr>
              <w:spacing w:line="440" w:lineRule="exact"/>
              <w:jc w:val="left"/>
              <w:rPr>
                <w:rFonts w:hAnsi="宋体" w:cs="宋体"/>
                <w:sz w:val="21"/>
                <w:szCs w:val="24"/>
              </w:rPr>
            </w:pPr>
            <w:r>
              <w:rPr>
                <w:rFonts w:hint="eastAsia" w:hAnsi="宋体" w:cs="宋体"/>
                <w:sz w:val="21"/>
                <w:szCs w:val="24"/>
              </w:rPr>
              <w:t>2）评委打分超过得分界限或未按本表规定赋分时，该评委的打分作废，不计入汇总分。</w:t>
            </w:r>
          </w:p>
          <w:p>
            <w:pPr>
              <w:spacing w:line="440" w:lineRule="exact"/>
              <w:jc w:val="left"/>
              <w:rPr>
                <w:rFonts w:hAnsi="宋体" w:cs="宋体"/>
                <w:sz w:val="21"/>
                <w:szCs w:val="24"/>
              </w:rPr>
            </w:pPr>
            <w:r>
              <w:rPr>
                <w:rFonts w:hint="eastAsia" w:hAnsi="宋体" w:cs="宋体"/>
                <w:sz w:val="21"/>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440" w:lineRule="exact"/>
              <w:jc w:val="left"/>
              <w:rPr>
                <w:rFonts w:hAnsi="宋体" w:cs="宋体"/>
                <w:sz w:val="21"/>
                <w:szCs w:val="24"/>
              </w:rPr>
            </w:pPr>
            <w:r>
              <w:rPr>
                <w:rFonts w:hint="eastAsia" w:hAnsi="宋体" w:cs="宋体"/>
                <w:sz w:val="21"/>
                <w:szCs w:val="24"/>
              </w:rPr>
              <w:t>4）</w:t>
            </w:r>
            <w:r>
              <w:rPr>
                <w:rFonts w:hint="eastAsia" w:ascii="宋体" w:hAnsi="宋体" w:cs="宋体"/>
                <w:szCs w:val="21"/>
              </w:rPr>
              <w:t>报价得分均保留两位小数，第三位“四舍五入”。(若得分相同,可保留三位小数,第四位</w:t>
            </w:r>
            <w:r>
              <w:rPr>
                <w:rFonts w:ascii="宋体" w:hAnsi="宋体" w:cs="宋体"/>
                <w:szCs w:val="21"/>
              </w:rPr>
              <w:t>”</w:t>
            </w:r>
            <w:r>
              <w:rPr>
                <w:rFonts w:hint="eastAsia" w:ascii="宋体" w:hAnsi="宋体" w:cs="宋体"/>
                <w:szCs w:val="21"/>
              </w:rPr>
              <w:t>四舍五入</w:t>
            </w:r>
            <w:r>
              <w:rPr>
                <w:rFonts w:ascii="宋体" w:hAnsi="宋体" w:cs="宋体"/>
                <w:szCs w:val="21"/>
              </w:rPr>
              <w:t>”</w:t>
            </w:r>
            <w:r>
              <w:rPr>
                <w:rFonts w:hint="eastAsia" w:ascii="宋体" w:hAnsi="宋体" w:cs="宋体"/>
                <w:szCs w:val="21"/>
              </w:rPr>
              <w:t>)</w:t>
            </w:r>
            <w:r>
              <w:rPr>
                <w:rFonts w:hint="eastAsia" w:hAnsi="宋体" w:cs="宋体"/>
                <w:sz w:val="21"/>
                <w:szCs w:val="24"/>
              </w:rPr>
              <w:t>。</w:t>
            </w:r>
          </w:p>
          <w:p>
            <w:pPr>
              <w:spacing w:line="440" w:lineRule="exact"/>
              <w:jc w:val="left"/>
              <w:rPr>
                <w:rFonts w:hAnsi="宋体" w:cs="宋体"/>
                <w:b/>
                <w:szCs w:val="24"/>
              </w:rPr>
            </w:pPr>
            <w:r>
              <w:rPr>
                <w:rFonts w:hint="eastAsia" w:hAnsi="宋体" w:cs="宋体"/>
                <w:sz w:val="21"/>
                <w:szCs w:val="24"/>
              </w:rPr>
              <w:t>5）评标过程中，若出现特殊情况时，由评标委员会决定暂停评标，并提出具体处理意见。</w:t>
            </w:r>
          </w:p>
        </w:tc>
      </w:tr>
    </w:tbl>
    <w:p>
      <w:pPr>
        <w:spacing w:before="156" w:beforeLines="50" w:line="360" w:lineRule="auto"/>
        <w:ind w:firstLine="498" w:firstLineChars="200"/>
        <w:rPr>
          <w:rFonts w:ascii="宋体" w:hAnsi="宋体"/>
          <w:b/>
          <w:spacing w:val="4"/>
          <w:sz w:val="24"/>
          <w:szCs w:val="24"/>
        </w:rPr>
      </w:pPr>
      <w:r>
        <w:rPr>
          <w:rFonts w:ascii="宋体" w:hAnsi="宋体"/>
          <w:b/>
          <w:spacing w:val="4"/>
          <w:sz w:val="24"/>
          <w:szCs w:val="24"/>
        </w:rPr>
        <w:t>评标过程中，若出现本评标</w:t>
      </w:r>
      <w:r>
        <w:rPr>
          <w:rFonts w:hint="eastAsia" w:ascii="宋体" w:hAnsi="宋体"/>
          <w:b/>
          <w:spacing w:val="4"/>
          <w:sz w:val="24"/>
          <w:szCs w:val="24"/>
        </w:rPr>
        <w:t>方</w:t>
      </w:r>
      <w:r>
        <w:rPr>
          <w:rFonts w:ascii="宋体" w:hAnsi="宋体"/>
          <w:b/>
          <w:spacing w:val="4"/>
          <w:sz w:val="24"/>
          <w:szCs w:val="24"/>
        </w:rPr>
        <w:t>法以外的特殊情况时，将暂停评标，待</w:t>
      </w:r>
      <w:r>
        <w:rPr>
          <w:rFonts w:hint="eastAsia" w:ascii="宋体" w:hAnsi="宋体"/>
          <w:b/>
          <w:spacing w:val="4"/>
          <w:sz w:val="24"/>
          <w:szCs w:val="24"/>
        </w:rPr>
        <w:t>磋商小组</w:t>
      </w:r>
      <w:r>
        <w:rPr>
          <w:rFonts w:ascii="宋体" w:hAnsi="宋体"/>
          <w:b/>
          <w:spacing w:val="4"/>
          <w:sz w:val="24"/>
          <w:szCs w:val="24"/>
        </w:rPr>
        <w:t>商榷后，再进行评定。</w:t>
      </w:r>
    </w:p>
    <w:p>
      <w:pPr>
        <w:spacing w:line="360" w:lineRule="auto"/>
        <w:ind w:left="-94" w:leftChars="-45" w:firstLine="120" w:firstLineChars="50"/>
        <w:rPr>
          <w:rFonts w:ascii="宋体" w:hAnsi="宋体"/>
          <w:sz w:val="24"/>
          <w:szCs w:val="24"/>
        </w:rPr>
      </w:pPr>
      <w:r>
        <w:rPr>
          <w:rFonts w:hint="eastAsia" w:ascii="宋体" w:hAnsi="宋体"/>
          <w:b/>
          <w:bCs/>
          <w:sz w:val="24"/>
          <w:szCs w:val="24"/>
        </w:rPr>
        <w:t>五、定标：</w:t>
      </w:r>
    </w:p>
    <w:p>
      <w:pPr>
        <w:spacing w:line="360" w:lineRule="auto"/>
        <w:ind w:left="-94" w:leftChars="-45" w:firstLine="600" w:firstLineChars="250"/>
        <w:rPr>
          <w:rFonts w:ascii="宋体" w:hAnsi="宋体"/>
          <w:sz w:val="24"/>
          <w:szCs w:val="24"/>
        </w:rPr>
      </w:pPr>
      <w:r>
        <w:rPr>
          <w:rFonts w:hint="eastAsia" w:ascii="宋体" w:hAnsi="宋体"/>
          <w:sz w:val="24"/>
          <w:szCs w:val="24"/>
        </w:rPr>
        <w:t>1、评标结果由全体磋商小组成员签字确认。</w:t>
      </w:r>
    </w:p>
    <w:p>
      <w:pPr>
        <w:spacing w:line="360" w:lineRule="auto"/>
        <w:ind w:firstLine="480" w:firstLineChars="200"/>
        <w:rPr>
          <w:rFonts w:ascii="宋体" w:hAnsi="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sz w:val="24"/>
          <w:szCs w:val="24"/>
        </w:rPr>
        <w:t>2、采购人根据评标报告中推荐的成交候选人排列顺序确定成交单位，以复函通知采购代理机构。</w:t>
      </w:r>
    </w:p>
    <w:p>
      <w:pPr>
        <w:tabs>
          <w:tab w:val="left" w:pos="0"/>
        </w:tabs>
        <w:adjustRightInd w:val="0"/>
        <w:snapToGrid w:val="0"/>
        <w:spacing w:line="360" w:lineRule="auto"/>
        <w:ind w:firstLine="723" w:firstLineChars="200"/>
        <w:jc w:val="center"/>
        <w:outlineLvl w:val="0"/>
        <w:rPr>
          <w:b/>
        </w:rPr>
      </w:pPr>
      <w:bookmarkStart w:id="16" w:name="_Toc13315"/>
      <w:bookmarkStart w:id="17" w:name="_Toc16694"/>
      <w:r>
        <w:rPr>
          <w:rFonts w:hint="eastAsia"/>
          <w:b/>
          <w:sz w:val="36"/>
          <w:szCs w:val="36"/>
        </w:rPr>
        <w:t>第六章 响应文件构成及格式</w:t>
      </w:r>
      <w:bookmarkEnd w:id="16"/>
      <w:bookmarkEnd w:id="17"/>
    </w:p>
    <w:p>
      <w:pPr>
        <w:spacing w:line="360" w:lineRule="auto"/>
        <w:rPr>
          <w:rFonts w:ascii="宋体" w:hAnsi="宋体"/>
          <w:b/>
          <w:sz w:val="28"/>
          <w:szCs w:val="32"/>
        </w:rPr>
      </w:pPr>
    </w:p>
    <w:p>
      <w:pPr>
        <w:spacing w:line="360" w:lineRule="auto"/>
        <w:rPr>
          <w:rFonts w:hint="default" w:ascii="宋体" w:hAnsi="宋体" w:eastAsia="宋体"/>
          <w:b/>
          <w:bCs/>
          <w:sz w:val="28"/>
          <w:szCs w:val="32"/>
          <w:lang w:val="en-US" w:eastAsia="zh-CN"/>
        </w:rPr>
      </w:pPr>
      <w:r>
        <w:rPr>
          <w:rFonts w:hint="eastAsia" w:ascii="宋体" w:hAnsi="宋体"/>
          <w:b/>
          <w:sz w:val="28"/>
          <w:szCs w:val="32"/>
        </w:rPr>
        <w:t>项目编号：</w:t>
      </w:r>
      <w:r>
        <w:rPr>
          <w:rFonts w:hint="eastAsia" w:ascii="宋体" w:hAnsi="宋体"/>
          <w:b/>
          <w:bCs/>
          <w:sz w:val="28"/>
          <w:szCs w:val="32"/>
          <w:lang w:eastAsia="zh-CN"/>
        </w:rPr>
        <w:t>QR-ZC-2022045</w:t>
      </w:r>
      <w:r>
        <w:rPr>
          <w:rFonts w:hint="eastAsia" w:ascii="宋体" w:hAnsi="宋体"/>
          <w:b/>
          <w:bCs/>
          <w:sz w:val="28"/>
          <w:szCs w:val="32"/>
          <w:lang w:val="en-US" w:eastAsia="zh-CN"/>
        </w:rPr>
        <w:t>-1</w:t>
      </w:r>
    </w:p>
    <w:p>
      <w:pPr>
        <w:spacing w:line="360" w:lineRule="auto"/>
        <w:jc w:val="right"/>
        <w:rPr>
          <w:rFonts w:ascii="宋体" w:hAnsi="宋体"/>
          <w:b/>
          <w:sz w:val="28"/>
          <w:szCs w:val="32"/>
        </w:rPr>
      </w:pPr>
      <w:r>
        <w:rPr>
          <w:rFonts w:hint="eastAsia" w:ascii="宋体" w:hAnsi="宋体"/>
          <w:b/>
          <w:sz w:val="28"/>
          <w:szCs w:val="32"/>
        </w:rPr>
        <w:t>（正本或副本）</w:t>
      </w:r>
    </w:p>
    <w:p>
      <w:pPr>
        <w:spacing w:line="360" w:lineRule="auto"/>
        <w:jc w:val="center"/>
        <w:rPr>
          <w:rFonts w:ascii="宋体" w:hAnsi="宋体" w:cs="宋体"/>
          <w:b/>
          <w:sz w:val="36"/>
          <w:szCs w:val="36"/>
        </w:rPr>
      </w:pPr>
      <w:r>
        <w:rPr>
          <w:rFonts w:hint="eastAsia" w:ascii="宋体" w:hAnsi="宋体" w:cs="宋体"/>
          <w:b/>
          <w:sz w:val="36"/>
          <w:szCs w:val="36"/>
        </w:rPr>
        <w:t xml:space="preserve"> </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eastAsia="宋体" w:cs="宋体"/>
          <w:b/>
          <w:sz w:val="40"/>
          <w:szCs w:val="36"/>
          <w:lang w:eastAsia="zh-CN"/>
        </w:rPr>
      </w:pPr>
      <w:r>
        <w:rPr>
          <w:rFonts w:hint="eastAsia" w:ascii="宋体" w:hAnsi="宋体" w:cs="宋体"/>
          <w:b/>
          <w:sz w:val="44"/>
          <w:szCs w:val="44"/>
          <w:lang w:eastAsia="zh-CN"/>
        </w:rPr>
        <w:t>指尖上的丝绸之路——2022丝路妇女论坛及配套活动项目（一包）</w:t>
      </w:r>
    </w:p>
    <w:p>
      <w:pPr>
        <w:pStyle w:val="5"/>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pStyle w:val="15"/>
        <w:spacing w:before="0" w:after="0"/>
        <w:jc w:val="center"/>
        <w:rPr>
          <w:sz w:val="72"/>
          <w:szCs w:val="36"/>
        </w:rPr>
      </w:pPr>
      <w:r>
        <w:rPr>
          <w:rFonts w:hint="eastAsia"/>
          <w:sz w:val="72"/>
          <w:szCs w:val="36"/>
        </w:rPr>
        <w:t>磋商响应文件</w:t>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28"/>
          <w:szCs w:val="32"/>
        </w:rPr>
      </w:pPr>
      <w:r>
        <w:rPr>
          <w:rFonts w:hint="eastAsia" w:ascii="宋体" w:hAnsi="宋体"/>
          <w:b/>
          <w:sz w:val="28"/>
          <w:szCs w:val="32"/>
        </w:rPr>
        <w:t>供应商名称：</w:t>
      </w:r>
      <w:r>
        <w:rPr>
          <w:rFonts w:hint="eastAsia" w:ascii="宋体" w:hAnsi="宋体"/>
          <w:b/>
          <w:sz w:val="28"/>
          <w:szCs w:val="32"/>
          <w:u w:val="single"/>
        </w:rPr>
        <w:t xml:space="preserve">               </w:t>
      </w:r>
      <w:r>
        <w:rPr>
          <w:rFonts w:hint="eastAsia" w:ascii="宋体" w:hAnsi="宋体"/>
          <w:b/>
          <w:sz w:val="28"/>
          <w:szCs w:val="32"/>
        </w:rPr>
        <w:t>（公章）</w:t>
      </w:r>
    </w:p>
    <w:p>
      <w:pPr>
        <w:spacing w:line="360" w:lineRule="auto"/>
        <w:ind w:firstLine="1687" w:firstLineChars="600"/>
        <w:rPr>
          <w:rFonts w:ascii="宋体" w:hAnsi="宋体"/>
          <w:b/>
          <w:sz w:val="28"/>
          <w:szCs w:val="32"/>
        </w:rPr>
      </w:pPr>
      <w:r>
        <w:rPr>
          <w:rFonts w:hint="eastAsia" w:ascii="宋体" w:hAnsi="宋体"/>
          <w:b/>
          <w:sz w:val="28"/>
          <w:szCs w:val="32"/>
        </w:rPr>
        <w:t>日      期：二〇二二年   月   日</w:t>
      </w:r>
    </w:p>
    <w:p>
      <w:pPr>
        <w:spacing w:line="360" w:lineRule="auto"/>
        <w:jc w:val="center"/>
        <w:rPr>
          <w:rFonts w:ascii="宋体" w:hAnsi="宋体" w:cs="宋体"/>
          <w:b/>
          <w:sz w:val="40"/>
          <w:szCs w:val="44"/>
        </w:rPr>
      </w:pPr>
      <w:bookmarkStart w:id="18" w:name="_Toc363474026"/>
      <w:bookmarkStart w:id="19" w:name="_Toc403077647"/>
    </w:p>
    <w:p>
      <w:pPr>
        <w:spacing w:line="360" w:lineRule="auto"/>
        <w:jc w:val="center"/>
        <w:rPr>
          <w:rFonts w:ascii="宋体" w:hAnsi="宋体"/>
          <w:b/>
          <w:sz w:val="32"/>
          <w:szCs w:val="36"/>
        </w:rPr>
      </w:pPr>
      <w:r>
        <w:rPr>
          <w:rFonts w:hint="eastAsia" w:ascii="宋体" w:hAnsi="宋体" w:cs="宋体"/>
          <w:b/>
          <w:sz w:val="40"/>
          <w:szCs w:val="44"/>
        </w:rPr>
        <w:t>目录</w:t>
      </w:r>
      <w:bookmarkEnd w:id="18"/>
      <w:bookmarkEnd w:id="19"/>
    </w:p>
    <w:p>
      <w:pPr>
        <w:spacing w:line="360" w:lineRule="auto"/>
        <w:jc w:val="center"/>
        <w:rPr>
          <w:rFonts w:ascii="宋体" w:hAnsi="宋体"/>
          <w:b/>
          <w:sz w:val="36"/>
          <w:szCs w:val="36"/>
        </w:rPr>
      </w:pP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一、磋商函</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二、磋商报价表</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 xml:space="preserve">三、资格证明资料 </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四、磋商方案说明书</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五、商务响应说明书</w:t>
      </w:r>
    </w:p>
    <w:p>
      <w:pPr>
        <w:tabs>
          <w:tab w:val="left" w:pos="0"/>
        </w:tabs>
        <w:adjustRightInd w:val="0"/>
        <w:snapToGrid w:val="0"/>
        <w:spacing w:line="480" w:lineRule="auto"/>
        <w:ind w:firstLine="562" w:firstLineChars="200"/>
        <w:rPr>
          <w:rFonts w:ascii="宋体" w:hAnsi="宋体"/>
          <w:b/>
          <w:color w:val="000000"/>
          <w:sz w:val="28"/>
          <w:szCs w:val="28"/>
        </w:rPr>
        <w:sectPr>
          <w:pgSz w:w="11906" w:h="16838"/>
          <w:pgMar w:top="1440" w:right="1800" w:bottom="1440" w:left="1800" w:header="851" w:footer="992" w:gutter="0"/>
          <w:cols w:space="425" w:num="1"/>
          <w:docGrid w:type="lines" w:linePitch="312" w:charSpace="0"/>
        </w:sectPr>
      </w:pPr>
      <w:r>
        <w:rPr>
          <w:rFonts w:hint="eastAsia" w:ascii="宋体" w:hAnsi="宋体"/>
          <w:b/>
          <w:color w:val="000000"/>
          <w:sz w:val="28"/>
          <w:szCs w:val="28"/>
        </w:rPr>
        <w:t>六、陕西省政府采购供应商拒绝政府采购领域商业贿赂承诺书</w:t>
      </w:r>
    </w:p>
    <w:p>
      <w:pPr>
        <w:spacing w:line="360" w:lineRule="auto"/>
        <w:jc w:val="center"/>
        <w:rPr>
          <w:rFonts w:ascii="宋体" w:hAnsi="宋体"/>
          <w:b/>
          <w:sz w:val="36"/>
          <w:szCs w:val="32"/>
        </w:rPr>
      </w:pPr>
      <w:bookmarkStart w:id="20" w:name="_Toc363474027"/>
      <w:bookmarkStart w:id="21" w:name="_Toc403077648"/>
      <w:r>
        <w:rPr>
          <w:rFonts w:hint="eastAsia" w:ascii="宋体" w:hAnsi="宋体" w:cs="宋体"/>
          <w:b/>
          <w:sz w:val="32"/>
          <w:szCs w:val="36"/>
        </w:rPr>
        <w:t>一、磋商</w:t>
      </w:r>
      <w:bookmarkEnd w:id="20"/>
      <w:bookmarkEnd w:id="21"/>
      <w:r>
        <w:rPr>
          <w:rFonts w:hint="eastAsia" w:ascii="宋体" w:hAnsi="宋体" w:cs="宋体"/>
          <w:b/>
          <w:sz w:val="32"/>
          <w:szCs w:val="36"/>
        </w:rPr>
        <w:t>函</w:t>
      </w:r>
    </w:p>
    <w:p>
      <w:pPr>
        <w:spacing w:line="360" w:lineRule="auto"/>
        <w:jc w:val="left"/>
        <w:rPr>
          <w:rFonts w:ascii="宋体" w:hAnsi="宋体" w:cs="宋体"/>
          <w:spacing w:val="4"/>
          <w:sz w:val="24"/>
          <w:szCs w:val="24"/>
        </w:rPr>
      </w:pPr>
      <w:r>
        <w:rPr>
          <w:rFonts w:hint="eastAsia" w:ascii="宋体" w:hAnsi="宋体" w:cs="宋体"/>
          <w:b/>
          <w:spacing w:val="4"/>
          <w:sz w:val="24"/>
          <w:szCs w:val="24"/>
        </w:rPr>
        <w:t>致：陕西诠睿项目管理有限公司</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根据贵方“</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”项目的磋商邀请(项目编号： </w:t>
      </w:r>
      <w:r>
        <w:rPr>
          <w:rFonts w:hint="eastAsia" w:ascii="宋体" w:hAnsi="宋体" w:cs="宋体"/>
          <w:spacing w:val="4"/>
          <w:sz w:val="24"/>
          <w:szCs w:val="24"/>
          <w:u w:val="single"/>
        </w:rPr>
        <w:t xml:space="preserve">            </w:t>
      </w:r>
      <w:r>
        <w:rPr>
          <w:rFonts w:hint="eastAsia" w:ascii="宋体" w:hAnsi="宋体" w:cs="宋体"/>
          <w:spacing w:val="4"/>
          <w:sz w:val="24"/>
          <w:szCs w:val="24"/>
        </w:rPr>
        <w:t>)，签字代表</w:t>
      </w:r>
      <w:r>
        <w:rPr>
          <w:rFonts w:hint="eastAsia" w:ascii="宋体" w:hAnsi="宋体" w:cs="宋体"/>
          <w:spacing w:val="4"/>
          <w:sz w:val="24"/>
          <w:szCs w:val="24"/>
          <w:u w:val="single"/>
        </w:rPr>
        <w:t xml:space="preserve">    （全名、职务）</w:t>
      </w:r>
      <w:r>
        <w:rPr>
          <w:rFonts w:hint="eastAsia" w:ascii="宋体" w:hAnsi="宋体" w:cs="宋体"/>
          <w:spacing w:val="4"/>
          <w:sz w:val="24"/>
          <w:szCs w:val="24"/>
        </w:rPr>
        <w:t>经正式授权并代表供应商</w:t>
      </w:r>
      <w:r>
        <w:rPr>
          <w:rFonts w:hint="eastAsia" w:ascii="宋体" w:hAnsi="宋体" w:cs="宋体"/>
          <w:spacing w:val="4"/>
          <w:sz w:val="24"/>
          <w:szCs w:val="24"/>
          <w:u w:val="single"/>
        </w:rPr>
        <w:t xml:space="preserve">      (供应商名称、地址)</w:t>
      </w:r>
      <w:r>
        <w:rPr>
          <w:rFonts w:hint="eastAsia" w:ascii="宋体" w:hAnsi="宋体" w:cs="宋体"/>
          <w:spacing w:val="4"/>
          <w:sz w:val="24"/>
          <w:szCs w:val="24"/>
        </w:rPr>
        <w:t>提交响应文件正本</w:t>
      </w:r>
      <w:r>
        <w:rPr>
          <w:rFonts w:hint="eastAsia" w:ascii="宋体" w:hAnsi="宋体" w:cs="宋体"/>
          <w:spacing w:val="4"/>
          <w:sz w:val="24"/>
          <w:szCs w:val="24"/>
          <w:u w:val="single"/>
        </w:rPr>
        <w:t xml:space="preserve">   </w:t>
      </w:r>
      <w:r>
        <w:rPr>
          <w:rFonts w:hint="eastAsia" w:ascii="宋体" w:hAnsi="宋体" w:cs="宋体"/>
          <w:spacing w:val="4"/>
          <w:sz w:val="24"/>
          <w:szCs w:val="24"/>
        </w:rPr>
        <w:t>份、副本一式</w:t>
      </w:r>
      <w:r>
        <w:rPr>
          <w:rFonts w:hint="eastAsia" w:ascii="宋体" w:hAnsi="宋体" w:cs="宋体"/>
          <w:spacing w:val="4"/>
          <w:sz w:val="24"/>
          <w:szCs w:val="24"/>
          <w:u w:val="single"/>
        </w:rPr>
        <w:t xml:space="preserve">   </w:t>
      </w:r>
      <w:r>
        <w:rPr>
          <w:rFonts w:hint="eastAsia" w:ascii="宋体" w:hAnsi="宋体" w:cs="宋体"/>
          <w:spacing w:val="4"/>
          <w:sz w:val="24"/>
          <w:szCs w:val="24"/>
        </w:rPr>
        <w:t>份、开标一览表</w:t>
      </w:r>
      <w:r>
        <w:rPr>
          <w:rFonts w:hint="eastAsia" w:ascii="宋体" w:hAnsi="宋体" w:cs="宋体"/>
          <w:spacing w:val="4"/>
          <w:sz w:val="24"/>
          <w:szCs w:val="24"/>
          <w:u w:val="single"/>
        </w:rPr>
        <w:t xml:space="preserve">   </w:t>
      </w:r>
      <w:r>
        <w:rPr>
          <w:rFonts w:hint="eastAsia" w:ascii="宋体" w:hAnsi="宋体" w:cs="宋体"/>
          <w:spacing w:val="4"/>
          <w:sz w:val="24"/>
          <w:szCs w:val="24"/>
        </w:rPr>
        <w:t>份、电子版</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份。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我方承诺如下：</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（1）磋商总报价为（人民币）</w:t>
      </w:r>
      <w:r>
        <w:rPr>
          <w:rFonts w:hint="eastAsia" w:ascii="宋体" w:hAnsi="宋体" w:cs="宋体"/>
          <w:spacing w:val="4"/>
          <w:sz w:val="24"/>
          <w:szCs w:val="24"/>
          <w:u w:val="single"/>
        </w:rPr>
        <w:t xml:space="preserve">          </w:t>
      </w:r>
      <w:r>
        <w:rPr>
          <w:rFonts w:hint="eastAsia" w:ascii="宋体" w:hAnsi="宋体" w:cs="宋体"/>
          <w:spacing w:val="4"/>
          <w:sz w:val="24"/>
          <w:szCs w:val="24"/>
        </w:rPr>
        <w:t>（用文字和数字表示的磋商报价）。</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（2）我方承诺除商务和技术偏差表列出的偏差外，我方响应磋商文件的全部要求。</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（3）如果成交，我们根据磋商文件的规定，履行合同的责任和义务。</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（4）我们已详细阅读和审核全部磋商文件（含修改部分，如有的话）及有关附件，我们知道必须放弃提出含糊不清或误解的问题的权利。</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（4）我们同意在磋商有效期内（自响应文件递交截止之日起90天），本磋商函对我方具有约束力。</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 xml:space="preserve">（5）同意提供贵方可能另外要求的与本磋商有关的任何证据和资料。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（6）我们同意，如果成交，向陕西诠睿项目管理有限公司交纳采购代理服务费。</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（7）与本磋商有关的一切正式往来通讯为：</w:t>
      </w:r>
    </w:p>
    <w:p>
      <w:pPr>
        <w:pStyle w:val="5"/>
      </w:pP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联系地址：</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邮政编码：</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电    话：</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传    真：</w:t>
      </w:r>
    </w:p>
    <w:p>
      <w:pPr>
        <w:spacing w:line="360" w:lineRule="auto"/>
        <w:ind w:firstLine="496" w:firstLineChars="200"/>
        <w:rPr>
          <w:rFonts w:ascii="宋体" w:hAnsi="宋体" w:cs="宋体"/>
          <w:spacing w:val="4"/>
          <w:sz w:val="24"/>
          <w:szCs w:val="24"/>
          <w:u w:val="single"/>
        </w:rPr>
      </w:pPr>
      <w:r>
        <w:rPr>
          <w:rFonts w:hint="eastAsia" w:ascii="宋体" w:hAnsi="宋体" w:cs="宋体"/>
          <w:spacing w:val="4"/>
          <w:sz w:val="24"/>
          <w:szCs w:val="24"/>
        </w:rPr>
        <w:t>供应商</w:t>
      </w:r>
      <w:r>
        <w:rPr>
          <w:rFonts w:ascii="宋体" w:hAnsi="宋体" w:cs="宋体"/>
          <w:spacing w:val="4"/>
          <w:sz w:val="24"/>
          <w:szCs w:val="24"/>
        </w:rPr>
        <w:t>名称</w:t>
      </w:r>
      <w:r>
        <w:rPr>
          <w:rFonts w:hint="eastAsia" w:ascii="宋体" w:hAnsi="宋体" w:cs="宋体"/>
          <w:spacing w:val="4"/>
          <w:sz w:val="24"/>
          <w:szCs w:val="24"/>
        </w:rPr>
        <w:t>：</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（加盖单位公章）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法定代表人签字或盖章：</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日    期：</w:t>
      </w:r>
    </w:p>
    <w:p>
      <w:pPr>
        <w:spacing w:line="360" w:lineRule="auto"/>
        <w:jc w:val="center"/>
        <w:rPr>
          <w:rFonts w:ascii="宋体" w:hAnsi="宋体" w:cs="宋体"/>
          <w:b/>
          <w:sz w:val="32"/>
          <w:szCs w:val="36"/>
        </w:rPr>
      </w:pPr>
      <w:r>
        <w:rPr>
          <w:rFonts w:hint="eastAsia" w:ascii="宋体" w:hAnsi="宋体"/>
          <w:b/>
          <w:sz w:val="32"/>
          <w:szCs w:val="32"/>
        </w:rPr>
        <w:br w:type="page"/>
      </w:r>
      <w:bookmarkStart w:id="22" w:name="_Toc403077649"/>
      <w:bookmarkStart w:id="23" w:name="_Toc363474028"/>
      <w:r>
        <w:rPr>
          <w:rFonts w:hint="eastAsia" w:ascii="宋体" w:hAnsi="宋体" w:cs="宋体"/>
          <w:b/>
          <w:sz w:val="32"/>
          <w:szCs w:val="36"/>
        </w:rPr>
        <w:t>二、磋商报价表</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2.1</w:t>
      </w:r>
      <w:r>
        <w:rPr>
          <w:rFonts w:ascii="宋体" w:hAnsi="宋体" w:cs="宋体"/>
          <w:b/>
          <w:spacing w:val="4"/>
          <w:sz w:val="24"/>
          <w:szCs w:val="24"/>
        </w:rPr>
        <w:t>开标一览表</w:t>
      </w:r>
    </w:p>
    <w:p>
      <w:pPr>
        <w:widowControl/>
        <w:spacing w:line="360" w:lineRule="auto"/>
        <w:ind w:left="360" w:hanging="360" w:hangingChars="150"/>
        <w:jc w:val="left"/>
        <w:rPr>
          <w:rFonts w:ascii="宋体" w:hAnsi="宋体" w:cs="宋体"/>
          <w:sz w:val="24"/>
        </w:rPr>
      </w:pPr>
      <w:r>
        <w:rPr>
          <w:rFonts w:hint="eastAsia" w:ascii="宋体" w:hAnsi="宋体" w:cs="宋体"/>
          <w:sz w:val="24"/>
        </w:rPr>
        <w:t>项目名称：</w:t>
      </w:r>
    </w:p>
    <w:p>
      <w:pPr>
        <w:widowControl/>
        <w:spacing w:line="360" w:lineRule="auto"/>
        <w:ind w:left="360" w:hanging="360" w:hangingChars="150"/>
        <w:jc w:val="left"/>
        <w:rPr>
          <w:rFonts w:ascii="宋体" w:hAnsi="宋体" w:cs="宋体"/>
          <w:sz w:val="24"/>
        </w:rPr>
      </w:pPr>
      <w:r>
        <w:rPr>
          <w:rFonts w:hint="eastAsia" w:ascii="宋体" w:hAnsi="宋体" w:cs="宋体"/>
          <w:sz w:val="24"/>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2835"/>
        <w:gridCol w:w="184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929" w:type="dxa"/>
            <w:vAlign w:val="center"/>
          </w:tcPr>
          <w:p>
            <w:pPr>
              <w:jc w:val="center"/>
              <w:rPr>
                <w:sz w:val="24"/>
                <w:szCs w:val="24"/>
              </w:rPr>
            </w:pPr>
            <w:r>
              <w:rPr>
                <w:rFonts w:hint="eastAsia"/>
                <w:sz w:val="24"/>
                <w:szCs w:val="24"/>
              </w:rPr>
              <w:t>磋商总报价（元）</w:t>
            </w:r>
          </w:p>
        </w:tc>
        <w:tc>
          <w:tcPr>
            <w:tcW w:w="2835" w:type="dxa"/>
            <w:vAlign w:val="center"/>
          </w:tcPr>
          <w:p>
            <w:pPr>
              <w:jc w:val="center"/>
              <w:rPr>
                <w:sz w:val="24"/>
                <w:szCs w:val="24"/>
              </w:rPr>
            </w:pPr>
            <w:r>
              <w:rPr>
                <w:rFonts w:hint="eastAsia"/>
                <w:sz w:val="24"/>
                <w:szCs w:val="24"/>
              </w:rPr>
              <w:t>服务期</w:t>
            </w:r>
          </w:p>
        </w:tc>
        <w:tc>
          <w:tcPr>
            <w:tcW w:w="1843"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322"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929" w:type="dxa"/>
            <w:vAlign w:val="center"/>
          </w:tcPr>
          <w:p>
            <w:pPr>
              <w:jc w:val="center"/>
              <w:rPr>
                <w:sz w:val="24"/>
                <w:szCs w:val="24"/>
              </w:rPr>
            </w:pPr>
          </w:p>
        </w:tc>
        <w:tc>
          <w:tcPr>
            <w:tcW w:w="2835" w:type="dxa"/>
            <w:vAlign w:val="center"/>
          </w:tcPr>
          <w:p>
            <w:pPr>
              <w:jc w:val="center"/>
              <w:rPr>
                <w:sz w:val="24"/>
                <w:szCs w:val="24"/>
              </w:rPr>
            </w:pPr>
          </w:p>
        </w:tc>
        <w:tc>
          <w:tcPr>
            <w:tcW w:w="1843" w:type="dxa"/>
            <w:vAlign w:val="center"/>
          </w:tcPr>
          <w:p>
            <w:pPr>
              <w:jc w:val="center"/>
              <w:rPr>
                <w:sz w:val="24"/>
                <w:szCs w:val="24"/>
              </w:rPr>
            </w:pPr>
          </w:p>
        </w:tc>
        <w:tc>
          <w:tcPr>
            <w:tcW w:w="132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9" w:type="dxa"/>
            <w:gridSpan w:val="4"/>
            <w:vAlign w:val="center"/>
          </w:tcPr>
          <w:p>
            <w:pPr>
              <w:rPr>
                <w:sz w:val="24"/>
                <w:szCs w:val="24"/>
              </w:rPr>
            </w:pPr>
            <w:r>
              <w:rPr>
                <w:rFonts w:hint="eastAsia" w:hAnsi="宋体"/>
                <w:sz w:val="24"/>
                <w:szCs w:val="24"/>
              </w:rPr>
              <w:t xml:space="preserve">总报价：人民币（大写） </w:t>
            </w:r>
            <w:r>
              <w:rPr>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929" w:type="dxa"/>
            <w:gridSpan w:val="4"/>
            <w:vAlign w:val="center"/>
          </w:tcPr>
          <w:p>
            <w:pPr>
              <w:rPr>
                <w:sz w:val="24"/>
                <w:szCs w:val="24"/>
              </w:rPr>
            </w:pPr>
            <w:r>
              <w:rPr>
                <w:rFonts w:hint="eastAsia" w:hAnsi="宋体"/>
                <w:sz w:val="24"/>
                <w:szCs w:val="24"/>
              </w:rPr>
              <w:t>备注：表内报价内容以元为单位，保留小数点后（</w:t>
            </w:r>
            <w:r>
              <w:rPr>
                <w:rFonts w:hint="eastAsia" w:hAnsi="宋体"/>
                <w:b/>
                <w:sz w:val="24"/>
                <w:szCs w:val="24"/>
              </w:rPr>
              <w:t>两位</w:t>
            </w:r>
            <w:r>
              <w:rPr>
                <w:rFonts w:hint="eastAsia" w:hAnsi="宋体"/>
                <w:sz w:val="24"/>
                <w:szCs w:val="24"/>
              </w:rPr>
              <w:t>）。</w:t>
            </w:r>
          </w:p>
        </w:tc>
      </w:tr>
    </w:tbl>
    <w:p>
      <w:pPr>
        <w:spacing w:line="360" w:lineRule="auto"/>
        <w:rPr>
          <w:rFonts w:ascii="宋体" w:hAnsi="宋体"/>
          <w:sz w:val="24"/>
        </w:rPr>
      </w:pPr>
    </w:p>
    <w:p>
      <w:pPr>
        <w:adjustRightInd w:val="0"/>
        <w:snapToGrid w:val="0"/>
        <w:spacing w:line="360" w:lineRule="auto"/>
        <w:ind w:left="-88" w:leftChars="-42" w:firstLine="240" w:firstLineChars="100"/>
        <w:rPr>
          <w:rFonts w:ascii="宋体" w:hAnsi="宋体"/>
          <w:b/>
          <w:color w:val="000000"/>
          <w:sz w:val="24"/>
          <w:szCs w:val="21"/>
        </w:rPr>
      </w:pPr>
      <w:r>
        <w:rPr>
          <w:rFonts w:hint="eastAsia" w:ascii="宋体" w:hAnsi="宋体"/>
          <w:color w:val="000000"/>
          <w:sz w:val="24"/>
          <w:szCs w:val="21"/>
        </w:rPr>
        <w:t>说明</w:t>
      </w:r>
      <w:r>
        <w:rPr>
          <w:rFonts w:hint="eastAsia" w:ascii="宋体" w:hAnsi="宋体"/>
          <w:b/>
          <w:color w:val="000000"/>
          <w:sz w:val="24"/>
          <w:szCs w:val="21"/>
        </w:rPr>
        <w:t>：</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1、磋商总报价精确到小数点后两位，大小写不一致时，以大写为准。</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2、磋商报价是供应商为完成本次磋商所要求的服务过程中产生的所有费用。</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3、本表应按“供应商须知”的规定密封单独提交。若有折扣声明，请与本表一并装订和密封。</w:t>
      </w:r>
    </w:p>
    <w:p>
      <w:pPr>
        <w:adjustRightInd w:val="0"/>
        <w:snapToGrid w:val="0"/>
        <w:spacing w:line="360" w:lineRule="auto"/>
        <w:ind w:left="-88" w:leftChars="-42" w:firstLine="240" w:firstLineChars="100"/>
        <w:rPr>
          <w:rFonts w:ascii="宋体" w:hAnsi="宋体"/>
          <w:sz w:val="24"/>
          <w:szCs w:val="21"/>
        </w:rPr>
      </w:pPr>
    </w:p>
    <w:p>
      <w:pPr>
        <w:adjustRightInd w:val="0"/>
        <w:snapToGrid w:val="0"/>
        <w:spacing w:line="360" w:lineRule="auto"/>
        <w:ind w:left="-88" w:leftChars="-42" w:firstLine="240" w:firstLineChars="100"/>
        <w:rPr>
          <w:rFonts w:ascii="宋体" w:hAnsi="宋体"/>
          <w:sz w:val="24"/>
          <w:szCs w:val="21"/>
        </w:rPr>
      </w:pPr>
    </w:p>
    <w:p>
      <w:pPr>
        <w:spacing w:line="360" w:lineRule="auto"/>
        <w:ind w:right="1155" w:rightChars="550" w:firstLine="3600" w:firstLineChars="15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600" w:firstLineChars="15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jc w:val="center"/>
        <w:rPr>
          <w:rFonts w:ascii="宋体" w:hAnsi="宋体" w:cs="宋体"/>
          <w:b/>
          <w:spacing w:val="4"/>
          <w:sz w:val="24"/>
          <w:szCs w:val="24"/>
        </w:rPr>
      </w:pPr>
      <w:r>
        <w:rPr>
          <w:rFonts w:ascii="宋体" w:hAnsi="宋体"/>
          <w:sz w:val="24"/>
        </w:rPr>
        <w:br w:type="page"/>
      </w:r>
      <w:r>
        <w:rPr>
          <w:rFonts w:hint="eastAsia" w:ascii="宋体" w:hAnsi="宋体" w:cs="宋体"/>
          <w:b/>
          <w:spacing w:val="4"/>
          <w:sz w:val="24"/>
          <w:szCs w:val="24"/>
        </w:rPr>
        <w:t>2.2分项报价表</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此表用于说明2.1开标一览表中报价的组成。</w:t>
      </w:r>
    </w:p>
    <w:tbl>
      <w:tblPr>
        <w:tblStyle w:val="20"/>
        <w:tblW w:w="5594" w:type="pct"/>
        <w:jc w:val="center"/>
        <w:tblLayout w:type="autofit"/>
        <w:tblCellMar>
          <w:top w:w="0" w:type="dxa"/>
          <w:left w:w="28" w:type="dxa"/>
          <w:bottom w:w="0" w:type="dxa"/>
          <w:right w:w="28" w:type="dxa"/>
        </w:tblCellMar>
      </w:tblPr>
      <w:tblGrid>
        <w:gridCol w:w="1175"/>
        <w:gridCol w:w="1832"/>
        <w:gridCol w:w="939"/>
        <w:gridCol w:w="949"/>
        <w:gridCol w:w="898"/>
        <w:gridCol w:w="833"/>
        <w:gridCol w:w="994"/>
        <w:gridCol w:w="1735"/>
      </w:tblGrid>
      <w:tr>
        <w:tblPrEx>
          <w:tblCellMar>
            <w:top w:w="0" w:type="dxa"/>
            <w:left w:w="28" w:type="dxa"/>
            <w:bottom w:w="0" w:type="dxa"/>
            <w:right w:w="28" w:type="dxa"/>
          </w:tblCellMar>
        </w:tblPrEx>
        <w:trPr>
          <w:trHeight w:val="1262" w:hRule="atLeast"/>
          <w:jc w:val="center"/>
        </w:trPr>
        <w:tc>
          <w:tcPr>
            <w:tcW w:w="628"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b/>
                <w:bCs/>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序号</w:t>
            </w:r>
          </w:p>
        </w:tc>
        <w:tc>
          <w:tcPr>
            <w:tcW w:w="979"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服务名称</w:t>
            </w:r>
          </w:p>
        </w:tc>
        <w:tc>
          <w:tcPr>
            <w:tcW w:w="50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b/>
                <w:bCs/>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计量单位</w:t>
            </w:r>
          </w:p>
        </w:tc>
        <w:tc>
          <w:tcPr>
            <w:tcW w:w="507" w:type="pct"/>
            <w:tcBorders>
              <w:top w:val="single" w:color="000000" w:sz="8" w:space="0"/>
              <w:left w:val="single" w:color="000000" w:sz="6" w:space="0"/>
              <w:bottom w:val="single" w:color="000000" w:sz="6" w:space="0"/>
              <w:right w:val="single" w:color="000000" w:sz="6" w:space="0"/>
            </w:tcBorders>
            <w:vAlign w:val="center"/>
          </w:tcPr>
          <w:p>
            <w:pPr>
              <w:pStyle w:val="29"/>
              <w:spacing w:line="300" w:lineRule="exact"/>
              <w:rPr>
                <w:rFonts w:ascii="宋体" w:hAnsi="宋体" w:cs="宋体"/>
                <w:color w:val="000000" w:themeColor="text1"/>
                <w:kern w:val="0"/>
                <w:sz w:val="21"/>
                <w:szCs w:val="21"/>
                <w:lang w:val="zh-CN"/>
                <w14:textFill>
                  <w14:solidFill>
                    <w14:schemeClr w14:val="tx1"/>
                  </w14:solidFill>
                </w14:textFill>
              </w:rPr>
            </w:pPr>
            <w:bookmarkStart w:id="24" w:name="_Toc19344"/>
            <w:bookmarkStart w:id="25" w:name="_Toc9291"/>
            <w:bookmarkStart w:id="26" w:name="_Toc26543"/>
            <w:bookmarkStart w:id="27" w:name="_Toc86517648"/>
            <w:bookmarkStart w:id="28" w:name="_Toc6589"/>
            <w:bookmarkStart w:id="29" w:name="_Toc31739"/>
            <w:r>
              <w:rPr>
                <w:rFonts w:hint="eastAsia" w:ascii="宋体" w:hAnsi="宋体" w:cs="宋体"/>
                <w:sz w:val="24"/>
                <w:szCs w:val="24"/>
              </w:rPr>
              <w:t>具体要求说明</w:t>
            </w:r>
            <w:bookmarkEnd w:id="24"/>
            <w:bookmarkEnd w:id="25"/>
            <w:bookmarkEnd w:id="26"/>
            <w:bookmarkEnd w:id="27"/>
            <w:bookmarkEnd w:id="28"/>
            <w:bookmarkEnd w:id="29"/>
          </w:p>
        </w:tc>
        <w:tc>
          <w:tcPr>
            <w:tcW w:w="480"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30" w:name="_Toc8752"/>
            <w:bookmarkStart w:id="31" w:name="_Toc86517649"/>
            <w:bookmarkStart w:id="32" w:name="_Toc11187"/>
            <w:bookmarkStart w:id="33" w:name="_Toc27516"/>
            <w:bookmarkStart w:id="34" w:name="_Toc3226"/>
            <w:bookmarkStart w:id="35" w:name="_Toc7759"/>
            <w:r>
              <w:rPr>
                <w:rFonts w:hint="eastAsia" w:ascii="宋体" w:hAnsi="宋体" w:cs="宋体"/>
                <w:sz w:val="24"/>
                <w:szCs w:val="24"/>
              </w:rPr>
              <w:t>单价</w:t>
            </w:r>
            <w:bookmarkEnd w:id="30"/>
            <w:bookmarkEnd w:id="31"/>
            <w:bookmarkEnd w:id="32"/>
            <w:bookmarkEnd w:id="33"/>
            <w:bookmarkEnd w:id="34"/>
            <w:bookmarkEnd w:id="35"/>
          </w:p>
        </w:tc>
        <w:tc>
          <w:tcPr>
            <w:tcW w:w="445"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36" w:name="_Toc86517650"/>
            <w:bookmarkStart w:id="37" w:name="_Toc14675"/>
            <w:bookmarkStart w:id="38" w:name="_Toc25162"/>
            <w:bookmarkStart w:id="39" w:name="_Toc5864"/>
            <w:bookmarkStart w:id="40" w:name="_Toc26801"/>
            <w:bookmarkStart w:id="41" w:name="_Toc6586"/>
            <w:r>
              <w:rPr>
                <w:rFonts w:hint="eastAsia" w:ascii="宋体" w:hAnsi="宋体" w:cs="宋体"/>
                <w:sz w:val="24"/>
                <w:szCs w:val="24"/>
              </w:rPr>
              <w:t>数量</w:t>
            </w:r>
            <w:bookmarkEnd w:id="36"/>
            <w:bookmarkEnd w:id="37"/>
            <w:bookmarkEnd w:id="38"/>
            <w:bookmarkEnd w:id="39"/>
            <w:bookmarkEnd w:id="40"/>
            <w:bookmarkEnd w:id="41"/>
          </w:p>
        </w:tc>
        <w:tc>
          <w:tcPr>
            <w:tcW w:w="531"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42" w:name="_Toc29340"/>
            <w:bookmarkStart w:id="43" w:name="_Toc27530"/>
            <w:bookmarkStart w:id="44" w:name="_Toc20119"/>
            <w:bookmarkStart w:id="45" w:name="_Toc2169"/>
            <w:bookmarkStart w:id="46" w:name="_Toc86517651"/>
            <w:bookmarkStart w:id="47" w:name="_Toc21635"/>
            <w:r>
              <w:rPr>
                <w:rFonts w:hint="eastAsia" w:ascii="宋体" w:hAnsi="宋体" w:cs="宋体"/>
                <w:sz w:val="24"/>
                <w:szCs w:val="24"/>
              </w:rPr>
              <w:t>合计</w:t>
            </w:r>
            <w:bookmarkEnd w:id="42"/>
            <w:bookmarkEnd w:id="43"/>
            <w:bookmarkEnd w:id="44"/>
            <w:bookmarkEnd w:id="45"/>
            <w:bookmarkEnd w:id="46"/>
            <w:bookmarkEnd w:id="47"/>
          </w:p>
        </w:tc>
        <w:tc>
          <w:tcPr>
            <w:tcW w:w="925"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48" w:name="_Toc18940"/>
            <w:bookmarkStart w:id="49" w:name="_Toc30519"/>
            <w:bookmarkStart w:id="50" w:name="_Toc3261"/>
            <w:bookmarkStart w:id="51" w:name="_Toc28432"/>
            <w:bookmarkStart w:id="52" w:name="_Toc86517652"/>
            <w:bookmarkStart w:id="53" w:name="_Toc579"/>
            <w:r>
              <w:rPr>
                <w:rFonts w:hint="eastAsia" w:ascii="宋体" w:hAnsi="宋体" w:cs="宋体"/>
                <w:sz w:val="24"/>
                <w:szCs w:val="24"/>
              </w:rPr>
              <w:t>备注</w:t>
            </w:r>
            <w:bookmarkEnd w:id="48"/>
            <w:bookmarkEnd w:id="49"/>
            <w:bookmarkEnd w:id="50"/>
            <w:bookmarkEnd w:id="51"/>
            <w:bookmarkEnd w:id="52"/>
            <w:bookmarkEnd w:id="53"/>
          </w:p>
        </w:tc>
      </w:tr>
      <w:tr>
        <w:tblPrEx>
          <w:tblCellMar>
            <w:top w:w="0" w:type="dxa"/>
            <w:left w:w="28" w:type="dxa"/>
            <w:bottom w:w="0" w:type="dxa"/>
            <w:right w:w="28" w:type="dxa"/>
          </w:tblCellMar>
        </w:tblPrEx>
        <w:trPr>
          <w:trHeight w:val="587" w:hRule="atLeast"/>
          <w:jc w:val="center"/>
        </w:trPr>
        <w:tc>
          <w:tcPr>
            <w:tcW w:w="628"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w:t>
            </w:r>
          </w:p>
        </w:tc>
        <w:tc>
          <w:tcPr>
            <w:tcW w:w="979"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4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3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92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r>
      <w:tr>
        <w:tblPrEx>
          <w:tblCellMar>
            <w:top w:w="0" w:type="dxa"/>
            <w:left w:w="28" w:type="dxa"/>
            <w:bottom w:w="0" w:type="dxa"/>
            <w:right w:w="28" w:type="dxa"/>
          </w:tblCellMar>
        </w:tblPrEx>
        <w:trPr>
          <w:trHeight w:val="587" w:hRule="atLeast"/>
          <w:jc w:val="center"/>
        </w:trPr>
        <w:tc>
          <w:tcPr>
            <w:tcW w:w="628"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2</w:t>
            </w:r>
          </w:p>
        </w:tc>
        <w:tc>
          <w:tcPr>
            <w:tcW w:w="979"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4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3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92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r>
      <w:tr>
        <w:tblPrEx>
          <w:tblCellMar>
            <w:top w:w="0" w:type="dxa"/>
            <w:left w:w="28" w:type="dxa"/>
            <w:bottom w:w="0" w:type="dxa"/>
            <w:right w:w="28" w:type="dxa"/>
          </w:tblCellMar>
        </w:tblPrEx>
        <w:trPr>
          <w:trHeight w:val="587" w:hRule="atLeast"/>
          <w:jc w:val="center"/>
        </w:trPr>
        <w:tc>
          <w:tcPr>
            <w:tcW w:w="628"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p>
        </w:tc>
        <w:tc>
          <w:tcPr>
            <w:tcW w:w="979"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4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3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92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r>
      <w:tr>
        <w:tblPrEx>
          <w:tblCellMar>
            <w:top w:w="0" w:type="dxa"/>
            <w:left w:w="28" w:type="dxa"/>
            <w:bottom w:w="0" w:type="dxa"/>
            <w:right w:w="28" w:type="dxa"/>
          </w:tblCellMar>
        </w:tblPrEx>
        <w:trPr>
          <w:trHeight w:val="1686" w:hRule="atLeast"/>
          <w:jc w:val="center"/>
        </w:trPr>
        <w:tc>
          <w:tcPr>
            <w:tcW w:w="1607"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磋商报价</w:t>
            </w:r>
          </w:p>
        </w:tc>
        <w:tc>
          <w:tcPr>
            <w:tcW w:w="3392" w:type="pct"/>
            <w:gridSpan w:val="6"/>
            <w:tcBorders>
              <w:top w:val="single" w:color="000000" w:sz="6" w:space="0"/>
              <w:left w:val="single" w:color="000000" w:sz="6" w:space="0"/>
              <w:bottom w:val="single" w:color="000000" w:sz="6" w:space="0"/>
              <w:right w:val="single" w:color="000000" w:sz="6" w:space="0"/>
            </w:tcBorders>
            <w:vAlign w:val="center"/>
          </w:tcPr>
          <w:p>
            <w:pPr>
              <w:pStyle w:val="19"/>
              <w:ind w:firstLine="0" w:firstLineChars="0"/>
              <w:rPr>
                <w:rFonts w:ascii="宋体" w:hAnsi="宋体" w:cs="宋体"/>
                <w:sz w:val="24"/>
                <w:szCs w:val="24"/>
                <w:lang w:val="zh-CN"/>
              </w:rPr>
            </w:pPr>
            <w:r>
              <w:rPr>
                <w:rFonts w:hint="eastAsia" w:ascii="宋体" w:hAnsi="宋体" w:cs="宋体"/>
                <w:sz w:val="24"/>
                <w:szCs w:val="24"/>
                <w:lang w:val="zh-CN"/>
              </w:rPr>
              <w:t>小写：</w:t>
            </w:r>
          </w:p>
          <w:p>
            <w:pPr>
              <w:pStyle w:val="19"/>
              <w:ind w:firstLine="0" w:firstLineChars="0"/>
              <w:rPr>
                <w:rFonts w:ascii="宋体" w:hAnsi="宋体" w:cs="宋体"/>
                <w:sz w:val="24"/>
                <w:szCs w:val="24"/>
              </w:rPr>
            </w:pPr>
            <w:r>
              <w:rPr>
                <w:rFonts w:hint="eastAsia" w:ascii="宋体" w:hAnsi="宋体" w:cs="宋体"/>
                <w:sz w:val="24"/>
                <w:szCs w:val="24"/>
              </w:rPr>
              <w:t>大写：</w:t>
            </w:r>
          </w:p>
          <w:p>
            <w:pPr>
              <w:autoSpaceDE w:val="0"/>
              <w:autoSpaceDN w:val="0"/>
              <w:jc w:val="center"/>
              <w:rPr>
                <w:rFonts w:ascii="宋体" w:hAnsi="宋体" w:cs="宋体"/>
                <w:color w:val="000000" w:themeColor="text1"/>
                <w:kern w:val="0"/>
                <w:szCs w:val="21"/>
                <w14:textFill>
                  <w14:solidFill>
                    <w14:schemeClr w14:val="tx1"/>
                  </w14:solidFill>
                </w14:textFill>
              </w:rPr>
            </w:pPr>
            <w:bookmarkStart w:id="54" w:name="_Toc2537"/>
            <w:bookmarkStart w:id="55" w:name="_Toc31077"/>
            <w:r>
              <w:rPr>
                <w:rFonts w:hint="eastAsia" w:ascii="宋体" w:hAnsi="宋体" w:cs="宋体"/>
                <w:sz w:val="24"/>
                <w:szCs w:val="24"/>
              </w:rPr>
              <w:t xml:space="preserve">                       </w:t>
            </w:r>
            <w:bookmarkStart w:id="56" w:name="_Toc31429"/>
            <w:bookmarkStart w:id="57" w:name="_Toc32366"/>
            <w:bookmarkStart w:id="58" w:name="_Toc8004"/>
            <w:bookmarkStart w:id="59" w:name="_Toc17991"/>
            <w:bookmarkStart w:id="60" w:name="_Toc28010"/>
            <w:bookmarkStart w:id="61" w:name="_Toc8219"/>
            <w:bookmarkStart w:id="62" w:name="_Toc26292"/>
            <w:bookmarkStart w:id="63" w:name="_Toc2811"/>
            <w:bookmarkStart w:id="64" w:name="_Toc22162"/>
            <w:bookmarkStart w:id="65" w:name="_Toc7253"/>
            <w:r>
              <w:rPr>
                <w:rFonts w:hint="eastAsia" w:ascii="宋体" w:hAnsi="宋体" w:cs="宋体"/>
                <w:sz w:val="24"/>
                <w:szCs w:val="24"/>
              </w:rPr>
              <w:t>单位：         元（保留到元）</w:t>
            </w:r>
            <w:bookmarkEnd w:id="54"/>
            <w:bookmarkEnd w:id="55"/>
            <w:bookmarkEnd w:id="56"/>
            <w:bookmarkEnd w:id="57"/>
            <w:bookmarkEnd w:id="58"/>
            <w:bookmarkEnd w:id="59"/>
            <w:bookmarkEnd w:id="60"/>
            <w:bookmarkEnd w:id="61"/>
            <w:bookmarkEnd w:id="62"/>
            <w:bookmarkEnd w:id="63"/>
            <w:bookmarkEnd w:id="64"/>
            <w:bookmarkEnd w:id="65"/>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autoSpaceDE w:val="0"/>
        <w:autoSpaceDN w:val="0"/>
        <w:spacing w:line="360" w:lineRule="auto"/>
        <w:rPr>
          <w:rFonts w:ascii="宋体" w:hAnsi="宋体" w:cs="宋体"/>
          <w:kern w:val="0"/>
          <w:sz w:val="24"/>
          <w:szCs w:val="24"/>
        </w:rPr>
      </w:pPr>
      <w:r>
        <w:rPr>
          <w:rFonts w:hint="eastAsia" w:ascii="宋体" w:hAnsi="宋体" w:cs="宋体"/>
          <w:sz w:val="24"/>
          <w:szCs w:val="24"/>
        </w:rPr>
        <w:t>1、本表“磋商报价”金额应与“开标一览表”中的“磋商总报价”一致；</w:t>
      </w:r>
    </w:p>
    <w:p>
      <w:pPr>
        <w:spacing w:line="360" w:lineRule="auto"/>
        <w:rPr>
          <w:rFonts w:ascii="宋体" w:hAnsi="宋体" w:cs="宋体"/>
          <w:szCs w:val="21"/>
        </w:rPr>
      </w:pPr>
      <w:r>
        <w:rPr>
          <w:rFonts w:hint="eastAsia" w:ascii="宋体" w:hAnsi="宋体" w:cs="宋体"/>
          <w:sz w:val="24"/>
          <w:szCs w:val="24"/>
        </w:rPr>
        <w:t>2、本表为样表，仅供参考，供应商根据项目实际需求进行填写。</w:t>
      </w:r>
    </w:p>
    <w:p>
      <w:pPr>
        <w:spacing w:line="360" w:lineRule="auto"/>
        <w:rPr>
          <w:rFonts w:ascii="宋体" w:hAnsi="宋体" w:cs="宋体"/>
          <w:sz w:val="24"/>
        </w:rPr>
      </w:pPr>
      <w:r>
        <w:rPr>
          <w:rFonts w:hint="eastAsia" w:ascii="宋体" w:hAnsi="宋体" w:cs="宋体"/>
          <w:sz w:val="24"/>
        </w:rPr>
        <w:t>3、如果大写金额和小写金额不一致的，以大写金额为准；总价金额与按分项汇总金额不一致的，以单价金额计算结果为准；单价金额小数点有明显错位的，以总价为准，并修改单价。</w:t>
      </w:r>
    </w:p>
    <w:p>
      <w:pPr>
        <w:rPr>
          <w:rFonts w:ascii="宋体" w:hAnsi="宋体" w:cs="宋体"/>
          <w:sz w:val="24"/>
        </w:rPr>
      </w:pPr>
      <w:r>
        <w:rPr>
          <w:rFonts w:hint="eastAsia" w:ascii="宋体" w:hAnsi="宋体" w:cs="宋体"/>
          <w:sz w:val="24"/>
        </w:rPr>
        <w:t xml:space="preserve">    </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60" w:lineRule="auto"/>
        <w:ind w:right="1155" w:rightChars="550" w:firstLine="3840" w:firstLineChars="16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firstLine="3840" w:firstLineChars="1600"/>
        <w:rPr>
          <w:rFonts w:ascii="宋体" w:hAnsi="宋体" w:cs="宋体"/>
          <w:sz w:val="24"/>
          <w:u w:val="single"/>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360" w:lineRule="auto"/>
        <w:jc w:val="center"/>
        <w:rPr>
          <w:rFonts w:ascii="宋体" w:hAnsi="宋体" w:cs="宋体"/>
          <w:b/>
          <w:sz w:val="32"/>
          <w:szCs w:val="36"/>
        </w:rPr>
      </w:pPr>
      <w:r>
        <w:rPr>
          <w:rFonts w:ascii="宋体" w:hAnsi="宋体"/>
          <w:sz w:val="24"/>
        </w:rPr>
        <w:br w:type="page"/>
      </w:r>
      <w:r>
        <w:rPr>
          <w:rFonts w:hint="eastAsia" w:ascii="宋体" w:hAnsi="宋体" w:cs="宋体"/>
          <w:b/>
          <w:sz w:val="32"/>
          <w:szCs w:val="36"/>
        </w:rPr>
        <w:t>三、资格审查资料</w:t>
      </w:r>
    </w:p>
    <w:p>
      <w:pPr>
        <w:spacing w:line="360" w:lineRule="auto"/>
        <w:jc w:val="center"/>
        <w:rPr>
          <w:rFonts w:ascii="宋体" w:hAnsi="宋体" w:cs="宋体"/>
          <w:b/>
          <w:spacing w:val="4"/>
          <w:sz w:val="24"/>
          <w:szCs w:val="24"/>
        </w:rPr>
      </w:pPr>
      <w:r>
        <w:rPr>
          <w:rFonts w:ascii="宋体" w:hAnsi="宋体" w:cs="宋体"/>
          <w:b/>
          <w:spacing w:val="4"/>
          <w:sz w:val="24"/>
          <w:szCs w:val="24"/>
        </w:rPr>
        <w:t>1.</w:t>
      </w:r>
      <w:r>
        <w:rPr>
          <w:rFonts w:hint="eastAsia" w:ascii="宋体" w:hAnsi="宋体" w:cs="宋体"/>
          <w:b/>
          <w:spacing w:val="4"/>
          <w:sz w:val="24"/>
          <w:szCs w:val="24"/>
        </w:rPr>
        <w:t>供应商</w:t>
      </w:r>
      <w:r>
        <w:rPr>
          <w:rFonts w:ascii="宋体" w:hAnsi="宋体" w:cs="宋体"/>
          <w:b/>
          <w:spacing w:val="4"/>
          <w:sz w:val="24"/>
          <w:szCs w:val="24"/>
        </w:rPr>
        <w:t>基本情况表</w:t>
      </w:r>
    </w:p>
    <w:tbl>
      <w:tblPr>
        <w:tblStyle w:val="20"/>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39"/>
        <w:gridCol w:w="1578"/>
        <w:gridCol w:w="1418"/>
        <w:gridCol w:w="1417"/>
        <w:gridCol w:w="156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名称</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法定代表人</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统一社会信用代码</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邮政编码</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授权代表</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企业类型</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上年营业收入</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员工总人数</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restart"/>
            <w:vAlign w:val="center"/>
          </w:tcPr>
          <w:p>
            <w:pPr>
              <w:topLinePunct/>
              <w:jc w:val="center"/>
              <w:rPr>
                <w:rFonts w:ascii="宋体" w:hAnsi="宋体"/>
                <w:color w:val="000000"/>
                <w:sz w:val="24"/>
                <w:szCs w:val="24"/>
              </w:rPr>
            </w:pPr>
            <w:r>
              <w:rPr>
                <w:rFonts w:ascii="宋体" w:hAnsi="宋体"/>
                <w:color w:val="000000"/>
                <w:sz w:val="24"/>
                <w:szCs w:val="24"/>
              </w:rPr>
              <w:t>营业执照</w:t>
            </w: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注册号码</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注册地址</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发证日期</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营业范围（主营）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营业范围（兼营）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基本账户开户行及帐号</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资产总额（万元）</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资质名称</w:t>
            </w:r>
          </w:p>
        </w:tc>
        <w:tc>
          <w:tcPr>
            <w:tcW w:w="1418" w:type="dxa"/>
            <w:vAlign w:val="center"/>
          </w:tcPr>
          <w:p>
            <w:pPr>
              <w:topLinePunct/>
              <w:jc w:val="center"/>
              <w:rPr>
                <w:rFonts w:ascii="宋体" w:hAnsi="宋体"/>
                <w:color w:val="000000"/>
                <w:sz w:val="24"/>
                <w:szCs w:val="24"/>
              </w:rPr>
            </w:pPr>
            <w:r>
              <w:rPr>
                <w:rFonts w:ascii="宋体" w:hAnsi="宋体"/>
                <w:color w:val="000000"/>
                <w:sz w:val="24"/>
                <w:szCs w:val="24"/>
              </w:rPr>
              <w:t>等级</w:t>
            </w:r>
          </w:p>
        </w:tc>
        <w:tc>
          <w:tcPr>
            <w:tcW w:w="1417" w:type="dxa"/>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3547" w:type="dxa"/>
            <w:gridSpan w:val="2"/>
            <w:vAlign w:val="center"/>
          </w:tcPr>
          <w:p>
            <w:pPr>
              <w:topLinePunct/>
              <w:jc w:val="center"/>
              <w:rPr>
                <w:rFonts w:ascii="宋体" w:hAnsi="宋体"/>
                <w:color w:val="000000"/>
                <w:sz w:val="24"/>
                <w:szCs w:val="24"/>
              </w:rPr>
            </w:pPr>
            <w:r>
              <w:rPr>
                <w:rFonts w:ascii="宋体" w:hAnsi="宋体"/>
                <w:color w:val="00000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7" w:type="dxa"/>
            <w:gridSpan w:val="2"/>
            <w:vAlign w:val="center"/>
          </w:tcPr>
          <w:p>
            <w:pPr>
              <w:topLinePunct/>
              <w:jc w:val="center"/>
              <w:rPr>
                <w:rFonts w:ascii="宋体" w:hAnsi="宋体"/>
                <w:color w:val="000000"/>
                <w:sz w:val="24"/>
                <w:szCs w:val="24"/>
              </w:rPr>
            </w:pPr>
            <w:r>
              <w:rPr>
                <w:rFonts w:ascii="宋体" w:hAnsi="宋体"/>
                <w:color w:val="000000"/>
                <w:sz w:val="24"/>
                <w:szCs w:val="24"/>
              </w:rPr>
              <w:t>备注</w:t>
            </w:r>
          </w:p>
        </w:tc>
        <w:tc>
          <w:tcPr>
            <w:tcW w:w="7960" w:type="dxa"/>
            <w:gridSpan w:val="5"/>
            <w:vAlign w:val="center"/>
          </w:tcPr>
          <w:p>
            <w:pPr>
              <w:topLinePunct/>
              <w:rPr>
                <w:rFonts w:ascii="宋体" w:hAnsi="宋体"/>
                <w:color w:val="000000"/>
                <w:sz w:val="24"/>
                <w:szCs w:val="24"/>
              </w:rPr>
            </w:pPr>
          </w:p>
        </w:tc>
      </w:tr>
    </w:tbl>
    <w:p>
      <w:pPr>
        <w:adjustRightInd w:val="0"/>
        <w:snapToGrid w:val="0"/>
        <w:spacing w:before="156" w:beforeLines="50" w:line="360" w:lineRule="auto"/>
        <w:ind w:left="630" w:hanging="630" w:hangingChars="300"/>
        <w:rPr>
          <w:rFonts w:hAnsi="宋体"/>
          <w:color w:val="000000"/>
          <w:szCs w:val="18"/>
        </w:rPr>
      </w:pPr>
      <w:r>
        <w:rPr>
          <w:rFonts w:hAnsi="宋体"/>
          <w:color w:val="000000"/>
          <w:szCs w:val="18"/>
        </w:rPr>
        <w:t>说明：</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1、</w:t>
      </w:r>
      <w:r>
        <w:rPr>
          <w:rFonts w:hAnsi="宋体"/>
          <w:color w:val="000000"/>
          <w:szCs w:val="18"/>
        </w:rPr>
        <w:t>企业类型指大型、中型、小型、微型；上年营业收入、资产总额要与</w:t>
      </w:r>
      <w:r>
        <w:rPr>
          <w:rFonts w:hint="eastAsia" w:hAnsi="宋体"/>
          <w:color w:val="000000"/>
          <w:szCs w:val="18"/>
        </w:rPr>
        <w:t>财务报告</w:t>
      </w:r>
      <w:r>
        <w:rPr>
          <w:rFonts w:hAnsi="宋体"/>
          <w:color w:val="000000"/>
          <w:szCs w:val="18"/>
        </w:rPr>
        <w:t>中数据一致；资质指特定条件要求提供的资质。</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2、企业属于中型、小型、微型企业的后附中小企业声明函，并对声明的真实性负责。</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3、供应商为监狱企业的，应提供监狱企业的证明文件。</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4、企业为残疾人福利性单位的后附残疾人福利性单位声明函，并对声明的真实性负责。</w:t>
      </w:r>
    </w:p>
    <w:p>
      <w:pPr>
        <w:adjustRightInd w:val="0"/>
        <w:snapToGrid w:val="0"/>
        <w:spacing w:before="156" w:beforeLines="50" w:line="360" w:lineRule="auto"/>
        <w:ind w:firstLine="422" w:firstLineChars="200"/>
        <w:rPr>
          <w:rFonts w:hAnsi="宋体"/>
          <w:b/>
          <w:color w:val="000000"/>
          <w:szCs w:val="18"/>
        </w:rPr>
      </w:pPr>
      <w:r>
        <w:rPr>
          <w:rFonts w:hint="eastAsia" w:hAnsi="宋体"/>
          <w:b/>
          <w:color w:val="000000"/>
          <w:szCs w:val="18"/>
        </w:rPr>
        <w:t>5、特别提醒：成交供应商的《中小企业声明函》、《残疾人福利性单位声明函》或监狱企业证明文件将随成交结果公告一同公布，接受社会监督。</w:t>
      </w:r>
    </w:p>
    <w:p>
      <w:pPr>
        <w:spacing w:line="588" w:lineRule="exact"/>
        <w:jc w:val="center"/>
      </w:pPr>
      <w:r>
        <w:rPr>
          <w:rFonts w:hint="eastAsia" w:ascii="宋体" w:hAnsi="宋体" w:cs="宋体"/>
          <w:b/>
          <w:spacing w:val="6"/>
          <w:sz w:val="24"/>
          <w:szCs w:val="24"/>
        </w:rPr>
        <w:t>（1）</w:t>
      </w:r>
      <w:r>
        <w:rPr>
          <w:rFonts w:ascii="宋体" w:hAnsi="宋体" w:cs="宋体"/>
          <w:b/>
          <w:spacing w:val="6"/>
          <w:sz w:val="24"/>
          <w:szCs w:val="24"/>
        </w:rPr>
        <w:t>中小企业声明函（</w:t>
      </w:r>
      <w:r>
        <w:rPr>
          <w:rFonts w:hint="eastAsia" w:ascii="宋体" w:hAnsi="宋体" w:cs="宋体"/>
          <w:b/>
          <w:spacing w:val="6"/>
          <w:sz w:val="24"/>
          <w:szCs w:val="24"/>
        </w:rPr>
        <w:t>服务</w:t>
      </w:r>
      <w:r>
        <w:rPr>
          <w:rFonts w:ascii="宋体" w:hAnsi="宋体" w:cs="宋体"/>
          <w:b/>
          <w:spacing w:val="6"/>
          <w:sz w:val="24"/>
          <w:szCs w:val="24"/>
        </w:rPr>
        <w:t>）</w:t>
      </w:r>
      <w:r>
        <w:rPr>
          <w:rFonts w:hint="eastAsia" w:ascii="宋体" w:hAnsi="宋体" w:cs="宋体"/>
          <w:b/>
          <w:spacing w:val="6"/>
          <w:sz w:val="24"/>
          <w:szCs w:val="24"/>
        </w:rPr>
        <w:t>（格式）</w:t>
      </w:r>
    </w:p>
    <w:p>
      <w:pPr>
        <w:autoSpaceDE w:val="0"/>
        <w:autoSpaceDN w:val="0"/>
        <w:adjustRightInd w:val="0"/>
        <w:spacing w:line="360" w:lineRule="auto"/>
        <w:ind w:firstLine="504" w:firstLineChars="200"/>
        <w:jc w:val="left"/>
        <w:rPr>
          <w:rFonts w:ascii="宋体" w:hAnsi="宋体" w:cs="宋体"/>
          <w:spacing w:val="6"/>
          <w:sz w:val="24"/>
          <w:szCs w:val="24"/>
        </w:rPr>
      </w:pPr>
      <w:r>
        <w:rPr>
          <w:rFonts w:ascii="宋体" w:hAnsi="宋体" w:cs="宋体"/>
          <w:spacing w:val="6"/>
          <w:sz w:val="24"/>
          <w:szCs w:val="24"/>
        </w:rPr>
        <w:t>本公司</w:t>
      </w:r>
      <w:r>
        <w:rPr>
          <w:rFonts w:hint="eastAsia" w:ascii="宋体" w:hAnsi="宋体" w:cs="宋体"/>
          <w:spacing w:val="6"/>
          <w:sz w:val="24"/>
          <w:szCs w:val="24"/>
        </w:rPr>
        <w:t>(联合体)</w:t>
      </w:r>
      <w:r>
        <w:rPr>
          <w:rFonts w:ascii="宋体" w:hAnsi="宋体" w:cs="宋体"/>
          <w:spacing w:val="6"/>
          <w:sz w:val="24"/>
          <w:szCs w:val="24"/>
        </w:rPr>
        <w:t>郑重声明，根据《政府采购促进中小企业发展管理办法》（财库﹝2020﹞46号）的规定，本公司</w:t>
      </w:r>
      <w:r>
        <w:rPr>
          <w:rFonts w:hint="eastAsia" w:ascii="宋体" w:hAnsi="宋体" w:cs="宋体"/>
          <w:spacing w:val="6"/>
          <w:sz w:val="24"/>
          <w:szCs w:val="24"/>
        </w:rPr>
        <w:t>（联合体）</w:t>
      </w:r>
      <w:r>
        <w:rPr>
          <w:rFonts w:ascii="宋体" w:hAnsi="宋体" w:cs="宋体"/>
          <w:spacing w:val="6"/>
          <w:sz w:val="24"/>
          <w:szCs w:val="24"/>
        </w:rPr>
        <w:t>参加</w:t>
      </w:r>
      <w:r>
        <w:rPr>
          <w:rFonts w:hint="eastAsia" w:ascii="宋体" w:hAnsi="宋体" w:cs="宋体"/>
          <w:spacing w:val="6"/>
          <w:sz w:val="24"/>
          <w:szCs w:val="24"/>
          <w:u w:val="single"/>
        </w:rPr>
        <w:t xml:space="preserve">  （采购人名称）  </w:t>
      </w:r>
      <w:r>
        <w:rPr>
          <w:rFonts w:ascii="宋体" w:hAnsi="宋体" w:cs="宋体"/>
          <w:spacing w:val="6"/>
          <w:sz w:val="24"/>
          <w:szCs w:val="24"/>
        </w:rPr>
        <w:t>的</w:t>
      </w:r>
      <w:r>
        <w:rPr>
          <w:rFonts w:hint="eastAsia" w:ascii="宋体" w:hAnsi="宋体" w:cs="宋体"/>
          <w:spacing w:val="6"/>
          <w:sz w:val="24"/>
          <w:szCs w:val="24"/>
          <w:u w:val="single"/>
        </w:rPr>
        <w:t xml:space="preserve">  </w:t>
      </w:r>
      <w:r>
        <w:rPr>
          <w:rFonts w:ascii="宋体" w:hAnsi="宋体" w:cs="宋体"/>
          <w:spacing w:val="6"/>
          <w:sz w:val="24"/>
          <w:szCs w:val="24"/>
          <w:u w:val="single"/>
        </w:rPr>
        <w:t>（项目名称）</w:t>
      </w:r>
      <w:r>
        <w:rPr>
          <w:rFonts w:hint="eastAsia" w:ascii="宋体" w:hAnsi="宋体" w:cs="宋体"/>
          <w:spacing w:val="6"/>
          <w:sz w:val="24"/>
          <w:szCs w:val="24"/>
          <w:u w:val="single"/>
        </w:rPr>
        <w:t xml:space="preserve">  </w:t>
      </w:r>
      <w:r>
        <w:rPr>
          <w:rFonts w:ascii="宋体" w:hAnsi="宋体" w:cs="宋体"/>
          <w:spacing w:val="6"/>
          <w:sz w:val="24"/>
          <w:szCs w:val="24"/>
        </w:rPr>
        <w:t>采购活动，</w:t>
      </w:r>
      <w:r>
        <w:rPr>
          <w:rFonts w:hint="eastAsia" w:ascii="宋体" w:hAnsi="宋体" w:cs="宋体"/>
          <w:spacing w:val="6"/>
          <w:sz w:val="24"/>
          <w:szCs w:val="24"/>
        </w:rPr>
        <w:t>服务</w:t>
      </w:r>
      <w:r>
        <w:rPr>
          <w:rFonts w:ascii="宋体" w:hAnsi="宋体" w:cs="宋体"/>
          <w:spacing w:val="6"/>
          <w:sz w:val="24"/>
          <w:szCs w:val="24"/>
        </w:rPr>
        <w:t>全部</w:t>
      </w:r>
      <w:r>
        <w:rPr>
          <w:rFonts w:hint="eastAsia" w:ascii="宋体" w:hAnsi="宋体" w:cs="宋体"/>
          <w:spacing w:val="6"/>
          <w:sz w:val="24"/>
          <w:szCs w:val="24"/>
        </w:rPr>
        <w:t>由</w:t>
      </w:r>
      <w:r>
        <w:rPr>
          <w:rFonts w:ascii="宋体" w:hAnsi="宋体" w:cs="宋体"/>
          <w:spacing w:val="6"/>
          <w:sz w:val="24"/>
          <w:szCs w:val="24"/>
        </w:rPr>
        <w:t>符合政策要求的中小企业</w:t>
      </w:r>
      <w:r>
        <w:rPr>
          <w:rFonts w:hint="eastAsia" w:ascii="宋体" w:hAnsi="宋体" w:cs="宋体"/>
          <w:spacing w:val="6"/>
          <w:sz w:val="24"/>
          <w:szCs w:val="24"/>
        </w:rPr>
        <w:t>承接</w:t>
      </w:r>
      <w:r>
        <w:rPr>
          <w:rFonts w:ascii="宋体" w:hAnsi="宋体" w:cs="宋体"/>
          <w:spacing w:val="6"/>
          <w:sz w:val="24"/>
          <w:szCs w:val="24"/>
        </w:rPr>
        <w:t>。相关企业</w:t>
      </w:r>
      <w:r>
        <w:rPr>
          <w:rFonts w:hint="eastAsia" w:ascii="宋体" w:hAnsi="宋体" w:cs="宋体"/>
          <w:spacing w:val="6"/>
          <w:sz w:val="24"/>
          <w:szCs w:val="24"/>
        </w:rPr>
        <w:t>（含联合体中的中小企业、签订分包意向协议的中小企业）</w:t>
      </w:r>
      <w:r>
        <w:rPr>
          <w:rFonts w:ascii="宋体" w:hAnsi="宋体" w:cs="宋体"/>
          <w:spacing w:val="6"/>
          <w:sz w:val="24"/>
          <w:szCs w:val="24"/>
        </w:rPr>
        <w:t>的具体情况如下：</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r>
        <w:rPr>
          <w:rFonts w:ascii="宋体" w:hAnsi="宋体" w:eastAsia="宋体" w:cs="宋体"/>
          <w:spacing w:val="6"/>
          <w:sz w:val="24"/>
          <w:szCs w:val="24"/>
          <w:u w:val="single"/>
          <w:lang w:val="en-US" w:eastAsia="zh-CN"/>
        </w:rPr>
        <w:t>（</w:t>
      </w:r>
      <w:r>
        <w:rPr>
          <w:rFonts w:hint="eastAsia" w:ascii="宋体" w:hAnsi="宋体" w:eastAsia="宋体" w:cs="宋体"/>
          <w:spacing w:val="6"/>
          <w:sz w:val="24"/>
          <w:szCs w:val="24"/>
          <w:u w:val="single"/>
          <w:lang w:val="en-US" w:eastAsia="zh-CN"/>
        </w:rPr>
        <w:t>标的名称</w:t>
      </w:r>
      <w:r>
        <w:rPr>
          <w:rFonts w:ascii="宋体" w:hAnsi="宋体" w:eastAsia="宋体" w:cs="宋体"/>
          <w:spacing w:val="6"/>
          <w:sz w:val="24"/>
          <w:szCs w:val="24"/>
          <w:u w:val="single"/>
          <w:lang w:val="en-US" w:eastAsia="zh-CN"/>
        </w:rPr>
        <w:t>）</w:t>
      </w:r>
      <w:r>
        <w:rPr>
          <w:rFonts w:ascii="宋体" w:hAnsi="宋体" w:eastAsia="宋体" w:cs="宋体"/>
          <w:spacing w:val="6"/>
          <w:sz w:val="24"/>
          <w:szCs w:val="24"/>
          <w:lang w:val="en-US" w:eastAsia="zh-CN"/>
        </w:rPr>
        <w:t>，属于</w:t>
      </w:r>
      <w:r>
        <w:rPr>
          <w:rFonts w:ascii="宋体" w:hAnsi="宋体" w:eastAsia="宋体" w:cs="宋体"/>
          <w:spacing w:val="6"/>
          <w:sz w:val="24"/>
          <w:szCs w:val="24"/>
          <w:u w:val="single"/>
          <w:lang w:val="en-US" w:eastAsia="zh-CN"/>
        </w:rPr>
        <w:t>（采购文件中明确的所属行业）</w:t>
      </w:r>
      <w:r>
        <w:rPr>
          <w:rFonts w:ascii="宋体" w:hAnsi="宋体" w:eastAsia="宋体" w:cs="宋体"/>
          <w:spacing w:val="6"/>
          <w:sz w:val="24"/>
          <w:szCs w:val="24"/>
          <w:lang w:val="en-US" w:eastAsia="zh-CN"/>
        </w:rPr>
        <w:t>；</w:t>
      </w:r>
      <w:r>
        <w:rPr>
          <w:rFonts w:hint="eastAsia" w:ascii="宋体" w:hAnsi="宋体" w:eastAsia="宋体" w:cs="宋体"/>
          <w:spacing w:val="6"/>
          <w:sz w:val="24"/>
          <w:szCs w:val="24"/>
          <w:lang w:val="en-US" w:eastAsia="zh-CN"/>
        </w:rPr>
        <w:t>承建（承接）企业为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万元，属于</w:t>
      </w:r>
      <w:r>
        <w:rPr>
          <w:rFonts w:hint="eastAsia" w:ascii="宋体" w:hAnsi="宋体" w:eastAsia="宋体" w:cs="宋体"/>
          <w:spacing w:val="6"/>
          <w:sz w:val="24"/>
          <w:szCs w:val="24"/>
          <w:u w:val="single"/>
          <w:lang w:val="en-US" w:eastAsia="zh-CN"/>
        </w:rPr>
        <w:t>（小型企业、微型企业）</w:t>
      </w:r>
      <w:r>
        <w:rPr>
          <w:rFonts w:hint="eastAsia" w:ascii="宋体" w:hAnsi="宋体" w:eastAsia="宋体" w:cs="宋体"/>
          <w:spacing w:val="6"/>
          <w:sz w:val="24"/>
          <w:szCs w:val="24"/>
          <w:lang w:val="en-US" w:eastAsia="zh-CN"/>
        </w:rPr>
        <w:t>；</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以上企业，不属于大企业的分支机构，不存在控股股东</w:t>
      </w:r>
      <w:r>
        <w:rPr>
          <w:rFonts w:hint="eastAsia" w:ascii="宋体" w:hAnsi="宋体" w:eastAsia="宋体" w:cs="宋体"/>
          <w:spacing w:val="6"/>
          <w:sz w:val="24"/>
          <w:szCs w:val="24"/>
          <w:lang w:val="en-US" w:eastAsia="zh-CN"/>
        </w:rPr>
        <w:t>为大企业的情形，也不存在与大企业的负责人为同一人的情形。</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本企业对上述声明内容的真实性负责。如有虚假，将依</w:t>
      </w:r>
      <w:r>
        <w:rPr>
          <w:rFonts w:hint="eastAsia" w:ascii="宋体" w:hAnsi="宋体" w:eastAsia="宋体" w:cs="宋体"/>
          <w:spacing w:val="6"/>
          <w:sz w:val="24"/>
          <w:szCs w:val="24"/>
          <w:lang w:val="en-US" w:eastAsia="zh-CN"/>
        </w:rPr>
        <w:t>法承担相应责任。</w:t>
      </w: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企业名称（盖章）：</w:t>
      </w: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日  期：</w:t>
      </w:r>
    </w:p>
    <w:p>
      <w:pPr>
        <w:pStyle w:val="30"/>
        <w:widowControl w:val="0"/>
        <w:autoSpaceDE w:val="0"/>
        <w:autoSpaceDN w:val="0"/>
        <w:adjustRightInd w:val="0"/>
        <w:spacing w:before="0" w:after="0" w:line="480" w:lineRule="auto"/>
        <w:ind w:left="237" w:leftChars="113" w:firstLine="482" w:firstLineChars="200"/>
        <w:jc w:val="left"/>
        <w:rPr>
          <w:rFonts w:ascii="宋体" w:hAnsi="宋体" w:eastAsia="宋体"/>
          <w:b/>
          <w:sz w:val="24"/>
          <w:szCs w:val="24"/>
          <w:lang w:eastAsia="zh-CN"/>
        </w:rPr>
      </w:pPr>
      <w:r>
        <w:rPr>
          <w:rFonts w:hint="eastAsia" w:ascii="宋体" w:hAnsi="宋体" w:eastAsia="宋体" w:cs="宋体"/>
          <w:b/>
          <w:sz w:val="24"/>
          <w:szCs w:val="24"/>
          <w:lang w:eastAsia="zh-CN"/>
        </w:rPr>
        <w:t>备注：</w:t>
      </w:r>
    </w:p>
    <w:p>
      <w:pPr>
        <w:spacing w:line="324" w:lineRule="auto"/>
        <w:ind w:firstLine="400" w:firstLineChars="200"/>
        <w:rPr>
          <w:rFonts w:ascii="宋体" w:hAnsi="宋体"/>
          <w:kern w:val="0"/>
          <w:sz w:val="20"/>
        </w:rPr>
      </w:pPr>
      <w:r>
        <w:rPr>
          <w:rFonts w:hint="eastAsia" w:ascii="宋体" w:hAnsi="宋体"/>
          <w:kern w:val="0"/>
          <w:sz w:val="20"/>
        </w:rPr>
        <w:t>1、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2020〕46号）相关规定。本项目采购标的对应的中小企业划分标准所属行业为</w:t>
      </w:r>
      <w:r>
        <w:rPr>
          <w:rFonts w:hint="eastAsia" w:ascii="宋体" w:hAnsi="宋体"/>
          <w:kern w:val="0"/>
          <w:sz w:val="20"/>
          <w:lang w:eastAsia="zh-CN"/>
        </w:rPr>
        <w:t>租赁和商务服务业</w:t>
      </w:r>
      <w:r>
        <w:rPr>
          <w:rFonts w:hint="eastAsia" w:ascii="宋体" w:hAnsi="宋体"/>
          <w:kern w:val="0"/>
          <w:sz w:val="20"/>
        </w:rPr>
        <w:t>。</w:t>
      </w:r>
    </w:p>
    <w:p>
      <w:pPr>
        <w:spacing w:line="324" w:lineRule="auto"/>
        <w:ind w:firstLine="400" w:firstLineChars="200"/>
        <w:rPr>
          <w:rFonts w:ascii="宋体" w:hAnsi="宋体"/>
          <w:kern w:val="0"/>
          <w:sz w:val="20"/>
        </w:rPr>
      </w:pPr>
      <w:r>
        <w:rPr>
          <w:rFonts w:hint="eastAsia" w:ascii="宋体" w:hAnsi="宋体"/>
          <w:kern w:val="0"/>
          <w:sz w:val="20"/>
        </w:rPr>
        <w:t>2、供应商可根据企业从业人员、营业收入、资产总额等指标，按照采购文件约定的采购标的对应的中小企业划分标准所属行业和《中小企业划型标准规定》（工信部联企业〔2011〕300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pPr>
        <w:spacing w:line="324" w:lineRule="auto"/>
        <w:ind w:firstLine="402" w:firstLineChars="200"/>
        <w:rPr>
          <w:rFonts w:hAnsi="宋体"/>
          <w:b/>
          <w:sz w:val="18"/>
          <w:szCs w:val="18"/>
        </w:rPr>
      </w:pPr>
      <w:r>
        <w:rPr>
          <w:rFonts w:hint="eastAsia" w:ascii="宋体" w:hAnsi="宋体"/>
          <w:b/>
          <w:kern w:val="0"/>
          <w:sz w:val="20"/>
        </w:rPr>
        <w:t xml:space="preserve">3、供应商认为其为中型、小型、微型企业的应提交本函，并对其真实性负责。（不属于中型、小型、微型企业的不需要提供填写本函。） </w:t>
      </w:r>
    </w:p>
    <w:p>
      <w:pPr>
        <w:tabs>
          <w:tab w:val="left" w:pos="1620"/>
          <w:tab w:val="left" w:pos="1800"/>
        </w:tabs>
        <w:spacing w:line="500" w:lineRule="exact"/>
        <w:ind w:firstLine="400" w:firstLineChars="200"/>
        <w:rPr>
          <w:rFonts w:ascii="宋体" w:hAnsi="宋体"/>
          <w:kern w:val="0"/>
          <w:sz w:val="20"/>
        </w:rPr>
      </w:pPr>
      <w:r>
        <w:rPr>
          <w:rFonts w:hint="eastAsia" w:ascii="宋体" w:hAnsi="宋体"/>
          <w:kern w:val="0"/>
          <w:sz w:val="20"/>
        </w:rPr>
        <w:t>4、从业人员、营业收入、资产总额填报上一年度数据，无上一年度数据的新成立企业可不填报。</w:t>
      </w:r>
    </w:p>
    <w:p>
      <w:pPr>
        <w:pStyle w:val="9"/>
      </w:pPr>
    </w:p>
    <w:p>
      <w:pPr>
        <w:pStyle w:val="9"/>
      </w:pPr>
    </w:p>
    <w:p>
      <w:pPr>
        <w:spacing w:line="360" w:lineRule="auto"/>
        <w:jc w:val="center"/>
        <w:rPr>
          <w:rFonts w:ascii="宋体" w:hAnsi="宋体" w:cs="宋体"/>
          <w:b/>
          <w:spacing w:val="6"/>
          <w:sz w:val="24"/>
          <w:szCs w:val="24"/>
        </w:rPr>
      </w:pPr>
      <w:r>
        <w:rPr>
          <w:rFonts w:hint="eastAsia" w:ascii="宋体" w:hAnsi="宋体" w:cs="宋体"/>
          <w:b/>
          <w:spacing w:val="6"/>
          <w:sz w:val="24"/>
          <w:szCs w:val="24"/>
        </w:rPr>
        <w:t>（2）关于监狱企业的证明文件</w:t>
      </w:r>
    </w:p>
    <w:p>
      <w:pPr>
        <w:spacing w:line="360" w:lineRule="auto"/>
        <w:jc w:val="center"/>
        <w:rPr>
          <w:rFonts w:ascii="宋体" w:hAnsi="宋体" w:cs="宋体"/>
          <w:b/>
          <w:spacing w:val="6"/>
          <w:sz w:val="24"/>
          <w:szCs w:val="24"/>
        </w:rPr>
      </w:pPr>
    </w:p>
    <w:p>
      <w:pPr>
        <w:autoSpaceDE w:val="0"/>
        <w:autoSpaceDN w:val="0"/>
        <w:adjustRightInd w:val="0"/>
        <w:spacing w:line="360" w:lineRule="auto"/>
        <w:ind w:firstLine="480" w:firstLineChars="200"/>
        <w:jc w:val="left"/>
        <w:rPr>
          <w:rFonts w:ascii="宋体" w:hAnsi="宋体" w:cs="华文仿宋"/>
          <w:b/>
          <w:sz w:val="24"/>
          <w:szCs w:val="24"/>
        </w:rPr>
      </w:pPr>
      <w:r>
        <w:rPr>
          <w:rFonts w:hint="eastAsia" w:ascii="宋体" w:hAnsi="宋体" w:cs="华文仿宋"/>
          <w:sz w:val="24"/>
          <w:szCs w:val="24"/>
        </w:rPr>
        <w:t>根据财政部、司法部《关于政府采购支持监狱企业发展有关问题的通知》（财库〔2014〕</w:t>
      </w:r>
      <w:r>
        <w:rPr>
          <w:rFonts w:ascii="宋体" w:hAnsi="宋体" w:cs="仿宋"/>
          <w:sz w:val="24"/>
          <w:szCs w:val="24"/>
        </w:rPr>
        <w:t xml:space="preserve">68 </w:t>
      </w:r>
      <w:r>
        <w:rPr>
          <w:rFonts w:hint="eastAsia" w:ascii="宋体" w:hAnsi="宋体" w:cs="华文仿宋"/>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cs="华文仿宋"/>
          <w:b/>
          <w:sz w:val="24"/>
          <w:szCs w:val="24"/>
        </w:rPr>
        <w:t>（供应商非监狱企业的不需要提供）</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ind w:firstLine="560" w:firstLineChars="20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spacing w:line="588" w:lineRule="exact"/>
        <w:jc w:val="center"/>
        <w:rPr>
          <w:rFonts w:ascii="宋体" w:hAnsi="宋体" w:cs="华文仿宋"/>
          <w:b/>
          <w:sz w:val="24"/>
          <w:szCs w:val="24"/>
        </w:rPr>
      </w:pPr>
      <w:r>
        <w:rPr>
          <w:rFonts w:hint="eastAsia" w:ascii="宋体" w:hAnsi="宋体" w:cs="宋体"/>
          <w:b/>
          <w:spacing w:val="6"/>
          <w:sz w:val="24"/>
          <w:szCs w:val="24"/>
        </w:rPr>
        <w:t>（3）</w:t>
      </w:r>
      <w:r>
        <w:rPr>
          <w:rFonts w:hint="eastAsia" w:ascii="宋体" w:hAnsi="宋体" w:cs="华文仿宋"/>
          <w:b/>
          <w:sz w:val="24"/>
          <w:szCs w:val="24"/>
        </w:rPr>
        <w:t>残疾人福利性单位声明函 （格式）</w:t>
      </w:r>
    </w:p>
    <w:p>
      <w:pPr>
        <w:spacing w:line="588" w:lineRule="exact"/>
        <w:jc w:val="center"/>
        <w:rPr>
          <w:rFonts w:ascii="宋体" w:hAnsi="宋体" w:cs="华文仿宋"/>
          <w:b/>
          <w:sz w:val="24"/>
          <w:szCs w:val="24"/>
        </w:rPr>
      </w:pP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本单位郑重声明，根据《财政部民政部中国残疾人联合会关于促进残疾人就业政府采购政策的通知》（财库〔2017〕</w:t>
      </w:r>
      <w:r>
        <w:rPr>
          <w:rFonts w:ascii="宋体" w:hAnsi="宋体" w:cs="仿宋"/>
          <w:sz w:val="24"/>
          <w:szCs w:val="24"/>
        </w:rPr>
        <w:t xml:space="preserve">141 </w:t>
      </w:r>
      <w:r>
        <w:rPr>
          <w:rFonts w:hint="eastAsia" w:ascii="宋体" w:hAnsi="宋体" w:cs="华文仿宋"/>
          <w:sz w:val="24"/>
          <w:szCs w:val="24"/>
        </w:rPr>
        <w:t>号）的规定，本单位为符合条件的残疾人福利性单位，且本单位参加</w:t>
      </w:r>
      <w:r>
        <w:rPr>
          <w:rFonts w:hint="eastAsia" w:ascii="宋体" w:hAnsi="宋体" w:cs="华文仿宋"/>
          <w:sz w:val="24"/>
          <w:szCs w:val="24"/>
          <w:u w:val="single"/>
        </w:rPr>
        <w:t>（项目名称）</w:t>
      </w:r>
      <w:r>
        <w:rPr>
          <w:rFonts w:hint="eastAsia" w:ascii="宋体" w:hAnsi="宋体" w:cs="华文仿宋"/>
          <w:sz w:val="24"/>
          <w:szCs w:val="24"/>
        </w:rPr>
        <w:t xml:space="preserve">（项目编号： </w:t>
      </w:r>
      <w:r>
        <w:rPr>
          <w:rFonts w:hint="eastAsia" w:ascii="宋体" w:hAnsi="宋体" w:cs="华文仿宋"/>
          <w:sz w:val="24"/>
          <w:szCs w:val="24"/>
          <w:u w:val="single"/>
        </w:rPr>
        <w:t xml:space="preserve">         </w:t>
      </w:r>
      <w:r>
        <w:rPr>
          <w:rFonts w:ascii="宋体" w:hAnsi="宋体" w:cs="华文仿宋"/>
          <w:sz w:val="24"/>
          <w:szCs w:val="24"/>
          <w:u w:val="single"/>
        </w:rPr>
        <w:t xml:space="preserve"> </w:t>
      </w:r>
      <w:r>
        <w:rPr>
          <w:rFonts w:hint="eastAsia" w:ascii="宋体" w:hAnsi="宋体" w:cs="华文仿宋"/>
          <w:sz w:val="24"/>
          <w:szCs w:val="24"/>
        </w:rPr>
        <w:t>）第</w:t>
      </w:r>
      <w:r>
        <w:rPr>
          <w:rFonts w:ascii="宋体" w:hAnsi="宋体" w:cs="Calibri-Light"/>
          <w:sz w:val="24"/>
          <w:szCs w:val="24"/>
        </w:rPr>
        <w:t>___</w:t>
      </w:r>
      <w:r>
        <w:rPr>
          <w:rFonts w:hint="eastAsia" w:ascii="宋体" w:hAnsi="宋体" w:cs="华文仿宋"/>
          <w:sz w:val="24"/>
          <w:szCs w:val="24"/>
        </w:rPr>
        <w:t>包采购活动提供本单位制造的货物（由本单位承担工程</w:t>
      </w:r>
      <w:r>
        <w:rPr>
          <w:rFonts w:ascii="宋体" w:hAnsi="宋体" w:cs="Calibri-Light"/>
          <w:sz w:val="24"/>
          <w:szCs w:val="24"/>
        </w:rPr>
        <w:t>/</w:t>
      </w:r>
      <w:r>
        <w:rPr>
          <w:rFonts w:hint="eastAsia" w:ascii="宋体" w:hAnsi="宋体" w:cs="华文仿宋"/>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jc w:val="right"/>
        <w:rPr>
          <w:rFonts w:ascii="宋体" w:hAnsi="宋体" w:cs="宋体"/>
          <w:sz w:val="24"/>
          <w:szCs w:val="24"/>
        </w:rPr>
      </w:pPr>
      <w:r>
        <w:rPr>
          <w:rFonts w:hint="eastAsia" w:ascii="宋体" w:hAnsi="宋体" w:cs="宋体"/>
          <w:sz w:val="24"/>
          <w:szCs w:val="24"/>
          <w:cs/>
        </w:rPr>
        <w:t>供应商名称：（加盖公章）</w:t>
      </w:r>
    </w:p>
    <w:p>
      <w:pPr>
        <w:autoSpaceDE w:val="0"/>
        <w:autoSpaceDN w:val="0"/>
        <w:adjustRightInd w:val="0"/>
        <w:spacing w:line="360" w:lineRule="auto"/>
        <w:jc w:val="right"/>
        <w:rPr>
          <w:rFonts w:hAnsi="宋体" w:cs="仿宋"/>
          <w:szCs w:val="21"/>
        </w:rPr>
      </w:pPr>
      <w:r>
        <w:rPr>
          <w:rFonts w:hint="eastAsia" w:ascii="宋体" w:hAnsi="宋体" w:cs="宋体"/>
          <w:sz w:val="24"/>
          <w:szCs w:val="24"/>
          <w:cs/>
        </w:rPr>
        <w:t>日</w:t>
      </w:r>
      <w:r>
        <w:rPr>
          <w:rFonts w:hint="eastAsia" w:ascii="宋体" w:hAnsi="宋体" w:cs="宋体"/>
          <w:sz w:val="24"/>
          <w:szCs w:val="24"/>
        </w:rPr>
        <w:t xml:space="preserve"> </w:t>
      </w:r>
      <w:r>
        <w:rPr>
          <w:rFonts w:hint="eastAsia" w:ascii="宋体" w:hAnsi="宋体" w:cs="宋体"/>
          <w:sz w:val="24"/>
          <w:szCs w:val="24"/>
          <w:cs/>
        </w:rPr>
        <w:t>期：</w:t>
      </w:r>
      <w:r>
        <w:rPr>
          <w:rFonts w:hint="eastAsia" w:ascii="宋体" w:hAnsi="宋体" w:cs="宋体"/>
          <w:sz w:val="24"/>
          <w:szCs w:val="24"/>
        </w:rPr>
        <w:t xml:space="preserve">    </w:t>
      </w:r>
      <w:r>
        <w:rPr>
          <w:rFonts w:hint="eastAsia" w:ascii="宋体" w:hAnsi="宋体" w:cs="宋体"/>
          <w:sz w:val="24"/>
          <w:szCs w:val="24"/>
          <w:cs/>
        </w:rPr>
        <w:t>年</w:t>
      </w:r>
      <w:r>
        <w:rPr>
          <w:rFonts w:hint="eastAsia" w:ascii="宋体" w:hAnsi="宋体" w:cs="宋体"/>
          <w:sz w:val="24"/>
          <w:szCs w:val="24"/>
        </w:rPr>
        <w:t xml:space="preserve">    </w:t>
      </w:r>
      <w:r>
        <w:rPr>
          <w:rFonts w:hint="eastAsia" w:ascii="宋体" w:hAnsi="宋体" w:cs="宋体"/>
          <w:sz w:val="24"/>
          <w:szCs w:val="24"/>
          <w:cs/>
        </w:rPr>
        <w:t>月</w:t>
      </w:r>
      <w:r>
        <w:rPr>
          <w:rFonts w:hint="eastAsia" w:ascii="宋体" w:hAnsi="宋体" w:cs="宋体"/>
          <w:sz w:val="24"/>
          <w:szCs w:val="24"/>
        </w:rPr>
        <w:t xml:space="preserve">   </w:t>
      </w:r>
      <w:r>
        <w:rPr>
          <w:rFonts w:hint="eastAsia" w:ascii="宋体" w:hAnsi="宋体" w:cs="宋体"/>
          <w:sz w:val="24"/>
          <w:szCs w:val="24"/>
          <w:cs/>
        </w:rPr>
        <w:t>日</w:t>
      </w:r>
    </w:p>
    <w:p>
      <w:pPr>
        <w:autoSpaceDE w:val="0"/>
        <w:autoSpaceDN w:val="0"/>
        <w:adjustRightInd w:val="0"/>
        <w:spacing w:line="360" w:lineRule="atLeast"/>
        <w:jc w:val="left"/>
        <w:rPr>
          <w:rFonts w:hAnsi="宋体" w:cs="宋体"/>
          <w:sz w:val="18"/>
          <w:szCs w:val="18"/>
        </w:rPr>
      </w:pPr>
      <w:r>
        <w:rPr>
          <w:rFonts w:hint="eastAsia" w:hAnsi="宋体" w:cs="宋体"/>
          <w:sz w:val="18"/>
          <w:szCs w:val="18"/>
        </w:rPr>
        <w:t>备注：</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1、项目不分包的，第</w:t>
      </w:r>
      <w:r>
        <w:rPr>
          <w:rFonts w:hAnsi="宋体" w:cs="宋体"/>
          <w:sz w:val="18"/>
          <w:szCs w:val="18"/>
        </w:rPr>
        <w:t>___</w:t>
      </w:r>
      <w:r>
        <w:rPr>
          <w:rFonts w:hint="eastAsia" w:hAnsi="宋体" w:cs="宋体"/>
          <w:sz w:val="18"/>
          <w:szCs w:val="18"/>
        </w:rPr>
        <w:t>包空白处填写“</w:t>
      </w:r>
      <w:r>
        <w:rPr>
          <w:rFonts w:hAnsi="宋体" w:cs="宋体"/>
          <w:sz w:val="18"/>
          <w:szCs w:val="18"/>
        </w:rPr>
        <w:t>/</w:t>
      </w:r>
      <w:r>
        <w:rPr>
          <w:rFonts w:hint="eastAsia" w:hAnsi="宋体" w:cs="宋体"/>
          <w:sz w:val="18"/>
          <w:szCs w:val="18"/>
        </w:rPr>
        <w:t>”。</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2、根据《财政部民政部中国残疾人联合会关于促进残疾人就业政府采购政策的通知》（财库〔2017〕</w:t>
      </w:r>
      <w:r>
        <w:rPr>
          <w:rFonts w:hAnsi="宋体" w:cs="宋体"/>
          <w:sz w:val="18"/>
          <w:szCs w:val="18"/>
        </w:rPr>
        <w:t xml:space="preserve">141 </w:t>
      </w:r>
      <w:r>
        <w:rPr>
          <w:rFonts w:hint="eastAsia" w:hAnsi="宋体" w:cs="宋体"/>
          <w:sz w:val="18"/>
          <w:szCs w:val="18"/>
        </w:rPr>
        <w:t>号）的规定：</w:t>
      </w:r>
    </w:p>
    <w:p>
      <w:pPr>
        <w:autoSpaceDE w:val="0"/>
        <w:autoSpaceDN w:val="0"/>
        <w:adjustRightInd w:val="0"/>
        <w:spacing w:line="360" w:lineRule="atLeast"/>
        <w:jc w:val="left"/>
        <w:rPr>
          <w:rFonts w:hAnsi="宋体" w:cs="宋体"/>
          <w:sz w:val="18"/>
          <w:szCs w:val="18"/>
        </w:rPr>
      </w:pPr>
      <w:r>
        <w:rPr>
          <w:rFonts w:hint="eastAsia" w:hAnsi="宋体" w:cs="宋体"/>
          <w:sz w:val="18"/>
          <w:szCs w:val="18"/>
        </w:rPr>
        <w:t xml:space="preserve"> 一、享受政府采购支持政策的残疾人福利性单位应当同时满足以下条件：</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（1）安置的残疾人占本单位在职职工人数的比例不低于</w:t>
      </w:r>
      <w:r>
        <w:rPr>
          <w:rFonts w:hAnsi="宋体" w:cs="仿宋"/>
          <w:sz w:val="18"/>
          <w:szCs w:val="18"/>
        </w:rPr>
        <w:t>25</w:t>
      </w:r>
      <w:r>
        <w:rPr>
          <w:rFonts w:hAnsi="宋体" w:cs="宋体"/>
          <w:sz w:val="18"/>
          <w:szCs w:val="18"/>
        </w:rPr>
        <w:t>%</w:t>
      </w:r>
      <w:r>
        <w:rPr>
          <w:rFonts w:hint="eastAsia" w:hAnsi="宋体" w:cs="宋体"/>
          <w:sz w:val="18"/>
          <w:szCs w:val="18"/>
        </w:rPr>
        <w:t>（含</w:t>
      </w:r>
      <w:r>
        <w:rPr>
          <w:rFonts w:hAnsi="宋体" w:cs="仿宋"/>
          <w:sz w:val="18"/>
          <w:szCs w:val="18"/>
        </w:rPr>
        <w:t>25</w:t>
      </w:r>
      <w:r>
        <w:rPr>
          <w:rFonts w:hAnsi="宋体" w:cs="宋体"/>
          <w:sz w:val="18"/>
          <w:szCs w:val="18"/>
        </w:rPr>
        <w:t>%</w:t>
      </w:r>
      <w:r>
        <w:rPr>
          <w:rFonts w:hint="eastAsia" w:hAnsi="宋体" w:cs="宋体"/>
          <w:sz w:val="18"/>
          <w:szCs w:val="18"/>
        </w:rPr>
        <w:t>），并且安置的残疾人人数不少于</w:t>
      </w:r>
      <w:r>
        <w:rPr>
          <w:rFonts w:hAnsi="宋体" w:cs="宋体"/>
          <w:sz w:val="18"/>
          <w:szCs w:val="18"/>
        </w:rPr>
        <w:t xml:space="preserve">10 </w:t>
      </w:r>
      <w:r>
        <w:rPr>
          <w:rFonts w:hint="eastAsia" w:hAnsi="宋体" w:cs="宋体"/>
          <w:sz w:val="18"/>
          <w:szCs w:val="18"/>
        </w:rPr>
        <w:t>人（含</w:t>
      </w:r>
      <w:r>
        <w:rPr>
          <w:rFonts w:hAnsi="宋体" w:cs="宋体"/>
          <w:sz w:val="18"/>
          <w:szCs w:val="18"/>
        </w:rPr>
        <w:t xml:space="preserve">10 </w:t>
      </w:r>
      <w:r>
        <w:rPr>
          <w:rFonts w:hint="eastAsia" w:hAnsi="宋体" w:cs="宋体"/>
          <w:sz w:val="18"/>
          <w:szCs w:val="18"/>
        </w:rPr>
        <w:t>人）；</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（2）依法与安置的每位残疾人签订了一年以上（含一年）的劳动合同或服务协议；</w:t>
      </w:r>
    </w:p>
    <w:p>
      <w:pPr>
        <w:autoSpaceDE w:val="0"/>
        <w:autoSpaceDN w:val="0"/>
        <w:adjustRightInd w:val="0"/>
        <w:spacing w:line="360" w:lineRule="atLeast"/>
        <w:jc w:val="left"/>
        <w:rPr>
          <w:rFonts w:hAnsi="宋体" w:cs="宋体"/>
          <w:sz w:val="18"/>
          <w:szCs w:val="18"/>
        </w:rPr>
      </w:pPr>
      <w:r>
        <w:rPr>
          <w:rFonts w:hint="eastAsia" w:hAnsi="宋体" w:cs="宋体"/>
          <w:sz w:val="18"/>
          <w:szCs w:val="18"/>
        </w:rPr>
        <w:t>（3）为安置的每位残疾人按月足额缴纳了基本养老保险、基本医疗保险、失业保险、工伤保险和生育保险等社会保险费；</w:t>
      </w:r>
    </w:p>
    <w:p>
      <w:pPr>
        <w:autoSpaceDE w:val="0"/>
        <w:autoSpaceDN w:val="0"/>
        <w:adjustRightInd w:val="0"/>
        <w:spacing w:line="360" w:lineRule="atLeast"/>
        <w:jc w:val="left"/>
        <w:rPr>
          <w:rFonts w:hAnsi="宋体" w:cs="宋体"/>
          <w:sz w:val="18"/>
          <w:szCs w:val="18"/>
        </w:rPr>
      </w:pPr>
      <w:r>
        <w:rPr>
          <w:rFonts w:hint="eastAsia" w:hAnsi="宋体" w:cs="宋体"/>
          <w:sz w:val="18"/>
          <w:szCs w:val="18"/>
        </w:rPr>
        <w:t>（4）通过银行等金融机构向安置的每位残疾人，按月支付了不低于单位所在区县适用的经省级人民政府批准的月最低工资标准的工资；</w:t>
      </w:r>
    </w:p>
    <w:p>
      <w:pPr>
        <w:autoSpaceDE w:val="0"/>
        <w:autoSpaceDN w:val="0"/>
        <w:adjustRightInd w:val="0"/>
        <w:spacing w:line="360" w:lineRule="atLeast"/>
        <w:jc w:val="left"/>
        <w:rPr>
          <w:rFonts w:hAnsi="宋体" w:cs="宋体"/>
          <w:sz w:val="18"/>
          <w:szCs w:val="18"/>
        </w:rPr>
      </w:pPr>
      <w:r>
        <w:rPr>
          <w:rFonts w:hint="eastAsia" w:hAnsi="宋体" w:cs="宋体"/>
          <w:sz w:val="18"/>
          <w:szCs w:val="18"/>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hAnsi="宋体" w:cs="宋体"/>
          <w:sz w:val="18"/>
          <w:szCs w:val="18"/>
        </w:rPr>
        <w:t xml:space="preserve">1 </w:t>
      </w:r>
      <w:r>
        <w:rPr>
          <w:rFonts w:hint="eastAsia" w:hAnsi="宋体" w:cs="宋体"/>
          <w:sz w:val="18"/>
          <w:szCs w:val="18"/>
        </w:rPr>
        <w:t>至</w:t>
      </w:r>
      <w:r>
        <w:rPr>
          <w:rFonts w:hAnsi="宋体" w:cs="宋体"/>
          <w:sz w:val="18"/>
          <w:szCs w:val="18"/>
        </w:rPr>
        <w:t xml:space="preserve">8 </w:t>
      </w:r>
      <w:r>
        <w:rPr>
          <w:rFonts w:hint="eastAsia" w:hAnsi="宋体" w:cs="宋体"/>
          <w:sz w:val="18"/>
          <w:szCs w:val="18"/>
        </w:rPr>
        <w:t>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pacing w:line="360" w:lineRule="atLeast"/>
        <w:jc w:val="left"/>
        <w:rPr>
          <w:rFonts w:hAnsi="宋体" w:cs="宋体"/>
          <w:sz w:val="18"/>
          <w:szCs w:val="18"/>
        </w:rPr>
      </w:pPr>
      <w:r>
        <w:rPr>
          <w:rFonts w:hint="eastAsia" w:hAnsi="宋体" w:cs="宋体"/>
          <w:sz w:val="18"/>
          <w:szCs w:val="18"/>
        </w:rPr>
        <w:t>二、成交、成交供应商为残疾人福利性单位的，采购人或者其委托的采购代理机构应当随成交、成交结果同时公告其《残疾人福利性单位声明函》，接受社会监督。</w:t>
      </w:r>
    </w:p>
    <w:p>
      <w:pPr>
        <w:autoSpaceDE w:val="0"/>
        <w:autoSpaceDN w:val="0"/>
        <w:adjustRightInd w:val="0"/>
        <w:spacing w:line="360" w:lineRule="atLeast"/>
        <w:jc w:val="left"/>
        <w:rPr>
          <w:b/>
        </w:rPr>
      </w:pPr>
      <w:r>
        <w:rPr>
          <w:rFonts w:hint="eastAsia" w:hAnsi="宋体" w:cs="宋体"/>
          <w:b/>
          <w:sz w:val="18"/>
          <w:szCs w:val="18"/>
        </w:rPr>
        <w:t>三、供应商认为其为残疾人福利性单位的应提交本函，并对其真实性负责。（不属于残疾人福利性单位的不需要提供填写本函。）</w:t>
      </w: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p>
    <w:p>
      <w:pPr>
        <w:spacing w:line="360" w:lineRule="auto"/>
        <w:rPr>
          <w:rFonts w:ascii="宋体" w:hAnsi="宋体" w:cs="宋体"/>
          <w:b/>
          <w:spacing w:val="4"/>
          <w:sz w:val="24"/>
          <w:szCs w:val="24"/>
        </w:rPr>
      </w:pPr>
      <w:r>
        <w:rPr>
          <w:rFonts w:hint="eastAsia" w:ascii="宋体" w:hAnsi="宋体" w:cs="宋体"/>
          <w:b/>
          <w:spacing w:val="4"/>
          <w:sz w:val="24"/>
          <w:szCs w:val="24"/>
        </w:rPr>
        <w:t>2、以下资格审查资料在响应文件中需提供加盖公章的复印件：</w:t>
      </w:r>
    </w:p>
    <w:p>
      <w:pPr>
        <w:spacing w:line="360" w:lineRule="auto"/>
        <w:jc w:val="left"/>
        <w:rPr>
          <w:rFonts w:ascii="宋体" w:hAnsi="宋体" w:cs="宋体"/>
          <w:b/>
          <w:spacing w:val="4"/>
          <w:sz w:val="24"/>
          <w:szCs w:val="24"/>
        </w:rPr>
      </w:pPr>
      <w:r>
        <w:rPr>
          <w:rFonts w:hint="eastAsia" w:ascii="宋体" w:hAnsi="宋体" w:cs="宋体"/>
          <w:b/>
          <w:spacing w:val="4"/>
          <w:sz w:val="24"/>
          <w:szCs w:val="24"/>
        </w:rPr>
        <w:t>供应商资格证明文件（见供应商须知前附表）：</w:t>
      </w:r>
    </w:p>
    <w:p>
      <w:pPr>
        <w:spacing w:line="460" w:lineRule="exact"/>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460" w:lineRule="exact"/>
        <w:ind w:right="34" w:firstLine="480" w:firstLineChars="200"/>
        <w:jc w:val="left"/>
        <w:rPr>
          <w:rFonts w:ascii="宋体" w:hAnsi="宋体"/>
          <w:sz w:val="24"/>
          <w:szCs w:val="24"/>
        </w:rPr>
      </w:pPr>
      <w:r>
        <w:rPr>
          <w:rFonts w:hint="eastAsia" w:ascii="宋体" w:hAnsi="宋体"/>
          <w:sz w:val="24"/>
          <w:szCs w:val="24"/>
        </w:rPr>
        <w:t>（2）财务状况报表：提供2020年度或2021年度经审计的财务报告（其中</w:t>
      </w:r>
      <w:r>
        <w:rPr>
          <w:rFonts w:hint="eastAsia" w:ascii="宋体" w:hAnsi="宋体" w:cs="宋体"/>
          <w:sz w:val="24"/>
          <w:szCs w:val="24"/>
        </w:rPr>
        <w:t>至少包括</w:t>
      </w:r>
      <w:r>
        <w:rPr>
          <w:rFonts w:hint="eastAsia" w:ascii="宋体" w:hAnsi="宋体" w:cs="宋体"/>
          <w:sz w:val="24"/>
          <w:szCs w:val="32"/>
        </w:rPr>
        <w:t>“四表一注”</w:t>
      </w:r>
      <w:r>
        <w:rPr>
          <w:rFonts w:hint="eastAsia" w:ascii="宋体" w:hAnsi="宋体" w:cs="宋体"/>
          <w:sz w:val="24"/>
          <w:szCs w:val="24"/>
        </w:rPr>
        <w:t>，即资产负债表、利润表、</w:t>
      </w:r>
      <w:r>
        <w:rPr>
          <w:rFonts w:ascii="宋体" w:hAnsi="宋体" w:cs="宋体"/>
          <w:sz w:val="24"/>
          <w:szCs w:val="24"/>
        </w:rPr>
        <w:t>所有者权益变动表、现金流量表</w:t>
      </w:r>
      <w:r>
        <w:rPr>
          <w:rFonts w:hint="eastAsia" w:ascii="宋体" w:hAnsi="宋体" w:cs="宋体"/>
          <w:sz w:val="24"/>
          <w:szCs w:val="24"/>
        </w:rPr>
        <w:t>及附注，成立时间至提交投标文件截止时间不足一年的可提供成立后任意时段的资产负债表</w:t>
      </w:r>
      <w:r>
        <w:rPr>
          <w:rFonts w:hint="eastAsia" w:ascii="宋体" w:hAnsi="宋体"/>
          <w:sz w:val="24"/>
          <w:szCs w:val="24"/>
        </w:rPr>
        <w:t>），或其基本存款账户开户银行出具的资信证明及基本存款账户的开户证明；</w:t>
      </w:r>
    </w:p>
    <w:p>
      <w:pPr>
        <w:spacing w:line="460" w:lineRule="exact"/>
        <w:ind w:right="34" w:firstLine="480" w:firstLineChars="200"/>
        <w:jc w:val="left"/>
        <w:rPr>
          <w:rFonts w:ascii="宋体" w:hAnsi="宋体"/>
          <w:sz w:val="24"/>
          <w:szCs w:val="24"/>
        </w:rPr>
      </w:pPr>
      <w:r>
        <w:rPr>
          <w:rFonts w:hint="eastAsia" w:ascii="宋体" w:hAnsi="宋体"/>
          <w:sz w:val="24"/>
          <w:szCs w:val="24"/>
        </w:rPr>
        <w:t>（3）税收缴纳证明：提供202</w:t>
      </w:r>
      <w:r>
        <w:rPr>
          <w:rFonts w:ascii="宋体" w:hAnsi="宋体"/>
          <w:sz w:val="24"/>
          <w:szCs w:val="24"/>
        </w:rPr>
        <w:t>1</w:t>
      </w:r>
      <w:r>
        <w:rPr>
          <w:rFonts w:hint="eastAsia" w:ascii="宋体" w:hAnsi="宋体"/>
          <w:sz w:val="24"/>
          <w:szCs w:val="24"/>
        </w:rPr>
        <w:t>年1</w:t>
      </w:r>
      <w:r>
        <w:rPr>
          <w:rFonts w:ascii="宋体" w:hAnsi="宋体"/>
          <w:sz w:val="24"/>
          <w:szCs w:val="24"/>
        </w:rPr>
        <w:t>2</w:t>
      </w:r>
      <w:r>
        <w:rPr>
          <w:rFonts w:hint="eastAsia" w:ascii="宋体" w:hAnsi="宋体"/>
          <w:sz w:val="24"/>
          <w:szCs w:val="24"/>
        </w:rPr>
        <w:t>月至今已缴纳的至少一个月的纳税证明或完税证明，依法免税的单位应提供相关证明材料；</w:t>
      </w:r>
    </w:p>
    <w:p>
      <w:pPr>
        <w:spacing w:line="460" w:lineRule="exact"/>
        <w:ind w:right="34" w:firstLine="480" w:firstLineChars="200"/>
        <w:jc w:val="left"/>
        <w:rPr>
          <w:rFonts w:ascii="宋体" w:hAnsi="宋体"/>
          <w:sz w:val="24"/>
          <w:szCs w:val="24"/>
        </w:rPr>
      </w:pPr>
      <w:r>
        <w:rPr>
          <w:rFonts w:hint="eastAsia" w:ascii="宋体" w:hAnsi="宋体"/>
          <w:sz w:val="24"/>
          <w:szCs w:val="24"/>
        </w:rPr>
        <w:t>（4）社会保障资金缴纳证明：提供2021年1</w:t>
      </w:r>
      <w:r>
        <w:rPr>
          <w:rFonts w:ascii="宋体" w:hAnsi="宋体"/>
          <w:sz w:val="24"/>
          <w:szCs w:val="24"/>
        </w:rPr>
        <w:t>2</w:t>
      </w:r>
      <w:r>
        <w:rPr>
          <w:rFonts w:hint="eastAsia" w:ascii="宋体" w:hAnsi="宋体"/>
          <w:sz w:val="24"/>
          <w:szCs w:val="24"/>
        </w:rPr>
        <w:t>月至今已缴存的至少一个月的社会保险参保缴费情况证明，依法不需要缴纳社会保障资金的单位应提供相关证明材料；</w:t>
      </w:r>
    </w:p>
    <w:p>
      <w:pPr>
        <w:spacing w:line="460" w:lineRule="exact"/>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460" w:lineRule="exact"/>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460" w:lineRule="exact"/>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）法定代表人授权书【附法定代表人、被授权人身份证复印件】及被授权人身份证【法定代表人参加磋商只需提供本人身份证】，其他形式供应商参照法人企业执行；</w:t>
      </w:r>
    </w:p>
    <w:p>
      <w:pPr>
        <w:spacing w:line="460" w:lineRule="exact"/>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）供应商不得为“信用中国”网站（www.creditchina.gov.cn）中列入失信被执行人和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 xml:space="preserve">的供应商，不得为中国政府采购网（www.ccgp.gov.cn）政府采购严重违法失信行为记录名单中被财政部门禁止参加政府采购活动的供应商； </w:t>
      </w:r>
    </w:p>
    <w:p>
      <w:pPr>
        <w:spacing w:line="460" w:lineRule="exact"/>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）单位负责人为同一人或者存在控股、管理关系的不同单位，不得同时参加同一项目的磋商；</w:t>
      </w:r>
    </w:p>
    <w:p>
      <w:pPr>
        <w:spacing w:line="460" w:lineRule="exact"/>
        <w:ind w:right="34"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）本项目不接受联合体响应，不允许分包。</w:t>
      </w:r>
    </w:p>
    <w:p>
      <w:pPr>
        <w:spacing w:line="360" w:lineRule="auto"/>
        <w:jc w:val="left"/>
        <w:rPr>
          <w:rFonts w:ascii="宋体" w:hAnsi="宋体" w:cs="宋体"/>
          <w:b/>
          <w:spacing w:val="4"/>
          <w:sz w:val="24"/>
          <w:szCs w:val="24"/>
        </w:rPr>
      </w:pPr>
      <w:r>
        <w:rPr>
          <w:rFonts w:hint="eastAsia" w:ascii="宋体" w:hAnsi="宋体" w:cs="宋体"/>
          <w:b/>
          <w:spacing w:val="4"/>
          <w:sz w:val="24"/>
          <w:szCs w:val="24"/>
        </w:rPr>
        <w:t>备注：后附相应格式的，完全按照相关格式进行提供。</w:t>
      </w:r>
    </w:p>
    <w:p>
      <w:pPr>
        <w:spacing w:line="360" w:lineRule="auto"/>
        <w:jc w:val="left"/>
        <w:rPr>
          <w:rFonts w:ascii="宋体" w:hAnsi="宋体" w:cs="宋体"/>
          <w:b/>
          <w:spacing w:val="4"/>
          <w:sz w:val="24"/>
          <w:szCs w:val="24"/>
        </w:rPr>
      </w:pPr>
      <w:r>
        <w:rPr>
          <w:rFonts w:ascii="宋体" w:hAnsi="宋体"/>
          <w:b/>
          <w:sz w:val="32"/>
          <w:szCs w:val="32"/>
        </w:rPr>
        <w:br w:type="page"/>
      </w:r>
      <w:r>
        <w:rPr>
          <w:rFonts w:hint="eastAsia" w:ascii="宋体" w:hAnsi="宋体"/>
          <w:b/>
          <w:sz w:val="24"/>
          <w:szCs w:val="24"/>
        </w:rPr>
        <w:t>附件1：</w:t>
      </w:r>
      <w:r>
        <w:rPr>
          <w:rFonts w:hint="eastAsia" w:ascii="宋体" w:hAnsi="宋体" w:cs="宋体"/>
          <w:b/>
          <w:spacing w:val="4"/>
          <w:sz w:val="24"/>
          <w:szCs w:val="24"/>
        </w:rPr>
        <w:t xml:space="preserve">        </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无重大违法记录的书面声明 </w:t>
      </w:r>
    </w:p>
    <w:p>
      <w:pPr>
        <w:pStyle w:val="18"/>
        <w:spacing w:before="0" w:beforeAutospacing="0" w:after="0" w:afterAutospacing="0" w:line="360" w:lineRule="auto"/>
      </w:pPr>
    </w:p>
    <w:p>
      <w:pPr>
        <w:pStyle w:val="18"/>
        <w:spacing w:before="0" w:beforeAutospacing="0" w:after="0" w:afterAutospacing="0" w:line="360" w:lineRule="auto"/>
        <w:rPr>
          <w:color w:val="000000"/>
        </w:rPr>
      </w:pPr>
      <w:r>
        <w:rPr>
          <w:rFonts w:hint="eastAsia"/>
        </w:rPr>
        <w:t>致</w:t>
      </w:r>
      <w:r>
        <w:rPr>
          <w:rFonts w:hint="eastAsia"/>
          <w:u w:val="single"/>
        </w:rPr>
        <w:t>（采购人/采购代理机构）</w:t>
      </w:r>
      <w:r>
        <w:rPr>
          <w:rFonts w:hint="eastAsia"/>
          <w:color w:val="000000"/>
        </w:rPr>
        <w:t>：</w:t>
      </w:r>
    </w:p>
    <w:p>
      <w:pPr>
        <w:pStyle w:val="18"/>
        <w:spacing w:before="0" w:beforeAutospacing="0" w:after="0" w:afterAutospacing="0" w:line="360" w:lineRule="auto"/>
        <w:rPr>
          <w:color w:val="000000"/>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（供应商名称）为在中华人民共和国境内合法注册并经营的机构。在此郑重声明，我公司在参与本次政府采购活动前</w:t>
      </w:r>
      <w:r>
        <w:rPr>
          <w:rFonts w:ascii="宋体" w:hAnsi="宋体"/>
          <w:color w:val="000000"/>
          <w:sz w:val="24"/>
          <w:szCs w:val="24"/>
        </w:rPr>
        <w:t>3</w:t>
      </w:r>
      <w:r>
        <w:rPr>
          <w:rFonts w:hint="eastAsia" w:ascii="宋体" w:hAnsi="宋体"/>
          <w:color w:val="000000"/>
          <w:sz w:val="24"/>
          <w:szCs w:val="24"/>
        </w:rPr>
        <w:t>年内在经营活动中没有重大违法记录。</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p>
    <w:p>
      <w:pPr>
        <w:spacing w:line="360" w:lineRule="auto"/>
        <w:ind w:right="1155" w:rightChars="550" w:firstLine="3600" w:firstLineChars="15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z w:val="24"/>
        </w:rPr>
        <w:br w:type="page"/>
      </w:r>
      <w:bookmarkEnd w:id="22"/>
      <w:bookmarkEnd w:id="23"/>
      <w:bookmarkStart w:id="66" w:name="_Toc283035600"/>
      <w:bookmarkStart w:id="67" w:name="_Toc363474029"/>
      <w:bookmarkStart w:id="68" w:name="_Toc283035204"/>
      <w:bookmarkStart w:id="69" w:name="_Toc283035117"/>
      <w:bookmarkStart w:id="70" w:name="_Toc19169"/>
      <w:bookmarkStart w:id="71" w:name="_Toc324414285"/>
      <w:bookmarkStart w:id="72" w:name="_Toc4146"/>
      <w:bookmarkStart w:id="73" w:name="_Toc403077650"/>
      <w:bookmarkStart w:id="74" w:name="_Toc282530019"/>
      <w:r>
        <w:rPr>
          <w:rFonts w:hint="eastAsia" w:ascii="宋体" w:hAnsi="宋体"/>
          <w:b/>
          <w:sz w:val="24"/>
        </w:rPr>
        <w:t>附件2：</w:t>
      </w:r>
    </w:p>
    <w:p>
      <w:pPr>
        <w:adjustRightInd w:val="0"/>
        <w:snapToGrid w:val="0"/>
        <w:spacing w:line="360" w:lineRule="auto"/>
        <w:jc w:val="center"/>
        <w:rPr>
          <w:rFonts w:ascii="宋体"/>
          <w:b/>
          <w:kern w:val="0"/>
          <w:sz w:val="24"/>
          <w:szCs w:val="24"/>
        </w:rPr>
      </w:pPr>
      <w:r>
        <w:rPr>
          <w:rFonts w:hint="eastAsia" w:ascii="宋体"/>
          <w:b/>
          <w:kern w:val="0"/>
          <w:sz w:val="24"/>
          <w:szCs w:val="24"/>
        </w:rPr>
        <w:t xml:space="preserve">履行合同所必须的设备和专业技术能力的书面承诺 </w:t>
      </w:r>
    </w:p>
    <w:p>
      <w:pPr>
        <w:adjustRightInd w:val="0"/>
        <w:snapToGrid w:val="0"/>
        <w:spacing w:line="360" w:lineRule="auto"/>
        <w:jc w:val="center"/>
        <w:rPr>
          <w:rFonts w:ascii="宋体"/>
          <w:b/>
          <w:kern w:val="0"/>
          <w:sz w:val="28"/>
          <w:szCs w:val="36"/>
        </w:rPr>
      </w:pPr>
    </w:p>
    <w:p>
      <w:pPr>
        <w:spacing w:line="480" w:lineRule="auto"/>
        <w:rPr>
          <w:rFonts w:ascii="宋体"/>
          <w:kern w:val="0"/>
          <w:sz w:val="24"/>
          <w:u w:val="single"/>
        </w:rPr>
      </w:pPr>
      <w:r>
        <w:rPr>
          <w:rFonts w:hint="eastAsia" w:ascii="宋体"/>
          <w:kern w:val="0"/>
          <w:sz w:val="24"/>
          <w:u w:val="single"/>
        </w:rPr>
        <w:t>致（采购人/采购代理机构）：</w:t>
      </w:r>
    </w:p>
    <w:p>
      <w:pPr>
        <w:spacing w:line="480" w:lineRule="auto"/>
        <w:ind w:firstLine="480" w:firstLineChars="200"/>
        <w:rPr>
          <w:rFonts w:ascii="宋体"/>
          <w:kern w:val="0"/>
          <w:sz w:val="24"/>
        </w:rPr>
      </w:pPr>
      <w:r>
        <w:rPr>
          <w:rFonts w:hint="eastAsia" w:ascii="宋体"/>
          <w:kern w:val="0"/>
          <w:sz w:val="24"/>
          <w:u w:val="single"/>
        </w:rPr>
        <w:t>（供应商名称）</w:t>
      </w:r>
      <w:r>
        <w:rPr>
          <w:rFonts w:hint="eastAsia" w:ascii="宋体"/>
          <w:kern w:val="0"/>
          <w:sz w:val="24"/>
        </w:rPr>
        <w:t>于</w:t>
      </w:r>
      <w:r>
        <w:rPr>
          <w:rFonts w:hint="eastAsia" w:ascii="宋体"/>
          <w:kern w:val="0"/>
          <w:sz w:val="24"/>
          <w:u w:val="single"/>
        </w:rPr>
        <w:t xml:space="preserve">    年  月  日</w:t>
      </w:r>
      <w:r>
        <w:rPr>
          <w:rFonts w:hint="eastAsia" w:ascii="宋体"/>
          <w:kern w:val="0"/>
          <w:sz w:val="24"/>
        </w:rPr>
        <w:t>在中华人民共和国境内</w:t>
      </w:r>
      <w:r>
        <w:rPr>
          <w:rFonts w:hint="eastAsia" w:ascii="宋体"/>
          <w:kern w:val="0"/>
          <w:sz w:val="24"/>
          <w:u w:val="single"/>
        </w:rPr>
        <w:t>（详细注册地址）</w:t>
      </w:r>
      <w:r>
        <w:rPr>
          <w:rFonts w:hint="eastAsia" w:ascii="宋体"/>
          <w:kern w:val="0"/>
          <w:sz w:val="24"/>
        </w:rPr>
        <w:t>合法注册并经营，公司主营业务为</w:t>
      </w:r>
      <w:r>
        <w:rPr>
          <w:rFonts w:hint="eastAsia" w:ascii="宋体"/>
          <w:kern w:val="0"/>
          <w:sz w:val="24"/>
          <w:u w:val="single"/>
        </w:rPr>
        <w:t xml:space="preserve">       </w:t>
      </w:r>
      <w:r>
        <w:rPr>
          <w:rFonts w:hint="eastAsia" w:ascii="宋体"/>
          <w:kern w:val="0"/>
          <w:sz w:val="24"/>
        </w:rPr>
        <w:t>，现有员工数量为</w:t>
      </w:r>
      <w:r>
        <w:rPr>
          <w:rFonts w:hint="eastAsia" w:ascii="宋体"/>
          <w:kern w:val="0"/>
          <w:sz w:val="24"/>
          <w:u w:val="single"/>
        </w:rPr>
        <w:t xml:space="preserve">         </w:t>
      </w:r>
      <w:r>
        <w:rPr>
          <w:rFonts w:hint="eastAsia" w:ascii="宋体"/>
          <w:kern w:val="0"/>
          <w:sz w:val="24"/>
        </w:rPr>
        <w:t>，其中与履行本合同相关的专业技术人员有</w:t>
      </w:r>
      <w:r>
        <w:rPr>
          <w:rFonts w:hint="eastAsia" w:ascii="宋体"/>
          <w:kern w:val="0"/>
          <w:sz w:val="24"/>
          <w:u w:val="single"/>
        </w:rPr>
        <w:t>（专业能力、数量）</w:t>
      </w:r>
      <w:r>
        <w:rPr>
          <w:rFonts w:hint="eastAsia" w:ascii="宋体"/>
          <w:kern w:val="0"/>
          <w:sz w:val="24"/>
        </w:rPr>
        <w:t>，本公司郑重承诺，具有履行本合同所必需的设备和专业技术能力。</w:t>
      </w: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spacing w:line="480" w:lineRule="auto"/>
        <w:ind w:left="4305" w:leftChars="2050"/>
        <w:rPr>
          <w:rFonts w:ascii="宋体" w:hAnsi="宋体" w:cs="宋体"/>
          <w:kern w:val="0"/>
          <w:sz w:val="24"/>
          <w:szCs w:val="24"/>
        </w:rPr>
      </w:pPr>
      <w:r>
        <w:rPr>
          <w:rFonts w:hint="eastAsia" w:ascii="宋体" w:hAnsi="宋体" w:cs="宋体"/>
          <w:kern w:val="0"/>
          <w:sz w:val="24"/>
          <w:szCs w:val="24"/>
        </w:rPr>
        <w:t>供应商名称（加盖单位公章）：</w:t>
      </w: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日    期：</w:t>
      </w:r>
    </w:p>
    <w:p>
      <w:pPr>
        <w:adjustRightInd w:val="0"/>
        <w:snapToGrid w:val="0"/>
        <w:spacing w:line="360" w:lineRule="auto"/>
        <w:jc w:val="left"/>
        <w:rPr>
          <w:rFonts w:ascii="宋体" w:hAnsi="宋体"/>
          <w:b/>
          <w:sz w:val="24"/>
        </w:rPr>
      </w:pPr>
      <w:r>
        <w:br w:type="page"/>
      </w:r>
      <w:r>
        <w:rPr>
          <w:rFonts w:hint="eastAsia" w:ascii="宋体" w:hAnsi="宋体"/>
          <w:b/>
          <w:sz w:val="24"/>
        </w:rPr>
        <w:t>附件3：</w:t>
      </w:r>
    </w:p>
    <w:p>
      <w:pPr>
        <w:pStyle w:val="13"/>
        <w:rPr>
          <w:sz w:val="30"/>
          <w:szCs w:val="30"/>
        </w:rPr>
      </w:pP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法定代表人身份证明 </w:t>
      </w:r>
    </w:p>
    <w:p>
      <w:pPr>
        <w:spacing w:line="440" w:lineRule="exact"/>
        <w:rPr>
          <w:rFonts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供应商名称：</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bookmarkStart w:id="75" w:name="_Toc27897"/>
      <w:bookmarkStart w:id="76" w:name="_Toc369531698"/>
      <w:bookmarkStart w:id="77" w:name="_Toc352691662"/>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年</w:t>
      </w:r>
      <w:bookmarkEnd w:id="75"/>
      <w:bookmarkEnd w:id="76"/>
      <w:bookmarkEnd w:id="77"/>
      <w:r>
        <w:rPr>
          <w:rFonts w:hint="eastAsia" w:ascii="宋体" w:hAnsi="宋体"/>
          <w:color w:val="000000"/>
          <w:sz w:val="24"/>
          <w:szCs w:val="24"/>
        </w:rPr>
        <w:t>龄</w:t>
      </w:r>
      <w:bookmarkStart w:id="78" w:name="_Toc384308377"/>
      <w:bookmarkStart w:id="79" w:name="_Toc352691663"/>
      <w:bookmarkStart w:id="80" w:name="_Toc247527829"/>
      <w:bookmarkStart w:id="81" w:name="_Toc152042578"/>
      <w:bookmarkStart w:id="82" w:name="_Toc152045789"/>
      <w:bookmarkStart w:id="83" w:name="_Toc247514248"/>
      <w:bookmarkStart w:id="84" w:name="_Toc15573"/>
      <w:bookmarkStart w:id="85" w:name="_Toc144974858"/>
      <w:bookmarkStart w:id="86" w:name="_Toc300835211"/>
      <w:bookmarkStart w:id="87" w:name="_Toc361508754"/>
      <w:bookmarkStart w:id="88" w:name="_Toc369531699"/>
      <w:r>
        <w:rPr>
          <w:rFonts w:hint="eastAsia" w:ascii="宋体" w:hAnsi="宋体"/>
          <w:color w:val="000000"/>
          <w:sz w:val="24"/>
          <w:szCs w:val="24"/>
        </w:rPr>
        <w:t>：</w:t>
      </w:r>
      <w:bookmarkEnd w:id="78"/>
      <w:bookmarkEnd w:id="79"/>
      <w:bookmarkEnd w:id="80"/>
      <w:bookmarkEnd w:id="81"/>
      <w:bookmarkEnd w:id="82"/>
      <w:bookmarkEnd w:id="83"/>
      <w:bookmarkEnd w:id="84"/>
      <w:bookmarkEnd w:id="85"/>
      <w:bookmarkEnd w:id="86"/>
      <w:bookmarkEnd w:id="87"/>
      <w:bookmarkEnd w:id="88"/>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（供应商名称）</w:t>
      </w:r>
      <w:r>
        <w:rPr>
          <w:rFonts w:hint="eastAsia" w:ascii="宋体" w:hAnsi="宋体"/>
          <w:color w:val="000000"/>
          <w:sz w:val="24"/>
          <w:szCs w:val="24"/>
        </w:rPr>
        <w:t>的法定代表人。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特此证明。</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附：法定代表人身份证复印件。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注：本身份证明需由供应商加盖单位公章。</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680" w:leftChars="800" w:right="1155" w:rightChars="550" w:firstLine="2880" w:firstLineChars="1200"/>
        <w:jc w:val="left"/>
        <w:rPr>
          <w:rFonts w:ascii="宋体" w:hAnsi="宋体"/>
          <w:sz w:val="24"/>
        </w:rPr>
      </w:pPr>
    </w:p>
    <w:p>
      <w:pPr>
        <w:spacing w:line="360" w:lineRule="auto"/>
        <w:ind w:left="1680" w:leftChars="800" w:right="1155" w:rightChars="550" w:firstLine="2880" w:firstLineChars="1200"/>
        <w:jc w:val="left"/>
        <w:rPr>
          <w:rFonts w:ascii="宋体" w:hAnsi="宋体"/>
          <w:sz w:val="24"/>
        </w:rPr>
      </w:pPr>
    </w:p>
    <w:p>
      <w:pPr>
        <w:spacing w:line="360" w:lineRule="auto"/>
        <w:ind w:right="1155" w:rightChars="550" w:firstLine="3840" w:firstLineChars="16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pacing w:val="4"/>
          <w:sz w:val="24"/>
          <w:szCs w:val="24"/>
        </w:rPr>
        <w:br w:type="page"/>
      </w:r>
      <w:r>
        <w:rPr>
          <w:rFonts w:hint="eastAsia" w:ascii="宋体" w:hAnsi="宋体"/>
          <w:b/>
          <w:sz w:val="24"/>
        </w:rPr>
        <w:t>附件4：</w:t>
      </w:r>
    </w:p>
    <w:p>
      <w:pPr>
        <w:adjustRightInd w:val="0"/>
        <w:snapToGrid w:val="0"/>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法定代表人授权书 </w:t>
      </w:r>
    </w:p>
    <w:p>
      <w:pPr>
        <w:spacing w:line="360" w:lineRule="auto"/>
        <w:jc w:val="left"/>
        <w:rPr>
          <w:rFonts w:ascii="宋体" w:hAnsi="宋体"/>
          <w:spacing w:val="4"/>
          <w:sz w:val="24"/>
          <w:szCs w:val="24"/>
        </w:rPr>
      </w:pPr>
      <w:r>
        <w:rPr>
          <w:rFonts w:hint="eastAsia" w:ascii="宋体" w:hAnsi="宋体"/>
          <w:spacing w:val="4"/>
          <w:sz w:val="24"/>
          <w:szCs w:val="24"/>
        </w:rPr>
        <w:t>致：</w:t>
      </w:r>
      <w:r>
        <w:rPr>
          <w:rFonts w:hint="eastAsia" w:ascii="宋体" w:hAnsi="宋体"/>
          <w:spacing w:val="4"/>
          <w:sz w:val="24"/>
          <w:u w:val="single"/>
        </w:rPr>
        <w:t>陕西诠睿项目管理有限公司</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u w:val="single"/>
        </w:rPr>
        <w:t>(供应商名称)</w:t>
      </w:r>
      <w:r>
        <w:rPr>
          <w:rFonts w:hint="eastAsia" w:ascii="宋体" w:hAnsi="宋体"/>
          <w:spacing w:val="4"/>
          <w:sz w:val="24"/>
          <w:szCs w:val="24"/>
        </w:rPr>
        <w:t>按中华人民共和国法律于</w:t>
      </w:r>
      <w:r>
        <w:rPr>
          <w:rFonts w:hint="eastAsia" w:ascii="宋体" w:hAnsi="宋体"/>
          <w:spacing w:val="4"/>
          <w:sz w:val="24"/>
          <w:szCs w:val="24"/>
          <w:u w:val="single"/>
        </w:rPr>
        <w:t>（  年  月  日）</w:t>
      </w:r>
      <w:r>
        <w:rPr>
          <w:rFonts w:hint="eastAsia" w:ascii="宋体" w:hAnsi="宋体"/>
          <w:spacing w:val="4"/>
          <w:sz w:val="24"/>
          <w:szCs w:val="24"/>
        </w:rPr>
        <w:t>成立。</w:t>
      </w:r>
      <w:r>
        <w:rPr>
          <w:rFonts w:hint="eastAsia" w:ascii="宋体" w:hAnsi="宋体"/>
          <w:spacing w:val="4"/>
          <w:sz w:val="24"/>
          <w:szCs w:val="24"/>
          <w:u w:val="single"/>
        </w:rPr>
        <w:t>(法定代表人姓名)</w:t>
      </w:r>
      <w:r>
        <w:rPr>
          <w:rFonts w:hint="eastAsia" w:ascii="宋体" w:hAnsi="宋体"/>
          <w:spacing w:val="4"/>
          <w:sz w:val="24"/>
          <w:szCs w:val="24"/>
        </w:rPr>
        <w:t>特授权</w:t>
      </w:r>
      <w:r>
        <w:rPr>
          <w:rFonts w:hint="eastAsia" w:ascii="宋体" w:hAnsi="宋体"/>
          <w:spacing w:val="4"/>
          <w:sz w:val="24"/>
          <w:szCs w:val="24"/>
          <w:u w:val="single"/>
        </w:rPr>
        <w:t>（被授权人姓名）</w:t>
      </w:r>
      <w:r>
        <w:rPr>
          <w:rFonts w:hint="eastAsia" w:ascii="宋体" w:hAnsi="宋体"/>
          <w:spacing w:val="4"/>
          <w:sz w:val="24"/>
          <w:szCs w:val="24"/>
        </w:rPr>
        <w:t>代表我公司全权办理针对本次</w:t>
      </w:r>
      <w:r>
        <w:rPr>
          <w:rFonts w:hint="eastAsia" w:ascii="宋体" w:hAnsi="宋体"/>
          <w:spacing w:val="4"/>
          <w:sz w:val="24"/>
          <w:szCs w:val="24"/>
          <w:u w:val="single"/>
        </w:rPr>
        <w:t>（项目名称、编号）</w:t>
      </w:r>
      <w:r>
        <w:rPr>
          <w:rFonts w:hint="eastAsia" w:ascii="宋体" w:hAnsi="宋体"/>
          <w:spacing w:val="4"/>
          <w:sz w:val="24"/>
          <w:szCs w:val="24"/>
        </w:rPr>
        <w:t>磋商、谈判、签约等具体工作，并签署全部有关的文件、协议及合同。</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我公司对被授权人的签名负全部责任。</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委托期限：自响应文件递交截止之日起90天</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特此证明。</w:t>
      </w:r>
    </w:p>
    <w:p>
      <w:pPr>
        <w:pStyle w:val="5"/>
      </w:pPr>
    </w:p>
    <w:tbl>
      <w:tblPr>
        <w:tblStyle w:val="20"/>
        <w:tblW w:w="0" w:type="auto"/>
        <w:jc w:val="center"/>
        <w:tblLayout w:type="fixed"/>
        <w:tblCellMar>
          <w:top w:w="0" w:type="dxa"/>
          <w:left w:w="108" w:type="dxa"/>
          <w:bottom w:w="0" w:type="dxa"/>
          <w:right w:w="108" w:type="dxa"/>
        </w:tblCellMar>
      </w:tblPr>
      <w:tblGrid>
        <w:gridCol w:w="4226"/>
        <w:gridCol w:w="4016"/>
      </w:tblGrid>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被授权人签字或盖章：</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法定代表人签字或盖章：</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所在部门：</w:t>
            </w:r>
          </w:p>
        </w:tc>
        <w:tc>
          <w:tcPr>
            <w:tcW w:w="4016" w:type="dxa"/>
          </w:tcPr>
          <w:p>
            <w:pPr>
              <w:spacing w:line="360" w:lineRule="auto"/>
              <w:jc w:val="left"/>
              <w:rPr>
                <w:rFonts w:ascii="宋体" w:hAnsi="宋体"/>
                <w:spacing w:val="4"/>
                <w:sz w:val="24"/>
                <w:szCs w:val="24"/>
              </w:rPr>
            </w:pPr>
          </w:p>
        </w:tc>
      </w:tr>
    </w:tbl>
    <w:p>
      <w:pPr>
        <w:spacing w:line="360" w:lineRule="auto"/>
        <w:ind w:right="540" w:rightChars="257" w:firstLine="440" w:firstLineChars="200"/>
        <w:jc w:val="left"/>
        <w:rPr>
          <w:rFonts w:ascii="宋体" w:hAnsi="宋体"/>
          <w:color w:val="000000"/>
          <w:sz w:val="22"/>
          <w:szCs w:val="21"/>
          <w:lang w:val="zh-CN"/>
        </w:rPr>
      </w:pPr>
      <w:r>
        <w:rPr>
          <w:rFonts w:hint="eastAsia" w:ascii="宋体" w:hAnsi="宋体"/>
          <w:color w:val="000000"/>
          <w:sz w:val="22"/>
          <w:szCs w:val="21"/>
          <w:lang w:val="zh-CN"/>
        </w:rPr>
        <w:t>附：法定代表人、被授权人身份证复印件</w:t>
      </w:r>
    </w:p>
    <w:tbl>
      <w:tblPr>
        <w:tblStyle w:val="20"/>
        <w:tblW w:w="0" w:type="auto"/>
        <w:jc w:val="center"/>
        <w:tblLayout w:type="fixed"/>
        <w:tblCellMar>
          <w:top w:w="0" w:type="dxa"/>
          <w:left w:w="108" w:type="dxa"/>
          <w:bottom w:w="0" w:type="dxa"/>
          <w:right w:w="108" w:type="dxa"/>
        </w:tblCellMar>
      </w:tblPr>
      <w:tblGrid>
        <w:gridCol w:w="4161"/>
        <w:gridCol w:w="4028"/>
      </w:tblGrid>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lang w:val="zh-CN"/>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c>
          <w:tcPr>
            <w:tcW w:w="402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rPr>
              <w:t>被授权人身份证复印件粘贴处</w:t>
            </w:r>
          </w:p>
          <w:p>
            <w:pPr>
              <w:autoSpaceDE w:val="0"/>
              <w:autoSpaceDN w:val="0"/>
              <w:adjustRightInd w:val="0"/>
              <w:snapToGrid w:val="0"/>
              <w:spacing w:before="156" w:beforeLines="50" w:line="360" w:lineRule="auto"/>
              <w:jc w:val="center"/>
              <w:rPr>
                <w:rFonts w:ascii="宋体" w:hAnsi="宋体"/>
                <w:color w:val="000000"/>
                <w:sz w:val="22"/>
                <w:szCs w:val="21"/>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r>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u w:val="single"/>
              </w:rPr>
            </w:pPr>
            <w:r>
              <w:rPr>
                <w:rFonts w:ascii="宋体" w:hAnsi="宋体"/>
                <w:color w:val="000000"/>
                <w:sz w:val="22"/>
                <w:szCs w:val="21"/>
                <w:lang w:val="zh-CN"/>
              </w:rPr>
              <w:t>（反面）</w:t>
            </w:r>
          </w:p>
        </w:tc>
        <w:tc>
          <w:tcPr>
            <w:tcW w:w="40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156" w:beforeLines="50" w:line="360" w:lineRule="auto"/>
              <w:jc w:val="center"/>
              <w:rPr>
                <w:rFonts w:ascii="宋体" w:hAnsi="宋体"/>
                <w:color w:val="000000"/>
                <w:sz w:val="22"/>
                <w:szCs w:val="21"/>
              </w:rPr>
            </w:pPr>
            <w:r>
              <w:rPr>
                <w:rFonts w:ascii="宋体" w:hAnsi="宋体"/>
                <w:color w:val="000000"/>
                <w:sz w:val="22"/>
                <w:szCs w:val="21"/>
              </w:rPr>
              <w:t>被授权人身份证复印件粘贴处</w:t>
            </w:r>
          </w:p>
          <w:p>
            <w:pPr>
              <w:autoSpaceDE w:val="0"/>
              <w:autoSpaceDN w:val="0"/>
              <w:adjustRightInd w:val="0"/>
              <w:snapToGrid w:val="0"/>
              <w:spacing w:before="156" w:beforeLines="50" w:line="360" w:lineRule="auto"/>
              <w:jc w:val="center"/>
              <w:rPr>
                <w:rFonts w:ascii="宋体" w:hAnsi="宋体"/>
                <w:color w:val="000000"/>
                <w:sz w:val="22"/>
                <w:u w:val="single"/>
              </w:rPr>
            </w:pPr>
            <w:r>
              <w:rPr>
                <w:rFonts w:ascii="宋体" w:hAnsi="宋体"/>
                <w:color w:val="000000"/>
                <w:sz w:val="22"/>
                <w:szCs w:val="21"/>
              </w:rPr>
              <w:t>（反面）</w:t>
            </w:r>
          </w:p>
        </w:tc>
      </w:tr>
      <w:bookmarkEnd w:id="66"/>
      <w:bookmarkEnd w:id="67"/>
      <w:bookmarkEnd w:id="68"/>
      <w:bookmarkEnd w:id="69"/>
      <w:bookmarkEnd w:id="70"/>
      <w:bookmarkEnd w:id="71"/>
      <w:bookmarkEnd w:id="72"/>
      <w:bookmarkEnd w:id="73"/>
      <w:bookmarkEnd w:id="74"/>
    </w:tbl>
    <w:p>
      <w:pPr>
        <w:spacing w:line="440" w:lineRule="exact"/>
        <w:rPr>
          <w:rFonts w:ascii="宋体" w:hAnsi="宋体" w:cs="宋体"/>
          <w:sz w:val="24"/>
        </w:rPr>
      </w:pPr>
      <w:bookmarkStart w:id="89" w:name="_Toc363474031"/>
    </w:p>
    <w:p>
      <w:pPr>
        <w:spacing w:line="360" w:lineRule="auto"/>
        <w:ind w:right="1155" w:rightChars="550" w:firstLine="4080" w:firstLineChars="17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440" w:lineRule="exact"/>
        <w:ind w:right="480"/>
        <w:jc w:val="left"/>
        <w:rPr>
          <w:rFonts w:ascii="宋体" w:hAnsi="宋体"/>
          <w:sz w:val="24"/>
          <w:szCs w:val="24"/>
        </w:rPr>
      </w:pPr>
      <w:r>
        <w:rPr>
          <w:rFonts w:hint="eastAsia" w:ascii="宋体" w:hAnsi="宋体"/>
          <w:sz w:val="24"/>
          <w:szCs w:val="24"/>
        </w:rPr>
        <w:t>备注：法定代表人参加磋商的无需提供“法定代表人授权委托书”。</w:t>
      </w:r>
    </w:p>
    <w:p>
      <w:pPr>
        <w:adjustRightInd w:val="0"/>
        <w:snapToGrid w:val="0"/>
        <w:spacing w:line="360" w:lineRule="auto"/>
        <w:jc w:val="left"/>
        <w:rPr>
          <w:rFonts w:ascii="宋体" w:hAnsi="宋体" w:cs="宋体"/>
          <w:spacing w:val="4"/>
          <w:szCs w:val="30"/>
        </w:rPr>
      </w:pPr>
      <w:r>
        <w:rPr>
          <w:rFonts w:hint="eastAsia" w:ascii="宋体" w:hAnsi="宋体" w:cs="宋体"/>
          <w:spacing w:val="4"/>
          <w:szCs w:val="30"/>
        </w:rPr>
        <w:br w:type="page"/>
      </w:r>
      <w:r>
        <w:rPr>
          <w:rFonts w:hint="eastAsia" w:ascii="宋体" w:hAnsi="宋体"/>
          <w:b/>
          <w:sz w:val="24"/>
        </w:rPr>
        <w:t>附件5：</w:t>
      </w:r>
    </w:p>
    <w:p>
      <w:pPr>
        <w:spacing w:before="156" w:beforeLines="50" w:line="360" w:lineRule="auto"/>
        <w:jc w:val="center"/>
        <w:rPr>
          <w:rFonts w:ascii="宋体" w:hAnsi="宋体" w:cs="宋体"/>
          <w:b/>
          <w:spacing w:val="4"/>
          <w:sz w:val="24"/>
          <w:szCs w:val="24"/>
          <w:lang w:val="zh-CN"/>
        </w:rPr>
      </w:pPr>
      <w:r>
        <w:rPr>
          <w:rFonts w:hint="eastAsia" w:ascii="宋体" w:hAnsi="宋体" w:cs="宋体"/>
          <w:b/>
          <w:spacing w:val="4"/>
          <w:sz w:val="24"/>
          <w:szCs w:val="24"/>
          <w:lang w:val="zh-CN"/>
        </w:rPr>
        <w:t xml:space="preserve">供应商企业关系关联承诺书 </w:t>
      </w:r>
    </w:p>
    <w:p>
      <w:pPr>
        <w:pStyle w:val="9"/>
        <w:rPr>
          <w:rFonts w:ascii="宋体" w:hAnsi="宋体" w:cs="宋体"/>
          <w:lang w:val="zh-CN"/>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1、供应商在</w:t>
      </w:r>
      <w:r>
        <w:rPr>
          <w:rFonts w:hint="eastAsia" w:ascii="宋体" w:hAnsi="宋体"/>
          <w:color w:val="000000"/>
          <w:sz w:val="24"/>
          <w:szCs w:val="24"/>
          <w:u w:val="single"/>
        </w:rPr>
        <w:t xml:space="preserve">（项目名称）  </w:t>
      </w:r>
      <w:r>
        <w:rPr>
          <w:rFonts w:hint="eastAsia" w:ascii="宋体" w:hAnsi="宋体"/>
          <w:color w:val="000000"/>
          <w:sz w:val="24"/>
          <w:szCs w:val="24"/>
        </w:rPr>
        <w:t>磋商中，不存在与其它供应商负责人为同一人，有控股、管理等关联关系承诺：</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1.1管理关系说明：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我单位管理的具有独立法人的下属单位有：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我单位的上级管理单位有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1.2股权关系说明：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我单位控股的单位有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我单位被</w:t>
      </w:r>
      <w:r>
        <w:rPr>
          <w:rFonts w:hint="eastAsia" w:ascii="宋体" w:hAnsi="宋体"/>
          <w:color w:val="000000"/>
          <w:sz w:val="24"/>
          <w:szCs w:val="24"/>
          <w:u w:val="single"/>
        </w:rPr>
        <w:t xml:space="preserve">                    </w:t>
      </w:r>
      <w:r>
        <w:rPr>
          <w:rFonts w:hint="eastAsia" w:ascii="宋体" w:hAnsi="宋体"/>
          <w:color w:val="000000"/>
          <w:sz w:val="24"/>
          <w:szCs w:val="24"/>
        </w:rPr>
        <w:t>单位控股。</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1.3、单位负责人：</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2、其他与本项目有关的利害关系说明：</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jc w:val="center"/>
        <w:rPr>
          <w:rFonts w:ascii="宋体" w:hAnsi="宋体"/>
          <w:color w:val="000000"/>
          <w:sz w:val="24"/>
          <w:szCs w:val="24"/>
        </w:rPr>
      </w:pPr>
    </w:p>
    <w:p>
      <w:pPr>
        <w:spacing w:line="500" w:lineRule="exact"/>
        <w:ind w:firstLine="480" w:firstLineChars="200"/>
        <w:rPr>
          <w:rFonts w:ascii="宋体" w:hAnsi="宋体" w:cs="宋体"/>
          <w:sz w:val="24"/>
          <w:szCs w:val="24"/>
        </w:rPr>
      </w:pPr>
      <w:r>
        <w:rPr>
          <w:rFonts w:hint="eastAsia" w:ascii="宋体" w:hAnsi="宋体"/>
          <w:color w:val="000000"/>
          <w:sz w:val="24"/>
          <w:szCs w:val="24"/>
        </w:rPr>
        <w:t>我单位承诺以上说明真实有效，无虚假内容或隐瞒。</w:t>
      </w:r>
    </w:p>
    <w:p>
      <w:pPr>
        <w:spacing w:line="500" w:lineRule="exact"/>
        <w:ind w:firstLine="200"/>
        <w:rPr>
          <w:rFonts w:ascii="宋体" w:hAnsi="宋体" w:cs="宋体"/>
          <w:sz w:val="24"/>
          <w:szCs w:val="24"/>
        </w:rPr>
      </w:pPr>
    </w:p>
    <w:p>
      <w:pPr>
        <w:spacing w:line="500" w:lineRule="exact"/>
        <w:ind w:firstLine="200"/>
        <w:rPr>
          <w:rFonts w:ascii="宋体" w:hAnsi="宋体" w:cs="宋体"/>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供应商名称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日    期：</w:t>
      </w:r>
    </w:p>
    <w:p>
      <w:pPr>
        <w:pStyle w:val="5"/>
      </w:pPr>
    </w:p>
    <w:p/>
    <w:p>
      <w:pPr>
        <w:pStyle w:val="5"/>
      </w:pPr>
      <w:r>
        <w:rPr>
          <w:rFonts w:hint="eastAsia"/>
        </w:rPr>
        <w:t>备注：若无控股、管理关系，则在划线空白处填“/”。</w:t>
      </w:r>
    </w:p>
    <w:p/>
    <w:p>
      <w:pPr>
        <w:pStyle w:val="5"/>
      </w:pPr>
    </w:p>
    <w:p/>
    <w:p>
      <w:pPr>
        <w:pStyle w:val="5"/>
      </w:pPr>
    </w:p>
    <w:p>
      <w:pPr>
        <w:spacing w:line="360" w:lineRule="auto"/>
        <w:jc w:val="left"/>
        <w:rPr>
          <w:rFonts w:hAnsi="宋体"/>
          <w:b/>
          <w:szCs w:val="21"/>
        </w:rPr>
      </w:pPr>
    </w:p>
    <w:p>
      <w:pPr>
        <w:spacing w:line="360" w:lineRule="auto"/>
        <w:jc w:val="left"/>
        <w:rPr>
          <w:rFonts w:ascii="宋体" w:hAnsi="宋体"/>
          <w:b/>
          <w:sz w:val="24"/>
          <w:szCs w:val="24"/>
        </w:rPr>
      </w:pPr>
      <w:r>
        <w:rPr>
          <w:rFonts w:hint="eastAsia" w:ascii="宋体" w:hAnsi="宋体"/>
          <w:b/>
          <w:sz w:val="24"/>
          <w:szCs w:val="24"/>
        </w:rPr>
        <w:t>附件6：</w:t>
      </w:r>
    </w:p>
    <w:p>
      <w:pPr>
        <w:spacing w:line="360" w:lineRule="auto"/>
        <w:jc w:val="left"/>
        <w:rPr>
          <w:rFonts w:hAnsi="宋体"/>
          <w:b/>
          <w:szCs w:val="21"/>
        </w:rPr>
      </w:pPr>
    </w:p>
    <w:p>
      <w:pPr>
        <w:autoSpaceDE w:val="0"/>
        <w:autoSpaceDN w:val="0"/>
        <w:adjustRightInd w:val="0"/>
        <w:jc w:val="center"/>
        <w:rPr>
          <w:rFonts w:hAnsi="宋体" w:cs="华文仿宋"/>
          <w:b/>
          <w:szCs w:val="24"/>
        </w:rPr>
      </w:pPr>
      <w:r>
        <w:rPr>
          <w:rFonts w:hint="eastAsia" w:hAnsi="宋体" w:cs="华文仿宋"/>
          <w:b/>
          <w:sz w:val="24"/>
          <w:szCs w:val="24"/>
        </w:rPr>
        <w:t>非联合体不分包磋商声明</w:t>
      </w:r>
    </w:p>
    <w:p>
      <w:pPr>
        <w:autoSpaceDE w:val="0"/>
        <w:autoSpaceDN w:val="0"/>
        <w:adjustRightInd w:val="0"/>
        <w:jc w:val="center"/>
        <w:rPr>
          <w:rFonts w:hAnsi="宋体" w:cs="华文仿宋"/>
          <w:b/>
          <w:szCs w:val="24"/>
        </w:rPr>
      </w:pPr>
    </w:p>
    <w:p>
      <w:pPr>
        <w:autoSpaceDE w:val="0"/>
        <w:autoSpaceDN w:val="0"/>
        <w:adjustRightInd w:val="0"/>
        <w:jc w:val="center"/>
        <w:rPr>
          <w:rFonts w:hAnsi="宋体" w:cs="华文仿宋"/>
          <w:b/>
          <w:szCs w:val="24"/>
        </w:rPr>
      </w:pP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 xml:space="preserve">本单位郑重声明，参加 </w:t>
      </w:r>
      <w:r>
        <w:rPr>
          <w:rFonts w:hint="eastAsia" w:hAnsi="宋体" w:cs="华文仿宋"/>
          <w:sz w:val="24"/>
          <w:szCs w:val="24"/>
          <w:u w:val="single"/>
        </w:rPr>
        <w:t xml:space="preserve"> （采购人名称）    </w:t>
      </w:r>
      <w:r>
        <w:rPr>
          <w:rFonts w:hint="eastAsia" w:hAnsi="宋体" w:cs="华文仿宋"/>
          <w:sz w:val="24"/>
          <w:szCs w:val="24"/>
        </w:rPr>
        <w:t xml:space="preserve"> 的</w:t>
      </w:r>
      <w:r>
        <w:rPr>
          <w:rFonts w:hint="eastAsia" w:hAnsi="宋体" w:cs="华文仿宋"/>
          <w:sz w:val="24"/>
          <w:szCs w:val="24"/>
          <w:u w:val="single"/>
        </w:rPr>
        <w:t xml:space="preserve">       （项目名称）</w:t>
      </w:r>
      <w:r>
        <w:rPr>
          <w:rFonts w:hint="eastAsia" w:hAnsi="宋体" w:cs="华文仿宋"/>
          <w:sz w:val="24"/>
          <w:szCs w:val="24"/>
        </w:rPr>
        <w:t>（项目编号：</w:t>
      </w:r>
      <w:r>
        <w:rPr>
          <w:rFonts w:hint="eastAsia" w:hAnsi="宋体" w:cs="华文仿宋"/>
          <w:sz w:val="24"/>
          <w:szCs w:val="24"/>
          <w:u w:val="single"/>
        </w:rPr>
        <w:t xml:space="preserve">         </w:t>
      </w:r>
      <w:r>
        <w:rPr>
          <w:rFonts w:hAnsi="宋体" w:cs="华文仿宋"/>
          <w:sz w:val="24"/>
          <w:szCs w:val="24"/>
          <w:u w:val="single"/>
        </w:rPr>
        <w:t xml:space="preserve"> </w:t>
      </w:r>
      <w:r>
        <w:rPr>
          <w:rFonts w:hint="eastAsia" w:hAnsi="宋体" w:cs="华文仿宋"/>
          <w:sz w:val="24"/>
          <w:szCs w:val="24"/>
        </w:rPr>
        <w:t>）第</w:t>
      </w:r>
      <w:r>
        <w:rPr>
          <w:rFonts w:hint="eastAsia" w:hAnsi="宋体" w:cs="华文仿宋"/>
          <w:sz w:val="24"/>
          <w:szCs w:val="24"/>
          <w:u w:val="single"/>
        </w:rPr>
        <w:t xml:space="preserve">   /   </w:t>
      </w:r>
      <w:r>
        <w:rPr>
          <w:rFonts w:hint="eastAsia" w:hAnsi="宋体" w:cs="华文仿宋"/>
          <w:sz w:val="24"/>
          <w:szCs w:val="24"/>
        </w:rPr>
        <w:t>包采购活动，为非联合体磋商，本项目实施过程由本单位独立承担。</w:t>
      </w: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right"/>
        <w:rPr>
          <w:rFonts w:hAnsi="宋体" w:cs="华文仿宋"/>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供应商名称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ind w:right="960"/>
        <w:jc w:val="center"/>
        <w:rPr>
          <w:rFonts w:ascii="宋体" w:hAnsi="宋体" w:cs="宋体"/>
          <w:sz w:val="24"/>
          <w:szCs w:val="24"/>
        </w:rPr>
      </w:pPr>
      <w:r>
        <w:rPr>
          <w:rFonts w:hint="eastAsia" w:ascii="宋体" w:hAnsi="宋体" w:cs="宋体"/>
          <w:sz w:val="24"/>
          <w:szCs w:val="24"/>
        </w:rPr>
        <w:t xml:space="preserve">                             日    期：</w:t>
      </w:r>
    </w:p>
    <w:p>
      <w:pPr>
        <w:pStyle w:val="5"/>
      </w:pPr>
    </w:p>
    <w:p>
      <w:pPr>
        <w:widowControl/>
        <w:spacing w:line="360" w:lineRule="auto"/>
        <w:ind w:firstLine="420" w:firstLineChars="200"/>
        <w:jc w:val="left"/>
        <w:rPr>
          <w:rFonts w:hAnsi="宋体" w:cs="宋体"/>
          <w:szCs w:val="24"/>
        </w:rPr>
      </w:pPr>
    </w:p>
    <w:p>
      <w:pPr>
        <w:widowControl/>
        <w:spacing w:line="360" w:lineRule="auto"/>
        <w:ind w:firstLine="420" w:firstLineChars="200"/>
        <w:jc w:val="left"/>
        <w:rPr>
          <w:rFonts w:hAnsi="宋体" w:cs="宋体"/>
          <w:szCs w:val="24"/>
        </w:rPr>
      </w:pPr>
      <w:r>
        <w:rPr>
          <w:rFonts w:hint="eastAsia" w:hAnsi="宋体" w:cs="宋体"/>
          <w:szCs w:val="24"/>
        </w:rPr>
        <w:t>备注：项目不分包的，第</w:t>
      </w:r>
      <w:r>
        <w:rPr>
          <w:rFonts w:hAnsi="宋体" w:cs="宋体"/>
          <w:szCs w:val="24"/>
        </w:rPr>
        <w:t>___</w:t>
      </w:r>
      <w:r>
        <w:rPr>
          <w:rFonts w:hint="eastAsia" w:hAnsi="宋体" w:cs="宋体"/>
          <w:szCs w:val="24"/>
        </w:rPr>
        <w:t>包空白处填写“</w:t>
      </w:r>
      <w:r>
        <w:rPr>
          <w:rFonts w:hAnsi="宋体" w:cs="宋体"/>
          <w:szCs w:val="24"/>
        </w:rPr>
        <w:t>/</w:t>
      </w:r>
      <w:r>
        <w:rPr>
          <w:rFonts w:hint="eastAsia" w:hAnsi="宋体" w:cs="宋体"/>
          <w:szCs w:val="24"/>
        </w:rPr>
        <w:t>”。</w:t>
      </w:r>
    </w:p>
    <w:p/>
    <w:p>
      <w:pPr>
        <w:spacing w:line="360" w:lineRule="auto"/>
        <w:jc w:val="center"/>
        <w:rPr>
          <w:rFonts w:ascii="宋体" w:hAnsi="宋体"/>
          <w:b/>
          <w:sz w:val="28"/>
          <w:szCs w:val="28"/>
        </w:rPr>
      </w:pPr>
      <w:r>
        <w:rPr>
          <w:rFonts w:hint="eastAsia" w:ascii="宋体" w:hAnsi="宋体" w:cs="宋体"/>
          <w:spacing w:val="4"/>
          <w:szCs w:val="30"/>
        </w:rPr>
        <w:br w:type="page"/>
      </w:r>
      <w:r>
        <w:rPr>
          <w:rFonts w:hint="eastAsia" w:ascii="宋体" w:hAnsi="宋体" w:cs="宋体"/>
          <w:b/>
          <w:sz w:val="28"/>
          <w:szCs w:val="28"/>
        </w:rPr>
        <w:t>四、磋商方案说明书</w:t>
      </w:r>
      <w:bookmarkEnd w:id="89"/>
    </w:p>
    <w:p>
      <w:pPr>
        <w:spacing w:line="360" w:lineRule="auto"/>
        <w:rPr>
          <w:rFonts w:ascii="宋体" w:hAnsi="宋体"/>
          <w:sz w:val="24"/>
          <w:szCs w:val="24"/>
        </w:rPr>
      </w:pPr>
      <w:bookmarkStart w:id="90" w:name="_Toc403077655"/>
      <w:bookmarkStart w:id="91" w:name="_Toc363474032"/>
    </w:p>
    <w:p>
      <w:pPr>
        <w:spacing w:line="360" w:lineRule="auto"/>
        <w:rPr>
          <w:rFonts w:ascii="宋体" w:hAnsi="宋体"/>
          <w:sz w:val="24"/>
          <w:szCs w:val="24"/>
        </w:rPr>
      </w:pPr>
      <w:r>
        <w:rPr>
          <w:rFonts w:hint="eastAsia" w:ascii="宋体" w:hAnsi="宋体"/>
          <w:sz w:val="24"/>
          <w:szCs w:val="24"/>
        </w:rPr>
        <w:t>按照磋商文件的技术和服务要求编制的磋商方案说明书，格式自拟。</w:t>
      </w:r>
    </w:p>
    <w:p>
      <w:pPr>
        <w:spacing w:line="360" w:lineRule="auto"/>
        <w:rPr>
          <w:rFonts w:ascii="宋体" w:hAnsi="宋体"/>
          <w:sz w:val="24"/>
          <w:szCs w:val="24"/>
        </w:rPr>
      </w:pPr>
      <w:r>
        <w:rPr>
          <w:rFonts w:hint="eastAsia" w:ascii="宋体" w:hAnsi="宋体"/>
          <w:b/>
          <w:sz w:val="24"/>
          <w:szCs w:val="24"/>
        </w:rPr>
        <w:t>至少应包括如下内容：</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rPr>
        <w:t>1、服务方案；</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2</w:t>
      </w:r>
      <w:r>
        <w:rPr>
          <w:rFonts w:hint="eastAsia" w:ascii="宋体" w:hAnsi="宋体" w:cs="宋体"/>
          <w:b/>
          <w:bCs/>
          <w:spacing w:val="4"/>
          <w:sz w:val="24"/>
          <w:szCs w:val="24"/>
        </w:rPr>
        <w:t>、服务承诺及</w:t>
      </w:r>
      <w:r>
        <w:rPr>
          <w:rFonts w:hint="eastAsia" w:ascii="宋体" w:hAnsi="宋体" w:cs="宋体"/>
          <w:b/>
          <w:bCs/>
          <w:spacing w:val="4"/>
          <w:sz w:val="24"/>
          <w:szCs w:val="24"/>
          <w:lang w:eastAsia="zh-CN"/>
        </w:rPr>
        <w:t>业绩</w:t>
      </w:r>
      <w:r>
        <w:rPr>
          <w:rFonts w:hint="eastAsia" w:ascii="宋体" w:hAnsi="宋体" w:cs="宋体"/>
          <w:b/>
          <w:bCs/>
          <w:spacing w:val="4"/>
          <w:sz w:val="24"/>
          <w:szCs w:val="24"/>
        </w:rPr>
        <w:t>；</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3</w:t>
      </w:r>
      <w:r>
        <w:rPr>
          <w:rFonts w:hint="eastAsia" w:ascii="宋体" w:hAnsi="宋体" w:cs="宋体"/>
          <w:b/>
          <w:bCs/>
          <w:spacing w:val="4"/>
          <w:sz w:val="24"/>
          <w:szCs w:val="24"/>
        </w:rPr>
        <w:t>、供应商认为</w:t>
      </w:r>
      <w:r>
        <w:rPr>
          <w:rFonts w:ascii="宋体" w:hAnsi="宋体" w:cs="宋体"/>
          <w:b/>
          <w:bCs/>
          <w:spacing w:val="4"/>
          <w:sz w:val="24"/>
          <w:szCs w:val="24"/>
        </w:rPr>
        <w:t>有必要说明的</w:t>
      </w:r>
      <w:r>
        <w:rPr>
          <w:rFonts w:hint="eastAsia" w:ascii="宋体" w:hAnsi="宋体" w:cs="宋体"/>
          <w:b/>
          <w:bCs/>
          <w:spacing w:val="4"/>
          <w:sz w:val="24"/>
          <w:szCs w:val="24"/>
        </w:rPr>
        <w:t>其他</w:t>
      </w:r>
      <w:r>
        <w:rPr>
          <w:rFonts w:ascii="宋体" w:hAnsi="宋体" w:cs="宋体"/>
          <w:b/>
          <w:bCs/>
          <w:spacing w:val="4"/>
          <w:sz w:val="24"/>
          <w:szCs w:val="24"/>
        </w:rPr>
        <w:t>问题。</w:t>
      </w:r>
    </w:p>
    <w:p>
      <w:pPr>
        <w:pStyle w:val="13"/>
      </w:pP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注：各供应商根据采购内容及服务要求和评标因素中的评分标准并结合实际情况编制磋商方案说明，</w:t>
      </w:r>
      <w:r>
        <w:rPr>
          <w:rFonts w:hint="eastAsia" w:ascii="宋体" w:hAnsi="宋体" w:cs="宋体"/>
          <w:sz w:val="24"/>
          <w:szCs w:val="24"/>
        </w:rPr>
        <w:t>方案合理，切实可行，</w:t>
      </w:r>
      <w:r>
        <w:rPr>
          <w:rFonts w:hint="eastAsia" w:ascii="宋体" w:hAnsi="宋体" w:cs="宋体"/>
          <w:bCs/>
          <w:spacing w:val="4"/>
          <w:sz w:val="24"/>
          <w:szCs w:val="24"/>
        </w:rPr>
        <w:t>格式自拟。</w:t>
      </w:r>
    </w:p>
    <w:p>
      <w:pPr>
        <w:spacing w:line="360" w:lineRule="auto"/>
        <w:rPr>
          <w:rFonts w:ascii="宋体" w:hAnsi="宋体" w:cs="宋体"/>
          <w:b/>
          <w:bCs/>
          <w:spacing w:val="4"/>
          <w:sz w:val="24"/>
          <w:szCs w:val="24"/>
        </w:rPr>
      </w:pPr>
    </w:p>
    <w:p>
      <w:pPr>
        <w:spacing w:line="360" w:lineRule="auto"/>
        <w:ind w:right="1155" w:rightChars="550"/>
        <w:jc w:val="center"/>
        <w:rPr>
          <w:rFonts w:ascii="宋体" w:hAnsi="宋体"/>
          <w:sz w:val="24"/>
        </w:rPr>
      </w:pPr>
      <w:bookmarkStart w:id="92" w:name="_Toc225415860"/>
      <w:bookmarkStart w:id="93" w:name="_Toc225566882"/>
      <w:bookmarkStart w:id="94" w:name="_Toc225410181"/>
      <w:bookmarkStart w:id="95" w:name="_Toc225410807"/>
      <w:bookmarkStart w:id="96" w:name="_Toc396304713"/>
      <w:bookmarkStart w:id="97" w:name="_Toc225566701"/>
      <w:bookmarkStart w:id="98" w:name="_Toc225567481"/>
      <w:bookmarkStart w:id="99" w:name="_Toc225416061"/>
      <w:bookmarkStart w:id="100" w:name="_Toc225412171"/>
      <w:bookmarkStart w:id="101" w:name="_Toc341541375"/>
      <w:bookmarkStart w:id="102" w:name="_Toc225412373"/>
      <w:bookmarkStart w:id="103" w:name="_Toc225409965"/>
      <w:bookmarkStart w:id="104" w:name="_Toc225415659"/>
    </w:p>
    <w:p>
      <w:pPr>
        <w:spacing w:line="360" w:lineRule="auto"/>
        <w:ind w:right="1155" w:rightChars="550"/>
        <w:jc w:val="center"/>
        <w:rPr>
          <w:rFonts w:ascii="宋体" w:hAnsi="宋体"/>
          <w:sz w:val="24"/>
        </w:rPr>
      </w:pPr>
      <w:r>
        <w:rPr>
          <w:rFonts w:hint="eastAsia" w:ascii="宋体" w:hAnsi="宋体"/>
          <w:sz w:val="24"/>
        </w:rPr>
        <w:t xml:space="preserve">                               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840" w:firstLineChars="16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360" w:lineRule="auto"/>
        <w:jc w:val="left"/>
        <w:rPr>
          <w:rFonts w:ascii="宋体" w:hAnsi="宋体" w:cs="宋体"/>
          <w:b/>
          <w:sz w:val="24"/>
          <w:szCs w:val="24"/>
        </w:rPr>
      </w:pPr>
      <w:r>
        <w:rPr>
          <w:rFonts w:hint="eastAsia" w:ascii="宋体" w:hAnsi="宋体" w:cs="宋体"/>
          <w:b/>
          <w:sz w:val="24"/>
          <w:szCs w:val="24"/>
        </w:rPr>
        <w:br w:type="page"/>
      </w:r>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宋体" w:hAnsi="宋体" w:cs="宋体"/>
          <w:b/>
          <w:spacing w:val="4"/>
          <w:sz w:val="24"/>
          <w:szCs w:val="24"/>
        </w:rPr>
        <w:t xml:space="preserve">附表一： </w:t>
      </w:r>
    </w:p>
    <w:p>
      <w:pPr>
        <w:spacing w:after="156" w:afterLines="50" w:line="360" w:lineRule="auto"/>
        <w:jc w:val="center"/>
        <w:rPr>
          <w:rFonts w:ascii="宋体" w:hAnsi="宋体" w:cs="宋体"/>
          <w:b/>
          <w:spacing w:val="4"/>
          <w:sz w:val="24"/>
          <w:szCs w:val="24"/>
        </w:rPr>
      </w:pPr>
      <w:bookmarkStart w:id="105" w:name="_Toc432524303"/>
      <w:bookmarkStart w:id="106" w:name="_Toc396304714"/>
      <w:bookmarkStart w:id="107" w:name="_Toc403077652"/>
      <w:bookmarkStart w:id="108" w:name="_Toc225566883"/>
      <w:bookmarkStart w:id="109" w:name="_Toc225566702"/>
      <w:bookmarkStart w:id="110" w:name="_Toc225410182"/>
      <w:bookmarkStart w:id="111" w:name="_Toc225412172"/>
      <w:bookmarkStart w:id="112" w:name="_Toc341541376"/>
      <w:bookmarkStart w:id="113" w:name="_Toc225567482"/>
      <w:bookmarkStart w:id="114" w:name="_Toc403077653"/>
      <w:bookmarkStart w:id="115" w:name="_Toc432524304"/>
      <w:bookmarkStart w:id="116" w:name="_Toc225415861"/>
      <w:bookmarkStart w:id="117" w:name="_Toc225410808"/>
      <w:bookmarkStart w:id="118" w:name="_Toc225412374"/>
      <w:bookmarkStart w:id="119" w:name="_Toc225416062"/>
      <w:bookmarkStart w:id="120" w:name="_Toc396304715"/>
      <w:bookmarkStart w:id="121" w:name="_Toc225409966"/>
      <w:bookmarkStart w:id="122" w:name="_Toc225415660"/>
      <w:r>
        <w:rPr>
          <w:rFonts w:hint="eastAsia" w:ascii="宋体" w:hAnsi="宋体" w:cs="宋体"/>
          <w:b/>
          <w:spacing w:val="4"/>
          <w:sz w:val="24"/>
          <w:szCs w:val="24"/>
        </w:rPr>
        <w:t>（一）本项目拟投入人员汇总表</w:t>
      </w:r>
      <w:bookmarkEnd w:id="105"/>
      <w:bookmarkEnd w:id="106"/>
      <w:bookmarkEnd w:id="107"/>
    </w:p>
    <w:tbl>
      <w:tblPr>
        <w:tblStyle w:val="20"/>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0"/>
        <w:gridCol w:w="1389"/>
        <w:gridCol w:w="1137"/>
        <w:gridCol w:w="1074"/>
        <w:gridCol w:w="1199"/>
        <w:gridCol w:w="2021"/>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blHeader/>
          <w:jc w:val="center"/>
        </w:trPr>
        <w:tc>
          <w:tcPr>
            <w:tcW w:w="890"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序号</w:t>
            </w:r>
          </w:p>
        </w:tc>
        <w:tc>
          <w:tcPr>
            <w:tcW w:w="1389"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姓名</w:t>
            </w:r>
          </w:p>
        </w:tc>
        <w:tc>
          <w:tcPr>
            <w:tcW w:w="1137"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性别</w:t>
            </w:r>
          </w:p>
        </w:tc>
        <w:tc>
          <w:tcPr>
            <w:tcW w:w="1074"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年龄</w:t>
            </w:r>
          </w:p>
        </w:tc>
        <w:tc>
          <w:tcPr>
            <w:tcW w:w="1199"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工作年限</w:t>
            </w:r>
          </w:p>
        </w:tc>
        <w:tc>
          <w:tcPr>
            <w:tcW w:w="2021"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拟担任的职务</w:t>
            </w:r>
          </w:p>
        </w:tc>
        <w:tc>
          <w:tcPr>
            <w:tcW w:w="1607" w:type="dxa"/>
            <w:vAlign w:val="center"/>
          </w:tcPr>
          <w:p>
            <w:pPr>
              <w:pStyle w:val="7"/>
              <w:ind w:firstLine="0" w:firstLineChars="0"/>
              <w:jc w:val="center"/>
              <w:rPr>
                <w:rFonts w:ascii="宋体" w:hAnsi="宋体"/>
                <w:b/>
                <w:sz w:val="24"/>
              </w:rPr>
            </w:pPr>
            <w:r>
              <w:rPr>
                <w:rFonts w:hint="eastAsia" w:ascii="宋体" w:hAnsi="宋体"/>
                <w:b/>
                <w:sz w:val="24"/>
              </w:rPr>
              <w:t>岗位情况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vAlign w:val="center"/>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bl>
    <w:p>
      <w:pPr>
        <w:pStyle w:val="31"/>
        <w:tabs>
          <w:tab w:val="left" w:pos="2040"/>
        </w:tabs>
        <w:spacing w:beforeLines="0" w:line="400" w:lineRule="exact"/>
        <w:ind w:left="348" w:hanging="348" w:hangingChars="145"/>
        <w:rPr>
          <w:rFonts w:ascii="宋体" w:eastAsia="宋体"/>
          <w:color w:val="auto"/>
          <w:kern w:val="0"/>
          <w:sz w:val="24"/>
          <w:szCs w:val="21"/>
        </w:rPr>
      </w:pPr>
    </w:p>
    <w:p>
      <w:pPr>
        <w:pStyle w:val="31"/>
        <w:tabs>
          <w:tab w:val="left" w:pos="2040"/>
        </w:tabs>
        <w:spacing w:beforeLines="0" w:line="400" w:lineRule="exact"/>
        <w:ind w:left="0" w:firstLine="480" w:firstLineChars="200"/>
        <w:rPr>
          <w:rFonts w:ascii="宋体" w:eastAsia="宋体"/>
          <w:color w:val="auto"/>
          <w:kern w:val="0"/>
          <w:sz w:val="24"/>
          <w:szCs w:val="21"/>
        </w:rPr>
      </w:pPr>
      <w:r>
        <w:rPr>
          <w:rFonts w:hint="eastAsia" w:ascii="宋体" w:eastAsia="宋体"/>
          <w:color w:val="auto"/>
          <w:kern w:val="0"/>
          <w:sz w:val="24"/>
          <w:szCs w:val="21"/>
        </w:rPr>
        <w:t>注：</w:t>
      </w:r>
    </w:p>
    <w:p>
      <w:pPr>
        <w:pStyle w:val="31"/>
        <w:tabs>
          <w:tab w:val="left" w:pos="2040"/>
        </w:tabs>
        <w:spacing w:beforeLines="0" w:line="400" w:lineRule="exact"/>
        <w:ind w:left="0" w:firstLine="480" w:firstLineChars="200"/>
        <w:rPr>
          <w:rFonts w:ascii="宋体" w:eastAsia="宋体"/>
          <w:color w:val="auto"/>
          <w:kern w:val="0"/>
          <w:sz w:val="24"/>
          <w:szCs w:val="21"/>
        </w:rPr>
      </w:pPr>
      <w:r>
        <w:rPr>
          <w:rFonts w:hint="eastAsia" w:ascii="宋体" w:eastAsia="宋体"/>
          <w:color w:val="auto"/>
          <w:kern w:val="0"/>
          <w:sz w:val="24"/>
          <w:szCs w:val="21"/>
        </w:rPr>
        <w:t>1.“岗位情况”须注明该人在本单位是在岗、返聘还是外聘。</w:t>
      </w:r>
    </w:p>
    <w:p>
      <w:pPr>
        <w:pStyle w:val="31"/>
        <w:tabs>
          <w:tab w:val="left" w:pos="2040"/>
        </w:tabs>
        <w:spacing w:beforeLines="0" w:line="400" w:lineRule="exact"/>
        <w:ind w:left="0" w:firstLine="480" w:firstLineChars="200"/>
        <w:rPr>
          <w:rFonts w:ascii="宋体" w:eastAsia="宋体"/>
          <w:color w:val="auto"/>
          <w:kern w:val="0"/>
          <w:sz w:val="24"/>
          <w:szCs w:val="21"/>
        </w:rPr>
      </w:pPr>
      <w:r>
        <w:rPr>
          <w:rFonts w:hint="eastAsia" w:ascii="宋体" w:eastAsia="宋体"/>
          <w:color w:val="auto"/>
          <w:kern w:val="0"/>
          <w:sz w:val="24"/>
          <w:szCs w:val="21"/>
        </w:rPr>
        <w:t>2.供应商可适当调整该表格式，但不得减少信息内容。</w:t>
      </w:r>
    </w:p>
    <w:p>
      <w:pPr>
        <w:pStyle w:val="31"/>
        <w:tabs>
          <w:tab w:val="left" w:pos="2040"/>
        </w:tabs>
        <w:spacing w:beforeLines="0" w:line="400" w:lineRule="exact"/>
        <w:ind w:left="0" w:firstLine="480" w:firstLineChars="200"/>
        <w:rPr>
          <w:rFonts w:ascii="宋体" w:hAnsi="宋体" w:eastAsia="宋体" w:cs="宋体"/>
          <w:b/>
          <w:bCs w:val="0"/>
          <w:color w:val="auto"/>
          <w:spacing w:val="4"/>
          <w:sz w:val="24"/>
        </w:rPr>
      </w:pPr>
      <w:r>
        <w:rPr>
          <w:rFonts w:hint="eastAsia" w:ascii="宋体" w:eastAsia="宋体"/>
          <w:color w:val="auto"/>
          <w:kern w:val="0"/>
          <w:sz w:val="24"/>
          <w:szCs w:val="21"/>
        </w:rPr>
        <w:t>3.供应商应书面承诺响应文件中人员的真实性。</w:t>
      </w:r>
      <w:r>
        <w:rPr>
          <w:rFonts w:ascii="宋体" w:hAnsi="宋体" w:cs="宋体"/>
          <w:b/>
          <w:sz w:val="24"/>
        </w:rPr>
        <w:br w:type="page"/>
      </w:r>
      <w:r>
        <w:rPr>
          <w:rFonts w:hint="eastAsia" w:ascii="宋体" w:hAnsi="宋体" w:eastAsia="宋体" w:cs="宋体"/>
          <w:b/>
          <w:bCs w:val="0"/>
          <w:color w:val="auto"/>
          <w:spacing w:val="4"/>
          <w:sz w:val="24"/>
        </w:rPr>
        <w:t>（二）本项目拟投入主要人员简历表</w:t>
      </w:r>
    </w:p>
    <w:p>
      <w:pPr>
        <w:pStyle w:val="31"/>
        <w:tabs>
          <w:tab w:val="left" w:pos="2040"/>
        </w:tabs>
        <w:spacing w:beforeLines="0" w:line="400" w:lineRule="exact"/>
        <w:ind w:left="0" w:firstLine="498" w:firstLineChars="200"/>
        <w:jc w:val="center"/>
        <w:rPr>
          <w:rFonts w:ascii="宋体" w:hAnsi="宋体" w:cs="宋体"/>
          <w:b/>
          <w:spacing w:val="4"/>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76"/>
        <w:gridCol w:w="1589"/>
        <w:gridCol w:w="1373"/>
        <w:gridCol w:w="1495"/>
        <w:gridCol w:w="46"/>
        <w:gridCol w:w="1663"/>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31" w:type="dxa"/>
            <w:gridSpan w:val="2"/>
            <w:vAlign w:val="center"/>
          </w:tcPr>
          <w:p>
            <w:pPr>
              <w:pStyle w:val="32"/>
              <w:ind w:left="0" w:leftChars="0"/>
              <w:rPr>
                <w:rFonts w:ascii="宋体" w:hAnsi="宋体" w:cs="宋体"/>
                <w:sz w:val="24"/>
              </w:rPr>
            </w:pPr>
            <w:r>
              <w:rPr>
                <w:rFonts w:hint="eastAsia" w:ascii="宋体" w:hAnsi="宋体" w:cs="宋体"/>
                <w:sz w:val="24"/>
              </w:rPr>
              <w:t>姓名</w:t>
            </w:r>
          </w:p>
        </w:tc>
        <w:tc>
          <w:tcPr>
            <w:tcW w:w="1589" w:type="dxa"/>
            <w:vAlign w:val="center"/>
          </w:tcPr>
          <w:p>
            <w:pPr>
              <w:pStyle w:val="32"/>
              <w:ind w:left="0" w:leftChars="0"/>
              <w:rPr>
                <w:rFonts w:ascii="宋体" w:hAnsi="宋体" w:cs="宋体"/>
                <w:sz w:val="24"/>
              </w:rPr>
            </w:pPr>
          </w:p>
        </w:tc>
        <w:tc>
          <w:tcPr>
            <w:tcW w:w="1373" w:type="dxa"/>
            <w:vAlign w:val="center"/>
          </w:tcPr>
          <w:p>
            <w:pPr>
              <w:pStyle w:val="32"/>
              <w:ind w:left="0" w:leftChars="0"/>
              <w:rPr>
                <w:rFonts w:ascii="宋体" w:hAnsi="宋体" w:cs="宋体"/>
                <w:sz w:val="24"/>
              </w:rPr>
            </w:pPr>
            <w:r>
              <w:rPr>
                <w:rFonts w:hint="eastAsia" w:ascii="宋体" w:hAnsi="宋体" w:cs="宋体"/>
                <w:sz w:val="24"/>
              </w:rPr>
              <w:t>性别</w:t>
            </w:r>
          </w:p>
        </w:tc>
        <w:tc>
          <w:tcPr>
            <w:tcW w:w="1541" w:type="dxa"/>
            <w:gridSpan w:val="2"/>
            <w:vAlign w:val="center"/>
          </w:tcPr>
          <w:p>
            <w:pPr>
              <w:pStyle w:val="32"/>
              <w:ind w:left="0" w:leftChars="0"/>
              <w:rPr>
                <w:rFonts w:ascii="宋体" w:hAnsi="宋体" w:cs="宋体"/>
                <w:sz w:val="24"/>
              </w:rPr>
            </w:pPr>
          </w:p>
        </w:tc>
        <w:tc>
          <w:tcPr>
            <w:tcW w:w="1663" w:type="dxa"/>
            <w:vAlign w:val="center"/>
          </w:tcPr>
          <w:p>
            <w:pPr>
              <w:pStyle w:val="32"/>
              <w:ind w:left="0" w:leftChars="0"/>
              <w:rPr>
                <w:rFonts w:ascii="宋体" w:hAnsi="宋体" w:cs="宋体"/>
                <w:sz w:val="24"/>
              </w:rPr>
            </w:pPr>
            <w:r>
              <w:rPr>
                <w:rFonts w:hint="eastAsia" w:ascii="宋体" w:hAnsi="宋体" w:cs="宋体"/>
                <w:sz w:val="24"/>
              </w:rPr>
              <w:t>年龄</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1" w:type="dxa"/>
            <w:gridSpan w:val="2"/>
            <w:vAlign w:val="center"/>
          </w:tcPr>
          <w:p>
            <w:pPr>
              <w:pStyle w:val="32"/>
              <w:ind w:left="0" w:leftChars="0"/>
              <w:rPr>
                <w:rFonts w:ascii="宋体" w:hAnsi="宋体" w:cs="宋体"/>
                <w:sz w:val="24"/>
              </w:rPr>
            </w:pPr>
            <w:r>
              <w:rPr>
                <w:rFonts w:hint="eastAsia" w:ascii="宋体" w:hAnsi="宋体" w:cs="宋体"/>
                <w:sz w:val="24"/>
              </w:rPr>
              <w:t>身份证号</w:t>
            </w:r>
          </w:p>
        </w:tc>
        <w:tc>
          <w:tcPr>
            <w:tcW w:w="1589" w:type="dxa"/>
            <w:vAlign w:val="center"/>
          </w:tcPr>
          <w:p>
            <w:pPr>
              <w:pStyle w:val="32"/>
              <w:ind w:left="0" w:leftChars="0"/>
              <w:rPr>
                <w:rFonts w:ascii="宋体" w:hAnsi="宋体" w:cs="宋体"/>
                <w:sz w:val="24"/>
              </w:rPr>
            </w:pPr>
          </w:p>
        </w:tc>
        <w:tc>
          <w:tcPr>
            <w:tcW w:w="1373" w:type="dxa"/>
            <w:vAlign w:val="center"/>
          </w:tcPr>
          <w:p>
            <w:pPr>
              <w:pStyle w:val="32"/>
              <w:ind w:left="0" w:leftChars="0"/>
              <w:rPr>
                <w:rFonts w:ascii="宋体" w:hAnsi="宋体" w:cs="宋体"/>
                <w:sz w:val="24"/>
              </w:rPr>
            </w:pPr>
            <w:r>
              <w:rPr>
                <w:rFonts w:hint="eastAsia" w:ascii="宋体" w:hAnsi="宋体" w:cs="宋体"/>
                <w:sz w:val="24"/>
              </w:rPr>
              <w:t>学历/专业</w:t>
            </w:r>
          </w:p>
        </w:tc>
        <w:tc>
          <w:tcPr>
            <w:tcW w:w="1541" w:type="dxa"/>
            <w:gridSpan w:val="2"/>
            <w:vAlign w:val="center"/>
          </w:tcPr>
          <w:p>
            <w:pPr>
              <w:pStyle w:val="32"/>
              <w:ind w:left="0" w:leftChars="0"/>
              <w:rPr>
                <w:rFonts w:ascii="宋体" w:hAnsi="宋体" w:cs="宋体"/>
                <w:sz w:val="24"/>
              </w:rPr>
            </w:pPr>
          </w:p>
        </w:tc>
        <w:tc>
          <w:tcPr>
            <w:tcW w:w="1663" w:type="dxa"/>
            <w:vAlign w:val="center"/>
          </w:tcPr>
          <w:p>
            <w:pPr>
              <w:pStyle w:val="32"/>
              <w:ind w:left="0" w:leftChars="0"/>
              <w:rPr>
                <w:rFonts w:ascii="宋体" w:hAnsi="宋体" w:cs="宋体"/>
                <w:sz w:val="24"/>
              </w:rPr>
            </w:pPr>
            <w:r>
              <w:rPr>
                <w:rFonts w:hint="eastAsia" w:ascii="宋体" w:hAnsi="宋体" w:cs="宋体"/>
                <w:sz w:val="24"/>
              </w:rPr>
              <w:t>从业时间</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31" w:type="dxa"/>
            <w:gridSpan w:val="2"/>
            <w:vAlign w:val="center"/>
          </w:tcPr>
          <w:p>
            <w:pPr>
              <w:pStyle w:val="32"/>
              <w:ind w:left="0" w:leftChars="0"/>
              <w:rPr>
                <w:rFonts w:ascii="宋体" w:hAnsi="宋体" w:cs="宋体"/>
                <w:sz w:val="24"/>
              </w:rPr>
            </w:pPr>
            <w:r>
              <w:rPr>
                <w:rFonts w:hint="eastAsia" w:ascii="宋体" w:hAnsi="宋体" w:cs="宋体"/>
                <w:sz w:val="24"/>
              </w:rPr>
              <w:t>毕业时间</w:t>
            </w:r>
          </w:p>
        </w:tc>
        <w:tc>
          <w:tcPr>
            <w:tcW w:w="1589" w:type="dxa"/>
            <w:vAlign w:val="center"/>
          </w:tcPr>
          <w:p>
            <w:pPr>
              <w:pStyle w:val="32"/>
              <w:ind w:left="0" w:leftChars="0"/>
              <w:rPr>
                <w:rFonts w:ascii="宋体" w:hAnsi="宋体" w:cs="宋体"/>
                <w:sz w:val="24"/>
              </w:rPr>
            </w:pPr>
          </w:p>
        </w:tc>
        <w:tc>
          <w:tcPr>
            <w:tcW w:w="1373" w:type="dxa"/>
            <w:vAlign w:val="center"/>
          </w:tcPr>
          <w:p>
            <w:pPr>
              <w:pStyle w:val="32"/>
              <w:ind w:left="0" w:leftChars="0"/>
              <w:rPr>
                <w:rFonts w:ascii="宋体" w:hAnsi="宋体" w:cs="宋体"/>
                <w:sz w:val="24"/>
              </w:rPr>
            </w:pPr>
            <w:r>
              <w:rPr>
                <w:rFonts w:hint="eastAsia" w:ascii="宋体" w:hAnsi="宋体" w:cs="宋体"/>
                <w:sz w:val="24"/>
              </w:rPr>
              <w:t>毕业学校</w:t>
            </w:r>
          </w:p>
        </w:tc>
        <w:tc>
          <w:tcPr>
            <w:tcW w:w="1541" w:type="dxa"/>
            <w:gridSpan w:val="2"/>
            <w:vAlign w:val="center"/>
          </w:tcPr>
          <w:p>
            <w:pPr>
              <w:pStyle w:val="32"/>
              <w:ind w:left="0" w:leftChars="0"/>
              <w:rPr>
                <w:rFonts w:ascii="宋体" w:hAnsi="宋体" w:cs="宋体"/>
                <w:sz w:val="24"/>
              </w:rPr>
            </w:pPr>
          </w:p>
        </w:tc>
        <w:tc>
          <w:tcPr>
            <w:tcW w:w="1663" w:type="dxa"/>
            <w:vAlign w:val="center"/>
          </w:tcPr>
          <w:p>
            <w:pPr>
              <w:pStyle w:val="32"/>
              <w:ind w:left="0" w:leftChars="0"/>
              <w:rPr>
                <w:rFonts w:ascii="宋体" w:hAnsi="宋体" w:cs="宋体"/>
                <w:sz w:val="24"/>
              </w:rPr>
            </w:pPr>
            <w:r>
              <w:rPr>
                <w:rFonts w:hint="eastAsia" w:ascii="宋体" w:hAnsi="宋体" w:cs="宋体"/>
                <w:sz w:val="24"/>
              </w:rPr>
              <w:t>工作年限</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20" w:type="dxa"/>
            <w:gridSpan w:val="3"/>
            <w:vAlign w:val="center"/>
          </w:tcPr>
          <w:p>
            <w:pPr>
              <w:pStyle w:val="32"/>
              <w:ind w:left="0" w:leftChars="0"/>
              <w:rPr>
                <w:rFonts w:ascii="宋体" w:hAnsi="宋体" w:cs="宋体"/>
                <w:sz w:val="24"/>
              </w:rPr>
            </w:pPr>
            <w:r>
              <w:rPr>
                <w:rFonts w:hint="eastAsia" w:ascii="宋体" w:hAnsi="宋体" w:cs="宋体"/>
                <w:sz w:val="24"/>
              </w:rPr>
              <w:t>是否属磋商单位固定雇员</w:t>
            </w:r>
          </w:p>
        </w:tc>
        <w:tc>
          <w:tcPr>
            <w:tcW w:w="1373" w:type="dxa"/>
            <w:vAlign w:val="center"/>
          </w:tcPr>
          <w:p>
            <w:pPr>
              <w:pStyle w:val="32"/>
              <w:ind w:left="0" w:leftChars="0"/>
              <w:rPr>
                <w:rFonts w:ascii="宋体" w:hAnsi="宋体" w:cs="宋体"/>
                <w:sz w:val="24"/>
              </w:rPr>
            </w:pPr>
          </w:p>
        </w:tc>
        <w:tc>
          <w:tcPr>
            <w:tcW w:w="3204" w:type="dxa"/>
            <w:gridSpan w:val="3"/>
            <w:vAlign w:val="center"/>
          </w:tcPr>
          <w:p>
            <w:pPr>
              <w:pStyle w:val="32"/>
              <w:ind w:left="0" w:leftChars="0"/>
              <w:rPr>
                <w:rFonts w:ascii="宋体" w:hAnsi="宋体" w:cs="宋体"/>
                <w:sz w:val="24"/>
              </w:rPr>
            </w:pPr>
            <w:r>
              <w:rPr>
                <w:rFonts w:hint="eastAsia" w:ascii="宋体" w:hAnsi="宋体" w:cs="宋体"/>
                <w:sz w:val="24"/>
              </w:rPr>
              <w:t>拟在本项目担任职务</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827" w:type="dxa"/>
            <w:gridSpan w:val="8"/>
            <w:vAlign w:val="center"/>
          </w:tcPr>
          <w:p>
            <w:pPr>
              <w:pStyle w:val="32"/>
              <w:ind w:left="0" w:leftChars="0"/>
              <w:rPr>
                <w:rFonts w:ascii="宋体" w:hAnsi="宋体" w:cs="宋体"/>
                <w:sz w:val="24"/>
              </w:rPr>
            </w:pPr>
            <w:r>
              <w:rPr>
                <w:rFonts w:hint="eastAsia" w:ascii="宋体" w:hAnsi="宋体" w:cs="宋体"/>
                <w:sz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r>
              <w:rPr>
                <w:rFonts w:hint="eastAsia" w:ascii="宋体" w:hAnsi="宋体" w:cs="宋体"/>
                <w:sz w:val="24"/>
              </w:rPr>
              <w:t>时  间</w:t>
            </w:r>
          </w:p>
        </w:tc>
        <w:tc>
          <w:tcPr>
            <w:tcW w:w="3238" w:type="dxa"/>
            <w:gridSpan w:val="3"/>
            <w:vAlign w:val="center"/>
          </w:tcPr>
          <w:p>
            <w:pPr>
              <w:pStyle w:val="32"/>
              <w:ind w:left="0" w:leftChars="0"/>
              <w:rPr>
                <w:rFonts w:ascii="宋体" w:hAnsi="宋体" w:cs="宋体"/>
                <w:sz w:val="24"/>
              </w:rPr>
            </w:pPr>
            <w:r>
              <w:rPr>
                <w:rFonts w:hint="eastAsia" w:ascii="宋体" w:hAnsi="宋体" w:cs="宋体"/>
                <w:sz w:val="24"/>
              </w:rPr>
              <w:t>参加过的项目名称</w:t>
            </w:r>
          </w:p>
          <w:p>
            <w:pPr>
              <w:pStyle w:val="32"/>
              <w:ind w:left="0" w:leftChars="0"/>
              <w:rPr>
                <w:rFonts w:ascii="宋体" w:hAnsi="宋体" w:cs="宋体"/>
                <w:sz w:val="24"/>
              </w:rPr>
            </w:pPr>
            <w:r>
              <w:rPr>
                <w:rFonts w:hint="eastAsia" w:ascii="宋体" w:hAnsi="宋体" w:cs="宋体"/>
                <w:sz w:val="24"/>
              </w:rPr>
              <w:t>及当时所在单位</w:t>
            </w:r>
          </w:p>
        </w:tc>
        <w:tc>
          <w:tcPr>
            <w:tcW w:w="1495" w:type="dxa"/>
            <w:vAlign w:val="center"/>
          </w:tcPr>
          <w:p>
            <w:pPr>
              <w:pStyle w:val="32"/>
              <w:ind w:left="0" w:leftChars="0"/>
              <w:rPr>
                <w:rFonts w:ascii="宋体" w:hAnsi="宋体" w:cs="宋体"/>
                <w:sz w:val="24"/>
              </w:rPr>
            </w:pPr>
            <w:r>
              <w:rPr>
                <w:rFonts w:hint="eastAsia" w:ascii="宋体" w:hAnsi="宋体" w:cs="宋体"/>
                <w:sz w:val="24"/>
              </w:rPr>
              <w:t>担任何职</w:t>
            </w:r>
          </w:p>
        </w:tc>
        <w:tc>
          <w:tcPr>
            <w:tcW w:w="1709" w:type="dxa"/>
            <w:gridSpan w:val="2"/>
            <w:vAlign w:val="center"/>
          </w:tcPr>
          <w:p>
            <w:pPr>
              <w:pStyle w:val="32"/>
              <w:ind w:left="0" w:leftChars="0"/>
              <w:rPr>
                <w:rFonts w:ascii="宋体" w:hAnsi="宋体" w:cs="宋体"/>
                <w:sz w:val="24"/>
              </w:rPr>
            </w:pPr>
            <w:r>
              <w:rPr>
                <w:rFonts w:hint="eastAsia" w:ascii="宋体" w:hAnsi="宋体" w:cs="宋体"/>
                <w:sz w:val="24"/>
              </w:rPr>
              <w:t>主要工作内容</w:t>
            </w:r>
          </w:p>
        </w:tc>
        <w:tc>
          <w:tcPr>
            <w:tcW w:w="1230" w:type="dxa"/>
            <w:vAlign w:val="center"/>
          </w:tcPr>
          <w:p>
            <w:pPr>
              <w:pStyle w:val="32"/>
              <w:ind w:left="0" w:leftChars="0"/>
              <w:rPr>
                <w:rFonts w:ascii="宋体" w:hAnsi="宋体" w:cs="宋体"/>
                <w:sz w:val="24"/>
              </w:rPr>
            </w:pPr>
            <w:r>
              <w:rPr>
                <w:rFonts w:hint="eastAsia" w:ascii="宋体" w:hAnsi="宋体" w:cs="宋体"/>
                <w:sz w:val="24"/>
              </w:rPr>
              <w:t>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bl>
    <w:p>
      <w:pPr>
        <w:pStyle w:val="31"/>
        <w:tabs>
          <w:tab w:val="left" w:pos="2040"/>
        </w:tabs>
        <w:spacing w:beforeLines="0" w:line="400" w:lineRule="exact"/>
        <w:ind w:left="0" w:firstLine="480" w:firstLineChars="200"/>
        <w:rPr>
          <w:rFonts w:ascii="宋体" w:hAnsi="宋体" w:eastAsia="宋体" w:cs="宋体"/>
          <w:color w:val="auto"/>
          <w:sz w:val="24"/>
        </w:rPr>
      </w:pPr>
      <w:r>
        <w:rPr>
          <w:rFonts w:hint="eastAsia" w:ascii="宋体" w:hAnsi="宋体" w:eastAsia="宋体" w:cs="宋体"/>
          <w:color w:val="auto"/>
          <w:sz w:val="24"/>
        </w:rPr>
        <w:t>注：表后须附项目主要人员相关证明材料</w:t>
      </w:r>
    </w:p>
    <w:p>
      <w:pPr>
        <w:spacing w:after="120"/>
        <w:jc w:val="left"/>
        <w:rPr>
          <w:rFonts w:ascii="宋体" w:hAnsi="宋体" w:cs="宋体"/>
          <w:b/>
          <w:spacing w:val="4"/>
          <w:sz w:val="24"/>
          <w:szCs w:val="24"/>
        </w:rPr>
      </w:pPr>
      <w:r>
        <w:rPr>
          <w:rFonts w:hAnsi="宋体"/>
          <w:b/>
          <w:szCs w:val="32"/>
        </w:rPr>
        <w:br w:type="page"/>
      </w:r>
      <w:r>
        <w:rPr>
          <w:rFonts w:hint="eastAsia" w:ascii="宋体" w:hAnsi="宋体" w:cs="宋体"/>
          <w:b/>
          <w:spacing w:val="4"/>
          <w:sz w:val="24"/>
          <w:szCs w:val="24"/>
        </w:rPr>
        <w:t>附表二：</w:t>
      </w:r>
    </w:p>
    <w:p>
      <w:pPr>
        <w:spacing w:after="120"/>
        <w:jc w:val="center"/>
        <w:rPr>
          <w:rFonts w:hAnsi="宋体"/>
          <w:b/>
          <w:szCs w:val="32"/>
        </w:rPr>
      </w:pPr>
      <w:r>
        <w:rPr>
          <w:rFonts w:hint="eastAsia" w:ascii="宋体" w:hAnsi="宋体" w:cs="宋体"/>
          <w:b/>
          <w:spacing w:val="4"/>
          <w:sz w:val="24"/>
          <w:szCs w:val="24"/>
        </w:rPr>
        <w:t>类似项目业绩一览表</w:t>
      </w:r>
    </w:p>
    <w:p>
      <w:pPr>
        <w:spacing w:after="120"/>
        <w:jc w:val="center"/>
        <w:rPr>
          <w:rFonts w:hAnsi="宋体" w:cs="宋体"/>
          <w:spacing w:val="6"/>
          <w:szCs w:val="24"/>
        </w:rPr>
      </w:pPr>
    </w:p>
    <w:tbl>
      <w:tblPr>
        <w:tblStyle w:val="20"/>
        <w:tblW w:w="88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9"/>
        <w:gridCol w:w="3418"/>
        <w:gridCol w:w="1932"/>
        <w:gridCol w:w="28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276" w:lineRule="auto"/>
              <w:jc w:val="center"/>
              <w:rPr>
                <w:rFonts w:hAnsi="宋体"/>
                <w:b/>
              </w:rPr>
            </w:pPr>
            <w:r>
              <w:rPr>
                <w:rFonts w:hint="eastAsia" w:hAnsi="宋体"/>
                <w:b/>
              </w:rPr>
              <w:t>序号</w:t>
            </w:r>
          </w:p>
        </w:tc>
        <w:tc>
          <w:tcPr>
            <w:tcW w:w="3418" w:type="dxa"/>
            <w:vAlign w:val="center"/>
          </w:tcPr>
          <w:p>
            <w:pPr>
              <w:spacing w:line="276" w:lineRule="auto"/>
              <w:jc w:val="center"/>
              <w:rPr>
                <w:rFonts w:hAnsi="宋体"/>
                <w:b/>
              </w:rPr>
            </w:pPr>
            <w:r>
              <w:rPr>
                <w:rFonts w:hint="eastAsia" w:hAnsi="宋体"/>
                <w:b/>
              </w:rPr>
              <w:t>项目名称</w:t>
            </w:r>
          </w:p>
        </w:tc>
        <w:tc>
          <w:tcPr>
            <w:tcW w:w="1932" w:type="dxa"/>
            <w:tcBorders>
              <w:left w:val="single" w:color="auto" w:sz="4" w:space="0"/>
              <w:right w:val="single" w:color="auto" w:sz="4" w:space="0"/>
            </w:tcBorders>
            <w:vAlign w:val="center"/>
          </w:tcPr>
          <w:p>
            <w:pPr>
              <w:spacing w:line="276" w:lineRule="auto"/>
              <w:jc w:val="center"/>
              <w:rPr>
                <w:rFonts w:hAnsi="宋体"/>
                <w:b/>
              </w:rPr>
            </w:pPr>
            <w:r>
              <w:rPr>
                <w:rFonts w:hint="eastAsia" w:hAnsi="宋体"/>
                <w:b/>
              </w:rPr>
              <w:t>合同金额（万元）</w:t>
            </w:r>
          </w:p>
        </w:tc>
        <w:tc>
          <w:tcPr>
            <w:tcW w:w="2899" w:type="dxa"/>
            <w:vAlign w:val="center"/>
          </w:tcPr>
          <w:p>
            <w:pPr>
              <w:spacing w:line="276" w:lineRule="auto"/>
              <w:jc w:val="center"/>
              <w:rPr>
                <w:rFonts w:hAnsi="宋体"/>
                <w:b/>
              </w:rPr>
            </w:pPr>
            <w:r>
              <w:rPr>
                <w:rFonts w:hint="eastAsia" w:hAnsi="宋体"/>
                <w:b/>
              </w:rPr>
              <w:t>采购单位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360" w:lineRule="auto"/>
              <w:jc w:val="center"/>
              <w:rPr>
                <w:rFonts w:hAnsi="宋体"/>
                <w:color w:val="000000"/>
              </w:rPr>
            </w:pPr>
            <w:r>
              <w:rPr>
                <w:rFonts w:hint="eastAsia" w:hAnsi="宋体"/>
                <w:color w:val="000000"/>
              </w:rPr>
              <w:t>1</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360" w:lineRule="auto"/>
              <w:jc w:val="center"/>
              <w:rPr>
                <w:rFonts w:hAnsi="宋体"/>
                <w:color w:val="000000"/>
              </w:rPr>
            </w:pPr>
            <w:r>
              <w:rPr>
                <w:rFonts w:hint="eastAsia" w:hAnsi="宋体"/>
                <w:color w:val="000000"/>
              </w:rPr>
              <w:t>2</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360" w:lineRule="auto"/>
              <w:jc w:val="center"/>
              <w:rPr>
                <w:rFonts w:hAnsi="宋体"/>
                <w:color w:val="000000"/>
              </w:rPr>
            </w:pPr>
            <w:r>
              <w:rPr>
                <w:rFonts w:hint="eastAsia" w:hAnsi="宋体"/>
                <w:color w:val="000000"/>
              </w:rPr>
              <w:t>3</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jc w:val="center"/>
        </w:trPr>
        <w:tc>
          <w:tcPr>
            <w:tcW w:w="629" w:type="dxa"/>
            <w:vAlign w:val="center"/>
          </w:tcPr>
          <w:p>
            <w:pPr>
              <w:spacing w:line="360" w:lineRule="auto"/>
              <w:jc w:val="center"/>
              <w:rPr>
                <w:rFonts w:hAnsi="宋体"/>
                <w:color w:val="000000"/>
              </w:rPr>
            </w:pPr>
            <w:r>
              <w:rPr>
                <w:rFonts w:hint="eastAsia" w:hAnsi="宋体"/>
                <w:color w:val="000000"/>
              </w:rPr>
              <w:t>…</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bl>
    <w:p>
      <w:pPr>
        <w:tabs>
          <w:tab w:val="left" w:pos="7839"/>
        </w:tabs>
        <w:rPr>
          <w:bCs/>
          <w:szCs w:val="21"/>
        </w:rPr>
      </w:pPr>
    </w:p>
    <w:p>
      <w:pPr>
        <w:pStyle w:val="31"/>
        <w:tabs>
          <w:tab w:val="left" w:pos="2040"/>
        </w:tabs>
        <w:spacing w:beforeLines="0" w:line="400" w:lineRule="exact"/>
        <w:ind w:left="0" w:firstLine="964" w:firstLineChars="400"/>
        <w:rPr>
          <w:rFonts w:eastAsia="宋体"/>
          <w:color w:val="auto"/>
          <w:szCs w:val="21"/>
        </w:rPr>
      </w:pPr>
      <w:r>
        <w:rPr>
          <w:rFonts w:hint="eastAsia" w:eastAsia="宋体"/>
          <w:b/>
          <w:bCs w:val="0"/>
          <w:color w:val="auto"/>
          <w:sz w:val="24"/>
        </w:rPr>
        <w:t>备注：表后须附合同复印件并加盖单位公章。</w:t>
      </w:r>
    </w:p>
    <w:p>
      <w:pPr>
        <w:spacing w:line="480" w:lineRule="auto"/>
        <w:ind w:right="540" w:rightChars="257"/>
        <w:jc w:val="left"/>
        <w:rPr>
          <w:rFonts w:hAnsi="宋体" w:cs="宋体"/>
        </w:rPr>
      </w:pPr>
      <w:r>
        <w:rPr>
          <w:rFonts w:hint="eastAsia" w:ascii="宋体" w:hAnsi="宋体" w:cs="宋体"/>
          <w:b/>
          <w:sz w:val="24"/>
          <w:szCs w:val="24"/>
        </w:rPr>
        <w:br w:type="page"/>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jc w:val="center"/>
        <w:rPr>
          <w:rFonts w:ascii="宋体" w:hAnsi="宋体"/>
          <w:b/>
          <w:sz w:val="32"/>
          <w:szCs w:val="32"/>
        </w:rPr>
      </w:pPr>
      <w:r>
        <w:rPr>
          <w:rFonts w:hint="eastAsia" w:ascii="宋体" w:hAnsi="宋体"/>
          <w:b/>
          <w:sz w:val="32"/>
          <w:szCs w:val="32"/>
        </w:rPr>
        <w:t>五、商务响应说明书</w:t>
      </w:r>
      <w:bookmarkEnd w:id="90"/>
      <w:bookmarkEnd w:id="91"/>
    </w:p>
    <w:p>
      <w:pPr>
        <w:spacing w:line="360" w:lineRule="auto"/>
        <w:rPr>
          <w:rFonts w:ascii="宋体" w:hAnsi="宋体"/>
          <w:sz w:val="24"/>
          <w:szCs w:val="24"/>
        </w:rPr>
      </w:pPr>
    </w:p>
    <w:p>
      <w:pPr>
        <w:spacing w:line="360" w:lineRule="auto"/>
        <w:rPr>
          <w:rFonts w:ascii="宋体" w:hAnsi="宋体"/>
          <w:b/>
          <w:sz w:val="24"/>
          <w:szCs w:val="24"/>
        </w:rPr>
      </w:pPr>
      <w:r>
        <w:rPr>
          <w:rFonts w:hint="eastAsia" w:ascii="宋体" w:hAnsi="宋体"/>
          <w:sz w:val="24"/>
          <w:szCs w:val="24"/>
        </w:rPr>
        <w:t>按照磋商文件要求编制商务响应说明书，格式不限。但</w:t>
      </w:r>
      <w:r>
        <w:rPr>
          <w:rFonts w:hint="eastAsia" w:ascii="宋体" w:hAnsi="宋体"/>
          <w:b/>
          <w:sz w:val="24"/>
          <w:szCs w:val="24"/>
        </w:rPr>
        <w:t>内容至少应包括如下：</w:t>
      </w:r>
    </w:p>
    <w:p>
      <w:pPr>
        <w:spacing w:line="480" w:lineRule="auto"/>
        <w:ind w:firstLine="480" w:firstLineChars="200"/>
        <w:rPr>
          <w:rFonts w:ascii="宋体" w:hAnsi="宋体"/>
          <w:sz w:val="24"/>
          <w:szCs w:val="24"/>
        </w:rPr>
      </w:pPr>
      <w:r>
        <w:rPr>
          <w:rFonts w:hint="eastAsia" w:ascii="宋体" w:hAnsi="宋体"/>
          <w:sz w:val="24"/>
          <w:szCs w:val="24"/>
        </w:rPr>
        <w:t>1、对服务期、服务要求、付款方式等合同条款响应。</w:t>
      </w:r>
    </w:p>
    <w:p>
      <w:pPr>
        <w:spacing w:line="480" w:lineRule="auto"/>
        <w:ind w:firstLine="480" w:firstLineChars="200"/>
        <w:rPr>
          <w:rFonts w:ascii="宋体" w:hAnsi="宋体"/>
          <w:sz w:val="24"/>
          <w:szCs w:val="24"/>
        </w:rPr>
      </w:pPr>
      <w:r>
        <w:rPr>
          <w:rFonts w:hint="eastAsia" w:ascii="宋体" w:hAnsi="宋体"/>
          <w:sz w:val="24"/>
          <w:szCs w:val="24"/>
        </w:rPr>
        <w:t>2、磋商文件中要求的其它内容。</w:t>
      </w:r>
    </w:p>
    <w:p>
      <w:pPr>
        <w:tabs>
          <w:tab w:val="left" w:pos="709"/>
        </w:tabs>
        <w:spacing w:line="360" w:lineRule="auto"/>
        <w:ind w:left="525" w:leftChars="250"/>
        <w:rPr>
          <w:rFonts w:ascii="宋体" w:hAnsi="宋体"/>
          <w:sz w:val="24"/>
          <w:szCs w:val="24"/>
        </w:rPr>
      </w:pPr>
    </w:p>
    <w:p>
      <w:pPr>
        <w:tabs>
          <w:tab w:val="left" w:pos="709"/>
        </w:tabs>
        <w:spacing w:line="360" w:lineRule="auto"/>
        <w:ind w:left="525" w:leftChars="250"/>
        <w:rPr>
          <w:rFonts w:ascii="宋体" w:hAnsi="宋体"/>
          <w:b/>
          <w:sz w:val="24"/>
          <w:szCs w:val="24"/>
        </w:rPr>
      </w:pPr>
    </w:p>
    <w:p>
      <w:pPr>
        <w:spacing w:line="360" w:lineRule="auto"/>
        <w:ind w:right="1155" w:rightChars="550" w:firstLine="4080" w:firstLineChars="17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4080" w:firstLineChars="17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p>
    <w:p>
      <w:pPr>
        <w:spacing w:line="440" w:lineRule="exact"/>
        <w:rPr>
          <w:rFonts w:hAnsi="宋体" w:cs="宋体"/>
          <w:b/>
          <w:szCs w:val="24"/>
        </w:rPr>
      </w:pPr>
      <w:r>
        <w:rPr>
          <w:rFonts w:hint="eastAsia" w:ascii="宋体" w:hAnsi="宋体" w:cs="宋体"/>
          <w:b/>
          <w:spacing w:val="4"/>
          <w:sz w:val="24"/>
          <w:szCs w:val="24"/>
        </w:rPr>
        <w:t>附表三：</w:t>
      </w:r>
    </w:p>
    <w:p>
      <w:pPr>
        <w:spacing w:after="120"/>
        <w:jc w:val="center"/>
        <w:rPr>
          <w:rFonts w:hAnsi="宋体" w:cs="宋体"/>
          <w:b/>
          <w:sz w:val="32"/>
          <w:szCs w:val="32"/>
        </w:rPr>
      </w:pPr>
      <w:r>
        <w:rPr>
          <w:rFonts w:hint="eastAsia" w:hAnsi="宋体" w:cs="宋体"/>
          <w:b/>
          <w:sz w:val="32"/>
          <w:szCs w:val="32"/>
        </w:rPr>
        <w:t>商务响应偏离表</w:t>
      </w:r>
    </w:p>
    <w:p>
      <w:pPr>
        <w:widowControl/>
        <w:spacing w:line="360" w:lineRule="auto"/>
        <w:ind w:left="315" w:hanging="315" w:hangingChars="150"/>
        <w:jc w:val="left"/>
        <w:rPr>
          <w:rFonts w:hAnsi="宋体" w:cs="宋体"/>
        </w:rPr>
      </w:pPr>
      <w:r>
        <w:rPr>
          <w:rFonts w:hint="eastAsia" w:hAnsi="宋体" w:cs="宋体"/>
        </w:rPr>
        <w:t>项目名称：</w:t>
      </w:r>
    </w:p>
    <w:p>
      <w:pPr>
        <w:widowControl/>
        <w:spacing w:line="360" w:lineRule="auto"/>
        <w:ind w:left="315" w:hanging="315" w:hangingChars="150"/>
        <w:jc w:val="left"/>
        <w:rPr>
          <w:rFonts w:hAnsi="宋体" w:cs="宋体"/>
        </w:rPr>
      </w:pPr>
      <w:r>
        <w:rPr>
          <w:rFonts w:hint="eastAsia" w:hAnsi="宋体" w:cs="宋体"/>
        </w:rPr>
        <w:t>项目编号：</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hAnsi="宋体" w:cs="宋体"/>
                <w:b/>
                <w:bCs/>
                <w:szCs w:val="21"/>
              </w:rPr>
            </w:pPr>
            <w:r>
              <w:rPr>
                <w:rFonts w:hint="eastAsia" w:hAnsi="宋体" w:cs="宋体"/>
                <w:b/>
                <w:bCs/>
                <w:szCs w:val="21"/>
              </w:rPr>
              <w:t>序号</w:t>
            </w:r>
          </w:p>
        </w:tc>
        <w:tc>
          <w:tcPr>
            <w:tcW w:w="1429" w:type="dxa"/>
            <w:vAlign w:val="center"/>
          </w:tcPr>
          <w:p>
            <w:pPr>
              <w:adjustRightInd w:val="0"/>
              <w:snapToGrid w:val="0"/>
              <w:ind w:right="23"/>
              <w:jc w:val="center"/>
              <w:rPr>
                <w:rFonts w:hAnsi="宋体" w:cs="宋体"/>
                <w:b/>
                <w:bCs/>
                <w:szCs w:val="21"/>
              </w:rPr>
            </w:pPr>
            <w:r>
              <w:rPr>
                <w:rFonts w:hint="eastAsia" w:hAnsi="宋体" w:cs="宋体"/>
                <w:b/>
                <w:bCs/>
                <w:szCs w:val="21"/>
              </w:rPr>
              <w:t>文件条目号</w:t>
            </w:r>
          </w:p>
        </w:tc>
        <w:tc>
          <w:tcPr>
            <w:tcW w:w="1600" w:type="dxa"/>
            <w:vAlign w:val="center"/>
          </w:tcPr>
          <w:p>
            <w:pPr>
              <w:adjustRightInd w:val="0"/>
              <w:snapToGrid w:val="0"/>
              <w:ind w:right="23"/>
              <w:jc w:val="center"/>
              <w:rPr>
                <w:rFonts w:hAnsi="宋体" w:cs="宋体"/>
                <w:b/>
                <w:bCs/>
                <w:szCs w:val="21"/>
              </w:rPr>
            </w:pPr>
            <w:r>
              <w:rPr>
                <w:rFonts w:hint="eastAsia" w:hAnsi="宋体" w:cs="宋体"/>
                <w:b/>
                <w:bCs/>
                <w:szCs w:val="21"/>
              </w:rPr>
              <w:t>磋商文件</w:t>
            </w:r>
          </w:p>
          <w:p>
            <w:pPr>
              <w:adjustRightInd w:val="0"/>
              <w:snapToGrid w:val="0"/>
              <w:ind w:right="23"/>
              <w:jc w:val="center"/>
              <w:rPr>
                <w:rFonts w:hAnsi="宋体" w:cs="宋体"/>
                <w:b/>
                <w:bCs/>
                <w:szCs w:val="21"/>
              </w:rPr>
            </w:pPr>
            <w:r>
              <w:rPr>
                <w:rFonts w:hint="eastAsia" w:hAnsi="宋体" w:cs="宋体"/>
                <w:b/>
                <w:bCs/>
                <w:szCs w:val="21"/>
              </w:rPr>
              <w:t>商务要求</w:t>
            </w:r>
          </w:p>
        </w:tc>
        <w:tc>
          <w:tcPr>
            <w:tcW w:w="2180" w:type="dxa"/>
            <w:vAlign w:val="center"/>
          </w:tcPr>
          <w:p>
            <w:pPr>
              <w:adjustRightInd w:val="0"/>
              <w:snapToGrid w:val="0"/>
              <w:ind w:right="23"/>
              <w:jc w:val="center"/>
              <w:rPr>
                <w:rFonts w:hAnsi="宋体" w:cs="宋体"/>
                <w:b/>
                <w:bCs/>
                <w:szCs w:val="21"/>
              </w:rPr>
            </w:pPr>
            <w:r>
              <w:rPr>
                <w:rFonts w:hint="eastAsia" w:hAnsi="宋体" w:cs="宋体"/>
                <w:b/>
                <w:bCs/>
                <w:szCs w:val="21"/>
              </w:rPr>
              <w:t>响应文件</w:t>
            </w:r>
          </w:p>
          <w:p>
            <w:pPr>
              <w:adjustRightInd w:val="0"/>
              <w:snapToGrid w:val="0"/>
              <w:ind w:right="23"/>
              <w:jc w:val="center"/>
              <w:rPr>
                <w:rFonts w:hAnsi="宋体" w:cs="宋体"/>
                <w:b/>
                <w:bCs/>
                <w:szCs w:val="21"/>
              </w:rPr>
            </w:pPr>
            <w:r>
              <w:rPr>
                <w:rFonts w:hint="eastAsia" w:hAnsi="宋体" w:cs="宋体"/>
                <w:b/>
                <w:bCs/>
                <w:szCs w:val="21"/>
              </w:rPr>
              <w:t>商务响应</w:t>
            </w:r>
          </w:p>
        </w:tc>
        <w:tc>
          <w:tcPr>
            <w:tcW w:w="1040" w:type="dxa"/>
            <w:vAlign w:val="center"/>
          </w:tcPr>
          <w:p>
            <w:pPr>
              <w:adjustRightInd w:val="0"/>
              <w:snapToGrid w:val="0"/>
              <w:ind w:right="23"/>
              <w:jc w:val="center"/>
              <w:rPr>
                <w:rFonts w:hAnsi="宋体" w:cs="宋体"/>
                <w:b/>
                <w:bCs/>
                <w:szCs w:val="21"/>
              </w:rPr>
            </w:pPr>
            <w:r>
              <w:rPr>
                <w:rFonts w:hint="eastAsia" w:hAnsi="宋体" w:cs="宋体"/>
                <w:b/>
                <w:bCs/>
                <w:szCs w:val="21"/>
              </w:rPr>
              <w:t>偏离</w:t>
            </w:r>
          </w:p>
        </w:tc>
        <w:tc>
          <w:tcPr>
            <w:tcW w:w="2020" w:type="dxa"/>
            <w:vAlign w:val="center"/>
          </w:tcPr>
          <w:p>
            <w:pPr>
              <w:adjustRightInd w:val="0"/>
              <w:snapToGrid w:val="0"/>
              <w:ind w:right="23"/>
              <w:jc w:val="center"/>
              <w:rPr>
                <w:rFonts w:hAnsi="宋体" w:cs="宋体"/>
                <w:b/>
                <w:bCs/>
                <w:szCs w:val="21"/>
              </w:rPr>
            </w:pPr>
            <w:r>
              <w:rPr>
                <w:rFonts w:hint="eastAsia" w:hAnsi="宋体" w:cs="宋体"/>
                <w:b/>
                <w:bCs/>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bl>
    <w:p>
      <w:pPr>
        <w:spacing w:line="400" w:lineRule="exact"/>
        <w:rPr>
          <w:rFonts w:hAnsi="宋体" w:cs="宋体"/>
        </w:rPr>
      </w:pPr>
    </w:p>
    <w:p>
      <w:pPr>
        <w:spacing w:line="400" w:lineRule="exact"/>
        <w:rPr>
          <w:rFonts w:hAnsi="宋体" w:cs="宋体"/>
        </w:rPr>
      </w:pPr>
      <w:r>
        <w:rPr>
          <w:rFonts w:hint="eastAsia" w:hAnsi="宋体" w:cs="宋体"/>
        </w:rPr>
        <w:t>说明：</w:t>
      </w:r>
    </w:p>
    <w:p>
      <w:pPr>
        <w:spacing w:line="400" w:lineRule="exact"/>
        <w:ind w:firstLine="420" w:firstLineChars="200"/>
        <w:rPr>
          <w:rFonts w:hAnsi="宋体" w:cs="宋体"/>
        </w:rPr>
      </w:pPr>
      <w:r>
        <w:rPr>
          <w:rFonts w:hint="eastAsia" w:hAnsi="宋体" w:cs="宋体"/>
        </w:rPr>
        <w:t>1.本表只填写响应文件中与磋商文件有偏离（包括正偏离和负偏离）的内容，响应文件中商务响应与磋商文件要求完全一致的，不用在此表中列出，但必须提交空白表。如不提供此表，则视为供应商不满足磋商文件所有的商务条款要求，其磋商无效。</w:t>
      </w:r>
    </w:p>
    <w:p>
      <w:pPr>
        <w:spacing w:line="400" w:lineRule="exact"/>
        <w:ind w:firstLine="420" w:firstLineChars="200"/>
        <w:rPr>
          <w:rFonts w:hAnsi="宋体" w:cs="宋体"/>
        </w:rPr>
      </w:pPr>
      <w:r>
        <w:rPr>
          <w:rFonts w:hint="eastAsia" w:hAnsi="宋体" w:cs="宋体"/>
        </w:rPr>
        <w:t>2.供应商必须据实填写，不得虚假响应，否则将取消其磋商或成交资格，并按有关规定进处罚。</w:t>
      </w:r>
    </w:p>
    <w:p>
      <w:pPr>
        <w:spacing w:line="480" w:lineRule="auto"/>
        <w:ind w:right="540" w:rightChars="257"/>
        <w:jc w:val="right"/>
        <w:rPr>
          <w:rFonts w:hAnsi="宋体" w:cs="宋体"/>
        </w:rPr>
      </w:pPr>
    </w:p>
    <w:p>
      <w:pPr>
        <w:spacing w:line="480" w:lineRule="auto"/>
        <w:ind w:right="540" w:rightChars="257" w:firstLine="3885" w:firstLineChars="1850"/>
        <w:jc w:val="left"/>
        <w:rPr>
          <w:rFonts w:hAnsi="宋体" w:cs="宋体"/>
        </w:rPr>
      </w:pPr>
      <w:r>
        <w:rPr>
          <w:rFonts w:hint="eastAsia" w:hAnsi="宋体" w:cs="宋体"/>
        </w:rPr>
        <w:t>供应商名称：</w:t>
      </w:r>
      <w:r>
        <w:rPr>
          <w:rFonts w:hint="eastAsia" w:hAnsi="宋体" w:cs="宋体"/>
          <w:u w:val="single"/>
        </w:rPr>
        <w:t xml:space="preserve">      （加盖单位公章）</w:t>
      </w:r>
    </w:p>
    <w:p>
      <w:pPr>
        <w:spacing w:line="480" w:lineRule="auto"/>
        <w:ind w:right="540" w:rightChars="257"/>
        <w:jc w:val="left"/>
        <w:rPr>
          <w:rFonts w:hAnsi="宋体" w:cs="宋体"/>
        </w:rPr>
      </w:pPr>
      <w:r>
        <w:rPr>
          <w:rFonts w:hint="eastAsia" w:hAnsi="宋体" w:cs="宋体"/>
        </w:rPr>
        <w:t xml:space="preserve">                                     法定代表人或被授权人</w:t>
      </w:r>
      <w:r>
        <w:rPr>
          <w:rFonts w:hint="eastAsia" w:hAnsi="宋体" w:cs="宋体"/>
          <w:spacing w:val="4"/>
          <w:szCs w:val="24"/>
        </w:rPr>
        <w:t>签字</w:t>
      </w:r>
      <w:r>
        <w:rPr>
          <w:rFonts w:hint="eastAsia" w:hAnsi="宋体" w:cs="宋体"/>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r>
        <w:rPr>
          <w:rFonts w:hint="eastAsia" w:hAnsi="宋体" w:cs="宋体"/>
        </w:rPr>
        <w:t xml:space="preserve">                                      日    期：</w:t>
      </w:r>
    </w:p>
    <w:p>
      <w:pPr>
        <w:spacing w:line="360" w:lineRule="auto"/>
        <w:rPr>
          <w:rFonts w:ascii="宋体" w:hAnsi="宋体"/>
          <w:b/>
          <w:sz w:val="32"/>
          <w:szCs w:val="32"/>
        </w:rPr>
      </w:pPr>
      <w:bookmarkStart w:id="123" w:name="_Toc403077656"/>
      <w:bookmarkStart w:id="124" w:name="_Toc363474033"/>
      <w:r>
        <w:rPr>
          <w:rFonts w:hint="eastAsia" w:ascii="宋体" w:hAnsi="宋体"/>
          <w:b/>
          <w:sz w:val="28"/>
          <w:szCs w:val="28"/>
        </w:rPr>
        <w:t>六、</w:t>
      </w:r>
      <w:r>
        <w:rPr>
          <w:rFonts w:ascii="宋体" w:hAnsi="宋体"/>
          <w:b/>
          <w:sz w:val="28"/>
          <w:szCs w:val="28"/>
        </w:rPr>
        <w:t>陕西省政府采购供应商拒绝政府采购领域商业贿赂承诺书</w:t>
      </w:r>
      <w:bookmarkEnd w:id="123"/>
      <w:bookmarkEnd w:id="124"/>
    </w:p>
    <w:p>
      <w:pPr>
        <w:widowControl/>
        <w:spacing w:line="360" w:lineRule="auto"/>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360" w:lineRule="auto"/>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360" w:lineRule="auto"/>
        <w:ind w:firstLine="480" w:firstLineChars="200"/>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firstLine="480" w:firstLineChars="200"/>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w:t>
      </w:r>
      <w:r>
        <w:rPr>
          <w:rFonts w:hint="eastAsia" w:ascii="宋体" w:hAnsi="宋体" w:cs="宋体"/>
          <w:kern w:val="0"/>
          <w:sz w:val="24"/>
        </w:rPr>
        <w:t>成交</w:t>
      </w:r>
      <w:r>
        <w:rPr>
          <w:rFonts w:ascii="宋体" w:hAnsi="宋体" w:cs="宋体"/>
          <w:kern w:val="0"/>
          <w:sz w:val="24"/>
        </w:rPr>
        <w:t>、成交。</w:t>
      </w:r>
    </w:p>
    <w:p>
      <w:pPr>
        <w:widowControl/>
        <w:spacing w:line="360" w:lineRule="auto"/>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360" w:lineRule="auto"/>
        <w:ind w:firstLine="480" w:firstLineChars="200"/>
        <w:jc w:val="left"/>
        <w:rPr>
          <w:rFonts w:ascii="宋体" w:hAnsi="宋体" w:cs="宋体"/>
          <w:kern w:val="0"/>
          <w:sz w:val="24"/>
        </w:rPr>
      </w:pPr>
      <w:r>
        <w:rPr>
          <w:rFonts w:ascii="宋体" w:hAnsi="宋体" w:cs="宋体"/>
          <w:kern w:val="0"/>
          <w:sz w:val="24"/>
        </w:rPr>
        <w:t>5、不采取不正当手段诋毁、排挤其他供应商。</w:t>
      </w:r>
    </w:p>
    <w:p>
      <w:pPr>
        <w:widowControl/>
        <w:spacing w:line="360" w:lineRule="auto"/>
        <w:ind w:firstLine="480" w:firstLineChars="200"/>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360" w:lineRule="auto"/>
        <w:ind w:firstLine="480" w:firstLineChars="200"/>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pPr>
        <w:widowControl/>
        <w:spacing w:line="360" w:lineRule="auto"/>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w:t>
      </w:r>
      <w:r>
        <w:rPr>
          <w:rFonts w:hint="eastAsia" w:ascii="宋体" w:hAnsi="宋体" w:cs="宋体"/>
          <w:kern w:val="0"/>
          <w:sz w:val="24"/>
        </w:rPr>
        <w:t>采购</w:t>
      </w:r>
      <w:r>
        <w:rPr>
          <w:rFonts w:ascii="宋体" w:hAnsi="宋体" w:cs="宋体"/>
          <w:kern w:val="0"/>
          <w:sz w:val="24"/>
        </w:rPr>
        <w:t>采购要求，承担因违约行为给采购人造成的损失。</w:t>
      </w:r>
    </w:p>
    <w:p>
      <w:pPr>
        <w:widowControl/>
        <w:spacing w:line="360" w:lineRule="auto"/>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r>
        <w:rPr>
          <w:rFonts w:ascii="宋体" w:hAnsi="宋体" w:cs="宋体"/>
          <w:kern w:val="0"/>
          <w:sz w:val="24"/>
        </w:rPr>
        <w:t>承诺单位：（盖章）</w:t>
      </w:r>
    </w:p>
    <w:p>
      <w:pPr>
        <w:widowControl/>
        <w:spacing w:line="360" w:lineRule="auto"/>
        <w:ind w:firstLine="480" w:firstLineChars="200"/>
        <w:jc w:val="left"/>
        <w:rPr>
          <w:rFonts w:ascii="宋体" w:hAnsi="宋体" w:cs="宋体"/>
          <w:kern w:val="0"/>
          <w:sz w:val="24"/>
        </w:rPr>
      </w:pPr>
      <w:r>
        <w:rPr>
          <w:rFonts w:ascii="宋体" w:hAnsi="宋体" w:cs="宋体"/>
          <w:kern w:val="0"/>
          <w:sz w:val="24"/>
        </w:rPr>
        <w:t>全权代表：（签字）</w:t>
      </w:r>
    </w:p>
    <w:p>
      <w:pPr>
        <w:widowControl/>
        <w:spacing w:line="360" w:lineRule="auto"/>
        <w:ind w:firstLine="480" w:firstLineChars="200"/>
        <w:jc w:val="left"/>
        <w:rPr>
          <w:rFonts w:ascii="宋体" w:hAnsi="宋体" w:cs="宋体"/>
          <w:kern w:val="0"/>
          <w:sz w:val="24"/>
        </w:rPr>
      </w:pPr>
      <w:r>
        <w:rPr>
          <w:rFonts w:ascii="宋体" w:hAnsi="宋体" w:cs="宋体"/>
          <w:kern w:val="0"/>
          <w:sz w:val="24"/>
        </w:rPr>
        <w:t>地</w:t>
      </w:r>
      <w:r>
        <w:rPr>
          <w:rFonts w:hint="eastAsia" w:ascii="宋体" w:hAnsi="宋体" w:cs="宋体"/>
          <w:kern w:val="0"/>
          <w:sz w:val="24"/>
        </w:rPr>
        <w:t xml:space="preserve">    </w:t>
      </w:r>
      <w:r>
        <w:rPr>
          <w:rFonts w:ascii="宋体" w:hAnsi="宋体" w:cs="宋体"/>
          <w:kern w:val="0"/>
          <w:sz w:val="24"/>
        </w:rPr>
        <w:t>址：</w:t>
      </w:r>
    </w:p>
    <w:p>
      <w:pPr>
        <w:widowControl/>
        <w:spacing w:line="360" w:lineRule="auto"/>
        <w:ind w:firstLine="480" w:firstLineChars="200"/>
        <w:jc w:val="left"/>
        <w:rPr>
          <w:rFonts w:ascii="宋体" w:hAnsi="宋体" w:cs="宋体"/>
          <w:kern w:val="0"/>
          <w:sz w:val="24"/>
        </w:rPr>
      </w:pPr>
      <w:r>
        <w:rPr>
          <w:rFonts w:ascii="宋体" w:hAnsi="宋体" w:cs="宋体"/>
          <w:kern w:val="0"/>
          <w:sz w:val="24"/>
        </w:rPr>
        <w:t>邮</w:t>
      </w:r>
      <w:r>
        <w:rPr>
          <w:rFonts w:hint="eastAsia" w:ascii="宋体" w:hAnsi="宋体" w:cs="宋体"/>
          <w:kern w:val="0"/>
          <w:sz w:val="24"/>
        </w:rPr>
        <w:t xml:space="preserve">    </w:t>
      </w:r>
      <w:r>
        <w:rPr>
          <w:rFonts w:ascii="宋体" w:hAnsi="宋体" w:cs="宋体"/>
          <w:kern w:val="0"/>
          <w:sz w:val="24"/>
        </w:rPr>
        <w:t>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    话：</w:t>
      </w:r>
    </w:p>
    <w:p>
      <w:pPr>
        <w:pStyle w:val="13"/>
        <w:spacing w:line="360" w:lineRule="auto"/>
        <w:ind w:firstLine="480" w:firstLineChars="200"/>
        <w:jc w:val="both"/>
        <w:rPr>
          <w:rFonts w:ascii="宋体" w:hAnsi="宋体"/>
          <w:color w:val="000000"/>
          <w:sz w:val="24"/>
          <w:szCs w:val="24"/>
        </w:rPr>
      </w:pPr>
      <w:r>
        <w:rPr>
          <w:rFonts w:hint="eastAsia" w:ascii="宋体" w:hAnsi="宋体" w:cs="宋体"/>
          <w:kern w:val="0"/>
          <w:sz w:val="24"/>
        </w:rPr>
        <w:t xml:space="preserve">日    期：      </w:t>
      </w: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auto" w:sz="12" w:space="1"/>
      </w:pBdr>
      <w:jc w:val="left"/>
    </w:pPr>
    <w:r>
      <w:rPr>
        <w:rFonts w:hint="eastAsia"/>
        <w:lang w:eastAsia="zh-CN"/>
      </w:rPr>
      <w:t>指尖上的丝绸之路——2022丝路妇女论坛及配套活动项目（一包）</w:t>
    </w:r>
    <w:r>
      <w:rPr>
        <w:rFonts w:hint="eastAsia"/>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2FFE5"/>
    <w:multiLevelType w:val="singleLevel"/>
    <w:tmpl w:val="B6E2FFE5"/>
    <w:lvl w:ilvl="0" w:tentative="0">
      <w:start w:val="1"/>
      <w:numFmt w:val="chineseCounting"/>
      <w:suff w:val="nothing"/>
      <w:lvlText w:val="%1、"/>
      <w:lvlJc w:val="left"/>
      <w:rPr>
        <w:rFonts w:hint="eastAsia"/>
      </w:rPr>
    </w:lvl>
  </w:abstractNum>
  <w:abstractNum w:abstractNumId="1">
    <w:nsid w:val="D4E82115"/>
    <w:multiLevelType w:val="singleLevel"/>
    <w:tmpl w:val="D4E82115"/>
    <w:lvl w:ilvl="0" w:tentative="0">
      <w:start w:val="4"/>
      <w:numFmt w:val="chineseCounting"/>
      <w:suff w:val="space"/>
      <w:lvlText w:val="第%1章"/>
      <w:lvlJc w:val="left"/>
      <w:rPr>
        <w:rFonts w:hint="eastAsia"/>
      </w:rPr>
    </w:lvl>
  </w:abstractNum>
  <w:abstractNum w:abstractNumId="2">
    <w:nsid w:val="386E03E6"/>
    <w:multiLevelType w:val="multilevel"/>
    <w:tmpl w:val="386E03E6"/>
    <w:lvl w:ilvl="0" w:tentative="0">
      <w:start w:val="1"/>
      <w:numFmt w:val="decimalEnclosedCircle"/>
      <w:lvlText w:val="%1"/>
      <w:lvlJc w:val="left"/>
      <w:pPr>
        <w:ind w:left="372" w:hanging="360"/>
      </w:pPr>
      <w:rPr>
        <w:rFonts w:hint="default"/>
      </w:rPr>
    </w:lvl>
    <w:lvl w:ilvl="1" w:tentative="0">
      <w:start w:val="1"/>
      <w:numFmt w:val="lowerLetter"/>
      <w:lvlText w:val="%2)"/>
      <w:lvlJc w:val="left"/>
      <w:pPr>
        <w:ind w:left="852" w:hanging="420"/>
      </w:pPr>
    </w:lvl>
    <w:lvl w:ilvl="2" w:tentative="0">
      <w:start w:val="1"/>
      <w:numFmt w:val="lowerRoman"/>
      <w:lvlText w:val="%3."/>
      <w:lvlJc w:val="right"/>
      <w:pPr>
        <w:ind w:left="1272" w:hanging="420"/>
      </w:pPr>
    </w:lvl>
    <w:lvl w:ilvl="3" w:tentative="0">
      <w:start w:val="1"/>
      <w:numFmt w:val="decimal"/>
      <w:lvlText w:val="%4."/>
      <w:lvlJc w:val="left"/>
      <w:pPr>
        <w:ind w:left="1692" w:hanging="420"/>
      </w:pPr>
    </w:lvl>
    <w:lvl w:ilvl="4" w:tentative="0">
      <w:start w:val="1"/>
      <w:numFmt w:val="lowerLetter"/>
      <w:lvlText w:val="%5)"/>
      <w:lvlJc w:val="left"/>
      <w:pPr>
        <w:ind w:left="2112" w:hanging="420"/>
      </w:pPr>
    </w:lvl>
    <w:lvl w:ilvl="5" w:tentative="0">
      <w:start w:val="1"/>
      <w:numFmt w:val="lowerRoman"/>
      <w:lvlText w:val="%6."/>
      <w:lvlJc w:val="right"/>
      <w:pPr>
        <w:ind w:left="2532" w:hanging="420"/>
      </w:pPr>
    </w:lvl>
    <w:lvl w:ilvl="6" w:tentative="0">
      <w:start w:val="1"/>
      <w:numFmt w:val="decimal"/>
      <w:lvlText w:val="%7."/>
      <w:lvlJc w:val="left"/>
      <w:pPr>
        <w:ind w:left="2952" w:hanging="420"/>
      </w:pPr>
    </w:lvl>
    <w:lvl w:ilvl="7" w:tentative="0">
      <w:start w:val="1"/>
      <w:numFmt w:val="lowerLetter"/>
      <w:lvlText w:val="%8)"/>
      <w:lvlJc w:val="left"/>
      <w:pPr>
        <w:ind w:left="3372" w:hanging="420"/>
      </w:pPr>
    </w:lvl>
    <w:lvl w:ilvl="8" w:tentative="0">
      <w:start w:val="1"/>
      <w:numFmt w:val="lowerRoman"/>
      <w:lvlText w:val="%9."/>
      <w:lvlJc w:val="right"/>
      <w:pPr>
        <w:ind w:left="3792" w:hanging="420"/>
      </w:pPr>
    </w:lvl>
  </w:abstractNum>
  <w:abstractNum w:abstractNumId="3">
    <w:nsid w:val="5C946297"/>
    <w:multiLevelType w:val="singleLevel"/>
    <w:tmpl w:val="5C946297"/>
    <w:lvl w:ilvl="0" w:tentative="0">
      <w:start w:val="2"/>
      <w:numFmt w:val="decimal"/>
      <w:suff w:val="nothing"/>
      <w:lvlText w:val="%1."/>
      <w:lvlJc w:val="left"/>
      <w:pPr>
        <w:ind w:left="0" w:firstLine="0"/>
      </w:pPr>
      <w:rPr>
        <w:rFonts w:hint="default"/>
        <w:w w:val="100"/>
      </w:rPr>
    </w:lvl>
  </w:abstractNum>
  <w:abstractNum w:abstractNumId="4">
    <w:nsid w:val="70245B65"/>
    <w:multiLevelType w:val="multilevel"/>
    <w:tmpl w:val="70245B6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jk4MmIzYmE4YWZkNDNkOWUwN2Q1MWM0ZTRiMzIifQ=="/>
  </w:docVars>
  <w:rsids>
    <w:rsidRoot w:val="090C266F"/>
    <w:rsid w:val="00100047"/>
    <w:rsid w:val="001F2E16"/>
    <w:rsid w:val="00312193"/>
    <w:rsid w:val="005233A0"/>
    <w:rsid w:val="005C54BC"/>
    <w:rsid w:val="00630CD1"/>
    <w:rsid w:val="006A0489"/>
    <w:rsid w:val="00A70FA7"/>
    <w:rsid w:val="00A86AC6"/>
    <w:rsid w:val="00D558AB"/>
    <w:rsid w:val="0152144E"/>
    <w:rsid w:val="0322786F"/>
    <w:rsid w:val="03F162B1"/>
    <w:rsid w:val="06241630"/>
    <w:rsid w:val="072F40D9"/>
    <w:rsid w:val="07CF4F27"/>
    <w:rsid w:val="08927190"/>
    <w:rsid w:val="08B96D2B"/>
    <w:rsid w:val="090C266F"/>
    <w:rsid w:val="0AC67214"/>
    <w:rsid w:val="0B7503A2"/>
    <w:rsid w:val="0C94304F"/>
    <w:rsid w:val="0D10531B"/>
    <w:rsid w:val="0E20426C"/>
    <w:rsid w:val="14AF6957"/>
    <w:rsid w:val="16393A83"/>
    <w:rsid w:val="18B91648"/>
    <w:rsid w:val="1AAF73CD"/>
    <w:rsid w:val="1CC3641A"/>
    <w:rsid w:val="20B417C5"/>
    <w:rsid w:val="27C85FD9"/>
    <w:rsid w:val="2B514F65"/>
    <w:rsid w:val="2D87279F"/>
    <w:rsid w:val="3510014F"/>
    <w:rsid w:val="357A5E89"/>
    <w:rsid w:val="35AE15BE"/>
    <w:rsid w:val="35C06BFE"/>
    <w:rsid w:val="37726808"/>
    <w:rsid w:val="3B1757C4"/>
    <w:rsid w:val="3CAF018C"/>
    <w:rsid w:val="407B4631"/>
    <w:rsid w:val="419A4A71"/>
    <w:rsid w:val="41CB210F"/>
    <w:rsid w:val="42533A07"/>
    <w:rsid w:val="430C4A7F"/>
    <w:rsid w:val="47C3715D"/>
    <w:rsid w:val="48660318"/>
    <w:rsid w:val="490C576A"/>
    <w:rsid w:val="497E7BBD"/>
    <w:rsid w:val="49F15EDD"/>
    <w:rsid w:val="4C2509E4"/>
    <w:rsid w:val="4C2D69AF"/>
    <w:rsid w:val="4D106920"/>
    <w:rsid w:val="4EC973FB"/>
    <w:rsid w:val="4EF90351"/>
    <w:rsid w:val="4F153B2F"/>
    <w:rsid w:val="4FE12D5B"/>
    <w:rsid w:val="558379A6"/>
    <w:rsid w:val="56F25673"/>
    <w:rsid w:val="5BB22CE6"/>
    <w:rsid w:val="5BF426C4"/>
    <w:rsid w:val="5DF36E10"/>
    <w:rsid w:val="615264F3"/>
    <w:rsid w:val="61764189"/>
    <w:rsid w:val="67FC4006"/>
    <w:rsid w:val="690E19A8"/>
    <w:rsid w:val="69991DE5"/>
    <w:rsid w:val="69B51115"/>
    <w:rsid w:val="6B0A13D8"/>
    <w:rsid w:val="6F0E180E"/>
    <w:rsid w:val="712523A9"/>
    <w:rsid w:val="73314144"/>
    <w:rsid w:val="761D4535"/>
    <w:rsid w:val="7E475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outlineLvl w:val="0"/>
    </w:pPr>
    <w:rPr>
      <w:rFonts w:ascii="仿宋_GB2312" w:hAnsi="宋体" w:eastAsia="仿宋_GB2312"/>
      <w:b/>
      <w:sz w:val="32"/>
    </w:rPr>
  </w:style>
  <w:style w:type="paragraph" w:styleId="4">
    <w:name w:val="heading 2"/>
    <w:basedOn w:val="1"/>
    <w:next w:val="1"/>
    <w:qFormat/>
    <w:uiPriority w:val="9"/>
    <w:pPr>
      <w:keepNext/>
      <w:keepLines/>
      <w:outlineLvl w:val="1"/>
    </w:pPr>
    <w:rPr>
      <w:rFonts w:ascii="Calibri" w:hAnsi="Calibri" w:cs="黑体"/>
      <w:b/>
      <w:bCs/>
      <w:sz w:val="32"/>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0"/>
    <w:pPr>
      <w:spacing w:line="300" w:lineRule="auto"/>
      <w:ind w:firstLine="420" w:firstLineChars="200"/>
    </w:pPr>
    <w:rPr>
      <w:szCs w:val="24"/>
    </w:rPr>
  </w:style>
  <w:style w:type="paragraph" w:styleId="8">
    <w:name w:val="annotation text"/>
    <w:basedOn w:val="1"/>
    <w:qFormat/>
    <w:uiPriority w:val="0"/>
    <w:pPr>
      <w:jc w:val="left"/>
    </w:pPr>
    <w:rPr>
      <w:szCs w:val="24"/>
    </w:rPr>
  </w:style>
  <w:style w:type="paragraph" w:styleId="9">
    <w:name w:val="Body Text"/>
    <w:basedOn w:val="1"/>
    <w:next w:val="1"/>
    <w:qFormat/>
    <w:uiPriority w:val="0"/>
    <w:pPr>
      <w:spacing w:after="120"/>
    </w:pPr>
  </w:style>
  <w:style w:type="paragraph" w:styleId="10">
    <w:name w:val="Plain Text"/>
    <w:basedOn w:val="1"/>
    <w:qFormat/>
    <w:uiPriority w:val="0"/>
    <w:rPr>
      <w:rFonts w:hAnsi="Courier New"/>
    </w:rPr>
  </w:style>
  <w:style w:type="paragraph" w:styleId="11">
    <w:name w:val="Date"/>
    <w:basedOn w:val="1"/>
    <w:next w:val="1"/>
    <w:qFormat/>
    <w:uiPriority w:val="0"/>
    <w:rPr>
      <w:rFonts w:ascii="Times New Roman"/>
      <w:kern w:val="2"/>
      <w:sz w:val="28"/>
    </w:rPr>
  </w:style>
  <w:style w:type="paragraph" w:styleId="12">
    <w:name w:val="Balloon Text"/>
    <w:basedOn w:val="1"/>
    <w:link w:val="33"/>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9062"/>
      </w:tabs>
      <w:spacing w:before="120" w:after="120" w:line="360" w:lineRule="auto"/>
      <w:jc w:val="left"/>
    </w:pPr>
    <w:rPr>
      <w:b/>
      <w:bCs/>
      <w:caps/>
      <w:sz w:val="24"/>
    </w:rPr>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w:basedOn w:val="9"/>
    <w:unhideWhenUsed/>
    <w:qFormat/>
    <w:uiPriority w:val="0"/>
    <w:pPr>
      <w:ind w:firstLine="420" w:firstLineChars="100"/>
    </w:pPr>
    <w:rPr>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99"/>
    <w:rPr>
      <w:color w:val="0000FF"/>
      <w:u w:val="single"/>
    </w:rPr>
  </w:style>
  <w:style w:type="character" w:styleId="25">
    <w:name w:val="annotation reference"/>
    <w:basedOn w:val="22"/>
    <w:qFormat/>
    <w:uiPriority w:val="0"/>
    <w:rPr>
      <w:sz w:val="21"/>
      <w:szCs w:val="21"/>
    </w:rPr>
  </w:style>
  <w:style w:type="paragraph" w:customStyle="1" w:styleId="26">
    <w:name w:val="列出段落1"/>
    <w:basedOn w:val="1"/>
    <w:qFormat/>
    <w:uiPriority w:val="34"/>
    <w:pPr>
      <w:ind w:firstLine="420" w:firstLineChars="200"/>
    </w:pPr>
  </w:style>
  <w:style w:type="paragraph" w:customStyle="1" w:styleId="27">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styleId="28">
    <w:name w:val="List Paragraph"/>
    <w:basedOn w:val="1"/>
    <w:qFormat/>
    <w:uiPriority w:val="99"/>
    <w:pPr>
      <w:ind w:firstLine="420" w:firstLineChars="200"/>
    </w:pPr>
  </w:style>
  <w:style w:type="paragraph" w:customStyle="1" w:styleId="29">
    <w:name w:val="标题 2（投标文件）"/>
    <w:basedOn w:val="4"/>
    <w:qFormat/>
    <w:uiPriority w:val="0"/>
    <w:pPr>
      <w:jc w:val="center"/>
    </w:pPr>
  </w:style>
  <w:style w:type="paragraph" w:customStyle="1" w:styleId="30">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2">
    <w:name w:val="表格文字中"/>
    <w:basedOn w:val="1"/>
    <w:qFormat/>
    <w:uiPriority w:val="0"/>
    <w:pPr>
      <w:adjustRightInd w:val="0"/>
      <w:snapToGrid w:val="0"/>
      <w:ind w:left="22" w:leftChars="8"/>
      <w:jc w:val="center"/>
    </w:pPr>
    <w:rPr>
      <w:kern w:val="0"/>
      <w:szCs w:val="24"/>
    </w:rPr>
  </w:style>
  <w:style w:type="character" w:customStyle="1" w:styleId="33">
    <w:name w:val="批注框文本 字符"/>
    <w:basedOn w:val="22"/>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35535</Words>
  <Characters>37534</Characters>
  <Lines>272</Lines>
  <Paragraphs>76</Paragraphs>
  <TotalTime>13</TotalTime>
  <ScaleCrop>false</ScaleCrop>
  <LinksUpToDate>false</LinksUpToDate>
  <CharactersWithSpaces>38932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2022-02-10T03:27:00Z</dcterms:created>
  <dc:creator>Administrator</dc:creator>
  <cp:lastModifiedBy>L</cp:lastModifiedBy>
  <dcterms:modified xsi:type="dcterms:W3CDTF">2022-06-15T05:04:51Z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C976713DF3CE4F0AB9BF22734558F6AC</vt:lpwstr>
  </property>
</Properties>
</file>