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宋体" w:hAnsi="宋体" w:eastAsia="宋体"/>
          <w:b/>
          <w:bCs/>
          <w:sz w:val="32"/>
          <w:szCs w:val="32"/>
          <w:lang w:val="en-US" w:eastAsia="zh-CN"/>
        </w:rPr>
      </w:pPr>
      <w:r>
        <w:rPr>
          <w:rFonts w:hint="eastAsia" w:ascii="宋体" w:hAnsi="宋体"/>
          <w:b/>
          <w:bCs/>
          <w:sz w:val="32"/>
          <w:szCs w:val="32"/>
        </w:rPr>
        <w:t>项目编号：</w:t>
      </w:r>
      <w:r>
        <w:rPr>
          <w:rFonts w:hint="eastAsia" w:ascii="宋体" w:hAnsi="宋体"/>
          <w:b/>
          <w:bCs/>
          <w:sz w:val="32"/>
          <w:szCs w:val="32"/>
          <w:lang w:eastAsia="zh-CN"/>
        </w:rPr>
        <w:t>QR-ZC-2022045-2</w:t>
      </w:r>
    </w:p>
    <w:p>
      <w:pPr>
        <w:rPr>
          <w:rFonts w:ascii="宋体" w:hAnsi="宋体"/>
          <w:b/>
          <w:bCs/>
          <w:sz w:val="32"/>
          <w:szCs w:val="32"/>
        </w:rPr>
      </w:pPr>
    </w:p>
    <w:p>
      <w:pPr>
        <w:rPr>
          <w:rFonts w:ascii="宋体" w:hAnsi="宋体"/>
          <w:b/>
          <w:bCs/>
          <w:sz w:val="32"/>
          <w:szCs w:val="32"/>
        </w:rPr>
      </w:pPr>
    </w:p>
    <w:p>
      <w:pPr>
        <w:rPr>
          <w:rFonts w:ascii="宋体" w:hAnsi="宋体"/>
          <w:b/>
          <w:bCs/>
          <w:sz w:val="32"/>
          <w:szCs w:val="32"/>
        </w:rPr>
      </w:pPr>
    </w:p>
    <w:p>
      <w:pPr>
        <w:rPr>
          <w:rFonts w:ascii="宋体" w:hAnsi="宋体"/>
          <w:b/>
          <w:bCs/>
          <w:sz w:val="32"/>
          <w:szCs w:val="32"/>
        </w:rPr>
      </w:pPr>
    </w:p>
    <w:p>
      <w:pPr>
        <w:jc w:val="center"/>
        <w:rPr>
          <w:rFonts w:hint="eastAsia" w:ascii="宋体" w:hAnsi="宋体" w:eastAsia="宋体" w:cs="宋体"/>
          <w:b/>
          <w:sz w:val="44"/>
          <w:szCs w:val="44"/>
          <w:lang w:eastAsia="zh-CN"/>
        </w:rPr>
      </w:pPr>
      <w:r>
        <w:rPr>
          <w:rFonts w:hint="eastAsia" w:ascii="宋体" w:hAnsi="宋体" w:cs="宋体"/>
          <w:b/>
          <w:sz w:val="44"/>
          <w:szCs w:val="44"/>
          <w:lang w:eastAsia="zh-CN"/>
        </w:rPr>
        <w:t>指尖上的丝绸之路——2022丝路妇女论坛及配套活动项目（二包）</w:t>
      </w:r>
    </w:p>
    <w:p>
      <w:pPr>
        <w:jc w:val="left"/>
        <w:rPr>
          <w:rFonts w:ascii="宋体" w:hAnsi="宋体" w:cs="宋体"/>
          <w:b/>
          <w:sz w:val="48"/>
          <w:szCs w:val="48"/>
        </w:rPr>
      </w:pPr>
    </w:p>
    <w:p>
      <w:pPr>
        <w:jc w:val="left"/>
        <w:rPr>
          <w:rFonts w:ascii="宋体" w:hAnsi="宋体" w:cs="宋体"/>
          <w:b/>
          <w:sz w:val="48"/>
          <w:szCs w:val="48"/>
        </w:rPr>
      </w:pPr>
    </w:p>
    <w:p>
      <w:pPr>
        <w:pStyle w:val="18"/>
        <w:ind w:firstLine="180"/>
      </w:pPr>
    </w:p>
    <w:p>
      <w:pPr>
        <w:jc w:val="left"/>
        <w:rPr>
          <w:rFonts w:ascii="宋体" w:hAnsi="宋体" w:cs="宋体"/>
          <w:b/>
          <w:sz w:val="48"/>
          <w:szCs w:val="48"/>
        </w:rPr>
      </w:pPr>
    </w:p>
    <w:p>
      <w:pPr>
        <w:jc w:val="left"/>
        <w:rPr>
          <w:rFonts w:ascii="宋体" w:hAnsi="宋体"/>
          <w:b/>
          <w:sz w:val="32"/>
          <w:szCs w:val="32"/>
        </w:rPr>
      </w:pPr>
    </w:p>
    <w:p>
      <w:pPr>
        <w:spacing w:line="780" w:lineRule="auto"/>
        <w:jc w:val="center"/>
        <w:rPr>
          <w:rFonts w:ascii="宋体" w:hAnsi="宋体"/>
          <w:b/>
          <w:sz w:val="88"/>
          <w:szCs w:val="88"/>
        </w:rPr>
      </w:pPr>
      <w:r>
        <w:rPr>
          <w:rFonts w:hint="eastAsia" w:ascii="宋体" w:hAnsi="宋体"/>
          <w:b/>
          <w:sz w:val="88"/>
          <w:szCs w:val="88"/>
        </w:rPr>
        <w:t>磋 商 文 件</w:t>
      </w:r>
    </w:p>
    <w:p>
      <w:pPr>
        <w:jc w:val="center"/>
        <w:rPr>
          <w:rFonts w:ascii="仿宋" w:hAnsi="仿宋" w:eastAsia="仿宋"/>
          <w:sz w:val="36"/>
          <w:szCs w:val="36"/>
        </w:rPr>
      </w:pPr>
      <w:r>
        <w:rPr>
          <w:rFonts w:hint="eastAsia" w:ascii="仿宋" w:hAnsi="仿宋" w:eastAsia="仿宋"/>
          <w:sz w:val="36"/>
          <w:szCs w:val="36"/>
        </w:rPr>
        <w:t>（</w:t>
      </w:r>
      <w:r>
        <w:rPr>
          <w:rFonts w:hint="eastAsia" w:ascii="仿宋" w:hAnsi="仿宋" w:eastAsia="仿宋"/>
          <w:sz w:val="36"/>
          <w:szCs w:val="36"/>
          <w:lang w:eastAsia="zh-CN"/>
        </w:rPr>
        <w:t>非</w:t>
      </w:r>
      <w:r>
        <w:rPr>
          <w:rFonts w:hint="eastAsia" w:ascii="仿宋" w:hAnsi="仿宋" w:eastAsia="仿宋"/>
          <w:sz w:val="36"/>
          <w:szCs w:val="36"/>
        </w:rPr>
        <w:t>专门面向中小企业项目）</w:t>
      </w:r>
    </w:p>
    <w:p>
      <w:pPr>
        <w:jc w:val="left"/>
        <w:rPr>
          <w:rFonts w:ascii="宋体" w:hAnsi="宋体"/>
          <w:b/>
          <w:bCs/>
          <w:sz w:val="32"/>
          <w:szCs w:val="32"/>
        </w:rPr>
      </w:pPr>
    </w:p>
    <w:p>
      <w:pPr>
        <w:jc w:val="left"/>
        <w:rPr>
          <w:rFonts w:ascii="宋体" w:hAnsi="宋体"/>
          <w:b/>
          <w:bCs/>
          <w:sz w:val="32"/>
          <w:szCs w:val="32"/>
        </w:rPr>
      </w:pPr>
    </w:p>
    <w:p>
      <w:pPr>
        <w:jc w:val="left"/>
        <w:rPr>
          <w:rFonts w:ascii="宋体" w:hAnsi="宋体"/>
          <w:b/>
          <w:bCs/>
          <w:sz w:val="32"/>
          <w:szCs w:val="32"/>
        </w:rPr>
      </w:pPr>
    </w:p>
    <w:p>
      <w:pPr>
        <w:jc w:val="left"/>
        <w:rPr>
          <w:rFonts w:ascii="宋体" w:hAnsi="宋体"/>
          <w:b/>
          <w:bCs/>
          <w:sz w:val="32"/>
          <w:szCs w:val="32"/>
        </w:rPr>
      </w:pPr>
    </w:p>
    <w:p>
      <w:pPr>
        <w:jc w:val="left"/>
        <w:rPr>
          <w:rFonts w:ascii="宋体" w:hAnsi="宋体"/>
          <w:b/>
          <w:bCs/>
          <w:sz w:val="32"/>
          <w:szCs w:val="32"/>
        </w:rPr>
      </w:pPr>
    </w:p>
    <w:p>
      <w:pPr>
        <w:jc w:val="center"/>
        <w:rPr>
          <w:rFonts w:ascii="宋体" w:hAnsi="宋体"/>
          <w:b/>
          <w:bCs/>
          <w:sz w:val="32"/>
          <w:szCs w:val="32"/>
        </w:rPr>
      </w:pPr>
      <w:r>
        <w:rPr>
          <w:rFonts w:hint="eastAsia" w:ascii="宋体" w:hAnsi="宋体"/>
          <w:b/>
          <w:bCs/>
          <w:sz w:val="32"/>
          <w:szCs w:val="32"/>
        </w:rPr>
        <w:t>陕西诠睿项目管理有限公司</w:t>
      </w:r>
    </w:p>
    <w:p>
      <w:pPr>
        <w:jc w:val="center"/>
        <w:rPr>
          <w:rFonts w:ascii="宋体" w:hAnsi="宋体"/>
          <w:b/>
          <w:bCs/>
          <w:sz w:val="32"/>
          <w:szCs w:val="32"/>
        </w:rPr>
        <w:sectPr>
          <w:pgSz w:w="11906" w:h="16838"/>
          <w:pgMar w:top="1440" w:right="1800" w:bottom="1440" w:left="1800" w:header="851" w:footer="992" w:gutter="0"/>
          <w:cols w:space="425" w:num="1"/>
          <w:docGrid w:type="lines" w:linePitch="312" w:charSpace="0"/>
        </w:sectPr>
      </w:pPr>
      <w:r>
        <w:rPr>
          <w:rFonts w:hint="eastAsia" w:ascii="宋体" w:hAnsi="宋体"/>
          <w:b/>
          <w:bCs/>
          <w:sz w:val="32"/>
          <w:szCs w:val="32"/>
        </w:rPr>
        <w:t>二〇二二年</w:t>
      </w:r>
      <w:r>
        <w:rPr>
          <w:rFonts w:hint="eastAsia" w:ascii="宋体" w:hAnsi="宋体"/>
          <w:b/>
          <w:bCs/>
          <w:sz w:val="32"/>
          <w:szCs w:val="32"/>
          <w:lang w:eastAsia="zh-CN"/>
        </w:rPr>
        <w:t>六</w:t>
      </w:r>
      <w:r>
        <w:rPr>
          <w:rFonts w:hint="eastAsia" w:ascii="宋体" w:hAnsi="宋体"/>
          <w:b/>
          <w:bCs/>
          <w:sz w:val="32"/>
          <w:szCs w:val="32"/>
        </w:rPr>
        <w:t>月</w:t>
      </w:r>
    </w:p>
    <w:p>
      <w:pPr>
        <w:jc w:val="center"/>
        <w:rPr>
          <w:rFonts w:ascii="宋体" w:hAnsi="宋体" w:cs="宋体"/>
          <w:b/>
          <w:bCs/>
          <w:sz w:val="40"/>
          <w:szCs w:val="36"/>
        </w:rPr>
      </w:pPr>
      <w:r>
        <w:rPr>
          <w:rFonts w:hint="eastAsia" w:ascii="宋体" w:hAnsi="宋体" w:cs="宋体"/>
          <w:b/>
          <w:bCs/>
          <w:sz w:val="40"/>
          <w:szCs w:val="36"/>
        </w:rPr>
        <w:t>目录</w:t>
      </w:r>
    </w:p>
    <w:p>
      <w:pPr>
        <w:pStyle w:val="12"/>
        <w:rPr>
          <w:rFonts w:ascii="宋体" w:hAnsi="宋体" w:cs="宋体"/>
        </w:rPr>
      </w:pPr>
    </w:p>
    <w:p>
      <w:pPr>
        <w:pStyle w:val="14"/>
        <w:tabs>
          <w:tab w:val="right" w:leader="dot" w:pos="8306"/>
          <w:tab w:val="clear" w:pos="9062"/>
        </w:tabs>
        <w:rPr>
          <w:sz w:val="28"/>
          <w:szCs w:val="21"/>
        </w:rPr>
      </w:pPr>
      <w:bookmarkStart w:id="0" w:name="_Toc423973071"/>
      <w:bookmarkStart w:id="1" w:name="_Toc2036"/>
      <w:bookmarkStart w:id="2" w:name="_Toc72739473"/>
      <w:r>
        <w:rPr>
          <w:rFonts w:hint="eastAsia" w:ascii="宋体" w:hAnsi="宋体" w:cs="宋体"/>
          <w:sz w:val="28"/>
          <w:szCs w:val="28"/>
        </w:rPr>
        <w:fldChar w:fldCharType="begin"/>
      </w:r>
      <w:r>
        <w:rPr>
          <w:rFonts w:hint="eastAsia" w:ascii="宋体" w:hAnsi="宋体" w:cs="宋体"/>
          <w:sz w:val="28"/>
          <w:szCs w:val="28"/>
        </w:rPr>
        <w:instrText xml:space="preserve">TOC \o "1-3" \h \u </w:instrText>
      </w:r>
      <w:r>
        <w:rPr>
          <w:rFonts w:hint="eastAsia" w:ascii="宋体" w:hAnsi="宋体" w:cs="宋体"/>
          <w:sz w:val="28"/>
          <w:szCs w:val="28"/>
        </w:rPr>
        <w:fldChar w:fldCharType="separate"/>
      </w:r>
      <w:r>
        <w:fldChar w:fldCharType="begin"/>
      </w:r>
      <w:r>
        <w:instrText xml:space="preserve"> HYPERLINK \l "_Toc26288" </w:instrText>
      </w:r>
      <w:r>
        <w:fldChar w:fldCharType="separate"/>
      </w:r>
      <w:r>
        <w:rPr>
          <w:rFonts w:hint="eastAsia" w:ascii="宋体"/>
          <w:sz w:val="28"/>
          <w:szCs w:val="36"/>
        </w:rPr>
        <w:t>第一章  竞争性磋商公告</w:t>
      </w:r>
      <w:r>
        <w:rPr>
          <w:sz w:val="28"/>
          <w:szCs w:val="21"/>
        </w:rPr>
        <w:tab/>
      </w:r>
      <w:r>
        <w:rPr>
          <w:sz w:val="28"/>
          <w:szCs w:val="21"/>
        </w:rPr>
        <w:fldChar w:fldCharType="begin"/>
      </w:r>
      <w:r>
        <w:rPr>
          <w:sz w:val="28"/>
          <w:szCs w:val="21"/>
        </w:rPr>
        <w:instrText xml:space="preserve"> PAGEREF _Toc26288 </w:instrText>
      </w:r>
      <w:r>
        <w:rPr>
          <w:sz w:val="28"/>
          <w:szCs w:val="21"/>
        </w:rPr>
        <w:fldChar w:fldCharType="separate"/>
      </w:r>
      <w:r>
        <w:rPr>
          <w:sz w:val="28"/>
          <w:szCs w:val="21"/>
        </w:rPr>
        <w:t>1</w:t>
      </w:r>
      <w:r>
        <w:rPr>
          <w:sz w:val="28"/>
          <w:szCs w:val="21"/>
        </w:rPr>
        <w:fldChar w:fldCharType="end"/>
      </w:r>
      <w:r>
        <w:rPr>
          <w:sz w:val="28"/>
          <w:szCs w:val="21"/>
        </w:rPr>
        <w:fldChar w:fldCharType="end"/>
      </w:r>
    </w:p>
    <w:p>
      <w:pPr>
        <w:pStyle w:val="14"/>
        <w:tabs>
          <w:tab w:val="right" w:leader="dot" w:pos="8306"/>
          <w:tab w:val="clear" w:pos="9062"/>
        </w:tabs>
        <w:rPr>
          <w:sz w:val="28"/>
          <w:szCs w:val="21"/>
        </w:rPr>
      </w:pPr>
      <w:r>
        <w:fldChar w:fldCharType="begin"/>
      </w:r>
      <w:r>
        <w:instrText xml:space="preserve"> HYPERLINK \l "_Toc1386" </w:instrText>
      </w:r>
      <w:r>
        <w:fldChar w:fldCharType="separate"/>
      </w:r>
      <w:r>
        <w:rPr>
          <w:rFonts w:hint="eastAsia"/>
          <w:sz w:val="28"/>
          <w:szCs w:val="40"/>
        </w:rPr>
        <w:t>第二章  供应商须知</w:t>
      </w:r>
      <w:r>
        <w:rPr>
          <w:sz w:val="28"/>
          <w:szCs w:val="21"/>
        </w:rPr>
        <w:tab/>
      </w:r>
      <w:r>
        <w:rPr>
          <w:sz w:val="28"/>
          <w:szCs w:val="21"/>
        </w:rPr>
        <w:fldChar w:fldCharType="begin"/>
      </w:r>
      <w:r>
        <w:rPr>
          <w:sz w:val="28"/>
          <w:szCs w:val="21"/>
        </w:rPr>
        <w:instrText xml:space="preserve"> PAGEREF _Toc1386 </w:instrText>
      </w:r>
      <w:r>
        <w:rPr>
          <w:sz w:val="28"/>
          <w:szCs w:val="21"/>
        </w:rPr>
        <w:fldChar w:fldCharType="separate"/>
      </w:r>
      <w:r>
        <w:rPr>
          <w:sz w:val="28"/>
          <w:szCs w:val="21"/>
        </w:rPr>
        <w:t>9</w:t>
      </w:r>
      <w:r>
        <w:rPr>
          <w:sz w:val="28"/>
          <w:szCs w:val="21"/>
        </w:rPr>
        <w:fldChar w:fldCharType="end"/>
      </w:r>
      <w:r>
        <w:rPr>
          <w:sz w:val="28"/>
          <w:szCs w:val="21"/>
        </w:rPr>
        <w:fldChar w:fldCharType="end"/>
      </w:r>
    </w:p>
    <w:p>
      <w:pPr>
        <w:pStyle w:val="14"/>
        <w:tabs>
          <w:tab w:val="right" w:leader="dot" w:pos="8306"/>
          <w:tab w:val="clear" w:pos="9062"/>
        </w:tabs>
        <w:rPr>
          <w:sz w:val="28"/>
          <w:szCs w:val="21"/>
        </w:rPr>
      </w:pPr>
      <w:r>
        <w:fldChar w:fldCharType="begin"/>
      </w:r>
      <w:r>
        <w:instrText xml:space="preserve"> HYPERLINK \l "_Toc12937" </w:instrText>
      </w:r>
      <w:r>
        <w:fldChar w:fldCharType="separate"/>
      </w:r>
      <w:r>
        <w:rPr>
          <w:rFonts w:hint="eastAsia"/>
          <w:sz w:val="28"/>
          <w:szCs w:val="40"/>
        </w:rPr>
        <w:t>第三章  合同条款及格式</w:t>
      </w:r>
      <w:r>
        <w:rPr>
          <w:sz w:val="28"/>
          <w:szCs w:val="21"/>
        </w:rPr>
        <w:tab/>
      </w:r>
      <w:r>
        <w:rPr>
          <w:sz w:val="28"/>
          <w:szCs w:val="21"/>
        </w:rPr>
        <w:fldChar w:fldCharType="begin"/>
      </w:r>
      <w:r>
        <w:rPr>
          <w:sz w:val="28"/>
          <w:szCs w:val="21"/>
        </w:rPr>
        <w:instrText xml:space="preserve"> PAGEREF _Toc12937 </w:instrText>
      </w:r>
      <w:r>
        <w:rPr>
          <w:sz w:val="28"/>
          <w:szCs w:val="21"/>
        </w:rPr>
        <w:fldChar w:fldCharType="separate"/>
      </w:r>
      <w:r>
        <w:rPr>
          <w:sz w:val="28"/>
          <w:szCs w:val="21"/>
        </w:rPr>
        <w:t>30</w:t>
      </w:r>
      <w:r>
        <w:rPr>
          <w:sz w:val="28"/>
          <w:szCs w:val="21"/>
        </w:rPr>
        <w:fldChar w:fldCharType="end"/>
      </w:r>
      <w:r>
        <w:rPr>
          <w:sz w:val="28"/>
          <w:szCs w:val="21"/>
        </w:rPr>
        <w:fldChar w:fldCharType="end"/>
      </w:r>
    </w:p>
    <w:p>
      <w:pPr>
        <w:pStyle w:val="14"/>
        <w:tabs>
          <w:tab w:val="right" w:leader="dot" w:pos="8306"/>
          <w:tab w:val="clear" w:pos="9062"/>
        </w:tabs>
        <w:rPr>
          <w:rFonts w:ascii="宋体" w:hAnsi="宋体" w:cs="宋体"/>
          <w:sz w:val="28"/>
          <w:szCs w:val="32"/>
        </w:rPr>
      </w:pPr>
      <w:r>
        <w:rPr>
          <w:rFonts w:hint="eastAsia" w:ascii="宋体" w:hAnsi="宋体" w:cs="宋体"/>
          <w:sz w:val="28"/>
          <w:szCs w:val="32"/>
        </w:rPr>
        <w:t>第四章  采购内容及服务要求</w:t>
      </w:r>
      <w:r>
        <w:rPr>
          <w:sz w:val="28"/>
          <w:szCs w:val="21"/>
        </w:rPr>
        <w:tab/>
      </w:r>
      <w:r>
        <w:rPr>
          <w:rFonts w:hint="eastAsia"/>
          <w:sz w:val="28"/>
          <w:szCs w:val="21"/>
        </w:rPr>
        <w:t>37</w:t>
      </w:r>
    </w:p>
    <w:p>
      <w:pPr>
        <w:pStyle w:val="14"/>
        <w:tabs>
          <w:tab w:val="right" w:leader="dot" w:pos="8306"/>
          <w:tab w:val="clear" w:pos="9062"/>
        </w:tabs>
        <w:rPr>
          <w:sz w:val="28"/>
          <w:szCs w:val="21"/>
        </w:rPr>
      </w:pPr>
      <w:r>
        <w:fldChar w:fldCharType="begin"/>
      </w:r>
      <w:r>
        <w:instrText xml:space="preserve"> HYPERLINK \l "_Toc30903" </w:instrText>
      </w:r>
      <w:r>
        <w:fldChar w:fldCharType="separate"/>
      </w:r>
      <w:r>
        <w:rPr>
          <w:rFonts w:hint="eastAsia"/>
          <w:sz w:val="28"/>
          <w:szCs w:val="40"/>
        </w:rPr>
        <w:t>第五章 评 标 方 法</w:t>
      </w:r>
      <w:r>
        <w:rPr>
          <w:sz w:val="28"/>
          <w:szCs w:val="21"/>
        </w:rPr>
        <w:tab/>
      </w:r>
      <w:r>
        <w:rPr>
          <w:sz w:val="28"/>
          <w:szCs w:val="21"/>
        </w:rPr>
        <w:fldChar w:fldCharType="begin"/>
      </w:r>
      <w:r>
        <w:rPr>
          <w:sz w:val="28"/>
          <w:szCs w:val="21"/>
        </w:rPr>
        <w:instrText xml:space="preserve"> PAGEREF _Toc30903 </w:instrText>
      </w:r>
      <w:r>
        <w:rPr>
          <w:sz w:val="28"/>
          <w:szCs w:val="21"/>
        </w:rPr>
        <w:fldChar w:fldCharType="separate"/>
      </w:r>
      <w:r>
        <w:rPr>
          <w:sz w:val="28"/>
          <w:szCs w:val="21"/>
        </w:rPr>
        <w:t>40</w:t>
      </w:r>
      <w:r>
        <w:rPr>
          <w:sz w:val="28"/>
          <w:szCs w:val="21"/>
        </w:rPr>
        <w:fldChar w:fldCharType="end"/>
      </w:r>
      <w:r>
        <w:rPr>
          <w:sz w:val="28"/>
          <w:szCs w:val="21"/>
        </w:rPr>
        <w:fldChar w:fldCharType="end"/>
      </w:r>
    </w:p>
    <w:p>
      <w:pPr>
        <w:pStyle w:val="14"/>
        <w:tabs>
          <w:tab w:val="right" w:leader="dot" w:pos="8306"/>
          <w:tab w:val="clear" w:pos="9062"/>
        </w:tabs>
      </w:pPr>
      <w:r>
        <w:fldChar w:fldCharType="begin"/>
      </w:r>
      <w:r>
        <w:instrText xml:space="preserve"> HYPERLINK \l "_Toc16694" </w:instrText>
      </w:r>
      <w:r>
        <w:fldChar w:fldCharType="separate"/>
      </w:r>
      <w:r>
        <w:rPr>
          <w:rFonts w:hint="eastAsia"/>
          <w:sz w:val="28"/>
          <w:szCs w:val="40"/>
        </w:rPr>
        <w:t>第六章 响应文件构成及格式</w:t>
      </w:r>
      <w:r>
        <w:rPr>
          <w:sz w:val="28"/>
          <w:szCs w:val="21"/>
        </w:rPr>
        <w:tab/>
      </w:r>
      <w:r>
        <w:rPr>
          <w:sz w:val="28"/>
          <w:szCs w:val="21"/>
        </w:rPr>
        <w:fldChar w:fldCharType="begin"/>
      </w:r>
      <w:r>
        <w:rPr>
          <w:sz w:val="28"/>
          <w:szCs w:val="21"/>
        </w:rPr>
        <w:instrText xml:space="preserve"> PAGEREF _Toc16694 </w:instrText>
      </w:r>
      <w:r>
        <w:rPr>
          <w:sz w:val="28"/>
          <w:szCs w:val="21"/>
        </w:rPr>
        <w:fldChar w:fldCharType="separate"/>
      </w:r>
      <w:r>
        <w:rPr>
          <w:sz w:val="28"/>
          <w:szCs w:val="21"/>
        </w:rPr>
        <w:t>46</w:t>
      </w:r>
      <w:r>
        <w:rPr>
          <w:sz w:val="28"/>
          <w:szCs w:val="21"/>
        </w:rPr>
        <w:fldChar w:fldCharType="end"/>
      </w:r>
      <w:r>
        <w:rPr>
          <w:sz w:val="28"/>
          <w:szCs w:val="21"/>
        </w:rPr>
        <w:fldChar w:fldCharType="end"/>
      </w:r>
    </w:p>
    <w:p>
      <w:pPr>
        <w:pStyle w:val="12"/>
        <w:rPr>
          <w:rFonts w:ascii="宋体" w:hAnsi="宋体" w:cs="宋体"/>
          <w:sz w:val="28"/>
          <w:szCs w:val="28"/>
        </w:rPr>
        <w:sectPr>
          <w:pgSz w:w="11906" w:h="16838"/>
          <w:pgMar w:top="1440" w:right="1800" w:bottom="1440" w:left="1800" w:header="851" w:footer="992" w:gutter="0"/>
          <w:cols w:space="425" w:num="1"/>
          <w:docGrid w:type="lines" w:linePitch="312" w:charSpace="0"/>
        </w:sectPr>
      </w:pPr>
      <w:r>
        <w:rPr>
          <w:rFonts w:hint="eastAsia" w:ascii="宋体" w:hAnsi="宋体" w:cs="宋体"/>
          <w:szCs w:val="28"/>
        </w:rPr>
        <w:fldChar w:fldCharType="end"/>
      </w:r>
      <w:bookmarkStart w:id="3" w:name="_Toc26288"/>
    </w:p>
    <w:p>
      <w:pPr>
        <w:pStyle w:val="12"/>
        <w:jc w:val="center"/>
        <w:rPr>
          <w:rFonts w:ascii="宋体"/>
          <w:color w:val="000000"/>
          <w:szCs w:val="32"/>
        </w:rPr>
      </w:pPr>
      <w:r>
        <w:rPr>
          <w:rFonts w:hint="eastAsia" w:ascii="宋体"/>
          <w:b/>
          <w:bCs/>
          <w:color w:val="000000"/>
          <w:sz w:val="32"/>
          <w:szCs w:val="56"/>
        </w:rPr>
        <w:t>第一章  竞争性磋商公告</w:t>
      </w:r>
      <w:bookmarkEnd w:id="0"/>
      <w:bookmarkEnd w:id="1"/>
      <w:bookmarkEnd w:id="2"/>
      <w:bookmarkEnd w:id="3"/>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6"/>
              <w:widowControl/>
              <w:shd w:val="clear" w:color="auto" w:fill="FFFFFF"/>
              <w:spacing w:beforeAutospacing="0" w:afterAutospacing="0" w:line="30" w:lineRule="atLeast"/>
              <w:textAlignment w:val="baseline"/>
              <w:outlineLvl w:val="5"/>
              <w:rPr>
                <w:rFonts w:hint="default" w:ascii="微软雅黑" w:hAnsi="微软雅黑" w:eastAsia="微软雅黑" w:cs="微软雅黑"/>
                <w:b w:val="0"/>
                <w:bCs w:val="0"/>
                <w:color w:val="333333"/>
                <w:sz w:val="21"/>
                <w:szCs w:val="21"/>
                <w:highlight w:val="none"/>
              </w:rPr>
            </w:pPr>
            <w:r>
              <w:rPr>
                <w:rStyle w:val="22"/>
                <w:rFonts w:ascii="微软雅黑" w:hAnsi="微软雅黑" w:eastAsia="微软雅黑" w:cs="微软雅黑"/>
                <w:b/>
                <w:color w:val="333333"/>
                <w:sz w:val="21"/>
                <w:szCs w:val="21"/>
                <w:highlight w:val="none"/>
                <w:shd w:val="clear" w:color="auto" w:fill="FFFFFF"/>
              </w:rPr>
              <w:t>项目概况</w:t>
            </w:r>
          </w:p>
          <w:p>
            <w:pPr>
              <w:pStyle w:val="17"/>
              <w:shd w:val="clear" w:color="auto" w:fill="FFFFFF"/>
              <w:spacing w:before="0" w:beforeAutospacing="0" w:after="0" w:afterAutospacing="0" w:line="480" w:lineRule="atLeast"/>
              <w:ind w:firstLine="480"/>
              <w:jc w:val="both"/>
              <w:textAlignment w:val="baseline"/>
              <w:rPr>
                <w:rFonts w:ascii="微软雅黑" w:hAnsi="微软雅黑" w:eastAsia="微软雅黑" w:cs="微软雅黑"/>
                <w:color w:val="333333"/>
                <w:sz w:val="21"/>
                <w:szCs w:val="21"/>
                <w:highlight w:val="none"/>
              </w:rPr>
            </w:pPr>
            <w:r>
              <w:rPr>
                <w:rFonts w:hint="eastAsia" w:ascii="微软雅黑" w:hAnsi="微软雅黑" w:eastAsia="微软雅黑" w:cs="微软雅黑"/>
                <w:color w:val="333333"/>
                <w:sz w:val="21"/>
                <w:szCs w:val="21"/>
                <w:highlight w:val="none"/>
                <w:shd w:val="clear" w:color="auto" w:fill="FFFFFF"/>
                <w:lang w:eastAsia="zh-CN"/>
              </w:rPr>
              <w:t>指尖上的丝绸之路——2022丝路妇女论坛及配套活动项目（二包）</w:t>
            </w:r>
            <w:r>
              <w:rPr>
                <w:rFonts w:hint="eastAsia" w:ascii="微软雅黑" w:hAnsi="微软雅黑" w:eastAsia="微软雅黑" w:cs="微软雅黑"/>
                <w:color w:val="333333"/>
                <w:sz w:val="21"/>
                <w:szCs w:val="21"/>
                <w:highlight w:val="none"/>
                <w:shd w:val="clear" w:color="auto" w:fill="FFFFFF"/>
              </w:rPr>
              <w:t>采购项目的潜在供应商应在西安市含光路广丰国际一区14层获取采购文件，并于 2022年</w:t>
            </w:r>
            <w:r>
              <w:rPr>
                <w:rFonts w:hint="eastAsia" w:ascii="微软雅黑" w:hAnsi="微软雅黑" w:eastAsia="微软雅黑" w:cs="微软雅黑"/>
                <w:color w:val="333333"/>
                <w:sz w:val="21"/>
                <w:szCs w:val="21"/>
                <w:highlight w:val="none"/>
                <w:shd w:val="clear" w:color="auto" w:fill="FFFFFF"/>
                <w:lang w:val="en-US" w:eastAsia="zh-CN"/>
              </w:rPr>
              <w:t>06</w:t>
            </w:r>
            <w:r>
              <w:rPr>
                <w:rFonts w:hint="eastAsia" w:ascii="微软雅黑" w:hAnsi="微软雅黑" w:eastAsia="微软雅黑" w:cs="微软雅黑"/>
                <w:color w:val="333333"/>
                <w:sz w:val="21"/>
                <w:szCs w:val="21"/>
                <w:highlight w:val="none"/>
                <w:shd w:val="clear" w:color="auto" w:fill="FFFFFF"/>
              </w:rPr>
              <w:t>月1</w:t>
            </w:r>
            <w:r>
              <w:rPr>
                <w:rFonts w:hint="eastAsia" w:ascii="微软雅黑" w:hAnsi="微软雅黑" w:eastAsia="微软雅黑" w:cs="微软雅黑"/>
                <w:color w:val="333333"/>
                <w:sz w:val="21"/>
                <w:szCs w:val="21"/>
                <w:highlight w:val="none"/>
                <w:shd w:val="clear" w:color="auto" w:fill="FFFFFF"/>
                <w:lang w:val="en-US" w:eastAsia="zh-CN"/>
              </w:rPr>
              <w:t>0</w:t>
            </w:r>
            <w:r>
              <w:rPr>
                <w:rFonts w:hint="eastAsia" w:ascii="微软雅黑" w:hAnsi="微软雅黑" w:eastAsia="微软雅黑" w:cs="微软雅黑"/>
                <w:color w:val="333333"/>
                <w:sz w:val="21"/>
                <w:szCs w:val="21"/>
                <w:highlight w:val="none"/>
                <w:shd w:val="clear" w:color="auto" w:fill="FFFFFF"/>
              </w:rPr>
              <w:t xml:space="preserve">日 </w:t>
            </w:r>
            <w:r>
              <w:rPr>
                <w:rFonts w:hint="eastAsia" w:ascii="微软雅黑" w:hAnsi="微软雅黑" w:eastAsia="微软雅黑" w:cs="微软雅黑"/>
                <w:color w:val="333333"/>
                <w:sz w:val="21"/>
                <w:szCs w:val="21"/>
                <w:highlight w:val="none"/>
                <w:shd w:val="clear" w:color="auto" w:fill="FFFFFF"/>
                <w:lang w:val="en-US" w:eastAsia="zh-CN"/>
              </w:rPr>
              <w:t>09</w:t>
            </w:r>
            <w:r>
              <w:rPr>
                <w:rFonts w:hint="eastAsia" w:ascii="微软雅黑" w:hAnsi="微软雅黑" w:eastAsia="微软雅黑" w:cs="微软雅黑"/>
                <w:color w:val="333333"/>
                <w:sz w:val="21"/>
                <w:szCs w:val="21"/>
                <w:highlight w:val="none"/>
                <w:shd w:val="clear" w:color="auto" w:fill="FFFFFF"/>
              </w:rPr>
              <w:t>时</w:t>
            </w:r>
            <w:r>
              <w:rPr>
                <w:rFonts w:hint="eastAsia" w:ascii="微软雅黑" w:hAnsi="微软雅黑" w:eastAsia="微软雅黑" w:cs="微软雅黑"/>
                <w:color w:val="333333"/>
                <w:sz w:val="21"/>
                <w:szCs w:val="21"/>
                <w:highlight w:val="none"/>
                <w:shd w:val="clear" w:color="auto" w:fill="FFFFFF"/>
                <w:lang w:val="en-US" w:eastAsia="zh-CN"/>
              </w:rPr>
              <w:t>3</w:t>
            </w:r>
            <w:r>
              <w:rPr>
                <w:rFonts w:hint="eastAsia" w:ascii="微软雅黑" w:hAnsi="微软雅黑" w:eastAsia="微软雅黑" w:cs="微软雅黑"/>
                <w:color w:val="333333"/>
                <w:sz w:val="21"/>
                <w:szCs w:val="21"/>
                <w:highlight w:val="none"/>
                <w:shd w:val="clear" w:color="auto" w:fill="FFFFFF"/>
              </w:rPr>
              <w:t>0分 （北京时间）前提交响应文件。</w:t>
            </w:r>
          </w:p>
          <w:p>
            <w:pPr>
              <w:pStyle w:val="12"/>
              <w:jc w:val="center"/>
              <w:rPr>
                <w:rFonts w:cs="宋体"/>
                <w:bCs/>
                <w:color w:val="000000"/>
                <w:highlight w:val="none"/>
              </w:rPr>
            </w:pP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ascii="微软雅黑" w:hAnsi="微软雅黑" w:eastAsia="微软雅黑" w:cs="微软雅黑"/>
          <w:b w:val="0"/>
          <w:bCs w:val="0"/>
          <w:i w:val="0"/>
          <w:iCs w:val="0"/>
          <w:caps w:val="0"/>
          <w:color w:val="222222"/>
          <w:spacing w:val="0"/>
          <w:sz w:val="21"/>
          <w:szCs w:val="21"/>
        </w:rPr>
      </w:pPr>
      <w:r>
        <w:rPr>
          <w:rStyle w:val="22"/>
          <w:rFonts w:hint="eastAsia" w:ascii="微软雅黑" w:hAnsi="微软雅黑" w:eastAsia="微软雅黑" w:cs="微软雅黑"/>
          <w:b/>
          <w:bCs/>
          <w:i w:val="0"/>
          <w:iCs w:val="0"/>
          <w:caps w:val="0"/>
          <w:color w:val="222222"/>
          <w:spacing w:val="0"/>
          <w:sz w:val="21"/>
          <w:szCs w:val="21"/>
          <w:shd w:val="clear" w:fill="FFFFFF"/>
        </w:rPr>
        <w:t>一、项目基本情况</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项目编号：QR-ZC-2022045</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项目名称：指尖上的丝绸之路——2022丝路妇女论坛及配套活动项目</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采购方式：竞争性磋商</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预算金额：1,000,000.00元</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采购需求：</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合同包1(指尖上的丝绸之路——2022丝路妇女论坛及配套活动项目（一包）):</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合同包预算金额：750,000.00元</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合同包最高限价：750,000.00元</w:t>
      </w:r>
    </w:p>
    <w:tbl>
      <w:tblPr>
        <w:tblStyle w:val="19"/>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51"/>
        <w:gridCol w:w="1422"/>
        <w:gridCol w:w="2423"/>
        <w:gridCol w:w="662"/>
        <w:gridCol w:w="1003"/>
        <w:gridCol w:w="1291"/>
        <w:gridCol w:w="12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blHeader/>
        </w:trPr>
        <w:tc>
          <w:tcPr>
            <w:tcW w:w="29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10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15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37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74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45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45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9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110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其他会展服务</w:t>
            </w:r>
          </w:p>
        </w:tc>
        <w:tc>
          <w:tcPr>
            <w:tcW w:w="15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指尖上的丝绸之路——2022丝路妇女论坛及配套活动项目（一包）</w:t>
            </w:r>
          </w:p>
        </w:tc>
        <w:tc>
          <w:tcPr>
            <w:tcW w:w="37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74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45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750,000.00</w:t>
            </w:r>
          </w:p>
        </w:tc>
        <w:tc>
          <w:tcPr>
            <w:tcW w:w="45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750,000.00</w:t>
            </w:r>
          </w:p>
        </w:tc>
      </w:tr>
    </w:tbl>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本合同包不接受联合体投标</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合同履行期限：2022-07-06 00:00:00 至 2022-7-11 00:00:00（具体服务起止日期可随合同签订时间相应顺延）</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合同包2(指尖上的丝绸之路——2022丝路妇女论坛及配套活动项目（二包）):</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合同包预算金额：250,000.00元</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合同包最高限价：250,000.00元</w:t>
      </w:r>
    </w:p>
    <w:tbl>
      <w:tblPr>
        <w:tblStyle w:val="19"/>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51"/>
        <w:gridCol w:w="1422"/>
        <w:gridCol w:w="2423"/>
        <w:gridCol w:w="662"/>
        <w:gridCol w:w="1003"/>
        <w:gridCol w:w="1291"/>
        <w:gridCol w:w="12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blHeader/>
        </w:trPr>
        <w:tc>
          <w:tcPr>
            <w:tcW w:w="29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10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15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37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74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45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45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9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2-1</w:t>
            </w:r>
          </w:p>
        </w:tc>
        <w:tc>
          <w:tcPr>
            <w:tcW w:w="110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其他会展服务</w:t>
            </w:r>
          </w:p>
        </w:tc>
        <w:tc>
          <w:tcPr>
            <w:tcW w:w="15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指尖上的丝绸之路——2022丝路妇女论坛及配套活动项目（二包）</w:t>
            </w:r>
          </w:p>
        </w:tc>
        <w:tc>
          <w:tcPr>
            <w:tcW w:w="37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74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45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250,000.00</w:t>
            </w:r>
          </w:p>
        </w:tc>
        <w:tc>
          <w:tcPr>
            <w:tcW w:w="45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250,000.00</w:t>
            </w:r>
          </w:p>
        </w:tc>
      </w:tr>
    </w:tbl>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本合同包不接受联合体投标</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合同履行期限：2022-07-06 00:00:00 至 2022-7-11 00:00:00（具体服务起止日期可随合同签订时间相应顺延）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222222"/>
          <w:spacing w:val="0"/>
          <w:sz w:val="21"/>
          <w:szCs w:val="21"/>
        </w:rPr>
      </w:pPr>
      <w:r>
        <w:rPr>
          <w:rStyle w:val="22"/>
          <w:rFonts w:hint="eastAsia" w:ascii="微软雅黑" w:hAnsi="微软雅黑" w:eastAsia="微软雅黑" w:cs="微软雅黑"/>
          <w:b/>
          <w:bCs/>
          <w:i w:val="0"/>
          <w:iCs w:val="0"/>
          <w:caps w:val="0"/>
          <w:color w:val="222222"/>
          <w:spacing w:val="0"/>
          <w:sz w:val="21"/>
          <w:szCs w:val="21"/>
          <w:shd w:val="clear" w:fill="FFFFFF"/>
        </w:rPr>
        <w:t>二、申请人的资格要求：</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1.满足《中华人民共和国政府采购法》第二十二条规定;</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2.落实政府采购政策需满足的资格要求：</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合同包1(指尖上的丝绸之路——2022丝路妇女论坛及配套活动项目（一包）)落实政府采购政策需满足的资格要求如下:</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（1）《政府采购促进中小企业发展管理办法》（财库〔2020〕46号）；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（2）《财政部 司法部关于政府采购支持监狱企业发展有关问题的通知》（财库〔2014〕68号）；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（3）《三部门联合发布关于促进残疾人就业政府采购政策的通知》（财库〔2017〕141号）；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（4）财政部、国家发展改革委《关于印发〈节能产品政府采购实施意见〉的通知》（财库〔2004〕185 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（5）财政部、国家环保总局联合印发《关于环境标志产品政府采购实施的意见》（财库〔2006〕90 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（6）《国务院办公厅关于建立政府强制采购节能产品制度的通知》（国发办〔2007〕51号）；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（7）《财政部 发展改革委 生态环境部 市场监管总局 关于调整优化节能产品、环境标志产品政府采购执行机制的通知》（财库〔2019〕9号）；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（8）《关于印发节能产品政府采购品目清单的通知》（财库〔2019〕19号）；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（9）关于印发环境标志产品政府采购品目清单的通知（财库〔2019〕18号）；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（10）《财政部、农业农村部、国家乡村振兴局关于运用政府采购政策支持乡村产业振兴的通知》（财库〔2021〕19号）；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（11）陕西省财政厅关于印发《陕西省中小企业政府采购信用融资办法》（陕财办采〔2018〕23号）；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（12）其他需要落实的政府采购政策。</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合同包2(指尖上的丝绸之路——2022丝路妇女论坛及配套活动项目（二包）)落实政府采购政策需满足的资格要求如下:</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（1）《政府采购促进中小企业发展管理办法》（财库〔2020〕46号）；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（2）《财政部 司法部关于政府采购支持监狱企业发展有关问题的通知》（财库〔2014〕68号）；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（3）《三部门联合发布关于促进残疾人就业政府采购政策的通知》（财库〔2017〕141号）；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（4）财政部、国家发展改革委《关于印发〈节能产品政府采购实施意见〉的通知》（财库〔2004〕185 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（5）财政部、国家环保总局联合印发《关于环境标志产品政府采购实施的意见》（财库〔2006〕90 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（6）《国务院办公厅关于建立政府强制采购节能产品制度的通知》（国发办〔2007〕51号）；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（7）《财政部 发展改革委 生态环境部 市场监管总局 关于调整优化节能产品、环境标志产品政府采购执行机制的通知》（财库〔2019〕9号）；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（8）《关于印发节能产品政府采购品目清单的通知》（财库〔2019〕19号）；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（9）关于印发环境标志产品政府采购品目清单的通知（财库〔2019〕18号）；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（10）《财政部、农业农村部、国家乡村振兴局关于运用政府采购政策支持乡村产业振兴的通知》（财库〔2021〕19号）；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（11）陕西省财政厅关于印发《陕西省中小企业政府采购信用融资办法》（陕财办采〔2018〕23号）；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（12）其他需要落实的政府采购政策。</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3.本项目的特定资格要求：</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合同包1(指尖上的丝绸之路——2022丝路妇女论坛及配套活动项目（一包）)特定资格要求如下:</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（1）提供合格有效的法人或者其他组织的营业执照等证明文件或自然人的身份证明； </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2）财务状况报表：提供2020年度或2021年度经审计的财务报告（其中至少包括“四表一注”，即资产负债表、利润表、所有者权益变动表、现金流量表及附注，成立时间至提交投标文件截止时间不足一年的可提供成立后任意时段的资产负债表），或其基本存款账户开户银行出具的资信证明及基本存款账户的开户证明；</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（3）税收缴纳证明：提供2021年12月至今已缴纳的至少一个月的纳税证明或完税证明，依法免税的单位应提供相关证明材料；</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（4）社会保障资金缴纳证明：提供2021年12月至今已缴存的至少一个月的社会保险参保缴费情况证明，依法不需要缴纳社会保障资金的单位应提供相关证明材料；</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（5）提供参加本次政府采购活动前三年内在经营活动中没有重大违法记录的书面声明； </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（6）提供具有履行合同所必须的设备和专业技术能力的书面承诺；</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（7）法定代表人授权书【附法定代表人、被授权人身份证复印件】及被授权人身份证【法定代表人参加磋商只需提供本人身份证】，其他形式供应商参照法人企业执行；</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8）供应商不得为“信用中国”网站（www.creditchina.gov.cn）中列入失信被执行人和税收违法黑名单的供应商，不得为中国政府采购网（www.ccgp.gov.cn）政府采购严重违法失信行为记录名单中被财政部门禁止参加政府采购活动的供应商； </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（9）单位负责人为同一人或者存在控股、管理关系的不同单位，不得同时参加同一项目的磋商；</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（10）本项目不接受联合体磋商，不允许分包。</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合同包2(指尖上的丝绸之路——2022丝路妇女论坛及配套活动项目（二包）)特定资格要求如下:</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（1）提供合格有效的法人或者其他组织的营业执照等证明文件或自然人的身份证明； </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2）财务状况报表：提供2020年度或2021年度经审计的财务报告（其中至少包括“四表一注”，即资产负债表、利润表、所有者权益变动表、现金流量表及附注，成立时间至提交投标文件截止时间不足一年的可提供成立后任意时段的资产负债表），或其基本存款账户开户银行出具的资信证明及基本存款账户的开户证明；</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（3）税收缴纳证明：提供2021年12月至今已缴纳的至少一个月的纳税证明或完税证明，依法免税的单位应提供相关证明材料；</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（4）社会保障资金缴纳证明：提供2021年12月至今已缴存的至少一个月的社会保险参保缴费情况证明，依法不需要缴纳社会保障资金的单位应提供相关证明材料；</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（5）提供参加本次政府采购活动前三年内在经营活动中没有重大违法记录的书面声明； </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（6）提供具有履行合同所必须的设备和专业技术能力的书面承诺；</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（7）法定代表人授权书【附法定代表人、被授权人身份证复印件】及被授权人身份证【法定代表人参加磋商只需提供本人身份证】，其他形式供应商参照法人企业执行；</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8）供应商不得为“信用中国”网站（www.creditchina.gov.cn）中列入失信被执行人和税收违法黑名单的供应商，不得为中国政府采购网（www.ccgp.gov.cn）政府采购严重违法失信行为记录名单中被财政部门禁止参加政府采购活动的供应商； </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（9）单位负责人为同一人或者存在控股、管理关系的不同单位，不得同时参加同一项目的磋商；</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（10）本项目不接受联合体磋商，不允许分包。</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222222"/>
          <w:spacing w:val="0"/>
          <w:sz w:val="21"/>
          <w:szCs w:val="21"/>
        </w:rPr>
      </w:pPr>
      <w:r>
        <w:rPr>
          <w:rStyle w:val="22"/>
          <w:rFonts w:hint="eastAsia" w:ascii="微软雅黑" w:hAnsi="微软雅黑" w:eastAsia="微软雅黑" w:cs="微软雅黑"/>
          <w:b/>
          <w:bCs/>
          <w:i w:val="0"/>
          <w:iCs w:val="0"/>
          <w:caps w:val="0"/>
          <w:color w:val="222222"/>
          <w:spacing w:val="0"/>
          <w:sz w:val="21"/>
          <w:szCs w:val="21"/>
          <w:shd w:val="clear" w:fill="FFFFFF"/>
        </w:rPr>
        <w:t>三、获取采购文件</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2022年06月16日 至 2022年06月22日 ，每天上午 09:00:00 至 12:00:00 ，下午 14:00:00 至 17:00:00 （北京时间,法定节假日除外）</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地点：</w:t>
      </w:r>
      <w:r>
        <w:rPr>
          <w:rFonts w:hint="eastAsia" w:ascii="微软雅黑" w:hAnsi="微软雅黑" w:eastAsia="微软雅黑" w:cs="微软雅黑"/>
          <w:i w:val="0"/>
          <w:iCs w:val="0"/>
          <w:caps w:val="0"/>
          <w:color w:val="0A82E5"/>
          <w:spacing w:val="0"/>
          <w:sz w:val="21"/>
          <w:szCs w:val="21"/>
          <w:shd w:val="clear" w:fill="FFFFFF"/>
        </w:rPr>
        <w:t>西安市含光路广丰国际一区14层</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方式：</w:t>
      </w:r>
      <w:r>
        <w:rPr>
          <w:rFonts w:hint="eastAsia" w:ascii="微软雅黑" w:hAnsi="微软雅黑" w:eastAsia="微软雅黑" w:cs="微软雅黑"/>
          <w:i w:val="0"/>
          <w:iCs w:val="0"/>
          <w:caps w:val="0"/>
          <w:color w:val="0A82E5"/>
          <w:spacing w:val="0"/>
          <w:sz w:val="21"/>
          <w:szCs w:val="21"/>
          <w:shd w:val="clear" w:fill="FFFFFF"/>
        </w:rPr>
        <w:t>现场获取</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售价：</w:t>
      </w:r>
      <w:r>
        <w:rPr>
          <w:rFonts w:hint="eastAsia" w:ascii="微软雅黑" w:hAnsi="微软雅黑" w:eastAsia="微软雅黑" w:cs="微软雅黑"/>
          <w:i w:val="0"/>
          <w:iCs w:val="0"/>
          <w:caps w:val="0"/>
          <w:color w:val="0A82E5"/>
          <w:spacing w:val="0"/>
          <w:sz w:val="21"/>
          <w:szCs w:val="21"/>
          <w:shd w:val="clear" w:fill="FFFFFF"/>
        </w:rPr>
        <w:t> 300元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222222"/>
          <w:spacing w:val="0"/>
          <w:sz w:val="21"/>
          <w:szCs w:val="21"/>
        </w:rPr>
      </w:pPr>
      <w:r>
        <w:rPr>
          <w:rStyle w:val="22"/>
          <w:rFonts w:hint="eastAsia" w:ascii="微软雅黑" w:hAnsi="微软雅黑" w:eastAsia="微软雅黑" w:cs="微软雅黑"/>
          <w:b/>
          <w:bCs/>
          <w:i w:val="0"/>
          <w:iCs w:val="0"/>
          <w:caps w:val="0"/>
          <w:color w:val="222222"/>
          <w:spacing w:val="0"/>
          <w:sz w:val="21"/>
          <w:szCs w:val="21"/>
          <w:shd w:val="clear" w:fill="FFFFFF"/>
        </w:rPr>
        <w:t>四、响应文件提交</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截止时间：</w:t>
      </w:r>
      <w:r>
        <w:rPr>
          <w:rFonts w:hint="eastAsia" w:ascii="微软雅黑" w:hAnsi="微软雅黑" w:eastAsia="微软雅黑" w:cs="微软雅黑"/>
          <w:i w:val="0"/>
          <w:iCs w:val="0"/>
          <w:caps w:val="0"/>
          <w:color w:val="0A82E5"/>
          <w:spacing w:val="0"/>
          <w:sz w:val="21"/>
          <w:szCs w:val="21"/>
          <w:shd w:val="clear" w:fill="FFFFFF"/>
        </w:rPr>
        <w:t> 2022年06月28日 09时30分00秒 </w:t>
      </w:r>
      <w:r>
        <w:rPr>
          <w:rFonts w:hint="eastAsia" w:ascii="微软雅黑" w:hAnsi="微软雅黑" w:eastAsia="微软雅黑" w:cs="微软雅黑"/>
          <w:i w:val="0"/>
          <w:iCs w:val="0"/>
          <w:caps w:val="0"/>
          <w:color w:val="222222"/>
          <w:spacing w:val="0"/>
          <w:sz w:val="21"/>
          <w:szCs w:val="21"/>
          <w:shd w:val="clear" w:fill="FFFFFF"/>
        </w:rPr>
        <w:t>（北京时间）</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地点：</w:t>
      </w:r>
      <w:r>
        <w:rPr>
          <w:rFonts w:hint="eastAsia" w:ascii="微软雅黑" w:hAnsi="微软雅黑" w:eastAsia="微软雅黑" w:cs="微软雅黑"/>
          <w:i w:val="0"/>
          <w:iCs w:val="0"/>
          <w:caps w:val="0"/>
          <w:color w:val="0A82E5"/>
          <w:spacing w:val="0"/>
          <w:sz w:val="21"/>
          <w:szCs w:val="21"/>
          <w:shd w:val="clear" w:fill="FFFFFF"/>
        </w:rPr>
        <w:t>西安市含光路广丰国际一区14层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222222"/>
          <w:spacing w:val="0"/>
          <w:sz w:val="21"/>
          <w:szCs w:val="21"/>
        </w:rPr>
      </w:pPr>
      <w:r>
        <w:rPr>
          <w:rStyle w:val="22"/>
          <w:rFonts w:hint="eastAsia" w:ascii="微软雅黑" w:hAnsi="微软雅黑" w:eastAsia="微软雅黑" w:cs="微软雅黑"/>
          <w:b/>
          <w:bCs/>
          <w:i w:val="0"/>
          <w:iCs w:val="0"/>
          <w:caps w:val="0"/>
          <w:color w:val="222222"/>
          <w:spacing w:val="0"/>
          <w:sz w:val="21"/>
          <w:szCs w:val="21"/>
          <w:shd w:val="clear" w:fill="FFFFFF"/>
        </w:rPr>
        <w:t>五、开启</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2022年06月28日 09时30分00秒 </w:t>
      </w:r>
      <w:r>
        <w:rPr>
          <w:rFonts w:hint="eastAsia" w:ascii="微软雅黑" w:hAnsi="微软雅黑" w:eastAsia="微软雅黑" w:cs="微软雅黑"/>
          <w:i w:val="0"/>
          <w:iCs w:val="0"/>
          <w:caps w:val="0"/>
          <w:color w:val="222222"/>
          <w:spacing w:val="0"/>
          <w:sz w:val="21"/>
          <w:szCs w:val="21"/>
          <w:shd w:val="clear" w:fill="FFFFFF"/>
        </w:rPr>
        <w:t>（北京时间）</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地点：</w:t>
      </w:r>
      <w:r>
        <w:rPr>
          <w:rFonts w:hint="eastAsia" w:ascii="微软雅黑" w:hAnsi="微软雅黑" w:eastAsia="微软雅黑" w:cs="微软雅黑"/>
          <w:i w:val="0"/>
          <w:iCs w:val="0"/>
          <w:caps w:val="0"/>
          <w:color w:val="0A82E5"/>
          <w:spacing w:val="0"/>
          <w:sz w:val="21"/>
          <w:szCs w:val="21"/>
          <w:shd w:val="clear" w:fill="FFFFFF"/>
        </w:rPr>
        <w:t>西安市含光路广丰国际一区14层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222222"/>
          <w:spacing w:val="0"/>
          <w:sz w:val="21"/>
          <w:szCs w:val="21"/>
        </w:rPr>
      </w:pPr>
      <w:r>
        <w:rPr>
          <w:rStyle w:val="22"/>
          <w:rFonts w:hint="eastAsia" w:ascii="微软雅黑" w:hAnsi="微软雅黑" w:eastAsia="微软雅黑" w:cs="微软雅黑"/>
          <w:b/>
          <w:bCs/>
          <w:i w:val="0"/>
          <w:iCs w:val="0"/>
          <w:caps w:val="0"/>
          <w:color w:val="222222"/>
          <w:spacing w:val="0"/>
          <w:sz w:val="21"/>
          <w:szCs w:val="21"/>
          <w:shd w:val="clear" w:fill="FFFFFF"/>
        </w:rPr>
        <w:t>六、公告期限</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自本公告发布之日起</w:t>
      </w:r>
      <w:r>
        <w:rPr>
          <w:rFonts w:hint="eastAsia" w:ascii="微软雅黑" w:hAnsi="微软雅黑" w:eastAsia="微软雅黑" w:cs="微软雅黑"/>
          <w:i w:val="0"/>
          <w:iCs w:val="0"/>
          <w:caps w:val="0"/>
          <w:color w:val="0A82E5"/>
          <w:spacing w:val="0"/>
          <w:sz w:val="21"/>
          <w:szCs w:val="21"/>
          <w:shd w:val="clear" w:fill="FFFFFF"/>
        </w:rPr>
        <w:t>3</w:t>
      </w:r>
      <w:r>
        <w:rPr>
          <w:rFonts w:hint="eastAsia" w:ascii="微软雅黑" w:hAnsi="微软雅黑" w:eastAsia="微软雅黑" w:cs="微软雅黑"/>
          <w:i w:val="0"/>
          <w:iCs w:val="0"/>
          <w:caps w:val="0"/>
          <w:color w:val="222222"/>
          <w:spacing w:val="0"/>
          <w:sz w:val="21"/>
          <w:szCs w:val="21"/>
          <w:shd w:val="clear" w:fill="FFFFFF"/>
        </w:rPr>
        <w:t>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222222"/>
          <w:spacing w:val="0"/>
          <w:sz w:val="21"/>
          <w:szCs w:val="21"/>
        </w:rPr>
      </w:pPr>
      <w:r>
        <w:rPr>
          <w:rStyle w:val="22"/>
          <w:rFonts w:hint="eastAsia" w:ascii="微软雅黑" w:hAnsi="微软雅黑" w:eastAsia="微软雅黑" w:cs="微软雅黑"/>
          <w:b/>
          <w:bCs/>
          <w:i w:val="0"/>
          <w:iCs w:val="0"/>
          <w:caps w:val="0"/>
          <w:color w:val="222222"/>
          <w:spacing w:val="0"/>
          <w:sz w:val="21"/>
          <w:szCs w:val="21"/>
          <w:shd w:val="clear" w:fill="FFFFFF"/>
        </w:rPr>
        <w:t>七、其他补充事宜</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2"/>
        <w:jc w:val="both"/>
        <w:rPr>
          <w:sz w:val="21"/>
          <w:szCs w:val="21"/>
        </w:rPr>
      </w:pPr>
      <w:r>
        <w:rPr>
          <w:rStyle w:val="22"/>
          <w:rFonts w:hint="eastAsia" w:ascii="宋体" w:hAnsi="宋体" w:eastAsia="宋体" w:cs="宋体"/>
          <w:b/>
          <w:bCs/>
          <w:i w:val="0"/>
          <w:iCs w:val="0"/>
          <w:caps w:val="0"/>
          <w:color w:val="000000"/>
          <w:spacing w:val="0"/>
          <w:sz w:val="21"/>
          <w:szCs w:val="21"/>
          <w:shd w:val="clear" w:fill="FFFFFF"/>
        </w:rPr>
        <w:t>注：</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2"/>
        <w:jc w:val="both"/>
        <w:rPr>
          <w:sz w:val="21"/>
          <w:szCs w:val="21"/>
        </w:rPr>
      </w:pPr>
      <w:r>
        <w:rPr>
          <w:rStyle w:val="22"/>
          <w:rFonts w:hint="eastAsia" w:ascii="宋体" w:hAnsi="宋体" w:eastAsia="宋体" w:cs="宋体"/>
          <w:b/>
          <w:bCs/>
          <w:i w:val="0"/>
          <w:iCs w:val="0"/>
          <w:caps w:val="0"/>
          <w:color w:val="000000"/>
          <w:spacing w:val="0"/>
          <w:kern w:val="0"/>
          <w:sz w:val="21"/>
          <w:szCs w:val="21"/>
          <w:shd w:val="clear" w:fill="FFFFFF"/>
          <w:lang w:val="en-US" w:eastAsia="zh-CN" w:bidi="ar"/>
        </w:rPr>
        <w:t>（</w:t>
      </w:r>
      <w:r>
        <w:rPr>
          <w:rStyle w:val="22"/>
          <w:rFonts w:hint="default" w:ascii="Times New Roman" w:hAnsi="Times New Roman" w:eastAsia="宋体" w:cs="Times New Roman"/>
          <w:b/>
          <w:bCs/>
          <w:i w:val="0"/>
          <w:iCs w:val="0"/>
          <w:caps w:val="0"/>
          <w:color w:val="000000"/>
          <w:spacing w:val="0"/>
          <w:kern w:val="0"/>
          <w:sz w:val="21"/>
          <w:szCs w:val="21"/>
          <w:shd w:val="clear" w:fill="FFFFFF"/>
          <w:lang w:val="en-US" w:eastAsia="zh-CN" w:bidi="ar"/>
        </w:rPr>
        <w:t>1</w:t>
      </w:r>
      <w:r>
        <w:rPr>
          <w:rStyle w:val="22"/>
          <w:rFonts w:hint="eastAsia" w:ascii="宋体" w:hAnsi="宋体" w:eastAsia="宋体" w:cs="宋体"/>
          <w:b/>
          <w:bCs/>
          <w:i w:val="0"/>
          <w:iCs w:val="0"/>
          <w:caps w:val="0"/>
          <w:color w:val="000000"/>
          <w:spacing w:val="0"/>
          <w:kern w:val="0"/>
          <w:sz w:val="21"/>
          <w:szCs w:val="21"/>
          <w:shd w:val="clear" w:fill="FFFFFF"/>
          <w:lang w:val="en-US" w:eastAsia="zh-CN" w:bidi="ar"/>
        </w:rPr>
        <w:t>）购买文件时间：每日上午</w:t>
      </w:r>
      <w:r>
        <w:rPr>
          <w:rStyle w:val="22"/>
          <w:rFonts w:hint="default" w:ascii="Times New Roman" w:hAnsi="Times New Roman" w:eastAsia="宋体" w:cs="Times New Roman"/>
          <w:b/>
          <w:bCs/>
          <w:i w:val="0"/>
          <w:iCs w:val="0"/>
          <w:caps w:val="0"/>
          <w:color w:val="000000"/>
          <w:spacing w:val="0"/>
          <w:kern w:val="0"/>
          <w:sz w:val="21"/>
          <w:szCs w:val="21"/>
          <w:shd w:val="clear" w:fill="FFFFFF"/>
          <w:lang w:val="en-US" w:eastAsia="zh-CN" w:bidi="ar"/>
        </w:rPr>
        <w:t>09</w:t>
      </w:r>
      <w:r>
        <w:rPr>
          <w:rStyle w:val="22"/>
          <w:rFonts w:hint="eastAsia" w:ascii="宋体" w:hAnsi="宋体" w:eastAsia="宋体" w:cs="宋体"/>
          <w:b/>
          <w:bCs/>
          <w:i w:val="0"/>
          <w:iCs w:val="0"/>
          <w:caps w:val="0"/>
          <w:color w:val="000000"/>
          <w:spacing w:val="0"/>
          <w:kern w:val="0"/>
          <w:sz w:val="21"/>
          <w:szCs w:val="21"/>
          <w:shd w:val="clear" w:fill="FFFFFF"/>
          <w:lang w:val="en-US" w:eastAsia="zh-CN" w:bidi="ar"/>
        </w:rPr>
        <w:t>：</w:t>
      </w:r>
      <w:r>
        <w:rPr>
          <w:rStyle w:val="22"/>
          <w:rFonts w:hint="default" w:ascii="Times New Roman" w:hAnsi="Times New Roman" w:eastAsia="宋体" w:cs="Times New Roman"/>
          <w:b/>
          <w:bCs/>
          <w:i w:val="0"/>
          <w:iCs w:val="0"/>
          <w:caps w:val="0"/>
          <w:color w:val="000000"/>
          <w:spacing w:val="0"/>
          <w:kern w:val="0"/>
          <w:sz w:val="21"/>
          <w:szCs w:val="21"/>
          <w:shd w:val="clear" w:fill="FFFFFF"/>
          <w:lang w:val="en-US" w:eastAsia="zh-CN" w:bidi="ar"/>
        </w:rPr>
        <w:t>00-12:00 </w:t>
      </w:r>
      <w:r>
        <w:rPr>
          <w:rStyle w:val="22"/>
          <w:rFonts w:hint="eastAsia" w:ascii="宋体" w:hAnsi="宋体" w:eastAsia="宋体" w:cs="宋体"/>
          <w:b/>
          <w:bCs/>
          <w:i w:val="0"/>
          <w:iCs w:val="0"/>
          <w:caps w:val="0"/>
          <w:color w:val="000000"/>
          <w:spacing w:val="0"/>
          <w:kern w:val="0"/>
          <w:sz w:val="21"/>
          <w:szCs w:val="21"/>
          <w:shd w:val="clear" w:fill="FFFFFF"/>
          <w:lang w:val="en-US" w:eastAsia="zh-CN" w:bidi="ar"/>
        </w:rPr>
        <w:t>下午</w:t>
      </w:r>
      <w:r>
        <w:rPr>
          <w:rStyle w:val="22"/>
          <w:rFonts w:hint="default" w:ascii="Times New Roman" w:hAnsi="Times New Roman" w:eastAsia="宋体" w:cs="Times New Roman"/>
          <w:b/>
          <w:bCs/>
          <w:i w:val="0"/>
          <w:iCs w:val="0"/>
          <w:caps w:val="0"/>
          <w:color w:val="000000"/>
          <w:spacing w:val="0"/>
          <w:kern w:val="0"/>
          <w:sz w:val="21"/>
          <w:szCs w:val="21"/>
          <w:shd w:val="clear" w:fill="FFFFFF"/>
          <w:lang w:val="en-US" w:eastAsia="zh-CN" w:bidi="ar"/>
        </w:rPr>
        <w:t>14</w:t>
      </w:r>
      <w:r>
        <w:rPr>
          <w:rStyle w:val="22"/>
          <w:rFonts w:hint="eastAsia" w:ascii="宋体" w:hAnsi="宋体" w:eastAsia="宋体" w:cs="宋体"/>
          <w:b/>
          <w:bCs/>
          <w:i w:val="0"/>
          <w:iCs w:val="0"/>
          <w:caps w:val="0"/>
          <w:color w:val="000000"/>
          <w:spacing w:val="0"/>
          <w:kern w:val="0"/>
          <w:sz w:val="21"/>
          <w:szCs w:val="21"/>
          <w:shd w:val="clear" w:fill="FFFFFF"/>
          <w:lang w:val="en-US" w:eastAsia="zh-CN" w:bidi="ar"/>
        </w:rPr>
        <w:t>：</w:t>
      </w:r>
      <w:r>
        <w:rPr>
          <w:rStyle w:val="22"/>
          <w:rFonts w:hint="default" w:ascii="Times New Roman" w:hAnsi="Times New Roman" w:eastAsia="宋体" w:cs="Times New Roman"/>
          <w:b/>
          <w:bCs/>
          <w:i w:val="0"/>
          <w:iCs w:val="0"/>
          <w:caps w:val="0"/>
          <w:color w:val="000000"/>
          <w:spacing w:val="0"/>
          <w:kern w:val="0"/>
          <w:sz w:val="21"/>
          <w:szCs w:val="21"/>
          <w:shd w:val="clear" w:fill="FFFFFF"/>
          <w:lang w:val="en-US" w:eastAsia="zh-CN" w:bidi="ar"/>
        </w:rPr>
        <w:t>00-17</w:t>
      </w:r>
      <w:r>
        <w:rPr>
          <w:rStyle w:val="22"/>
          <w:rFonts w:hint="eastAsia" w:ascii="宋体" w:hAnsi="宋体" w:eastAsia="宋体" w:cs="宋体"/>
          <w:b/>
          <w:bCs/>
          <w:i w:val="0"/>
          <w:iCs w:val="0"/>
          <w:caps w:val="0"/>
          <w:color w:val="000000"/>
          <w:spacing w:val="0"/>
          <w:kern w:val="0"/>
          <w:sz w:val="21"/>
          <w:szCs w:val="21"/>
          <w:shd w:val="clear" w:fill="FFFFFF"/>
          <w:lang w:val="en-US" w:eastAsia="zh-CN" w:bidi="ar"/>
        </w:rPr>
        <w:t>：</w:t>
      </w:r>
      <w:r>
        <w:rPr>
          <w:rStyle w:val="22"/>
          <w:rFonts w:hint="default" w:ascii="Times New Roman" w:hAnsi="Times New Roman" w:eastAsia="宋体" w:cs="Times New Roman"/>
          <w:b/>
          <w:bCs/>
          <w:i w:val="0"/>
          <w:iCs w:val="0"/>
          <w:caps w:val="0"/>
          <w:color w:val="000000"/>
          <w:spacing w:val="0"/>
          <w:kern w:val="0"/>
          <w:sz w:val="21"/>
          <w:szCs w:val="21"/>
          <w:shd w:val="clear" w:fill="FFFFFF"/>
          <w:lang w:val="en-US" w:eastAsia="zh-CN" w:bidi="ar"/>
        </w:rPr>
        <w:t>00</w:t>
      </w:r>
      <w:r>
        <w:rPr>
          <w:rStyle w:val="22"/>
          <w:rFonts w:hint="eastAsia" w:ascii="宋体" w:hAnsi="宋体" w:eastAsia="宋体" w:cs="宋体"/>
          <w:b/>
          <w:bCs/>
          <w:i w:val="0"/>
          <w:iCs w:val="0"/>
          <w:caps w:val="0"/>
          <w:color w:val="000000"/>
          <w:spacing w:val="0"/>
          <w:kern w:val="0"/>
          <w:sz w:val="21"/>
          <w:szCs w:val="21"/>
          <w:shd w:val="clear" w:fill="FFFFFF"/>
          <w:lang w:val="en-US" w:eastAsia="zh-CN" w:bidi="ar"/>
        </w:rPr>
        <w:t>双休日及法定节假日除外。</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2"/>
        <w:jc w:val="both"/>
        <w:rPr>
          <w:sz w:val="21"/>
          <w:szCs w:val="21"/>
        </w:rPr>
      </w:pPr>
      <w:r>
        <w:rPr>
          <w:rStyle w:val="22"/>
          <w:rFonts w:hint="eastAsia" w:ascii="宋体" w:hAnsi="宋体" w:eastAsia="宋体" w:cs="宋体"/>
          <w:b/>
          <w:bCs/>
          <w:i w:val="0"/>
          <w:iCs w:val="0"/>
          <w:caps w:val="0"/>
          <w:color w:val="000000"/>
          <w:spacing w:val="0"/>
          <w:kern w:val="0"/>
          <w:sz w:val="21"/>
          <w:szCs w:val="21"/>
          <w:shd w:val="clear" w:fill="FFFFFF"/>
          <w:lang w:val="en-US" w:eastAsia="zh-CN" w:bidi="ar"/>
        </w:rPr>
        <w:t>（</w:t>
      </w:r>
      <w:r>
        <w:rPr>
          <w:rStyle w:val="22"/>
          <w:rFonts w:hint="default" w:ascii="Times New Roman" w:hAnsi="Times New Roman" w:eastAsia="宋体" w:cs="Times New Roman"/>
          <w:b/>
          <w:bCs/>
          <w:i w:val="0"/>
          <w:iCs w:val="0"/>
          <w:caps w:val="0"/>
          <w:color w:val="000000"/>
          <w:spacing w:val="0"/>
          <w:kern w:val="0"/>
          <w:sz w:val="21"/>
          <w:szCs w:val="21"/>
          <w:shd w:val="clear" w:fill="FFFFFF"/>
          <w:lang w:val="en-US" w:eastAsia="zh-CN" w:bidi="ar"/>
        </w:rPr>
        <w:t>2</w:t>
      </w:r>
      <w:r>
        <w:rPr>
          <w:rStyle w:val="22"/>
          <w:rFonts w:hint="eastAsia" w:ascii="宋体" w:hAnsi="宋体" w:eastAsia="宋体" w:cs="宋体"/>
          <w:b/>
          <w:bCs/>
          <w:i w:val="0"/>
          <w:iCs w:val="0"/>
          <w:caps w:val="0"/>
          <w:color w:val="000000"/>
          <w:spacing w:val="0"/>
          <w:kern w:val="0"/>
          <w:sz w:val="21"/>
          <w:szCs w:val="21"/>
          <w:shd w:val="clear" w:fill="FFFFFF"/>
          <w:lang w:val="en-US" w:eastAsia="zh-CN" w:bidi="ar"/>
        </w:rPr>
        <w:t>）购买文件时须提供单位介绍信原件、本人身份证原件及加盖公章的复印件。</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2"/>
        <w:jc w:val="both"/>
        <w:rPr>
          <w:sz w:val="21"/>
          <w:szCs w:val="21"/>
        </w:rPr>
      </w:pPr>
      <w:r>
        <w:rPr>
          <w:rStyle w:val="22"/>
          <w:rFonts w:hint="eastAsia" w:ascii="宋体" w:hAnsi="宋体" w:eastAsia="宋体" w:cs="宋体"/>
          <w:b/>
          <w:bCs/>
          <w:i w:val="0"/>
          <w:iCs w:val="0"/>
          <w:caps w:val="0"/>
          <w:color w:val="000000"/>
          <w:spacing w:val="0"/>
          <w:kern w:val="0"/>
          <w:sz w:val="21"/>
          <w:szCs w:val="21"/>
          <w:shd w:val="clear" w:fill="FFFFFF"/>
          <w:lang w:val="en-US" w:eastAsia="zh-CN" w:bidi="ar"/>
        </w:rPr>
        <w:t>（</w:t>
      </w:r>
      <w:r>
        <w:rPr>
          <w:rStyle w:val="22"/>
          <w:rFonts w:hint="default" w:ascii="Times New Roman" w:hAnsi="Times New Roman" w:eastAsia="宋体" w:cs="Times New Roman"/>
          <w:b/>
          <w:bCs/>
          <w:i w:val="0"/>
          <w:iCs w:val="0"/>
          <w:caps w:val="0"/>
          <w:color w:val="000000"/>
          <w:spacing w:val="0"/>
          <w:kern w:val="0"/>
          <w:sz w:val="21"/>
          <w:szCs w:val="21"/>
          <w:shd w:val="clear" w:fill="FFFFFF"/>
          <w:lang w:val="en-US" w:eastAsia="zh-CN" w:bidi="ar"/>
        </w:rPr>
        <w:t>3</w:t>
      </w:r>
      <w:r>
        <w:rPr>
          <w:rStyle w:val="22"/>
          <w:rFonts w:hint="eastAsia" w:ascii="宋体" w:hAnsi="宋体" w:eastAsia="宋体" w:cs="宋体"/>
          <w:b/>
          <w:bCs/>
          <w:i w:val="0"/>
          <w:iCs w:val="0"/>
          <w:caps w:val="0"/>
          <w:color w:val="000000"/>
          <w:spacing w:val="0"/>
          <w:kern w:val="0"/>
          <w:sz w:val="21"/>
          <w:szCs w:val="21"/>
          <w:shd w:val="clear" w:fill="FFFFFF"/>
          <w:lang w:val="en-US" w:eastAsia="zh-CN" w:bidi="ar"/>
        </w:rPr>
        <w:t>）按照陕西省财政厅《关于政府采购供应商注册登记有关事项的通知》要求，通过陕西省政府采购网注册登记加入陕西省政府采购供应商库。</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Style w:val="22"/>
          <w:rFonts w:hint="eastAsia" w:ascii="宋体" w:hAnsi="宋体" w:eastAsia="宋体" w:cs="宋体"/>
          <w:b/>
          <w:bCs/>
          <w:i w:val="0"/>
          <w:iCs w:val="0"/>
          <w:caps w:val="0"/>
          <w:color w:val="000000"/>
          <w:spacing w:val="0"/>
          <w:kern w:val="0"/>
          <w:sz w:val="21"/>
          <w:szCs w:val="21"/>
          <w:shd w:val="clear" w:fill="FFFFFF"/>
          <w:lang w:val="en-US" w:eastAsia="zh-CN" w:bidi="ar"/>
        </w:rPr>
        <w:t>（</w:t>
      </w:r>
      <w:r>
        <w:rPr>
          <w:rStyle w:val="22"/>
          <w:rFonts w:hint="default" w:ascii="Times New Roman" w:hAnsi="Times New Roman" w:eastAsia="宋体" w:cs="Times New Roman"/>
          <w:b/>
          <w:bCs/>
          <w:i w:val="0"/>
          <w:iCs w:val="0"/>
          <w:caps w:val="0"/>
          <w:color w:val="000000"/>
          <w:spacing w:val="0"/>
          <w:kern w:val="0"/>
          <w:sz w:val="21"/>
          <w:szCs w:val="21"/>
          <w:shd w:val="clear" w:fill="FFFFFF"/>
          <w:lang w:val="en-US" w:eastAsia="zh-CN" w:bidi="ar"/>
        </w:rPr>
        <w:t>4</w:t>
      </w:r>
      <w:r>
        <w:rPr>
          <w:rStyle w:val="22"/>
          <w:rFonts w:hint="eastAsia" w:ascii="宋体" w:hAnsi="宋体" w:eastAsia="宋体" w:cs="宋体"/>
          <w:b/>
          <w:bCs/>
          <w:i w:val="0"/>
          <w:iCs w:val="0"/>
          <w:caps w:val="0"/>
          <w:color w:val="000000"/>
          <w:spacing w:val="0"/>
          <w:kern w:val="0"/>
          <w:sz w:val="21"/>
          <w:szCs w:val="21"/>
          <w:shd w:val="clear" w:fill="FFFFFF"/>
          <w:lang w:val="en-US" w:eastAsia="zh-CN" w:bidi="ar"/>
        </w:rPr>
        <w:t>）供应商应当在磋商响应文件递交截止时间前，将磋商响应文件密封送达指定地点。在截止时间后送达的磋商响应文件将被拒绝。各供应商只可委托一名代表到场参与磋商，到场人员需自备口罩等防护工具，做好个人防护。</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Style w:val="22"/>
          <w:rFonts w:hint="eastAsia" w:ascii="宋体" w:hAnsi="宋体" w:eastAsia="宋体" w:cs="宋体"/>
          <w:b/>
          <w:bCs/>
          <w:i w:val="0"/>
          <w:iCs w:val="0"/>
          <w:caps w:val="0"/>
          <w:color w:val="000000"/>
          <w:spacing w:val="0"/>
          <w:kern w:val="0"/>
          <w:sz w:val="21"/>
          <w:szCs w:val="21"/>
          <w:shd w:val="clear" w:fill="FFFFFF"/>
          <w:lang w:val="en-US" w:eastAsia="zh-CN" w:bidi="ar"/>
        </w:rPr>
        <w:t>（5）文件发售地点：西安市含光路广丰国际一区14层。</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Style w:val="22"/>
          <w:rFonts w:hint="eastAsia" w:ascii="宋体" w:hAnsi="宋体" w:eastAsia="宋体" w:cs="宋体"/>
          <w:b/>
          <w:bCs/>
          <w:i w:val="0"/>
          <w:iCs w:val="0"/>
          <w:caps w:val="0"/>
          <w:color w:val="000000"/>
          <w:spacing w:val="0"/>
          <w:sz w:val="21"/>
          <w:szCs w:val="21"/>
          <w:shd w:val="clear" w:fill="FFFFFF"/>
        </w:rPr>
        <w:t>（</w:t>
      </w:r>
      <w:r>
        <w:rPr>
          <w:rStyle w:val="22"/>
          <w:rFonts w:hint="default" w:ascii="Times New Roman" w:hAnsi="Times New Roman" w:eastAsia="宋体" w:cs="Times New Roman"/>
          <w:b/>
          <w:bCs/>
          <w:i w:val="0"/>
          <w:iCs w:val="0"/>
          <w:caps w:val="0"/>
          <w:color w:val="000000"/>
          <w:spacing w:val="0"/>
          <w:sz w:val="21"/>
          <w:szCs w:val="21"/>
          <w:shd w:val="clear" w:fill="FFFFFF"/>
        </w:rPr>
        <w:t>6</w:t>
      </w:r>
      <w:r>
        <w:rPr>
          <w:rStyle w:val="22"/>
          <w:rFonts w:hint="eastAsia" w:ascii="宋体" w:hAnsi="宋体" w:eastAsia="宋体" w:cs="宋体"/>
          <w:b/>
          <w:bCs/>
          <w:i w:val="0"/>
          <w:iCs w:val="0"/>
          <w:caps w:val="0"/>
          <w:color w:val="000000"/>
          <w:spacing w:val="0"/>
          <w:sz w:val="21"/>
          <w:szCs w:val="21"/>
          <w:shd w:val="clear" w:fill="FFFFFF"/>
        </w:rPr>
        <w:t>）文件售价：每包3</w:t>
      </w:r>
      <w:r>
        <w:rPr>
          <w:rStyle w:val="22"/>
          <w:rFonts w:hint="default" w:ascii="Times New Roman" w:hAnsi="Times New Roman" w:eastAsia="宋体" w:cs="Times New Roman"/>
          <w:b/>
          <w:bCs/>
          <w:i w:val="0"/>
          <w:iCs w:val="0"/>
          <w:caps w:val="0"/>
          <w:color w:val="000000"/>
          <w:spacing w:val="0"/>
          <w:sz w:val="21"/>
          <w:szCs w:val="21"/>
          <w:shd w:val="clear" w:fill="FFFFFF"/>
        </w:rPr>
        <w:t>00.00</w:t>
      </w:r>
      <w:r>
        <w:rPr>
          <w:rStyle w:val="22"/>
          <w:rFonts w:hint="eastAsia" w:ascii="宋体" w:hAnsi="宋体" w:eastAsia="宋体" w:cs="宋体"/>
          <w:b/>
          <w:bCs/>
          <w:i w:val="0"/>
          <w:iCs w:val="0"/>
          <w:caps w:val="0"/>
          <w:color w:val="000000"/>
          <w:spacing w:val="0"/>
          <w:sz w:val="21"/>
          <w:szCs w:val="21"/>
          <w:shd w:val="clear" w:fill="FFFFFF"/>
        </w:rPr>
        <w:t>元（人民币），售后不退。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222222"/>
          <w:spacing w:val="0"/>
          <w:sz w:val="21"/>
          <w:szCs w:val="21"/>
        </w:rPr>
      </w:pPr>
      <w:r>
        <w:rPr>
          <w:rStyle w:val="22"/>
          <w:rFonts w:hint="eastAsia" w:ascii="微软雅黑" w:hAnsi="微软雅黑" w:eastAsia="微软雅黑" w:cs="微软雅黑"/>
          <w:b/>
          <w:bCs/>
          <w:i w:val="0"/>
          <w:iCs w:val="0"/>
          <w:caps w:val="0"/>
          <w:color w:val="222222"/>
          <w:spacing w:val="0"/>
          <w:sz w:val="21"/>
          <w:szCs w:val="21"/>
          <w:shd w:val="clear" w:fill="FFFFFF"/>
        </w:rPr>
        <w:t>八、凡对本次采购提出询问，请按以下方式联系。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222222"/>
          <w:spacing w:val="0"/>
          <w:sz w:val="21"/>
          <w:szCs w:val="21"/>
          <w:shd w:val="clear" w:fill="FFFFFF"/>
        </w:rPr>
        <w:t>1.采购人信息</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222222"/>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陕西省妇女联合会</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222222"/>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雁塔区雁塔路10号</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222222"/>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杨老师/029-81545895</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222222"/>
          <w:spacing w:val="0"/>
          <w:sz w:val="21"/>
          <w:szCs w:val="21"/>
          <w:shd w:val="clear" w:fill="FFFFFF"/>
        </w:rPr>
        <w:t>2.采购代理机构信息</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222222"/>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陕西诠睿项目管理有限公司</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222222"/>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西安市含光路广丰国际一区14层</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222222"/>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029-87905588-8004</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222222"/>
          <w:spacing w:val="0"/>
          <w:sz w:val="21"/>
          <w:szCs w:val="21"/>
          <w:shd w:val="clear" w:fill="FFFFFF"/>
        </w:rPr>
        <w:t>3.项目联系方式</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222222"/>
          <w:spacing w:val="0"/>
          <w:sz w:val="21"/>
          <w:szCs w:val="21"/>
          <w:shd w:val="clear" w:fill="FFFFFF"/>
        </w:rPr>
        <w:t>项目联系人：</w:t>
      </w:r>
      <w:r>
        <w:rPr>
          <w:rFonts w:hint="eastAsia" w:ascii="微软雅黑" w:hAnsi="微软雅黑" w:eastAsia="微软雅黑" w:cs="微软雅黑"/>
          <w:i w:val="0"/>
          <w:iCs w:val="0"/>
          <w:caps w:val="0"/>
          <w:color w:val="0A82E5"/>
          <w:spacing w:val="0"/>
          <w:sz w:val="21"/>
          <w:szCs w:val="21"/>
          <w:shd w:val="clear" w:fill="FFFFFF"/>
        </w:rPr>
        <w:t>雷源涛</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222222"/>
          <w:spacing w:val="0"/>
          <w:sz w:val="21"/>
          <w:szCs w:val="21"/>
          <w:shd w:val="clear" w:fill="FFFFFF"/>
        </w:rPr>
        <w:t>电话：</w:t>
      </w:r>
      <w:r>
        <w:rPr>
          <w:rFonts w:hint="eastAsia" w:ascii="微软雅黑" w:hAnsi="微软雅黑" w:eastAsia="微软雅黑" w:cs="微软雅黑"/>
          <w:i w:val="0"/>
          <w:iCs w:val="0"/>
          <w:caps w:val="0"/>
          <w:color w:val="0A82E5"/>
          <w:spacing w:val="0"/>
          <w:sz w:val="21"/>
          <w:szCs w:val="21"/>
          <w:shd w:val="clear" w:fill="FFFFFF"/>
        </w:rPr>
        <w:t>029-87905588-8004</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p>
    <w:p>
      <w:pPr>
        <w:pStyle w:val="17"/>
        <w:spacing w:before="0" w:beforeAutospacing="0" w:after="0" w:afterAutospacing="0" w:line="480" w:lineRule="atLeast"/>
        <w:ind w:firstLine="480"/>
        <w:jc w:val="both"/>
        <w:textAlignment w:val="baseline"/>
        <w:rPr>
          <w:sz w:val="21"/>
          <w:szCs w:val="21"/>
          <w:highlight w:val="none"/>
        </w:rPr>
      </w:pPr>
    </w:p>
    <w:p>
      <w:pPr>
        <w:pStyle w:val="17"/>
        <w:shd w:val="clear" w:color="auto" w:fill="FFFFFF"/>
        <w:spacing w:before="0" w:beforeAutospacing="0" w:after="0" w:afterAutospacing="0" w:line="480" w:lineRule="atLeast"/>
        <w:ind w:firstLine="480"/>
        <w:jc w:val="right"/>
        <w:textAlignment w:val="baseline"/>
        <w:rPr>
          <w:rFonts w:ascii="微软雅黑" w:hAnsi="微软雅黑" w:eastAsia="微软雅黑" w:cs="微软雅黑"/>
          <w:color w:val="333333"/>
          <w:sz w:val="21"/>
          <w:szCs w:val="21"/>
          <w:highlight w:val="none"/>
        </w:rPr>
      </w:pPr>
      <w:r>
        <w:rPr>
          <w:rFonts w:hint="eastAsia" w:ascii="微软雅黑" w:hAnsi="微软雅黑" w:eastAsia="微软雅黑" w:cs="微软雅黑"/>
          <w:color w:val="333333"/>
          <w:sz w:val="21"/>
          <w:szCs w:val="21"/>
          <w:highlight w:val="none"/>
          <w:shd w:val="clear" w:color="auto" w:fill="FFFFFF"/>
        </w:rPr>
        <w:t>陕西诠睿项目管理有限公司</w:t>
      </w:r>
    </w:p>
    <w:p>
      <w:pPr>
        <w:pStyle w:val="17"/>
        <w:shd w:val="clear" w:color="auto" w:fill="FFFFFF"/>
        <w:spacing w:before="0" w:beforeAutospacing="0" w:after="0" w:afterAutospacing="0" w:line="480" w:lineRule="atLeast"/>
        <w:ind w:firstLine="480"/>
        <w:jc w:val="right"/>
        <w:textAlignment w:val="baseline"/>
        <w:rPr>
          <w:rFonts w:ascii="微软雅黑" w:hAnsi="微软雅黑" w:eastAsia="微软雅黑" w:cs="微软雅黑"/>
          <w:color w:val="333333"/>
          <w:sz w:val="21"/>
          <w:szCs w:val="21"/>
        </w:rPr>
      </w:pPr>
      <w:r>
        <w:rPr>
          <w:rFonts w:hint="eastAsia" w:ascii="微软雅黑" w:hAnsi="微软雅黑" w:eastAsia="微软雅黑" w:cs="微软雅黑"/>
          <w:color w:val="333333"/>
          <w:sz w:val="21"/>
          <w:szCs w:val="21"/>
          <w:highlight w:val="none"/>
          <w:shd w:val="clear" w:color="auto" w:fill="FFFFFF"/>
        </w:rPr>
        <w:t>2022年0</w:t>
      </w:r>
      <w:r>
        <w:rPr>
          <w:rFonts w:hint="eastAsia" w:ascii="微软雅黑" w:hAnsi="微软雅黑" w:eastAsia="微软雅黑" w:cs="微软雅黑"/>
          <w:color w:val="333333"/>
          <w:sz w:val="21"/>
          <w:szCs w:val="21"/>
          <w:highlight w:val="none"/>
          <w:shd w:val="clear" w:color="auto" w:fill="FFFFFF"/>
          <w:lang w:val="en-US" w:eastAsia="zh-CN"/>
        </w:rPr>
        <w:t>6</w:t>
      </w:r>
      <w:r>
        <w:rPr>
          <w:rFonts w:hint="eastAsia" w:ascii="微软雅黑" w:hAnsi="微软雅黑" w:eastAsia="微软雅黑" w:cs="微软雅黑"/>
          <w:color w:val="333333"/>
          <w:sz w:val="21"/>
          <w:szCs w:val="21"/>
          <w:highlight w:val="none"/>
          <w:shd w:val="clear" w:color="auto" w:fill="FFFFFF"/>
        </w:rPr>
        <w:t>月</w:t>
      </w:r>
      <w:r>
        <w:rPr>
          <w:rFonts w:hint="eastAsia" w:ascii="微软雅黑" w:hAnsi="微软雅黑" w:eastAsia="微软雅黑" w:cs="微软雅黑"/>
          <w:color w:val="333333"/>
          <w:sz w:val="21"/>
          <w:szCs w:val="21"/>
          <w:highlight w:val="none"/>
          <w:shd w:val="clear" w:color="auto" w:fill="FFFFFF"/>
          <w:lang w:val="en-US" w:eastAsia="zh-CN"/>
        </w:rPr>
        <w:t>15</w:t>
      </w:r>
      <w:r>
        <w:rPr>
          <w:rFonts w:hint="eastAsia" w:ascii="微软雅黑" w:hAnsi="微软雅黑" w:eastAsia="微软雅黑" w:cs="微软雅黑"/>
          <w:color w:val="333333"/>
          <w:sz w:val="21"/>
          <w:szCs w:val="21"/>
          <w:highlight w:val="none"/>
          <w:shd w:val="clear" w:color="auto" w:fill="FFFFFF"/>
        </w:rPr>
        <w:t>日</w:t>
      </w:r>
    </w:p>
    <w:p>
      <w:pPr>
        <w:pStyle w:val="12"/>
        <w:jc w:val="center"/>
        <w:rPr>
          <w:rFonts w:ascii="宋体" w:hAnsi="宋体"/>
          <w:sz w:val="24"/>
          <w:szCs w:val="24"/>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r>
        <w:rPr>
          <w:rFonts w:hint="eastAsia" w:cs="宋体"/>
          <w:bCs/>
          <w:color w:val="000000"/>
        </w:rPr>
        <w:br w:type="page"/>
      </w:r>
    </w:p>
    <w:p>
      <w:pPr>
        <w:pStyle w:val="14"/>
        <w:spacing w:before="0" w:after="0"/>
        <w:jc w:val="center"/>
        <w:outlineLvl w:val="0"/>
        <w:rPr>
          <w:sz w:val="36"/>
          <w:szCs w:val="36"/>
        </w:rPr>
      </w:pPr>
      <w:bookmarkStart w:id="4" w:name="_Toc2929"/>
      <w:bookmarkStart w:id="5" w:name="_Toc389582035"/>
      <w:bookmarkStart w:id="6" w:name="_Toc6581"/>
      <w:bookmarkStart w:id="7" w:name="_Toc1386"/>
      <w:bookmarkStart w:id="8" w:name="_Toc1860"/>
      <w:r>
        <w:rPr>
          <w:rFonts w:hint="eastAsia"/>
          <w:sz w:val="36"/>
          <w:szCs w:val="36"/>
        </w:rPr>
        <w:t xml:space="preserve">第二章  </w:t>
      </w:r>
      <w:bookmarkEnd w:id="4"/>
      <w:bookmarkEnd w:id="5"/>
      <w:r>
        <w:rPr>
          <w:rFonts w:hint="eastAsia"/>
          <w:sz w:val="36"/>
          <w:szCs w:val="36"/>
        </w:rPr>
        <w:t>供应商须知</w:t>
      </w:r>
      <w:bookmarkEnd w:id="6"/>
      <w:bookmarkEnd w:id="7"/>
      <w:bookmarkEnd w:id="8"/>
      <w:bookmarkStart w:id="9" w:name="_Toc496530079"/>
    </w:p>
    <w:p>
      <w:pPr>
        <w:pStyle w:val="14"/>
        <w:spacing w:before="0" w:after="0"/>
        <w:jc w:val="center"/>
        <w:rPr>
          <w:sz w:val="22"/>
        </w:rPr>
      </w:pPr>
      <w:r>
        <w:rPr>
          <w:rFonts w:hint="eastAsia" w:ascii="宋体" w:hAnsi="宋体"/>
          <w:sz w:val="28"/>
        </w:rPr>
        <w:t>供应商须知前附表</w:t>
      </w:r>
      <w:bookmarkEnd w:id="9"/>
    </w:p>
    <w:tbl>
      <w:tblPr>
        <w:tblStyle w:val="19"/>
        <w:tblW w:w="959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43"/>
        <w:gridCol w:w="936"/>
        <w:gridCol w:w="81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 w:hRule="atLeast"/>
          <w:jc w:val="center"/>
        </w:trPr>
        <w:tc>
          <w:tcPr>
            <w:tcW w:w="543" w:type="dxa"/>
            <w:vAlign w:val="center"/>
          </w:tcPr>
          <w:p>
            <w:pPr>
              <w:spacing w:line="360" w:lineRule="auto"/>
              <w:jc w:val="center"/>
              <w:rPr>
                <w:rFonts w:ascii="宋体" w:hAnsi="宋体"/>
                <w:b/>
                <w:sz w:val="24"/>
                <w:szCs w:val="24"/>
              </w:rPr>
            </w:pPr>
            <w:r>
              <w:rPr>
                <w:rFonts w:hint="eastAsia" w:ascii="宋体" w:hAnsi="宋体"/>
                <w:b/>
                <w:sz w:val="24"/>
                <w:szCs w:val="24"/>
              </w:rPr>
              <w:t>序号</w:t>
            </w:r>
          </w:p>
        </w:tc>
        <w:tc>
          <w:tcPr>
            <w:tcW w:w="936" w:type="dxa"/>
            <w:vAlign w:val="center"/>
          </w:tcPr>
          <w:p>
            <w:pPr>
              <w:spacing w:line="360" w:lineRule="auto"/>
              <w:jc w:val="center"/>
              <w:rPr>
                <w:rFonts w:ascii="宋体" w:hAnsi="宋体"/>
                <w:b/>
                <w:sz w:val="24"/>
                <w:szCs w:val="24"/>
              </w:rPr>
            </w:pPr>
            <w:r>
              <w:rPr>
                <w:rFonts w:hint="eastAsia" w:ascii="宋体" w:hAnsi="宋体"/>
                <w:b/>
                <w:sz w:val="24"/>
                <w:szCs w:val="24"/>
              </w:rPr>
              <w:t>条款号</w:t>
            </w:r>
          </w:p>
        </w:tc>
        <w:tc>
          <w:tcPr>
            <w:tcW w:w="8111" w:type="dxa"/>
            <w:vAlign w:val="center"/>
          </w:tcPr>
          <w:p>
            <w:pPr>
              <w:spacing w:line="360" w:lineRule="auto"/>
              <w:jc w:val="center"/>
              <w:rPr>
                <w:rFonts w:ascii="宋体" w:hAnsi="宋体"/>
                <w:b/>
                <w:sz w:val="24"/>
                <w:szCs w:val="24"/>
              </w:rPr>
            </w:pPr>
            <w:r>
              <w:rPr>
                <w:rFonts w:hint="eastAsia" w:ascii="宋体" w:hAnsi="宋体"/>
                <w:b/>
                <w:sz w:val="24"/>
                <w:szCs w:val="24"/>
              </w:rPr>
              <w:t>编</w:t>
            </w:r>
            <w:r>
              <w:rPr>
                <w:rFonts w:ascii="宋体" w:hAnsi="宋体"/>
                <w:b/>
                <w:sz w:val="24"/>
                <w:szCs w:val="24"/>
              </w:rPr>
              <w:t xml:space="preserve"> </w:t>
            </w:r>
            <w:r>
              <w:rPr>
                <w:rFonts w:hint="eastAsia" w:ascii="宋体" w:hAnsi="宋体"/>
                <w:b/>
                <w:sz w:val="24"/>
                <w:szCs w:val="24"/>
              </w:rPr>
              <w:t>列</w:t>
            </w:r>
            <w:r>
              <w:rPr>
                <w:rFonts w:ascii="宋体" w:hAnsi="宋体"/>
                <w:b/>
                <w:sz w:val="24"/>
                <w:szCs w:val="24"/>
              </w:rPr>
              <w:t xml:space="preserve"> </w:t>
            </w:r>
            <w:r>
              <w:rPr>
                <w:rFonts w:hint="eastAsia" w:ascii="宋体" w:hAnsi="宋体"/>
                <w:b/>
                <w:sz w:val="24"/>
                <w:szCs w:val="24"/>
              </w:rPr>
              <w:t>内</w:t>
            </w:r>
            <w:r>
              <w:rPr>
                <w:rFonts w:ascii="宋体" w:hAnsi="宋体"/>
                <w:b/>
                <w:sz w:val="24"/>
                <w:szCs w:val="24"/>
              </w:rPr>
              <w:t xml:space="preserve"> </w:t>
            </w:r>
            <w:r>
              <w:rPr>
                <w:rFonts w:hint="eastAsia" w:ascii="宋体" w:hAnsi="宋体"/>
                <w:b/>
                <w:sz w:val="24"/>
                <w:szCs w:val="24"/>
              </w:rPr>
              <w:t>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2"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2.1</w:t>
            </w:r>
          </w:p>
        </w:tc>
        <w:tc>
          <w:tcPr>
            <w:tcW w:w="8111" w:type="dxa"/>
          </w:tcPr>
          <w:p>
            <w:pPr>
              <w:spacing w:line="360" w:lineRule="auto"/>
              <w:rPr>
                <w:rFonts w:hint="eastAsia" w:ascii="宋体" w:hAnsi="宋体" w:eastAsia="宋体"/>
                <w:sz w:val="24"/>
                <w:szCs w:val="24"/>
                <w:highlight w:val="none"/>
                <w:lang w:eastAsia="zh-CN"/>
              </w:rPr>
            </w:pPr>
            <w:r>
              <w:rPr>
                <w:rFonts w:hint="eastAsia" w:ascii="宋体" w:hAnsi="宋体"/>
                <w:sz w:val="24"/>
                <w:szCs w:val="24"/>
                <w:highlight w:val="none"/>
              </w:rPr>
              <w:t>采购人：</w:t>
            </w:r>
            <w:r>
              <w:rPr>
                <w:rFonts w:hint="eastAsia" w:ascii="宋体" w:hAnsi="宋体" w:cs="宋体"/>
                <w:sz w:val="24"/>
                <w:szCs w:val="24"/>
                <w:highlight w:val="none"/>
                <w:lang w:eastAsia="zh-CN"/>
              </w:rPr>
              <w:t>陕西省妇女联合会</w:t>
            </w:r>
          </w:p>
          <w:p>
            <w:pPr>
              <w:spacing w:line="360" w:lineRule="auto"/>
              <w:rPr>
                <w:rFonts w:ascii="宋体" w:hAnsi="宋体"/>
                <w:sz w:val="24"/>
                <w:szCs w:val="24"/>
                <w:highlight w:val="none"/>
              </w:rPr>
            </w:pPr>
            <w:r>
              <w:rPr>
                <w:rFonts w:hint="eastAsia" w:ascii="宋体" w:hAnsi="宋体"/>
                <w:sz w:val="24"/>
                <w:szCs w:val="24"/>
                <w:highlight w:val="none"/>
              </w:rPr>
              <w:t>地址：</w:t>
            </w:r>
            <w:r>
              <w:rPr>
                <w:rFonts w:hint="eastAsia" w:ascii="宋体" w:hAnsi="宋体" w:cs="宋体"/>
                <w:sz w:val="24"/>
                <w:szCs w:val="24"/>
                <w:highlight w:val="none"/>
              </w:rPr>
              <w:t>雁塔路南段1</w:t>
            </w:r>
            <w:r>
              <w:rPr>
                <w:rFonts w:ascii="宋体" w:hAnsi="宋体" w:cs="宋体"/>
                <w:sz w:val="24"/>
                <w:szCs w:val="24"/>
                <w:highlight w:val="none"/>
              </w:rPr>
              <w:t>0</w:t>
            </w:r>
            <w:r>
              <w:rPr>
                <w:rFonts w:hint="eastAsia" w:ascii="宋体" w:hAnsi="宋体" w:cs="宋体"/>
                <w:sz w:val="24"/>
                <w:szCs w:val="24"/>
                <w:highlight w:val="none"/>
              </w:rPr>
              <w:t>号</w:t>
            </w:r>
          </w:p>
          <w:p>
            <w:pPr>
              <w:spacing w:line="360" w:lineRule="auto"/>
              <w:rPr>
                <w:rFonts w:ascii="宋体" w:hAnsi="宋体"/>
                <w:sz w:val="24"/>
                <w:szCs w:val="24"/>
                <w:highlight w:val="none"/>
              </w:rPr>
            </w:pPr>
            <w:r>
              <w:rPr>
                <w:rFonts w:hint="eastAsia" w:ascii="宋体" w:hAnsi="宋体"/>
                <w:sz w:val="24"/>
                <w:szCs w:val="24"/>
                <w:highlight w:val="none"/>
              </w:rPr>
              <w:t>联系人：杨老师</w:t>
            </w:r>
          </w:p>
          <w:p>
            <w:pPr>
              <w:spacing w:line="360" w:lineRule="auto"/>
              <w:rPr>
                <w:rFonts w:ascii="宋体" w:hAnsi="宋体"/>
                <w:sz w:val="24"/>
                <w:szCs w:val="24"/>
                <w:highlight w:val="none"/>
              </w:rPr>
            </w:pPr>
            <w:r>
              <w:rPr>
                <w:rFonts w:hint="eastAsia" w:ascii="宋体" w:hAnsi="宋体"/>
                <w:sz w:val="24"/>
                <w:szCs w:val="24"/>
                <w:highlight w:val="none"/>
              </w:rPr>
              <w:t>电话：029-81545895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52"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3</w:t>
            </w:r>
          </w:p>
        </w:tc>
        <w:tc>
          <w:tcPr>
            <w:tcW w:w="8111" w:type="dxa"/>
          </w:tcPr>
          <w:p>
            <w:pPr>
              <w:spacing w:line="360" w:lineRule="auto"/>
              <w:rPr>
                <w:rFonts w:ascii="宋体" w:hAnsi="宋体"/>
                <w:sz w:val="24"/>
                <w:szCs w:val="24"/>
              </w:rPr>
            </w:pPr>
            <w:r>
              <w:rPr>
                <w:rFonts w:hint="eastAsia" w:ascii="宋体" w:hAnsi="宋体"/>
                <w:sz w:val="24"/>
                <w:szCs w:val="24"/>
              </w:rPr>
              <w:t>采购代理机构：陕西诠睿项目管理有限公司</w:t>
            </w:r>
          </w:p>
          <w:p>
            <w:pPr>
              <w:spacing w:line="360" w:lineRule="auto"/>
              <w:rPr>
                <w:rFonts w:ascii="宋体" w:hAnsi="宋体"/>
                <w:sz w:val="24"/>
                <w:szCs w:val="24"/>
              </w:rPr>
            </w:pPr>
            <w:r>
              <w:rPr>
                <w:rFonts w:hint="eastAsia" w:ascii="宋体" w:hAnsi="宋体"/>
                <w:sz w:val="24"/>
                <w:szCs w:val="24"/>
              </w:rPr>
              <w:t>地址：西安市含光路广丰国际一区14层</w:t>
            </w:r>
          </w:p>
          <w:p>
            <w:pPr>
              <w:spacing w:line="360" w:lineRule="auto"/>
              <w:rPr>
                <w:rFonts w:ascii="宋体" w:hAnsi="宋体"/>
                <w:sz w:val="24"/>
                <w:szCs w:val="24"/>
              </w:rPr>
            </w:pPr>
            <w:r>
              <w:rPr>
                <w:rFonts w:hint="eastAsia" w:ascii="宋体" w:hAnsi="宋体"/>
                <w:sz w:val="24"/>
                <w:szCs w:val="24"/>
              </w:rPr>
              <w:t>联系人：雷源涛</w:t>
            </w:r>
          </w:p>
          <w:p>
            <w:pPr>
              <w:spacing w:line="360" w:lineRule="auto"/>
              <w:rPr>
                <w:rFonts w:ascii="宋体" w:hAnsi="宋体" w:cs="宋体"/>
                <w:sz w:val="24"/>
                <w:szCs w:val="24"/>
              </w:rPr>
            </w:pPr>
            <w:r>
              <w:rPr>
                <w:rFonts w:hint="eastAsia" w:ascii="宋体" w:hAnsi="宋体" w:cs="宋体"/>
                <w:sz w:val="24"/>
                <w:szCs w:val="24"/>
              </w:rPr>
              <w:t>邮编：710000</w:t>
            </w:r>
          </w:p>
          <w:p>
            <w:pPr>
              <w:spacing w:line="360" w:lineRule="auto"/>
              <w:rPr>
                <w:rFonts w:ascii="宋体" w:hAnsi="宋体" w:cs="宋体"/>
                <w:sz w:val="24"/>
                <w:szCs w:val="24"/>
              </w:rPr>
            </w:pPr>
            <w:r>
              <w:rPr>
                <w:rFonts w:hint="eastAsia" w:ascii="宋体" w:hAnsi="宋体" w:cs="宋体"/>
                <w:sz w:val="24"/>
                <w:szCs w:val="24"/>
              </w:rPr>
              <w:t>电话：</w:t>
            </w:r>
            <w:r>
              <w:rPr>
                <w:rFonts w:hint="eastAsia" w:ascii="宋体" w:hAnsi="宋体"/>
                <w:sz w:val="24"/>
                <w:szCs w:val="24"/>
              </w:rPr>
              <w:t>029-87905588-8004</w:t>
            </w:r>
          </w:p>
          <w:p>
            <w:pPr>
              <w:spacing w:line="360" w:lineRule="auto"/>
              <w:rPr>
                <w:rFonts w:ascii="宋体" w:hAnsi="宋体"/>
                <w:sz w:val="24"/>
                <w:szCs w:val="24"/>
              </w:rPr>
            </w:pPr>
            <w:r>
              <w:rPr>
                <w:rFonts w:hint="eastAsia" w:ascii="宋体" w:hAnsi="宋体" w:cs="宋体"/>
                <w:sz w:val="24"/>
                <w:szCs w:val="24"/>
              </w:rPr>
              <w:t>邮箱：</w:t>
            </w:r>
            <w:r>
              <w:rPr>
                <w:rFonts w:ascii="宋体" w:hAnsi="宋体" w:cs="宋体"/>
                <w:sz w:val="24"/>
                <w:szCs w:val="24"/>
              </w:rPr>
              <w:t>quanruizb@163.com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3</w:t>
            </w:r>
          </w:p>
        </w:tc>
        <w:tc>
          <w:tcPr>
            <w:tcW w:w="936" w:type="dxa"/>
            <w:vAlign w:val="center"/>
          </w:tcPr>
          <w:p>
            <w:pPr>
              <w:spacing w:line="360" w:lineRule="auto"/>
              <w:jc w:val="center"/>
              <w:rPr>
                <w:rFonts w:ascii="宋体" w:hAnsi="宋体"/>
                <w:sz w:val="24"/>
                <w:szCs w:val="24"/>
              </w:rPr>
            </w:pPr>
            <w:r>
              <w:rPr>
                <w:rFonts w:ascii="宋体" w:hAnsi="宋体"/>
                <w:sz w:val="24"/>
                <w:szCs w:val="24"/>
              </w:rPr>
              <w:t>3.6</w:t>
            </w:r>
          </w:p>
        </w:tc>
        <w:tc>
          <w:tcPr>
            <w:tcW w:w="8111" w:type="dxa"/>
            <w:vAlign w:val="center"/>
          </w:tcPr>
          <w:p>
            <w:pPr>
              <w:spacing w:line="360" w:lineRule="auto"/>
              <w:jc w:val="left"/>
              <w:rPr>
                <w:rFonts w:ascii="宋体" w:hAnsi="宋体"/>
                <w:sz w:val="24"/>
                <w:szCs w:val="24"/>
              </w:rPr>
            </w:pPr>
            <w:r>
              <w:rPr>
                <w:rFonts w:hint="eastAsia" w:ascii="宋体" w:hAnsi="宋体"/>
                <w:sz w:val="24"/>
                <w:szCs w:val="24"/>
              </w:rPr>
              <w:t>本项目不接受联合体磋商。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4</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9.2</w:t>
            </w:r>
          </w:p>
        </w:tc>
        <w:tc>
          <w:tcPr>
            <w:tcW w:w="8111" w:type="dxa"/>
            <w:vAlign w:val="center"/>
          </w:tcPr>
          <w:p>
            <w:pPr>
              <w:spacing w:line="360" w:lineRule="auto"/>
              <w:jc w:val="left"/>
              <w:rPr>
                <w:rFonts w:ascii="宋体" w:hAnsi="宋体"/>
                <w:sz w:val="24"/>
                <w:szCs w:val="24"/>
              </w:rPr>
            </w:pPr>
            <w:r>
              <w:rPr>
                <w:rFonts w:hint="eastAsia" w:ascii="宋体" w:hAnsi="宋体"/>
                <w:sz w:val="24"/>
                <w:szCs w:val="24"/>
              </w:rPr>
              <w:t>不允许提供备选方案。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55" w:hRule="atLeast"/>
          <w:jc w:val="center"/>
        </w:trPr>
        <w:tc>
          <w:tcPr>
            <w:tcW w:w="543" w:type="dxa"/>
            <w:vAlign w:val="center"/>
          </w:tcPr>
          <w:p>
            <w:pPr>
              <w:spacing w:after="156" w:afterLines="50" w:line="360" w:lineRule="auto"/>
              <w:jc w:val="center"/>
              <w:rPr>
                <w:rFonts w:ascii="宋体" w:hAnsi="宋体"/>
                <w:sz w:val="24"/>
                <w:szCs w:val="24"/>
              </w:rPr>
            </w:pPr>
            <w:r>
              <w:rPr>
                <w:rFonts w:hint="eastAsia" w:ascii="宋体" w:hAnsi="宋体"/>
                <w:sz w:val="24"/>
                <w:szCs w:val="24"/>
              </w:rPr>
              <w:t>5</w:t>
            </w:r>
          </w:p>
        </w:tc>
        <w:tc>
          <w:tcPr>
            <w:tcW w:w="936" w:type="dxa"/>
            <w:vAlign w:val="center"/>
          </w:tcPr>
          <w:p>
            <w:pPr>
              <w:spacing w:after="156" w:afterLines="50" w:line="360" w:lineRule="auto"/>
              <w:jc w:val="center"/>
              <w:rPr>
                <w:rFonts w:ascii="宋体" w:hAnsi="宋体"/>
                <w:sz w:val="24"/>
                <w:szCs w:val="24"/>
              </w:rPr>
            </w:pPr>
            <w:r>
              <w:rPr>
                <w:rFonts w:hint="eastAsia" w:ascii="宋体" w:hAnsi="宋体"/>
                <w:sz w:val="24"/>
                <w:szCs w:val="24"/>
              </w:rPr>
              <w:t>9.3</w:t>
            </w:r>
          </w:p>
        </w:tc>
        <w:tc>
          <w:tcPr>
            <w:tcW w:w="8111" w:type="dxa"/>
          </w:tcPr>
          <w:p>
            <w:pPr>
              <w:spacing w:line="360" w:lineRule="auto"/>
              <w:ind w:firstLine="480" w:firstLineChars="200"/>
              <w:rPr>
                <w:rFonts w:ascii="宋体" w:hAnsi="宋体"/>
                <w:sz w:val="24"/>
                <w:szCs w:val="24"/>
              </w:rPr>
            </w:pPr>
            <w:r>
              <w:rPr>
                <w:rFonts w:hint="eastAsia" w:ascii="宋体" w:hAnsi="宋体"/>
                <w:sz w:val="24"/>
                <w:szCs w:val="24"/>
              </w:rPr>
              <w:t>本次</w:t>
            </w:r>
            <w:r>
              <w:rPr>
                <w:rFonts w:hint="eastAsia" w:ascii="宋体" w:hAnsi="宋体"/>
                <w:sz w:val="24"/>
                <w:szCs w:val="24"/>
                <w:lang w:eastAsia="zh-CN"/>
              </w:rPr>
              <w:t>磋商</w:t>
            </w:r>
            <w:r>
              <w:rPr>
                <w:rFonts w:hint="eastAsia" w:ascii="宋体" w:hAnsi="宋体"/>
                <w:sz w:val="24"/>
                <w:szCs w:val="24"/>
              </w:rPr>
              <w:t>的最小单元为“包”，</w:t>
            </w:r>
            <w:r>
              <w:rPr>
                <w:rFonts w:hint="eastAsia" w:ascii="宋体" w:hAnsi="宋体"/>
                <w:sz w:val="24"/>
                <w:szCs w:val="24"/>
                <w:lang w:eastAsia="zh-CN"/>
              </w:rPr>
              <w:t>供应商</w:t>
            </w:r>
            <w:r>
              <w:rPr>
                <w:rFonts w:hint="eastAsia" w:ascii="宋体" w:hAnsi="宋体"/>
                <w:sz w:val="24"/>
                <w:szCs w:val="24"/>
              </w:rPr>
              <w:t>应以“包”为单位进行响应</w:t>
            </w:r>
            <w:r>
              <w:rPr>
                <w:rFonts w:hint="eastAsia" w:ascii="宋体" w:hAnsi="宋体"/>
                <w:sz w:val="24"/>
                <w:szCs w:val="24"/>
                <w:lang w:eastAsia="zh-CN"/>
              </w:rPr>
              <w:t>，</w:t>
            </w:r>
            <w:r>
              <w:rPr>
                <w:rFonts w:hint="eastAsia" w:ascii="宋体" w:hAnsi="宋体"/>
                <w:sz w:val="24"/>
                <w:szCs w:val="24"/>
              </w:rPr>
              <w:t>供应商可根据自身的资质情况和经营范围进行磋商，但不得将其子目自行分解或针对该项目中的产品进行不完全磋商，任何不完全的磋商将按无效磋商处理。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6</w:t>
            </w:r>
          </w:p>
        </w:tc>
        <w:tc>
          <w:tcPr>
            <w:tcW w:w="936" w:type="dxa"/>
            <w:vAlign w:val="center"/>
          </w:tcPr>
          <w:p>
            <w:pPr>
              <w:spacing w:after="156" w:afterLines="50" w:line="360" w:lineRule="auto"/>
              <w:jc w:val="center"/>
              <w:rPr>
                <w:rFonts w:ascii="宋体" w:hAnsi="宋体"/>
                <w:sz w:val="24"/>
                <w:szCs w:val="24"/>
              </w:rPr>
            </w:pPr>
            <w:r>
              <w:rPr>
                <w:rFonts w:hint="eastAsia" w:ascii="宋体" w:hAnsi="宋体"/>
                <w:sz w:val="24"/>
                <w:szCs w:val="24"/>
              </w:rPr>
              <w:t>11.1</w:t>
            </w:r>
          </w:p>
        </w:tc>
        <w:tc>
          <w:tcPr>
            <w:tcW w:w="8111" w:type="dxa"/>
          </w:tcPr>
          <w:p>
            <w:pPr>
              <w:pStyle w:val="8"/>
              <w:spacing w:line="360" w:lineRule="auto"/>
              <w:ind w:firstLine="480" w:firstLineChars="200"/>
              <w:rPr>
                <w:rFonts w:ascii="宋体" w:hAnsi="宋体"/>
                <w:color w:val="000000"/>
                <w:sz w:val="24"/>
              </w:rPr>
            </w:pPr>
            <w:r>
              <w:rPr>
                <w:rFonts w:hint="eastAsia" w:ascii="宋体" w:hAnsi="宋体"/>
                <w:color w:val="000000"/>
                <w:sz w:val="24"/>
              </w:rPr>
              <w:t>磋商报价是供应商为完成本次磋商所要求的服务过程中产生的所有费用。供应商自行考虑项目完成过程中可能会发生的一切费用。</w:t>
            </w:r>
          </w:p>
          <w:p>
            <w:pPr>
              <w:spacing w:line="360" w:lineRule="auto"/>
              <w:ind w:firstLine="480" w:firstLineChars="200"/>
              <w:rPr>
                <w:rFonts w:ascii="宋体" w:hAnsi="宋体"/>
                <w:sz w:val="24"/>
                <w:szCs w:val="24"/>
              </w:rPr>
            </w:pPr>
            <w:r>
              <w:rPr>
                <w:rFonts w:hint="eastAsia" w:ascii="宋体" w:hAnsi="宋体"/>
                <w:color w:val="000000"/>
                <w:sz w:val="24"/>
                <w:szCs w:val="24"/>
              </w:rPr>
              <w:t>磋商报价表中应标明本次服务的所有单项价格的合计，任何有选择的报价将不予接受，否则按无效磋商处理。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7</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12.1</w:t>
            </w:r>
          </w:p>
        </w:tc>
        <w:tc>
          <w:tcPr>
            <w:tcW w:w="8111" w:type="dxa"/>
          </w:tcPr>
          <w:p>
            <w:pPr>
              <w:spacing w:line="360" w:lineRule="auto"/>
              <w:rPr>
                <w:rFonts w:ascii="宋体" w:hAnsi="宋体"/>
                <w:sz w:val="24"/>
                <w:szCs w:val="24"/>
              </w:rPr>
            </w:pPr>
            <w:r>
              <w:rPr>
                <w:rFonts w:hint="eastAsia" w:ascii="宋体" w:hAnsi="宋体"/>
                <w:sz w:val="24"/>
                <w:szCs w:val="24"/>
              </w:rPr>
              <w:t>资格证明文件：</w:t>
            </w:r>
          </w:p>
          <w:p>
            <w:pPr>
              <w:spacing w:line="360" w:lineRule="auto"/>
              <w:ind w:right="34" w:firstLine="480" w:firstLineChars="200"/>
              <w:jc w:val="left"/>
              <w:rPr>
                <w:rFonts w:ascii="宋体" w:hAnsi="宋体"/>
                <w:sz w:val="24"/>
                <w:szCs w:val="24"/>
              </w:rPr>
            </w:pPr>
            <w:r>
              <w:rPr>
                <w:rFonts w:hint="eastAsia" w:ascii="宋体" w:hAnsi="宋体"/>
                <w:sz w:val="24"/>
                <w:szCs w:val="24"/>
              </w:rPr>
              <w:t xml:space="preserve">（1）提供合格有效的法人或者其他组织的营业执照等证明文件或自然人的身份证明； </w:t>
            </w:r>
          </w:p>
          <w:p>
            <w:pPr>
              <w:spacing w:line="360" w:lineRule="auto"/>
              <w:ind w:right="34" w:firstLine="480" w:firstLineChars="200"/>
              <w:jc w:val="left"/>
              <w:rPr>
                <w:rFonts w:ascii="宋体" w:hAnsi="宋体"/>
                <w:sz w:val="24"/>
                <w:szCs w:val="24"/>
              </w:rPr>
            </w:pPr>
            <w:r>
              <w:rPr>
                <w:rFonts w:hint="eastAsia" w:ascii="宋体" w:hAnsi="宋体"/>
                <w:sz w:val="24"/>
                <w:szCs w:val="24"/>
              </w:rPr>
              <w:t>（2）财务状况报表：提供2020年度或2021年度经审计的财务报告（其中</w:t>
            </w:r>
            <w:r>
              <w:rPr>
                <w:rFonts w:hint="eastAsia" w:ascii="宋体" w:hAnsi="宋体" w:cs="宋体"/>
                <w:sz w:val="24"/>
                <w:szCs w:val="24"/>
              </w:rPr>
              <w:t>至少包括</w:t>
            </w:r>
            <w:r>
              <w:rPr>
                <w:rFonts w:hint="eastAsia" w:ascii="宋体" w:hAnsi="宋体" w:cs="宋体"/>
                <w:sz w:val="24"/>
                <w:szCs w:val="32"/>
              </w:rPr>
              <w:t>“四表一注”</w:t>
            </w:r>
            <w:r>
              <w:rPr>
                <w:rFonts w:hint="eastAsia" w:ascii="宋体" w:hAnsi="宋体" w:cs="宋体"/>
                <w:sz w:val="24"/>
                <w:szCs w:val="24"/>
              </w:rPr>
              <w:t>，即资产负债表、利润表、</w:t>
            </w:r>
            <w:r>
              <w:rPr>
                <w:rFonts w:ascii="宋体" w:hAnsi="宋体" w:cs="宋体"/>
                <w:sz w:val="24"/>
                <w:szCs w:val="24"/>
              </w:rPr>
              <w:t>所有者权益变动表、现金流量表</w:t>
            </w:r>
            <w:r>
              <w:rPr>
                <w:rFonts w:hint="eastAsia" w:ascii="宋体" w:hAnsi="宋体" w:cs="宋体"/>
                <w:sz w:val="24"/>
                <w:szCs w:val="24"/>
              </w:rPr>
              <w:t>及附注，成立时间至提交投标文件截止时间不足一年的可提供成立后任意时段的资产负债表</w:t>
            </w:r>
            <w:r>
              <w:rPr>
                <w:rFonts w:hint="eastAsia" w:ascii="宋体" w:hAnsi="宋体"/>
                <w:sz w:val="24"/>
                <w:szCs w:val="24"/>
              </w:rPr>
              <w:t>），或其基本存款账户开户银行出具的资信证明及基本存款账户的开户证明；</w:t>
            </w:r>
          </w:p>
          <w:p>
            <w:pPr>
              <w:spacing w:line="360" w:lineRule="auto"/>
              <w:ind w:right="34" w:firstLine="480" w:firstLineChars="200"/>
              <w:jc w:val="left"/>
              <w:rPr>
                <w:rFonts w:ascii="宋体" w:hAnsi="宋体"/>
                <w:sz w:val="24"/>
                <w:szCs w:val="24"/>
              </w:rPr>
            </w:pPr>
            <w:r>
              <w:rPr>
                <w:rFonts w:hint="eastAsia" w:ascii="宋体" w:hAnsi="宋体"/>
                <w:sz w:val="24"/>
                <w:szCs w:val="24"/>
              </w:rPr>
              <w:t>（3）税收缴纳证明：提供202</w:t>
            </w:r>
            <w:r>
              <w:rPr>
                <w:rFonts w:ascii="宋体" w:hAnsi="宋体"/>
                <w:sz w:val="24"/>
                <w:szCs w:val="24"/>
              </w:rPr>
              <w:t>1</w:t>
            </w:r>
            <w:r>
              <w:rPr>
                <w:rFonts w:hint="eastAsia" w:ascii="宋体" w:hAnsi="宋体"/>
                <w:sz w:val="24"/>
                <w:szCs w:val="24"/>
              </w:rPr>
              <w:t>年1</w:t>
            </w:r>
            <w:r>
              <w:rPr>
                <w:rFonts w:ascii="宋体" w:hAnsi="宋体"/>
                <w:sz w:val="24"/>
                <w:szCs w:val="24"/>
              </w:rPr>
              <w:t>2</w:t>
            </w:r>
            <w:r>
              <w:rPr>
                <w:rFonts w:hint="eastAsia" w:ascii="宋体" w:hAnsi="宋体"/>
                <w:sz w:val="24"/>
                <w:szCs w:val="24"/>
              </w:rPr>
              <w:t>月至今已缴纳的至少一个月的纳税证明或完税证明，依法免税的单位应提供相关证明材料；</w:t>
            </w:r>
          </w:p>
          <w:p>
            <w:pPr>
              <w:spacing w:line="360" w:lineRule="auto"/>
              <w:ind w:right="34" w:firstLine="480" w:firstLineChars="200"/>
              <w:jc w:val="left"/>
              <w:rPr>
                <w:rFonts w:ascii="宋体" w:hAnsi="宋体"/>
                <w:sz w:val="24"/>
                <w:szCs w:val="24"/>
              </w:rPr>
            </w:pPr>
            <w:r>
              <w:rPr>
                <w:rFonts w:hint="eastAsia" w:ascii="宋体" w:hAnsi="宋体"/>
                <w:sz w:val="24"/>
                <w:szCs w:val="24"/>
              </w:rPr>
              <w:t>（4）社会保障资金缴纳证明：提供2021年1</w:t>
            </w:r>
            <w:r>
              <w:rPr>
                <w:rFonts w:ascii="宋体" w:hAnsi="宋体"/>
                <w:sz w:val="24"/>
                <w:szCs w:val="24"/>
              </w:rPr>
              <w:t>2</w:t>
            </w:r>
            <w:r>
              <w:rPr>
                <w:rFonts w:hint="eastAsia" w:ascii="宋体" w:hAnsi="宋体"/>
                <w:sz w:val="24"/>
                <w:szCs w:val="24"/>
              </w:rPr>
              <w:t>月至今已缴存的至少一个月的社会保险参保缴费情况证明，依法不需要缴纳社会保障资金的单位应提供相关证明材料；</w:t>
            </w:r>
          </w:p>
          <w:p>
            <w:pPr>
              <w:spacing w:line="360" w:lineRule="auto"/>
              <w:ind w:right="34" w:firstLine="480" w:firstLineChars="200"/>
              <w:jc w:val="left"/>
              <w:rPr>
                <w:rFonts w:ascii="宋体" w:hAnsi="宋体"/>
                <w:sz w:val="24"/>
                <w:szCs w:val="24"/>
              </w:rPr>
            </w:pPr>
            <w:r>
              <w:rPr>
                <w:rFonts w:hint="eastAsia" w:ascii="宋体" w:hAnsi="宋体"/>
                <w:sz w:val="24"/>
                <w:szCs w:val="24"/>
              </w:rPr>
              <w:t xml:space="preserve">（5）提供参加本次政府采购活动前三年内在经营活动中没有重大违法记录的书面声明； </w:t>
            </w:r>
          </w:p>
          <w:p>
            <w:pPr>
              <w:spacing w:line="360" w:lineRule="auto"/>
              <w:ind w:right="34" w:firstLine="480" w:firstLineChars="200"/>
              <w:jc w:val="left"/>
              <w:rPr>
                <w:rFonts w:ascii="宋体" w:hAnsi="宋体"/>
                <w:sz w:val="24"/>
                <w:szCs w:val="24"/>
              </w:rPr>
            </w:pPr>
            <w:r>
              <w:rPr>
                <w:rFonts w:hint="eastAsia" w:ascii="宋体" w:hAnsi="宋体"/>
                <w:sz w:val="24"/>
                <w:szCs w:val="24"/>
              </w:rPr>
              <w:t>（6）提供具有履行合同所必须的设备和专业技术能力的书面承诺；</w:t>
            </w:r>
          </w:p>
          <w:p>
            <w:pPr>
              <w:spacing w:line="360" w:lineRule="auto"/>
              <w:ind w:right="34" w:firstLine="480" w:firstLineChars="200"/>
              <w:jc w:val="left"/>
              <w:rPr>
                <w:rFonts w:ascii="宋体" w:hAnsi="宋体"/>
                <w:sz w:val="24"/>
                <w:szCs w:val="24"/>
              </w:rPr>
            </w:pPr>
            <w:r>
              <w:rPr>
                <w:rFonts w:hint="eastAsia" w:ascii="宋体" w:hAnsi="宋体"/>
                <w:sz w:val="24"/>
                <w:szCs w:val="24"/>
              </w:rPr>
              <w:t>（</w:t>
            </w:r>
            <w:r>
              <w:rPr>
                <w:rFonts w:ascii="宋体" w:hAnsi="宋体"/>
                <w:sz w:val="24"/>
                <w:szCs w:val="24"/>
              </w:rPr>
              <w:t>7</w:t>
            </w:r>
            <w:r>
              <w:rPr>
                <w:rFonts w:hint="eastAsia" w:ascii="宋体" w:hAnsi="宋体"/>
                <w:sz w:val="24"/>
                <w:szCs w:val="24"/>
              </w:rPr>
              <w:t>）法定代表人授权书【附法定代表人、被授权人身份证复印件】及被授权人身份证【法定代表人参加磋商只需提供本人身份证】，其他形式供应商参照法人企业执行；</w:t>
            </w:r>
          </w:p>
          <w:p>
            <w:pPr>
              <w:spacing w:line="360" w:lineRule="auto"/>
              <w:ind w:right="34" w:firstLine="480" w:firstLineChars="200"/>
              <w:jc w:val="left"/>
              <w:rPr>
                <w:rFonts w:ascii="宋体" w:hAnsi="宋体"/>
                <w:sz w:val="24"/>
                <w:szCs w:val="24"/>
              </w:rPr>
            </w:pPr>
            <w:r>
              <w:rPr>
                <w:rFonts w:hint="eastAsia" w:ascii="宋体" w:hAnsi="宋体"/>
                <w:sz w:val="24"/>
                <w:szCs w:val="24"/>
              </w:rPr>
              <w:t>（</w:t>
            </w:r>
            <w:r>
              <w:rPr>
                <w:rFonts w:ascii="宋体" w:hAnsi="宋体"/>
                <w:sz w:val="24"/>
                <w:szCs w:val="24"/>
              </w:rPr>
              <w:t>8</w:t>
            </w:r>
            <w:r>
              <w:rPr>
                <w:rFonts w:hint="eastAsia" w:ascii="宋体" w:hAnsi="宋体"/>
                <w:sz w:val="24"/>
                <w:szCs w:val="24"/>
              </w:rPr>
              <w:t>）供应商不得为“信用中国”网站（www.creditchina.gov.cn）中列入失信被执行人和</w:t>
            </w:r>
            <w:r>
              <w:rPr>
                <w:rFonts w:hint="eastAsia" w:ascii="宋体" w:hAnsi="宋体"/>
                <w:sz w:val="24"/>
                <w:szCs w:val="24"/>
                <w:lang w:eastAsia="zh-CN"/>
              </w:rPr>
              <w:t>税收违法黑名单</w:t>
            </w:r>
            <w:r>
              <w:rPr>
                <w:rFonts w:hint="eastAsia" w:ascii="宋体" w:hAnsi="宋体"/>
                <w:sz w:val="24"/>
                <w:szCs w:val="24"/>
              </w:rPr>
              <w:t xml:space="preserve">的供应商，不得为中国政府采购网（www.ccgp.gov.cn）政府采购严重违法失信行为记录名单中被财政部门禁止参加政府采购活动的供应商； </w:t>
            </w:r>
          </w:p>
          <w:p>
            <w:pPr>
              <w:spacing w:line="360" w:lineRule="auto"/>
              <w:ind w:right="34" w:firstLine="480" w:firstLineChars="200"/>
              <w:jc w:val="left"/>
              <w:rPr>
                <w:rFonts w:ascii="宋体" w:hAnsi="宋体"/>
                <w:sz w:val="24"/>
                <w:szCs w:val="24"/>
              </w:rPr>
            </w:pPr>
            <w:r>
              <w:rPr>
                <w:rFonts w:hint="eastAsia" w:ascii="宋体" w:hAnsi="宋体"/>
                <w:sz w:val="24"/>
                <w:szCs w:val="24"/>
              </w:rPr>
              <w:t>（</w:t>
            </w:r>
            <w:r>
              <w:rPr>
                <w:rFonts w:ascii="宋体" w:hAnsi="宋体"/>
                <w:sz w:val="24"/>
                <w:szCs w:val="24"/>
              </w:rPr>
              <w:t>9</w:t>
            </w:r>
            <w:r>
              <w:rPr>
                <w:rFonts w:hint="eastAsia" w:ascii="宋体" w:hAnsi="宋体"/>
                <w:sz w:val="24"/>
                <w:szCs w:val="24"/>
              </w:rPr>
              <w:t>）单位负责人为同一人或者存在控股、管理关系的不同单位，不得同时参加同一项目的磋商；</w:t>
            </w:r>
          </w:p>
          <w:p>
            <w:pPr>
              <w:spacing w:line="360" w:lineRule="auto"/>
              <w:ind w:right="34"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0</w:t>
            </w:r>
            <w:r>
              <w:rPr>
                <w:rFonts w:hint="eastAsia" w:ascii="宋体" w:hAnsi="宋体"/>
                <w:sz w:val="24"/>
                <w:szCs w:val="24"/>
              </w:rPr>
              <w:t>）本项目不接受联合体响应，不允许分包。</w:t>
            </w:r>
          </w:p>
          <w:p>
            <w:pPr>
              <w:spacing w:line="360" w:lineRule="auto"/>
              <w:ind w:firstLine="480"/>
              <w:rPr>
                <w:rFonts w:hAnsi="宋体" w:cs="宋体"/>
                <w:b/>
                <w:sz w:val="24"/>
                <w:szCs w:val="24"/>
              </w:rPr>
            </w:pPr>
            <w:r>
              <w:rPr>
                <w:rFonts w:hint="eastAsia" w:hAnsi="宋体" w:cs="宋体"/>
                <w:b/>
                <w:sz w:val="24"/>
                <w:szCs w:val="24"/>
              </w:rPr>
              <w:t>备注：分支机构参与磋商时，响应文件中应附法人出具的授权书。法人只能授权一家分支机构参与磋商，且不能与分支机构同时参与磋商。分支机构须提供自己的资格要求证明文件。</w:t>
            </w:r>
          </w:p>
          <w:p>
            <w:pPr>
              <w:spacing w:line="360" w:lineRule="auto"/>
              <w:ind w:right="32" w:firstLine="465"/>
              <w:jc w:val="left"/>
              <w:rPr>
                <w:rFonts w:ascii="宋体" w:hAnsi="宋体"/>
                <w:b/>
                <w:color w:val="000000"/>
                <w:sz w:val="24"/>
                <w:szCs w:val="24"/>
              </w:rPr>
            </w:pPr>
            <w:r>
              <w:rPr>
                <w:rFonts w:hint="eastAsia" w:hAnsi="宋体" w:cs="宋体"/>
                <w:b/>
                <w:sz w:val="24"/>
                <w:szCs w:val="24"/>
              </w:rPr>
              <w:t>事业单位法人参与磋商可不提供财务状况报告、社会保障资金缴纳证明及税收缴纳证明。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9</w:t>
            </w:r>
          </w:p>
        </w:tc>
        <w:tc>
          <w:tcPr>
            <w:tcW w:w="936" w:type="dxa"/>
            <w:vAlign w:val="center"/>
          </w:tcPr>
          <w:p>
            <w:pPr>
              <w:spacing w:line="360" w:lineRule="auto"/>
              <w:jc w:val="center"/>
              <w:rPr>
                <w:rFonts w:hint="default" w:ascii="宋体" w:hAnsi="宋体" w:eastAsia="宋体"/>
                <w:sz w:val="24"/>
                <w:szCs w:val="24"/>
                <w:lang w:val="en-US" w:eastAsia="zh-CN"/>
              </w:rPr>
            </w:pPr>
            <w:r>
              <w:rPr>
                <w:rFonts w:hint="eastAsia" w:ascii="宋体" w:hAnsi="宋体"/>
                <w:sz w:val="24"/>
                <w:szCs w:val="24"/>
                <w:lang w:val="en-US" w:eastAsia="zh-CN"/>
              </w:rPr>
              <w:t>15</w:t>
            </w:r>
          </w:p>
        </w:tc>
        <w:tc>
          <w:tcPr>
            <w:tcW w:w="8111" w:type="dxa"/>
            <w:vAlign w:val="center"/>
          </w:tcPr>
          <w:p>
            <w:pPr>
              <w:spacing w:line="360" w:lineRule="auto"/>
              <w:rPr>
                <w:rFonts w:ascii="宋体" w:hAnsi="宋体"/>
                <w:sz w:val="24"/>
                <w:szCs w:val="24"/>
              </w:rPr>
            </w:pPr>
            <w:r>
              <w:rPr>
                <w:rFonts w:hint="eastAsia" w:ascii="宋体" w:hAnsi="宋体"/>
                <w:sz w:val="24"/>
                <w:szCs w:val="24"/>
              </w:rPr>
              <w:t>磋商有效期：自响应文件递交截止之日起90天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43" w:type="dxa"/>
            <w:vAlign w:val="center"/>
          </w:tcPr>
          <w:p>
            <w:pPr>
              <w:spacing w:after="156" w:afterLines="50" w:line="360" w:lineRule="auto"/>
              <w:jc w:val="center"/>
              <w:rPr>
                <w:rFonts w:ascii="宋体" w:hAnsi="宋体"/>
                <w:sz w:val="24"/>
                <w:szCs w:val="24"/>
              </w:rPr>
            </w:pPr>
            <w:r>
              <w:rPr>
                <w:rFonts w:hint="eastAsia" w:ascii="宋体" w:hAnsi="宋体"/>
                <w:sz w:val="24"/>
                <w:szCs w:val="24"/>
              </w:rPr>
              <w:t>10</w:t>
            </w:r>
          </w:p>
        </w:tc>
        <w:tc>
          <w:tcPr>
            <w:tcW w:w="936" w:type="dxa"/>
            <w:vAlign w:val="center"/>
          </w:tcPr>
          <w:p>
            <w:pPr>
              <w:spacing w:after="156" w:afterLines="50" w:line="360" w:lineRule="auto"/>
              <w:jc w:val="center"/>
              <w:rPr>
                <w:rFonts w:ascii="宋体" w:hAnsi="宋体"/>
                <w:sz w:val="24"/>
                <w:szCs w:val="24"/>
              </w:rPr>
            </w:pPr>
            <w:r>
              <w:rPr>
                <w:rFonts w:ascii="宋体" w:hAnsi="宋体"/>
                <w:sz w:val="24"/>
                <w:szCs w:val="24"/>
              </w:rPr>
              <w:t>1</w:t>
            </w:r>
            <w:r>
              <w:rPr>
                <w:rFonts w:hint="eastAsia" w:ascii="宋体" w:hAnsi="宋体"/>
                <w:sz w:val="24"/>
                <w:szCs w:val="24"/>
                <w:lang w:val="en-US" w:eastAsia="zh-CN"/>
              </w:rPr>
              <w:t>5</w:t>
            </w:r>
            <w:r>
              <w:rPr>
                <w:rFonts w:ascii="宋体" w:hAnsi="宋体"/>
                <w:sz w:val="24"/>
                <w:szCs w:val="24"/>
              </w:rPr>
              <w:t>.1</w:t>
            </w:r>
          </w:p>
        </w:tc>
        <w:tc>
          <w:tcPr>
            <w:tcW w:w="8111" w:type="dxa"/>
            <w:vAlign w:val="center"/>
          </w:tcPr>
          <w:p>
            <w:pPr>
              <w:spacing w:line="360" w:lineRule="auto"/>
              <w:rPr>
                <w:rFonts w:ascii="宋体" w:hAnsi="宋体" w:cs="宋体"/>
                <w:sz w:val="24"/>
                <w:szCs w:val="24"/>
              </w:rPr>
            </w:pPr>
            <w:r>
              <w:rPr>
                <w:rFonts w:hint="eastAsia" w:ascii="宋体" w:hAnsi="宋体" w:cs="宋体"/>
                <w:sz w:val="24"/>
                <w:szCs w:val="24"/>
              </w:rPr>
              <w:t>正本：1份；副本：2份；开标一览表：1份。同时提供与正本内容一致的电子版响应文件（U盘一份）</w:t>
            </w:r>
            <w:r>
              <w:rPr>
                <w:rFonts w:hint="eastAsia" w:ascii="宋体" w:hAnsi="宋体" w:cs="宋体"/>
                <w:b/>
                <w:bCs/>
                <w:sz w:val="24"/>
                <w:szCs w:val="24"/>
              </w:rPr>
              <w:t>【电子文件制作要求：电子文件与纸质正本响应文件的内容应保持一致，具有同等法律效力。电子文件采用PDF</w:t>
            </w:r>
            <w:r>
              <w:rPr>
                <w:rFonts w:hint="eastAsia" w:ascii="宋体" w:hAnsi="宋体" w:cs="宋体"/>
                <w:b/>
                <w:bCs/>
                <w:sz w:val="24"/>
                <w:szCs w:val="24"/>
                <w:lang w:eastAsia="zh-CN"/>
              </w:rPr>
              <w:t>和</w:t>
            </w:r>
            <w:r>
              <w:rPr>
                <w:rFonts w:hint="eastAsia" w:ascii="宋体" w:hAnsi="宋体" w:cs="宋体"/>
                <w:b/>
                <w:bCs/>
                <w:sz w:val="24"/>
                <w:szCs w:val="24"/>
                <w:lang w:val="en-US" w:eastAsia="zh-CN"/>
              </w:rPr>
              <w:t>WORD</w:t>
            </w:r>
            <w:r>
              <w:rPr>
                <w:rFonts w:hint="eastAsia" w:ascii="宋体" w:hAnsi="宋体" w:cs="宋体"/>
                <w:b/>
                <w:bCs/>
                <w:sz w:val="24"/>
                <w:szCs w:val="24"/>
              </w:rPr>
              <w:t>格式，需要签字和盖章的，可采用电子印章，或者将有盖章和签字的纸质页面、证件等扫描文件一起编辑到PDF格式文件中，尤其是有盖章和签字的页不能遗漏。未按规定制作电子文件或开启响应文件现场电子光盘因自身原因导致无法读取的，按无效响应文件处理。】</w:t>
            </w:r>
          </w:p>
          <w:p>
            <w:pPr>
              <w:spacing w:line="360" w:lineRule="auto"/>
              <w:rPr>
                <w:rFonts w:ascii="宋体" w:hAnsi="宋体"/>
                <w:sz w:val="24"/>
                <w:szCs w:val="24"/>
              </w:rPr>
            </w:pPr>
            <w:r>
              <w:rPr>
                <w:rFonts w:hint="eastAsia" w:ascii="宋体" w:hAnsi="宋体" w:cs="宋体"/>
                <w:sz w:val="24"/>
                <w:szCs w:val="24"/>
              </w:rPr>
              <w:t>响应文件装订要求：编制页码，胶装成册。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43" w:type="dxa"/>
            <w:vAlign w:val="center"/>
          </w:tcPr>
          <w:p>
            <w:pPr>
              <w:spacing w:after="156" w:afterLines="50" w:line="360" w:lineRule="auto"/>
              <w:jc w:val="center"/>
              <w:rPr>
                <w:rFonts w:ascii="宋体" w:hAnsi="宋体"/>
                <w:sz w:val="24"/>
                <w:szCs w:val="24"/>
              </w:rPr>
            </w:pPr>
            <w:r>
              <w:rPr>
                <w:rFonts w:hint="eastAsia" w:ascii="宋体" w:hAnsi="宋体"/>
                <w:sz w:val="24"/>
                <w:szCs w:val="24"/>
              </w:rPr>
              <w:t>11</w:t>
            </w:r>
          </w:p>
        </w:tc>
        <w:tc>
          <w:tcPr>
            <w:tcW w:w="936" w:type="dxa"/>
            <w:vAlign w:val="center"/>
          </w:tcPr>
          <w:p>
            <w:pPr>
              <w:spacing w:after="156" w:afterLines="50" w:line="360" w:lineRule="auto"/>
              <w:jc w:val="center"/>
              <w:rPr>
                <w:rFonts w:hint="eastAsia" w:ascii="宋体" w:hAnsi="宋体" w:eastAsia="宋体"/>
                <w:sz w:val="24"/>
                <w:szCs w:val="24"/>
                <w:lang w:eastAsia="zh-CN"/>
              </w:rPr>
            </w:pPr>
            <w:r>
              <w:rPr>
                <w:rFonts w:hint="eastAsia" w:ascii="宋体" w:hAnsi="宋体"/>
                <w:sz w:val="24"/>
                <w:szCs w:val="24"/>
              </w:rPr>
              <w:t>1</w:t>
            </w:r>
            <w:r>
              <w:rPr>
                <w:rFonts w:hint="eastAsia" w:ascii="宋体" w:hAnsi="宋体"/>
                <w:sz w:val="24"/>
                <w:szCs w:val="24"/>
                <w:lang w:val="en-US" w:eastAsia="zh-CN"/>
              </w:rPr>
              <w:t>6</w:t>
            </w:r>
          </w:p>
        </w:tc>
        <w:tc>
          <w:tcPr>
            <w:tcW w:w="8111" w:type="dxa"/>
            <w:vAlign w:val="center"/>
          </w:tcPr>
          <w:p>
            <w:pPr>
              <w:spacing w:line="360" w:lineRule="auto"/>
              <w:rPr>
                <w:rFonts w:ascii="宋体" w:hAnsi="宋体"/>
                <w:sz w:val="24"/>
                <w:szCs w:val="24"/>
              </w:rPr>
            </w:pPr>
            <w:r>
              <w:rPr>
                <w:rFonts w:hint="eastAsia" w:ascii="宋体" w:hAnsi="宋体"/>
                <w:sz w:val="24"/>
                <w:szCs w:val="24"/>
              </w:rPr>
              <w:t>供应商应将响应文件正本、所有的副本、电子版本、开标一览表分开密封装在单独的封袋中</w:t>
            </w:r>
            <w:r>
              <w:rPr>
                <w:rFonts w:hint="eastAsia" w:ascii="宋体" w:hAnsi="宋体" w:cs="宋体"/>
                <w:sz w:val="24"/>
                <w:szCs w:val="24"/>
              </w:rPr>
              <w:t>（密封标准以不泄露供应商的商业秘密为准）</w:t>
            </w:r>
            <w:r>
              <w:rPr>
                <w:rFonts w:hint="eastAsia" w:ascii="宋体" w:hAnsi="宋体"/>
                <w:sz w:val="24"/>
                <w:szCs w:val="24"/>
              </w:rPr>
              <w:t>，且在封袋正面标明“正本”“副本”“电子版本”“开标一览表”字样。</w:t>
            </w:r>
          </w:p>
          <w:p>
            <w:pPr>
              <w:spacing w:line="360" w:lineRule="auto"/>
              <w:rPr>
                <w:rFonts w:ascii="宋体" w:hAnsi="宋体"/>
                <w:sz w:val="24"/>
                <w:szCs w:val="24"/>
              </w:rPr>
            </w:pPr>
            <w:r>
              <w:rPr>
                <w:rFonts w:hint="eastAsia" w:ascii="宋体" w:hAnsi="宋体" w:cs="宋体"/>
                <w:sz w:val="24"/>
                <w:szCs w:val="24"/>
              </w:rPr>
              <w:t>封线处加贴封条并加盖供应商公章，</w:t>
            </w:r>
            <w:r>
              <w:rPr>
                <w:rFonts w:hint="eastAsia" w:ascii="宋体" w:hAnsi="宋体"/>
                <w:sz w:val="24"/>
                <w:szCs w:val="24"/>
              </w:rPr>
              <w:t>封袋正面要粘贴供应商全称、项目名称、项目编号等标识。</w:t>
            </w:r>
          </w:p>
          <w:p>
            <w:pPr>
              <w:spacing w:line="360" w:lineRule="auto"/>
              <w:rPr>
                <w:rFonts w:ascii="宋体" w:hAnsi="宋体" w:cs="宋体"/>
                <w:sz w:val="24"/>
                <w:szCs w:val="24"/>
              </w:rPr>
            </w:pPr>
            <w:r>
              <w:rPr>
                <w:rFonts w:hint="eastAsia" w:ascii="宋体" w:hAnsi="宋体" w:cs="宋体"/>
                <w:sz w:val="24"/>
                <w:szCs w:val="24"/>
              </w:rPr>
              <w:t>外层包装请按以下要求标记：</w:t>
            </w:r>
          </w:p>
          <w:p>
            <w:pPr>
              <w:spacing w:line="360" w:lineRule="auto"/>
              <w:rPr>
                <w:rFonts w:ascii="宋体" w:hAnsi="宋体" w:cs="宋体"/>
                <w:sz w:val="24"/>
                <w:szCs w:val="24"/>
              </w:rPr>
            </w:pPr>
            <w:r>
              <w:rPr>
                <w:rFonts w:hint="eastAsia" w:ascii="宋体" w:hAnsi="宋体" w:cs="宋体"/>
                <w:sz w:val="24"/>
                <w:szCs w:val="24"/>
              </w:rPr>
              <w:t>1）供应商的全称；</w:t>
            </w:r>
          </w:p>
          <w:p>
            <w:pPr>
              <w:spacing w:line="360" w:lineRule="auto"/>
              <w:rPr>
                <w:rFonts w:ascii="宋体" w:hAnsi="宋体" w:cs="宋体"/>
                <w:sz w:val="24"/>
                <w:szCs w:val="24"/>
              </w:rPr>
            </w:pPr>
            <w:r>
              <w:rPr>
                <w:rFonts w:hint="eastAsia" w:ascii="宋体" w:hAnsi="宋体" w:cs="宋体"/>
                <w:sz w:val="24"/>
                <w:szCs w:val="24"/>
              </w:rPr>
              <w:t>2）磋商项目名称、项目编号；</w:t>
            </w:r>
            <w:bookmarkStart w:id="125" w:name="_GoBack"/>
            <w:bookmarkEnd w:id="125"/>
          </w:p>
          <w:p>
            <w:pPr>
              <w:spacing w:line="360" w:lineRule="auto"/>
              <w:rPr>
                <w:rFonts w:ascii="宋体" w:hAnsi="宋体"/>
                <w:sz w:val="24"/>
                <w:szCs w:val="24"/>
              </w:rPr>
            </w:pPr>
            <w:r>
              <w:rPr>
                <w:rFonts w:hint="eastAsia" w:ascii="宋体" w:hAnsi="宋体" w:cs="宋体"/>
                <w:sz w:val="24"/>
                <w:szCs w:val="24"/>
              </w:rPr>
              <w:t>3）正本或副本、电子版本、开标一览表“请勿在</w:t>
            </w:r>
            <w:r>
              <w:rPr>
                <w:rFonts w:hint="eastAsia" w:ascii="宋体" w:hAnsi="宋体" w:cs="宋体"/>
                <w:sz w:val="24"/>
                <w:szCs w:val="24"/>
                <w:u w:val="single"/>
              </w:rPr>
              <w:t>＿＿</w:t>
            </w:r>
            <w:r>
              <w:rPr>
                <w:rFonts w:hint="eastAsia" w:ascii="宋体" w:hAnsi="宋体" w:cs="宋体"/>
                <w:sz w:val="24"/>
                <w:szCs w:val="24"/>
              </w:rPr>
              <w:t>(开标时间)之前启封”。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12</w:t>
            </w:r>
          </w:p>
        </w:tc>
        <w:tc>
          <w:tcPr>
            <w:tcW w:w="936" w:type="dxa"/>
            <w:vAlign w:val="center"/>
          </w:tcPr>
          <w:p>
            <w:pPr>
              <w:spacing w:line="360" w:lineRule="auto"/>
              <w:jc w:val="center"/>
              <w:rPr>
                <w:rFonts w:ascii="宋体" w:hAnsi="宋体"/>
                <w:sz w:val="24"/>
                <w:szCs w:val="24"/>
              </w:rPr>
            </w:pPr>
            <w:r>
              <w:rPr>
                <w:rFonts w:ascii="宋体" w:hAnsi="宋体"/>
                <w:sz w:val="24"/>
                <w:szCs w:val="24"/>
              </w:rPr>
              <w:t>1</w:t>
            </w:r>
            <w:r>
              <w:rPr>
                <w:rFonts w:hint="eastAsia" w:ascii="宋体" w:hAnsi="宋体"/>
                <w:sz w:val="24"/>
                <w:szCs w:val="24"/>
                <w:lang w:val="en-US" w:eastAsia="zh-CN"/>
              </w:rPr>
              <w:t>8</w:t>
            </w:r>
            <w:r>
              <w:rPr>
                <w:rFonts w:ascii="宋体" w:hAnsi="宋体"/>
                <w:sz w:val="24"/>
                <w:szCs w:val="24"/>
              </w:rPr>
              <w:t>.2</w:t>
            </w:r>
          </w:p>
        </w:tc>
        <w:tc>
          <w:tcPr>
            <w:tcW w:w="8111" w:type="dxa"/>
          </w:tcPr>
          <w:p>
            <w:pPr>
              <w:spacing w:line="360" w:lineRule="auto"/>
              <w:rPr>
                <w:rFonts w:hAnsi="宋体"/>
                <w:szCs w:val="24"/>
              </w:rPr>
            </w:pPr>
            <w:r>
              <w:rPr>
                <w:rFonts w:hint="eastAsia" w:ascii="宋体" w:hAnsi="宋体"/>
                <w:sz w:val="24"/>
                <w:szCs w:val="24"/>
              </w:rPr>
              <w:t>供应商须在响应文件递交截止时间1日前，向采购代理机构提交书面的“确认通知（格式内容附后）”，提交确认通知内容为“不参加”的供应商，采购人、采购代理机构有权拒绝接收该供应商的响应文件。</w:t>
            </w:r>
            <w:r>
              <w:rPr>
                <w:rFonts w:hint="eastAsia" w:ascii="宋体" w:hAnsi="宋体" w:cs="宋体"/>
                <w:sz w:val="24"/>
                <w:szCs w:val="32"/>
              </w:rPr>
              <w:t>未提交确认通知的供应商，采购代理机构有权向财政部门反应情况并提供相应的佐证。供应商一年内累计出现三次该情形，将被监管部门记录为失信行为</w:t>
            </w:r>
            <w:r>
              <w:rPr>
                <w:rFonts w:hint="eastAsia" w:hAnsi="宋体"/>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0" w:hRule="atLeast"/>
          <w:jc w:val="center"/>
        </w:trPr>
        <w:tc>
          <w:tcPr>
            <w:tcW w:w="543" w:type="dxa"/>
            <w:vAlign w:val="center"/>
          </w:tcPr>
          <w:p>
            <w:pPr>
              <w:spacing w:after="156" w:afterLines="50" w:line="360" w:lineRule="auto"/>
              <w:jc w:val="center"/>
              <w:rPr>
                <w:rFonts w:ascii="宋体" w:hAnsi="宋体"/>
                <w:sz w:val="24"/>
                <w:szCs w:val="24"/>
              </w:rPr>
            </w:pPr>
            <w:r>
              <w:rPr>
                <w:rFonts w:hint="eastAsia" w:ascii="宋体" w:hAnsi="宋体"/>
                <w:sz w:val="24"/>
                <w:szCs w:val="24"/>
              </w:rPr>
              <w:t>13</w:t>
            </w:r>
          </w:p>
        </w:tc>
        <w:tc>
          <w:tcPr>
            <w:tcW w:w="936" w:type="dxa"/>
            <w:vAlign w:val="center"/>
          </w:tcPr>
          <w:p>
            <w:pPr>
              <w:spacing w:after="156" w:afterLines="50" w:line="360" w:lineRule="auto"/>
              <w:jc w:val="center"/>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8</w:t>
            </w:r>
            <w:r>
              <w:rPr>
                <w:rFonts w:hint="eastAsia" w:ascii="宋体" w:hAnsi="宋体"/>
                <w:sz w:val="24"/>
                <w:szCs w:val="24"/>
              </w:rPr>
              <w:t>.2</w:t>
            </w:r>
          </w:p>
        </w:tc>
        <w:tc>
          <w:tcPr>
            <w:tcW w:w="8111" w:type="dxa"/>
          </w:tcPr>
          <w:p>
            <w:pPr>
              <w:spacing w:line="360" w:lineRule="auto"/>
              <w:rPr>
                <w:rFonts w:ascii="宋体" w:hAnsi="宋体"/>
                <w:sz w:val="24"/>
                <w:szCs w:val="24"/>
                <w:highlight w:val="none"/>
              </w:rPr>
            </w:pPr>
            <w:r>
              <w:rPr>
                <w:rFonts w:hint="eastAsia" w:ascii="宋体" w:hAnsi="宋体"/>
                <w:sz w:val="24"/>
                <w:szCs w:val="24"/>
                <w:highlight w:val="none"/>
              </w:rPr>
              <w:t>响应文件递交截止时间：</w:t>
            </w:r>
            <w:r>
              <w:rPr>
                <w:rFonts w:hint="eastAsia" w:ascii="宋体" w:hAnsi="宋体" w:cs="宋体"/>
                <w:sz w:val="24"/>
                <w:szCs w:val="24"/>
                <w:highlight w:val="none"/>
              </w:rPr>
              <w:t>2022年0</w:t>
            </w:r>
            <w:r>
              <w:rPr>
                <w:rFonts w:hint="eastAsia" w:ascii="宋体" w:hAnsi="宋体" w:cs="宋体"/>
                <w:sz w:val="24"/>
                <w:szCs w:val="24"/>
                <w:highlight w:val="none"/>
                <w:lang w:val="en-US" w:eastAsia="zh-CN"/>
              </w:rPr>
              <w:t>6</w:t>
            </w:r>
            <w:r>
              <w:rPr>
                <w:rFonts w:hint="eastAsia" w:ascii="宋体" w:hAnsi="宋体" w:cs="宋体"/>
                <w:sz w:val="24"/>
                <w:szCs w:val="24"/>
                <w:highlight w:val="none"/>
              </w:rPr>
              <w:t>月</w:t>
            </w:r>
            <w:r>
              <w:rPr>
                <w:rFonts w:hint="eastAsia" w:ascii="宋体" w:hAnsi="宋体" w:cs="宋体"/>
                <w:sz w:val="24"/>
                <w:szCs w:val="24"/>
                <w:highlight w:val="none"/>
                <w:lang w:val="en-US" w:eastAsia="zh-CN"/>
              </w:rPr>
              <w:t>28</w:t>
            </w:r>
            <w:r>
              <w:rPr>
                <w:rFonts w:hint="eastAsia" w:ascii="宋体" w:hAnsi="宋体" w:cs="宋体"/>
                <w:sz w:val="24"/>
                <w:szCs w:val="24"/>
                <w:highlight w:val="none"/>
              </w:rPr>
              <w:t>日</w:t>
            </w:r>
            <w:r>
              <w:rPr>
                <w:rFonts w:hint="eastAsia" w:ascii="宋体" w:hAnsi="宋体"/>
                <w:sz w:val="24"/>
                <w:szCs w:val="24"/>
                <w:highlight w:val="none"/>
                <w:lang w:val="en-US" w:eastAsia="zh-CN"/>
              </w:rPr>
              <w:t>09</w:t>
            </w:r>
            <w:r>
              <w:rPr>
                <w:rFonts w:hint="eastAsia" w:ascii="宋体" w:hAnsi="宋体"/>
                <w:sz w:val="24"/>
                <w:szCs w:val="24"/>
                <w:highlight w:val="none"/>
              </w:rPr>
              <w:t>:</w:t>
            </w:r>
            <w:r>
              <w:rPr>
                <w:rFonts w:hint="eastAsia" w:ascii="宋体" w:hAnsi="宋体"/>
                <w:sz w:val="24"/>
                <w:szCs w:val="24"/>
                <w:highlight w:val="none"/>
                <w:lang w:val="en-US" w:eastAsia="zh-CN"/>
              </w:rPr>
              <w:t>3</w:t>
            </w:r>
            <w:r>
              <w:rPr>
                <w:rFonts w:hint="eastAsia" w:ascii="宋体" w:hAnsi="宋体"/>
                <w:sz w:val="24"/>
                <w:szCs w:val="24"/>
                <w:highlight w:val="none"/>
              </w:rPr>
              <w:t>0:00（北京时间）</w:t>
            </w:r>
          </w:p>
          <w:p>
            <w:pPr>
              <w:spacing w:line="360" w:lineRule="auto"/>
              <w:rPr>
                <w:rFonts w:ascii="宋体" w:hAnsi="宋体"/>
                <w:sz w:val="24"/>
                <w:szCs w:val="24"/>
                <w:highlight w:val="none"/>
              </w:rPr>
            </w:pPr>
            <w:r>
              <w:rPr>
                <w:rFonts w:hint="eastAsia" w:ascii="宋体" w:hAnsi="宋体"/>
                <w:sz w:val="24"/>
                <w:szCs w:val="24"/>
                <w:highlight w:val="none"/>
              </w:rPr>
              <w:t>响应文件递交地址：西安市含光路广丰国际一区14层</w:t>
            </w:r>
          </w:p>
          <w:p>
            <w:pPr>
              <w:spacing w:line="360" w:lineRule="auto"/>
              <w:rPr>
                <w:rFonts w:ascii="宋体" w:hAnsi="宋体"/>
                <w:sz w:val="24"/>
                <w:szCs w:val="24"/>
                <w:highlight w:val="none"/>
              </w:rPr>
            </w:pPr>
            <w:r>
              <w:rPr>
                <w:rFonts w:hint="eastAsia" w:ascii="宋体" w:hAnsi="宋体"/>
                <w:sz w:val="24"/>
                <w:szCs w:val="24"/>
                <w:highlight w:val="none"/>
              </w:rPr>
              <w:t>响应文件接收人：陕西诠睿项目管理有限公司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3"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14</w:t>
            </w:r>
          </w:p>
        </w:tc>
        <w:tc>
          <w:tcPr>
            <w:tcW w:w="936" w:type="dxa"/>
            <w:vAlign w:val="center"/>
          </w:tcPr>
          <w:p>
            <w:pPr>
              <w:spacing w:after="156" w:afterLines="50" w:line="360" w:lineRule="auto"/>
              <w:jc w:val="center"/>
              <w:rPr>
                <w:rFonts w:ascii="宋体" w:hAnsi="宋体"/>
                <w:sz w:val="24"/>
                <w:szCs w:val="24"/>
              </w:rPr>
            </w:pPr>
            <w:r>
              <w:rPr>
                <w:rFonts w:hint="eastAsia" w:ascii="宋体" w:hAnsi="宋体"/>
                <w:sz w:val="24"/>
                <w:szCs w:val="24"/>
                <w:lang w:val="en-US" w:eastAsia="zh-CN"/>
              </w:rPr>
              <w:t>19</w:t>
            </w:r>
            <w:r>
              <w:rPr>
                <w:rFonts w:ascii="宋体" w:hAnsi="宋体"/>
                <w:sz w:val="24"/>
                <w:szCs w:val="24"/>
              </w:rPr>
              <w:t>.1</w:t>
            </w:r>
          </w:p>
        </w:tc>
        <w:tc>
          <w:tcPr>
            <w:tcW w:w="8111" w:type="dxa"/>
          </w:tcPr>
          <w:p>
            <w:pPr>
              <w:spacing w:line="360" w:lineRule="auto"/>
              <w:rPr>
                <w:rFonts w:ascii="宋体" w:hAnsi="宋体"/>
                <w:sz w:val="24"/>
                <w:szCs w:val="24"/>
                <w:highlight w:val="none"/>
              </w:rPr>
            </w:pPr>
            <w:r>
              <w:rPr>
                <w:rFonts w:hint="eastAsia" w:ascii="宋体" w:hAnsi="宋体"/>
                <w:sz w:val="24"/>
                <w:szCs w:val="24"/>
                <w:highlight w:val="none"/>
              </w:rPr>
              <w:t>开标时间：</w:t>
            </w:r>
            <w:r>
              <w:rPr>
                <w:rFonts w:hint="eastAsia" w:ascii="宋体" w:hAnsi="宋体" w:cs="宋体"/>
                <w:sz w:val="24"/>
                <w:szCs w:val="24"/>
                <w:highlight w:val="none"/>
              </w:rPr>
              <w:t>2022年0</w:t>
            </w:r>
            <w:r>
              <w:rPr>
                <w:rFonts w:hint="eastAsia" w:ascii="宋体" w:hAnsi="宋体" w:cs="宋体"/>
                <w:sz w:val="24"/>
                <w:szCs w:val="24"/>
                <w:highlight w:val="none"/>
                <w:lang w:val="en-US" w:eastAsia="zh-CN"/>
              </w:rPr>
              <w:t>6</w:t>
            </w:r>
            <w:r>
              <w:rPr>
                <w:rFonts w:hint="eastAsia" w:ascii="宋体" w:hAnsi="宋体" w:cs="宋体"/>
                <w:sz w:val="24"/>
                <w:szCs w:val="24"/>
                <w:highlight w:val="none"/>
              </w:rPr>
              <w:t>月</w:t>
            </w:r>
            <w:r>
              <w:rPr>
                <w:rFonts w:hint="eastAsia" w:ascii="宋体" w:hAnsi="宋体" w:cs="宋体"/>
                <w:sz w:val="24"/>
                <w:szCs w:val="24"/>
                <w:highlight w:val="none"/>
                <w:lang w:val="en-US" w:eastAsia="zh-CN"/>
              </w:rPr>
              <w:t>28</w:t>
            </w:r>
            <w:r>
              <w:rPr>
                <w:rFonts w:hint="eastAsia" w:ascii="宋体" w:hAnsi="宋体" w:cs="宋体"/>
                <w:sz w:val="24"/>
                <w:szCs w:val="24"/>
                <w:highlight w:val="none"/>
              </w:rPr>
              <w:t>日</w:t>
            </w:r>
            <w:r>
              <w:rPr>
                <w:rFonts w:hint="eastAsia" w:ascii="宋体" w:hAnsi="宋体"/>
                <w:sz w:val="24"/>
                <w:szCs w:val="24"/>
                <w:highlight w:val="none"/>
                <w:lang w:val="en-US" w:eastAsia="zh-CN"/>
              </w:rPr>
              <w:t>09</w:t>
            </w:r>
            <w:r>
              <w:rPr>
                <w:rFonts w:hint="eastAsia" w:ascii="宋体" w:hAnsi="宋体"/>
                <w:sz w:val="24"/>
                <w:szCs w:val="24"/>
                <w:highlight w:val="none"/>
              </w:rPr>
              <w:t>:</w:t>
            </w:r>
            <w:r>
              <w:rPr>
                <w:rFonts w:hint="eastAsia" w:ascii="宋体" w:hAnsi="宋体"/>
                <w:sz w:val="24"/>
                <w:szCs w:val="24"/>
                <w:highlight w:val="none"/>
                <w:lang w:val="en-US" w:eastAsia="zh-CN"/>
              </w:rPr>
              <w:t>3</w:t>
            </w:r>
            <w:r>
              <w:rPr>
                <w:rFonts w:hint="eastAsia" w:ascii="宋体" w:hAnsi="宋体"/>
                <w:sz w:val="24"/>
                <w:szCs w:val="24"/>
                <w:highlight w:val="none"/>
              </w:rPr>
              <w:t>0:00（北京时间）</w:t>
            </w:r>
          </w:p>
          <w:p>
            <w:pPr>
              <w:spacing w:line="360" w:lineRule="auto"/>
              <w:rPr>
                <w:rFonts w:ascii="宋体" w:hAnsi="宋体"/>
                <w:sz w:val="24"/>
                <w:szCs w:val="24"/>
                <w:highlight w:val="none"/>
              </w:rPr>
            </w:pPr>
            <w:r>
              <w:rPr>
                <w:rFonts w:hint="eastAsia" w:ascii="宋体" w:hAnsi="宋体"/>
                <w:sz w:val="24"/>
                <w:szCs w:val="24"/>
                <w:highlight w:val="none"/>
              </w:rPr>
              <w:t>开标地点：西安市含光路广丰国际一区14层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3"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15</w:t>
            </w:r>
          </w:p>
        </w:tc>
        <w:tc>
          <w:tcPr>
            <w:tcW w:w="936" w:type="dxa"/>
            <w:vAlign w:val="center"/>
          </w:tcPr>
          <w:p>
            <w:pPr>
              <w:spacing w:line="360" w:lineRule="auto"/>
              <w:jc w:val="center"/>
              <w:rPr>
                <w:rFonts w:hint="eastAsia" w:ascii="宋体" w:hAnsi="宋体" w:eastAsia="宋体"/>
                <w:sz w:val="24"/>
                <w:szCs w:val="24"/>
                <w:lang w:eastAsia="zh-CN"/>
              </w:rPr>
            </w:pPr>
            <w:r>
              <w:rPr>
                <w:rFonts w:ascii="宋体" w:hAnsi="宋体"/>
                <w:sz w:val="24"/>
                <w:szCs w:val="24"/>
              </w:rPr>
              <w:t>2</w:t>
            </w:r>
            <w:r>
              <w:rPr>
                <w:rFonts w:hint="eastAsia" w:ascii="宋体" w:hAnsi="宋体"/>
                <w:sz w:val="24"/>
                <w:szCs w:val="24"/>
                <w:lang w:val="en-US" w:eastAsia="zh-CN"/>
              </w:rPr>
              <w:t>4</w:t>
            </w:r>
          </w:p>
        </w:tc>
        <w:tc>
          <w:tcPr>
            <w:tcW w:w="8111" w:type="dxa"/>
            <w:vAlign w:val="center"/>
          </w:tcPr>
          <w:p>
            <w:pPr>
              <w:spacing w:line="360" w:lineRule="auto"/>
              <w:jc w:val="left"/>
              <w:rPr>
                <w:rFonts w:ascii="宋体" w:hAnsi="宋体"/>
                <w:b/>
                <w:bCs/>
                <w:sz w:val="24"/>
                <w:szCs w:val="24"/>
              </w:rPr>
            </w:pPr>
            <w:r>
              <w:rPr>
                <w:rFonts w:hint="eastAsia" w:ascii="宋体" w:hAnsi="宋体"/>
                <w:b/>
                <w:bCs/>
                <w:sz w:val="24"/>
                <w:szCs w:val="24"/>
              </w:rPr>
              <w:t>评审方法：综合评分法（详见第五章）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3"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16</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8</w:t>
            </w:r>
            <w:r>
              <w:rPr>
                <w:rFonts w:hint="eastAsia" w:ascii="宋体" w:hAnsi="宋体"/>
                <w:sz w:val="24"/>
                <w:szCs w:val="24"/>
              </w:rPr>
              <w:t>.</w:t>
            </w:r>
            <w:r>
              <w:rPr>
                <w:rFonts w:ascii="宋体" w:hAnsi="宋体"/>
                <w:sz w:val="24"/>
                <w:szCs w:val="24"/>
              </w:rPr>
              <w:t>3</w:t>
            </w:r>
          </w:p>
        </w:tc>
        <w:tc>
          <w:tcPr>
            <w:tcW w:w="8111" w:type="dxa"/>
            <w:vAlign w:val="center"/>
          </w:tcPr>
          <w:p>
            <w:pPr>
              <w:spacing w:line="360" w:lineRule="auto"/>
              <w:jc w:val="left"/>
              <w:rPr>
                <w:rFonts w:ascii="宋体" w:hAnsi="宋体"/>
                <w:b/>
                <w:bCs/>
                <w:sz w:val="24"/>
                <w:szCs w:val="24"/>
              </w:rPr>
            </w:pPr>
            <w:r>
              <w:rPr>
                <w:rFonts w:hint="eastAsia" w:ascii="宋体" w:hAnsi="宋体"/>
                <w:bCs/>
                <w:sz w:val="24"/>
                <w:szCs w:val="24"/>
              </w:rPr>
              <w:t>成交供应商自采购合同签订之日起二个工作日内向采购代理机构提供采购合同壹份</w:t>
            </w:r>
            <w:r>
              <w:rPr>
                <w:rFonts w:hint="eastAsia" w:ascii="宋体" w:hAnsi="宋体"/>
                <w:b/>
                <w:bCs/>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11"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17</w:t>
            </w:r>
          </w:p>
        </w:tc>
        <w:tc>
          <w:tcPr>
            <w:tcW w:w="936" w:type="dxa"/>
            <w:vAlign w:val="center"/>
          </w:tcPr>
          <w:p>
            <w:pPr>
              <w:spacing w:line="360" w:lineRule="auto"/>
              <w:jc w:val="center"/>
              <w:rPr>
                <w:rFonts w:ascii="宋体" w:hAnsi="宋体"/>
                <w:sz w:val="24"/>
                <w:szCs w:val="24"/>
              </w:rPr>
            </w:pPr>
            <w:r>
              <w:rPr>
                <w:rFonts w:hint="eastAsia" w:ascii="宋体" w:hAnsi="宋体"/>
                <w:sz w:val="24"/>
                <w:szCs w:val="24"/>
                <w:lang w:val="en-US" w:eastAsia="zh-CN"/>
              </w:rPr>
              <w:t>29</w:t>
            </w:r>
            <w:r>
              <w:rPr>
                <w:rFonts w:hint="eastAsia" w:ascii="宋体" w:hAnsi="宋体"/>
                <w:sz w:val="24"/>
                <w:szCs w:val="24"/>
              </w:rPr>
              <w:t>.1</w:t>
            </w:r>
          </w:p>
        </w:tc>
        <w:tc>
          <w:tcPr>
            <w:tcW w:w="8111" w:type="dxa"/>
            <w:vAlign w:val="center"/>
          </w:tcPr>
          <w:p>
            <w:pPr>
              <w:spacing w:line="360" w:lineRule="auto"/>
              <w:rPr>
                <w:rFonts w:ascii="宋体" w:hAnsi="宋体"/>
                <w:bCs/>
                <w:sz w:val="24"/>
                <w:szCs w:val="24"/>
              </w:rPr>
            </w:pPr>
            <w:r>
              <w:rPr>
                <w:rFonts w:hint="eastAsia" w:ascii="宋体" w:hAnsi="宋体"/>
                <w:bCs/>
                <w:sz w:val="24"/>
                <w:szCs w:val="24"/>
              </w:rPr>
              <w:t>代理服务费：</w:t>
            </w:r>
          </w:p>
          <w:p>
            <w:pPr>
              <w:spacing w:line="360" w:lineRule="auto"/>
              <w:jc w:val="left"/>
              <w:rPr>
                <w:rFonts w:ascii="宋体" w:hAnsi="宋体"/>
                <w:bCs/>
                <w:sz w:val="24"/>
                <w:szCs w:val="24"/>
              </w:rPr>
            </w:pPr>
            <w:r>
              <w:rPr>
                <w:rFonts w:hint="eastAsia" w:ascii="宋体" w:hAnsi="宋体"/>
                <w:bCs/>
                <w:sz w:val="24"/>
                <w:szCs w:val="24"/>
              </w:rPr>
              <w:t>1、代理服务费金额：参照国家发展计划委员会计价格〔2002〕1980号文件及国家发展和改革委员会办公厅颁发的《关于采购代理服务收费有关问题的通知》（发改价格〔2011〕534号）的规定</w:t>
            </w:r>
            <w:r>
              <w:rPr>
                <w:rFonts w:hint="eastAsia" w:ascii="宋体" w:hAnsi="宋体" w:cs="宋体"/>
                <w:bCs/>
                <w:sz w:val="24"/>
                <w:szCs w:val="24"/>
              </w:rPr>
              <w:t>收取</w:t>
            </w:r>
            <w:r>
              <w:rPr>
                <w:rFonts w:hint="eastAsia" w:ascii="宋体" w:hAnsi="宋体"/>
                <w:bCs/>
                <w:sz w:val="24"/>
                <w:szCs w:val="24"/>
              </w:rPr>
              <w:t>。</w:t>
            </w:r>
          </w:p>
          <w:p>
            <w:pPr>
              <w:spacing w:line="360" w:lineRule="auto"/>
              <w:rPr>
                <w:rFonts w:ascii="宋体" w:hAnsi="宋体"/>
                <w:bCs/>
                <w:sz w:val="24"/>
                <w:szCs w:val="24"/>
              </w:rPr>
            </w:pPr>
            <w:r>
              <w:rPr>
                <w:rFonts w:hint="eastAsia" w:ascii="宋体" w:hAnsi="宋体"/>
                <w:bCs/>
                <w:sz w:val="24"/>
                <w:szCs w:val="24"/>
              </w:rPr>
              <w:t>2、成交供应商在领取成交通知书前，须向采购代理机构一次性支付采购代理服务费。</w:t>
            </w:r>
          </w:p>
          <w:p>
            <w:pPr>
              <w:spacing w:line="360" w:lineRule="auto"/>
              <w:rPr>
                <w:rFonts w:ascii="宋体" w:hAnsi="宋体"/>
                <w:bCs/>
                <w:sz w:val="24"/>
                <w:szCs w:val="24"/>
              </w:rPr>
            </w:pPr>
            <w:r>
              <w:rPr>
                <w:rFonts w:hint="eastAsia" w:ascii="宋体" w:hAnsi="宋体"/>
                <w:bCs/>
                <w:sz w:val="24"/>
                <w:szCs w:val="24"/>
              </w:rPr>
              <w:t>3、代理服务费缴纳账户信息：</w:t>
            </w:r>
          </w:p>
          <w:p>
            <w:pPr>
              <w:spacing w:line="360" w:lineRule="auto"/>
              <w:ind w:firstLine="240" w:firstLineChars="100"/>
              <w:rPr>
                <w:rFonts w:ascii="宋体" w:hAnsi="宋体"/>
                <w:bCs/>
                <w:sz w:val="24"/>
                <w:szCs w:val="24"/>
              </w:rPr>
            </w:pPr>
            <w:r>
              <w:rPr>
                <w:rFonts w:hint="eastAsia" w:ascii="宋体" w:hAnsi="宋体"/>
                <w:bCs/>
                <w:sz w:val="24"/>
                <w:szCs w:val="24"/>
              </w:rPr>
              <w:t>户名：陕西诠睿项目管理有限公司</w:t>
            </w:r>
          </w:p>
          <w:p>
            <w:pPr>
              <w:spacing w:line="360" w:lineRule="auto"/>
              <w:ind w:firstLine="240" w:firstLineChars="100"/>
              <w:rPr>
                <w:rFonts w:ascii="宋体" w:hAnsi="宋体"/>
                <w:bCs/>
                <w:sz w:val="24"/>
                <w:szCs w:val="24"/>
              </w:rPr>
            </w:pPr>
            <w:r>
              <w:rPr>
                <w:rFonts w:hint="eastAsia" w:ascii="宋体" w:hAnsi="宋体"/>
                <w:bCs/>
                <w:sz w:val="24"/>
                <w:szCs w:val="24"/>
              </w:rPr>
              <w:t>开户行名称：中国建设银行股份有限公司西安莲湖路支行</w:t>
            </w:r>
          </w:p>
          <w:p>
            <w:pPr>
              <w:spacing w:line="360" w:lineRule="auto"/>
              <w:ind w:firstLine="240" w:firstLineChars="100"/>
              <w:rPr>
                <w:rFonts w:ascii="宋体" w:hAnsi="宋体"/>
                <w:bCs/>
                <w:sz w:val="24"/>
                <w:szCs w:val="24"/>
              </w:rPr>
            </w:pPr>
            <w:r>
              <w:rPr>
                <w:rFonts w:hint="eastAsia" w:ascii="宋体" w:hAnsi="宋体"/>
                <w:bCs/>
                <w:sz w:val="24"/>
                <w:szCs w:val="24"/>
              </w:rPr>
              <w:t>账号：61050171390000000144</w:t>
            </w:r>
          </w:p>
          <w:p>
            <w:pPr>
              <w:spacing w:line="360" w:lineRule="auto"/>
            </w:pPr>
            <w:r>
              <w:rPr>
                <w:rFonts w:hint="eastAsia" w:ascii="宋体" w:hAnsi="宋体"/>
                <w:bCs/>
                <w:sz w:val="24"/>
                <w:szCs w:val="24"/>
              </w:rPr>
              <w:t>4、代理服务费查询到帐请致电财务部，联系电话：029-87905588-8008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18</w:t>
            </w:r>
          </w:p>
        </w:tc>
        <w:tc>
          <w:tcPr>
            <w:tcW w:w="936" w:type="dxa"/>
            <w:vAlign w:val="center"/>
          </w:tcPr>
          <w:p>
            <w:pPr>
              <w:spacing w:line="360" w:lineRule="auto"/>
              <w:jc w:val="center"/>
              <w:rPr>
                <w:rFonts w:ascii="宋体" w:hAnsi="宋体"/>
                <w:sz w:val="24"/>
              </w:rPr>
            </w:pPr>
            <w:r>
              <w:rPr>
                <w:rFonts w:ascii="宋体" w:hAnsi="宋体"/>
                <w:sz w:val="24"/>
                <w:szCs w:val="24"/>
              </w:rPr>
              <w:t>3</w:t>
            </w:r>
            <w:r>
              <w:rPr>
                <w:rFonts w:hint="eastAsia" w:ascii="宋体" w:hAnsi="宋体"/>
                <w:sz w:val="24"/>
                <w:szCs w:val="24"/>
                <w:lang w:val="en-US" w:eastAsia="zh-CN"/>
              </w:rPr>
              <w:t>0</w:t>
            </w:r>
            <w:r>
              <w:rPr>
                <w:rFonts w:hint="eastAsia" w:ascii="宋体" w:hAnsi="宋体"/>
                <w:sz w:val="24"/>
                <w:szCs w:val="24"/>
              </w:rPr>
              <w:t>.1.2</w:t>
            </w:r>
          </w:p>
        </w:tc>
        <w:tc>
          <w:tcPr>
            <w:tcW w:w="8111" w:type="dxa"/>
            <w:vAlign w:val="center"/>
          </w:tcPr>
          <w:p>
            <w:pPr>
              <w:spacing w:line="360" w:lineRule="auto"/>
              <w:rPr>
                <w:rFonts w:ascii="宋体" w:hAnsi="宋体"/>
                <w:sz w:val="24"/>
              </w:rPr>
            </w:pPr>
            <w:r>
              <w:rPr>
                <w:rFonts w:hint="eastAsia" w:ascii="宋体" w:hAnsi="宋体"/>
                <w:sz w:val="24"/>
              </w:rPr>
              <w:t>供应商提出质疑的时间：</w:t>
            </w:r>
          </w:p>
          <w:p>
            <w:pPr>
              <w:spacing w:line="360" w:lineRule="auto"/>
              <w:rPr>
                <w:rFonts w:ascii="宋体" w:hAnsi="宋体"/>
                <w:sz w:val="24"/>
              </w:rPr>
            </w:pPr>
            <w:r>
              <w:rPr>
                <w:rFonts w:hint="eastAsia" w:ascii="宋体" w:hAnsi="宋体"/>
                <w:sz w:val="24"/>
              </w:rPr>
              <w:t>已经领取磋商文件的供应商对磋商文件有质疑的，自供应商获取磋商文件之日起7个工作日内，在此之后提出的质疑为无效质疑，采购代理机构不予受理。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19</w:t>
            </w:r>
          </w:p>
        </w:tc>
        <w:tc>
          <w:tcPr>
            <w:tcW w:w="936" w:type="dxa"/>
            <w:vAlign w:val="center"/>
          </w:tcPr>
          <w:p>
            <w:pPr>
              <w:spacing w:line="360" w:lineRule="auto"/>
              <w:jc w:val="center"/>
              <w:rPr>
                <w:rFonts w:ascii="宋体" w:hAnsi="宋体"/>
              </w:rPr>
            </w:pPr>
            <w:r>
              <w:rPr>
                <w:rFonts w:ascii="宋体" w:hAnsi="宋体"/>
                <w:sz w:val="24"/>
                <w:szCs w:val="24"/>
              </w:rPr>
              <w:t>3</w:t>
            </w:r>
            <w:r>
              <w:rPr>
                <w:rFonts w:hint="eastAsia" w:ascii="宋体" w:hAnsi="宋体"/>
                <w:sz w:val="24"/>
                <w:szCs w:val="24"/>
                <w:lang w:val="en-US" w:eastAsia="zh-CN"/>
              </w:rPr>
              <w:t>0</w:t>
            </w:r>
            <w:r>
              <w:rPr>
                <w:rFonts w:hint="eastAsia" w:ascii="宋体" w:hAnsi="宋体"/>
                <w:sz w:val="24"/>
                <w:szCs w:val="24"/>
              </w:rPr>
              <w:t>.1.2</w:t>
            </w:r>
          </w:p>
        </w:tc>
        <w:tc>
          <w:tcPr>
            <w:tcW w:w="8111" w:type="dxa"/>
            <w:vAlign w:val="center"/>
          </w:tcPr>
          <w:p>
            <w:pPr>
              <w:spacing w:line="360" w:lineRule="auto"/>
              <w:rPr>
                <w:rFonts w:ascii="宋体" w:hAnsi="宋体"/>
                <w:sz w:val="24"/>
              </w:rPr>
            </w:pPr>
            <w:r>
              <w:rPr>
                <w:rFonts w:hint="eastAsia" w:ascii="宋体" w:hAnsi="宋体"/>
                <w:sz w:val="24"/>
              </w:rPr>
              <w:t>采购代理机构答疑的时间：</w:t>
            </w:r>
          </w:p>
          <w:p>
            <w:pPr>
              <w:spacing w:line="360" w:lineRule="auto"/>
              <w:rPr>
                <w:rFonts w:ascii="宋体" w:hAnsi="宋体"/>
              </w:rPr>
            </w:pPr>
            <w:r>
              <w:rPr>
                <w:rFonts w:hint="eastAsia" w:ascii="宋体" w:hAnsi="宋体"/>
                <w:sz w:val="24"/>
              </w:rPr>
              <w:t>对于在规定时间内收到的供应商依法提出的质疑，</w:t>
            </w:r>
            <w:r>
              <w:rPr>
                <w:rFonts w:ascii="宋体" w:hAnsi="宋体"/>
                <w:sz w:val="24"/>
              </w:rPr>
              <w:t>采购代理机构将</w:t>
            </w:r>
            <w:r>
              <w:rPr>
                <w:rFonts w:hint="eastAsia" w:ascii="宋体" w:hAnsi="宋体"/>
                <w:sz w:val="24"/>
              </w:rPr>
              <w:t>按程序及时作出答复，若对磋商文件做出实质性变动，则按照相关规定延长磋商截止时间。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20</w:t>
            </w:r>
          </w:p>
        </w:tc>
        <w:tc>
          <w:tcPr>
            <w:tcW w:w="936" w:type="dxa"/>
            <w:vAlign w:val="center"/>
          </w:tcPr>
          <w:p>
            <w:pPr>
              <w:spacing w:line="360" w:lineRule="auto"/>
              <w:jc w:val="center"/>
              <w:rPr>
                <w:rFonts w:ascii="宋体" w:hAnsi="宋体"/>
              </w:rPr>
            </w:pPr>
            <w:r>
              <w:rPr>
                <w:rFonts w:ascii="宋体" w:hAnsi="宋体"/>
                <w:sz w:val="24"/>
                <w:szCs w:val="24"/>
              </w:rPr>
              <w:t>3</w:t>
            </w:r>
            <w:r>
              <w:rPr>
                <w:rFonts w:hint="eastAsia" w:ascii="宋体" w:hAnsi="宋体"/>
                <w:sz w:val="24"/>
                <w:szCs w:val="24"/>
                <w:lang w:val="en-US" w:eastAsia="zh-CN"/>
              </w:rPr>
              <w:t>0</w:t>
            </w:r>
            <w:r>
              <w:rPr>
                <w:rFonts w:ascii="宋体" w:hAnsi="宋体"/>
                <w:sz w:val="24"/>
                <w:szCs w:val="24"/>
              </w:rPr>
              <w:t>.1.2</w:t>
            </w:r>
          </w:p>
        </w:tc>
        <w:tc>
          <w:tcPr>
            <w:tcW w:w="8111" w:type="dxa"/>
            <w:vAlign w:val="center"/>
          </w:tcPr>
          <w:p>
            <w:pPr>
              <w:spacing w:line="360" w:lineRule="auto"/>
              <w:rPr>
                <w:rFonts w:ascii="宋体" w:hAnsi="宋体"/>
                <w:sz w:val="24"/>
              </w:rPr>
            </w:pPr>
            <w:r>
              <w:rPr>
                <w:rFonts w:hint="eastAsia" w:ascii="宋体" w:hAnsi="宋体"/>
                <w:sz w:val="24"/>
              </w:rPr>
              <w:t>质疑内容要求：</w:t>
            </w:r>
          </w:p>
          <w:p>
            <w:pPr>
              <w:spacing w:line="360" w:lineRule="auto"/>
              <w:rPr>
                <w:rFonts w:ascii="宋体" w:hAnsi="宋体"/>
                <w:sz w:val="24"/>
              </w:rPr>
            </w:pPr>
            <w:r>
              <w:rPr>
                <w:rFonts w:hint="eastAsia" w:ascii="宋体" w:hAnsi="宋体"/>
                <w:sz w:val="24"/>
              </w:rPr>
              <w:t>供应商提出质疑应当有明确的请求和必要的证明材料，</w:t>
            </w:r>
            <w:r>
              <w:rPr>
                <w:rFonts w:ascii="宋体" w:hAnsi="宋体"/>
                <w:sz w:val="24"/>
              </w:rPr>
              <w:t>代理机构不</w:t>
            </w:r>
            <w:r>
              <w:rPr>
                <w:rFonts w:hint="eastAsia" w:ascii="宋体" w:hAnsi="宋体"/>
                <w:sz w:val="24"/>
              </w:rPr>
              <w:t>接受</w:t>
            </w:r>
            <w:r>
              <w:rPr>
                <w:rFonts w:ascii="宋体" w:hAnsi="宋体"/>
                <w:sz w:val="24"/>
              </w:rPr>
              <w:t>传真、电子邮件、复印件等形式的质疑材料。</w:t>
            </w:r>
          </w:p>
          <w:p>
            <w:pPr>
              <w:spacing w:line="360" w:lineRule="auto"/>
              <w:rPr>
                <w:rFonts w:ascii="宋体" w:hAnsi="宋体"/>
                <w:sz w:val="24"/>
              </w:rPr>
            </w:pPr>
            <w:r>
              <w:rPr>
                <w:rFonts w:hint="eastAsia" w:ascii="宋体" w:hAnsi="宋体"/>
                <w:sz w:val="24"/>
              </w:rPr>
              <w:t>质疑函</w:t>
            </w:r>
            <w:r>
              <w:rPr>
                <w:rFonts w:ascii="宋体" w:hAnsi="宋体"/>
                <w:sz w:val="24"/>
              </w:rPr>
              <w:t>应当包括</w:t>
            </w:r>
            <w:r>
              <w:rPr>
                <w:rFonts w:hint="eastAsia" w:ascii="宋体" w:hAnsi="宋体"/>
                <w:sz w:val="24"/>
              </w:rPr>
              <w:t>下列</w:t>
            </w:r>
            <w:r>
              <w:rPr>
                <w:rFonts w:ascii="宋体" w:hAnsi="宋体"/>
                <w:sz w:val="24"/>
              </w:rPr>
              <w:t>内容：</w:t>
            </w:r>
          </w:p>
          <w:p>
            <w:pPr>
              <w:spacing w:line="360" w:lineRule="auto"/>
              <w:rPr>
                <w:rFonts w:ascii="宋体" w:hAnsi="宋体"/>
                <w:sz w:val="24"/>
              </w:rPr>
            </w:pPr>
            <w:r>
              <w:rPr>
                <w:rFonts w:hint="eastAsia" w:ascii="宋体" w:hAnsi="宋体"/>
                <w:sz w:val="24"/>
              </w:rPr>
              <w:t>（1）供应商</w:t>
            </w:r>
            <w:r>
              <w:rPr>
                <w:rFonts w:ascii="宋体" w:hAnsi="宋体"/>
                <w:sz w:val="24"/>
              </w:rPr>
              <w:t>的姓名或者名称、地址、邮编、联系人及联系电话；</w:t>
            </w:r>
          </w:p>
          <w:p>
            <w:pPr>
              <w:spacing w:line="360" w:lineRule="auto"/>
              <w:rPr>
                <w:rFonts w:ascii="宋体" w:hAnsi="宋体"/>
                <w:sz w:val="24"/>
              </w:rPr>
            </w:pPr>
            <w:r>
              <w:rPr>
                <w:rFonts w:hint="eastAsia" w:ascii="宋体" w:hAnsi="宋体"/>
                <w:sz w:val="24"/>
              </w:rPr>
              <w:t>（2）质疑</w:t>
            </w:r>
            <w:r>
              <w:rPr>
                <w:rFonts w:ascii="宋体" w:hAnsi="宋体"/>
                <w:sz w:val="24"/>
              </w:rPr>
              <w:t>项目的名称、编号；</w:t>
            </w:r>
          </w:p>
          <w:p>
            <w:pPr>
              <w:spacing w:line="360" w:lineRule="auto"/>
              <w:rPr>
                <w:rFonts w:ascii="宋体" w:hAnsi="宋体"/>
                <w:sz w:val="24"/>
              </w:rPr>
            </w:pPr>
            <w:r>
              <w:rPr>
                <w:rFonts w:hint="eastAsia" w:ascii="宋体" w:hAnsi="宋体"/>
                <w:sz w:val="24"/>
              </w:rPr>
              <w:t>（3）具体</w:t>
            </w:r>
            <w:r>
              <w:rPr>
                <w:rFonts w:ascii="宋体" w:hAnsi="宋体"/>
                <w:sz w:val="24"/>
              </w:rPr>
              <w:t>、明确的质疑事项与质疑事项相关的请求；</w:t>
            </w:r>
          </w:p>
          <w:p>
            <w:pPr>
              <w:spacing w:line="360" w:lineRule="auto"/>
              <w:rPr>
                <w:rFonts w:ascii="宋体" w:hAnsi="宋体"/>
                <w:sz w:val="24"/>
              </w:rPr>
            </w:pPr>
            <w:r>
              <w:rPr>
                <w:rFonts w:hint="eastAsia" w:ascii="宋体" w:hAnsi="宋体"/>
                <w:sz w:val="24"/>
              </w:rPr>
              <w:t>（4）事实</w:t>
            </w:r>
            <w:r>
              <w:rPr>
                <w:rFonts w:ascii="宋体" w:hAnsi="宋体"/>
                <w:sz w:val="24"/>
              </w:rPr>
              <w:t>依据；</w:t>
            </w:r>
          </w:p>
          <w:p>
            <w:pPr>
              <w:spacing w:line="360" w:lineRule="auto"/>
              <w:rPr>
                <w:rFonts w:ascii="宋体" w:hAnsi="宋体"/>
                <w:sz w:val="24"/>
              </w:rPr>
            </w:pPr>
            <w:r>
              <w:rPr>
                <w:rFonts w:hint="eastAsia" w:ascii="宋体" w:hAnsi="宋体"/>
                <w:sz w:val="24"/>
              </w:rPr>
              <w:t>（5）必要</w:t>
            </w:r>
            <w:r>
              <w:rPr>
                <w:rFonts w:ascii="宋体" w:hAnsi="宋体"/>
                <w:sz w:val="24"/>
              </w:rPr>
              <w:t>的法律依据；</w:t>
            </w:r>
          </w:p>
          <w:p>
            <w:pPr>
              <w:spacing w:line="360" w:lineRule="auto"/>
              <w:rPr>
                <w:rFonts w:ascii="宋体" w:hAnsi="宋体"/>
                <w:sz w:val="24"/>
              </w:rPr>
            </w:pPr>
            <w:r>
              <w:rPr>
                <w:rFonts w:hint="eastAsia" w:ascii="宋体" w:hAnsi="宋体"/>
                <w:sz w:val="24"/>
              </w:rPr>
              <w:t>（6）提出</w:t>
            </w:r>
            <w:r>
              <w:rPr>
                <w:rFonts w:ascii="宋体" w:hAnsi="宋体"/>
                <w:sz w:val="24"/>
              </w:rPr>
              <w:t>质疑的日期。</w:t>
            </w:r>
          </w:p>
          <w:p>
            <w:pPr>
              <w:spacing w:line="360" w:lineRule="auto"/>
              <w:rPr>
                <w:rFonts w:ascii="宋体" w:hAnsi="宋体"/>
              </w:rPr>
            </w:pPr>
            <w:r>
              <w:rPr>
                <w:rFonts w:hint="eastAsia" w:ascii="宋体" w:hAnsi="宋体"/>
                <w:sz w:val="24"/>
              </w:rPr>
              <w:t>质疑函</w:t>
            </w:r>
            <w:r>
              <w:rPr>
                <w:rFonts w:ascii="宋体" w:hAnsi="宋体"/>
                <w:sz w:val="24"/>
              </w:rPr>
              <w:t>应当由法定代表人、主要负责人或授权</w:t>
            </w:r>
            <w:r>
              <w:rPr>
                <w:rFonts w:hint="eastAsia" w:ascii="宋体" w:hAnsi="宋体"/>
                <w:sz w:val="24"/>
              </w:rPr>
              <w:t>代理人（附</w:t>
            </w:r>
            <w:r>
              <w:rPr>
                <w:rFonts w:ascii="宋体" w:hAnsi="宋体"/>
                <w:sz w:val="24"/>
              </w:rPr>
              <w:t>法人授权委托书</w:t>
            </w:r>
            <w:r>
              <w:rPr>
                <w:rFonts w:hint="eastAsia" w:ascii="宋体" w:hAnsi="宋体"/>
                <w:sz w:val="24"/>
              </w:rPr>
              <w:t>）签字</w:t>
            </w:r>
            <w:r>
              <w:rPr>
                <w:rFonts w:ascii="宋体" w:hAnsi="宋体"/>
                <w:sz w:val="24"/>
              </w:rPr>
              <w:t>或盖章，并加盖单位公章。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21</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0</w:t>
            </w:r>
            <w:r>
              <w:rPr>
                <w:rFonts w:hint="eastAsia" w:ascii="宋体" w:hAnsi="宋体"/>
                <w:sz w:val="24"/>
                <w:szCs w:val="24"/>
              </w:rPr>
              <w:t>.1.4</w:t>
            </w:r>
          </w:p>
        </w:tc>
        <w:tc>
          <w:tcPr>
            <w:tcW w:w="8111" w:type="dxa"/>
            <w:vAlign w:val="center"/>
          </w:tcPr>
          <w:p>
            <w:pPr>
              <w:spacing w:line="360" w:lineRule="auto"/>
              <w:ind w:firstLine="480" w:firstLineChars="200"/>
              <w:rPr>
                <w:rFonts w:ascii="宋体" w:hAnsi="宋体"/>
                <w:sz w:val="24"/>
                <w:szCs w:val="24"/>
              </w:rPr>
            </w:pPr>
            <w:r>
              <w:rPr>
                <w:rFonts w:hint="eastAsia" w:ascii="宋体" w:hAnsi="宋体"/>
                <w:sz w:val="24"/>
                <w:szCs w:val="24"/>
              </w:rPr>
              <w:t>提出质疑的投标人应将符合要求的质疑函，以</w:t>
            </w:r>
            <w:r>
              <w:rPr>
                <w:rFonts w:hint="eastAsia" w:ascii="宋体" w:hAnsi="宋体"/>
                <w:b/>
                <w:bCs/>
                <w:sz w:val="24"/>
                <w:szCs w:val="24"/>
              </w:rPr>
              <w:t>书面形式</w:t>
            </w:r>
            <w:r>
              <w:rPr>
                <w:rFonts w:hint="eastAsia" w:ascii="宋体" w:hAnsi="宋体"/>
                <w:sz w:val="24"/>
                <w:szCs w:val="24"/>
              </w:rPr>
              <w:t>提交至采购代理机构，采购代理机构将予以受理并答复，具体地址及联系方式如下：</w:t>
            </w:r>
          </w:p>
          <w:p>
            <w:pPr>
              <w:spacing w:line="360" w:lineRule="auto"/>
              <w:ind w:firstLine="480" w:firstLineChars="200"/>
              <w:rPr>
                <w:rFonts w:ascii="宋体" w:hAnsi="宋体"/>
                <w:sz w:val="24"/>
                <w:szCs w:val="24"/>
              </w:rPr>
            </w:pPr>
            <w:r>
              <w:rPr>
                <w:rFonts w:hint="eastAsia" w:ascii="宋体" w:hAnsi="宋体"/>
                <w:sz w:val="24"/>
                <w:szCs w:val="24"/>
              </w:rPr>
              <w:t>联系人：雷源涛</w:t>
            </w:r>
          </w:p>
          <w:p>
            <w:pPr>
              <w:spacing w:line="360" w:lineRule="auto"/>
              <w:ind w:firstLine="480" w:firstLineChars="200"/>
              <w:rPr>
                <w:rFonts w:ascii="宋体" w:hAnsi="宋体"/>
                <w:sz w:val="24"/>
                <w:szCs w:val="24"/>
              </w:rPr>
            </w:pPr>
            <w:r>
              <w:rPr>
                <w:rFonts w:hint="eastAsia" w:ascii="宋体" w:hAnsi="宋体"/>
                <w:sz w:val="24"/>
                <w:szCs w:val="24"/>
              </w:rPr>
              <w:t>联系电话：029-87905588-8004</w:t>
            </w:r>
          </w:p>
          <w:p>
            <w:pPr>
              <w:spacing w:line="360" w:lineRule="auto"/>
              <w:ind w:firstLine="480" w:firstLineChars="200"/>
              <w:rPr>
                <w:rFonts w:ascii="宋体" w:hAnsi="宋体"/>
                <w:sz w:val="24"/>
              </w:rPr>
            </w:pPr>
            <w:r>
              <w:rPr>
                <w:rFonts w:hint="eastAsia" w:ascii="宋体" w:hAnsi="宋体"/>
                <w:sz w:val="24"/>
                <w:szCs w:val="24"/>
              </w:rPr>
              <w:t>地址：西安市碑林区含光路广丰国际一区14层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17"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22</w:t>
            </w:r>
          </w:p>
        </w:tc>
        <w:tc>
          <w:tcPr>
            <w:tcW w:w="936" w:type="dxa"/>
            <w:vAlign w:val="center"/>
          </w:tcPr>
          <w:p>
            <w:pPr>
              <w:spacing w:line="276" w:lineRule="auto"/>
              <w:jc w:val="center"/>
              <w:rPr>
                <w:rFonts w:ascii="宋体" w:hAnsi="宋体"/>
                <w:sz w:val="24"/>
                <w:szCs w:val="24"/>
              </w:rPr>
            </w:pPr>
            <w:r>
              <w:rPr>
                <w:rFonts w:hint="eastAsia" w:ascii="宋体" w:hAnsi="宋体"/>
                <w:sz w:val="24"/>
                <w:szCs w:val="24"/>
              </w:rPr>
              <w:t>最高</w:t>
            </w:r>
          </w:p>
          <w:p>
            <w:pPr>
              <w:spacing w:line="276" w:lineRule="auto"/>
              <w:jc w:val="center"/>
              <w:rPr>
                <w:rFonts w:ascii="宋体" w:hAnsi="宋体"/>
                <w:sz w:val="24"/>
                <w:szCs w:val="24"/>
              </w:rPr>
            </w:pPr>
            <w:r>
              <w:rPr>
                <w:rFonts w:hint="eastAsia" w:ascii="宋体" w:hAnsi="宋体"/>
                <w:sz w:val="24"/>
                <w:szCs w:val="24"/>
              </w:rPr>
              <w:t>限价</w:t>
            </w:r>
          </w:p>
        </w:tc>
        <w:tc>
          <w:tcPr>
            <w:tcW w:w="8111" w:type="dxa"/>
            <w:vAlign w:val="center"/>
          </w:tcPr>
          <w:p>
            <w:pPr>
              <w:spacing w:line="360" w:lineRule="auto"/>
              <w:rPr>
                <w:rFonts w:ascii="宋体" w:hAnsi="宋体"/>
                <w:b/>
                <w:sz w:val="24"/>
                <w:szCs w:val="24"/>
              </w:rPr>
            </w:pPr>
            <w:r>
              <w:rPr>
                <w:rFonts w:hint="eastAsia" w:ascii="宋体" w:hAnsi="宋体"/>
                <w:sz w:val="24"/>
                <w:szCs w:val="24"/>
              </w:rPr>
              <w:t>本项目磋商最高限价即为采购预算。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17"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23</w:t>
            </w:r>
          </w:p>
        </w:tc>
        <w:tc>
          <w:tcPr>
            <w:tcW w:w="936" w:type="dxa"/>
            <w:vAlign w:val="center"/>
          </w:tcPr>
          <w:p>
            <w:pPr>
              <w:spacing w:line="276" w:lineRule="auto"/>
              <w:jc w:val="center"/>
              <w:rPr>
                <w:rFonts w:ascii="宋体" w:hAnsi="宋体"/>
                <w:sz w:val="24"/>
                <w:szCs w:val="24"/>
              </w:rPr>
            </w:pPr>
            <w:r>
              <w:rPr>
                <w:rFonts w:hint="eastAsia" w:ascii="宋体" w:hAnsi="宋体"/>
                <w:sz w:val="24"/>
                <w:szCs w:val="24"/>
              </w:rPr>
              <w:t>磋商保证金</w:t>
            </w:r>
          </w:p>
        </w:tc>
        <w:tc>
          <w:tcPr>
            <w:tcW w:w="8111" w:type="dxa"/>
            <w:vAlign w:val="center"/>
          </w:tcPr>
          <w:p>
            <w:pPr>
              <w:spacing w:line="360" w:lineRule="auto"/>
              <w:rPr>
                <w:rFonts w:ascii="宋体" w:hAnsi="宋体"/>
                <w:sz w:val="24"/>
                <w:szCs w:val="24"/>
              </w:rPr>
            </w:pPr>
            <w:r>
              <w:rPr>
                <w:rFonts w:hint="eastAsia" w:ascii="宋体" w:hAnsi="宋体"/>
                <w:sz w:val="24"/>
                <w:szCs w:val="24"/>
              </w:rPr>
              <w:t>本项目不收取磋商保证金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24</w:t>
            </w:r>
          </w:p>
        </w:tc>
        <w:tc>
          <w:tcPr>
            <w:tcW w:w="936" w:type="dxa"/>
            <w:vAlign w:val="center"/>
          </w:tcPr>
          <w:p>
            <w:pPr>
              <w:spacing w:line="276" w:lineRule="auto"/>
              <w:jc w:val="center"/>
              <w:rPr>
                <w:rFonts w:ascii="宋体" w:hAnsi="宋体"/>
                <w:sz w:val="24"/>
                <w:szCs w:val="24"/>
              </w:rPr>
            </w:pPr>
            <w:r>
              <w:rPr>
                <w:rFonts w:hint="eastAsia" w:ascii="宋体" w:hAnsi="宋体"/>
                <w:sz w:val="24"/>
                <w:szCs w:val="24"/>
              </w:rPr>
              <w:t>履约</w:t>
            </w:r>
          </w:p>
          <w:p>
            <w:pPr>
              <w:spacing w:line="276" w:lineRule="auto"/>
              <w:jc w:val="center"/>
              <w:rPr>
                <w:rFonts w:ascii="宋体" w:hAnsi="宋体"/>
                <w:sz w:val="24"/>
                <w:szCs w:val="24"/>
              </w:rPr>
            </w:pPr>
            <w:r>
              <w:rPr>
                <w:rFonts w:hint="eastAsia" w:ascii="宋体" w:hAnsi="宋体"/>
                <w:sz w:val="24"/>
                <w:szCs w:val="24"/>
              </w:rPr>
              <w:t>担保</w:t>
            </w:r>
          </w:p>
        </w:tc>
        <w:tc>
          <w:tcPr>
            <w:tcW w:w="8111" w:type="dxa"/>
            <w:vAlign w:val="center"/>
          </w:tcPr>
          <w:p>
            <w:pPr>
              <w:spacing w:line="360" w:lineRule="auto"/>
              <w:rPr>
                <w:rFonts w:ascii="宋体" w:hAnsi="宋体"/>
                <w:sz w:val="24"/>
                <w:szCs w:val="24"/>
              </w:rPr>
            </w:pPr>
            <w:r>
              <w:rPr>
                <w:rFonts w:hint="eastAsia" w:ascii="宋体" w:hAnsi="宋体" w:cs="宋体"/>
                <w:sz w:val="24"/>
                <w:szCs w:val="24"/>
              </w:rPr>
              <w:t>本项目无需提供履约担保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25</w:t>
            </w:r>
          </w:p>
        </w:tc>
        <w:tc>
          <w:tcPr>
            <w:tcW w:w="936" w:type="dxa"/>
            <w:vAlign w:val="center"/>
          </w:tcPr>
          <w:p>
            <w:pPr>
              <w:spacing w:line="360" w:lineRule="auto"/>
              <w:jc w:val="center"/>
              <w:rPr>
                <w:rFonts w:ascii="宋体" w:hAnsi="宋体"/>
                <w:sz w:val="24"/>
              </w:rPr>
            </w:pPr>
            <w:r>
              <w:rPr>
                <w:rFonts w:hint="eastAsia" w:ascii="宋体" w:hAnsi="宋体"/>
                <w:sz w:val="24"/>
                <w:szCs w:val="24"/>
              </w:rPr>
              <w:t>供应商信用信息查询</w:t>
            </w:r>
          </w:p>
        </w:tc>
        <w:tc>
          <w:tcPr>
            <w:tcW w:w="8111" w:type="dxa"/>
            <w:vAlign w:val="center"/>
          </w:tcPr>
          <w:p>
            <w:pPr>
              <w:spacing w:line="360" w:lineRule="auto"/>
              <w:jc w:val="left"/>
              <w:rPr>
                <w:rFonts w:ascii="宋体" w:hAnsi="宋体"/>
                <w:sz w:val="24"/>
              </w:rPr>
            </w:pPr>
            <w:r>
              <w:rPr>
                <w:rFonts w:hint="eastAsia" w:ascii="宋体" w:hAnsi="宋体"/>
                <w:sz w:val="24"/>
              </w:rPr>
              <w:t>供应商信用记录查询及使用：</w:t>
            </w:r>
          </w:p>
          <w:p>
            <w:pPr>
              <w:spacing w:line="360" w:lineRule="auto"/>
              <w:jc w:val="left"/>
              <w:rPr>
                <w:rFonts w:ascii="宋体" w:hAnsi="宋体"/>
                <w:sz w:val="24"/>
              </w:rPr>
            </w:pPr>
            <w:r>
              <w:rPr>
                <w:rFonts w:hint="eastAsia" w:ascii="宋体" w:hAnsi="宋体"/>
                <w:sz w:val="24"/>
              </w:rPr>
              <w:t>“信用中国”网站（www.creditchina.gov.cn）和“中国政府采购网”（ccgp.gov.cn）为供应商信用信息查询渠道，如果供应商被查实在磋商截止时间前已列入失信被执行人、</w:t>
            </w:r>
            <w:r>
              <w:rPr>
                <w:rFonts w:hint="eastAsia" w:ascii="宋体" w:hAnsi="宋体"/>
                <w:sz w:val="24"/>
                <w:lang w:eastAsia="zh-CN"/>
              </w:rPr>
              <w:t>税收违法黑名单</w:t>
            </w:r>
            <w:r>
              <w:rPr>
                <w:rFonts w:hint="eastAsia" w:ascii="宋体" w:hAnsi="宋体"/>
                <w:sz w:val="24"/>
              </w:rPr>
              <w:t>、政府采购严重违法失信行为记录名单，其磋商为无效。采购代理机构将在响应文件递交截止时间后打印开标当天查询记录作为证据留存。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26</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落实</w:t>
            </w:r>
          </w:p>
          <w:p>
            <w:pPr>
              <w:spacing w:line="360" w:lineRule="auto"/>
              <w:jc w:val="center"/>
              <w:rPr>
                <w:rFonts w:ascii="宋体" w:hAnsi="宋体"/>
              </w:rPr>
            </w:pPr>
            <w:r>
              <w:rPr>
                <w:rFonts w:hint="eastAsia" w:ascii="宋体" w:hAnsi="宋体"/>
                <w:sz w:val="24"/>
                <w:szCs w:val="24"/>
              </w:rPr>
              <w:t>政策</w:t>
            </w:r>
          </w:p>
        </w:tc>
        <w:tc>
          <w:tcPr>
            <w:tcW w:w="8111" w:type="dxa"/>
            <w:vAlign w:val="center"/>
          </w:tcPr>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根据《政府采购促进中小企业发展管理办法》（财库〔2020〕46号）的有关规定，在本服务采购项目中，服务由小微企业承接，即提供服务的人员为小微企业依照《中华人民共和国民法典》订立劳动合同的从业人员，则参与政府采购活动时，享受中小企业扶持政策。</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2、监狱企业应符合《财政部司法部关于政府采购支持监狱企业发展有关问题的通知》--财库[2014]68 号文件规定，并提供由省级以上监狱管理局、戒毒管理局(含新疆生产建设兵团)出具的属于监狱企业的证明文件复印件，监狱和戒毒企业视同小型、微型企业。</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参加政府采购活动的残疾人单位应提供《残疾人福利性单位声明函》原件。</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4、根据财政部、国家发展改革委《关于印发〈节能产品政府采购实施意见〉的通知》（财库〔2004〕185 号）规定“政府采购属于节能产品品目清单的，在技术、服务等指标同等条件下，应当优先采购节能品目清单的节能产品。”</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5、根据财政部、国家环保总局联合印发《关于环境标志产品政府采购实施的意见》（财库〔2006〕90 号）规定“采购人采购的产品属于环境标志产品政府采购清单中品目的，在性能、技术、服务等指标同等条件下，应当优先采购清单中的产品”。</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6、根据财政部、国家发改委、生态环境部、市场监管总局联合印发《关于调整优化节能产品、环境标志产品政府采购执行机制的通知》（财库〔2019〕9 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7、根据国务院办公厅《关于建立政府强制采购节能产品制度的通知》（国办发〔2007〕51 号）有关要求，采购人需购买的产品属于政府强制采购节能产品范围应当在清单之内采购。节能清单中无对应细化分类且节能清单中的产品确实无法满足工作需要的，允许在节能清单之外采购。</w:t>
            </w:r>
          </w:p>
          <w:p>
            <w:pPr>
              <w:spacing w:line="360" w:lineRule="auto"/>
              <w:ind w:firstLine="480" w:firstLineChars="200"/>
              <w:jc w:val="left"/>
              <w:rPr>
                <w:rFonts w:ascii="宋体" w:hAnsi="宋体"/>
                <w:sz w:val="24"/>
                <w:szCs w:val="24"/>
              </w:rPr>
            </w:pPr>
            <w:r>
              <w:rPr>
                <w:rFonts w:hint="eastAsia" w:ascii="宋体" w:hAnsi="宋体" w:cs="宋体"/>
                <w:sz w:val="24"/>
                <w:szCs w:val="24"/>
              </w:rPr>
              <w:t>8、</w:t>
            </w:r>
            <w:r>
              <w:rPr>
                <w:rFonts w:hint="eastAsia" w:hAnsi="宋体" w:cs="楷体"/>
                <w:color w:val="000000"/>
                <w:sz w:val="24"/>
                <w:szCs w:val="24"/>
              </w:rPr>
              <w:t>根据陕西省财政厅关于印发《陕西省中小企业政府采购信用融资办法》（陕财办采〔2018〕23号）和《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27</w:t>
            </w:r>
          </w:p>
        </w:tc>
        <w:tc>
          <w:tcPr>
            <w:tcW w:w="936" w:type="dxa"/>
            <w:vAlign w:val="center"/>
          </w:tcPr>
          <w:p>
            <w:pPr>
              <w:spacing w:line="360" w:lineRule="auto"/>
              <w:jc w:val="center"/>
              <w:rPr>
                <w:rFonts w:ascii="宋体" w:hAnsi="宋体"/>
                <w:sz w:val="24"/>
                <w:szCs w:val="24"/>
              </w:rPr>
            </w:pPr>
            <w:r>
              <w:rPr>
                <w:rFonts w:hint="eastAsia" w:ascii="宋体" w:hAnsi="宋体"/>
                <w:b/>
                <w:sz w:val="24"/>
                <w:szCs w:val="24"/>
              </w:rPr>
              <w:t>供应商入库</w:t>
            </w:r>
          </w:p>
        </w:tc>
        <w:tc>
          <w:tcPr>
            <w:tcW w:w="8111" w:type="dxa"/>
            <w:vAlign w:val="center"/>
          </w:tcPr>
          <w:p>
            <w:pPr>
              <w:spacing w:line="360" w:lineRule="auto"/>
              <w:rPr>
                <w:rFonts w:ascii="宋体" w:hAnsi="宋体"/>
                <w:b/>
                <w:sz w:val="24"/>
                <w:szCs w:val="24"/>
              </w:rPr>
            </w:pPr>
            <w:r>
              <w:rPr>
                <w:rFonts w:hint="eastAsia" w:ascii="宋体" w:hAnsi="宋体" w:cs="宋体"/>
                <w:b/>
                <w:bCs/>
                <w:sz w:val="24"/>
                <w:szCs w:val="24"/>
              </w:rPr>
              <w:t>供应商磋商前应在陕西省政府采购平台注册或者完善单位信息。（公示期需5个工作日） 如成交后还未入库，将导致采购结果无法录入，后果自负。</w:t>
            </w:r>
          </w:p>
        </w:tc>
      </w:tr>
    </w:tbl>
    <w:p>
      <w:pPr>
        <w:pStyle w:val="5"/>
        <w:sectPr>
          <w:pgSz w:w="11906" w:h="16838"/>
          <w:pgMar w:top="1440" w:right="1800" w:bottom="1440" w:left="1800" w:header="851" w:footer="992" w:gutter="0"/>
          <w:cols w:space="425" w:num="1"/>
          <w:docGrid w:type="lines" w:linePitch="312" w:charSpace="0"/>
        </w:sectPr>
      </w:pPr>
    </w:p>
    <w:p>
      <w:pPr>
        <w:snapToGrid w:val="0"/>
        <w:spacing w:line="360" w:lineRule="auto"/>
        <w:jc w:val="center"/>
        <w:rPr>
          <w:rFonts w:ascii="宋体" w:hAnsi="宋体"/>
          <w:b/>
          <w:sz w:val="32"/>
        </w:rPr>
      </w:pPr>
      <w:r>
        <w:rPr>
          <w:rFonts w:hint="eastAsia" w:ascii="宋体" w:hAnsi="宋体"/>
          <w:b/>
          <w:sz w:val="32"/>
        </w:rPr>
        <w:t>一.总  则</w:t>
      </w:r>
    </w:p>
    <w:p>
      <w:pPr>
        <w:snapToGrid w:val="0"/>
        <w:spacing w:line="360" w:lineRule="auto"/>
        <w:rPr>
          <w:rFonts w:ascii="宋体" w:hAnsi="宋体" w:cs="宋体"/>
          <w:b/>
          <w:sz w:val="24"/>
          <w:szCs w:val="24"/>
        </w:rPr>
      </w:pPr>
      <w:r>
        <w:rPr>
          <w:rFonts w:hint="eastAsia" w:ascii="宋体" w:hAnsi="宋体" w:cs="宋体"/>
          <w:b/>
          <w:sz w:val="24"/>
          <w:szCs w:val="24"/>
        </w:rPr>
        <w:t>1.资金来源</w:t>
      </w:r>
    </w:p>
    <w:p>
      <w:pPr>
        <w:snapToGrid w:val="0"/>
        <w:spacing w:line="360" w:lineRule="auto"/>
        <w:ind w:firstLine="480"/>
        <w:rPr>
          <w:rFonts w:ascii="宋体" w:hAnsi="宋体" w:cs="宋体"/>
          <w:sz w:val="24"/>
          <w:szCs w:val="24"/>
        </w:rPr>
      </w:pPr>
      <w:r>
        <w:rPr>
          <w:rFonts w:hint="eastAsia" w:ascii="宋体" w:hAnsi="宋体" w:cs="宋体"/>
          <w:sz w:val="24"/>
          <w:szCs w:val="24"/>
        </w:rPr>
        <w:t>1.1本次竞争性磋商采购所签合同使用财政性资金支付。</w:t>
      </w:r>
    </w:p>
    <w:p>
      <w:pPr>
        <w:numPr>
          <w:ilvl w:val="0"/>
          <w:numId w:val="1"/>
        </w:numPr>
        <w:snapToGrid w:val="0"/>
        <w:spacing w:line="360" w:lineRule="auto"/>
        <w:rPr>
          <w:rFonts w:ascii="宋体" w:hAnsi="宋体" w:cs="宋体"/>
          <w:b/>
          <w:sz w:val="24"/>
          <w:szCs w:val="24"/>
        </w:rPr>
      </w:pPr>
      <w:r>
        <w:rPr>
          <w:rFonts w:hint="eastAsia" w:ascii="宋体" w:hAnsi="宋体" w:cs="宋体"/>
          <w:b/>
          <w:sz w:val="24"/>
          <w:szCs w:val="24"/>
        </w:rPr>
        <w:t>名词解释</w:t>
      </w:r>
    </w:p>
    <w:p>
      <w:pPr>
        <w:tabs>
          <w:tab w:val="left" w:pos="7665"/>
        </w:tabs>
        <w:snapToGrid w:val="0"/>
        <w:spacing w:line="360" w:lineRule="auto"/>
        <w:ind w:firstLine="480"/>
        <w:rPr>
          <w:rFonts w:hint="eastAsia" w:ascii="宋体" w:hAnsi="宋体" w:eastAsia="宋体" w:cs="宋体"/>
          <w:color w:val="000000"/>
          <w:sz w:val="24"/>
          <w:szCs w:val="24"/>
          <w:lang w:eastAsia="zh-CN"/>
        </w:rPr>
      </w:pPr>
      <w:r>
        <w:rPr>
          <w:rFonts w:hint="eastAsia" w:ascii="宋体" w:hAnsi="宋体" w:cs="宋体"/>
          <w:color w:val="000000"/>
          <w:sz w:val="24"/>
          <w:szCs w:val="24"/>
        </w:rPr>
        <w:t>2.1采购人：</w:t>
      </w:r>
      <w:r>
        <w:rPr>
          <w:rFonts w:hint="eastAsia" w:ascii="宋体" w:hAnsi="宋体" w:cs="宋体"/>
          <w:color w:val="000000"/>
          <w:sz w:val="24"/>
          <w:szCs w:val="24"/>
          <w:lang w:eastAsia="zh-CN"/>
        </w:rPr>
        <w:t>陕西省妇女联合会</w:t>
      </w:r>
    </w:p>
    <w:p>
      <w:pPr>
        <w:tabs>
          <w:tab w:val="left" w:pos="7665"/>
        </w:tabs>
        <w:snapToGrid w:val="0"/>
        <w:spacing w:line="360" w:lineRule="auto"/>
        <w:ind w:firstLine="480"/>
        <w:rPr>
          <w:rFonts w:ascii="宋体" w:hAnsi="宋体" w:cs="宋体"/>
          <w:color w:val="000000"/>
          <w:sz w:val="24"/>
          <w:szCs w:val="24"/>
        </w:rPr>
      </w:pPr>
      <w:r>
        <w:rPr>
          <w:rFonts w:hint="eastAsia" w:ascii="宋体" w:hAnsi="宋体" w:cs="宋体"/>
          <w:color w:val="000000"/>
          <w:sz w:val="24"/>
          <w:szCs w:val="24"/>
        </w:rPr>
        <w:t>2.2监督机构：同级人民政府财政部门</w:t>
      </w:r>
    </w:p>
    <w:p>
      <w:pPr>
        <w:tabs>
          <w:tab w:val="left" w:pos="7665"/>
        </w:tabs>
        <w:snapToGrid w:val="0"/>
        <w:spacing w:line="360" w:lineRule="auto"/>
        <w:ind w:firstLine="480"/>
        <w:rPr>
          <w:rFonts w:ascii="宋体" w:hAnsi="宋体" w:cs="宋体"/>
          <w:color w:val="000000"/>
          <w:sz w:val="24"/>
          <w:szCs w:val="24"/>
        </w:rPr>
      </w:pPr>
      <w:r>
        <w:rPr>
          <w:rFonts w:hint="eastAsia" w:ascii="宋体" w:hAnsi="宋体" w:cs="宋体"/>
          <w:color w:val="000000"/>
          <w:sz w:val="24"/>
          <w:szCs w:val="24"/>
        </w:rPr>
        <w:t>2.3采购代理机构：陕西诠睿项目管理有限公司</w:t>
      </w:r>
    </w:p>
    <w:p>
      <w:pPr>
        <w:tabs>
          <w:tab w:val="left" w:pos="7665"/>
        </w:tabs>
        <w:snapToGrid w:val="0"/>
        <w:spacing w:line="360" w:lineRule="auto"/>
        <w:ind w:firstLine="480"/>
        <w:rPr>
          <w:rFonts w:ascii="宋体" w:hAnsi="宋体" w:cs="宋体"/>
          <w:color w:val="000000"/>
          <w:sz w:val="24"/>
          <w:szCs w:val="24"/>
        </w:rPr>
      </w:pPr>
      <w:r>
        <w:rPr>
          <w:rFonts w:hint="eastAsia" w:ascii="宋体" w:hAnsi="宋体" w:cs="宋体"/>
          <w:color w:val="000000"/>
          <w:sz w:val="24"/>
          <w:szCs w:val="24"/>
        </w:rPr>
        <w:t>2.4供应商：是指响应和符合磋商文件规定资格条件且参与磋商竞争的法人、</w:t>
      </w:r>
      <w:r>
        <w:rPr>
          <w:rFonts w:hint="eastAsia" w:ascii="宋体" w:hAnsi="宋体" w:cs="宋体"/>
          <w:sz w:val="24"/>
          <w:szCs w:val="24"/>
        </w:rPr>
        <w:t>其他组织或者自然人。</w:t>
      </w:r>
    </w:p>
    <w:p>
      <w:pPr>
        <w:snapToGrid w:val="0"/>
        <w:spacing w:line="360" w:lineRule="auto"/>
        <w:ind w:firstLine="480"/>
        <w:rPr>
          <w:rFonts w:ascii="宋体" w:hAnsi="宋体" w:cs="宋体"/>
          <w:color w:val="000000"/>
          <w:sz w:val="24"/>
          <w:szCs w:val="24"/>
        </w:rPr>
      </w:pPr>
      <w:r>
        <w:rPr>
          <w:rFonts w:hint="eastAsia" w:ascii="宋体" w:hAnsi="宋体" w:cs="宋体"/>
          <w:color w:val="000000"/>
          <w:sz w:val="24"/>
          <w:szCs w:val="24"/>
        </w:rPr>
        <w:t>2.5产品是指本磋商文件中第四章所述所有产品。</w:t>
      </w:r>
    </w:p>
    <w:p>
      <w:pPr>
        <w:snapToGrid w:val="0"/>
        <w:spacing w:line="360" w:lineRule="auto"/>
        <w:ind w:firstLine="480"/>
        <w:rPr>
          <w:rFonts w:ascii="宋体" w:hAnsi="宋体" w:cs="宋体"/>
          <w:color w:val="000000"/>
          <w:sz w:val="24"/>
          <w:szCs w:val="24"/>
        </w:rPr>
      </w:pPr>
      <w:r>
        <w:rPr>
          <w:rFonts w:hint="eastAsia" w:ascii="宋体" w:hAnsi="宋体" w:cs="宋体"/>
          <w:color w:val="000000"/>
          <w:sz w:val="24"/>
          <w:szCs w:val="24"/>
        </w:rPr>
        <w:t>2.6服务是指供应商为满足磋商文件要求而提供的服务。</w:t>
      </w:r>
    </w:p>
    <w:p>
      <w:pPr>
        <w:snapToGrid w:val="0"/>
        <w:spacing w:line="360" w:lineRule="auto"/>
        <w:ind w:firstLine="480"/>
        <w:rPr>
          <w:rFonts w:ascii="宋体" w:hAnsi="宋体" w:cs="宋体"/>
          <w:color w:val="000000"/>
          <w:sz w:val="24"/>
          <w:szCs w:val="24"/>
        </w:rPr>
      </w:pPr>
      <w:r>
        <w:rPr>
          <w:rFonts w:hint="eastAsia" w:ascii="宋体" w:hAnsi="宋体" w:cs="宋体"/>
          <w:color w:val="000000"/>
          <w:sz w:val="24"/>
          <w:szCs w:val="24"/>
        </w:rPr>
        <w:t>2.7节能产品或者环保产品是指列入节能或环保品目清单的产品。</w:t>
      </w:r>
    </w:p>
    <w:p>
      <w:pPr>
        <w:snapToGrid w:val="0"/>
        <w:spacing w:line="360" w:lineRule="auto"/>
        <w:ind w:firstLine="480"/>
        <w:rPr>
          <w:rFonts w:ascii="宋体" w:hAnsi="宋体" w:cs="宋体"/>
          <w:color w:val="000000"/>
          <w:sz w:val="24"/>
          <w:szCs w:val="24"/>
        </w:rPr>
      </w:pPr>
      <w:r>
        <w:rPr>
          <w:rFonts w:hint="eastAsia" w:ascii="宋体" w:hAnsi="宋体" w:cs="宋体"/>
          <w:color w:val="000000"/>
          <w:sz w:val="24"/>
          <w:szCs w:val="24"/>
        </w:rPr>
        <w:t>2.8中小企业是指符合《工业和信息化部、国家统计局、国家发展和改革委员会、财政部关于印发中小企业划型标准规定的通知》（工信部联企业[2011]300号）规定的对中小企业的划分标准的企业。</w:t>
      </w:r>
    </w:p>
    <w:p>
      <w:pPr>
        <w:snapToGrid w:val="0"/>
        <w:spacing w:line="360" w:lineRule="auto"/>
        <w:ind w:firstLine="480"/>
        <w:rPr>
          <w:rFonts w:ascii="宋体" w:hAnsi="宋体" w:cs="宋体"/>
          <w:color w:val="000000"/>
          <w:sz w:val="24"/>
          <w:szCs w:val="24"/>
        </w:rPr>
      </w:pPr>
      <w:r>
        <w:rPr>
          <w:rFonts w:hint="eastAsia" w:ascii="宋体" w:hAnsi="宋体" w:cs="宋体"/>
          <w:b/>
          <w:bCs/>
          <w:color w:val="000000"/>
          <w:sz w:val="24"/>
          <w:szCs w:val="24"/>
        </w:rPr>
        <w:t>本项目所属行业:</w:t>
      </w:r>
      <w:r>
        <w:rPr>
          <w:rFonts w:hint="eastAsia" w:ascii="宋体" w:hAnsi="宋体" w:cs="宋体"/>
          <w:b/>
          <w:bCs/>
          <w:color w:val="000000"/>
          <w:sz w:val="24"/>
          <w:szCs w:val="24"/>
          <w:lang w:eastAsia="zh-CN"/>
        </w:rPr>
        <w:t>租赁和商务服务业</w:t>
      </w:r>
      <w:r>
        <w:rPr>
          <w:rFonts w:hint="eastAsia" w:ascii="宋体" w:hAnsi="宋体" w:cs="宋体"/>
          <w:color w:val="000000"/>
          <w:sz w:val="24"/>
          <w:szCs w:val="24"/>
        </w:rPr>
        <w:t>。</w:t>
      </w:r>
    </w:p>
    <w:p>
      <w:pPr>
        <w:snapToGrid w:val="0"/>
        <w:spacing w:line="360" w:lineRule="auto"/>
        <w:ind w:firstLine="480"/>
        <w:rPr>
          <w:rFonts w:ascii="宋体" w:hAnsi="宋体" w:cs="宋体"/>
          <w:color w:val="000000"/>
          <w:sz w:val="24"/>
          <w:szCs w:val="24"/>
        </w:rPr>
      </w:pPr>
      <w:r>
        <w:rPr>
          <w:rFonts w:hint="eastAsia" w:ascii="宋体" w:hAnsi="宋体" w:cs="宋体"/>
          <w:color w:val="000000"/>
          <w:sz w:val="24"/>
          <w:szCs w:val="24"/>
        </w:rPr>
        <w:t>2.9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napToGrid w:val="0"/>
        <w:spacing w:line="360" w:lineRule="auto"/>
        <w:ind w:firstLine="480"/>
        <w:rPr>
          <w:rFonts w:ascii="宋体" w:hAnsi="宋体" w:cs="宋体"/>
          <w:b/>
          <w:sz w:val="24"/>
          <w:szCs w:val="24"/>
        </w:rPr>
      </w:pPr>
      <w:r>
        <w:rPr>
          <w:rFonts w:hint="eastAsia" w:ascii="宋体" w:hAnsi="宋体" w:cs="宋体"/>
          <w:color w:val="000000"/>
          <w:sz w:val="24"/>
          <w:szCs w:val="24"/>
        </w:rPr>
        <w:t>2.10残疾人福利性单位是指符合《三部门联合发布关于促进残疾人就业政府采购政策的通知》财库〔2017〕141号规定的对残疾人福利性单位划分标准的单位。</w:t>
      </w:r>
    </w:p>
    <w:p>
      <w:pPr>
        <w:snapToGrid w:val="0"/>
        <w:spacing w:line="360" w:lineRule="auto"/>
        <w:rPr>
          <w:rFonts w:ascii="宋体" w:hAnsi="宋体" w:cs="宋体"/>
          <w:b/>
          <w:sz w:val="24"/>
          <w:szCs w:val="24"/>
        </w:rPr>
      </w:pPr>
      <w:r>
        <w:rPr>
          <w:rFonts w:hint="eastAsia" w:ascii="宋体" w:hAnsi="宋体" w:cs="宋体"/>
          <w:b/>
          <w:sz w:val="24"/>
          <w:szCs w:val="24"/>
        </w:rPr>
        <w:t>3.合格的磋商供应商</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3.1《政府采购法》第二十二条第一款规定的供应商基本资格条件:</w:t>
      </w:r>
    </w:p>
    <w:p>
      <w:pPr>
        <w:snapToGrid w:val="0"/>
        <w:spacing w:line="360" w:lineRule="auto"/>
        <w:ind w:firstLine="480"/>
        <w:rPr>
          <w:rFonts w:ascii="宋体" w:hAnsi="宋体" w:cs="宋体"/>
          <w:sz w:val="24"/>
          <w:szCs w:val="24"/>
        </w:rPr>
      </w:pPr>
      <w:r>
        <w:rPr>
          <w:rFonts w:hint="eastAsia" w:ascii="宋体" w:hAnsi="宋体" w:cs="宋体"/>
          <w:sz w:val="24"/>
          <w:szCs w:val="24"/>
        </w:rPr>
        <w:t>（1）具有独立承担民事责任的能力；</w:t>
      </w:r>
    </w:p>
    <w:p>
      <w:pPr>
        <w:snapToGrid w:val="0"/>
        <w:spacing w:line="360" w:lineRule="auto"/>
        <w:ind w:firstLine="480"/>
        <w:rPr>
          <w:rFonts w:ascii="宋体" w:hAnsi="宋体" w:cs="宋体"/>
          <w:sz w:val="24"/>
          <w:szCs w:val="24"/>
        </w:rPr>
      </w:pPr>
      <w:r>
        <w:rPr>
          <w:rFonts w:hint="eastAsia" w:ascii="宋体" w:hAnsi="宋体" w:cs="宋体"/>
          <w:sz w:val="24"/>
          <w:szCs w:val="24"/>
        </w:rPr>
        <w:t>（2）具有良好的商业信誉和健全的财务会计制度；</w:t>
      </w:r>
    </w:p>
    <w:p>
      <w:pPr>
        <w:snapToGrid w:val="0"/>
        <w:spacing w:line="360" w:lineRule="auto"/>
        <w:rPr>
          <w:rFonts w:ascii="宋体" w:hAnsi="宋体" w:cs="宋体"/>
          <w:sz w:val="24"/>
          <w:szCs w:val="24"/>
        </w:rPr>
      </w:pPr>
      <w:r>
        <w:rPr>
          <w:rFonts w:hint="eastAsia" w:ascii="宋体" w:hAnsi="宋体" w:cs="宋体"/>
          <w:sz w:val="24"/>
          <w:szCs w:val="24"/>
        </w:rPr>
        <w:t xml:space="preserve">    （3）具有履行合同所必需的产品和专业技术能力；</w:t>
      </w:r>
    </w:p>
    <w:p>
      <w:pPr>
        <w:snapToGrid w:val="0"/>
        <w:spacing w:line="360" w:lineRule="auto"/>
        <w:ind w:firstLine="480"/>
        <w:rPr>
          <w:rFonts w:ascii="宋体" w:hAnsi="宋体" w:cs="宋体"/>
          <w:sz w:val="24"/>
          <w:szCs w:val="24"/>
        </w:rPr>
      </w:pPr>
      <w:r>
        <w:rPr>
          <w:rFonts w:hint="eastAsia" w:ascii="宋体" w:hAnsi="宋体" w:cs="宋体"/>
          <w:sz w:val="24"/>
          <w:szCs w:val="24"/>
        </w:rPr>
        <w:t>（4）有依法缴纳税收和社会保障资金的良好记录；</w:t>
      </w:r>
    </w:p>
    <w:p>
      <w:pPr>
        <w:snapToGrid w:val="0"/>
        <w:spacing w:line="360" w:lineRule="auto"/>
        <w:ind w:firstLine="480"/>
        <w:rPr>
          <w:rFonts w:ascii="宋体" w:hAnsi="宋体" w:cs="宋体"/>
          <w:sz w:val="24"/>
          <w:szCs w:val="24"/>
        </w:rPr>
      </w:pPr>
      <w:r>
        <w:rPr>
          <w:rFonts w:hint="eastAsia" w:ascii="宋体" w:hAnsi="宋体" w:cs="宋体"/>
          <w:sz w:val="24"/>
          <w:szCs w:val="24"/>
        </w:rPr>
        <w:t>（5）参加政府采购活动前三年内，在经营活动中没有重大违法记录；</w:t>
      </w:r>
    </w:p>
    <w:p>
      <w:pPr>
        <w:snapToGrid w:val="0"/>
        <w:spacing w:line="360" w:lineRule="auto"/>
        <w:ind w:firstLine="480"/>
        <w:rPr>
          <w:rFonts w:ascii="宋体" w:hAnsi="宋体" w:cs="宋体"/>
          <w:sz w:val="24"/>
          <w:szCs w:val="24"/>
        </w:rPr>
      </w:pPr>
      <w:r>
        <w:rPr>
          <w:rFonts w:hint="eastAsia" w:ascii="宋体" w:hAnsi="宋体" w:cs="宋体"/>
          <w:sz w:val="24"/>
          <w:szCs w:val="24"/>
        </w:rPr>
        <w:t>（6）法律、行政法规规定的其他条件；</w:t>
      </w:r>
    </w:p>
    <w:p>
      <w:pPr>
        <w:snapToGrid w:val="0"/>
        <w:spacing w:line="360" w:lineRule="auto"/>
        <w:ind w:firstLine="480"/>
        <w:rPr>
          <w:rFonts w:ascii="宋体" w:hAnsi="宋体" w:cs="宋体"/>
          <w:sz w:val="24"/>
          <w:szCs w:val="24"/>
        </w:rPr>
      </w:pPr>
      <w:r>
        <w:rPr>
          <w:rFonts w:hint="eastAsia" w:ascii="宋体" w:hAnsi="宋体" w:cs="宋体"/>
          <w:sz w:val="24"/>
          <w:szCs w:val="24"/>
        </w:rPr>
        <w:t>3.2根据本次采购项目的特殊要求，规定的供应商特殊条件（见供应商须知前附表）。</w:t>
      </w:r>
    </w:p>
    <w:p>
      <w:pPr>
        <w:snapToGrid w:val="0"/>
        <w:spacing w:line="360" w:lineRule="auto"/>
        <w:ind w:firstLine="480"/>
        <w:rPr>
          <w:rFonts w:ascii="宋体" w:hAnsi="宋体" w:cs="宋体"/>
          <w:sz w:val="24"/>
          <w:szCs w:val="24"/>
        </w:rPr>
      </w:pPr>
      <w:r>
        <w:rPr>
          <w:rFonts w:hint="eastAsia" w:ascii="宋体" w:hAnsi="宋体" w:cs="宋体"/>
          <w:sz w:val="24"/>
          <w:szCs w:val="24"/>
        </w:rPr>
        <w:t>3.3法定代表人为同一人的两个及两个以上的法人，母公司、全资子公司及其控股公司，都不得在同一项目（分包的按包）的货物采购中同时参与磋商，否则均为无效磋商。</w:t>
      </w:r>
    </w:p>
    <w:p>
      <w:pPr>
        <w:snapToGrid w:val="0"/>
        <w:spacing w:line="360" w:lineRule="auto"/>
        <w:ind w:firstLine="480"/>
        <w:rPr>
          <w:rFonts w:ascii="宋体" w:hAnsi="宋体" w:cs="宋体"/>
          <w:sz w:val="24"/>
          <w:szCs w:val="24"/>
        </w:rPr>
      </w:pPr>
      <w:r>
        <w:rPr>
          <w:rFonts w:hint="eastAsia" w:ascii="宋体" w:hAnsi="宋体" w:cs="宋体"/>
          <w:sz w:val="24"/>
          <w:szCs w:val="24"/>
        </w:rPr>
        <w:t>3.4磋商供应商不得直接或间接地与竞争性磋商采购单位（包括陕西诠睿项目管理有限公司及采购人）有任何关联，亦不得是竞争性磋商采购单位的附属机构。如果磋商供应商在磋商中隐瞒了上述关系，一经证实，则该磋商无效。</w:t>
      </w:r>
    </w:p>
    <w:p>
      <w:pPr>
        <w:snapToGrid w:val="0"/>
        <w:spacing w:line="360" w:lineRule="auto"/>
        <w:ind w:firstLine="480"/>
        <w:rPr>
          <w:rFonts w:ascii="宋体" w:hAnsi="宋体" w:cs="宋体"/>
          <w:sz w:val="24"/>
          <w:szCs w:val="24"/>
        </w:rPr>
      </w:pPr>
      <w:r>
        <w:rPr>
          <w:rFonts w:hint="eastAsia" w:ascii="宋体" w:hAnsi="宋体" w:cs="宋体"/>
          <w:sz w:val="24"/>
          <w:szCs w:val="24"/>
        </w:rPr>
        <w:t>3.5磋商供应商必须在陕西诠睿项目管理有限公司购买竞争性磋商文件，方可参加竞争性磋商。竞争性磋商文件售后不退。</w:t>
      </w:r>
    </w:p>
    <w:p>
      <w:pPr>
        <w:snapToGrid w:val="0"/>
        <w:spacing w:line="360" w:lineRule="auto"/>
        <w:ind w:firstLine="480"/>
        <w:rPr>
          <w:rFonts w:ascii="宋体" w:hAnsi="宋体" w:cs="宋体"/>
          <w:sz w:val="24"/>
          <w:szCs w:val="24"/>
        </w:rPr>
      </w:pPr>
      <w:r>
        <w:rPr>
          <w:rFonts w:hint="eastAsia" w:ascii="宋体" w:hAnsi="宋体" w:cs="宋体"/>
          <w:sz w:val="24"/>
          <w:szCs w:val="24"/>
        </w:rPr>
        <w:t>3.6 本项目不接受联合体磋商。</w:t>
      </w:r>
    </w:p>
    <w:p>
      <w:pPr>
        <w:snapToGrid w:val="0"/>
        <w:spacing w:line="360" w:lineRule="auto"/>
        <w:rPr>
          <w:rFonts w:ascii="宋体" w:hAnsi="宋体" w:cs="宋体"/>
          <w:b/>
          <w:sz w:val="24"/>
          <w:szCs w:val="24"/>
        </w:rPr>
      </w:pPr>
      <w:r>
        <w:rPr>
          <w:rFonts w:hint="eastAsia" w:ascii="宋体" w:hAnsi="宋体" w:cs="宋体"/>
          <w:b/>
          <w:sz w:val="24"/>
          <w:szCs w:val="24"/>
        </w:rPr>
        <w:t>4.磋商产品（含服务）的合格性和合法性</w:t>
      </w:r>
    </w:p>
    <w:p>
      <w:pPr>
        <w:tabs>
          <w:tab w:val="left" w:pos="747"/>
        </w:tabs>
        <w:snapToGrid w:val="0"/>
        <w:spacing w:line="360" w:lineRule="auto"/>
        <w:ind w:firstLine="480"/>
        <w:rPr>
          <w:rFonts w:ascii="宋体" w:hAnsi="宋体" w:cs="宋体"/>
          <w:color w:val="000000"/>
          <w:sz w:val="24"/>
          <w:szCs w:val="24"/>
        </w:rPr>
      </w:pPr>
      <w:r>
        <w:rPr>
          <w:rFonts w:hint="eastAsia" w:ascii="宋体" w:hAnsi="宋体" w:cs="宋体"/>
          <w:sz w:val="24"/>
          <w:szCs w:val="24"/>
        </w:rPr>
        <w:t>4.1磋商产品（含服务）应满足竞争性磋商文件的要求并应符合国家法律法规、行业管理部门要求的其他强制性标准。</w:t>
      </w:r>
      <w:r>
        <w:rPr>
          <w:rFonts w:hint="eastAsia" w:ascii="宋体" w:hAnsi="宋体" w:cs="宋体"/>
          <w:color w:val="000000"/>
          <w:sz w:val="24"/>
          <w:szCs w:val="24"/>
        </w:rPr>
        <w:t>并满足磋商文件规定的质量、价格、有效期、售后服务及供应商须承担的运输、配送、技术支持和磋商文件规定的其他伴随服务等要求。</w:t>
      </w:r>
    </w:p>
    <w:p>
      <w:pPr>
        <w:tabs>
          <w:tab w:val="left" w:pos="747"/>
        </w:tabs>
        <w:snapToGrid w:val="0"/>
        <w:spacing w:line="360" w:lineRule="auto"/>
        <w:ind w:firstLine="480"/>
        <w:rPr>
          <w:rFonts w:ascii="宋体" w:hAnsi="宋体" w:cs="宋体"/>
          <w:sz w:val="24"/>
          <w:szCs w:val="24"/>
        </w:rPr>
      </w:pPr>
      <w:r>
        <w:rPr>
          <w:rFonts w:hint="eastAsia" w:ascii="宋体" w:hAnsi="宋体" w:cs="宋体"/>
          <w:color w:val="000000"/>
          <w:sz w:val="24"/>
          <w:szCs w:val="24"/>
        </w:rPr>
        <w:t>4.2采购人有权拒绝接受任何不合格的产品和服务，由此产生的费用及相关后果均由供应商自行承担。</w:t>
      </w:r>
    </w:p>
    <w:p>
      <w:pPr>
        <w:snapToGrid w:val="0"/>
        <w:spacing w:line="360" w:lineRule="auto"/>
        <w:rPr>
          <w:rFonts w:ascii="宋体" w:hAnsi="宋体" w:cs="宋体"/>
          <w:b/>
          <w:sz w:val="24"/>
          <w:szCs w:val="24"/>
        </w:rPr>
      </w:pPr>
      <w:r>
        <w:rPr>
          <w:rFonts w:hint="eastAsia" w:ascii="宋体" w:hAnsi="宋体" w:cs="宋体"/>
          <w:b/>
          <w:sz w:val="24"/>
          <w:szCs w:val="24"/>
        </w:rPr>
        <w:t>5.竞争性磋商响应文件内容的真实性</w:t>
      </w:r>
    </w:p>
    <w:p>
      <w:pPr>
        <w:snapToGrid w:val="0"/>
        <w:spacing w:line="360" w:lineRule="auto"/>
        <w:ind w:firstLine="480"/>
        <w:rPr>
          <w:rFonts w:ascii="宋体" w:hAnsi="宋体" w:cs="宋体"/>
          <w:sz w:val="24"/>
          <w:szCs w:val="24"/>
        </w:rPr>
      </w:pPr>
      <w:r>
        <w:rPr>
          <w:rFonts w:hint="eastAsia" w:ascii="宋体" w:hAnsi="宋体" w:cs="宋体"/>
          <w:sz w:val="24"/>
          <w:szCs w:val="24"/>
        </w:rPr>
        <w:t>5.1磋商供应商应保证其竞争性磋商响应文件中所提供的所有有关磋商的资料、信息是真实的、并且来源于合法的渠道。</w:t>
      </w:r>
    </w:p>
    <w:p>
      <w:pPr>
        <w:snapToGrid w:val="0"/>
        <w:spacing w:line="360" w:lineRule="auto"/>
        <w:ind w:firstLine="480"/>
        <w:rPr>
          <w:rFonts w:ascii="宋体" w:hAnsi="宋体" w:cs="宋体"/>
          <w:sz w:val="24"/>
          <w:szCs w:val="24"/>
        </w:rPr>
      </w:pPr>
      <w:r>
        <w:rPr>
          <w:rFonts w:hint="eastAsia" w:ascii="宋体" w:hAnsi="宋体" w:cs="宋体"/>
          <w:sz w:val="24"/>
          <w:szCs w:val="24"/>
        </w:rPr>
        <w:t>因竞争性磋商响应文件中所提供的有关磋商的资料、信息不真实、或者其来源不合法而导致的所有法律责任，由磋商供应商自行承担。</w:t>
      </w:r>
    </w:p>
    <w:p>
      <w:pPr>
        <w:snapToGrid w:val="0"/>
        <w:spacing w:before="120" w:line="360" w:lineRule="auto"/>
        <w:jc w:val="center"/>
        <w:rPr>
          <w:rFonts w:ascii="宋体" w:hAnsi="宋体" w:cs="宋体"/>
          <w:b/>
          <w:sz w:val="24"/>
          <w:szCs w:val="24"/>
        </w:rPr>
      </w:pPr>
      <w:r>
        <w:rPr>
          <w:rFonts w:hint="eastAsia" w:ascii="宋体" w:hAnsi="宋体" w:cs="宋体"/>
          <w:b/>
          <w:sz w:val="32"/>
          <w:szCs w:val="32"/>
        </w:rPr>
        <w:t>二.竞争性磋商文件</w:t>
      </w:r>
    </w:p>
    <w:p>
      <w:pPr>
        <w:snapToGrid w:val="0"/>
        <w:spacing w:line="360" w:lineRule="auto"/>
        <w:rPr>
          <w:rFonts w:ascii="宋体" w:hAnsi="宋体" w:cs="宋体"/>
          <w:b/>
          <w:sz w:val="24"/>
          <w:szCs w:val="24"/>
        </w:rPr>
      </w:pPr>
      <w:r>
        <w:rPr>
          <w:rFonts w:hint="eastAsia" w:ascii="宋体" w:hAnsi="宋体" w:cs="宋体"/>
          <w:b/>
          <w:sz w:val="24"/>
          <w:szCs w:val="24"/>
        </w:rPr>
        <w:t>6.竞争性磋商文件构成</w:t>
      </w:r>
    </w:p>
    <w:p>
      <w:pPr>
        <w:snapToGrid w:val="0"/>
        <w:spacing w:line="360" w:lineRule="auto"/>
        <w:ind w:firstLine="480"/>
        <w:rPr>
          <w:rFonts w:ascii="宋体" w:hAnsi="宋体" w:cs="宋体"/>
          <w:sz w:val="24"/>
          <w:szCs w:val="24"/>
        </w:rPr>
      </w:pPr>
      <w:r>
        <w:rPr>
          <w:rFonts w:hint="eastAsia" w:ascii="宋体" w:hAnsi="宋体" w:cs="宋体"/>
          <w:sz w:val="24"/>
          <w:szCs w:val="24"/>
        </w:rPr>
        <w:t>6.1 竞争性磋商文件规定了要求提供的货物和服务，竞争性磋商程序和合同条件在竞争性磋商文件中均有说明。竞争性磋商文件共六章，内容如下：</w:t>
      </w:r>
    </w:p>
    <w:p>
      <w:pPr>
        <w:snapToGrid w:val="0"/>
        <w:spacing w:line="360" w:lineRule="auto"/>
        <w:rPr>
          <w:rFonts w:ascii="宋体" w:hAnsi="宋体" w:cs="宋体"/>
          <w:sz w:val="24"/>
          <w:szCs w:val="24"/>
        </w:rPr>
      </w:pPr>
      <w:r>
        <w:rPr>
          <w:rFonts w:hint="eastAsia" w:ascii="宋体" w:hAnsi="宋体" w:cs="宋体"/>
          <w:sz w:val="24"/>
          <w:szCs w:val="24"/>
        </w:rPr>
        <w:t xml:space="preserve">    第一章 竞争性磋商公告</w:t>
      </w:r>
    </w:p>
    <w:p>
      <w:pPr>
        <w:snapToGrid w:val="0"/>
        <w:spacing w:line="360" w:lineRule="auto"/>
        <w:ind w:firstLine="480"/>
        <w:rPr>
          <w:rFonts w:ascii="宋体" w:hAnsi="宋体" w:cs="宋体"/>
          <w:sz w:val="24"/>
          <w:szCs w:val="24"/>
        </w:rPr>
      </w:pPr>
      <w:r>
        <w:rPr>
          <w:rFonts w:hint="eastAsia" w:ascii="宋体" w:hAnsi="宋体" w:cs="宋体"/>
          <w:sz w:val="24"/>
          <w:szCs w:val="24"/>
        </w:rPr>
        <w:t>第二章 供应商须知</w:t>
      </w:r>
    </w:p>
    <w:p>
      <w:pPr>
        <w:snapToGrid w:val="0"/>
        <w:spacing w:line="360" w:lineRule="auto"/>
        <w:ind w:firstLine="480"/>
        <w:rPr>
          <w:rFonts w:ascii="宋体" w:hAnsi="宋体" w:cs="宋体"/>
          <w:sz w:val="24"/>
          <w:szCs w:val="24"/>
        </w:rPr>
      </w:pPr>
      <w:r>
        <w:rPr>
          <w:rFonts w:hint="eastAsia" w:ascii="宋体" w:hAnsi="宋体" w:cs="宋体"/>
          <w:sz w:val="24"/>
          <w:szCs w:val="24"/>
        </w:rPr>
        <w:t>第三章 合同条款及格式</w:t>
      </w:r>
    </w:p>
    <w:p>
      <w:pPr>
        <w:snapToGrid w:val="0"/>
        <w:spacing w:line="360" w:lineRule="auto"/>
        <w:ind w:firstLine="480"/>
        <w:rPr>
          <w:rFonts w:ascii="宋体" w:hAnsi="宋体" w:cs="宋体"/>
          <w:sz w:val="24"/>
          <w:szCs w:val="24"/>
        </w:rPr>
      </w:pPr>
      <w:r>
        <w:rPr>
          <w:rFonts w:hint="eastAsia" w:ascii="宋体" w:hAnsi="宋体" w:cs="宋体"/>
          <w:sz w:val="24"/>
          <w:szCs w:val="24"/>
        </w:rPr>
        <w:t>第四章 竞争性磋商内容及技术要求</w:t>
      </w:r>
    </w:p>
    <w:p>
      <w:pPr>
        <w:snapToGrid w:val="0"/>
        <w:spacing w:line="360" w:lineRule="auto"/>
        <w:ind w:firstLine="480"/>
        <w:rPr>
          <w:rFonts w:ascii="宋体" w:hAnsi="宋体" w:cs="宋体"/>
          <w:sz w:val="24"/>
          <w:szCs w:val="24"/>
        </w:rPr>
      </w:pPr>
      <w:r>
        <w:rPr>
          <w:rFonts w:hint="eastAsia" w:ascii="宋体" w:hAnsi="宋体" w:cs="宋体"/>
          <w:sz w:val="24"/>
          <w:szCs w:val="24"/>
        </w:rPr>
        <w:t>第五章 评审方法</w:t>
      </w:r>
    </w:p>
    <w:p>
      <w:pPr>
        <w:snapToGrid w:val="0"/>
        <w:spacing w:line="360" w:lineRule="auto"/>
        <w:ind w:firstLine="480"/>
        <w:rPr>
          <w:rFonts w:ascii="宋体" w:hAnsi="宋体" w:cs="宋体"/>
          <w:sz w:val="24"/>
          <w:szCs w:val="24"/>
        </w:rPr>
      </w:pPr>
      <w:r>
        <w:rPr>
          <w:rFonts w:hint="eastAsia" w:ascii="宋体" w:hAnsi="宋体" w:cs="宋体"/>
          <w:sz w:val="24"/>
          <w:szCs w:val="24"/>
        </w:rPr>
        <w:t>第六章 竞争性磋商响应文件格式及构成</w:t>
      </w:r>
    </w:p>
    <w:p>
      <w:pPr>
        <w:snapToGrid w:val="0"/>
        <w:spacing w:line="360" w:lineRule="auto"/>
        <w:ind w:firstLine="480"/>
        <w:rPr>
          <w:rFonts w:ascii="宋体" w:hAnsi="宋体" w:cs="宋体"/>
          <w:sz w:val="24"/>
          <w:szCs w:val="24"/>
        </w:rPr>
      </w:pPr>
      <w:r>
        <w:rPr>
          <w:rFonts w:hint="eastAsia" w:ascii="宋体" w:hAnsi="宋体" w:cs="宋体"/>
          <w:sz w:val="24"/>
          <w:szCs w:val="24"/>
        </w:rPr>
        <w:t>6.2磋商供应商应认真阅读竞争性磋商文件中所有的事项、格式、条款和规范等要求。如果磋商供应商没有按照竞争性磋商文件要求提交全部资料，或者竞争性磋商响应文件没有对竞争性磋商文件在各方面都做出实质性响应，由此带来的不利于磋商供应商的磋商结果，其风险由磋商供应商承担。</w:t>
      </w:r>
    </w:p>
    <w:p>
      <w:pPr>
        <w:snapToGrid w:val="0"/>
        <w:spacing w:line="360" w:lineRule="auto"/>
        <w:ind w:firstLine="480"/>
        <w:rPr>
          <w:rFonts w:ascii="宋体" w:hAnsi="宋体" w:cs="宋体"/>
          <w:sz w:val="24"/>
          <w:szCs w:val="24"/>
        </w:rPr>
      </w:pPr>
      <w:r>
        <w:rPr>
          <w:rFonts w:hint="eastAsia" w:ascii="宋体" w:hAnsi="宋体" w:cs="宋体"/>
          <w:sz w:val="24"/>
          <w:szCs w:val="24"/>
        </w:rPr>
        <w:t>6.3本竞争性磋商文件的解释权归陕西诠睿项目管理有限公司，如发现磋商文件内容与现行法律法规不相符的情况，以现行法律法规为准。</w:t>
      </w:r>
    </w:p>
    <w:p>
      <w:pPr>
        <w:snapToGrid w:val="0"/>
        <w:spacing w:line="360" w:lineRule="auto"/>
        <w:rPr>
          <w:rFonts w:ascii="宋体" w:hAnsi="宋体" w:cs="宋体"/>
          <w:b/>
          <w:sz w:val="24"/>
          <w:szCs w:val="24"/>
        </w:rPr>
      </w:pPr>
      <w:r>
        <w:rPr>
          <w:rFonts w:hint="eastAsia" w:ascii="宋体" w:hAnsi="宋体" w:cs="宋体"/>
          <w:b/>
          <w:sz w:val="24"/>
          <w:szCs w:val="24"/>
        </w:rPr>
        <w:t>7.竞争性磋商文件的修改和澄清</w:t>
      </w:r>
    </w:p>
    <w:p>
      <w:pPr>
        <w:spacing w:line="360" w:lineRule="auto"/>
        <w:ind w:firstLine="480" w:firstLineChars="200"/>
        <w:rPr>
          <w:rFonts w:ascii="宋体" w:hAnsi="宋体" w:cs="宋体"/>
          <w:sz w:val="24"/>
          <w:szCs w:val="24"/>
        </w:rPr>
      </w:pPr>
      <w:r>
        <w:rPr>
          <w:rFonts w:hint="eastAsia" w:ascii="宋体" w:hAnsi="宋体" w:cs="宋体"/>
          <w:sz w:val="24"/>
          <w:szCs w:val="24"/>
        </w:rPr>
        <w:t>7.1供应商应仔细阅读和检查磋商文件的全部内容。如发现缺页或附件不全，应及时向采购人提出，以便补齐。如有疑问，应在供应商须知前附表规定的时间前以书面形式（包括信函、电报、传真等可以有形地表现所载内容的形式，下同），要求采购人对磋商文件予以澄清。</w:t>
      </w:r>
    </w:p>
    <w:p>
      <w:pPr>
        <w:spacing w:line="360" w:lineRule="auto"/>
        <w:ind w:firstLine="480" w:firstLineChars="200"/>
        <w:rPr>
          <w:rFonts w:ascii="宋体" w:hAnsi="宋体" w:cs="宋体"/>
          <w:sz w:val="24"/>
          <w:szCs w:val="24"/>
        </w:rPr>
      </w:pPr>
      <w:r>
        <w:rPr>
          <w:rFonts w:hint="eastAsia" w:ascii="宋体" w:hAnsi="宋体" w:cs="宋体"/>
          <w:sz w:val="24"/>
          <w:szCs w:val="24"/>
        </w:rPr>
        <w:t>7.2磋商文件的澄清将在供应商须知前附表规定的磋商响应文件截止时间5日前以书面形式发给所有领取磋商文件的供应商，但不指明澄清问题的来源。如果澄清发出的时间距磋商响应文件截止时间不足5日，相应延长磋商响应文件截止时间。</w:t>
      </w:r>
    </w:p>
    <w:p>
      <w:pPr>
        <w:spacing w:line="360" w:lineRule="auto"/>
        <w:ind w:firstLine="480" w:firstLineChars="200"/>
        <w:rPr>
          <w:rFonts w:ascii="宋体" w:hAnsi="宋体" w:cs="宋体"/>
          <w:sz w:val="24"/>
          <w:szCs w:val="24"/>
        </w:rPr>
      </w:pPr>
      <w:r>
        <w:rPr>
          <w:rFonts w:hint="eastAsia" w:ascii="宋体" w:hAnsi="宋体" w:cs="宋体"/>
          <w:sz w:val="24"/>
          <w:szCs w:val="24"/>
        </w:rPr>
        <w:t>7.3供应商在收到澄清后，应在供应商须知前附表规定的时间内以书面形式通知采购人，确认己收到该澄清。</w:t>
      </w:r>
    </w:p>
    <w:p>
      <w:pPr>
        <w:spacing w:line="360" w:lineRule="auto"/>
        <w:ind w:firstLine="480" w:firstLineChars="200"/>
        <w:rPr>
          <w:rFonts w:ascii="宋体" w:hAnsi="宋体" w:cs="宋体"/>
          <w:sz w:val="24"/>
          <w:szCs w:val="24"/>
        </w:rPr>
      </w:pPr>
      <w:r>
        <w:rPr>
          <w:rFonts w:hint="eastAsia" w:ascii="宋体" w:hAnsi="宋体" w:cs="宋体"/>
          <w:sz w:val="24"/>
          <w:szCs w:val="24"/>
        </w:rPr>
        <w:t>7.4 在磋商响应文件递交截止时间5日前，采购人可以书面形式修改磋商文件，并通知所有已领取磋商文件的供应商。如果修改磋商文件的时间距磋商响应文件递交截止时间不足5天，相应延长磋商响应文件递交截止时间。</w:t>
      </w:r>
    </w:p>
    <w:p>
      <w:pPr>
        <w:snapToGrid w:val="0"/>
        <w:spacing w:line="360" w:lineRule="auto"/>
        <w:ind w:firstLine="480"/>
        <w:rPr>
          <w:rFonts w:ascii="宋体" w:hAnsi="宋体" w:cs="宋体"/>
          <w:sz w:val="24"/>
          <w:szCs w:val="24"/>
        </w:rPr>
      </w:pPr>
      <w:r>
        <w:rPr>
          <w:rFonts w:hint="eastAsia" w:ascii="宋体" w:hAnsi="宋体" w:cs="宋体"/>
          <w:sz w:val="24"/>
          <w:szCs w:val="24"/>
        </w:rPr>
        <w:t>7.5供应商收到修改内容后，应在供应商须知前附表规定的时间内以书面形式通知采购人，确认己收到该修改。</w:t>
      </w:r>
    </w:p>
    <w:p>
      <w:pPr>
        <w:snapToGrid w:val="0"/>
        <w:spacing w:before="120" w:line="360" w:lineRule="auto"/>
        <w:jc w:val="center"/>
        <w:rPr>
          <w:rFonts w:ascii="宋体" w:hAnsi="宋体" w:cs="宋体"/>
          <w:b/>
          <w:sz w:val="24"/>
          <w:szCs w:val="24"/>
        </w:rPr>
      </w:pPr>
      <w:r>
        <w:rPr>
          <w:rFonts w:hint="eastAsia" w:ascii="宋体" w:hAnsi="宋体" w:cs="宋体"/>
          <w:b/>
          <w:sz w:val="32"/>
          <w:szCs w:val="32"/>
        </w:rPr>
        <w:t>三.竞争性磋商响应文件的编制</w:t>
      </w:r>
    </w:p>
    <w:p>
      <w:pPr>
        <w:snapToGrid w:val="0"/>
        <w:spacing w:line="360" w:lineRule="auto"/>
        <w:rPr>
          <w:rFonts w:ascii="宋体" w:hAnsi="宋体" w:cs="宋体"/>
          <w:b/>
          <w:sz w:val="24"/>
          <w:szCs w:val="24"/>
        </w:rPr>
      </w:pPr>
      <w:r>
        <w:rPr>
          <w:rFonts w:hint="eastAsia" w:ascii="宋体" w:hAnsi="宋体" w:cs="宋体"/>
          <w:b/>
          <w:sz w:val="24"/>
          <w:szCs w:val="24"/>
        </w:rPr>
        <w:t>8. 磋商语言和磋商货币</w:t>
      </w:r>
    </w:p>
    <w:p>
      <w:pPr>
        <w:snapToGrid w:val="0"/>
        <w:spacing w:line="360" w:lineRule="auto"/>
        <w:ind w:firstLine="480"/>
        <w:rPr>
          <w:rFonts w:ascii="宋体" w:hAnsi="宋体" w:cs="宋体"/>
          <w:b/>
          <w:sz w:val="24"/>
          <w:szCs w:val="24"/>
        </w:rPr>
      </w:pPr>
      <w:r>
        <w:rPr>
          <w:rFonts w:hint="eastAsia" w:ascii="宋体" w:hAnsi="宋体" w:cs="宋体"/>
          <w:sz w:val="24"/>
          <w:szCs w:val="24"/>
        </w:rPr>
        <w:t>8.1供应商提交的竞争性磋商响应文件以及供应商与采购代理机构就有关磋商的所有来往函电均应使用中文。</w:t>
      </w:r>
    </w:p>
    <w:p>
      <w:pPr>
        <w:snapToGrid w:val="0"/>
        <w:spacing w:line="360" w:lineRule="auto"/>
        <w:ind w:firstLine="480"/>
        <w:rPr>
          <w:rFonts w:ascii="宋体" w:hAnsi="宋体" w:cs="宋体"/>
          <w:sz w:val="24"/>
          <w:szCs w:val="24"/>
        </w:rPr>
      </w:pPr>
      <w:r>
        <w:rPr>
          <w:rFonts w:hint="eastAsia" w:ascii="宋体" w:hAnsi="宋体" w:cs="宋体"/>
          <w:sz w:val="24"/>
          <w:szCs w:val="24"/>
        </w:rPr>
        <w:t>8.2磋商应以人民币报价。任何包含非人民币报价的磋商将被作无效响应处理。</w:t>
      </w:r>
    </w:p>
    <w:p>
      <w:pPr>
        <w:snapToGrid w:val="0"/>
        <w:spacing w:line="360" w:lineRule="auto"/>
        <w:rPr>
          <w:rFonts w:ascii="宋体" w:hAnsi="宋体" w:cs="宋体"/>
          <w:b/>
          <w:sz w:val="24"/>
          <w:szCs w:val="24"/>
        </w:rPr>
      </w:pPr>
      <w:r>
        <w:rPr>
          <w:rFonts w:hint="eastAsia" w:ascii="宋体" w:hAnsi="宋体" w:cs="宋体"/>
          <w:b/>
          <w:sz w:val="24"/>
          <w:szCs w:val="24"/>
        </w:rPr>
        <w:t>9.竞争性磋商响应文件的构成</w:t>
      </w:r>
    </w:p>
    <w:p>
      <w:pPr>
        <w:snapToGrid w:val="0"/>
        <w:spacing w:line="360" w:lineRule="auto"/>
        <w:ind w:firstLine="480"/>
        <w:rPr>
          <w:rFonts w:ascii="宋体" w:hAnsi="宋体" w:cs="宋体"/>
          <w:sz w:val="24"/>
          <w:szCs w:val="24"/>
        </w:rPr>
      </w:pPr>
      <w:r>
        <w:rPr>
          <w:rFonts w:hint="eastAsia" w:ascii="宋体" w:hAnsi="宋体" w:cs="宋体"/>
          <w:sz w:val="24"/>
          <w:szCs w:val="24"/>
        </w:rPr>
        <w:t>9.1 供应商提交的竞争性磋商响应文件应包括下列部分的内容：</w:t>
      </w:r>
    </w:p>
    <w:p>
      <w:pPr>
        <w:snapToGrid w:val="0"/>
        <w:spacing w:line="360" w:lineRule="auto"/>
        <w:ind w:firstLine="480"/>
        <w:rPr>
          <w:rFonts w:ascii="宋体" w:hAnsi="宋体" w:cs="宋体"/>
          <w:sz w:val="24"/>
          <w:szCs w:val="24"/>
        </w:rPr>
      </w:pPr>
      <w:r>
        <w:rPr>
          <w:rFonts w:hint="eastAsia" w:ascii="宋体" w:hAnsi="宋体" w:cs="宋体"/>
          <w:sz w:val="24"/>
          <w:szCs w:val="24"/>
        </w:rPr>
        <w:t>（1） 按照供应商须知的要求和竞争性磋商文件规定格式填写的磋商响应函、磋商报价表、法定代表人授权书；</w:t>
      </w:r>
    </w:p>
    <w:p>
      <w:pPr>
        <w:snapToGrid w:val="0"/>
        <w:spacing w:line="360" w:lineRule="auto"/>
        <w:ind w:firstLine="480"/>
        <w:rPr>
          <w:rFonts w:ascii="宋体" w:hAnsi="宋体" w:cs="宋体"/>
          <w:sz w:val="24"/>
          <w:szCs w:val="24"/>
        </w:rPr>
      </w:pPr>
      <w:r>
        <w:rPr>
          <w:rFonts w:hint="eastAsia" w:ascii="宋体" w:hAnsi="宋体" w:cs="宋体"/>
          <w:sz w:val="24"/>
          <w:szCs w:val="24"/>
        </w:rPr>
        <w:t>（2）按照竞争性磋商文件的要求编制的磋商方案说明书，内容至少应包括项目实施方案和售后服务承诺等内容的详细说明。</w:t>
      </w:r>
    </w:p>
    <w:p>
      <w:pPr>
        <w:snapToGrid w:val="0"/>
        <w:spacing w:line="360" w:lineRule="auto"/>
        <w:ind w:firstLine="480"/>
        <w:rPr>
          <w:rFonts w:ascii="宋体" w:hAnsi="宋体" w:cs="宋体"/>
          <w:sz w:val="24"/>
          <w:szCs w:val="24"/>
        </w:rPr>
      </w:pPr>
      <w:r>
        <w:rPr>
          <w:rFonts w:hint="eastAsia" w:ascii="宋体" w:hAnsi="宋体" w:cs="宋体"/>
          <w:sz w:val="24"/>
          <w:szCs w:val="24"/>
        </w:rPr>
        <w:t>（3）按照竞争性磋商文件供应商须知前附表的要求提交的资格证明文件；</w:t>
      </w:r>
    </w:p>
    <w:p>
      <w:pPr>
        <w:snapToGrid w:val="0"/>
        <w:spacing w:line="360" w:lineRule="auto"/>
        <w:ind w:firstLine="480"/>
        <w:rPr>
          <w:rFonts w:ascii="宋体" w:hAnsi="宋体" w:cs="宋体"/>
          <w:sz w:val="24"/>
          <w:szCs w:val="24"/>
        </w:rPr>
      </w:pPr>
      <w:r>
        <w:rPr>
          <w:rFonts w:hint="eastAsia" w:ascii="宋体" w:hAnsi="宋体" w:cs="宋体"/>
          <w:sz w:val="24"/>
          <w:szCs w:val="24"/>
        </w:rPr>
        <w:t>（4）竞争性磋商文件中要求的其他证明文件</w:t>
      </w:r>
    </w:p>
    <w:p>
      <w:pPr>
        <w:snapToGrid w:val="0"/>
        <w:spacing w:line="360" w:lineRule="auto"/>
        <w:ind w:firstLine="480"/>
        <w:rPr>
          <w:rFonts w:ascii="宋体" w:hAnsi="宋体" w:cs="宋体"/>
          <w:sz w:val="24"/>
          <w:szCs w:val="24"/>
        </w:rPr>
      </w:pPr>
      <w:r>
        <w:rPr>
          <w:rFonts w:hint="eastAsia" w:ascii="宋体" w:hAnsi="宋体" w:cs="宋体"/>
          <w:sz w:val="24"/>
          <w:szCs w:val="24"/>
        </w:rPr>
        <w:t>9.2 如果在竞争性磋商文件中没有允许提供备选方案，则每个磋商供应商只允许提交一个磋商方案，否则，其磋商将被作磋商无效处理。</w:t>
      </w:r>
    </w:p>
    <w:p>
      <w:pPr>
        <w:snapToGrid w:val="0"/>
        <w:spacing w:line="360" w:lineRule="auto"/>
        <w:ind w:firstLine="480"/>
        <w:rPr>
          <w:rFonts w:ascii="宋体" w:hAnsi="宋体" w:cs="宋体"/>
          <w:sz w:val="24"/>
          <w:szCs w:val="24"/>
        </w:rPr>
      </w:pPr>
      <w:r>
        <w:rPr>
          <w:rFonts w:hint="eastAsia" w:ascii="宋体" w:hAnsi="宋体" w:cs="宋体"/>
          <w:sz w:val="24"/>
          <w:szCs w:val="24"/>
        </w:rPr>
        <w:t>9.3</w:t>
      </w:r>
      <w:r>
        <w:rPr>
          <w:rFonts w:hint="eastAsia" w:ascii="宋体" w:hAnsi="宋体"/>
          <w:sz w:val="24"/>
          <w:szCs w:val="24"/>
        </w:rPr>
        <w:t>本次</w:t>
      </w:r>
      <w:r>
        <w:rPr>
          <w:rFonts w:hint="eastAsia" w:ascii="宋体" w:hAnsi="宋体"/>
          <w:sz w:val="24"/>
          <w:szCs w:val="24"/>
          <w:lang w:eastAsia="zh-CN"/>
        </w:rPr>
        <w:t>磋商</w:t>
      </w:r>
      <w:r>
        <w:rPr>
          <w:rFonts w:hint="eastAsia" w:ascii="宋体" w:hAnsi="宋体"/>
          <w:sz w:val="24"/>
          <w:szCs w:val="24"/>
        </w:rPr>
        <w:t>的最小单元为“包”，</w:t>
      </w:r>
      <w:r>
        <w:rPr>
          <w:rFonts w:hint="eastAsia" w:ascii="宋体" w:hAnsi="宋体"/>
          <w:sz w:val="24"/>
          <w:szCs w:val="24"/>
          <w:lang w:eastAsia="zh-CN"/>
        </w:rPr>
        <w:t>供应商</w:t>
      </w:r>
      <w:r>
        <w:rPr>
          <w:rFonts w:hint="eastAsia" w:ascii="宋体" w:hAnsi="宋体"/>
          <w:sz w:val="24"/>
          <w:szCs w:val="24"/>
        </w:rPr>
        <w:t>应以“包”为单位进行响应</w:t>
      </w:r>
      <w:r>
        <w:rPr>
          <w:rFonts w:hint="eastAsia" w:ascii="宋体" w:hAnsi="宋体" w:cs="宋体"/>
          <w:sz w:val="24"/>
          <w:szCs w:val="24"/>
        </w:rPr>
        <w:t>，供应商可根据自身的资质情况和经营范围对本次项目进行响应，不得将其子目再行分解或只对本次项目中的品目进行不完全响应，任何不完全的响应将按无效响应处理。</w:t>
      </w:r>
    </w:p>
    <w:p>
      <w:pPr>
        <w:snapToGrid w:val="0"/>
        <w:spacing w:line="360" w:lineRule="auto"/>
        <w:rPr>
          <w:rFonts w:ascii="宋体" w:hAnsi="宋体" w:cs="宋体"/>
          <w:b/>
          <w:sz w:val="24"/>
          <w:szCs w:val="24"/>
        </w:rPr>
      </w:pPr>
      <w:r>
        <w:rPr>
          <w:rFonts w:hint="eastAsia" w:ascii="宋体" w:hAnsi="宋体" w:cs="宋体"/>
          <w:b/>
          <w:sz w:val="24"/>
          <w:szCs w:val="24"/>
        </w:rPr>
        <w:t>10.竞争性磋商响应文件格式</w:t>
      </w:r>
    </w:p>
    <w:p>
      <w:pPr>
        <w:snapToGrid w:val="0"/>
        <w:spacing w:line="360" w:lineRule="auto"/>
        <w:ind w:firstLine="480"/>
        <w:rPr>
          <w:rFonts w:ascii="宋体" w:hAnsi="宋体" w:cs="宋体"/>
          <w:sz w:val="24"/>
          <w:szCs w:val="24"/>
        </w:rPr>
      </w:pPr>
      <w:r>
        <w:rPr>
          <w:rFonts w:hint="eastAsia" w:ascii="宋体" w:hAnsi="宋体" w:cs="宋体"/>
          <w:sz w:val="24"/>
          <w:szCs w:val="24"/>
        </w:rPr>
        <w:t>10.1 供应商应按照竞争性磋商文件中“竞争性磋商响应文件格式及构成”所提供的格式和要求制作竞争性磋商响应文件，明确表达磋商意愿，详细说明磋商方案、承诺及价格。</w:t>
      </w:r>
    </w:p>
    <w:p>
      <w:pPr>
        <w:snapToGrid w:val="0"/>
        <w:spacing w:line="360" w:lineRule="auto"/>
        <w:ind w:firstLine="480"/>
        <w:rPr>
          <w:rFonts w:ascii="宋体" w:hAnsi="宋体" w:cs="宋体"/>
          <w:sz w:val="24"/>
          <w:szCs w:val="24"/>
        </w:rPr>
      </w:pPr>
      <w:r>
        <w:rPr>
          <w:rFonts w:hint="eastAsia" w:ascii="宋体" w:hAnsi="宋体" w:cs="宋体"/>
          <w:sz w:val="24"/>
          <w:szCs w:val="24"/>
        </w:rPr>
        <w:t>10.2按竞争性磋商文件第9条的内容与要求和第六章提供的格式编写其竞争性磋商响应文件，供应商不得缺少或留空任何竞争性磋商文件要求填写的表格或提交的资料。</w:t>
      </w:r>
    </w:p>
    <w:p>
      <w:pPr>
        <w:snapToGrid w:val="0"/>
        <w:spacing w:line="360" w:lineRule="auto"/>
        <w:rPr>
          <w:rFonts w:ascii="宋体" w:hAnsi="宋体" w:cs="宋体"/>
          <w:b/>
          <w:sz w:val="24"/>
          <w:szCs w:val="24"/>
        </w:rPr>
      </w:pPr>
      <w:r>
        <w:rPr>
          <w:rFonts w:hint="eastAsia" w:ascii="宋体" w:hAnsi="宋体" w:cs="宋体"/>
          <w:b/>
          <w:sz w:val="24"/>
          <w:szCs w:val="24"/>
        </w:rPr>
        <w:t>11.磋商报价</w:t>
      </w:r>
    </w:p>
    <w:p>
      <w:pPr>
        <w:snapToGrid w:val="0"/>
        <w:spacing w:line="360" w:lineRule="auto"/>
        <w:ind w:firstLine="480"/>
        <w:rPr>
          <w:rFonts w:ascii="宋体" w:hAnsi="宋体" w:cs="宋体"/>
          <w:sz w:val="24"/>
          <w:szCs w:val="24"/>
        </w:rPr>
      </w:pPr>
      <w:r>
        <w:rPr>
          <w:rFonts w:hint="eastAsia" w:ascii="宋体" w:hAnsi="宋体" w:cs="宋体"/>
          <w:sz w:val="24"/>
          <w:szCs w:val="24"/>
        </w:rPr>
        <w:t>11.1磋商供应商应在磋商报价表中标明完成本次磋商所要求的服务并验收至合格的所有费用，</w:t>
      </w:r>
      <w:r>
        <w:rPr>
          <w:rFonts w:hint="eastAsia" w:ascii="宋体" w:hAnsi="宋体"/>
          <w:color w:val="000000"/>
          <w:sz w:val="24"/>
        </w:rPr>
        <w:t>供应商自行考虑项目完成过程中可能会发生的一切费用</w:t>
      </w:r>
      <w:r>
        <w:rPr>
          <w:rFonts w:hint="eastAsia" w:ascii="宋体" w:hAnsi="宋体" w:cs="宋体"/>
          <w:sz w:val="24"/>
          <w:szCs w:val="24"/>
        </w:rPr>
        <w:t>。磋商报价表中标明本次服务的总价，任何有选择的报价将不予接受，按无效响应处理。</w:t>
      </w:r>
    </w:p>
    <w:p>
      <w:pPr>
        <w:snapToGrid w:val="0"/>
        <w:spacing w:line="360" w:lineRule="auto"/>
        <w:ind w:firstLine="480"/>
        <w:rPr>
          <w:rFonts w:ascii="宋体" w:hAnsi="宋体" w:cs="宋体"/>
          <w:sz w:val="24"/>
          <w:szCs w:val="24"/>
        </w:rPr>
      </w:pPr>
      <w:r>
        <w:rPr>
          <w:rFonts w:hint="eastAsia" w:ascii="宋体" w:hAnsi="宋体" w:cs="宋体"/>
          <w:sz w:val="24"/>
          <w:szCs w:val="24"/>
        </w:rPr>
        <w:t>11.2磋商报价表中标明的价格应为履行合同的固定价格，不得以任何理由予以变更。以可调整的价格提交的竞争性磋商响应文件按无效响应处理。</w:t>
      </w:r>
    </w:p>
    <w:p>
      <w:pPr>
        <w:snapToGrid w:val="0"/>
        <w:spacing w:line="360" w:lineRule="auto"/>
        <w:ind w:firstLine="480"/>
        <w:rPr>
          <w:rFonts w:ascii="宋体" w:hAnsi="宋体" w:cs="宋体"/>
          <w:sz w:val="24"/>
          <w:szCs w:val="24"/>
        </w:rPr>
      </w:pPr>
      <w:r>
        <w:rPr>
          <w:rFonts w:hint="eastAsia" w:ascii="宋体" w:hAnsi="宋体" w:cs="宋体"/>
          <w:sz w:val="24"/>
          <w:szCs w:val="24"/>
        </w:rPr>
        <w:t>11.3磋商报价：总包交钥匙价（精确到小数点后二位）。</w:t>
      </w:r>
    </w:p>
    <w:p>
      <w:pPr>
        <w:snapToGrid w:val="0"/>
        <w:spacing w:line="360" w:lineRule="auto"/>
        <w:rPr>
          <w:rFonts w:ascii="宋体" w:hAnsi="宋体" w:cs="宋体"/>
          <w:b/>
          <w:sz w:val="24"/>
          <w:szCs w:val="24"/>
        </w:rPr>
      </w:pPr>
      <w:r>
        <w:rPr>
          <w:rFonts w:hint="eastAsia" w:ascii="宋体" w:hAnsi="宋体" w:cs="宋体"/>
          <w:b/>
          <w:sz w:val="24"/>
          <w:szCs w:val="24"/>
        </w:rPr>
        <w:t>12.证明供应商合格和资格的文件</w:t>
      </w:r>
    </w:p>
    <w:p>
      <w:pPr>
        <w:snapToGrid w:val="0"/>
        <w:spacing w:line="360" w:lineRule="auto"/>
        <w:ind w:firstLine="480"/>
        <w:rPr>
          <w:rFonts w:ascii="宋体" w:hAnsi="宋体" w:cs="宋体"/>
          <w:sz w:val="24"/>
          <w:szCs w:val="24"/>
        </w:rPr>
      </w:pPr>
      <w:r>
        <w:rPr>
          <w:rFonts w:hint="eastAsia" w:ascii="宋体" w:hAnsi="宋体" w:cs="宋体"/>
          <w:sz w:val="24"/>
          <w:szCs w:val="24"/>
        </w:rPr>
        <w:t>12.1供应商应按照竞争性磋商文件“供应商须知前附表”的要求，在竞争性磋商响应文件中提交合格的资格证明文件。如果资格证明文件不全或不合格的，其磋商按无效响应处理。</w:t>
      </w:r>
    </w:p>
    <w:p>
      <w:pPr>
        <w:snapToGrid w:val="0"/>
        <w:spacing w:line="360" w:lineRule="auto"/>
        <w:rPr>
          <w:rFonts w:ascii="宋体" w:hAnsi="宋体" w:cs="宋体"/>
          <w:b/>
          <w:sz w:val="24"/>
          <w:szCs w:val="24"/>
        </w:rPr>
      </w:pPr>
      <w:r>
        <w:rPr>
          <w:rFonts w:hint="eastAsia" w:ascii="宋体" w:hAnsi="宋体" w:cs="宋体"/>
          <w:b/>
          <w:sz w:val="24"/>
          <w:szCs w:val="24"/>
        </w:rPr>
        <w:t>13.证明的合格性和符合竞争性磋商文件规定的文件</w:t>
      </w:r>
    </w:p>
    <w:p>
      <w:pPr>
        <w:spacing w:line="360" w:lineRule="auto"/>
        <w:ind w:firstLine="480" w:firstLineChars="200"/>
        <w:rPr>
          <w:rFonts w:ascii="宋体" w:hAnsi="宋体" w:cs="宋体"/>
          <w:sz w:val="24"/>
          <w:szCs w:val="24"/>
        </w:rPr>
      </w:pPr>
      <w:r>
        <w:rPr>
          <w:rFonts w:hint="eastAsia" w:ascii="宋体" w:hAnsi="宋体" w:cs="宋体"/>
          <w:sz w:val="24"/>
          <w:szCs w:val="24"/>
        </w:rPr>
        <w:t>13.1供应商应在响应文件中提交磋商内容和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将按无效磋商处理。</w:t>
      </w:r>
    </w:p>
    <w:p>
      <w:pPr>
        <w:spacing w:line="360" w:lineRule="auto"/>
        <w:ind w:firstLine="480" w:firstLineChars="200"/>
        <w:rPr>
          <w:rFonts w:ascii="宋体" w:hAnsi="宋体" w:cs="宋体"/>
          <w:sz w:val="24"/>
          <w:szCs w:val="24"/>
        </w:rPr>
      </w:pPr>
      <w:r>
        <w:rPr>
          <w:rFonts w:hint="eastAsia" w:ascii="宋体" w:hAnsi="宋体" w:cs="宋体"/>
          <w:sz w:val="24"/>
          <w:szCs w:val="24"/>
        </w:rPr>
        <w:t>13.2上述证明文件可以是文字资料、图纸、图片和数据，包括：</w:t>
      </w:r>
    </w:p>
    <w:p>
      <w:pPr>
        <w:spacing w:line="360" w:lineRule="auto"/>
        <w:ind w:firstLine="480" w:firstLineChars="200"/>
        <w:rPr>
          <w:rFonts w:ascii="宋体" w:hAnsi="宋体" w:cs="宋体"/>
          <w:sz w:val="24"/>
          <w:szCs w:val="24"/>
        </w:rPr>
      </w:pPr>
      <w:r>
        <w:rPr>
          <w:rFonts w:hint="eastAsia" w:ascii="宋体" w:hAnsi="宋体" w:cs="宋体"/>
          <w:sz w:val="24"/>
          <w:szCs w:val="24"/>
        </w:rPr>
        <w:t>1）磋商内容详细说明；</w:t>
      </w:r>
    </w:p>
    <w:p>
      <w:pPr>
        <w:spacing w:line="360" w:lineRule="auto"/>
        <w:ind w:firstLine="480" w:firstLineChars="200"/>
        <w:rPr>
          <w:rFonts w:ascii="宋体" w:hAnsi="宋体" w:cs="宋体"/>
          <w:sz w:val="24"/>
          <w:szCs w:val="24"/>
        </w:rPr>
      </w:pPr>
      <w:r>
        <w:rPr>
          <w:rFonts w:hint="eastAsia" w:ascii="宋体" w:hAnsi="宋体" w:cs="宋体"/>
          <w:sz w:val="24"/>
          <w:szCs w:val="24"/>
        </w:rPr>
        <w:t>2）逐条对磋商文件提出的技术要求和商务要求进行应答，说明所提供的磋商内容和服务对磋商的技术和商务要求是否做出了实质性响应并提供支持文件；</w:t>
      </w:r>
    </w:p>
    <w:p>
      <w:pPr>
        <w:snapToGrid w:val="0"/>
        <w:spacing w:line="360" w:lineRule="auto"/>
        <w:ind w:firstLine="480"/>
        <w:rPr>
          <w:rFonts w:ascii="宋体" w:hAnsi="宋体" w:cs="宋体"/>
          <w:sz w:val="24"/>
          <w:szCs w:val="24"/>
        </w:rPr>
      </w:pPr>
      <w:r>
        <w:rPr>
          <w:rFonts w:hint="eastAsia" w:ascii="宋体" w:hAnsi="宋体" w:cs="宋体"/>
          <w:sz w:val="24"/>
          <w:szCs w:val="24"/>
        </w:rPr>
        <w:t>3）提供服务内容的详细说明。</w:t>
      </w:r>
    </w:p>
    <w:p>
      <w:pPr>
        <w:tabs>
          <w:tab w:val="right" w:pos="8788"/>
        </w:tabs>
        <w:snapToGrid w:val="0"/>
        <w:spacing w:line="360" w:lineRule="auto"/>
        <w:rPr>
          <w:rFonts w:ascii="宋体" w:hAnsi="宋体" w:cs="宋体"/>
          <w:b/>
          <w:sz w:val="24"/>
          <w:szCs w:val="24"/>
        </w:rPr>
      </w:pPr>
      <w:r>
        <w:rPr>
          <w:rFonts w:hint="eastAsia" w:ascii="宋体" w:hAnsi="宋体" w:cs="宋体"/>
          <w:b/>
          <w:sz w:val="24"/>
          <w:szCs w:val="24"/>
        </w:rPr>
        <w:t>1</w:t>
      </w:r>
      <w:r>
        <w:rPr>
          <w:rFonts w:hint="eastAsia" w:ascii="宋体" w:hAnsi="宋体" w:cs="宋体"/>
          <w:b/>
          <w:sz w:val="24"/>
          <w:szCs w:val="24"/>
          <w:lang w:val="en-US" w:eastAsia="zh-CN"/>
        </w:rPr>
        <w:t>4</w:t>
      </w:r>
      <w:r>
        <w:rPr>
          <w:rFonts w:hint="eastAsia" w:ascii="宋体" w:hAnsi="宋体" w:cs="宋体"/>
          <w:b/>
          <w:sz w:val="24"/>
          <w:szCs w:val="24"/>
        </w:rPr>
        <w:t>.磋商有效期</w:t>
      </w:r>
    </w:p>
    <w:p>
      <w:pPr>
        <w:snapToGrid w:val="0"/>
        <w:spacing w:line="360" w:lineRule="auto"/>
        <w:ind w:firstLine="48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4</w:t>
      </w:r>
      <w:r>
        <w:rPr>
          <w:rFonts w:hint="eastAsia" w:ascii="宋体" w:hAnsi="宋体" w:cs="宋体"/>
          <w:sz w:val="24"/>
          <w:szCs w:val="24"/>
        </w:rPr>
        <w:t>.1磋商有效期从提交磋商响应文件的截止之日起不少于90天。磋商有效期不满足规定有效期的磋商将被视为非响应性磋商而予以拒绝。</w:t>
      </w:r>
    </w:p>
    <w:p>
      <w:pPr>
        <w:snapToGrid w:val="0"/>
        <w:spacing w:line="360" w:lineRule="auto"/>
        <w:ind w:firstLine="48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4</w:t>
      </w:r>
      <w:r>
        <w:rPr>
          <w:rFonts w:hint="eastAsia" w:ascii="宋体" w:hAnsi="宋体" w:cs="宋体"/>
          <w:sz w:val="24"/>
          <w:szCs w:val="24"/>
        </w:rPr>
        <w:t>.2在特殊情况下，在原磋商有效期期满之前，采购代理机构可向供应商提出延长磋商有效期的要求。这种要求与答复均应以书面的形式。</w:t>
      </w:r>
    </w:p>
    <w:p>
      <w:pPr>
        <w:snapToGrid w:val="0"/>
        <w:spacing w:line="360" w:lineRule="auto"/>
        <w:rPr>
          <w:rFonts w:ascii="宋体" w:hAnsi="宋体" w:cs="宋体"/>
          <w:b/>
          <w:sz w:val="24"/>
          <w:szCs w:val="24"/>
        </w:rPr>
      </w:pPr>
      <w:r>
        <w:rPr>
          <w:rFonts w:hint="eastAsia" w:ascii="宋体" w:hAnsi="宋体" w:cs="宋体"/>
          <w:b/>
          <w:sz w:val="24"/>
          <w:szCs w:val="24"/>
        </w:rPr>
        <w:t>1</w:t>
      </w:r>
      <w:r>
        <w:rPr>
          <w:rFonts w:hint="eastAsia" w:ascii="宋体" w:hAnsi="宋体" w:cs="宋体"/>
          <w:b/>
          <w:sz w:val="24"/>
          <w:szCs w:val="24"/>
          <w:lang w:val="en-US" w:eastAsia="zh-CN"/>
        </w:rPr>
        <w:t>5</w:t>
      </w:r>
      <w:r>
        <w:rPr>
          <w:rFonts w:hint="eastAsia" w:ascii="宋体" w:hAnsi="宋体" w:cs="宋体"/>
          <w:b/>
          <w:sz w:val="24"/>
          <w:szCs w:val="24"/>
        </w:rPr>
        <w:t>.竞争性磋商响应文件的式样和签署</w:t>
      </w:r>
    </w:p>
    <w:p>
      <w:pPr>
        <w:snapToGrid w:val="0"/>
        <w:spacing w:line="360" w:lineRule="auto"/>
        <w:ind w:firstLine="48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.1供应商应按照供应商须知的要求,提交一份竞争性磋商响应文件正本和“供应商须知前附表”中规定数量的副本，每套竞争性磋商响应文件封面须清楚地标明“正本”或“副本”。同时提供与正本内容一致的</w:t>
      </w:r>
      <w:r>
        <w:rPr>
          <w:rFonts w:hint="eastAsia" w:ascii="宋体" w:hAnsi="宋体" w:cs="宋体"/>
          <w:spacing w:val="4"/>
          <w:sz w:val="24"/>
          <w:szCs w:val="24"/>
        </w:rPr>
        <w:t>电子版（</w:t>
      </w:r>
      <w:r>
        <w:rPr>
          <w:rFonts w:hint="eastAsia" w:ascii="宋体" w:hAnsi="宋体" w:cs="宋体"/>
          <w:sz w:val="24"/>
          <w:szCs w:val="24"/>
        </w:rPr>
        <w:t>U盘一份）及开标一览表一份，并标注供应商全称、项目名称、项目编号，并与竞争性磋商响应文件同时递交。</w:t>
      </w:r>
    </w:p>
    <w:p>
      <w:pPr>
        <w:snapToGrid w:val="0"/>
        <w:spacing w:line="360" w:lineRule="auto"/>
        <w:ind w:firstLine="48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2竞争性磋商响应文件正本需打印或用不褪色的蓝(黑)色墨水(汁)书写,由供应商法人代表或经法人代表正式授权的代表签字。竞争性磋商响应文件若由授权代表签署，须按竞争性磋商文件规定的格式出具的“法定代表人授权书”原件附在竞争性磋商响应文件中。所有要求签字（名）处，均须由签字（名）者本人用不褪色的蓝(黑)色墨水(汁)书写，不得用任何形式的图章代替。所有竞争性磋商响应文件正本和副本须按第六章规定的顺序编排、编制目录、标注页码，统一胶装成册。</w:t>
      </w:r>
    </w:p>
    <w:p>
      <w:pPr>
        <w:snapToGrid w:val="0"/>
        <w:spacing w:line="360" w:lineRule="auto"/>
        <w:ind w:firstLine="48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.3任何行间插字、涂改和增删，必须由供应商的法定代表人或其授权代表在旁边签字才有效。</w:t>
      </w:r>
    </w:p>
    <w:p>
      <w:pPr>
        <w:snapToGrid w:val="0"/>
        <w:spacing w:line="360" w:lineRule="auto"/>
        <w:ind w:firstLine="48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.4供应商名称应填写全称。</w:t>
      </w:r>
    </w:p>
    <w:p>
      <w:pPr>
        <w:snapToGrid w:val="0"/>
        <w:spacing w:line="360" w:lineRule="auto"/>
        <w:ind w:firstLine="48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.5因字迹潦草、表述不清或不按竞争性磋商文件格式编制的竞争性磋商响应文件，所引起的对供应商不利的后果，由供应商自行负责。</w:t>
      </w:r>
    </w:p>
    <w:p>
      <w:pPr>
        <w:snapToGrid w:val="0"/>
        <w:spacing w:line="360" w:lineRule="auto"/>
        <w:ind w:firstLine="48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.6磋商响应文件的副本、电子版须和正本保持一致。若正本、副本和电子版有不一致的内容，以正本为准。</w:t>
      </w:r>
    </w:p>
    <w:p>
      <w:pPr>
        <w:snapToGrid w:val="0"/>
        <w:spacing w:before="120" w:line="360" w:lineRule="auto"/>
        <w:jc w:val="center"/>
        <w:rPr>
          <w:rFonts w:ascii="宋体" w:hAnsi="宋体" w:cs="宋体"/>
          <w:b/>
          <w:sz w:val="24"/>
          <w:szCs w:val="24"/>
        </w:rPr>
      </w:pPr>
      <w:r>
        <w:rPr>
          <w:rFonts w:hint="eastAsia" w:ascii="宋体" w:hAnsi="宋体" w:cs="宋体"/>
          <w:b/>
          <w:sz w:val="32"/>
          <w:szCs w:val="32"/>
        </w:rPr>
        <w:t>四.竞争性磋商响应文件的递交</w:t>
      </w:r>
    </w:p>
    <w:p>
      <w:pPr>
        <w:snapToGrid w:val="0"/>
        <w:spacing w:line="360" w:lineRule="auto"/>
        <w:rPr>
          <w:rFonts w:ascii="宋体" w:hAnsi="宋体" w:cs="宋体"/>
          <w:b/>
          <w:sz w:val="24"/>
          <w:szCs w:val="24"/>
        </w:rPr>
      </w:pPr>
      <w:r>
        <w:rPr>
          <w:rFonts w:hint="eastAsia" w:ascii="宋体" w:hAnsi="宋体" w:cs="宋体"/>
          <w:b/>
          <w:sz w:val="24"/>
          <w:szCs w:val="24"/>
        </w:rPr>
        <w:t>1</w:t>
      </w:r>
      <w:r>
        <w:rPr>
          <w:rFonts w:hint="eastAsia" w:ascii="宋体" w:hAnsi="宋体" w:cs="宋体"/>
          <w:b/>
          <w:sz w:val="24"/>
          <w:szCs w:val="24"/>
          <w:lang w:val="en-US" w:eastAsia="zh-CN"/>
        </w:rPr>
        <w:t>6</w:t>
      </w:r>
      <w:r>
        <w:rPr>
          <w:rFonts w:hint="eastAsia" w:ascii="宋体" w:hAnsi="宋体" w:cs="宋体"/>
          <w:b/>
          <w:sz w:val="24"/>
          <w:szCs w:val="24"/>
        </w:rPr>
        <w:t>.竞争性磋商响应文件的密封和标记</w:t>
      </w:r>
    </w:p>
    <w:p>
      <w:pPr>
        <w:snapToGrid w:val="0"/>
        <w:spacing w:line="360" w:lineRule="auto"/>
        <w:ind w:firstLine="480"/>
        <w:rPr>
          <w:rFonts w:ascii="宋体" w:hAnsi="宋体" w:cs="宋体"/>
          <w:sz w:val="24"/>
          <w:szCs w:val="24"/>
        </w:rPr>
      </w:pPr>
      <w:r>
        <w:rPr>
          <w:rFonts w:hint="eastAsia" w:ascii="宋体" w:hAnsi="宋体" w:cs="宋体"/>
          <w:sz w:val="24"/>
          <w:szCs w:val="24"/>
        </w:rPr>
        <w:t>磋商供应商</w:t>
      </w:r>
      <w:r>
        <w:rPr>
          <w:rFonts w:ascii="宋体" w:hAnsi="宋体" w:cs="宋体"/>
          <w:sz w:val="24"/>
          <w:szCs w:val="24"/>
        </w:rPr>
        <w:t>应将</w:t>
      </w:r>
      <w:r>
        <w:rPr>
          <w:rFonts w:hint="eastAsia" w:ascii="宋体" w:hAnsi="宋体" w:cs="宋体"/>
          <w:sz w:val="24"/>
          <w:szCs w:val="24"/>
        </w:rPr>
        <w:t>响应文件</w:t>
      </w:r>
      <w:r>
        <w:rPr>
          <w:rFonts w:ascii="宋体" w:hAnsi="宋体" w:cs="宋体"/>
          <w:sz w:val="24"/>
          <w:szCs w:val="24"/>
        </w:rPr>
        <w:t>正本、所有的副本、电子版本、</w:t>
      </w:r>
      <w:r>
        <w:rPr>
          <w:rFonts w:hint="eastAsia" w:ascii="宋体" w:hAnsi="宋体" w:cs="宋体"/>
          <w:sz w:val="24"/>
          <w:szCs w:val="24"/>
        </w:rPr>
        <w:t>开标</w:t>
      </w:r>
      <w:r>
        <w:rPr>
          <w:rFonts w:ascii="宋体" w:hAnsi="宋体" w:cs="宋体"/>
          <w:sz w:val="24"/>
          <w:szCs w:val="24"/>
        </w:rPr>
        <w:t>一览表分开密封装在单独的封袋中</w:t>
      </w:r>
      <w:r>
        <w:rPr>
          <w:rFonts w:hint="eastAsia" w:ascii="宋体" w:hAnsi="宋体" w:cs="宋体"/>
          <w:sz w:val="24"/>
          <w:szCs w:val="24"/>
        </w:rPr>
        <w:t>（密封标准以不泄露供应商的商业秘密为准）</w:t>
      </w:r>
      <w:r>
        <w:rPr>
          <w:rFonts w:ascii="宋体" w:hAnsi="宋体" w:cs="宋体"/>
          <w:sz w:val="24"/>
          <w:szCs w:val="24"/>
        </w:rPr>
        <w:t>，且在封袋正面标明“正本”“副本”“电子版本”“</w:t>
      </w:r>
      <w:r>
        <w:rPr>
          <w:rFonts w:hint="eastAsia" w:ascii="宋体" w:hAnsi="宋体" w:cs="宋体"/>
          <w:sz w:val="24"/>
          <w:szCs w:val="24"/>
        </w:rPr>
        <w:t>开标</w:t>
      </w:r>
      <w:r>
        <w:rPr>
          <w:rFonts w:ascii="宋体" w:hAnsi="宋体" w:cs="宋体"/>
          <w:sz w:val="24"/>
          <w:szCs w:val="24"/>
        </w:rPr>
        <w:t>一览表”字样。并在封线处加盖</w:t>
      </w:r>
      <w:r>
        <w:rPr>
          <w:rFonts w:hint="eastAsia" w:ascii="宋体" w:hAnsi="宋体" w:cs="宋体"/>
          <w:sz w:val="24"/>
          <w:szCs w:val="24"/>
        </w:rPr>
        <w:t>磋商供应商</w:t>
      </w:r>
      <w:r>
        <w:rPr>
          <w:rFonts w:ascii="宋体" w:hAnsi="宋体" w:cs="宋体"/>
          <w:sz w:val="24"/>
          <w:szCs w:val="24"/>
        </w:rPr>
        <w:t>鲜章，封袋正面要粘贴</w:t>
      </w:r>
      <w:r>
        <w:rPr>
          <w:rFonts w:hint="eastAsia" w:ascii="宋体" w:hAnsi="宋体" w:cs="宋体"/>
          <w:sz w:val="24"/>
          <w:szCs w:val="24"/>
        </w:rPr>
        <w:t>磋商供应商</w:t>
      </w:r>
      <w:r>
        <w:rPr>
          <w:rFonts w:ascii="宋体" w:hAnsi="宋体" w:cs="宋体"/>
          <w:sz w:val="24"/>
          <w:szCs w:val="24"/>
        </w:rPr>
        <w:t>全称、项目名称、项目编号等标识。</w:t>
      </w:r>
      <w:r>
        <w:rPr>
          <w:rFonts w:ascii="宋体" w:hAnsi="宋体" w:cs="宋体"/>
          <w:sz w:val="24"/>
          <w:szCs w:val="24"/>
        </w:rPr>
        <w:br w:type="textWrapping"/>
      </w:r>
      <w:r>
        <w:rPr>
          <w:rFonts w:hint="eastAsia" w:ascii="宋体" w:hAnsi="宋体" w:cs="宋体"/>
          <w:sz w:val="24"/>
          <w:szCs w:val="24"/>
        </w:rPr>
        <w:t xml:space="preserve">    </w:t>
      </w:r>
      <w:r>
        <w:rPr>
          <w:rFonts w:ascii="宋体" w:hAnsi="宋体" w:cs="宋体"/>
          <w:sz w:val="24"/>
          <w:szCs w:val="24"/>
        </w:rPr>
        <w:t>外层包装请按以下要求标记：</w:t>
      </w:r>
      <w:r>
        <w:rPr>
          <w:rFonts w:ascii="宋体" w:hAnsi="宋体" w:cs="宋体"/>
          <w:sz w:val="24"/>
          <w:szCs w:val="24"/>
        </w:rPr>
        <w:br w:type="textWrapping"/>
      </w:r>
      <w:r>
        <w:rPr>
          <w:rFonts w:hint="eastAsia" w:ascii="宋体" w:hAnsi="宋体" w:cs="宋体"/>
          <w:sz w:val="24"/>
          <w:szCs w:val="24"/>
        </w:rPr>
        <w:t xml:space="preserve">    </w:t>
      </w:r>
      <w:r>
        <w:rPr>
          <w:rFonts w:ascii="宋体" w:hAnsi="宋体" w:cs="宋体"/>
          <w:sz w:val="24"/>
          <w:szCs w:val="24"/>
        </w:rPr>
        <w:t>1）</w:t>
      </w:r>
      <w:r>
        <w:rPr>
          <w:rFonts w:hint="eastAsia" w:ascii="宋体" w:hAnsi="宋体" w:cs="宋体"/>
          <w:sz w:val="24"/>
          <w:szCs w:val="24"/>
        </w:rPr>
        <w:t>供应商</w:t>
      </w:r>
      <w:r>
        <w:rPr>
          <w:rFonts w:ascii="宋体" w:hAnsi="宋体" w:cs="宋体"/>
          <w:sz w:val="24"/>
          <w:szCs w:val="24"/>
        </w:rPr>
        <w:t>的全称；</w:t>
      </w:r>
      <w:r>
        <w:rPr>
          <w:rFonts w:ascii="宋体" w:hAnsi="宋体" w:cs="宋体"/>
          <w:sz w:val="24"/>
          <w:szCs w:val="24"/>
        </w:rPr>
        <w:br w:type="textWrapping"/>
      </w:r>
      <w:r>
        <w:rPr>
          <w:rFonts w:hint="eastAsia" w:ascii="宋体" w:hAnsi="宋体" w:cs="宋体"/>
          <w:sz w:val="24"/>
          <w:szCs w:val="24"/>
        </w:rPr>
        <w:t xml:space="preserve">    </w:t>
      </w:r>
      <w:r>
        <w:rPr>
          <w:rFonts w:ascii="宋体" w:hAnsi="宋体" w:cs="宋体"/>
          <w:sz w:val="24"/>
          <w:szCs w:val="24"/>
        </w:rPr>
        <w:t>2）磋商项目名称、项目编号；</w:t>
      </w:r>
      <w:r>
        <w:rPr>
          <w:rFonts w:ascii="宋体" w:hAnsi="宋体" w:cs="宋体"/>
          <w:sz w:val="24"/>
          <w:szCs w:val="24"/>
        </w:rPr>
        <w:br w:type="textWrapping"/>
      </w:r>
      <w:r>
        <w:rPr>
          <w:rFonts w:hint="eastAsia" w:ascii="宋体" w:hAnsi="宋体" w:cs="宋体"/>
          <w:sz w:val="24"/>
          <w:szCs w:val="24"/>
        </w:rPr>
        <w:t xml:space="preserve">    </w:t>
      </w:r>
      <w:r>
        <w:rPr>
          <w:rFonts w:ascii="宋体" w:hAnsi="宋体" w:cs="宋体"/>
          <w:sz w:val="24"/>
          <w:szCs w:val="24"/>
        </w:rPr>
        <w:t>3）正本或副本、电子版本、开标一览表“请勿在＿＿(开标时间)之前启封”。</w:t>
      </w:r>
    </w:p>
    <w:p>
      <w:pPr>
        <w:snapToGrid w:val="0"/>
        <w:spacing w:line="360" w:lineRule="auto"/>
        <w:ind w:firstLine="480"/>
        <w:rPr>
          <w:rFonts w:ascii="宋体" w:hAnsi="宋体" w:cs="宋体"/>
          <w:sz w:val="24"/>
          <w:szCs w:val="24"/>
        </w:rPr>
      </w:pPr>
      <w:r>
        <w:rPr>
          <w:rFonts w:hint="eastAsia" w:ascii="宋体" w:hAnsi="宋体" w:cs="宋体"/>
          <w:sz w:val="24"/>
          <w:szCs w:val="24"/>
        </w:rPr>
        <w:t>如果磋商供应商未对竞争性磋商响应文件按上述要求进行完好密封，由此产生的不利后果由供应商自行承担。</w:t>
      </w:r>
    </w:p>
    <w:p>
      <w:pPr>
        <w:snapToGrid w:val="0"/>
        <w:spacing w:line="360" w:lineRule="auto"/>
        <w:rPr>
          <w:rFonts w:ascii="宋体" w:hAnsi="宋体" w:cs="宋体"/>
          <w:b/>
          <w:sz w:val="24"/>
          <w:szCs w:val="24"/>
        </w:rPr>
      </w:pPr>
      <w:r>
        <w:rPr>
          <w:rFonts w:hint="eastAsia" w:ascii="宋体" w:hAnsi="宋体" w:cs="宋体"/>
          <w:b/>
          <w:sz w:val="24"/>
          <w:szCs w:val="24"/>
        </w:rPr>
        <w:t>1</w:t>
      </w:r>
      <w:r>
        <w:rPr>
          <w:rFonts w:hint="eastAsia" w:ascii="宋体" w:hAnsi="宋体" w:cs="宋体"/>
          <w:b/>
          <w:sz w:val="24"/>
          <w:szCs w:val="24"/>
          <w:lang w:val="en-US" w:eastAsia="zh-CN"/>
        </w:rPr>
        <w:t>7</w:t>
      </w:r>
      <w:r>
        <w:rPr>
          <w:rFonts w:hint="eastAsia" w:ascii="宋体" w:hAnsi="宋体" w:cs="宋体"/>
          <w:b/>
          <w:sz w:val="24"/>
          <w:szCs w:val="24"/>
        </w:rPr>
        <w:t>．竞争性磋商响应文件的递交</w:t>
      </w:r>
    </w:p>
    <w:p>
      <w:pPr>
        <w:snapToGrid w:val="0"/>
        <w:spacing w:line="360" w:lineRule="auto"/>
        <w:ind w:firstLine="48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7</w:t>
      </w:r>
      <w:r>
        <w:rPr>
          <w:rFonts w:hint="eastAsia" w:ascii="宋体" w:hAnsi="宋体" w:cs="宋体"/>
          <w:sz w:val="24"/>
          <w:szCs w:val="24"/>
        </w:rPr>
        <w:t>.1供应商应按照竞争性磋商公告中规定的时间、地点，在规定的竞争性磋商响应文件递交截止时间前将全部竞争性磋商响应文件和磋商资料递交至采购代理机构接收人处；</w:t>
      </w:r>
    </w:p>
    <w:p>
      <w:pPr>
        <w:snapToGrid w:val="0"/>
        <w:spacing w:line="360" w:lineRule="auto"/>
        <w:ind w:firstLine="48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7</w:t>
      </w:r>
      <w:r>
        <w:rPr>
          <w:rFonts w:hint="eastAsia" w:ascii="宋体" w:hAnsi="宋体" w:cs="宋体"/>
          <w:sz w:val="24"/>
          <w:szCs w:val="24"/>
        </w:rPr>
        <w:t>.2采购代理机构项目接收人在竞争性磋商文件规定的竞争性磋商响应文件递交截止时间前，只负责竞争性磋商响应文件的接收、清点、造册登记工作，并请递交人签字确认，对其有效性不负任何责任；</w:t>
      </w:r>
    </w:p>
    <w:p>
      <w:pPr>
        <w:snapToGrid w:val="0"/>
        <w:spacing w:line="360" w:lineRule="auto"/>
        <w:ind w:firstLine="48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7</w:t>
      </w:r>
      <w:r>
        <w:rPr>
          <w:rFonts w:hint="eastAsia" w:ascii="宋体" w:hAnsi="宋体" w:cs="宋体"/>
          <w:sz w:val="24"/>
          <w:szCs w:val="24"/>
        </w:rPr>
        <w:t>.3无论供应商成交与否，其竞争性磋商响应文件恕不退还。</w:t>
      </w:r>
    </w:p>
    <w:p>
      <w:pPr>
        <w:snapToGrid w:val="0"/>
        <w:spacing w:line="360" w:lineRule="auto"/>
        <w:rPr>
          <w:rFonts w:ascii="宋体" w:hAnsi="宋体" w:cs="宋体"/>
          <w:b/>
          <w:sz w:val="24"/>
          <w:szCs w:val="24"/>
        </w:rPr>
      </w:pPr>
      <w:r>
        <w:rPr>
          <w:rFonts w:hint="eastAsia" w:ascii="宋体" w:hAnsi="宋体" w:cs="宋体"/>
          <w:b/>
          <w:sz w:val="24"/>
          <w:szCs w:val="24"/>
        </w:rPr>
        <w:t>1</w:t>
      </w:r>
      <w:r>
        <w:rPr>
          <w:rFonts w:hint="eastAsia" w:ascii="宋体" w:hAnsi="宋体" w:cs="宋体"/>
          <w:b/>
          <w:sz w:val="24"/>
          <w:szCs w:val="24"/>
          <w:lang w:val="en-US" w:eastAsia="zh-CN"/>
        </w:rPr>
        <w:t>8</w:t>
      </w:r>
      <w:r>
        <w:rPr>
          <w:rFonts w:hint="eastAsia" w:ascii="宋体" w:hAnsi="宋体" w:cs="宋体"/>
          <w:b/>
          <w:sz w:val="24"/>
          <w:szCs w:val="24"/>
        </w:rPr>
        <w:t>．迟交的竞争性磋商响应文件及确认通知</w:t>
      </w:r>
    </w:p>
    <w:p>
      <w:pPr>
        <w:snapToGrid w:val="0"/>
        <w:spacing w:line="360" w:lineRule="auto"/>
        <w:ind w:firstLine="48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8</w:t>
      </w:r>
      <w:r>
        <w:rPr>
          <w:rFonts w:hint="eastAsia" w:ascii="宋体" w:hAnsi="宋体" w:cs="宋体"/>
          <w:sz w:val="24"/>
          <w:szCs w:val="24"/>
        </w:rPr>
        <w:t>.1按照供应商须知的规定，在递交磋商响应文件截止时间后送达的竞争性磋商响应文件，为无效响应文件，采购代理机构将拒绝接受。</w:t>
      </w:r>
    </w:p>
    <w:p>
      <w:pPr>
        <w:spacing w:line="360" w:lineRule="auto"/>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8</w:t>
      </w:r>
      <w:r>
        <w:rPr>
          <w:rFonts w:hint="eastAsia" w:ascii="宋体" w:hAnsi="宋体"/>
          <w:sz w:val="24"/>
          <w:szCs w:val="24"/>
        </w:rPr>
        <w:t>.2</w:t>
      </w:r>
      <w:r>
        <w:rPr>
          <w:rFonts w:hint="eastAsia" w:ascii="宋体" w:hAnsi="宋体" w:cs="宋体"/>
          <w:sz w:val="24"/>
          <w:szCs w:val="32"/>
        </w:rPr>
        <w:t>供应商须在响应文件递交截止时间1日前，向采购代理机构提交书面的“确认通知（格式内容附后）”，提交确认通知内容为“不参加”的供应商，采购人、采购代理机构有权拒绝接收该供应商的响应文件。未提交确认通知的供应商，采购代理机构有权向财政部门反应情况并提供相应的佐证。供应商一年内累计出现三次该情形，将被监管部门记录为失信行为</w:t>
      </w:r>
      <w:r>
        <w:rPr>
          <w:rFonts w:hint="eastAsia" w:hAnsi="宋体"/>
          <w:szCs w:val="24"/>
        </w:rPr>
        <w:t>。</w:t>
      </w:r>
    </w:p>
    <w:p>
      <w:pPr>
        <w:pStyle w:val="2"/>
      </w:pPr>
      <w:r>
        <w:rPr>
          <w:sz w:val="24"/>
        </w:rPr>
        <mc:AlternateContent>
          <mc:Choice Requires="wps">
            <w:drawing>
              <wp:anchor distT="0" distB="0" distL="114300" distR="114300" simplePos="0" relativeHeight="251662336" behindDoc="0" locked="0" layoutInCell="1" allowOverlap="1">
                <wp:simplePos x="0" y="0"/>
                <wp:positionH relativeFrom="column">
                  <wp:posOffset>-1270</wp:posOffset>
                </wp:positionH>
                <wp:positionV relativeFrom="paragraph">
                  <wp:posOffset>27940</wp:posOffset>
                </wp:positionV>
                <wp:extent cx="5705475" cy="2676525"/>
                <wp:effectExtent l="4445" t="4445" r="5080" b="5080"/>
                <wp:wrapNone/>
                <wp:docPr id="7" name="文本框 7"/>
                <wp:cNvGraphicFramePr/>
                <a:graphic xmlns:a="http://schemas.openxmlformats.org/drawingml/2006/main">
                  <a:graphicData uri="http://schemas.microsoft.com/office/word/2010/wordprocessingShape">
                    <wps:wsp>
                      <wps:cNvSpPr txBox="1"/>
                      <wps:spPr>
                        <a:xfrm>
                          <a:off x="2922905" y="5765165"/>
                          <a:ext cx="5705475" cy="2676525"/>
                        </a:xfrm>
                        <a:prstGeom prst="rect">
                          <a:avLst/>
                        </a:prstGeom>
                        <a:solidFill>
                          <a:srgbClr val="FFFFFF"/>
                        </a:solidFill>
                        <a:ln w="6350">
                          <a:solidFill>
                            <a:prstClr val="black"/>
                          </a:solidFill>
                        </a:ln>
                        <a:effectLst/>
                      </wps:spPr>
                      <wps:txbx>
                        <w:txbxContent>
                          <w:p>
                            <w:pPr>
                              <w:spacing w:before="156" w:beforeLines="50" w:line="360" w:lineRule="auto"/>
                              <w:jc w:val="center"/>
                              <w:rPr>
                                <w:rFonts w:hAnsi="宋体"/>
                                <w:b/>
                                <w:sz w:val="28"/>
                                <w:szCs w:val="22"/>
                              </w:rPr>
                            </w:pPr>
                            <w:r>
                              <w:rPr>
                                <w:rFonts w:hint="eastAsia" w:hAnsi="宋体"/>
                                <w:b/>
                                <w:sz w:val="28"/>
                                <w:szCs w:val="22"/>
                              </w:rPr>
                              <w:t>确认通知（格式）</w:t>
                            </w:r>
                          </w:p>
                          <w:p>
                            <w:pPr>
                              <w:spacing w:line="360" w:lineRule="auto"/>
                              <w:rPr>
                                <w:rFonts w:hAnsi="宋体"/>
                                <w:sz w:val="22"/>
                                <w:szCs w:val="22"/>
                                <w:u w:val="single"/>
                              </w:rPr>
                            </w:pPr>
                            <w:r>
                              <w:rPr>
                                <w:rFonts w:hint="eastAsia" w:ascii="宋体" w:hAnsi="宋体" w:cs="宋体"/>
                                <w:sz w:val="22"/>
                                <w:szCs w:val="22"/>
                                <w:u w:val="single"/>
                                <w:lang w:eastAsia="zh-CN"/>
                              </w:rPr>
                              <w:t>陕西省妇女联合会</w:t>
                            </w:r>
                            <w:r>
                              <w:rPr>
                                <w:rFonts w:hint="eastAsia" w:hAnsi="宋体"/>
                                <w:sz w:val="22"/>
                                <w:szCs w:val="22"/>
                                <w:u w:val="single"/>
                              </w:rPr>
                              <w:t>：</w:t>
                            </w:r>
                          </w:p>
                          <w:p>
                            <w:pPr>
                              <w:spacing w:line="360" w:lineRule="auto"/>
                              <w:ind w:firstLine="440" w:firstLineChars="200"/>
                              <w:rPr>
                                <w:rFonts w:hAnsi="宋体"/>
                                <w:sz w:val="22"/>
                                <w:szCs w:val="22"/>
                              </w:rPr>
                            </w:pPr>
                            <w:r>
                              <w:rPr>
                                <w:rFonts w:hint="eastAsia" w:hAnsi="宋体"/>
                                <w:sz w:val="22"/>
                                <w:szCs w:val="22"/>
                              </w:rPr>
                              <w:t>我方已于</w:t>
                            </w:r>
                            <w:r>
                              <w:rPr>
                                <w:rFonts w:hint="eastAsia" w:hAnsi="宋体"/>
                                <w:sz w:val="22"/>
                                <w:szCs w:val="22"/>
                                <w:u w:val="single"/>
                              </w:rPr>
                              <w:t>2022</w:t>
                            </w:r>
                            <w:r>
                              <w:rPr>
                                <w:rFonts w:hint="eastAsia" w:hAnsi="宋体"/>
                                <w:sz w:val="22"/>
                                <w:szCs w:val="22"/>
                              </w:rPr>
                              <w:t>年</w:t>
                            </w:r>
                            <w:r>
                              <w:rPr>
                                <w:rFonts w:hint="eastAsia" w:hAnsi="宋体"/>
                                <w:sz w:val="22"/>
                                <w:szCs w:val="22"/>
                                <w:u w:val="single"/>
                              </w:rPr>
                              <w:t xml:space="preserve">  </w:t>
                            </w:r>
                            <w:r>
                              <w:rPr>
                                <w:rFonts w:hint="eastAsia" w:hAnsi="宋体"/>
                                <w:sz w:val="22"/>
                                <w:szCs w:val="22"/>
                              </w:rPr>
                              <w:t>月</w:t>
                            </w:r>
                            <w:r>
                              <w:rPr>
                                <w:rFonts w:hint="eastAsia" w:hAnsi="宋体"/>
                                <w:sz w:val="22"/>
                                <w:szCs w:val="22"/>
                                <w:u w:val="single"/>
                              </w:rPr>
                              <w:t xml:space="preserve">  </w:t>
                            </w:r>
                            <w:r>
                              <w:rPr>
                                <w:rFonts w:hint="eastAsia" w:hAnsi="宋体"/>
                                <w:sz w:val="22"/>
                                <w:szCs w:val="22"/>
                              </w:rPr>
                              <w:t>日收到你方</w:t>
                            </w:r>
                            <w:r>
                              <w:rPr>
                                <w:rFonts w:hint="eastAsia" w:hAnsi="宋体"/>
                                <w:sz w:val="22"/>
                                <w:szCs w:val="22"/>
                                <w:u w:val="single"/>
                              </w:rPr>
                              <w:t>2022</w:t>
                            </w:r>
                            <w:r>
                              <w:rPr>
                                <w:rFonts w:hint="eastAsia" w:hAnsi="宋体"/>
                                <w:sz w:val="22"/>
                                <w:szCs w:val="22"/>
                              </w:rPr>
                              <w:t>年</w:t>
                            </w:r>
                            <w:r>
                              <w:rPr>
                                <w:rFonts w:hint="eastAsia" w:hAnsi="宋体"/>
                                <w:sz w:val="22"/>
                                <w:szCs w:val="22"/>
                                <w:u w:val="single"/>
                              </w:rPr>
                              <w:t xml:space="preserve">  </w:t>
                            </w:r>
                            <w:r>
                              <w:rPr>
                                <w:rFonts w:hint="eastAsia" w:hAnsi="宋体"/>
                                <w:sz w:val="22"/>
                                <w:szCs w:val="22"/>
                              </w:rPr>
                              <w:t>月</w:t>
                            </w:r>
                            <w:r>
                              <w:rPr>
                                <w:rFonts w:hint="eastAsia" w:hAnsi="宋体"/>
                                <w:sz w:val="22"/>
                                <w:szCs w:val="22"/>
                                <w:u w:val="single"/>
                              </w:rPr>
                              <w:t xml:space="preserve">  </w:t>
                            </w:r>
                            <w:r>
                              <w:rPr>
                                <w:rFonts w:hint="eastAsia" w:hAnsi="宋体"/>
                                <w:sz w:val="22"/>
                                <w:szCs w:val="22"/>
                              </w:rPr>
                              <w:t>日发出的</w:t>
                            </w:r>
                            <w:r>
                              <w:rPr>
                                <w:rFonts w:hint="eastAsia" w:hAnsi="宋体"/>
                                <w:sz w:val="22"/>
                                <w:szCs w:val="22"/>
                                <w:u w:val="single"/>
                              </w:rPr>
                              <w:t>（项目名称）</w:t>
                            </w:r>
                            <w:r>
                              <w:rPr>
                                <w:rFonts w:hint="eastAsia" w:hAnsi="宋体"/>
                                <w:sz w:val="22"/>
                                <w:szCs w:val="22"/>
                              </w:rPr>
                              <w:t>磋商文件，并确认</w:t>
                            </w:r>
                            <w:r>
                              <w:rPr>
                                <w:rFonts w:hint="eastAsia" w:hAnsi="宋体"/>
                                <w:sz w:val="22"/>
                                <w:szCs w:val="22"/>
                                <w:u w:val="single"/>
                              </w:rPr>
                              <w:t>（参加/不参加）</w:t>
                            </w:r>
                            <w:r>
                              <w:rPr>
                                <w:rFonts w:hint="eastAsia" w:hAnsi="宋体"/>
                                <w:sz w:val="22"/>
                                <w:szCs w:val="22"/>
                              </w:rPr>
                              <w:t>本项目磋商。</w:t>
                            </w:r>
                          </w:p>
                          <w:p>
                            <w:pPr>
                              <w:spacing w:line="360" w:lineRule="auto"/>
                              <w:ind w:firstLine="440" w:firstLineChars="200"/>
                              <w:rPr>
                                <w:rFonts w:hAnsi="宋体"/>
                                <w:sz w:val="22"/>
                                <w:szCs w:val="22"/>
                              </w:rPr>
                            </w:pPr>
                            <w:r>
                              <w:rPr>
                                <w:rFonts w:hint="eastAsia" w:hAnsi="宋体"/>
                                <w:sz w:val="22"/>
                                <w:szCs w:val="22"/>
                              </w:rPr>
                              <w:t>特此确认。</w:t>
                            </w:r>
                          </w:p>
                          <w:p>
                            <w:pPr>
                              <w:spacing w:line="360" w:lineRule="auto"/>
                              <w:rPr>
                                <w:rFonts w:hAnsi="宋体"/>
                                <w:sz w:val="22"/>
                                <w:szCs w:val="22"/>
                              </w:rPr>
                            </w:pPr>
                            <w:r>
                              <w:rPr>
                                <w:rFonts w:hint="eastAsia" w:hAnsi="宋体"/>
                                <w:sz w:val="22"/>
                                <w:szCs w:val="22"/>
                              </w:rPr>
                              <w:t xml:space="preserve">                                          供应商名称：（加盖公章）</w:t>
                            </w:r>
                          </w:p>
                          <w:p>
                            <w:pPr>
                              <w:spacing w:line="360" w:lineRule="auto"/>
                              <w:rPr>
                                <w:rFonts w:hAnsi="宋体"/>
                                <w:sz w:val="22"/>
                                <w:szCs w:val="22"/>
                              </w:rPr>
                            </w:pPr>
                            <w:r>
                              <w:rPr>
                                <w:rFonts w:hint="eastAsia" w:hAnsi="宋体"/>
                                <w:sz w:val="22"/>
                                <w:szCs w:val="22"/>
                              </w:rPr>
                              <w:t xml:space="preserve">                                          法定代表人：（签字或盖章）</w:t>
                            </w:r>
                          </w:p>
                          <w:p>
                            <w:r>
                              <w:rPr>
                                <w:rFonts w:hint="eastAsia" w:hAnsi="宋体"/>
                                <w:sz w:val="22"/>
                                <w:szCs w:val="22"/>
                              </w:rPr>
                              <w:t xml:space="preserve">                                          日      期：   年   月   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1pt;margin-top:2.2pt;height:210.75pt;width:449.25pt;z-index:251662336;mso-width-relative:page;mso-height-relative:page;" fillcolor="#FFFFFF" filled="t" stroked="t" coordsize="21600,21600" o:gfxdata="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YPWob1AAAAAcBAAAPAAAAAAAAAAEAIAAAACIAAABkcnMvZG93bnJldi54bWxQ&#10;SwECFAAUAAAACACHTuJA9Eun4G0CAADSBAAADgAAAAAAAAABACAAAAAjAQAAZHJzL2Uyb0RvYy54&#10;bWxQSwUGAAAAAAYABgBZAQAAAgYAAAAA&#10;">
                <v:fill on="t" focussize="0,0"/>
                <v:stroke weight="0.5pt" color="#000000" joinstyle="round"/>
                <v:imagedata o:title=""/>
                <o:lock v:ext="edit" aspectratio="f"/>
                <v:textbox>
                  <w:txbxContent>
                    <w:p>
                      <w:pPr>
                        <w:spacing w:before="156" w:beforeLines="50" w:line="360" w:lineRule="auto"/>
                        <w:jc w:val="center"/>
                        <w:rPr>
                          <w:rFonts w:hAnsi="宋体"/>
                          <w:b/>
                          <w:sz w:val="28"/>
                          <w:szCs w:val="22"/>
                        </w:rPr>
                      </w:pPr>
                      <w:r>
                        <w:rPr>
                          <w:rFonts w:hint="eastAsia" w:hAnsi="宋体"/>
                          <w:b/>
                          <w:sz w:val="28"/>
                          <w:szCs w:val="22"/>
                        </w:rPr>
                        <w:t>确认通知（格式）</w:t>
                      </w:r>
                    </w:p>
                    <w:p>
                      <w:pPr>
                        <w:spacing w:line="360" w:lineRule="auto"/>
                        <w:rPr>
                          <w:rFonts w:hAnsi="宋体"/>
                          <w:sz w:val="22"/>
                          <w:szCs w:val="22"/>
                          <w:u w:val="single"/>
                        </w:rPr>
                      </w:pPr>
                      <w:r>
                        <w:rPr>
                          <w:rFonts w:hint="eastAsia" w:ascii="宋体" w:hAnsi="宋体" w:cs="宋体"/>
                          <w:sz w:val="22"/>
                          <w:szCs w:val="22"/>
                          <w:u w:val="single"/>
                          <w:lang w:eastAsia="zh-CN"/>
                        </w:rPr>
                        <w:t>陕西省妇女联合会</w:t>
                      </w:r>
                      <w:r>
                        <w:rPr>
                          <w:rFonts w:hint="eastAsia" w:hAnsi="宋体"/>
                          <w:sz w:val="22"/>
                          <w:szCs w:val="22"/>
                          <w:u w:val="single"/>
                        </w:rPr>
                        <w:t>：</w:t>
                      </w:r>
                    </w:p>
                    <w:p>
                      <w:pPr>
                        <w:spacing w:line="360" w:lineRule="auto"/>
                        <w:ind w:firstLine="440" w:firstLineChars="200"/>
                        <w:rPr>
                          <w:rFonts w:hAnsi="宋体"/>
                          <w:sz w:val="22"/>
                          <w:szCs w:val="22"/>
                        </w:rPr>
                      </w:pPr>
                      <w:r>
                        <w:rPr>
                          <w:rFonts w:hint="eastAsia" w:hAnsi="宋体"/>
                          <w:sz w:val="22"/>
                          <w:szCs w:val="22"/>
                        </w:rPr>
                        <w:t>我方已于</w:t>
                      </w:r>
                      <w:r>
                        <w:rPr>
                          <w:rFonts w:hint="eastAsia" w:hAnsi="宋体"/>
                          <w:sz w:val="22"/>
                          <w:szCs w:val="22"/>
                          <w:u w:val="single"/>
                        </w:rPr>
                        <w:t>2022</w:t>
                      </w:r>
                      <w:r>
                        <w:rPr>
                          <w:rFonts w:hint="eastAsia" w:hAnsi="宋体"/>
                          <w:sz w:val="22"/>
                          <w:szCs w:val="22"/>
                        </w:rPr>
                        <w:t>年</w:t>
                      </w:r>
                      <w:r>
                        <w:rPr>
                          <w:rFonts w:hint="eastAsia" w:hAnsi="宋体"/>
                          <w:sz w:val="22"/>
                          <w:szCs w:val="22"/>
                          <w:u w:val="single"/>
                        </w:rPr>
                        <w:t xml:space="preserve">  </w:t>
                      </w:r>
                      <w:r>
                        <w:rPr>
                          <w:rFonts w:hint="eastAsia" w:hAnsi="宋体"/>
                          <w:sz w:val="22"/>
                          <w:szCs w:val="22"/>
                        </w:rPr>
                        <w:t>月</w:t>
                      </w:r>
                      <w:r>
                        <w:rPr>
                          <w:rFonts w:hint="eastAsia" w:hAnsi="宋体"/>
                          <w:sz w:val="22"/>
                          <w:szCs w:val="22"/>
                          <w:u w:val="single"/>
                        </w:rPr>
                        <w:t xml:space="preserve">  </w:t>
                      </w:r>
                      <w:r>
                        <w:rPr>
                          <w:rFonts w:hint="eastAsia" w:hAnsi="宋体"/>
                          <w:sz w:val="22"/>
                          <w:szCs w:val="22"/>
                        </w:rPr>
                        <w:t>日收到你方</w:t>
                      </w:r>
                      <w:r>
                        <w:rPr>
                          <w:rFonts w:hint="eastAsia" w:hAnsi="宋体"/>
                          <w:sz w:val="22"/>
                          <w:szCs w:val="22"/>
                          <w:u w:val="single"/>
                        </w:rPr>
                        <w:t>2022</w:t>
                      </w:r>
                      <w:r>
                        <w:rPr>
                          <w:rFonts w:hint="eastAsia" w:hAnsi="宋体"/>
                          <w:sz w:val="22"/>
                          <w:szCs w:val="22"/>
                        </w:rPr>
                        <w:t>年</w:t>
                      </w:r>
                      <w:r>
                        <w:rPr>
                          <w:rFonts w:hint="eastAsia" w:hAnsi="宋体"/>
                          <w:sz w:val="22"/>
                          <w:szCs w:val="22"/>
                          <w:u w:val="single"/>
                        </w:rPr>
                        <w:t xml:space="preserve">  </w:t>
                      </w:r>
                      <w:r>
                        <w:rPr>
                          <w:rFonts w:hint="eastAsia" w:hAnsi="宋体"/>
                          <w:sz w:val="22"/>
                          <w:szCs w:val="22"/>
                        </w:rPr>
                        <w:t>月</w:t>
                      </w:r>
                      <w:r>
                        <w:rPr>
                          <w:rFonts w:hint="eastAsia" w:hAnsi="宋体"/>
                          <w:sz w:val="22"/>
                          <w:szCs w:val="22"/>
                          <w:u w:val="single"/>
                        </w:rPr>
                        <w:t xml:space="preserve">  </w:t>
                      </w:r>
                      <w:r>
                        <w:rPr>
                          <w:rFonts w:hint="eastAsia" w:hAnsi="宋体"/>
                          <w:sz w:val="22"/>
                          <w:szCs w:val="22"/>
                        </w:rPr>
                        <w:t>日发出的</w:t>
                      </w:r>
                      <w:r>
                        <w:rPr>
                          <w:rFonts w:hint="eastAsia" w:hAnsi="宋体"/>
                          <w:sz w:val="22"/>
                          <w:szCs w:val="22"/>
                          <w:u w:val="single"/>
                        </w:rPr>
                        <w:t>（项目名称）</w:t>
                      </w:r>
                      <w:r>
                        <w:rPr>
                          <w:rFonts w:hint="eastAsia" w:hAnsi="宋体"/>
                          <w:sz w:val="22"/>
                          <w:szCs w:val="22"/>
                        </w:rPr>
                        <w:t>磋商文件，并确认</w:t>
                      </w:r>
                      <w:r>
                        <w:rPr>
                          <w:rFonts w:hint="eastAsia" w:hAnsi="宋体"/>
                          <w:sz w:val="22"/>
                          <w:szCs w:val="22"/>
                          <w:u w:val="single"/>
                        </w:rPr>
                        <w:t>（参加/不参加）</w:t>
                      </w:r>
                      <w:r>
                        <w:rPr>
                          <w:rFonts w:hint="eastAsia" w:hAnsi="宋体"/>
                          <w:sz w:val="22"/>
                          <w:szCs w:val="22"/>
                        </w:rPr>
                        <w:t>本项目磋商。</w:t>
                      </w:r>
                    </w:p>
                    <w:p>
                      <w:pPr>
                        <w:spacing w:line="360" w:lineRule="auto"/>
                        <w:ind w:firstLine="440" w:firstLineChars="200"/>
                        <w:rPr>
                          <w:rFonts w:hAnsi="宋体"/>
                          <w:sz w:val="22"/>
                          <w:szCs w:val="22"/>
                        </w:rPr>
                      </w:pPr>
                      <w:r>
                        <w:rPr>
                          <w:rFonts w:hint="eastAsia" w:hAnsi="宋体"/>
                          <w:sz w:val="22"/>
                          <w:szCs w:val="22"/>
                        </w:rPr>
                        <w:t>特此确认。</w:t>
                      </w:r>
                    </w:p>
                    <w:p>
                      <w:pPr>
                        <w:spacing w:line="360" w:lineRule="auto"/>
                        <w:rPr>
                          <w:rFonts w:hAnsi="宋体"/>
                          <w:sz w:val="22"/>
                          <w:szCs w:val="22"/>
                        </w:rPr>
                      </w:pPr>
                      <w:r>
                        <w:rPr>
                          <w:rFonts w:hint="eastAsia" w:hAnsi="宋体"/>
                          <w:sz w:val="22"/>
                          <w:szCs w:val="22"/>
                        </w:rPr>
                        <w:t xml:space="preserve">                                          供应商名称：（加盖公章）</w:t>
                      </w:r>
                    </w:p>
                    <w:p>
                      <w:pPr>
                        <w:spacing w:line="360" w:lineRule="auto"/>
                        <w:rPr>
                          <w:rFonts w:hAnsi="宋体"/>
                          <w:sz w:val="22"/>
                          <w:szCs w:val="22"/>
                        </w:rPr>
                      </w:pPr>
                      <w:r>
                        <w:rPr>
                          <w:rFonts w:hint="eastAsia" w:hAnsi="宋体"/>
                          <w:sz w:val="22"/>
                          <w:szCs w:val="22"/>
                        </w:rPr>
                        <w:t xml:space="preserve">                                          法定代表人：（签字或盖章）</w:t>
                      </w:r>
                    </w:p>
                    <w:p>
                      <w:r>
                        <w:rPr>
                          <w:rFonts w:hint="eastAsia" w:hAnsi="宋体"/>
                          <w:sz w:val="22"/>
                          <w:szCs w:val="22"/>
                        </w:rPr>
                        <w:t xml:space="preserve">                                          日      期：   年   月   日</w:t>
                      </w:r>
                    </w:p>
                  </w:txbxContent>
                </v:textbox>
              </v:shape>
            </w:pict>
          </mc:Fallback>
        </mc:AlternateContent>
      </w:r>
    </w:p>
    <w:p>
      <w:pPr>
        <w:pStyle w:val="2"/>
      </w:pPr>
    </w:p>
    <w:p>
      <w:pPr>
        <w:pStyle w:val="2"/>
      </w:pPr>
    </w:p>
    <w:p>
      <w:pPr>
        <w:pStyle w:val="2"/>
      </w:pPr>
    </w:p>
    <w:p>
      <w:pPr>
        <w:pStyle w:val="2"/>
      </w:pPr>
    </w:p>
    <w:p>
      <w:pPr>
        <w:pStyle w:val="2"/>
      </w:pPr>
    </w:p>
    <w:p>
      <w:pPr>
        <w:pStyle w:val="2"/>
      </w:pPr>
    </w:p>
    <w:p>
      <w:pPr>
        <w:pStyle w:val="2"/>
      </w:pPr>
      <w:r>
        <w:rPr>
          <w:rFonts w:ascii="宋体" w:hAnsi="宋体"/>
          <w:sz w:val="24"/>
          <w:szCs w:val="24"/>
        </w:rPr>
        <mc:AlternateContent>
          <mc:Choice Requires="wps">
            <w:drawing>
              <wp:anchor distT="0" distB="0" distL="114300" distR="114300" simplePos="0" relativeHeight="251660288" behindDoc="0" locked="0" layoutInCell="1" allowOverlap="1">
                <wp:simplePos x="0" y="0"/>
                <wp:positionH relativeFrom="column">
                  <wp:posOffset>1145540</wp:posOffset>
                </wp:positionH>
                <wp:positionV relativeFrom="paragraph">
                  <wp:posOffset>6827520</wp:posOffset>
                </wp:positionV>
                <wp:extent cx="5688330" cy="2752725"/>
                <wp:effectExtent l="4445" t="4445" r="22225" b="5080"/>
                <wp:wrapNone/>
                <wp:docPr id="5" name="矩形 5"/>
                <wp:cNvGraphicFramePr/>
                <a:graphic xmlns:a="http://schemas.openxmlformats.org/drawingml/2006/main">
                  <a:graphicData uri="http://schemas.microsoft.com/office/word/2010/wordprocessingShape">
                    <wps:wsp>
                      <wps:cNvSpPr/>
                      <wps:spPr>
                        <a:xfrm>
                          <a:off x="0" y="0"/>
                          <a:ext cx="5688330" cy="2752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before="156" w:beforeLines="50" w:line="360" w:lineRule="auto"/>
                              <w:jc w:val="center"/>
                              <w:rPr>
                                <w:rFonts w:hAnsi="宋体"/>
                                <w:b/>
                                <w:sz w:val="28"/>
                                <w:szCs w:val="22"/>
                              </w:rPr>
                            </w:pPr>
                            <w:r>
                              <w:rPr>
                                <w:rFonts w:hint="eastAsia" w:hAnsi="宋体"/>
                                <w:b/>
                                <w:sz w:val="28"/>
                                <w:szCs w:val="22"/>
                              </w:rPr>
                              <w:t>确认通知（格式）</w:t>
                            </w:r>
                          </w:p>
                          <w:p>
                            <w:pPr>
                              <w:spacing w:line="360" w:lineRule="auto"/>
                              <w:rPr>
                                <w:rFonts w:hAnsi="宋体"/>
                                <w:sz w:val="22"/>
                                <w:szCs w:val="22"/>
                                <w:u w:val="single"/>
                              </w:rPr>
                            </w:pPr>
                            <w:r>
                              <w:rPr>
                                <w:rFonts w:hint="eastAsia" w:hAnsi="宋体"/>
                                <w:sz w:val="22"/>
                                <w:szCs w:val="22"/>
                                <w:u w:val="single"/>
                              </w:rPr>
                              <w:t>（采购人名称）：</w:t>
                            </w:r>
                          </w:p>
                          <w:p>
                            <w:pPr>
                              <w:spacing w:line="360" w:lineRule="auto"/>
                              <w:ind w:firstLine="440" w:firstLineChars="200"/>
                              <w:rPr>
                                <w:rFonts w:hAnsi="宋体"/>
                                <w:sz w:val="22"/>
                                <w:szCs w:val="22"/>
                              </w:rPr>
                            </w:pPr>
                            <w:r>
                              <w:rPr>
                                <w:rFonts w:hint="eastAsia" w:hAnsi="宋体"/>
                                <w:sz w:val="22"/>
                                <w:szCs w:val="22"/>
                              </w:rPr>
                              <w:t>我方已于</w:t>
                            </w:r>
                            <w:r>
                              <w:rPr>
                                <w:rFonts w:hint="eastAsia" w:hAnsi="宋体"/>
                                <w:sz w:val="22"/>
                                <w:szCs w:val="22"/>
                                <w:u w:val="single"/>
                              </w:rPr>
                              <w:t>2021</w:t>
                            </w:r>
                            <w:r>
                              <w:rPr>
                                <w:rFonts w:hint="eastAsia" w:hAnsi="宋体"/>
                                <w:sz w:val="22"/>
                                <w:szCs w:val="22"/>
                              </w:rPr>
                              <w:t>年</w:t>
                            </w:r>
                            <w:r>
                              <w:rPr>
                                <w:rFonts w:hint="eastAsia" w:hAnsi="宋体"/>
                                <w:sz w:val="22"/>
                                <w:szCs w:val="22"/>
                                <w:u w:val="single"/>
                              </w:rPr>
                              <w:t xml:space="preserve"> </w:t>
                            </w:r>
                            <w:r>
                              <w:rPr>
                                <w:rFonts w:hint="eastAsia" w:hAnsi="宋体"/>
                                <w:sz w:val="22"/>
                                <w:szCs w:val="22"/>
                              </w:rPr>
                              <w:t>月</w:t>
                            </w:r>
                            <w:r>
                              <w:rPr>
                                <w:rFonts w:hint="eastAsia" w:hAnsi="宋体"/>
                                <w:sz w:val="22"/>
                                <w:szCs w:val="22"/>
                                <w:u w:val="single"/>
                              </w:rPr>
                              <w:t xml:space="preserve">  </w:t>
                            </w:r>
                            <w:r>
                              <w:rPr>
                                <w:rFonts w:hint="eastAsia" w:hAnsi="宋体"/>
                                <w:sz w:val="22"/>
                                <w:szCs w:val="22"/>
                              </w:rPr>
                              <w:t>日收到你方</w:t>
                            </w:r>
                            <w:r>
                              <w:rPr>
                                <w:rFonts w:hint="eastAsia" w:hAnsi="宋体"/>
                                <w:sz w:val="22"/>
                                <w:szCs w:val="22"/>
                                <w:u w:val="single"/>
                              </w:rPr>
                              <w:t>2021</w:t>
                            </w:r>
                            <w:r>
                              <w:rPr>
                                <w:rFonts w:hint="eastAsia" w:hAnsi="宋体"/>
                                <w:sz w:val="22"/>
                                <w:szCs w:val="22"/>
                              </w:rPr>
                              <w:t>年</w:t>
                            </w:r>
                            <w:r>
                              <w:rPr>
                                <w:rFonts w:hint="eastAsia" w:hAnsi="宋体"/>
                                <w:sz w:val="22"/>
                                <w:szCs w:val="22"/>
                                <w:u w:val="single"/>
                              </w:rPr>
                              <w:t xml:space="preserve">  </w:t>
                            </w:r>
                            <w:r>
                              <w:rPr>
                                <w:rFonts w:hint="eastAsia" w:hAnsi="宋体"/>
                                <w:sz w:val="22"/>
                                <w:szCs w:val="22"/>
                              </w:rPr>
                              <w:t>月</w:t>
                            </w:r>
                            <w:r>
                              <w:rPr>
                                <w:rFonts w:hint="eastAsia" w:hAnsi="宋体"/>
                                <w:sz w:val="22"/>
                                <w:szCs w:val="22"/>
                                <w:u w:val="single"/>
                              </w:rPr>
                              <w:t xml:space="preserve">  </w:t>
                            </w:r>
                            <w:r>
                              <w:rPr>
                                <w:rFonts w:hint="eastAsia" w:hAnsi="宋体"/>
                                <w:sz w:val="22"/>
                                <w:szCs w:val="22"/>
                              </w:rPr>
                              <w:t>日发出的</w:t>
                            </w:r>
                            <w:r>
                              <w:rPr>
                                <w:rFonts w:hint="eastAsia" w:hAnsi="宋体"/>
                                <w:sz w:val="22"/>
                                <w:szCs w:val="22"/>
                                <w:u w:val="single"/>
                              </w:rPr>
                              <w:t>（项目名称）</w:t>
                            </w:r>
                            <w:r>
                              <w:rPr>
                                <w:rFonts w:hint="eastAsia" w:hAnsi="宋体"/>
                                <w:sz w:val="22"/>
                                <w:szCs w:val="22"/>
                              </w:rPr>
                              <w:t>磋商文件，并确认</w:t>
                            </w:r>
                            <w:r>
                              <w:rPr>
                                <w:rFonts w:hint="eastAsia" w:hAnsi="宋体"/>
                                <w:sz w:val="22"/>
                                <w:szCs w:val="22"/>
                                <w:u w:val="single"/>
                              </w:rPr>
                              <w:t>（参加/不参加）</w:t>
                            </w:r>
                            <w:r>
                              <w:rPr>
                                <w:rFonts w:hint="eastAsia" w:hAnsi="宋体"/>
                                <w:sz w:val="22"/>
                                <w:szCs w:val="22"/>
                              </w:rPr>
                              <w:t>本项目磋商。</w:t>
                            </w:r>
                          </w:p>
                          <w:p>
                            <w:pPr>
                              <w:spacing w:line="360" w:lineRule="auto"/>
                              <w:ind w:firstLine="440" w:firstLineChars="200"/>
                              <w:rPr>
                                <w:rFonts w:hAnsi="宋体"/>
                                <w:sz w:val="22"/>
                                <w:szCs w:val="22"/>
                              </w:rPr>
                            </w:pPr>
                            <w:r>
                              <w:rPr>
                                <w:rFonts w:hint="eastAsia" w:hAnsi="宋体"/>
                                <w:sz w:val="22"/>
                                <w:szCs w:val="22"/>
                              </w:rPr>
                              <w:t>特此确认。</w:t>
                            </w:r>
                          </w:p>
                          <w:p>
                            <w:pPr>
                              <w:spacing w:line="360" w:lineRule="auto"/>
                              <w:rPr>
                                <w:rFonts w:hAnsi="宋体"/>
                                <w:sz w:val="22"/>
                                <w:szCs w:val="22"/>
                              </w:rPr>
                            </w:pPr>
                            <w:r>
                              <w:rPr>
                                <w:rFonts w:hint="eastAsia" w:hAnsi="宋体"/>
                                <w:sz w:val="22"/>
                                <w:szCs w:val="22"/>
                              </w:rPr>
                              <w:t xml:space="preserve">                                          供应商名称：（加盖公章）</w:t>
                            </w:r>
                          </w:p>
                          <w:p>
                            <w:pPr>
                              <w:spacing w:line="360" w:lineRule="auto"/>
                              <w:rPr>
                                <w:rFonts w:hAnsi="宋体"/>
                                <w:sz w:val="22"/>
                                <w:szCs w:val="22"/>
                              </w:rPr>
                            </w:pPr>
                            <w:r>
                              <w:rPr>
                                <w:rFonts w:hint="eastAsia" w:hAnsi="宋体"/>
                                <w:sz w:val="22"/>
                                <w:szCs w:val="22"/>
                              </w:rPr>
                              <w:t xml:space="preserve">                                          法定代表人：（签字或盖章）</w:t>
                            </w:r>
                          </w:p>
                          <w:p>
                            <w:pPr>
                              <w:spacing w:line="360" w:lineRule="auto"/>
                              <w:ind w:firstLine="440" w:firstLineChars="200"/>
                              <w:rPr>
                                <w:rFonts w:ascii="宋体" w:hAnsi="宋体"/>
                                <w:sz w:val="24"/>
                                <w:szCs w:val="24"/>
                              </w:rPr>
                            </w:pPr>
                            <w:r>
                              <w:rPr>
                                <w:rFonts w:hint="eastAsia" w:hAnsi="宋体"/>
                                <w:sz w:val="22"/>
                                <w:szCs w:val="22"/>
                              </w:rPr>
                              <w:t xml:space="preserve">                                      日期：   年   月   日</w:t>
                            </w:r>
                          </w:p>
                          <w:p>
                            <w:pPr>
                              <w:rPr>
                                <w:ins w:id="0" w:author="Administrator" w:date="2020-09-11T19:27:00Z"/>
                              </w:rPr>
                            </w:pPr>
                          </w:p>
                        </w:txbxContent>
                      </wps:txbx>
                      <wps:bodyPr upright="1"/>
                    </wps:wsp>
                  </a:graphicData>
                </a:graphic>
              </wp:anchor>
            </w:drawing>
          </mc:Choice>
          <mc:Fallback>
            <w:pict>
              <v:rect id="_x0000_s1026" o:spid="_x0000_s1026" o:spt="1" style="position:absolute;left:0pt;margin-left:90.2pt;margin-top:537.6pt;height:216.75pt;width:447.9pt;z-index:251660288;mso-width-relative:page;mso-height-relative:page;" fillcolor="#FFFFFF" filled="t" stroked="t" coordsize="21600,21600" o:gfxdata="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nGqOdkAAAAOAQAADwAAAAAAAAABACAAAAAi&#10;AAAAZHJzL2Rvd25yZXYueG1sUEsBAhQAFAAAAAgAh07iQBHbF8QJAgAAOAQAAA4AAAAAAAAAAQAg&#10;AAAAKAEAAGRycy9lMm9Eb2MueG1sUEsFBgAAAAAGAAYAWQEAAKMFAAAAAA==&#10;">
                <v:fill on="t" focussize="0,0"/>
                <v:stroke color="#000000" joinstyle="miter"/>
                <v:imagedata o:title=""/>
                <o:lock v:ext="edit" aspectratio="f"/>
                <v:textbox>
                  <w:txbxContent>
                    <w:p>
                      <w:pPr>
                        <w:spacing w:before="156" w:beforeLines="50" w:line="360" w:lineRule="auto"/>
                        <w:jc w:val="center"/>
                        <w:rPr>
                          <w:rFonts w:hAnsi="宋体"/>
                          <w:b/>
                          <w:sz w:val="28"/>
                          <w:szCs w:val="22"/>
                        </w:rPr>
                      </w:pPr>
                      <w:r>
                        <w:rPr>
                          <w:rFonts w:hint="eastAsia" w:hAnsi="宋体"/>
                          <w:b/>
                          <w:sz w:val="28"/>
                          <w:szCs w:val="22"/>
                        </w:rPr>
                        <w:t>确认通知（格式）</w:t>
                      </w:r>
                    </w:p>
                    <w:p>
                      <w:pPr>
                        <w:spacing w:line="360" w:lineRule="auto"/>
                        <w:rPr>
                          <w:rFonts w:hAnsi="宋体"/>
                          <w:sz w:val="22"/>
                          <w:szCs w:val="22"/>
                          <w:u w:val="single"/>
                        </w:rPr>
                      </w:pPr>
                      <w:r>
                        <w:rPr>
                          <w:rFonts w:hint="eastAsia" w:hAnsi="宋体"/>
                          <w:sz w:val="22"/>
                          <w:szCs w:val="22"/>
                          <w:u w:val="single"/>
                        </w:rPr>
                        <w:t>（采购人名称）：</w:t>
                      </w:r>
                    </w:p>
                    <w:p>
                      <w:pPr>
                        <w:spacing w:line="360" w:lineRule="auto"/>
                        <w:ind w:firstLine="440" w:firstLineChars="200"/>
                        <w:rPr>
                          <w:rFonts w:hAnsi="宋体"/>
                          <w:sz w:val="22"/>
                          <w:szCs w:val="22"/>
                        </w:rPr>
                      </w:pPr>
                      <w:r>
                        <w:rPr>
                          <w:rFonts w:hint="eastAsia" w:hAnsi="宋体"/>
                          <w:sz w:val="22"/>
                          <w:szCs w:val="22"/>
                        </w:rPr>
                        <w:t>我方已于</w:t>
                      </w:r>
                      <w:r>
                        <w:rPr>
                          <w:rFonts w:hint="eastAsia" w:hAnsi="宋体"/>
                          <w:sz w:val="22"/>
                          <w:szCs w:val="22"/>
                          <w:u w:val="single"/>
                        </w:rPr>
                        <w:t>2021</w:t>
                      </w:r>
                      <w:r>
                        <w:rPr>
                          <w:rFonts w:hint="eastAsia" w:hAnsi="宋体"/>
                          <w:sz w:val="22"/>
                          <w:szCs w:val="22"/>
                        </w:rPr>
                        <w:t>年</w:t>
                      </w:r>
                      <w:r>
                        <w:rPr>
                          <w:rFonts w:hint="eastAsia" w:hAnsi="宋体"/>
                          <w:sz w:val="22"/>
                          <w:szCs w:val="22"/>
                          <w:u w:val="single"/>
                        </w:rPr>
                        <w:t xml:space="preserve"> </w:t>
                      </w:r>
                      <w:r>
                        <w:rPr>
                          <w:rFonts w:hint="eastAsia" w:hAnsi="宋体"/>
                          <w:sz w:val="22"/>
                          <w:szCs w:val="22"/>
                        </w:rPr>
                        <w:t>月</w:t>
                      </w:r>
                      <w:r>
                        <w:rPr>
                          <w:rFonts w:hint="eastAsia" w:hAnsi="宋体"/>
                          <w:sz w:val="22"/>
                          <w:szCs w:val="22"/>
                          <w:u w:val="single"/>
                        </w:rPr>
                        <w:t xml:space="preserve">  </w:t>
                      </w:r>
                      <w:r>
                        <w:rPr>
                          <w:rFonts w:hint="eastAsia" w:hAnsi="宋体"/>
                          <w:sz w:val="22"/>
                          <w:szCs w:val="22"/>
                        </w:rPr>
                        <w:t>日收到你方</w:t>
                      </w:r>
                      <w:r>
                        <w:rPr>
                          <w:rFonts w:hint="eastAsia" w:hAnsi="宋体"/>
                          <w:sz w:val="22"/>
                          <w:szCs w:val="22"/>
                          <w:u w:val="single"/>
                        </w:rPr>
                        <w:t>2021</w:t>
                      </w:r>
                      <w:r>
                        <w:rPr>
                          <w:rFonts w:hint="eastAsia" w:hAnsi="宋体"/>
                          <w:sz w:val="22"/>
                          <w:szCs w:val="22"/>
                        </w:rPr>
                        <w:t>年</w:t>
                      </w:r>
                      <w:r>
                        <w:rPr>
                          <w:rFonts w:hint="eastAsia" w:hAnsi="宋体"/>
                          <w:sz w:val="22"/>
                          <w:szCs w:val="22"/>
                          <w:u w:val="single"/>
                        </w:rPr>
                        <w:t xml:space="preserve">  </w:t>
                      </w:r>
                      <w:r>
                        <w:rPr>
                          <w:rFonts w:hint="eastAsia" w:hAnsi="宋体"/>
                          <w:sz w:val="22"/>
                          <w:szCs w:val="22"/>
                        </w:rPr>
                        <w:t>月</w:t>
                      </w:r>
                      <w:r>
                        <w:rPr>
                          <w:rFonts w:hint="eastAsia" w:hAnsi="宋体"/>
                          <w:sz w:val="22"/>
                          <w:szCs w:val="22"/>
                          <w:u w:val="single"/>
                        </w:rPr>
                        <w:t xml:space="preserve">  </w:t>
                      </w:r>
                      <w:r>
                        <w:rPr>
                          <w:rFonts w:hint="eastAsia" w:hAnsi="宋体"/>
                          <w:sz w:val="22"/>
                          <w:szCs w:val="22"/>
                        </w:rPr>
                        <w:t>日发出的</w:t>
                      </w:r>
                      <w:r>
                        <w:rPr>
                          <w:rFonts w:hint="eastAsia" w:hAnsi="宋体"/>
                          <w:sz w:val="22"/>
                          <w:szCs w:val="22"/>
                          <w:u w:val="single"/>
                        </w:rPr>
                        <w:t>（项目名称）</w:t>
                      </w:r>
                      <w:r>
                        <w:rPr>
                          <w:rFonts w:hint="eastAsia" w:hAnsi="宋体"/>
                          <w:sz w:val="22"/>
                          <w:szCs w:val="22"/>
                        </w:rPr>
                        <w:t>磋商文件，并确认</w:t>
                      </w:r>
                      <w:r>
                        <w:rPr>
                          <w:rFonts w:hint="eastAsia" w:hAnsi="宋体"/>
                          <w:sz w:val="22"/>
                          <w:szCs w:val="22"/>
                          <w:u w:val="single"/>
                        </w:rPr>
                        <w:t>（参加/不参加）</w:t>
                      </w:r>
                      <w:r>
                        <w:rPr>
                          <w:rFonts w:hint="eastAsia" w:hAnsi="宋体"/>
                          <w:sz w:val="22"/>
                          <w:szCs w:val="22"/>
                        </w:rPr>
                        <w:t>本项目磋商。</w:t>
                      </w:r>
                    </w:p>
                    <w:p>
                      <w:pPr>
                        <w:spacing w:line="360" w:lineRule="auto"/>
                        <w:ind w:firstLine="440" w:firstLineChars="200"/>
                        <w:rPr>
                          <w:rFonts w:hAnsi="宋体"/>
                          <w:sz w:val="22"/>
                          <w:szCs w:val="22"/>
                        </w:rPr>
                      </w:pPr>
                      <w:r>
                        <w:rPr>
                          <w:rFonts w:hint="eastAsia" w:hAnsi="宋体"/>
                          <w:sz w:val="22"/>
                          <w:szCs w:val="22"/>
                        </w:rPr>
                        <w:t>特此确认。</w:t>
                      </w:r>
                    </w:p>
                    <w:p>
                      <w:pPr>
                        <w:spacing w:line="360" w:lineRule="auto"/>
                        <w:rPr>
                          <w:rFonts w:hAnsi="宋体"/>
                          <w:sz w:val="22"/>
                          <w:szCs w:val="22"/>
                        </w:rPr>
                      </w:pPr>
                      <w:r>
                        <w:rPr>
                          <w:rFonts w:hint="eastAsia" w:hAnsi="宋体"/>
                          <w:sz w:val="22"/>
                          <w:szCs w:val="22"/>
                        </w:rPr>
                        <w:t xml:space="preserve">                                          供应商名称：（加盖公章）</w:t>
                      </w:r>
                    </w:p>
                    <w:p>
                      <w:pPr>
                        <w:spacing w:line="360" w:lineRule="auto"/>
                        <w:rPr>
                          <w:rFonts w:hAnsi="宋体"/>
                          <w:sz w:val="22"/>
                          <w:szCs w:val="22"/>
                        </w:rPr>
                      </w:pPr>
                      <w:r>
                        <w:rPr>
                          <w:rFonts w:hint="eastAsia" w:hAnsi="宋体"/>
                          <w:sz w:val="22"/>
                          <w:szCs w:val="22"/>
                        </w:rPr>
                        <w:t xml:space="preserve">                                          法定代表人：（签字或盖章）</w:t>
                      </w:r>
                    </w:p>
                    <w:p>
                      <w:pPr>
                        <w:spacing w:line="360" w:lineRule="auto"/>
                        <w:ind w:firstLine="440" w:firstLineChars="200"/>
                        <w:rPr>
                          <w:rFonts w:ascii="宋体" w:hAnsi="宋体"/>
                          <w:sz w:val="24"/>
                          <w:szCs w:val="24"/>
                        </w:rPr>
                      </w:pPr>
                      <w:r>
                        <w:rPr>
                          <w:rFonts w:hint="eastAsia" w:hAnsi="宋体"/>
                          <w:sz w:val="22"/>
                          <w:szCs w:val="22"/>
                        </w:rPr>
                        <w:t xml:space="preserve">                                      日期：   年   月   日</w:t>
                      </w:r>
                    </w:p>
                    <w:p>
                      <w:pPr>
                        <w:rPr>
                          <w:ins w:id="1" w:author="Administrator" w:date="2020-09-11T19:27:00Z"/>
                        </w:rPr>
                      </w:pPr>
                    </w:p>
                  </w:txbxContent>
                </v:textbox>
              </v:rect>
            </w:pict>
          </mc:Fallback>
        </mc:AlternateContent>
      </w:r>
      <w:r>
        <w:rPr>
          <w:rFonts w:ascii="宋体" w:hAnsi="宋体"/>
          <w:sz w:val="24"/>
          <w:szCs w:val="24"/>
        </w:rPr>
        <mc:AlternateContent>
          <mc:Choice Requires="wps">
            <w:drawing>
              <wp:anchor distT="0" distB="0" distL="114300" distR="114300" simplePos="0" relativeHeight="251659264" behindDoc="0" locked="0" layoutInCell="1" allowOverlap="1">
                <wp:simplePos x="0" y="0"/>
                <wp:positionH relativeFrom="column">
                  <wp:posOffset>993140</wp:posOffset>
                </wp:positionH>
                <wp:positionV relativeFrom="paragraph">
                  <wp:posOffset>6675120</wp:posOffset>
                </wp:positionV>
                <wp:extent cx="5688330" cy="2752725"/>
                <wp:effectExtent l="4445" t="4445" r="22225" b="5080"/>
                <wp:wrapNone/>
                <wp:docPr id="4" name="矩形 4"/>
                <wp:cNvGraphicFramePr/>
                <a:graphic xmlns:a="http://schemas.openxmlformats.org/drawingml/2006/main">
                  <a:graphicData uri="http://schemas.microsoft.com/office/word/2010/wordprocessingShape">
                    <wps:wsp>
                      <wps:cNvSpPr/>
                      <wps:spPr>
                        <a:xfrm>
                          <a:off x="0" y="0"/>
                          <a:ext cx="5688330" cy="2752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before="156" w:beforeLines="50" w:line="360" w:lineRule="auto"/>
                              <w:jc w:val="center"/>
                              <w:rPr>
                                <w:rFonts w:hAnsi="宋体"/>
                                <w:b/>
                                <w:sz w:val="28"/>
                                <w:szCs w:val="22"/>
                              </w:rPr>
                            </w:pPr>
                            <w:r>
                              <w:rPr>
                                <w:rFonts w:hint="eastAsia" w:hAnsi="宋体"/>
                                <w:b/>
                                <w:sz w:val="28"/>
                                <w:szCs w:val="22"/>
                              </w:rPr>
                              <w:t>确认通知（格式）</w:t>
                            </w:r>
                          </w:p>
                          <w:p>
                            <w:pPr>
                              <w:spacing w:line="360" w:lineRule="auto"/>
                              <w:rPr>
                                <w:rFonts w:hAnsi="宋体"/>
                                <w:sz w:val="22"/>
                                <w:szCs w:val="22"/>
                                <w:u w:val="single"/>
                              </w:rPr>
                            </w:pPr>
                            <w:r>
                              <w:rPr>
                                <w:rFonts w:hint="eastAsia" w:hAnsi="宋体"/>
                                <w:sz w:val="22"/>
                                <w:szCs w:val="22"/>
                                <w:u w:val="single"/>
                              </w:rPr>
                              <w:t>（采购人名称）：</w:t>
                            </w:r>
                          </w:p>
                          <w:p>
                            <w:pPr>
                              <w:spacing w:line="360" w:lineRule="auto"/>
                              <w:ind w:firstLine="440" w:firstLineChars="200"/>
                              <w:rPr>
                                <w:rFonts w:hAnsi="宋体"/>
                                <w:sz w:val="22"/>
                                <w:szCs w:val="22"/>
                              </w:rPr>
                            </w:pPr>
                            <w:r>
                              <w:rPr>
                                <w:rFonts w:hint="eastAsia" w:hAnsi="宋体"/>
                                <w:sz w:val="22"/>
                                <w:szCs w:val="22"/>
                              </w:rPr>
                              <w:t>我方已于</w:t>
                            </w:r>
                            <w:r>
                              <w:rPr>
                                <w:rFonts w:hint="eastAsia" w:hAnsi="宋体"/>
                                <w:sz w:val="22"/>
                                <w:szCs w:val="22"/>
                                <w:u w:val="single"/>
                              </w:rPr>
                              <w:t>2021</w:t>
                            </w:r>
                            <w:r>
                              <w:rPr>
                                <w:rFonts w:hint="eastAsia" w:hAnsi="宋体"/>
                                <w:sz w:val="22"/>
                                <w:szCs w:val="22"/>
                              </w:rPr>
                              <w:t>年</w:t>
                            </w:r>
                            <w:r>
                              <w:rPr>
                                <w:rFonts w:hint="eastAsia" w:hAnsi="宋体"/>
                                <w:sz w:val="22"/>
                                <w:szCs w:val="22"/>
                                <w:u w:val="single"/>
                              </w:rPr>
                              <w:t xml:space="preserve"> </w:t>
                            </w:r>
                            <w:r>
                              <w:rPr>
                                <w:rFonts w:hint="eastAsia" w:hAnsi="宋体"/>
                                <w:sz w:val="22"/>
                                <w:szCs w:val="22"/>
                              </w:rPr>
                              <w:t>月</w:t>
                            </w:r>
                            <w:r>
                              <w:rPr>
                                <w:rFonts w:hint="eastAsia" w:hAnsi="宋体"/>
                                <w:sz w:val="22"/>
                                <w:szCs w:val="22"/>
                                <w:u w:val="single"/>
                              </w:rPr>
                              <w:t xml:space="preserve">  </w:t>
                            </w:r>
                            <w:r>
                              <w:rPr>
                                <w:rFonts w:hint="eastAsia" w:hAnsi="宋体"/>
                                <w:sz w:val="22"/>
                                <w:szCs w:val="22"/>
                              </w:rPr>
                              <w:t>日收到你方</w:t>
                            </w:r>
                            <w:r>
                              <w:rPr>
                                <w:rFonts w:hint="eastAsia" w:hAnsi="宋体"/>
                                <w:sz w:val="22"/>
                                <w:szCs w:val="22"/>
                                <w:u w:val="single"/>
                              </w:rPr>
                              <w:t>2021</w:t>
                            </w:r>
                            <w:r>
                              <w:rPr>
                                <w:rFonts w:hint="eastAsia" w:hAnsi="宋体"/>
                                <w:sz w:val="22"/>
                                <w:szCs w:val="22"/>
                              </w:rPr>
                              <w:t>年</w:t>
                            </w:r>
                            <w:r>
                              <w:rPr>
                                <w:rFonts w:hint="eastAsia" w:hAnsi="宋体"/>
                                <w:sz w:val="22"/>
                                <w:szCs w:val="22"/>
                                <w:u w:val="single"/>
                              </w:rPr>
                              <w:t xml:space="preserve">  </w:t>
                            </w:r>
                            <w:r>
                              <w:rPr>
                                <w:rFonts w:hint="eastAsia" w:hAnsi="宋体"/>
                                <w:sz w:val="22"/>
                                <w:szCs w:val="22"/>
                              </w:rPr>
                              <w:t>月</w:t>
                            </w:r>
                            <w:r>
                              <w:rPr>
                                <w:rFonts w:hint="eastAsia" w:hAnsi="宋体"/>
                                <w:sz w:val="22"/>
                                <w:szCs w:val="22"/>
                                <w:u w:val="single"/>
                              </w:rPr>
                              <w:t xml:space="preserve">  </w:t>
                            </w:r>
                            <w:r>
                              <w:rPr>
                                <w:rFonts w:hint="eastAsia" w:hAnsi="宋体"/>
                                <w:sz w:val="22"/>
                                <w:szCs w:val="22"/>
                              </w:rPr>
                              <w:t>日发出的</w:t>
                            </w:r>
                            <w:r>
                              <w:rPr>
                                <w:rFonts w:hint="eastAsia" w:hAnsi="宋体"/>
                                <w:sz w:val="22"/>
                                <w:szCs w:val="22"/>
                                <w:u w:val="single"/>
                              </w:rPr>
                              <w:t>（项目名称）</w:t>
                            </w:r>
                            <w:r>
                              <w:rPr>
                                <w:rFonts w:hint="eastAsia" w:hAnsi="宋体"/>
                                <w:sz w:val="22"/>
                                <w:szCs w:val="22"/>
                              </w:rPr>
                              <w:t>磋商文件，并确认</w:t>
                            </w:r>
                            <w:r>
                              <w:rPr>
                                <w:rFonts w:hint="eastAsia" w:hAnsi="宋体"/>
                                <w:sz w:val="22"/>
                                <w:szCs w:val="22"/>
                                <w:u w:val="single"/>
                              </w:rPr>
                              <w:t>（参加/不参加）</w:t>
                            </w:r>
                            <w:r>
                              <w:rPr>
                                <w:rFonts w:hint="eastAsia" w:hAnsi="宋体"/>
                                <w:sz w:val="22"/>
                                <w:szCs w:val="22"/>
                              </w:rPr>
                              <w:t>本项目磋商。</w:t>
                            </w:r>
                          </w:p>
                          <w:p>
                            <w:pPr>
                              <w:spacing w:line="360" w:lineRule="auto"/>
                              <w:ind w:firstLine="440" w:firstLineChars="200"/>
                              <w:rPr>
                                <w:rFonts w:hAnsi="宋体"/>
                                <w:sz w:val="22"/>
                                <w:szCs w:val="22"/>
                              </w:rPr>
                            </w:pPr>
                            <w:r>
                              <w:rPr>
                                <w:rFonts w:hint="eastAsia" w:hAnsi="宋体"/>
                                <w:sz w:val="22"/>
                                <w:szCs w:val="22"/>
                              </w:rPr>
                              <w:t>特此确认。</w:t>
                            </w:r>
                          </w:p>
                          <w:p>
                            <w:pPr>
                              <w:spacing w:line="360" w:lineRule="auto"/>
                              <w:rPr>
                                <w:rFonts w:hAnsi="宋体"/>
                                <w:sz w:val="22"/>
                                <w:szCs w:val="22"/>
                              </w:rPr>
                            </w:pPr>
                            <w:r>
                              <w:rPr>
                                <w:rFonts w:hint="eastAsia" w:hAnsi="宋体"/>
                                <w:sz w:val="22"/>
                                <w:szCs w:val="22"/>
                              </w:rPr>
                              <w:t xml:space="preserve">                                          供应商名称：（加盖公章）</w:t>
                            </w:r>
                          </w:p>
                          <w:p>
                            <w:pPr>
                              <w:spacing w:line="360" w:lineRule="auto"/>
                              <w:rPr>
                                <w:rFonts w:hAnsi="宋体"/>
                                <w:sz w:val="22"/>
                                <w:szCs w:val="22"/>
                              </w:rPr>
                            </w:pPr>
                            <w:r>
                              <w:rPr>
                                <w:rFonts w:hint="eastAsia" w:hAnsi="宋体"/>
                                <w:sz w:val="22"/>
                                <w:szCs w:val="22"/>
                              </w:rPr>
                              <w:t xml:space="preserve">                                          法定代表人：（签字或盖章）</w:t>
                            </w:r>
                          </w:p>
                          <w:p>
                            <w:pPr>
                              <w:spacing w:line="360" w:lineRule="auto"/>
                              <w:ind w:firstLine="440" w:firstLineChars="200"/>
                              <w:rPr>
                                <w:rFonts w:ascii="宋体" w:hAnsi="宋体"/>
                                <w:sz w:val="24"/>
                                <w:szCs w:val="24"/>
                              </w:rPr>
                            </w:pPr>
                            <w:r>
                              <w:rPr>
                                <w:rFonts w:hint="eastAsia" w:hAnsi="宋体"/>
                                <w:sz w:val="22"/>
                                <w:szCs w:val="22"/>
                              </w:rPr>
                              <w:t xml:space="preserve">                                      日期：   年   月   日</w:t>
                            </w:r>
                          </w:p>
                          <w:p>
                            <w:pPr>
                              <w:rPr>
                                <w:ins w:id="2" w:author="Administrator" w:date="2020-09-11T19:27:00Z"/>
                              </w:rPr>
                            </w:pPr>
                          </w:p>
                        </w:txbxContent>
                      </wps:txbx>
                      <wps:bodyPr upright="1"/>
                    </wps:wsp>
                  </a:graphicData>
                </a:graphic>
              </wp:anchor>
            </w:drawing>
          </mc:Choice>
          <mc:Fallback>
            <w:pict>
              <v:rect id="_x0000_s1026" o:spid="_x0000_s1026" o:spt="1" style="position:absolute;left:0pt;margin-left:78.2pt;margin-top:525.6pt;height:216.75pt;width:447.9pt;z-index:251659264;mso-width-relative:page;mso-height-relative:page;" fillcolor="#FFFFFF" filled="t" stroked="t" coordsize="21600,21600" o:gfxdata="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Xy9PLZAAAADgEAAA8AAAAAAAAAAQAgAAAAIgAA&#10;AGRycy9kb3ducmV2LnhtbFBLAQIUABQAAAAIAIdO4kCBmagQBwIAADgEAAAOAAAAAAAAAAEAIAAA&#10;ACgBAABkcnMvZTJvRG9jLnhtbFBLBQYAAAAABgAGAFkBAAChBQAAAAA=&#10;">
                <v:fill on="t" focussize="0,0"/>
                <v:stroke color="#000000" joinstyle="miter"/>
                <v:imagedata o:title=""/>
                <o:lock v:ext="edit" aspectratio="f"/>
                <v:textbox>
                  <w:txbxContent>
                    <w:p>
                      <w:pPr>
                        <w:spacing w:before="156" w:beforeLines="50" w:line="360" w:lineRule="auto"/>
                        <w:jc w:val="center"/>
                        <w:rPr>
                          <w:rFonts w:hAnsi="宋体"/>
                          <w:b/>
                          <w:sz w:val="28"/>
                          <w:szCs w:val="22"/>
                        </w:rPr>
                      </w:pPr>
                      <w:r>
                        <w:rPr>
                          <w:rFonts w:hint="eastAsia" w:hAnsi="宋体"/>
                          <w:b/>
                          <w:sz w:val="28"/>
                          <w:szCs w:val="22"/>
                        </w:rPr>
                        <w:t>确认通知（格式）</w:t>
                      </w:r>
                    </w:p>
                    <w:p>
                      <w:pPr>
                        <w:spacing w:line="360" w:lineRule="auto"/>
                        <w:rPr>
                          <w:rFonts w:hAnsi="宋体"/>
                          <w:sz w:val="22"/>
                          <w:szCs w:val="22"/>
                          <w:u w:val="single"/>
                        </w:rPr>
                      </w:pPr>
                      <w:r>
                        <w:rPr>
                          <w:rFonts w:hint="eastAsia" w:hAnsi="宋体"/>
                          <w:sz w:val="22"/>
                          <w:szCs w:val="22"/>
                          <w:u w:val="single"/>
                        </w:rPr>
                        <w:t>（采购人名称）：</w:t>
                      </w:r>
                    </w:p>
                    <w:p>
                      <w:pPr>
                        <w:spacing w:line="360" w:lineRule="auto"/>
                        <w:ind w:firstLine="440" w:firstLineChars="200"/>
                        <w:rPr>
                          <w:rFonts w:hAnsi="宋体"/>
                          <w:sz w:val="22"/>
                          <w:szCs w:val="22"/>
                        </w:rPr>
                      </w:pPr>
                      <w:r>
                        <w:rPr>
                          <w:rFonts w:hint="eastAsia" w:hAnsi="宋体"/>
                          <w:sz w:val="22"/>
                          <w:szCs w:val="22"/>
                        </w:rPr>
                        <w:t>我方已于</w:t>
                      </w:r>
                      <w:r>
                        <w:rPr>
                          <w:rFonts w:hint="eastAsia" w:hAnsi="宋体"/>
                          <w:sz w:val="22"/>
                          <w:szCs w:val="22"/>
                          <w:u w:val="single"/>
                        </w:rPr>
                        <w:t>2021</w:t>
                      </w:r>
                      <w:r>
                        <w:rPr>
                          <w:rFonts w:hint="eastAsia" w:hAnsi="宋体"/>
                          <w:sz w:val="22"/>
                          <w:szCs w:val="22"/>
                        </w:rPr>
                        <w:t>年</w:t>
                      </w:r>
                      <w:r>
                        <w:rPr>
                          <w:rFonts w:hint="eastAsia" w:hAnsi="宋体"/>
                          <w:sz w:val="22"/>
                          <w:szCs w:val="22"/>
                          <w:u w:val="single"/>
                        </w:rPr>
                        <w:t xml:space="preserve"> </w:t>
                      </w:r>
                      <w:r>
                        <w:rPr>
                          <w:rFonts w:hint="eastAsia" w:hAnsi="宋体"/>
                          <w:sz w:val="22"/>
                          <w:szCs w:val="22"/>
                        </w:rPr>
                        <w:t>月</w:t>
                      </w:r>
                      <w:r>
                        <w:rPr>
                          <w:rFonts w:hint="eastAsia" w:hAnsi="宋体"/>
                          <w:sz w:val="22"/>
                          <w:szCs w:val="22"/>
                          <w:u w:val="single"/>
                        </w:rPr>
                        <w:t xml:space="preserve">  </w:t>
                      </w:r>
                      <w:r>
                        <w:rPr>
                          <w:rFonts w:hint="eastAsia" w:hAnsi="宋体"/>
                          <w:sz w:val="22"/>
                          <w:szCs w:val="22"/>
                        </w:rPr>
                        <w:t>日收到你方</w:t>
                      </w:r>
                      <w:r>
                        <w:rPr>
                          <w:rFonts w:hint="eastAsia" w:hAnsi="宋体"/>
                          <w:sz w:val="22"/>
                          <w:szCs w:val="22"/>
                          <w:u w:val="single"/>
                        </w:rPr>
                        <w:t>2021</w:t>
                      </w:r>
                      <w:r>
                        <w:rPr>
                          <w:rFonts w:hint="eastAsia" w:hAnsi="宋体"/>
                          <w:sz w:val="22"/>
                          <w:szCs w:val="22"/>
                        </w:rPr>
                        <w:t>年</w:t>
                      </w:r>
                      <w:r>
                        <w:rPr>
                          <w:rFonts w:hint="eastAsia" w:hAnsi="宋体"/>
                          <w:sz w:val="22"/>
                          <w:szCs w:val="22"/>
                          <w:u w:val="single"/>
                        </w:rPr>
                        <w:t xml:space="preserve">  </w:t>
                      </w:r>
                      <w:r>
                        <w:rPr>
                          <w:rFonts w:hint="eastAsia" w:hAnsi="宋体"/>
                          <w:sz w:val="22"/>
                          <w:szCs w:val="22"/>
                        </w:rPr>
                        <w:t>月</w:t>
                      </w:r>
                      <w:r>
                        <w:rPr>
                          <w:rFonts w:hint="eastAsia" w:hAnsi="宋体"/>
                          <w:sz w:val="22"/>
                          <w:szCs w:val="22"/>
                          <w:u w:val="single"/>
                        </w:rPr>
                        <w:t xml:space="preserve">  </w:t>
                      </w:r>
                      <w:r>
                        <w:rPr>
                          <w:rFonts w:hint="eastAsia" w:hAnsi="宋体"/>
                          <w:sz w:val="22"/>
                          <w:szCs w:val="22"/>
                        </w:rPr>
                        <w:t>日发出的</w:t>
                      </w:r>
                      <w:r>
                        <w:rPr>
                          <w:rFonts w:hint="eastAsia" w:hAnsi="宋体"/>
                          <w:sz w:val="22"/>
                          <w:szCs w:val="22"/>
                          <w:u w:val="single"/>
                        </w:rPr>
                        <w:t>（项目名称）</w:t>
                      </w:r>
                      <w:r>
                        <w:rPr>
                          <w:rFonts w:hint="eastAsia" w:hAnsi="宋体"/>
                          <w:sz w:val="22"/>
                          <w:szCs w:val="22"/>
                        </w:rPr>
                        <w:t>磋商文件，并确认</w:t>
                      </w:r>
                      <w:r>
                        <w:rPr>
                          <w:rFonts w:hint="eastAsia" w:hAnsi="宋体"/>
                          <w:sz w:val="22"/>
                          <w:szCs w:val="22"/>
                          <w:u w:val="single"/>
                        </w:rPr>
                        <w:t>（参加/不参加）</w:t>
                      </w:r>
                      <w:r>
                        <w:rPr>
                          <w:rFonts w:hint="eastAsia" w:hAnsi="宋体"/>
                          <w:sz w:val="22"/>
                          <w:szCs w:val="22"/>
                        </w:rPr>
                        <w:t>本项目磋商。</w:t>
                      </w:r>
                    </w:p>
                    <w:p>
                      <w:pPr>
                        <w:spacing w:line="360" w:lineRule="auto"/>
                        <w:ind w:firstLine="440" w:firstLineChars="200"/>
                        <w:rPr>
                          <w:rFonts w:hAnsi="宋体"/>
                          <w:sz w:val="22"/>
                          <w:szCs w:val="22"/>
                        </w:rPr>
                      </w:pPr>
                      <w:r>
                        <w:rPr>
                          <w:rFonts w:hint="eastAsia" w:hAnsi="宋体"/>
                          <w:sz w:val="22"/>
                          <w:szCs w:val="22"/>
                        </w:rPr>
                        <w:t>特此确认。</w:t>
                      </w:r>
                    </w:p>
                    <w:p>
                      <w:pPr>
                        <w:spacing w:line="360" w:lineRule="auto"/>
                        <w:rPr>
                          <w:rFonts w:hAnsi="宋体"/>
                          <w:sz w:val="22"/>
                          <w:szCs w:val="22"/>
                        </w:rPr>
                      </w:pPr>
                      <w:r>
                        <w:rPr>
                          <w:rFonts w:hint="eastAsia" w:hAnsi="宋体"/>
                          <w:sz w:val="22"/>
                          <w:szCs w:val="22"/>
                        </w:rPr>
                        <w:t xml:space="preserve">                                          供应商名称：（加盖公章）</w:t>
                      </w:r>
                    </w:p>
                    <w:p>
                      <w:pPr>
                        <w:spacing w:line="360" w:lineRule="auto"/>
                        <w:rPr>
                          <w:rFonts w:hAnsi="宋体"/>
                          <w:sz w:val="22"/>
                          <w:szCs w:val="22"/>
                        </w:rPr>
                      </w:pPr>
                      <w:r>
                        <w:rPr>
                          <w:rFonts w:hint="eastAsia" w:hAnsi="宋体"/>
                          <w:sz w:val="22"/>
                          <w:szCs w:val="22"/>
                        </w:rPr>
                        <w:t xml:space="preserve">                                          法定代表人：（签字或盖章）</w:t>
                      </w:r>
                    </w:p>
                    <w:p>
                      <w:pPr>
                        <w:spacing w:line="360" w:lineRule="auto"/>
                        <w:ind w:firstLine="440" w:firstLineChars="200"/>
                        <w:rPr>
                          <w:rFonts w:ascii="宋体" w:hAnsi="宋体"/>
                          <w:sz w:val="24"/>
                          <w:szCs w:val="24"/>
                        </w:rPr>
                      </w:pPr>
                      <w:r>
                        <w:rPr>
                          <w:rFonts w:hint="eastAsia" w:hAnsi="宋体"/>
                          <w:sz w:val="22"/>
                          <w:szCs w:val="22"/>
                        </w:rPr>
                        <w:t xml:space="preserve">                                      日期：   年   月   日</w:t>
                      </w:r>
                    </w:p>
                    <w:p>
                      <w:pPr>
                        <w:rPr>
                          <w:ins w:id="3" w:author="Administrator" w:date="2020-09-11T19:27:00Z"/>
                        </w:rPr>
                      </w:pPr>
                    </w:p>
                  </w:txbxContent>
                </v:textbox>
              </v:rect>
            </w:pict>
          </mc:Fallback>
        </mc:AlternateContent>
      </w:r>
    </w:p>
    <w:p>
      <w:pPr>
        <w:snapToGrid w:val="0"/>
        <w:spacing w:line="360" w:lineRule="auto"/>
        <w:rPr>
          <w:rFonts w:ascii="宋体" w:hAnsi="宋体" w:cs="宋体"/>
          <w:b/>
          <w:sz w:val="24"/>
          <w:szCs w:val="24"/>
        </w:rPr>
      </w:pPr>
    </w:p>
    <w:p>
      <w:pPr>
        <w:snapToGrid w:val="0"/>
        <w:spacing w:line="360" w:lineRule="auto"/>
        <w:rPr>
          <w:rFonts w:ascii="宋体" w:hAnsi="宋体" w:cs="宋体"/>
          <w:b/>
          <w:sz w:val="24"/>
          <w:szCs w:val="24"/>
        </w:rPr>
      </w:pPr>
    </w:p>
    <w:p>
      <w:pPr>
        <w:snapToGrid w:val="0"/>
        <w:spacing w:line="360" w:lineRule="auto"/>
        <w:rPr>
          <w:rFonts w:ascii="宋体" w:hAnsi="宋体" w:cs="宋体"/>
          <w:b/>
          <w:sz w:val="24"/>
          <w:szCs w:val="24"/>
        </w:rPr>
      </w:pPr>
      <w:r>
        <w:rPr>
          <w:rFonts w:hint="eastAsia" w:ascii="宋体" w:hAnsi="宋体" w:cs="宋体"/>
          <w:b/>
          <w:sz w:val="24"/>
          <w:szCs w:val="24"/>
          <w:lang w:val="en-US" w:eastAsia="zh-CN"/>
        </w:rPr>
        <w:t>19</w:t>
      </w:r>
      <w:r>
        <w:rPr>
          <w:rFonts w:hint="eastAsia" w:ascii="宋体" w:hAnsi="宋体" w:cs="宋体"/>
          <w:b/>
          <w:sz w:val="24"/>
          <w:szCs w:val="24"/>
        </w:rPr>
        <w:t>．磋商的修改与撤回</w:t>
      </w:r>
    </w:p>
    <w:p>
      <w:pPr>
        <w:snapToGrid w:val="0"/>
        <w:spacing w:line="360" w:lineRule="auto"/>
        <w:ind w:firstLine="480"/>
        <w:rPr>
          <w:rFonts w:ascii="宋体" w:hAnsi="宋体" w:cs="宋体"/>
          <w:sz w:val="24"/>
          <w:szCs w:val="24"/>
        </w:rPr>
      </w:pPr>
      <w:r>
        <w:rPr>
          <w:rFonts w:hint="eastAsia" w:ascii="宋体" w:hAnsi="宋体" w:cs="宋体"/>
          <w:sz w:val="24"/>
          <w:szCs w:val="24"/>
          <w:lang w:val="en-US" w:eastAsia="zh-CN"/>
        </w:rPr>
        <w:t>19</w:t>
      </w:r>
      <w:r>
        <w:rPr>
          <w:rFonts w:hint="eastAsia" w:ascii="宋体" w:hAnsi="宋体" w:cs="宋体"/>
          <w:sz w:val="24"/>
          <w:szCs w:val="24"/>
        </w:rPr>
        <w:t>.1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pPr>
        <w:snapToGrid w:val="0"/>
        <w:spacing w:line="360" w:lineRule="auto"/>
        <w:ind w:firstLine="480"/>
        <w:rPr>
          <w:rFonts w:ascii="宋体" w:hAnsi="宋体" w:cs="宋体"/>
          <w:sz w:val="24"/>
          <w:szCs w:val="24"/>
        </w:rPr>
      </w:pPr>
      <w:r>
        <w:rPr>
          <w:rFonts w:hint="eastAsia" w:ascii="宋体" w:hAnsi="宋体" w:cs="宋体"/>
          <w:sz w:val="24"/>
          <w:szCs w:val="24"/>
          <w:lang w:val="en-US" w:eastAsia="zh-CN"/>
        </w:rPr>
        <w:t>19</w:t>
      </w:r>
      <w:r>
        <w:rPr>
          <w:rFonts w:hint="eastAsia" w:ascii="宋体" w:hAnsi="宋体" w:cs="宋体"/>
          <w:sz w:val="24"/>
          <w:szCs w:val="24"/>
        </w:rPr>
        <w:t>.2 供应商的修改或撤回或变动价格的通知应按本须知第17条的规定编制、密封、标记和递交。</w:t>
      </w:r>
    </w:p>
    <w:p>
      <w:pPr>
        <w:snapToGrid w:val="0"/>
        <w:spacing w:line="360" w:lineRule="auto"/>
        <w:ind w:firstLine="480"/>
        <w:rPr>
          <w:rFonts w:ascii="宋体" w:hAnsi="宋体" w:cs="宋体"/>
          <w:sz w:val="24"/>
          <w:szCs w:val="24"/>
        </w:rPr>
      </w:pPr>
      <w:r>
        <w:rPr>
          <w:rFonts w:hint="eastAsia" w:ascii="宋体" w:hAnsi="宋体" w:cs="宋体"/>
          <w:sz w:val="24"/>
          <w:szCs w:val="24"/>
          <w:lang w:val="en-US" w:eastAsia="zh-CN"/>
        </w:rPr>
        <w:t>19</w:t>
      </w:r>
      <w:r>
        <w:rPr>
          <w:rFonts w:hint="eastAsia" w:ascii="宋体" w:hAnsi="宋体" w:cs="宋体"/>
          <w:sz w:val="24"/>
          <w:szCs w:val="24"/>
        </w:rPr>
        <w:t>.3 在磋商截止时间之后，供应商不得对其磋商做任何修改或撤回。</w:t>
      </w:r>
    </w:p>
    <w:p>
      <w:pPr>
        <w:snapToGrid w:val="0"/>
        <w:spacing w:before="120" w:line="360" w:lineRule="auto"/>
        <w:jc w:val="center"/>
        <w:rPr>
          <w:rFonts w:ascii="宋体" w:hAnsi="宋体" w:cs="宋体"/>
          <w:b/>
          <w:sz w:val="24"/>
          <w:szCs w:val="24"/>
        </w:rPr>
      </w:pPr>
      <w:r>
        <w:rPr>
          <w:rFonts w:hint="eastAsia" w:ascii="宋体" w:hAnsi="宋体" w:cs="宋体"/>
          <w:b/>
          <w:sz w:val="32"/>
          <w:szCs w:val="32"/>
        </w:rPr>
        <w:t>五.磋商与评审</w:t>
      </w:r>
    </w:p>
    <w:p>
      <w:pPr>
        <w:snapToGrid w:val="0"/>
        <w:spacing w:line="360" w:lineRule="auto"/>
        <w:rPr>
          <w:rFonts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0</w:t>
      </w:r>
      <w:r>
        <w:rPr>
          <w:rFonts w:hint="eastAsia" w:ascii="宋体" w:hAnsi="宋体" w:cs="宋体"/>
          <w:b/>
          <w:sz w:val="24"/>
          <w:szCs w:val="24"/>
        </w:rPr>
        <w:t>.磋商</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0</w:t>
      </w:r>
      <w:r>
        <w:rPr>
          <w:rFonts w:hint="eastAsia" w:ascii="宋体" w:hAnsi="宋体" w:cs="宋体"/>
          <w:sz w:val="24"/>
          <w:szCs w:val="24"/>
        </w:rPr>
        <w:t>.1采购代理机构在规定的时间和地点组织竞争性磋商。磋商时所有供应商代表自愿参加，参加磋商的代表应签名报到以证明其出席。</w:t>
      </w:r>
    </w:p>
    <w:p>
      <w:pPr>
        <w:snapToGrid w:val="0"/>
        <w:spacing w:line="360" w:lineRule="auto"/>
        <w:ind w:firstLine="480"/>
        <w:rPr>
          <w:rFonts w:ascii="宋体" w:hAnsi="宋体" w:cs="宋体"/>
          <w:color w:val="FF0000"/>
          <w:sz w:val="24"/>
          <w:szCs w:val="24"/>
        </w:rPr>
      </w:pPr>
      <w:r>
        <w:rPr>
          <w:rFonts w:hint="eastAsia" w:ascii="宋体" w:hAnsi="宋体" w:cs="宋体"/>
          <w:sz w:val="24"/>
          <w:szCs w:val="24"/>
        </w:rPr>
        <w:t>2</w:t>
      </w:r>
      <w:r>
        <w:rPr>
          <w:rFonts w:hint="eastAsia" w:ascii="宋体" w:hAnsi="宋体" w:cs="宋体"/>
          <w:sz w:val="24"/>
          <w:szCs w:val="24"/>
          <w:lang w:val="en-US" w:eastAsia="zh-CN"/>
        </w:rPr>
        <w:t>0</w:t>
      </w:r>
      <w:r>
        <w:rPr>
          <w:rFonts w:hint="eastAsia" w:ascii="宋体" w:hAnsi="宋体" w:cs="宋体"/>
          <w:sz w:val="24"/>
          <w:szCs w:val="24"/>
        </w:rPr>
        <w:t>.2在磋商时没有启封的竞争性磋商响应文件将原封退回给供应商。</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0</w:t>
      </w:r>
      <w:r>
        <w:rPr>
          <w:rFonts w:hint="eastAsia" w:ascii="宋体" w:hAnsi="宋体" w:cs="宋体"/>
          <w:sz w:val="24"/>
          <w:szCs w:val="24"/>
        </w:rPr>
        <w:t>.3采购代理机构将做磋商记录，存档备查。</w:t>
      </w:r>
    </w:p>
    <w:p>
      <w:pPr>
        <w:snapToGrid w:val="0"/>
        <w:spacing w:line="360" w:lineRule="auto"/>
        <w:rPr>
          <w:rFonts w:ascii="宋体" w:hAnsi="宋体" w:cs="宋体"/>
          <w:sz w:val="24"/>
          <w:szCs w:val="24"/>
        </w:rPr>
      </w:pPr>
      <w:r>
        <w:rPr>
          <w:rFonts w:hint="eastAsia" w:ascii="宋体" w:hAnsi="宋体" w:cs="宋体"/>
          <w:b/>
          <w:bCs/>
          <w:sz w:val="24"/>
          <w:szCs w:val="24"/>
        </w:rPr>
        <w:t>2</w:t>
      </w:r>
      <w:r>
        <w:rPr>
          <w:rFonts w:hint="eastAsia" w:ascii="宋体" w:hAnsi="宋体" w:cs="宋体"/>
          <w:b/>
          <w:bCs/>
          <w:sz w:val="24"/>
          <w:szCs w:val="24"/>
          <w:lang w:val="en-US" w:eastAsia="zh-CN"/>
        </w:rPr>
        <w:t>1</w:t>
      </w:r>
      <w:r>
        <w:rPr>
          <w:rFonts w:hint="eastAsia" w:ascii="宋体" w:hAnsi="宋体" w:cs="宋体"/>
          <w:b/>
          <w:bCs/>
          <w:sz w:val="24"/>
          <w:szCs w:val="24"/>
        </w:rPr>
        <w:t>.磋商程序</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1</w:t>
      </w:r>
      <w:r>
        <w:rPr>
          <w:rFonts w:hint="eastAsia" w:ascii="宋体" w:hAnsi="宋体" w:cs="宋体"/>
          <w:sz w:val="24"/>
          <w:szCs w:val="24"/>
        </w:rPr>
        <w:t>.1磋商步骤为：第一次报价---分别磋商---第二次报价---评审推荐成交人。（注：标书拆封时的价格视为第一次报价，无效磋商供应商将不得进入第二次报价）。</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1</w:t>
      </w:r>
      <w:r>
        <w:rPr>
          <w:rFonts w:hint="eastAsia" w:ascii="宋体" w:hAnsi="宋体" w:cs="宋体"/>
          <w:sz w:val="24"/>
          <w:szCs w:val="24"/>
        </w:rPr>
        <w:t>.2当第二次报价全部超过磋商文件规定的采购预算（或最高限价）或均低于公认的制作成本时，磋商小组有权决定是否磋商失败或进行第三次报价。第三次报价若超出财政预算，且采购人又无力支付，磋商小组有权决定磋商失败。</w:t>
      </w:r>
    </w:p>
    <w:p>
      <w:pPr>
        <w:snapToGrid w:val="0"/>
        <w:spacing w:line="360" w:lineRule="auto"/>
        <w:ind w:firstLine="480"/>
        <w:rPr>
          <w:rFonts w:ascii="宋体" w:hAnsi="宋体" w:cs="宋体"/>
          <w:color w:val="000000"/>
          <w:sz w:val="24"/>
          <w:szCs w:val="24"/>
          <w:shd w:val="clear" w:color="auto" w:fill="FFFFFF"/>
        </w:rPr>
      </w:pPr>
      <w:r>
        <w:rPr>
          <w:rFonts w:hint="eastAsia" w:ascii="宋体" w:hAnsi="宋体" w:cs="宋体"/>
          <w:sz w:val="24"/>
          <w:szCs w:val="24"/>
        </w:rPr>
        <w:t>2</w:t>
      </w:r>
      <w:r>
        <w:rPr>
          <w:rFonts w:hint="eastAsia" w:ascii="宋体" w:hAnsi="宋体" w:cs="宋体"/>
          <w:sz w:val="24"/>
          <w:szCs w:val="24"/>
          <w:lang w:val="en-US" w:eastAsia="zh-CN"/>
        </w:rPr>
        <w:t>1</w:t>
      </w:r>
      <w:r>
        <w:rPr>
          <w:rFonts w:hint="eastAsia" w:ascii="宋体" w:hAnsi="宋体" w:cs="宋体"/>
          <w:sz w:val="24"/>
          <w:szCs w:val="24"/>
        </w:rPr>
        <w:t>.3在采购过程中符合要求的供应商不足3家，且采购单位或磋商小组不推荐的，</w:t>
      </w:r>
      <w:r>
        <w:rPr>
          <w:rFonts w:hint="eastAsia" w:ascii="宋体" w:hAnsi="宋体" w:cs="宋体"/>
          <w:color w:val="000000"/>
          <w:sz w:val="24"/>
          <w:szCs w:val="24"/>
          <w:shd w:val="clear" w:color="auto" w:fill="FFFFFF"/>
        </w:rPr>
        <w:t>采购人或者采购代理机构应当终止竞争性磋商采购活动，发布项目废标公告并说明原因，重新开展采购活动。</w:t>
      </w:r>
    </w:p>
    <w:p>
      <w:pPr>
        <w:snapToGrid w:val="0"/>
        <w:spacing w:line="360" w:lineRule="auto"/>
        <w:rPr>
          <w:rFonts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2</w:t>
      </w:r>
      <w:r>
        <w:rPr>
          <w:rFonts w:hint="eastAsia" w:ascii="宋体" w:hAnsi="宋体" w:cs="宋体"/>
          <w:b/>
          <w:sz w:val="24"/>
          <w:szCs w:val="24"/>
        </w:rPr>
        <w:t>．评审组织及评审原则</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.1按照《中华人民共和国政府采购法》及实施条例和</w:t>
      </w:r>
      <w:r>
        <w:rPr>
          <w:rFonts w:hint="eastAsia"/>
          <w:sz w:val="24"/>
          <w:szCs w:val="24"/>
        </w:rPr>
        <w:t>财库</w:t>
      </w:r>
      <w:r>
        <w:rPr>
          <w:rFonts w:hint="eastAsia" w:ascii="宋体" w:hAnsi="宋体" w:cs="宋体"/>
          <w:sz w:val="24"/>
          <w:szCs w:val="24"/>
        </w:rPr>
        <w:t>〔2014〕214号——《政府采购竞争性磋商采购方式管理暂行办法》的规定，依法组建磋商小组。磋商小组由采购人代表和有关技术、经济等方面的专家组成，磋商小组按照竞争性磋商文件规定的评审方法独立进行评审工作。</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.2竞争性磋商文件和竞争性磋商响应文件是评审的依据。在评审中，不得改变竞争性磋商文件中规定的评审标准、方法和成交条件。</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3在磋商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.4如果供应商在澄清规定期限内，未能答复或拒绝答复磋商小组提出的澄清要求，将由磋商小组根据其竞争性磋商响应文件按最大风险进行评审。</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.5磋商过程中的实质性变动：</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.5.2对竞争性磋商文件做出的实质性变动是磋商文件的有效组成部分，磋商小组应当及时以书面形式通知所有参加磋商的供应商。</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.6竞争性磋商响应文件的初审（含资格性检查和符合性检查）</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.6.1采购人审查资格证明文件；磋商小组从响应文件的</w:t>
      </w:r>
      <w:r>
        <w:rPr>
          <w:rFonts w:hint="eastAsia" w:ascii="宋体" w:hAnsi="宋体" w:cs="宋体"/>
          <w:bCs/>
          <w:sz w:val="24"/>
          <w:szCs w:val="24"/>
        </w:rPr>
        <w:t>完整性、</w:t>
      </w:r>
      <w:r>
        <w:rPr>
          <w:rFonts w:hint="eastAsia" w:ascii="宋体" w:hAnsi="宋体" w:cs="宋体"/>
          <w:sz w:val="24"/>
          <w:szCs w:val="24"/>
        </w:rPr>
        <w:t>有效性和对磋商文件的响应程度，有无计算上的错误等进行审查。</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.6.2计算错误将按以下方法更正：</w:t>
      </w:r>
    </w:p>
    <w:p>
      <w:pPr>
        <w:snapToGrid w:val="0"/>
        <w:spacing w:line="360" w:lineRule="auto"/>
        <w:ind w:firstLine="480"/>
        <w:rPr>
          <w:rFonts w:ascii="宋体" w:hAnsi="宋体" w:cs="宋体"/>
          <w:sz w:val="24"/>
          <w:szCs w:val="24"/>
        </w:rPr>
      </w:pPr>
      <w:r>
        <w:rPr>
          <w:rFonts w:hint="eastAsia" w:ascii="宋体" w:hAnsi="宋体" w:cs="宋体"/>
          <w:sz w:val="24"/>
          <w:szCs w:val="24"/>
        </w:rPr>
        <w:t>（1）磋商响应文件中开标一览表(报价表)内容与磋商响应文件中相应内容总金额不一致的，以开标一览表(报价表)为准；如果单独密封的开标一览表(报价表)与磋商响应文件正本的开标一览表(报价表)不一致，以单独密封的开标一览表(报价表)为准；</w:t>
      </w:r>
    </w:p>
    <w:p>
      <w:pPr>
        <w:snapToGrid w:val="0"/>
        <w:spacing w:line="360" w:lineRule="auto"/>
        <w:ind w:firstLine="480"/>
        <w:rPr>
          <w:rFonts w:ascii="宋体" w:hAnsi="宋体" w:cs="宋体"/>
          <w:sz w:val="24"/>
          <w:szCs w:val="24"/>
        </w:rPr>
      </w:pPr>
      <w:r>
        <w:rPr>
          <w:rFonts w:hint="eastAsia" w:ascii="宋体" w:hAnsi="宋体" w:cs="宋体"/>
          <w:sz w:val="24"/>
          <w:szCs w:val="24"/>
        </w:rPr>
        <w:t>（2）磋商响应文件的大写金额和小写金额不一致的，以大写金额为准；</w:t>
      </w:r>
    </w:p>
    <w:p>
      <w:pPr>
        <w:snapToGrid w:val="0"/>
        <w:spacing w:line="360" w:lineRule="auto"/>
        <w:ind w:firstLine="480"/>
        <w:rPr>
          <w:rFonts w:ascii="宋体" w:hAnsi="宋体" w:cs="宋体"/>
          <w:sz w:val="24"/>
          <w:szCs w:val="24"/>
        </w:rPr>
      </w:pPr>
      <w:r>
        <w:rPr>
          <w:rFonts w:hint="eastAsia" w:ascii="宋体" w:hAnsi="宋体" w:cs="宋体"/>
          <w:sz w:val="24"/>
          <w:szCs w:val="24"/>
        </w:rPr>
        <w:t>按上述修正的顺序和方法调整的报价应对供应商具有约束力。如果供应商不接受修正后的价格，其响应文件将按无效响应处理。</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6.3在详细评审之前，根据本须知第23.6.4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6.4实质上没有响应竞争性磋商文件要求的磋商将被拒绝。磋商供应商不得通过修正或撤销不合要求的偏离从而使其磋商成为实质性响应的磋商。如发现下列情况之一的，其磋商将构成非实质性响应，按无效响应处理：</w:t>
      </w:r>
    </w:p>
    <w:p>
      <w:pPr>
        <w:tabs>
          <w:tab w:val="left" w:pos="1260"/>
        </w:tabs>
        <w:snapToGrid w:val="0"/>
        <w:spacing w:line="360" w:lineRule="auto"/>
        <w:ind w:firstLine="480"/>
        <w:rPr>
          <w:rFonts w:ascii="宋体" w:hAnsi="宋体" w:cs="宋体"/>
          <w:sz w:val="24"/>
          <w:szCs w:val="24"/>
        </w:rPr>
      </w:pPr>
      <w:r>
        <w:rPr>
          <w:rFonts w:hint="eastAsia" w:ascii="宋体" w:hAnsi="宋体" w:cs="宋体"/>
          <w:sz w:val="24"/>
          <w:szCs w:val="24"/>
        </w:rPr>
        <w:t>（1）没有按照竞争性磋商文件要求提供的竞争性磋商响应文件、竞争性磋商响应文件构成有重大缺项、磋商响应文件格式不符合竞争性磋商文件要求；</w:t>
      </w:r>
    </w:p>
    <w:p>
      <w:pPr>
        <w:kinsoku w:val="0"/>
        <w:snapToGrid w:val="0"/>
        <w:spacing w:line="360" w:lineRule="auto"/>
        <w:ind w:firstLine="480"/>
        <w:rPr>
          <w:rFonts w:ascii="宋体" w:hAnsi="宋体" w:cs="宋体"/>
          <w:spacing w:val="-6"/>
          <w:sz w:val="24"/>
          <w:szCs w:val="24"/>
        </w:rPr>
      </w:pPr>
      <w:r>
        <w:rPr>
          <w:rFonts w:hint="eastAsia" w:ascii="宋体" w:hAnsi="宋体" w:cs="宋体"/>
          <w:sz w:val="24"/>
          <w:szCs w:val="24"/>
        </w:rPr>
        <w:t>（2）竞争性磋商响应文件未按竞争性磋商文件要求密封、签署、盖章的；</w:t>
      </w:r>
    </w:p>
    <w:p>
      <w:pPr>
        <w:tabs>
          <w:tab w:val="left" w:pos="1260"/>
        </w:tabs>
        <w:snapToGrid w:val="0"/>
        <w:spacing w:line="360" w:lineRule="auto"/>
        <w:ind w:firstLine="480"/>
        <w:rPr>
          <w:rFonts w:ascii="宋体" w:hAnsi="宋体" w:cs="宋体"/>
          <w:sz w:val="24"/>
          <w:szCs w:val="24"/>
        </w:rPr>
      </w:pPr>
      <w:r>
        <w:rPr>
          <w:rFonts w:hint="eastAsia" w:ascii="宋体" w:hAnsi="宋体" w:cs="宋体"/>
          <w:sz w:val="24"/>
          <w:szCs w:val="24"/>
        </w:rPr>
        <w:t>（3）资格证明文件不全的或无效的，或不符合国家规定的；</w:t>
      </w:r>
    </w:p>
    <w:p>
      <w:pPr>
        <w:tabs>
          <w:tab w:val="left" w:pos="1260"/>
        </w:tabs>
        <w:snapToGrid w:val="0"/>
        <w:spacing w:line="360" w:lineRule="auto"/>
        <w:ind w:firstLine="480"/>
        <w:rPr>
          <w:rFonts w:ascii="宋体" w:hAnsi="宋体" w:cs="宋体"/>
          <w:sz w:val="24"/>
          <w:szCs w:val="24"/>
        </w:rPr>
      </w:pPr>
      <w:r>
        <w:rPr>
          <w:rFonts w:hint="eastAsia" w:ascii="宋体" w:hAnsi="宋体" w:cs="宋体"/>
          <w:sz w:val="24"/>
          <w:szCs w:val="24"/>
        </w:rPr>
        <w:t>（4）竞争性磋商响应文件无磋商供应商公章、无法定代表人签字或签字人无法定代表人有效委托书的；</w:t>
      </w:r>
    </w:p>
    <w:p>
      <w:pPr>
        <w:tabs>
          <w:tab w:val="left" w:pos="1260"/>
        </w:tabs>
        <w:snapToGrid w:val="0"/>
        <w:spacing w:line="360" w:lineRule="auto"/>
        <w:ind w:firstLine="480"/>
        <w:rPr>
          <w:rFonts w:ascii="宋体" w:hAnsi="宋体" w:cs="宋体"/>
          <w:sz w:val="24"/>
          <w:szCs w:val="24"/>
        </w:rPr>
      </w:pPr>
      <w:r>
        <w:rPr>
          <w:rFonts w:hint="eastAsia" w:ascii="宋体" w:hAnsi="宋体" w:cs="宋体"/>
          <w:sz w:val="24"/>
          <w:szCs w:val="24"/>
        </w:rPr>
        <w:t>（5）</w:t>
      </w:r>
      <w:r>
        <w:rPr>
          <w:rFonts w:hint="eastAsia" w:ascii="宋体" w:hAnsi="宋体" w:cs="宋体"/>
          <w:spacing w:val="-6"/>
          <w:sz w:val="24"/>
          <w:szCs w:val="24"/>
        </w:rPr>
        <w:t>无磋商有效期或有效期达不到竞争性磋商文件要求的</w:t>
      </w:r>
      <w:r>
        <w:rPr>
          <w:rFonts w:hint="eastAsia" w:ascii="宋体" w:hAnsi="宋体" w:cs="宋体"/>
          <w:sz w:val="24"/>
          <w:szCs w:val="24"/>
        </w:rPr>
        <w:t>；</w:t>
      </w:r>
    </w:p>
    <w:p>
      <w:pPr>
        <w:tabs>
          <w:tab w:val="left" w:pos="1260"/>
        </w:tabs>
        <w:snapToGrid w:val="0"/>
        <w:spacing w:line="360" w:lineRule="auto"/>
        <w:ind w:firstLine="480"/>
        <w:rPr>
          <w:rFonts w:ascii="宋体" w:hAnsi="宋体" w:cs="宋体"/>
          <w:sz w:val="24"/>
          <w:szCs w:val="24"/>
        </w:rPr>
      </w:pPr>
      <w:r>
        <w:rPr>
          <w:rFonts w:hint="eastAsia" w:ascii="宋体" w:hAnsi="宋体" w:cs="宋体"/>
          <w:sz w:val="24"/>
          <w:szCs w:val="24"/>
        </w:rPr>
        <w:t>（6）磋商供应商在同一份竞争性磋商响应文件中，对同一竞争性磋商产品报有两个或多个报价的；</w:t>
      </w:r>
    </w:p>
    <w:p>
      <w:pPr>
        <w:tabs>
          <w:tab w:val="left" w:pos="1260"/>
        </w:tabs>
        <w:snapToGrid w:val="0"/>
        <w:spacing w:line="360" w:lineRule="auto"/>
        <w:ind w:firstLine="480"/>
        <w:rPr>
          <w:rFonts w:ascii="宋体" w:hAnsi="宋体" w:cs="宋体"/>
          <w:sz w:val="24"/>
          <w:szCs w:val="24"/>
        </w:rPr>
      </w:pPr>
      <w:r>
        <w:rPr>
          <w:rFonts w:hint="eastAsia" w:ascii="宋体" w:hAnsi="宋体" w:cs="宋体"/>
          <w:sz w:val="24"/>
          <w:szCs w:val="24"/>
        </w:rPr>
        <w:t>（7）存在有重大缺漏项和重大技术偏离的磋商产品；</w:t>
      </w:r>
    </w:p>
    <w:p>
      <w:pPr>
        <w:tabs>
          <w:tab w:val="left" w:pos="1260"/>
        </w:tabs>
        <w:snapToGrid w:val="0"/>
        <w:spacing w:line="360" w:lineRule="auto"/>
        <w:ind w:firstLine="480"/>
        <w:rPr>
          <w:rFonts w:ascii="宋体" w:hAnsi="宋体" w:cs="宋体"/>
          <w:sz w:val="24"/>
          <w:szCs w:val="24"/>
        </w:rPr>
      </w:pPr>
      <w:r>
        <w:rPr>
          <w:rFonts w:hint="eastAsia" w:ascii="宋体" w:hAnsi="宋体" w:cs="宋体"/>
          <w:sz w:val="24"/>
          <w:szCs w:val="24"/>
        </w:rPr>
        <w:t>（8）磋商供应商有串通磋商、以他人名义磋商、行贿、提供虚假证明（包括第三方提供的虚假证明），开具虚假资质，出现虚假应答的，除按无效文件处理外，还将按照政府采购的有关规定进行处罚；</w:t>
      </w:r>
    </w:p>
    <w:p>
      <w:pPr>
        <w:snapToGrid w:val="0"/>
        <w:spacing w:line="360" w:lineRule="auto"/>
        <w:ind w:firstLine="480"/>
        <w:rPr>
          <w:rFonts w:ascii="宋体" w:hAnsi="宋体" w:cs="宋体"/>
          <w:sz w:val="24"/>
          <w:szCs w:val="24"/>
        </w:rPr>
      </w:pPr>
      <w:r>
        <w:rPr>
          <w:rFonts w:hint="eastAsia" w:ascii="宋体" w:hAnsi="宋体" w:cs="宋体"/>
          <w:sz w:val="24"/>
          <w:szCs w:val="24"/>
        </w:rPr>
        <w:t>（9）磋商总报价低于成本或者高于竞争性磋商文件公布的最高限价的；</w:t>
      </w:r>
    </w:p>
    <w:p>
      <w:pPr>
        <w:snapToGrid w:val="0"/>
        <w:spacing w:line="360" w:lineRule="auto"/>
        <w:ind w:firstLine="480"/>
        <w:rPr>
          <w:rFonts w:ascii="宋体" w:hAnsi="宋体" w:cs="宋体"/>
          <w:sz w:val="24"/>
          <w:szCs w:val="24"/>
        </w:rPr>
      </w:pPr>
      <w:r>
        <w:rPr>
          <w:rFonts w:hint="eastAsia" w:ascii="宋体" w:hAnsi="宋体" w:cs="宋体"/>
          <w:sz w:val="24"/>
          <w:szCs w:val="24"/>
        </w:rPr>
        <w:t>（10）</w:t>
      </w:r>
      <w:r>
        <w:rPr>
          <w:rFonts w:hint="eastAsia" w:ascii="宋体" w:hAnsi="宋体" w:cs="宋体"/>
          <w:color w:val="000000"/>
          <w:sz w:val="24"/>
          <w:szCs w:val="24"/>
        </w:rPr>
        <w:t>供应商的报价应逐次降低，二次报价超过首次报价的，为无效报价。（因采购需求实质性变动且影响报价的除外）；</w:t>
      </w:r>
    </w:p>
    <w:p>
      <w:pPr>
        <w:snapToGrid w:val="0"/>
        <w:spacing w:line="360" w:lineRule="auto"/>
        <w:ind w:firstLine="480"/>
        <w:rPr>
          <w:rFonts w:ascii="宋体" w:hAnsi="宋体" w:cs="宋体"/>
          <w:sz w:val="24"/>
          <w:szCs w:val="24"/>
        </w:rPr>
      </w:pPr>
      <w:r>
        <w:rPr>
          <w:rFonts w:hint="eastAsia" w:ascii="宋体" w:hAnsi="宋体" w:cs="宋体"/>
          <w:sz w:val="24"/>
          <w:szCs w:val="24"/>
        </w:rPr>
        <w:t>（11）磋商响应文件含有采购人不能接受的附加条件的；</w:t>
      </w:r>
    </w:p>
    <w:p>
      <w:pPr>
        <w:snapToGrid w:val="0"/>
        <w:spacing w:line="360" w:lineRule="auto"/>
        <w:ind w:firstLine="480"/>
        <w:rPr>
          <w:rFonts w:ascii="宋体" w:hAnsi="宋体" w:cs="宋体"/>
          <w:sz w:val="24"/>
          <w:szCs w:val="24"/>
        </w:rPr>
      </w:pPr>
      <w:r>
        <w:rPr>
          <w:rFonts w:hint="eastAsia" w:ascii="宋体" w:hAnsi="宋体" w:cs="宋体"/>
          <w:sz w:val="24"/>
          <w:szCs w:val="24"/>
        </w:rPr>
        <w:t>（12）磋商响应文件不符合法律法规要求的；</w:t>
      </w:r>
    </w:p>
    <w:p>
      <w:pPr>
        <w:snapToGrid w:val="0"/>
        <w:spacing w:line="360" w:lineRule="auto"/>
        <w:ind w:firstLine="480"/>
        <w:rPr>
          <w:rFonts w:ascii="宋体" w:hAnsi="宋体" w:cs="宋体"/>
          <w:sz w:val="24"/>
          <w:szCs w:val="24"/>
        </w:rPr>
      </w:pPr>
      <w:r>
        <w:rPr>
          <w:rFonts w:hint="eastAsia" w:ascii="宋体" w:hAnsi="宋体" w:cs="宋体"/>
          <w:sz w:val="24"/>
          <w:szCs w:val="24"/>
        </w:rPr>
        <w:t>（13）供应商被列入失信被执行人、</w:t>
      </w:r>
      <w:r>
        <w:rPr>
          <w:rFonts w:hint="eastAsia" w:ascii="宋体" w:hAnsi="宋体" w:cs="宋体"/>
          <w:sz w:val="24"/>
          <w:szCs w:val="24"/>
          <w:lang w:eastAsia="zh-CN"/>
        </w:rPr>
        <w:t>税收违法黑名单</w:t>
      </w:r>
      <w:r>
        <w:rPr>
          <w:rFonts w:hint="eastAsia" w:ascii="宋体" w:hAnsi="宋体" w:cs="宋体"/>
          <w:sz w:val="24"/>
          <w:szCs w:val="24"/>
        </w:rPr>
        <w:t>、政府采购严重违法失信行为记录名单及其他不符合《中华人民共和国政府采购法》第二十二条规定条件。</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.7竞争性磋商响应文件的详细评审</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.7.1磋商小组将按照本须知第23.6.4条规定，只对确定为实质性响应竞争性磋商文件要求的磋商进行详细评审。</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.7.2详细评审按照“供应商须知前附表”的评审方法进行。</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.8成交候选人的确定</w:t>
      </w:r>
    </w:p>
    <w:p>
      <w:pPr>
        <w:snapToGrid w:val="0"/>
        <w:spacing w:line="360" w:lineRule="auto"/>
        <w:ind w:firstLine="480"/>
        <w:rPr>
          <w:rFonts w:ascii="宋体" w:hAnsi="宋体" w:cs="宋体"/>
          <w:sz w:val="24"/>
          <w:szCs w:val="24"/>
        </w:rPr>
      </w:pPr>
      <w:r>
        <w:rPr>
          <w:rFonts w:hint="eastAsia" w:ascii="宋体" w:hAnsi="宋体" w:cs="宋体"/>
          <w:sz w:val="24"/>
          <w:szCs w:val="24"/>
        </w:rPr>
        <w:t>磋商小组完成评审后，向采购人提出书面评审结果，并推荐三名成交候选人，标明排列顺序。</w:t>
      </w:r>
    </w:p>
    <w:p>
      <w:pPr>
        <w:snapToGrid w:val="0"/>
        <w:spacing w:line="360" w:lineRule="auto"/>
        <w:rPr>
          <w:rFonts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3</w:t>
      </w:r>
      <w:r>
        <w:rPr>
          <w:rFonts w:hint="eastAsia" w:ascii="宋体" w:hAnsi="宋体" w:cs="宋体"/>
          <w:b/>
          <w:sz w:val="24"/>
          <w:szCs w:val="24"/>
        </w:rPr>
        <w:t>．评审过程的保密</w:t>
      </w:r>
    </w:p>
    <w:p>
      <w:pPr>
        <w:snapToGrid w:val="0"/>
        <w:spacing w:line="360" w:lineRule="auto"/>
        <w:ind w:firstLine="480"/>
        <w:rPr>
          <w:rFonts w:ascii="宋体" w:hAnsi="宋体" w:cs="宋体"/>
          <w:sz w:val="24"/>
          <w:szCs w:val="24"/>
        </w:rPr>
      </w:pPr>
      <w:r>
        <w:rPr>
          <w:rFonts w:hint="eastAsia" w:ascii="宋体" w:hAnsi="宋体" w:cs="宋体"/>
          <w:sz w:val="24"/>
          <w:szCs w:val="24"/>
        </w:rPr>
        <w:t>磋商小组成员和与评审活动有关的工作人员应当采取必要措施，保证评标在严格保密的情况下进行，不得泄露有关竞争性磋商响应文件的评审和比较、成交候选人的推荐以及与评审有关的其他情况。</w:t>
      </w:r>
    </w:p>
    <w:p>
      <w:pPr>
        <w:snapToGrid w:val="0"/>
        <w:spacing w:line="360" w:lineRule="auto"/>
        <w:rPr>
          <w:rFonts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4</w:t>
      </w:r>
      <w:r>
        <w:rPr>
          <w:rFonts w:hint="eastAsia" w:ascii="宋体" w:hAnsi="宋体" w:cs="宋体"/>
          <w:b/>
          <w:sz w:val="24"/>
          <w:szCs w:val="24"/>
        </w:rPr>
        <w:t>．评审方法</w:t>
      </w:r>
    </w:p>
    <w:p>
      <w:pPr>
        <w:snapToGrid w:val="0"/>
        <w:spacing w:line="360" w:lineRule="auto"/>
        <w:ind w:firstLine="480"/>
        <w:rPr>
          <w:rFonts w:ascii="宋体" w:hAnsi="宋体" w:cs="宋体"/>
          <w:sz w:val="24"/>
          <w:szCs w:val="24"/>
        </w:rPr>
      </w:pPr>
      <w:r>
        <w:rPr>
          <w:rFonts w:hint="eastAsia" w:ascii="宋体" w:hAnsi="宋体" w:cs="宋体"/>
          <w:sz w:val="24"/>
          <w:szCs w:val="24"/>
        </w:rPr>
        <w:t>按照《中华人民共和国政府采购法》及实施条例、</w:t>
      </w:r>
      <w:r>
        <w:rPr>
          <w:rFonts w:hint="eastAsia"/>
          <w:sz w:val="24"/>
          <w:szCs w:val="24"/>
        </w:rPr>
        <w:t>财库</w:t>
      </w:r>
      <w:r>
        <w:rPr>
          <w:rFonts w:hint="eastAsia" w:ascii="宋体" w:hAnsi="宋体" w:cs="宋体"/>
          <w:sz w:val="24"/>
          <w:szCs w:val="24"/>
        </w:rPr>
        <w:t>〔2014〕214号——《政府采购竞争性磋商采购方式管理暂行办法》的规定，本次评审采用</w:t>
      </w:r>
      <w:r>
        <w:rPr>
          <w:rFonts w:hint="eastAsia" w:ascii="宋体" w:hAnsi="宋体" w:cs="宋体"/>
          <w:b/>
          <w:bCs/>
          <w:sz w:val="24"/>
          <w:szCs w:val="24"/>
        </w:rPr>
        <w:t>综合评分法</w:t>
      </w:r>
      <w:r>
        <w:rPr>
          <w:rFonts w:hint="eastAsia" w:ascii="宋体" w:hAnsi="宋体" w:cs="宋体"/>
          <w:sz w:val="24"/>
          <w:szCs w:val="24"/>
        </w:rPr>
        <w:t>。</w:t>
      </w:r>
    </w:p>
    <w:p>
      <w:pPr>
        <w:snapToGrid w:val="0"/>
        <w:spacing w:line="360" w:lineRule="auto"/>
        <w:ind w:firstLine="480"/>
        <w:rPr>
          <w:rFonts w:ascii="宋体" w:hAnsi="宋体" w:cs="宋体"/>
          <w:sz w:val="24"/>
          <w:szCs w:val="24"/>
        </w:rPr>
      </w:pPr>
      <w:r>
        <w:rPr>
          <w:rFonts w:hint="eastAsia" w:ascii="宋体" w:hAnsi="宋体" w:cs="宋体"/>
          <w:sz w:val="24"/>
          <w:szCs w:val="24"/>
        </w:rPr>
        <w:t>综合评分法，</w:t>
      </w:r>
      <w:r>
        <w:rPr>
          <w:rFonts w:hint="eastAsia" w:ascii="宋体" w:hAnsi="宋体"/>
          <w:sz w:val="24"/>
          <w:szCs w:val="24"/>
        </w:rPr>
        <w:t>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r>
        <w:rPr>
          <w:rFonts w:hint="eastAsia" w:ascii="宋体" w:hAnsi="宋体" w:cs="宋体"/>
          <w:sz w:val="24"/>
          <w:szCs w:val="24"/>
        </w:rPr>
        <w:t>。</w:t>
      </w:r>
    </w:p>
    <w:p>
      <w:pPr>
        <w:snapToGrid w:val="0"/>
        <w:spacing w:line="360" w:lineRule="auto"/>
        <w:rPr>
          <w:rFonts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5</w:t>
      </w:r>
      <w:r>
        <w:rPr>
          <w:rFonts w:hint="eastAsia" w:ascii="宋体" w:hAnsi="宋体" w:cs="宋体"/>
          <w:b/>
          <w:sz w:val="24"/>
          <w:szCs w:val="24"/>
        </w:rPr>
        <w:t>．评审程序</w:t>
      </w:r>
    </w:p>
    <w:p>
      <w:pPr>
        <w:snapToGrid w:val="0"/>
        <w:spacing w:line="360" w:lineRule="auto"/>
        <w:ind w:firstLine="480"/>
        <w:rPr>
          <w:rFonts w:ascii="宋体" w:hAnsi="宋体" w:cs="宋体"/>
          <w:b/>
          <w:sz w:val="24"/>
          <w:szCs w:val="24"/>
        </w:rPr>
      </w:pPr>
      <w:r>
        <w:rPr>
          <w:rFonts w:hint="eastAsia" w:ascii="宋体" w:hAnsi="宋体" w:cs="宋体"/>
          <w:sz w:val="24"/>
          <w:szCs w:val="24"/>
        </w:rPr>
        <w:t>按照竞争性磋商响应文件初审、澄清有关问题、比较与评价、推荐成交候选供应商名单的工作程序进行评审。在上一步评审中被认定无效文件者，不进入下一步的评审。</w:t>
      </w:r>
    </w:p>
    <w:p>
      <w:pPr>
        <w:snapToGrid w:val="0"/>
        <w:spacing w:before="120" w:line="360" w:lineRule="auto"/>
        <w:jc w:val="center"/>
        <w:rPr>
          <w:rFonts w:ascii="宋体" w:hAnsi="宋体" w:cs="宋体"/>
          <w:b/>
          <w:sz w:val="24"/>
          <w:szCs w:val="24"/>
        </w:rPr>
      </w:pPr>
      <w:r>
        <w:rPr>
          <w:rFonts w:hint="eastAsia" w:ascii="宋体" w:hAnsi="宋体" w:cs="宋体"/>
          <w:b/>
          <w:sz w:val="32"/>
          <w:szCs w:val="32"/>
        </w:rPr>
        <w:t>六.成交、通知与签约</w:t>
      </w:r>
    </w:p>
    <w:p>
      <w:pPr>
        <w:snapToGrid w:val="0"/>
        <w:spacing w:line="360" w:lineRule="auto"/>
        <w:rPr>
          <w:rFonts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6</w:t>
      </w:r>
      <w:r>
        <w:rPr>
          <w:rFonts w:hint="eastAsia" w:ascii="宋体" w:hAnsi="宋体" w:cs="宋体"/>
          <w:b/>
          <w:sz w:val="24"/>
          <w:szCs w:val="24"/>
        </w:rPr>
        <w:t>．成交程序</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6</w:t>
      </w:r>
      <w:r>
        <w:rPr>
          <w:rFonts w:hint="eastAsia" w:ascii="宋体" w:hAnsi="宋体" w:cs="宋体"/>
          <w:sz w:val="24"/>
          <w:szCs w:val="24"/>
        </w:rPr>
        <w:t>.1磋商小组根据评审方法的规定对磋商供应商进行评审排序，推荐3名成交候选人，作为评审结果。评审结果由全体评委签字确认。</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6</w:t>
      </w:r>
      <w:r>
        <w:rPr>
          <w:rFonts w:hint="eastAsia" w:ascii="宋体" w:hAnsi="宋体" w:cs="宋体"/>
          <w:sz w:val="24"/>
          <w:szCs w:val="24"/>
        </w:rPr>
        <w:t>.2采购人根据磋商报告中推荐的成交候选人排列顺序，确定排名第一的为成交人。</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6</w:t>
      </w:r>
      <w:r>
        <w:rPr>
          <w:rFonts w:hint="eastAsia" w:ascii="宋体" w:hAnsi="宋体" w:cs="宋体"/>
          <w:sz w:val="24"/>
          <w:szCs w:val="24"/>
        </w:rPr>
        <w:t>.3排名第一的成交候选人放弃成交、在规定期限内未能签订合同、因不可抗力不能履行合同，或者被查实存在影响成交结果的违法行为等情形，不符合成交条件的，采购人可以按照磋商小组提出的成交候选人名单排序依次确定其他成交候选人为成交人，也可以重新组织竞争性磋商。</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6</w:t>
      </w:r>
      <w:r>
        <w:rPr>
          <w:rFonts w:hint="eastAsia" w:ascii="宋体" w:hAnsi="宋体" w:cs="宋体"/>
          <w:sz w:val="24"/>
          <w:szCs w:val="24"/>
        </w:rPr>
        <w:t>.4采购人也可以授权磋商小组评审后直接确定成交人。</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6</w:t>
      </w:r>
      <w:r>
        <w:rPr>
          <w:rFonts w:hint="eastAsia" w:ascii="宋体" w:hAnsi="宋体" w:cs="宋体"/>
          <w:sz w:val="24"/>
          <w:szCs w:val="24"/>
        </w:rPr>
        <w:t>.5成交人确定之后，成交结果将在财政部门指定的政府采购信息发布媒体上公告。</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6</w:t>
      </w:r>
      <w:r>
        <w:rPr>
          <w:rFonts w:hint="eastAsia" w:ascii="宋体" w:hAnsi="宋体" w:cs="宋体"/>
          <w:sz w:val="24"/>
          <w:szCs w:val="24"/>
        </w:rPr>
        <w:t>.6供应商或者其他利害关系人对评审结果有异议的，应当在法律规定的时间内提出。</w:t>
      </w:r>
    </w:p>
    <w:p>
      <w:pPr>
        <w:snapToGrid w:val="0"/>
        <w:spacing w:line="360" w:lineRule="auto"/>
        <w:rPr>
          <w:rFonts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7</w:t>
      </w:r>
      <w:r>
        <w:rPr>
          <w:rFonts w:hint="eastAsia" w:ascii="宋体" w:hAnsi="宋体" w:cs="宋体"/>
          <w:b/>
          <w:sz w:val="24"/>
          <w:szCs w:val="24"/>
        </w:rPr>
        <w:t>．成交与落标通知</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sz w:val="24"/>
          <w:szCs w:val="24"/>
        </w:rPr>
        <w:t>.1采购代理机构向成交人发出《成交通知书》。</w:t>
      </w:r>
      <w:r>
        <w:rPr>
          <w:rFonts w:hint="eastAsia" w:ascii="宋体" w:hAnsi="宋体" w:cs="宋体"/>
          <w:b/>
          <w:bCs/>
          <w:sz w:val="24"/>
          <w:szCs w:val="24"/>
        </w:rPr>
        <w:t>成交供应商领取成交通知书时须携带法定代表人授权书及加盖单位公章的被授权人身份证复印件。</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sz w:val="24"/>
          <w:szCs w:val="24"/>
        </w:rPr>
        <w:t>.2成交通知书对采购人和成交人具有同等法律效力。成交通知书发出之后，采购人改变成交结果，或者成交人放弃成交，应当承担相应的法律责任。</w:t>
      </w:r>
    </w:p>
    <w:p>
      <w:pPr>
        <w:snapToGrid w:val="0"/>
        <w:spacing w:line="360" w:lineRule="auto"/>
        <w:rPr>
          <w:rFonts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8</w:t>
      </w:r>
      <w:r>
        <w:rPr>
          <w:rFonts w:hint="eastAsia" w:ascii="宋体" w:hAnsi="宋体" w:cs="宋体"/>
          <w:b/>
          <w:sz w:val="24"/>
          <w:szCs w:val="24"/>
        </w:rPr>
        <w:t>. 成交合同的签订</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8</w:t>
      </w:r>
      <w:r>
        <w:rPr>
          <w:rFonts w:hint="eastAsia" w:ascii="宋体" w:hAnsi="宋体" w:cs="宋体"/>
          <w:sz w:val="24"/>
          <w:szCs w:val="24"/>
        </w:rPr>
        <w:t>.1采购人应当自成交通知书发出之日起30内，按照竞争性磋商文件和成交人竞争性磋商响应文件（包括评审中形成的澄清文件）的约定，与成交人签订书面合同。所签订的合同不得对竞争性磋商文件和成交人的竞争性磋商响应文件（包括评审中形成的澄清文件）作实质性修改。</w:t>
      </w:r>
    </w:p>
    <w:p>
      <w:pPr>
        <w:snapToGrid w:val="0"/>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8</w:t>
      </w:r>
      <w:r>
        <w:rPr>
          <w:rFonts w:hint="eastAsia" w:ascii="宋体" w:hAnsi="宋体" w:cs="宋体"/>
          <w:sz w:val="24"/>
          <w:szCs w:val="24"/>
        </w:rPr>
        <w:t>.2采购人自采购合同签订之日起2个工作日内，将采购合同副本报同级人民政府财政部门备案。</w:t>
      </w:r>
    </w:p>
    <w:p>
      <w:pPr>
        <w:snapToGrid w:val="0"/>
        <w:spacing w:line="360" w:lineRule="auto"/>
        <w:ind w:firstLine="480"/>
      </w:pPr>
      <w:r>
        <w:rPr>
          <w:rFonts w:hint="eastAsia" w:ascii="宋体" w:hAnsi="宋体" w:cs="宋体"/>
          <w:sz w:val="24"/>
          <w:szCs w:val="24"/>
        </w:rPr>
        <w:t>2</w:t>
      </w:r>
      <w:r>
        <w:rPr>
          <w:rFonts w:hint="eastAsia" w:ascii="宋体" w:hAnsi="宋体" w:cs="宋体"/>
          <w:sz w:val="24"/>
          <w:szCs w:val="24"/>
          <w:lang w:val="en-US" w:eastAsia="zh-CN"/>
        </w:rPr>
        <w:t>8</w:t>
      </w:r>
      <w:r>
        <w:rPr>
          <w:rFonts w:hint="eastAsia" w:ascii="宋体" w:hAnsi="宋体" w:cs="宋体"/>
          <w:sz w:val="24"/>
          <w:szCs w:val="24"/>
        </w:rPr>
        <w:t>.3成交供应商自采购合同签订之日起2个工作日内向采购代理机构提供采购合同壹份。</w:t>
      </w:r>
    </w:p>
    <w:p>
      <w:pPr>
        <w:snapToGrid w:val="0"/>
        <w:spacing w:line="360" w:lineRule="auto"/>
        <w:rPr>
          <w:rFonts w:ascii="宋体" w:hAnsi="宋体" w:cs="宋体"/>
          <w:b/>
          <w:sz w:val="24"/>
          <w:szCs w:val="24"/>
        </w:rPr>
      </w:pPr>
      <w:r>
        <w:rPr>
          <w:rFonts w:hint="eastAsia" w:ascii="宋体" w:hAnsi="宋体" w:cs="宋体"/>
          <w:b/>
          <w:sz w:val="24"/>
          <w:szCs w:val="24"/>
          <w:lang w:val="en-US" w:eastAsia="zh-CN"/>
        </w:rPr>
        <w:t>29</w:t>
      </w:r>
      <w:r>
        <w:rPr>
          <w:rFonts w:hint="eastAsia" w:ascii="宋体" w:hAnsi="宋体" w:cs="宋体"/>
          <w:b/>
          <w:sz w:val="24"/>
          <w:szCs w:val="24"/>
        </w:rPr>
        <w:t>．成交代理服务费</w:t>
      </w:r>
    </w:p>
    <w:p>
      <w:pPr>
        <w:snapToGrid w:val="0"/>
        <w:spacing w:line="360" w:lineRule="auto"/>
        <w:ind w:firstLine="480"/>
        <w:rPr>
          <w:rFonts w:ascii="宋体" w:hAnsi="宋体" w:cs="宋体"/>
          <w:sz w:val="24"/>
          <w:szCs w:val="24"/>
        </w:rPr>
      </w:pPr>
      <w:r>
        <w:rPr>
          <w:rFonts w:hint="eastAsia" w:ascii="宋体" w:hAnsi="宋体" w:cs="宋体"/>
          <w:sz w:val="24"/>
          <w:szCs w:val="24"/>
          <w:lang w:val="en-US" w:eastAsia="zh-CN"/>
        </w:rPr>
        <w:t>29</w:t>
      </w:r>
      <w:r>
        <w:rPr>
          <w:rFonts w:hint="eastAsia" w:ascii="宋体" w:hAnsi="宋体" w:cs="宋体"/>
          <w:sz w:val="24"/>
          <w:szCs w:val="24"/>
        </w:rPr>
        <w:t>.1</w:t>
      </w:r>
      <w:r>
        <w:rPr>
          <w:rFonts w:hint="eastAsia" w:ascii="宋体" w:hAnsi="宋体" w:cs="宋体"/>
          <w:color w:val="000000"/>
          <w:sz w:val="24"/>
          <w:szCs w:val="24"/>
        </w:rPr>
        <w:t>成交单位在领取成交通知书前，须向采购代理机构一次性支付代理服务费。</w:t>
      </w:r>
    </w:p>
    <w:p>
      <w:pPr>
        <w:snapToGrid w:val="0"/>
        <w:spacing w:line="360" w:lineRule="auto"/>
        <w:ind w:firstLine="470"/>
        <w:rPr>
          <w:rFonts w:ascii="宋体" w:hAnsi="宋体" w:cs="宋体"/>
          <w:color w:val="000000"/>
          <w:sz w:val="24"/>
          <w:szCs w:val="24"/>
        </w:rPr>
      </w:pPr>
      <w:r>
        <w:rPr>
          <w:rFonts w:hint="eastAsia" w:ascii="宋体" w:hAnsi="宋体" w:cs="宋体"/>
          <w:sz w:val="24"/>
          <w:szCs w:val="24"/>
          <w:lang w:val="en-US" w:eastAsia="zh-CN"/>
        </w:rPr>
        <w:t>29</w:t>
      </w:r>
      <w:r>
        <w:rPr>
          <w:rFonts w:hint="eastAsia" w:ascii="宋体" w:hAnsi="宋体" w:cs="宋体"/>
          <w:sz w:val="24"/>
          <w:szCs w:val="24"/>
        </w:rPr>
        <w:t>.2</w:t>
      </w:r>
      <w:r>
        <w:rPr>
          <w:rFonts w:hint="eastAsia" w:ascii="宋体"/>
          <w:color w:val="000000"/>
          <w:sz w:val="24"/>
        </w:rPr>
        <w:t>代理服务费金额：</w:t>
      </w:r>
      <w:r>
        <w:rPr>
          <w:rFonts w:hint="eastAsia" w:ascii="宋体" w:hAnsi="宋体" w:cs="宋体"/>
          <w:bCs/>
          <w:sz w:val="24"/>
        </w:rPr>
        <w:t>代理服务费参照国家发展计划委员会计价格[2002]1980号文件及国家发展和改革委员会办公厅颁发的《关于采购代理服务收费有关问题的通知》（发改价格[2011]534号）的规定</w:t>
      </w:r>
      <w:r>
        <w:rPr>
          <w:rFonts w:hint="eastAsia" w:ascii="宋体" w:hAnsi="宋体" w:cs="宋体"/>
          <w:bCs/>
          <w:sz w:val="24"/>
          <w:szCs w:val="24"/>
        </w:rPr>
        <w:t>收取</w:t>
      </w:r>
      <w:r>
        <w:rPr>
          <w:rFonts w:hint="eastAsia" w:ascii="宋体" w:hAnsi="宋体" w:cs="宋体"/>
          <w:color w:val="000000"/>
          <w:sz w:val="24"/>
          <w:szCs w:val="24"/>
        </w:rPr>
        <w:t>。</w:t>
      </w:r>
    </w:p>
    <w:p>
      <w:pPr>
        <w:snapToGrid w:val="0"/>
        <w:spacing w:line="360" w:lineRule="auto"/>
        <w:ind w:firstLine="480"/>
        <w:rPr>
          <w:rFonts w:ascii="宋体" w:hAnsi="宋体" w:cs="宋体"/>
          <w:color w:val="000000"/>
          <w:sz w:val="24"/>
          <w:szCs w:val="24"/>
        </w:rPr>
      </w:pPr>
      <w:r>
        <w:rPr>
          <w:rFonts w:hint="eastAsia" w:ascii="宋体" w:hAnsi="宋体" w:cs="宋体"/>
          <w:color w:val="000000"/>
          <w:sz w:val="24"/>
          <w:szCs w:val="24"/>
          <w:lang w:val="en-US" w:eastAsia="zh-CN"/>
        </w:rPr>
        <w:t>29</w:t>
      </w:r>
      <w:r>
        <w:rPr>
          <w:rFonts w:hint="eastAsia" w:ascii="宋体" w:hAnsi="宋体" w:cs="宋体"/>
          <w:color w:val="000000"/>
          <w:sz w:val="24"/>
          <w:szCs w:val="24"/>
        </w:rPr>
        <w:t>.3 代理服务费缴纳账户信息：</w:t>
      </w:r>
    </w:p>
    <w:p>
      <w:pPr>
        <w:snapToGrid w:val="0"/>
        <w:spacing w:line="360" w:lineRule="auto"/>
        <w:ind w:firstLine="480"/>
        <w:rPr>
          <w:rFonts w:ascii="宋体" w:hAnsi="宋体" w:cs="宋体"/>
          <w:sz w:val="24"/>
          <w:szCs w:val="24"/>
        </w:rPr>
      </w:pPr>
      <w:r>
        <w:rPr>
          <w:rFonts w:hint="eastAsia" w:ascii="宋体" w:hAnsi="宋体" w:cs="宋体"/>
          <w:sz w:val="24"/>
          <w:szCs w:val="24"/>
        </w:rPr>
        <w:t xml:space="preserve">    户名：陕西诠睿项目管理有限公司</w:t>
      </w:r>
    </w:p>
    <w:p>
      <w:pPr>
        <w:snapToGrid w:val="0"/>
        <w:spacing w:line="360" w:lineRule="auto"/>
        <w:ind w:firstLine="960" w:firstLineChars="400"/>
        <w:rPr>
          <w:rFonts w:ascii="宋体" w:hAnsi="宋体" w:cs="宋体"/>
          <w:sz w:val="24"/>
          <w:szCs w:val="24"/>
        </w:rPr>
      </w:pPr>
      <w:r>
        <w:rPr>
          <w:rFonts w:hint="eastAsia" w:ascii="宋体" w:hAnsi="宋体" w:cs="宋体"/>
          <w:sz w:val="24"/>
          <w:szCs w:val="24"/>
        </w:rPr>
        <w:t>开户行名称:中国建设银行股份有限公司西安莲湖路支行</w:t>
      </w:r>
    </w:p>
    <w:p>
      <w:pPr>
        <w:snapToGrid w:val="0"/>
        <w:spacing w:line="360" w:lineRule="auto"/>
        <w:ind w:firstLine="960" w:firstLineChars="400"/>
        <w:rPr>
          <w:rFonts w:ascii="宋体" w:hAnsi="宋体" w:cs="宋体"/>
          <w:sz w:val="24"/>
          <w:szCs w:val="24"/>
        </w:rPr>
      </w:pPr>
      <w:r>
        <w:rPr>
          <w:rFonts w:hint="eastAsia" w:ascii="宋体" w:hAnsi="宋体" w:cs="宋体"/>
          <w:sz w:val="24"/>
          <w:szCs w:val="24"/>
        </w:rPr>
        <w:t>账号：61050171390000000144</w:t>
      </w:r>
    </w:p>
    <w:p>
      <w:pPr>
        <w:spacing w:line="360" w:lineRule="auto"/>
        <w:rPr>
          <w:rFonts w:ascii="宋体" w:hAnsi="宋体" w:cs="宋体"/>
          <w:b/>
          <w:sz w:val="24"/>
          <w:szCs w:val="24"/>
        </w:rPr>
      </w:pPr>
      <w:r>
        <w:rPr>
          <w:rFonts w:hint="eastAsia" w:ascii="宋体" w:hAnsi="宋体" w:cs="宋体"/>
          <w:b/>
          <w:sz w:val="24"/>
          <w:szCs w:val="24"/>
        </w:rPr>
        <w:t>3</w:t>
      </w:r>
      <w:r>
        <w:rPr>
          <w:rFonts w:hint="eastAsia" w:ascii="宋体" w:hAnsi="宋体" w:cs="宋体"/>
          <w:b/>
          <w:sz w:val="24"/>
          <w:szCs w:val="24"/>
          <w:lang w:val="en-US" w:eastAsia="zh-CN"/>
        </w:rPr>
        <w:t>0</w:t>
      </w:r>
      <w:r>
        <w:rPr>
          <w:rFonts w:hint="eastAsia" w:ascii="宋体" w:hAnsi="宋体" w:cs="宋体"/>
          <w:b/>
          <w:sz w:val="24"/>
          <w:szCs w:val="24"/>
        </w:rPr>
        <w:t>．质疑与投诉</w:t>
      </w:r>
    </w:p>
    <w:p>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0</w:t>
      </w:r>
      <w:r>
        <w:rPr>
          <w:rFonts w:hint="eastAsia" w:ascii="宋体" w:hAnsi="宋体" w:cs="宋体"/>
          <w:sz w:val="24"/>
          <w:szCs w:val="24"/>
        </w:rPr>
        <w:t>.1质疑</w:t>
      </w:r>
    </w:p>
    <w:p>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0</w:t>
      </w:r>
      <w:r>
        <w:rPr>
          <w:rFonts w:hint="eastAsia" w:ascii="宋体" w:hAnsi="宋体" w:cs="宋体"/>
          <w:sz w:val="24"/>
          <w:szCs w:val="24"/>
        </w:rPr>
        <w:t>.1.1供应商对本次磋商采购活动有疑问的，按照《中华人民共和国政府采购法》及其实施条例和《中华人民共和国财政部令第94号--政府采购质疑和投诉办法》的规定办理。</w:t>
      </w:r>
    </w:p>
    <w:p>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0</w:t>
      </w:r>
      <w:r>
        <w:rPr>
          <w:rFonts w:hint="eastAsia" w:ascii="宋体" w:hAnsi="宋体" w:cs="宋体"/>
          <w:sz w:val="24"/>
          <w:szCs w:val="24"/>
        </w:rPr>
        <w:t>.1.2供应商认为采购文件、采购过程或成交结果使自身的合法权益受到损害，应在知道或者应知其权益受到损害之日起7个工作日内，以书面形式一次性向采购代理机构或采购人提出质疑。</w:t>
      </w:r>
    </w:p>
    <w:p>
      <w:pPr>
        <w:spacing w:line="360" w:lineRule="auto"/>
        <w:ind w:firstLine="480" w:firstLineChars="200"/>
        <w:rPr>
          <w:rFonts w:ascii="宋体" w:hAnsi="宋体" w:cs="宋体"/>
          <w:sz w:val="24"/>
          <w:szCs w:val="24"/>
        </w:rPr>
      </w:pPr>
      <w:r>
        <w:rPr>
          <w:rFonts w:hint="eastAsia" w:ascii="宋体" w:hAnsi="宋体" w:cs="宋体"/>
          <w:sz w:val="24"/>
          <w:szCs w:val="24"/>
        </w:rPr>
        <w:t>（1）磋商响应人提出质疑的时间：见供应商须知前附表。</w:t>
      </w:r>
    </w:p>
    <w:p>
      <w:pPr>
        <w:spacing w:line="360" w:lineRule="auto"/>
        <w:ind w:firstLine="480" w:firstLineChars="200"/>
        <w:rPr>
          <w:rFonts w:ascii="宋体" w:hAnsi="宋体" w:cs="宋体"/>
          <w:sz w:val="24"/>
          <w:szCs w:val="24"/>
        </w:rPr>
      </w:pPr>
      <w:r>
        <w:rPr>
          <w:rFonts w:hint="eastAsia" w:ascii="宋体" w:hAnsi="宋体" w:cs="宋体"/>
          <w:sz w:val="24"/>
          <w:szCs w:val="24"/>
        </w:rPr>
        <w:t>（2）采购代理机构答疑的时间：见供应商须知前附表。</w:t>
      </w:r>
    </w:p>
    <w:p>
      <w:pPr>
        <w:spacing w:line="360" w:lineRule="auto"/>
        <w:ind w:firstLine="480" w:firstLineChars="200"/>
        <w:rPr>
          <w:rFonts w:ascii="宋体" w:hAnsi="宋体" w:cs="宋体"/>
          <w:sz w:val="24"/>
          <w:szCs w:val="24"/>
        </w:rPr>
      </w:pPr>
      <w:r>
        <w:rPr>
          <w:rFonts w:hint="eastAsia" w:ascii="宋体" w:hAnsi="宋体" w:cs="宋体"/>
          <w:sz w:val="24"/>
          <w:szCs w:val="24"/>
        </w:rPr>
        <w:t>（3）质疑书应当包括以下主要内容：见供应商须知前附表。</w:t>
      </w:r>
    </w:p>
    <w:p>
      <w:pPr>
        <w:spacing w:line="360" w:lineRule="auto"/>
        <w:ind w:firstLine="480" w:firstLineChars="200"/>
        <w:rPr>
          <w:rFonts w:ascii="宋体" w:hAnsi="宋体" w:cs="宋体"/>
          <w:sz w:val="24"/>
          <w:szCs w:val="24"/>
        </w:rPr>
      </w:pPr>
      <w:r>
        <w:rPr>
          <w:rFonts w:hint="eastAsia" w:ascii="宋体" w:hAnsi="宋体" w:cs="宋体"/>
          <w:sz w:val="24"/>
          <w:szCs w:val="24"/>
        </w:rPr>
        <w:t>（4）质疑书应当由法定代表人签字并加盖公章，公章不得以合同章或其他印章代替。质疑人可以委托代理人办理质疑事项，代理人办理质疑事项时，除提交质疑书外，还应当提交质疑人的授权委托书及代理人的有效身份证明，授权委托书应当载明委托代理的具体权限和事项。</w:t>
      </w:r>
    </w:p>
    <w:p>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0</w:t>
      </w:r>
      <w:r>
        <w:rPr>
          <w:rFonts w:hint="eastAsia" w:ascii="宋体" w:hAnsi="宋体" w:cs="宋体"/>
          <w:sz w:val="24"/>
          <w:szCs w:val="24"/>
        </w:rPr>
        <w:t>.1.3有下列情形之一的，属于无效质疑，采购代理机构和采购人不予受理：</w:t>
      </w:r>
    </w:p>
    <w:p>
      <w:pPr>
        <w:spacing w:line="360" w:lineRule="auto"/>
        <w:ind w:firstLine="480" w:firstLineChars="200"/>
        <w:rPr>
          <w:rFonts w:ascii="宋体" w:hAnsi="宋体" w:cs="宋体"/>
          <w:sz w:val="24"/>
          <w:szCs w:val="24"/>
        </w:rPr>
      </w:pPr>
      <w:r>
        <w:rPr>
          <w:rFonts w:hint="eastAsia" w:ascii="宋体" w:hAnsi="宋体" w:cs="宋体"/>
          <w:sz w:val="24"/>
          <w:szCs w:val="24"/>
        </w:rPr>
        <w:t>（1）质疑人不是参与本次政府采购项目的供应商；</w:t>
      </w:r>
    </w:p>
    <w:p>
      <w:pPr>
        <w:spacing w:line="360" w:lineRule="auto"/>
        <w:ind w:firstLine="480" w:firstLineChars="200"/>
        <w:rPr>
          <w:rFonts w:ascii="宋体" w:hAnsi="宋体" w:cs="宋体"/>
          <w:sz w:val="24"/>
          <w:szCs w:val="24"/>
        </w:rPr>
      </w:pPr>
      <w:r>
        <w:rPr>
          <w:rFonts w:hint="eastAsia" w:ascii="宋体" w:hAnsi="宋体" w:cs="宋体"/>
          <w:sz w:val="24"/>
          <w:szCs w:val="24"/>
        </w:rPr>
        <w:t>（2）质疑人与质疑事项不存在利害关系的；</w:t>
      </w:r>
    </w:p>
    <w:p>
      <w:pPr>
        <w:spacing w:line="360" w:lineRule="auto"/>
        <w:ind w:firstLine="480" w:firstLineChars="200"/>
        <w:rPr>
          <w:rFonts w:ascii="宋体" w:hAnsi="宋体" w:cs="宋体"/>
          <w:sz w:val="24"/>
          <w:szCs w:val="24"/>
        </w:rPr>
      </w:pPr>
      <w:r>
        <w:rPr>
          <w:rFonts w:hint="eastAsia" w:ascii="宋体" w:hAnsi="宋体" w:cs="宋体"/>
          <w:sz w:val="24"/>
          <w:szCs w:val="24"/>
        </w:rPr>
        <w:t>（3）未在法定期限内提出质疑的；</w:t>
      </w:r>
    </w:p>
    <w:p>
      <w:pPr>
        <w:spacing w:line="360" w:lineRule="auto"/>
        <w:ind w:firstLine="480" w:firstLineChars="200"/>
        <w:rPr>
          <w:rFonts w:ascii="宋体" w:hAnsi="宋体" w:cs="宋体"/>
          <w:sz w:val="24"/>
          <w:szCs w:val="24"/>
        </w:rPr>
      </w:pPr>
      <w:r>
        <w:rPr>
          <w:rFonts w:hint="eastAsia" w:ascii="宋体" w:hAnsi="宋体" w:cs="宋体"/>
          <w:sz w:val="24"/>
          <w:szCs w:val="24"/>
        </w:rPr>
        <w:t>（4）质疑未以书面形式提出，或质疑书主要内容构成不完整的；</w:t>
      </w:r>
    </w:p>
    <w:p>
      <w:pPr>
        <w:spacing w:line="360" w:lineRule="auto"/>
        <w:ind w:firstLine="480" w:firstLineChars="200"/>
        <w:rPr>
          <w:rFonts w:ascii="宋体" w:hAnsi="宋体" w:cs="宋体"/>
          <w:sz w:val="24"/>
          <w:szCs w:val="24"/>
        </w:rPr>
      </w:pPr>
      <w:r>
        <w:rPr>
          <w:rFonts w:hint="eastAsia" w:ascii="宋体" w:hAnsi="宋体" w:cs="宋体"/>
          <w:sz w:val="24"/>
          <w:szCs w:val="24"/>
        </w:rPr>
        <w:t>（5）质疑书没有合法有效的签字、盖章或授权的；</w:t>
      </w:r>
    </w:p>
    <w:p>
      <w:pPr>
        <w:spacing w:line="360" w:lineRule="auto"/>
        <w:ind w:firstLine="480" w:firstLineChars="200"/>
        <w:rPr>
          <w:rFonts w:ascii="宋体" w:hAnsi="宋体" w:cs="宋体"/>
          <w:sz w:val="24"/>
          <w:szCs w:val="24"/>
        </w:rPr>
      </w:pPr>
      <w:r>
        <w:rPr>
          <w:rFonts w:hint="eastAsia" w:ascii="宋体" w:hAnsi="宋体" w:cs="宋体"/>
          <w:sz w:val="24"/>
          <w:szCs w:val="24"/>
        </w:rPr>
        <w:t>（6）以非法手段取得证据、材料的；</w:t>
      </w:r>
    </w:p>
    <w:p>
      <w:pPr>
        <w:spacing w:line="360" w:lineRule="auto"/>
        <w:ind w:firstLine="480" w:firstLineChars="200"/>
        <w:rPr>
          <w:rFonts w:ascii="宋体" w:hAnsi="宋体" w:cs="宋体"/>
          <w:sz w:val="24"/>
          <w:szCs w:val="24"/>
        </w:rPr>
      </w:pPr>
      <w:r>
        <w:rPr>
          <w:rFonts w:hint="eastAsia" w:ascii="宋体" w:hAnsi="宋体" w:cs="宋体"/>
          <w:sz w:val="24"/>
          <w:szCs w:val="24"/>
        </w:rPr>
        <w:t>（7）质疑答复后，同一质疑人就同一事项再次提出质疑的；</w:t>
      </w:r>
    </w:p>
    <w:p>
      <w:pPr>
        <w:spacing w:line="360" w:lineRule="auto"/>
        <w:ind w:firstLine="480" w:firstLineChars="200"/>
        <w:rPr>
          <w:rFonts w:ascii="宋体" w:hAnsi="宋体" w:cs="宋体"/>
          <w:sz w:val="24"/>
          <w:szCs w:val="24"/>
        </w:rPr>
      </w:pPr>
      <w:r>
        <w:rPr>
          <w:rFonts w:hint="eastAsia" w:ascii="宋体" w:hAnsi="宋体" w:cs="宋体"/>
          <w:sz w:val="24"/>
          <w:szCs w:val="24"/>
        </w:rPr>
        <w:t>（8）不符合法律、法规、规章和政府采购监管机构规定的其他条件的。</w:t>
      </w:r>
    </w:p>
    <w:p>
      <w:pPr>
        <w:spacing w:line="360" w:lineRule="auto"/>
        <w:ind w:firstLine="480" w:firstLineChars="200"/>
        <w:rPr>
          <w:rFonts w:ascii="宋体" w:hAnsi="宋体"/>
          <w:sz w:val="24"/>
          <w:szCs w:val="24"/>
        </w:rPr>
      </w:pPr>
      <w:r>
        <w:rPr>
          <w:rFonts w:hint="eastAsia" w:ascii="宋体" w:hAnsi="宋体" w:cs="宋体"/>
          <w:sz w:val="24"/>
          <w:szCs w:val="24"/>
        </w:rPr>
        <w:t>3</w:t>
      </w:r>
      <w:r>
        <w:rPr>
          <w:rFonts w:hint="eastAsia" w:ascii="宋体" w:hAnsi="宋体" w:cs="宋体"/>
          <w:sz w:val="24"/>
          <w:szCs w:val="24"/>
          <w:lang w:val="en-US" w:eastAsia="zh-CN"/>
        </w:rPr>
        <w:t>0</w:t>
      </w:r>
      <w:r>
        <w:rPr>
          <w:rFonts w:hint="eastAsia" w:ascii="宋体" w:hAnsi="宋体" w:cs="宋体"/>
          <w:sz w:val="24"/>
          <w:szCs w:val="24"/>
        </w:rPr>
        <w:t>.1.4</w:t>
      </w:r>
      <w:r>
        <w:rPr>
          <w:rFonts w:hint="eastAsia" w:ascii="宋体" w:hAnsi="宋体"/>
          <w:sz w:val="24"/>
          <w:szCs w:val="24"/>
        </w:rPr>
        <w:t>提出质疑的投标人应将符合要求的质疑函，以</w:t>
      </w:r>
      <w:r>
        <w:rPr>
          <w:rFonts w:hint="eastAsia" w:ascii="宋体" w:hAnsi="宋体"/>
          <w:b/>
          <w:bCs/>
          <w:sz w:val="24"/>
          <w:szCs w:val="24"/>
        </w:rPr>
        <w:t>书面形式</w:t>
      </w:r>
      <w:r>
        <w:rPr>
          <w:rFonts w:hint="eastAsia" w:ascii="宋体" w:hAnsi="宋体"/>
          <w:sz w:val="24"/>
          <w:szCs w:val="24"/>
        </w:rPr>
        <w:t>提交至采购代理机构，采购代理机构将予以受理并答复，具体地址及联系方式如下：</w:t>
      </w:r>
    </w:p>
    <w:p>
      <w:pPr>
        <w:spacing w:line="360" w:lineRule="auto"/>
        <w:ind w:firstLine="480" w:firstLineChars="200"/>
        <w:rPr>
          <w:rFonts w:ascii="宋体" w:hAnsi="宋体"/>
          <w:sz w:val="24"/>
          <w:szCs w:val="24"/>
        </w:rPr>
      </w:pPr>
      <w:r>
        <w:rPr>
          <w:rFonts w:hint="eastAsia" w:ascii="宋体" w:hAnsi="宋体"/>
          <w:sz w:val="24"/>
          <w:szCs w:val="24"/>
        </w:rPr>
        <w:t>联系人：雷源涛</w:t>
      </w:r>
    </w:p>
    <w:p>
      <w:pPr>
        <w:spacing w:line="360" w:lineRule="auto"/>
        <w:ind w:firstLine="480" w:firstLineChars="200"/>
        <w:rPr>
          <w:rFonts w:ascii="宋体" w:hAnsi="宋体"/>
          <w:sz w:val="24"/>
          <w:szCs w:val="24"/>
        </w:rPr>
      </w:pPr>
      <w:r>
        <w:rPr>
          <w:rFonts w:hint="eastAsia" w:ascii="宋体" w:hAnsi="宋体"/>
          <w:sz w:val="24"/>
          <w:szCs w:val="24"/>
        </w:rPr>
        <w:t>联系电话：029-87905588-8004</w:t>
      </w:r>
    </w:p>
    <w:p>
      <w:pPr>
        <w:spacing w:line="360" w:lineRule="auto"/>
        <w:ind w:firstLine="480" w:firstLineChars="200"/>
        <w:rPr>
          <w:rFonts w:ascii="宋体" w:hAnsi="宋体" w:cs="宋体"/>
          <w:sz w:val="24"/>
          <w:szCs w:val="24"/>
        </w:rPr>
      </w:pPr>
      <w:r>
        <w:rPr>
          <w:rFonts w:hint="eastAsia" w:ascii="宋体" w:hAnsi="宋体"/>
          <w:sz w:val="24"/>
          <w:szCs w:val="24"/>
        </w:rPr>
        <w:t>地址：西安市碑林区含光路广丰国际一区14层</w:t>
      </w:r>
    </w:p>
    <w:p>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0</w:t>
      </w:r>
      <w:r>
        <w:rPr>
          <w:rFonts w:hint="eastAsia" w:ascii="宋体" w:hAnsi="宋体" w:cs="宋体"/>
          <w:sz w:val="24"/>
          <w:szCs w:val="24"/>
        </w:rPr>
        <w:t>.1.5采购代理机构或采购人将在收到书面质疑后7个工作日内做出答复，并以书面形式通知质疑人和其他有关磋商响应供应商。</w:t>
      </w:r>
    </w:p>
    <w:p>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0</w:t>
      </w:r>
      <w:r>
        <w:rPr>
          <w:rFonts w:hint="eastAsia" w:ascii="宋体" w:hAnsi="宋体" w:cs="宋体"/>
          <w:sz w:val="24"/>
          <w:szCs w:val="24"/>
        </w:rPr>
        <w:t>.2投诉</w:t>
      </w:r>
    </w:p>
    <w:p>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0</w:t>
      </w:r>
      <w:r>
        <w:rPr>
          <w:rFonts w:hint="eastAsia" w:ascii="宋体" w:hAnsi="宋体" w:cs="宋体"/>
          <w:sz w:val="24"/>
          <w:szCs w:val="24"/>
        </w:rPr>
        <w:t>.2.1参加磋商的供应商和其他厉害关系人认为本次磋商采购活动违反法律、法规和规章规定的，有权向同级财政部门投诉。</w:t>
      </w:r>
    </w:p>
    <w:p>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0</w:t>
      </w:r>
      <w:r>
        <w:rPr>
          <w:rFonts w:hint="eastAsia" w:ascii="宋体" w:hAnsi="宋体" w:cs="宋体"/>
          <w:sz w:val="24"/>
          <w:szCs w:val="24"/>
        </w:rPr>
        <w:t>.2.2质疑人对采购代理机构或采购人的答复不满意，以及采购代理机构或采购人未在规定时间内做出答复的，可以在答复期满后15个工作日内向政府采购监管机构提出投诉。</w:t>
      </w:r>
    </w:p>
    <w:p>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0</w:t>
      </w:r>
      <w:r>
        <w:rPr>
          <w:rFonts w:hint="eastAsia" w:ascii="宋体" w:hAnsi="宋体" w:cs="宋体"/>
          <w:sz w:val="24"/>
          <w:szCs w:val="24"/>
        </w:rPr>
        <w:t>.2.3磋商响应供应商投诉的事项不得超出已质疑事项的范围。</w:t>
      </w:r>
    </w:p>
    <w:p>
      <w:pPr>
        <w:pStyle w:val="2"/>
        <w:jc w:val="center"/>
      </w:pPr>
      <w:r>
        <w:rPr>
          <w:rFonts w:hint="eastAsia" w:ascii="宋体" w:hAnsi="宋体" w:cs="宋体"/>
          <w:b/>
          <w:bCs/>
          <w:sz w:val="32"/>
          <w:szCs w:val="32"/>
        </w:rPr>
        <w:t>七．其他</w:t>
      </w:r>
    </w:p>
    <w:p>
      <w:pPr>
        <w:snapToGrid w:val="0"/>
        <w:spacing w:line="360" w:lineRule="auto"/>
        <w:rPr>
          <w:rFonts w:ascii="宋体" w:hAnsi="宋体" w:cs="宋体"/>
          <w:b/>
          <w:color w:val="000000"/>
          <w:sz w:val="24"/>
          <w:szCs w:val="24"/>
        </w:rPr>
      </w:pPr>
      <w:r>
        <w:rPr>
          <w:rFonts w:hint="eastAsia" w:ascii="宋体" w:hAnsi="宋体" w:cs="宋体"/>
          <w:b/>
          <w:color w:val="000000"/>
          <w:sz w:val="24"/>
          <w:szCs w:val="24"/>
        </w:rPr>
        <w:t>3</w:t>
      </w:r>
      <w:r>
        <w:rPr>
          <w:rFonts w:hint="eastAsia" w:ascii="宋体" w:hAnsi="宋体" w:cs="宋体"/>
          <w:b/>
          <w:color w:val="000000"/>
          <w:sz w:val="24"/>
          <w:szCs w:val="24"/>
          <w:lang w:val="en-US" w:eastAsia="zh-CN"/>
        </w:rPr>
        <w:t>1</w:t>
      </w:r>
      <w:r>
        <w:rPr>
          <w:rFonts w:hint="eastAsia" w:ascii="宋体" w:hAnsi="宋体" w:cs="宋体"/>
          <w:b/>
          <w:color w:val="000000"/>
          <w:sz w:val="24"/>
          <w:szCs w:val="24"/>
        </w:rPr>
        <w:t>.履约担保</w:t>
      </w:r>
    </w:p>
    <w:p>
      <w:pPr>
        <w:snapToGrid w:val="0"/>
        <w:spacing w:line="360" w:lineRule="auto"/>
        <w:rPr>
          <w:rFonts w:ascii="宋体" w:hAnsi="宋体" w:cs="宋体"/>
          <w:b/>
          <w:color w:val="000000"/>
          <w:sz w:val="24"/>
          <w:szCs w:val="24"/>
        </w:rPr>
      </w:pPr>
      <w:r>
        <w:rPr>
          <w:rFonts w:hint="eastAsia" w:ascii="宋体" w:hAnsi="宋体" w:cs="宋体"/>
          <w:b/>
          <w:color w:val="000000"/>
          <w:sz w:val="24"/>
          <w:szCs w:val="24"/>
        </w:rPr>
        <w:t xml:space="preserve">    </w:t>
      </w:r>
      <w:r>
        <w:rPr>
          <w:rFonts w:hint="eastAsia" w:ascii="宋体" w:hAnsi="宋体" w:cs="宋体"/>
          <w:bCs/>
          <w:color w:val="000000"/>
          <w:sz w:val="24"/>
          <w:szCs w:val="24"/>
        </w:rPr>
        <w:t>本项目无需提供履约担保。</w:t>
      </w:r>
    </w:p>
    <w:p>
      <w:pPr>
        <w:snapToGrid w:val="0"/>
        <w:spacing w:line="360" w:lineRule="auto"/>
        <w:rPr>
          <w:rFonts w:ascii="宋体" w:hAnsi="宋体" w:cs="宋体"/>
          <w:bCs/>
          <w:color w:val="000000"/>
          <w:sz w:val="24"/>
          <w:szCs w:val="24"/>
        </w:rPr>
      </w:pPr>
      <w:r>
        <w:rPr>
          <w:rFonts w:hint="eastAsia" w:ascii="宋体" w:hAnsi="宋体" w:cs="宋体"/>
          <w:b/>
          <w:color w:val="000000"/>
          <w:sz w:val="24"/>
          <w:szCs w:val="24"/>
        </w:rPr>
        <w:t>3</w:t>
      </w:r>
      <w:r>
        <w:rPr>
          <w:rFonts w:hint="eastAsia" w:ascii="宋体" w:hAnsi="宋体" w:cs="宋体"/>
          <w:b/>
          <w:color w:val="000000"/>
          <w:sz w:val="24"/>
          <w:szCs w:val="24"/>
          <w:lang w:val="en-US" w:eastAsia="zh-CN"/>
        </w:rPr>
        <w:t>2</w:t>
      </w:r>
      <w:r>
        <w:rPr>
          <w:rFonts w:hint="eastAsia" w:ascii="宋体" w:hAnsi="宋体" w:cs="宋体"/>
          <w:b/>
          <w:color w:val="000000"/>
          <w:sz w:val="24"/>
          <w:szCs w:val="24"/>
        </w:rPr>
        <w:t>.落实政策</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根据《政府采购促进中小企业发展管理办法》（财库〔2020〕46号）的有关规定，在货物采购项目中，货物由小微企业制造，即货物由小微企业生产且使用该小微企业商号或者注册商标；在工程采购项目中，工程由小微企业承建，即工程施工单位为小微企业；在服务采购项目中，服务由小微企业承接，即提供服务的人员为小微企业依照《中华人民共和国民法典》订立劳动合同的从业人员，则参与政府采购活动时，享受中小企业扶持政策。</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在货物采购项目中，供应商提供的货物既有中小企业制造货物，也有大型企业制造货物的，不享受本办法规定的中小企业扶持政策。</w:t>
      </w:r>
    </w:p>
    <w:p>
      <w:pPr>
        <w:snapToGrid w:val="0"/>
        <w:spacing w:line="360" w:lineRule="auto"/>
        <w:ind w:firstLine="480" w:firstLineChars="200"/>
        <w:jc w:val="left"/>
        <w:rPr>
          <w:rFonts w:ascii="宋体" w:hAnsi="宋体" w:cs="宋体"/>
          <w:sz w:val="24"/>
          <w:szCs w:val="24"/>
          <w:highlight w:val="yellow"/>
        </w:rPr>
      </w:pPr>
      <w:r>
        <w:rPr>
          <w:rFonts w:hint="eastAsia" w:ascii="宋体" w:hAnsi="宋体" w:cs="宋体"/>
          <w:sz w:val="24"/>
          <w:szCs w:val="24"/>
        </w:rPr>
        <w:t>参加政府采购活动的中小企业应提供《中小企业声明函》原件。</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2、监狱企业应符合《财政部司法部关于政府采购支持监狱企业发展有关问题的通知》--财库[2014]68 号文件规定，并提供由省级以上监狱管理局、戒毒管理局(含新疆生产建设兵团)出具的属于监狱企业的证明文件复印件，监狱和戒毒企业视同小型、微型企业。</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参加政府采购活动的残疾人单位应提供《残疾人福利性单位声明函》原件。</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4、根据财政部、国家发展改革委《关于印发〈节能产品政府采购实施意见〉的通知》（财库〔2004〕185 号）规定“政府采购属于节能产品品目清单的，在技术、服务等指标同等条件下，应当优先采购节能品目清单的节能产品。”</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5、根据财政部、国家环保总局联合印发《关于环境标志产品政府采购实施的意见》（财库〔2006〕90 号）规定“采购人采购的产品属于环境标志产品政府采购清单中品目的，在性能、技术、服务等指标同等条件下，应当优先采购清单中的产品”。</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6、根据财政部、国家发改委、生态环境部、市场监管总局联合印发《关于调整优化节能产品、环境标志产品政府采购执行机制的通知》（财库〔2019〕9 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7、根据国务院办公厅《关于建立政府强制采购节能产品制度的通知》（国办发〔2007〕51 号）有关要求，采购人需购买的产品属于政府强制采购节能产品范围应当在清单之内采购。节能清单中无对应细化分类且节能清单中的产品确实无法满足工作需要的，允许在节能清单之外采购。</w:t>
      </w:r>
    </w:p>
    <w:p>
      <w:pPr>
        <w:pStyle w:val="2"/>
        <w:spacing w:line="360" w:lineRule="auto"/>
        <w:ind w:firstLine="480" w:firstLineChars="200"/>
        <w:rPr>
          <w:rFonts w:ascii="宋体" w:hAnsi="宋体" w:cs="宋体"/>
          <w:color w:val="000000"/>
          <w:sz w:val="24"/>
          <w:szCs w:val="32"/>
        </w:rPr>
      </w:pPr>
      <w:r>
        <w:rPr>
          <w:rFonts w:hint="eastAsia" w:ascii="宋体" w:hAnsi="宋体" w:cs="宋体"/>
          <w:sz w:val="24"/>
          <w:szCs w:val="24"/>
        </w:rPr>
        <w:t>8、</w:t>
      </w:r>
      <w:r>
        <w:rPr>
          <w:rFonts w:hint="eastAsia" w:hAnsi="宋体" w:cs="楷体"/>
          <w:color w:val="000000"/>
          <w:sz w:val="24"/>
          <w:szCs w:val="24"/>
        </w:rPr>
        <w:t>根据陕西省财政厅关于印发《陕西省中小企业政府采购信用融资办法》（陕财办采〔2018〕23号）和《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r>
        <w:rPr>
          <w:rFonts w:hint="eastAsia" w:ascii="宋体" w:hAnsi="宋体" w:cs="宋体"/>
          <w:color w:val="000000"/>
          <w:sz w:val="24"/>
          <w:szCs w:val="32"/>
        </w:rPr>
        <w:t>。</w:t>
      </w:r>
    </w:p>
    <w:p>
      <w:pPr>
        <w:snapToGrid w:val="0"/>
        <w:spacing w:line="360" w:lineRule="auto"/>
        <w:rPr>
          <w:rFonts w:ascii="宋体" w:hAnsi="宋体" w:cs="宋体"/>
          <w:b/>
          <w:sz w:val="24"/>
          <w:szCs w:val="24"/>
        </w:rPr>
      </w:pPr>
      <w:r>
        <w:rPr>
          <w:rFonts w:hint="eastAsia" w:ascii="宋体" w:hAnsi="宋体" w:cs="宋体"/>
          <w:b/>
          <w:sz w:val="24"/>
          <w:szCs w:val="24"/>
        </w:rPr>
        <w:t>3</w:t>
      </w:r>
      <w:r>
        <w:rPr>
          <w:rFonts w:hint="eastAsia" w:ascii="宋体" w:hAnsi="宋体" w:cs="宋体"/>
          <w:b/>
          <w:sz w:val="24"/>
          <w:szCs w:val="24"/>
          <w:lang w:val="en-US" w:eastAsia="zh-CN"/>
        </w:rPr>
        <w:t>3</w:t>
      </w:r>
      <w:r>
        <w:rPr>
          <w:rFonts w:hint="eastAsia" w:ascii="宋体" w:hAnsi="宋体" w:cs="宋体"/>
          <w:b/>
          <w:sz w:val="24"/>
          <w:szCs w:val="24"/>
        </w:rPr>
        <w:t>.供应商入库</w:t>
      </w:r>
    </w:p>
    <w:p>
      <w:pPr>
        <w:snapToGrid w:val="0"/>
        <w:spacing w:line="360" w:lineRule="auto"/>
        <w:ind w:firstLine="482" w:firstLineChars="200"/>
        <w:rPr>
          <w:rFonts w:ascii="宋体" w:hAnsi="宋体" w:cs="宋体"/>
          <w:b/>
          <w:bCs/>
          <w:sz w:val="24"/>
          <w:szCs w:val="24"/>
        </w:rPr>
        <w:sectPr>
          <w:pgSz w:w="11906" w:h="16838"/>
          <w:pgMar w:top="1440" w:right="1800" w:bottom="1440" w:left="1800" w:header="851" w:footer="992" w:gutter="0"/>
          <w:cols w:space="425" w:num="1"/>
          <w:docGrid w:type="lines" w:linePitch="312" w:charSpace="0"/>
        </w:sectPr>
      </w:pPr>
      <w:r>
        <w:rPr>
          <w:rFonts w:hint="eastAsia" w:ascii="宋体" w:hAnsi="宋体" w:cs="宋体"/>
          <w:b/>
          <w:bCs/>
          <w:sz w:val="24"/>
          <w:szCs w:val="24"/>
        </w:rPr>
        <w:t>供应商磋商前应在陕西省政府采购平台注册或者完善单位信息。（公示期需5个工作日） 如成交后还未入库，将导致采购结果无法录入，后果自负。</w:t>
      </w:r>
    </w:p>
    <w:p>
      <w:pPr>
        <w:pStyle w:val="14"/>
        <w:spacing w:before="0" w:after="0"/>
        <w:jc w:val="center"/>
        <w:outlineLvl w:val="0"/>
        <w:rPr>
          <w:sz w:val="36"/>
          <w:szCs w:val="36"/>
        </w:rPr>
      </w:pPr>
      <w:bookmarkStart w:id="10" w:name="_Toc10431"/>
      <w:bookmarkStart w:id="11" w:name="_Toc15648"/>
      <w:bookmarkStart w:id="12" w:name="_Toc12937"/>
      <w:r>
        <w:rPr>
          <w:rFonts w:hint="eastAsia"/>
          <w:sz w:val="36"/>
          <w:szCs w:val="36"/>
        </w:rPr>
        <w:t>第三章  合同条款及格式</w:t>
      </w:r>
      <w:bookmarkEnd w:id="10"/>
      <w:bookmarkEnd w:id="11"/>
      <w:bookmarkEnd w:id="12"/>
    </w:p>
    <w:p>
      <w:pPr>
        <w:spacing w:line="360" w:lineRule="auto"/>
        <w:jc w:val="center"/>
        <w:rPr>
          <w:rFonts w:ascii="宋体" w:hAnsi="宋体" w:cs="宋体"/>
          <w:b/>
          <w:sz w:val="28"/>
          <w:szCs w:val="32"/>
        </w:rPr>
      </w:pPr>
      <w:r>
        <w:rPr>
          <w:rFonts w:hint="eastAsia" w:ascii="宋体" w:hAnsi="宋体" w:cs="宋体"/>
          <w:b/>
          <w:sz w:val="28"/>
          <w:szCs w:val="32"/>
        </w:rPr>
        <w:t>合同条款及格式前附表</w:t>
      </w:r>
    </w:p>
    <w:p>
      <w:pPr>
        <w:spacing w:line="360" w:lineRule="auto"/>
        <w:ind w:firstLine="480" w:firstLineChars="200"/>
        <w:rPr>
          <w:rFonts w:ascii="宋体" w:hAnsi="宋体"/>
          <w:sz w:val="24"/>
          <w:szCs w:val="24"/>
        </w:rPr>
      </w:pPr>
      <w:r>
        <w:rPr>
          <w:rFonts w:hint="eastAsia" w:ascii="宋体" w:hAnsi="宋体"/>
          <w:sz w:val="24"/>
          <w:szCs w:val="24"/>
        </w:rPr>
        <w:t>本表是对合同条款的具体补充和修改，如有矛盾，应以本资料表为准。</w:t>
      </w:r>
    </w:p>
    <w:tbl>
      <w:tblPr>
        <w:tblStyle w:val="19"/>
        <w:tblW w:w="95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46"/>
        <w:gridCol w:w="87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5" w:hRule="atLeast"/>
          <w:jc w:val="center"/>
        </w:trPr>
        <w:tc>
          <w:tcPr>
            <w:tcW w:w="746" w:type="dxa"/>
            <w:vAlign w:val="center"/>
          </w:tcPr>
          <w:p>
            <w:pPr>
              <w:spacing w:line="360" w:lineRule="auto"/>
              <w:jc w:val="center"/>
              <w:rPr>
                <w:rFonts w:ascii="宋体" w:hAnsi="宋体"/>
                <w:b/>
                <w:sz w:val="24"/>
                <w:szCs w:val="24"/>
              </w:rPr>
            </w:pPr>
            <w:r>
              <w:rPr>
                <w:rFonts w:hint="eastAsia" w:ascii="宋体" w:hAnsi="宋体"/>
                <w:b/>
                <w:sz w:val="24"/>
                <w:szCs w:val="24"/>
              </w:rPr>
              <w:t>序号</w:t>
            </w:r>
          </w:p>
        </w:tc>
        <w:tc>
          <w:tcPr>
            <w:tcW w:w="8756" w:type="dxa"/>
            <w:vAlign w:val="center"/>
          </w:tcPr>
          <w:p>
            <w:pPr>
              <w:spacing w:line="360" w:lineRule="auto"/>
              <w:jc w:val="center"/>
              <w:rPr>
                <w:rFonts w:ascii="宋体" w:hAnsi="宋体"/>
                <w:b/>
                <w:sz w:val="24"/>
                <w:szCs w:val="24"/>
              </w:rPr>
            </w:pPr>
            <w:r>
              <w:rPr>
                <w:rFonts w:hint="eastAsia" w:ascii="宋体" w:hAnsi="宋体"/>
                <w:b/>
                <w:sz w:val="24"/>
                <w:szCs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746" w:type="dxa"/>
            <w:vAlign w:val="center"/>
          </w:tcPr>
          <w:p>
            <w:pPr>
              <w:spacing w:line="360" w:lineRule="auto"/>
              <w:jc w:val="center"/>
              <w:rPr>
                <w:rFonts w:ascii="宋体" w:hAnsi="宋体"/>
                <w:sz w:val="24"/>
                <w:szCs w:val="24"/>
              </w:rPr>
            </w:pPr>
            <w:r>
              <w:rPr>
                <w:rFonts w:ascii="宋体" w:hAnsi="宋体"/>
                <w:sz w:val="24"/>
                <w:szCs w:val="24"/>
              </w:rPr>
              <w:t>1</w:t>
            </w:r>
          </w:p>
        </w:tc>
        <w:tc>
          <w:tcPr>
            <w:tcW w:w="8756" w:type="dxa"/>
            <w:vAlign w:val="center"/>
          </w:tcPr>
          <w:p>
            <w:pPr>
              <w:spacing w:line="360" w:lineRule="auto"/>
              <w:rPr>
                <w:rFonts w:hint="eastAsia" w:ascii="宋体" w:hAnsi="宋体" w:eastAsia="宋体"/>
                <w:sz w:val="24"/>
                <w:szCs w:val="24"/>
                <w:lang w:eastAsia="zh-CN"/>
              </w:rPr>
            </w:pPr>
            <w:r>
              <w:rPr>
                <w:rFonts w:hint="eastAsia" w:ascii="宋体" w:hAnsi="宋体"/>
                <w:sz w:val="24"/>
                <w:szCs w:val="24"/>
              </w:rPr>
              <w:t>甲方名称：</w:t>
            </w:r>
            <w:r>
              <w:rPr>
                <w:rFonts w:hint="eastAsia" w:ascii="宋体" w:hAnsi="宋体" w:cs="宋体"/>
                <w:sz w:val="24"/>
                <w:szCs w:val="24"/>
                <w:lang w:eastAsia="zh-CN"/>
              </w:rPr>
              <w:t>陕西省妇女联合会</w:t>
            </w:r>
          </w:p>
          <w:p>
            <w:pPr>
              <w:spacing w:line="360" w:lineRule="auto"/>
              <w:rPr>
                <w:rFonts w:ascii="宋体" w:hAnsi="宋体"/>
                <w:sz w:val="24"/>
                <w:szCs w:val="24"/>
              </w:rPr>
            </w:pPr>
            <w:r>
              <w:rPr>
                <w:rFonts w:hint="eastAsia" w:ascii="宋体" w:hAnsi="宋体"/>
                <w:sz w:val="24"/>
                <w:szCs w:val="24"/>
              </w:rPr>
              <w:t>地    址：</w:t>
            </w:r>
            <w:r>
              <w:rPr>
                <w:rFonts w:hint="eastAsia" w:ascii="宋体" w:hAnsi="宋体" w:cs="宋体"/>
                <w:sz w:val="24"/>
                <w:szCs w:val="24"/>
              </w:rPr>
              <w:t>雁塔路南段1</w:t>
            </w:r>
            <w:r>
              <w:rPr>
                <w:rFonts w:ascii="宋体" w:hAnsi="宋体" w:cs="宋体"/>
                <w:sz w:val="24"/>
                <w:szCs w:val="24"/>
              </w:rPr>
              <w:t>0</w:t>
            </w:r>
            <w:r>
              <w:rPr>
                <w:rFonts w:hint="eastAsia" w:ascii="宋体" w:hAnsi="宋体" w:cs="宋体"/>
                <w:sz w:val="24"/>
                <w:szCs w:val="24"/>
              </w:rPr>
              <w:t>号</w:t>
            </w:r>
          </w:p>
          <w:p>
            <w:pPr>
              <w:spacing w:line="360" w:lineRule="auto"/>
              <w:rPr>
                <w:rFonts w:hint="eastAsia" w:ascii="宋体" w:hAnsi="宋体" w:eastAsia="宋体"/>
                <w:sz w:val="24"/>
                <w:szCs w:val="24"/>
                <w:lang w:eastAsia="zh-CN"/>
              </w:rPr>
            </w:pPr>
            <w:r>
              <w:rPr>
                <w:rFonts w:hint="eastAsia" w:ascii="宋体" w:hAnsi="宋体"/>
                <w:sz w:val="24"/>
                <w:szCs w:val="24"/>
              </w:rPr>
              <w:t>项目名称：</w:t>
            </w:r>
            <w:r>
              <w:rPr>
                <w:rFonts w:hint="eastAsia" w:ascii="宋体" w:hAnsi="宋体"/>
                <w:sz w:val="24"/>
                <w:szCs w:val="24"/>
                <w:lang w:eastAsia="zh-CN"/>
              </w:rPr>
              <w:t>指尖上的丝绸之路——2022丝路妇女论坛及配套活动项目（二包）</w:t>
            </w:r>
          </w:p>
          <w:p>
            <w:pPr>
              <w:spacing w:line="360" w:lineRule="auto"/>
              <w:rPr>
                <w:rFonts w:ascii="宋体" w:hAnsi="宋体"/>
                <w:sz w:val="24"/>
                <w:szCs w:val="24"/>
              </w:rPr>
            </w:pPr>
            <w:r>
              <w:rPr>
                <w:rFonts w:hint="eastAsia" w:ascii="宋体" w:hAnsi="宋体"/>
                <w:sz w:val="24"/>
                <w:szCs w:val="24"/>
              </w:rPr>
              <w:t>资金来源：财政拨款，资金已落实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746"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8756" w:type="dxa"/>
            <w:vAlign w:val="center"/>
          </w:tcPr>
          <w:p>
            <w:pPr>
              <w:spacing w:line="360" w:lineRule="auto"/>
              <w:rPr>
                <w:rFonts w:ascii="宋体" w:hAnsi="宋体"/>
                <w:sz w:val="24"/>
                <w:szCs w:val="24"/>
              </w:rPr>
            </w:pPr>
            <w:r>
              <w:rPr>
                <w:rFonts w:hint="eastAsia" w:ascii="宋体" w:hAnsi="宋体"/>
                <w:sz w:val="24"/>
                <w:szCs w:val="24"/>
              </w:rPr>
              <w:t>服务地点：采购人指定地点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746" w:type="dxa"/>
            <w:vAlign w:val="center"/>
          </w:tcPr>
          <w:p>
            <w:pPr>
              <w:spacing w:line="360" w:lineRule="auto"/>
              <w:jc w:val="center"/>
              <w:rPr>
                <w:rFonts w:ascii="宋体" w:hAnsi="宋体"/>
                <w:sz w:val="24"/>
                <w:szCs w:val="24"/>
              </w:rPr>
            </w:pPr>
            <w:r>
              <w:rPr>
                <w:rFonts w:hint="eastAsia" w:ascii="宋体" w:hAnsi="宋体"/>
                <w:sz w:val="24"/>
                <w:szCs w:val="24"/>
              </w:rPr>
              <w:t>3</w:t>
            </w:r>
          </w:p>
        </w:tc>
        <w:tc>
          <w:tcPr>
            <w:tcW w:w="8756" w:type="dxa"/>
            <w:vAlign w:val="center"/>
          </w:tcPr>
          <w:p>
            <w:pPr>
              <w:spacing w:line="360" w:lineRule="auto"/>
              <w:rPr>
                <w:highlight w:val="none"/>
              </w:rPr>
            </w:pPr>
            <w:r>
              <w:rPr>
                <w:rFonts w:hint="eastAsia" w:ascii="宋体" w:hAnsi="宋体"/>
                <w:sz w:val="24"/>
                <w:szCs w:val="24"/>
                <w:highlight w:val="none"/>
              </w:rPr>
              <w:t>服务期：</w:t>
            </w:r>
            <w:r>
              <w:rPr>
                <w:rFonts w:hint="eastAsia" w:asciiTheme="minorEastAsia" w:hAnsiTheme="minorEastAsia" w:eastAsiaTheme="minorEastAsia" w:cstheme="minorEastAsia"/>
                <w:color w:val="auto"/>
                <w:sz w:val="24"/>
                <w:szCs w:val="24"/>
                <w:highlight w:val="none"/>
                <w:u w:val="none"/>
                <w:lang w:bidi="zh-TW"/>
              </w:rPr>
              <w:t>自合同签订之日起至</w:t>
            </w:r>
            <w:r>
              <w:rPr>
                <w:rFonts w:hint="eastAsia" w:asciiTheme="minorEastAsia" w:hAnsiTheme="minorEastAsia" w:eastAsiaTheme="minorEastAsia" w:cstheme="minorEastAsia"/>
                <w:color w:val="auto"/>
                <w:sz w:val="24"/>
                <w:szCs w:val="24"/>
                <w:highlight w:val="none"/>
                <w:u w:val="none"/>
                <w:lang w:eastAsia="zh-CN" w:bidi="zh-TW"/>
              </w:rPr>
              <w:t>活动</w:t>
            </w:r>
            <w:r>
              <w:rPr>
                <w:rFonts w:hint="eastAsia" w:asciiTheme="minorEastAsia" w:hAnsiTheme="minorEastAsia" w:eastAsiaTheme="minorEastAsia" w:cstheme="minorEastAsia"/>
                <w:color w:val="auto"/>
                <w:sz w:val="24"/>
                <w:szCs w:val="24"/>
                <w:highlight w:val="none"/>
                <w:u w:val="none"/>
                <w:lang w:bidi="zh-TW"/>
              </w:rPr>
              <w:t>结束时止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746" w:type="dxa"/>
            <w:vAlign w:val="center"/>
          </w:tcPr>
          <w:p>
            <w:pPr>
              <w:spacing w:line="360" w:lineRule="auto"/>
              <w:jc w:val="center"/>
              <w:rPr>
                <w:rFonts w:ascii="宋体" w:hAnsi="宋体"/>
                <w:sz w:val="24"/>
                <w:szCs w:val="24"/>
              </w:rPr>
            </w:pPr>
            <w:r>
              <w:rPr>
                <w:rFonts w:hint="eastAsia" w:ascii="宋体" w:hAnsi="宋体"/>
                <w:sz w:val="24"/>
                <w:szCs w:val="24"/>
              </w:rPr>
              <w:t>4</w:t>
            </w:r>
          </w:p>
        </w:tc>
        <w:tc>
          <w:tcPr>
            <w:tcW w:w="8756" w:type="dxa"/>
            <w:vAlign w:val="center"/>
          </w:tcPr>
          <w:p>
            <w:pPr>
              <w:spacing w:line="360" w:lineRule="auto"/>
              <w:rPr>
                <w:rFonts w:ascii="宋体" w:hAnsi="宋体" w:cs="宋体"/>
                <w:b/>
                <w:bCs/>
                <w:sz w:val="24"/>
                <w:szCs w:val="24"/>
                <w:highlight w:val="none"/>
              </w:rPr>
            </w:pPr>
            <w:r>
              <w:rPr>
                <w:rFonts w:hint="eastAsia" w:ascii="宋体" w:hAnsi="宋体" w:cs="宋体"/>
                <w:b/>
                <w:bCs/>
                <w:sz w:val="24"/>
                <w:szCs w:val="24"/>
                <w:highlight w:val="none"/>
              </w:rPr>
              <w:t>付款方式和程序：</w:t>
            </w:r>
          </w:p>
          <w:p>
            <w:pPr>
              <w:spacing w:line="360" w:lineRule="auto"/>
              <w:rPr>
                <w:rFonts w:ascii="宋体" w:hAnsi="宋体" w:cs="宋体"/>
                <w:sz w:val="24"/>
                <w:szCs w:val="24"/>
                <w:highlight w:val="none"/>
              </w:rPr>
            </w:pPr>
            <w:r>
              <w:rPr>
                <w:rFonts w:hint="eastAsia" w:ascii="宋体" w:hAnsi="宋体" w:cs="宋体"/>
                <w:sz w:val="24"/>
                <w:szCs w:val="24"/>
                <w:highlight w:val="none"/>
              </w:rPr>
              <w:t>1.合同总价即成交价，供应商应在磋商报价表成交明完成本次磋商所要求服务的所有费用。</w:t>
            </w:r>
          </w:p>
          <w:p>
            <w:pPr>
              <w:spacing w:line="360" w:lineRule="auto"/>
              <w:rPr>
                <w:rFonts w:ascii="宋体" w:hAnsi="宋体" w:cs="宋体"/>
                <w:sz w:val="24"/>
                <w:szCs w:val="24"/>
                <w:highlight w:val="none"/>
              </w:rPr>
            </w:pPr>
            <w:r>
              <w:rPr>
                <w:rFonts w:hint="eastAsia" w:ascii="宋体" w:hAnsi="宋体" w:cs="宋体"/>
                <w:sz w:val="24"/>
                <w:szCs w:val="24"/>
                <w:highlight w:val="none"/>
              </w:rPr>
              <w:t>2.合同总价一次包死，不受市场价变化或实际工作量变化的影响。</w:t>
            </w:r>
          </w:p>
          <w:p>
            <w:pPr>
              <w:spacing w:line="360" w:lineRule="auto"/>
              <w:rPr>
                <w:rFonts w:ascii="宋体" w:hAnsi="宋体" w:cs="宋体"/>
                <w:b/>
                <w:bCs/>
                <w:sz w:val="24"/>
                <w:szCs w:val="24"/>
                <w:highlight w:val="none"/>
              </w:rPr>
            </w:pPr>
            <w:r>
              <w:rPr>
                <w:rFonts w:hint="eastAsia" w:ascii="宋体" w:hAnsi="宋体" w:cs="宋体"/>
                <w:b/>
                <w:bCs/>
                <w:sz w:val="24"/>
                <w:szCs w:val="24"/>
                <w:highlight w:val="none"/>
              </w:rPr>
              <w:t>3.付款方式和程序：</w:t>
            </w:r>
          </w:p>
          <w:p>
            <w:pPr>
              <w:pStyle w:val="17"/>
              <w:spacing w:before="0" w:beforeAutospacing="0" w:after="0" w:afterAutospacing="0"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①由采购人负责结算，在每次付款前，供应商须开具全额发票给采购人（附详细清单）。</w:t>
            </w:r>
          </w:p>
          <w:p>
            <w:pPr>
              <w:pStyle w:val="17"/>
              <w:spacing w:before="0" w:beforeAutospacing="0" w:after="0" w:afterAutospacing="0"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②采购合同签订后3个工作日内支付合同总价款的50%作为预付款；</w:t>
            </w:r>
          </w:p>
          <w:p>
            <w:pPr>
              <w:spacing w:line="360" w:lineRule="auto"/>
              <w:ind w:firstLine="480" w:firstLineChars="200"/>
              <w:rPr>
                <w:rFonts w:ascii="宋体" w:hAnsi="宋体"/>
                <w:sz w:val="24"/>
                <w:szCs w:val="24"/>
                <w:highlight w:val="none"/>
              </w:rPr>
            </w:pPr>
            <w:r>
              <w:rPr>
                <w:rFonts w:hint="eastAsia" w:asciiTheme="minorEastAsia" w:hAnsiTheme="minorEastAsia" w:cstheme="minorEastAsia"/>
                <w:sz w:val="24"/>
              </w:rPr>
              <w:t>③审计结算完成后一次性支付至合同总价款的100%；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5" w:hRule="atLeast"/>
          <w:jc w:val="center"/>
        </w:trPr>
        <w:tc>
          <w:tcPr>
            <w:tcW w:w="746" w:type="dxa"/>
            <w:vAlign w:val="center"/>
          </w:tcPr>
          <w:p>
            <w:pPr>
              <w:spacing w:line="360" w:lineRule="auto"/>
              <w:jc w:val="center"/>
              <w:rPr>
                <w:rFonts w:ascii="宋体" w:hAnsi="宋体"/>
                <w:sz w:val="24"/>
                <w:szCs w:val="24"/>
              </w:rPr>
            </w:pPr>
            <w:r>
              <w:rPr>
                <w:rFonts w:hint="eastAsia" w:ascii="宋体" w:hAnsi="宋体"/>
                <w:sz w:val="24"/>
                <w:szCs w:val="24"/>
              </w:rPr>
              <w:t>5</w:t>
            </w:r>
          </w:p>
        </w:tc>
        <w:tc>
          <w:tcPr>
            <w:tcW w:w="8756" w:type="dxa"/>
            <w:vAlign w:val="center"/>
          </w:tcPr>
          <w:p>
            <w:pPr>
              <w:spacing w:line="360" w:lineRule="auto"/>
              <w:rPr>
                <w:rFonts w:ascii="宋体" w:hAnsi="宋体"/>
                <w:sz w:val="24"/>
                <w:szCs w:val="24"/>
              </w:rPr>
            </w:pPr>
            <w:r>
              <w:rPr>
                <w:rFonts w:hint="eastAsia" w:ascii="宋体" w:hAnsi="宋体"/>
                <w:b/>
                <w:sz w:val="24"/>
                <w:szCs w:val="24"/>
              </w:rPr>
              <w:t>双方的权利和义务</w:t>
            </w:r>
            <w:r>
              <w:rPr>
                <w:rFonts w:hint="eastAsia" w:ascii="宋体" w:hAnsi="宋体" w:cs="宋体"/>
                <w:b/>
                <w:bCs/>
                <w:sz w:val="24"/>
                <w:szCs w:val="24"/>
              </w:rPr>
              <w:t>：</w:t>
            </w:r>
          </w:p>
          <w:p>
            <w:pPr>
              <w:spacing w:line="360" w:lineRule="auto"/>
              <w:rPr>
                <w:rFonts w:ascii="宋体" w:hAnsi="宋体"/>
                <w:b/>
                <w:sz w:val="24"/>
                <w:szCs w:val="24"/>
              </w:rPr>
            </w:pPr>
            <w:r>
              <w:rPr>
                <w:rFonts w:hint="eastAsia" w:ascii="宋体" w:hAnsi="宋体"/>
                <w:b/>
                <w:sz w:val="24"/>
                <w:szCs w:val="24"/>
              </w:rPr>
              <w:t>一、甲方的权利和义务</w:t>
            </w:r>
          </w:p>
          <w:p>
            <w:pPr>
              <w:spacing w:line="360" w:lineRule="auto"/>
              <w:rPr>
                <w:rFonts w:ascii="宋体" w:hAnsi="宋体" w:cs="宋体"/>
                <w:sz w:val="24"/>
                <w:szCs w:val="24"/>
              </w:rPr>
            </w:pPr>
            <w:r>
              <w:rPr>
                <w:rFonts w:ascii="宋体" w:hAnsi="宋体" w:cs="宋体"/>
                <w:sz w:val="24"/>
                <w:szCs w:val="24"/>
              </w:rPr>
              <w:t>1、代表和维护</w:t>
            </w:r>
            <w:r>
              <w:rPr>
                <w:rFonts w:hint="eastAsia" w:ascii="宋体" w:hAnsi="宋体" w:cs="宋体"/>
                <w:sz w:val="24"/>
                <w:szCs w:val="24"/>
              </w:rPr>
              <w:t>甲方</w:t>
            </w:r>
            <w:r>
              <w:rPr>
                <w:rFonts w:ascii="宋体" w:hAnsi="宋体" w:cs="宋体"/>
                <w:sz w:val="24"/>
                <w:szCs w:val="24"/>
              </w:rPr>
              <w:t>的合法权益</w:t>
            </w:r>
            <w:r>
              <w:rPr>
                <w:rFonts w:hint="eastAsia" w:ascii="宋体" w:hAnsi="宋体" w:cs="宋体"/>
                <w:sz w:val="24"/>
                <w:szCs w:val="24"/>
              </w:rPr>
              <w:t>。</w:t>
            </w:r>
          </w:p>
          <w:p>
            <w:pPr>
              <w:spacing w:line="360" w:lineRule="auto"/>
              <w:rPr>
                <w:rFonts w:ascii="宋体" w:hAnsi="宋体" w:cs="仿宋_GB2312"/>
                <w:sz w:val="24"/>
                <w:szCs w:val="24"/>
              </w:rPr>
            </w:pPr>
            <w:r>
              <w:rPr>
                <w:rFonts w:hint="eastAsia" w:ascii="宋体" w:hAnsi="宋体" w:cs="宋体"/>
                <w:sz w:val="24"/>
                <w:szCs w:val="24"/>
              </w:rPr>
              <w:t>2、审定乙方提供的方案及</w:t>
            </w:r>
            <w:r>
              <w:rPr>
                <w:rFonts w:ascii="宋体" w:hAnsi="宋体" w:cs="宋体"/>
                <w:sz w:val="24"/>
                <w:szCs w:val="24"/>
              </w:rPr>
              <w:t>管</w:t>
            </w:r>
            <w:r>
              <w:rPr>
                <w:rFonts w:ascii="宋体" w:hAnsi="宋体" w:cs="仿宋_GB2312"/>
                <w:sz w:val="24"/>
                <w:szCs w:val="24"/>
              </w:rPr>
              <w:t>理制度</w:t>
            </w:r>
            <w:r>
              <w:rPr>
                <w:rFonts w:hint="eastAsia" w:ascii="宋体" w:hAnsi="宋体" w:cs="仿宋_GB2312"/>
                <w:sz w:val="24"/>
                <w:szCs w:val="24"/>
              </w:rPr>
              <w:t>。</w:t>
            </w:r>
          </w:p>
          <w:p>
            <w:pPr>
              <w:spacing w:line="360" w:lineRule="auto"/>
              <w:rPr>
                <w:rFonts w:ascii="宋体" w:hAnsi="宋体" w:cs="宋体"/>
                <w:sz w:val="24"/>
                <w:szCs w:val="24"/>
              </w:rPr>
            </w:pPr>
            <w:r>
              <w:rPr>
                <w:rFonts w:hint="eastAsia" w:ascii="宋体" w:hAnsi="宋体" w:cs="宋体"/>
                <w:sz w:val="24"/>
                <w:szCs w:val="24"/>
              </w:rPr>
              <w:t>3、</w:t>
            </w:r>
            <w:r>
              <w:rPr>
                <w:rFonts w:ascii="宋体" w:hAnsi="宋体" w:cs="宋体"/>
                <w:sz w:val="24"/>
                <w:szCs w:val="24"/>
              </w:rPr>
              <w:t>制定公约并监督</w:t>
            </w:r>
            <w:r>
              <w:rPr>
                <w:rFonts w:hint="eastAsia" w:ascii="宋体" w:hAnsi="宋体" w:cs="宋体"/>
                <w:sz w:val="24"/>
                <w:szCs w:val="24"/>
              </w:rPr>
              <w:t>乙方</w:t>
            </w:r>
            <w:r>
              <w:rPr>
                <w:rFonts w:ascii="宋体" w:hAnsi="宋体" w:cs="宋体"/>
                <w:sz w:val="24"/>
                <w:szCs w:val="24"/>
              </w:rPr>
              <w:t>遵守公约</w:t>
            </w:r>
            <w:r>
              <w:rPr>
                <w:rFonts w:hint="eastAsia" w:ascii="宋体" w:hAnsi="宋体" w:cs="宋体"/>
                <w:sz w:val="24"/>
                <w:szCs w:val="24"/>
              </w:rPr>
              <w:t>。</w:t>
            </w:r>
          </w:p>
          <w:p>
            <w:pPr>
              <w:spacing w:line="360" w:lineRule="auto"/>
              <w:rPr>
                <w:rFonts w:ascii="宋体" w:hAnsi="宋体" w:cs="宋体"/>
                <w:sz w:val="24"/>
                <w:szCs w:val="24"/>
              </w:rPr>
            </w:pPr>
            <w:r>
              <w:rPr>
                <w:rFonts w:hint="eastAsia" w:ascii="宋体" w:hAnsi="宋体" w:cs="宋体"/>
                <w:sz w:val="24"/>
                <w:szCs w:val="24"/>
              </w:rPr>
              <w:t>4、甲方有权对乙方派出的工作人员进行监督和检查，如出现不满足甲方要求情形，有权要求乙方及时调换工作人员。</w:t>
            </w:r>
          </w:p>
          <w:p>
            <w:pPr>
              <w:spacing w:line="360" w:lineRule="auto"/>
              <w:rPr>
                <w:rFonts w:ascii="宋体" w:hAnsi="宋体" w:cs="宋体"/>
                <w:sz w:val="24"/>
                <w:szCs w:val="24"/>
              </w:rPr>
            </w:pPr>
            <w:r>
              <w:rPr>
                <w:rFonts w:hint="eastAsia" w:ascii="宋体" w:hAnsi="宋体" w:cs="宋体"/>
                <w:sz w:val="24"/>
                <w:szCs w:val="24"/>
              </w:rPr>
              <w:t>5</w:t>
            </w:r>
            <w:r>
              <w:rPr>
                <w:rFonts w:ascii="宋体" w:hAnsi="宋体" w:cs="宋体"/>
                <w:sz w:val="24"/>
                <w:szCs w:val="24"/>
              </w:rPr>
              <w:t>、</w:t>
            </w:r>
            <w:r>
              <w:rPr>
                <w:rFonts w:hint="eastAsia" w:ascii="宋体" w:hAnsi="宋体" w:cs="宋体"/>
                <w:sz w:val="24"/>
                <w:szCs w:val="24"/>
              </w:rPr>
              <w:t>甲方有权对乙方的服务工作提出意见和建议，如发现乙方的服务未达到相关标准要求，甲方有权向乙方提出限期整改要求。</w:t>
            </w:r>
          </w:p>
          <w:p>
            <w:pPr>
              <w:spacing w:line="360" w:lineRule="auto"/>
              <w:rPr>
                <w:rFonts w:ascii="宋体" w:hAnsi="宋体" w:cs="宋体"/>
                <w:sz w:val="24"/>
                <w:szCs w:val="24"/>
              </w:rPr>
            </w:pPr>
            <w:r>
              <w:rPr>
                <w:rFonts w:hint="eastAsia" w:ascii="宋体" w:hAnsi="宋体" w:cs="宋体"/>
                <w:sz w:val="24"/>
                <w:szCs w:val="24"/>
              </w:rPr>
              <w:t>6</w:t>
            </w:r>
            <w:r>
              <w:rPr>
                <w:rFonts w:ascii="宋体" w:hAnsi="宋体" w:cs="宋体"/>
                <w:sz w:val="24"/>
                <w:szCs w:val="24"/>
              </w:rPr>
              <w:t>、</w:t>
            </w:r>
            <w:r>
              <w:rPr>
                <w:rFonts w:hint="eastAsia" w:ascii="宋体" w:hAnsi="宋体" w:cs="宋体"/>
                <w:sz w:val="24"/>
                <w:szCs w:val="24"/>
              </w:rPr>
              <w:t>接甲方投诉且情况属实，乙方应高度重视并积极落实整改解决；对甲方造成重大影响或情节严重，甲方有权对乙方作出相应处罚处理。</w:t>
            </w:r>
          </w:p>
          <w:p>
            <w:pPr>
              <w:spacing w:line="360" w:lineRule="auto"/>
              <w:rPr>
                <w:rFonts w:ascii="宋体" w:hAnsi="宋体" w:cs="宋体"/>
                <w:sz w:val="24"/>
                <w:szCs w:val="24"/>
              </w:rPr>
            </w:pPr>
            <w:r>
              <w:rPr>
                <w:rFonts w:hint="eastAsia" w:ascii="宋体" w:hAnsi="宋体" w:cs="宋体"/>
                <w:sz w:val="24"/>
                <w:szCs w:val="24"/>
              </w:rPr>
              <w:t>7、</w:t>
            </w:r>
            <w:r>
              <w:rPr>
                <w:rFonts w:ascii="宋体" w:hAnsi="宋体" w:cs="宋体"/>
                <w:sz w:val="24"/>
                <w:szCs w:val="24"/>
              </w:rPr>
              <w:t>协助</w:t>
            </w:r>
            <w:r>
              <w:rPr>
                <w:rFonts w:hint="eastAsia" w:ascii="宋体" w:hAnsi="宋体" w:cs="宋体"/>
                <w:sz w:val="24"/>
                <w:szCs w:val="24"/>
              </w:rPr>
              <w:t>乙方</w:t>
            </w:r>
            <w:r>
              <w:rPr>
                <w:rFonts w:ascii="宋体" w:hAnsi="宋体" w:cs="宋体"/>
                <w:sz w:val="24"/>
                <w:szCs w:val="24"/>
              </w:rPr>
              <w:t>做好管理工作和宣传教育</w:t>
            </w:r>
            <w:r>
              <w:rPr>
                <w:rFonts w:hint="eastAsia" w:ascii="宋体" w:hAnsi="宋体" w:cs="宋体"/>
                <w:sz w:val="24"/>
                <w:szCs w:val="24"/>
              </w:rPr>
              <w:t>。</w:t>
            </w:r>
          </w:p>
          <w:p>
            <w:pPr>
              <w:spacing w:line="360" w:lineRule="auto"/>
              <w:rPr>
                <w:rFonts w:ascii="宋体" w:hAnsi="宋体"/>
                <w:sz w:val="24"/>
                <w:szCs w:val="24"/>
              </w:rPr>
            </w:pPr>
            <w:r>
              <w:rPr>
                <w:rFonts w:hint="eastAsia" w:ascii="宋体" w:hAnsi="宋体" w:cs="宋体"/>
                <w:sz w:val="24"/>
                <w:szCs w:val="24"/>
              </w:rPr>
              <w:t>8、</w:t>
            </w:r>
            <w:r>
              <w:rPr>
                <w:rFonts w:ascii="宋体" w:hAnsi="宋体" w:cs="宋体"/>
                <w:sz w:val="24"/>
                <w:szCs w:val="24"/>
              </w:rPr>
              <w:t>如</w:t>
            </w:r>
            <w:r>
              <w:rPr>
                <w:rFonts w:hint="eastAsia" w:ascii="宋体" w:hAnsi="宋体" w:cs="宋体"/>
                <w:sz w:val="24"/>
                <w:szCs w:val="24"/>
              </w:rPr>
              <w:t>乙方</w:t>
            </w:r>
            <w:r>
              <w:rPr>
                <w:rFonts w:ascii="宋体" w:hAnsi="宋体" w:cs="宋体"/>
                <w:sz w:val="24"/>
                <w:szCs w:val="24"/>
              </w:rPr>
              <w:t>在服务期间内发生多次重大事件或有多次未按规定提供服务，服务缺失，难以继续胜任服务工作，</w:t>
            </w:r>
            <w:r>
              <w:rPr>
                <w:rFonts w:hint="eastAsia" w:ascii="宋体" w:hAnsi="宋体" w:cs="宋体"/>
                <w:sz w:val="24"/>
                <w:szCs w:val="24"/>
              </w:rPr>
              <w:t>甲方</w:t>
            </w:r>
            <w:r>
              <w:rPr>
                <w:rFonts w:ascii="宋体" w:hAnsi="宋体" w:cs="宋体"/>
                <w:sz w:val="24"/>
                <w:szCs w:val="24"/>
              </w:rPr>
              <w:t>有权单方面终止合同。</w:t>
            </w:r>
          </w:p>
          <w:p>
            <w:pPr>
              <w:spacing w:line="360" w:lineRule="auto"/>
              <w:rPr>
                <w:rFonts w:ascii="宋体" w:hAnsi="宋体"/>
                <w:b/>
                <w:sz w:val="24"/>
                <w:szCs w:val="24"/>
              </w:rPr>
            </w:pPr>
            <w:r>
              <w:rPr>
                <w:rFonts w:hint="eastAsia" w:ascii="宋体" w:hAnsi="宋体"/>
                <w:b/>
                <w:sz w:val="24"/>
                <w:szCs w:val="24"/>
              </w:rPr>
              <w:t>二、乙方的权利和义务</w:t>
            </w:r>
          </w:p>
          <w:p>
            <w:pPr>
              <w:spacing w:line="360" w:lineRule="auto"/>
              <w:rPr>
                <w:rFonts w:ascii="宋体" w:hAnsi="宋体" w:cs="宋体"/>
                <w:sz w:val="24"/>
                <w:szCs w:val="24"/>
              </w:rPr>
            </w:pPr>
            <w:r>
              <w:rPr>
                <w:rFonts w:hint="eastAsia" w:ascii="宋体" w:hAnsi="宋体" w:cs="宋体"/>
                <w:sz w:val="24"/>
                <w:szCs w:val="24"/>
              </w:rPr>
              <w:t>1</w:t>
            </w:r>
            <w:r>
              <w:rPr>
                <w:rFonts w:ascii="宋体" w:hAnsi="宋体" w:cs="宋体"/>
                <w:sz w:val="24"/>
                <w:szCs w:val="24"/>
              </w:rPr>
              <w:t>、根据有关法律</w:t>
            </w:r>
            <w:r>
              <w:rPr>
                <w:rFonts w:hint="eastAsia" w:ascii="宋体" w:hAnsi="宋体" w:cs="宋体"/>
                <w:sz w:val="24"/>
                <w:szCs w:val="24"/>
              </w:rPr>
              <w:t>、法规</w:t>
            </w:r>
            <w:r>
              <w:rPr>
                <w:rFonts w:ascii="宋体" w:hAnsi="宋体" w:cs="宋体"/>
                <w:sz w:val="24"/>
                <w:szCs w:val="24"/>
              </w:rPr>
              <w:t>及</w:t>
            </w:r>
            <w:r>
              <w:rPr>
                <w:rFonts w:hint="eastAsia" w:ascii="宋体" w:hAnsi="宋体" w:cs="宋体"/>
                <w:sz w:val="24"/>
                <w:szCs w:val="24"/>
              </w:rPr>
              <w:t>本</w:t>
            </w:r>
            <w:r>
              <w:rPr>
                <w:rFonts w:ascii="宋体" w:hAnsi="宋体" w:cs="宋体"/>
                <w:sz w:val="24"/>
                <w:szCs w:val="24"/>
              </w:rPr>
              <w:t>合同的约定，制定</w:t>
            </w:r>
            <w:r>
              <w:rPr>
                <w:rFonts w:hint="eastAsia" w:ascii="宋体" w:hAnsi="宋体" w:cs="宋体"/>
                <w:sz w:val="24"/>
                <w:szCs w:val="24"/>
              </w:rPr>
              <w:t>服务方案及</w:t>
            </w:r>
            <w:r>
              <w:rPr>
                <w:rFonts w:ascii="宋体" w:hAnsi="宋体" w:cs="宋体"/>
                <w:sz w:val="24"/>
                <w:szCs w:val="24"/>
              </w:rPr>
              <w:t>管理制度</w:t>
            </w:r>
            <w:r>
              <w:rPr>
                <w:rFonts w:hint="eastAsia" w:ascii="宋体" w:hAnsi="宋体" w:cs="宋体"/>
                <w:sz w:val="24"/>
                <w:szCs w:val="24"/>
              </w:rPr>
              <w:t>。</w:t>
            </w:r>
          </w:p>
          <w:p>
            <w:pPr>
              <w:spacing w:line="360" w:lineRule="auto"/>
              <w:rPr>
                <w:rFonts w:ascii="宋体" w:hAnsi="宋体" w:cs="宋体"/>
                <w:sz w:val="24"/>
                <w:szCs w:val="24"/>
              </w:rPr>
            </w:pPr>
            <w:r>
              <w:rPr>
                <w:rFonts w:hint="eastAsia" w:ascii="宋体" w:hAnsi="宋体" w:cs="宋体"/>
                <w:sz w:val="24"/>
                <w:szCs w:val="24"/>
              </w:rPr>
              <w:t>2、乙方负责其服务人员的招聘培训与日常管理，负责各类计划的组织开展：</w:t>
            </w:r>
          </w:p>
          <w:p>
            <w:pPr>
              <w:spacing w:line="360" w:lineRule="auto"/>
              <w:rPr>
                <w:rFonts w:ascii="宋体" w:hAnsi="宋体" w:cs="宋体"/>
                <w:sz w:val="24"/>
                <w:szCs w:val="24"/>
              </w:rPr>
            </w:pPr>
            <w:r>
              <w:rPr>
                <w:rFonts w:hint="eastAsia" w:ascii="宋体" w:hAnsi="宋体" w:cs="宋体"/>
                <w:sz w:val="24"/>
                <w:szCs w:val="24"/>
              </w:rPr>
              <w:t>（1）乙方负责招聘人员必须具备良好的政治素质，通过严格审查和培训，思想品德良好，遵守党政机关纪律，严格执行保密制度。</w:t>
            </w:r>
          </w:p>
          <w:p>
            <w:pPr>
              <w:spacing w:line="360" w:lineRule="auto"/>
              <w:rPr>
                <w:rFonts w:ascii="宋体" w:hAnsi="宋体" w:cs="宋体"/>
                <w:sz w:val="24"/>
                <w:szCs w:val="24"/>
              </w:rPr>
            </w:pPr>
            <w:r>
              <w:rPr>
                <w:rFonts w:hint="eastAsia" w:ascii="宋体" w:hAnsi="宋体" w:cs="宋体"/>
                <w:sz w:val="24"/>
                <w:szCs w:val="24"/>
              </w:rPr>
              <w:t>（2）各岗位工作人员年龄应在法定年龄内，男性：18-60周岁之间，女性：18-55周岁之间，遵守各项服务规范。</w:t>
            </w:r>
          </w:p>
          <w:p>
            <w:pPr>
              <w:spacing w:line="360" w:lineRule="auto"/>
              <w:rPr>
                <w:rFonts w:ascii="宋体" w:hAnsi="宋体" w:cs="宋体"/>
                <w:sz w:val="24"/>
                <w:szCs w:val="24"/>
              </w:rPr>
            </w:pPr>
            <w:r>
              <w:rPr>
                <w:rFonts w:hint="eastAsia" w:ascii="宋体" w:hAnsi="宋体" w:cs="宋体"/>
                <w:sz w:val="24"/>
                <w:szCs w:val="24"/>
              </w:rPr>
              <w:t>（3）乙方应向甲方提供人员花名册，身份证复印件及相关资料。</w:t>
            </w:r>
          </w:p>
          <w:p>
            <w:pPr>
              <w:spacing w:line="360" w:lineRule="auto"/>
              <w:rPr>
                <w:rFonts w:ascii="宋体" w:hAnsi="宋体" w:cs="宋体"/>
                <w:sz w:val="24"/>
                <w:szCs w:val="24"/>
              </w:rPr>
            </w:pPr>
            <w:r>
              <w:rPr>
                <w:rFonts w:hint="eastAsia" w:ascii="宋体" w:hAnsi="宋体" w:cs="宋体"/>
                <w:sz w:val="24"/>
                <w:szCs w:val="24"/>
              </w:rPr>
              <w:t>（4）乙方负责人员的培训和教育，保持团队的稳定。</w:t>
            </w:r>
          </w:p>
          <w:p>
            <w:pPr>
              <w:spacing w:line="360" w:lineRule="auto"/>
              <w:rPr>
                <w:rFonts w:ascii="宋体" w:hAnsi="宋体" w:cs="宋体"/>
                <w:sz w:val="24"/>
                <w:szCs w:val="24"/>
              </w:rPr>
            </w:pPr>
            <w:r>
              <w:rPr>
                <w:rFonts w:hint="eastAsia" w:ascii="宋体" w:hAnsi="宋体" w:cs="宋体"/>
                <w:sz w:val="24"/>
                <w:szCs w:val="24"/>
              </w:rPr>
              <w:t>3、乙方管理人员如有变动，需及时书面汇报至甲方。如甲方先行知道并将相应情况告知乙方，乙方须在接到告知后3日内作出书面回复并及时安排合格管理人员到岗工作。</w:t>
            </w:r>
          </w:p>
          <w:p>
            <w:pPr>
              <w:spacing w:line="360" w:lineRule="auto"/>
              <w:rPr>
                <w:rFonts w:ascii="宋体" w:hAnsi="宋体" w:cs="宋体"/>
                <w:sz w:val="24"/>
                <w:szCs w:val="24"/>
              </w:rPr>
            </w:pPr>
            <w:r>
              <w:rPr>
                <w:rFonts w:hint="eastAsia" w:ascii="宋体" w:hAnsi="宋体" w:cs="宋体"/>
                <w:sz w:val="24"/>
                <w:szCs w:val="24"/>
              </w:rPr>
              <w:t>4、乙方工作人员的工资、奖金、社保及福利待遇均由乙方负责，如发生相关劳动纠纷与甲方无关。</w:t>
            </w:r>
          </w:p>
          <w:p>
            <w:pPr>
              <w:spacing w:line="360" w:lineRule="auto"/>
              <w:rPr>
                <w:rFonts w:ascii="宋体" w:hAnsi="宋体" w:cs="宋体"/>
                <w:sz w:val="24"/>
                <w:szCs w:val="24"/>
              </w:rPr>
            </w:pPr>
            <w:r>
              <w:rPr>
                <w:rFonts w:hint="eastAsia" w:ascii="宋体" w:hAnsi="宋体" w:cs="宋体"/>
                <w:sz w:val="24"/>
                <w:szCs w:val="24"/>
              </w:rPr>
              <w:t>5、乙方不得分包和转让本合同项目，未经甲方书面同意，不得将本服务转让给任何第三方。</w:t>
            </w:r>
          </w:p>
          <w:p>
            <w:pPr>
              <w:spacing w:line="360" w:lineRule="auto"/>
              <w:rPr>
                <w:rFonts w:ascii="宋体" w:hAnsi="宋体" w:cs="宋体"/>
                <w:sz w:val="24"/>
                <w:szCs w:val="24"/>
              </w:rPr>
            </w:pPr>
            <w:r>
              <w:rPr>
                <w:rFonts w:hint="eastAsia" w:ascii="宋体" w:hAnsi="宋体" w:cs="宋体"/>
                <w:sz w:val="24"/>
                <w:szCs w:val="24"/>
              </w:rPr>
              <w:t>6、服务期内，乙方应避免出现不利于甲方的负面信息，发布内容以甲方确认内容为准，不切实际和未经确认的内容不允许发布；如因乙方不切实际发布的内容给甲方造成不良影响或其他损失，甲方保留追究乙方责任的权利，乙方需赔偿由此造成甲方的一切损失。</w:t>
            </w:r>
          </w:p>
          <w:p>
            <w:pPr>
              <w:spacing w:line="360" w:lineRule="auto"/>
              <w:rPr>
                <w:rFonts w:ascii="仿宋_GB2312" w:hAnsi="仿宋_GB2312" w:eastAsia="仿宋_GB2312" w:cs="仿宋_GB2312"/>
                <w:kern w:val="28"/>
                <w:sz w:val="24"/>
              </w:rPr>
            </w:pPr>
            <w:r>
              <w:rPr>
                <w:rFonts w:hint="eastAsia" w:ascii="宋体" w:hAnsi="宋体" w:cs="宋体"/>
                <w:sz w:val="24"/>
                <w:szCs w:val="24"/>
              </w:rPr>
              <w:t>7、甲方交给乙方资料等不得作为他用，否则，将追究其法律、经济责任；乙方应当</w:t>
            </w:r>
            <w:r>
              <w:rPr>
                <w:rFonts w:ascii="宋体" w:hAnsi="宋体" w:cs="宋体"/>
                <w:sz w:val="24"/>
                <w:szCs w:val="24"/>
              </w:rPr>
              <w:t>妥善保管和正确使用档案资料，及时记载有关变更信息，并为</w:t>
            </w:r>
            <w:r>
              <w:rPr>
                <w:rFonts w:hint="eastAsia" w:ascii="宋体" w:hAnsi="宋体" w:cs="宋体"/>
                <w:sz w:val="24"/>
                <w:szCs w:val="24"/>
              </w:rPr>
              <w:t>甲方</w:t>
            </w:r>
            <w:r>
              <w:rPr>
                <w:rFonts w:ascii="宋体" w:hAnsi="宋体" w:cs="宋体"/>
                <w:sz w:val="24"/>
                <w:szCs w:val="24"/>
              </w:rPr>
              <w:t>个人资料信息保密。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5" w:hRule="atLeast"/>
          <w:jc w:val="center"/>
        </w:trPr>
        <w:tc>
          <w:tcPr>
            <w:tcW w:w="746" w:type="dxa"/>
            <w:vAlign w:val="center"/>
          </w:tcPr>
          <w:p>
            <w:pPr>
              <w:spacing w:line="360" w:lineRule="auto"/>
              <w:jc w:val="center"/>
              <w:rPr>
                <w:rFonts w:ascii="宋体" w:hAnsi="宋体"/>
                <w:sz w:val="24"/>
                <w:szCs w:val="24"/>
              </w:rPr>
            </w:pPr>
            <w:r>
              <w:rPr>
                <w:rFonts w:hint="eastAsia" w:ascii="宋体" w:hAnsi="宋体"/>
                <w:sz w:val="24"/>
                <w:szCs w:val="24"/>
              </w:rPr>
              <w:t>6</w:t>
            </w:r>
          </w:p>
        </w:tc>
        <w:tc>
          <w:tcPr>
            <w:tcW w:w="8756" w:type="dxa"/>
            <w:vAlign w:val="center"/>
          </w:tcPr>
          <w:p>
            <w:pPr>
              <w:spacing w:line="360" w:lineRule="auto"/>
              <w:rPr>
                <w:rFonts w:ascii="宋体" w:hAnsi="宋体"/>
                <w:sz w:val="24"/>
                <w:szCs w:val="24"/>
              </w:rPr>
            </w:pPr>
            <w:r>
              <w:rPr>
                <w:rFonts w:hint="eastAsia" w:ascii="宋体" w:hAnsi="宋体"/>
                <w:b/>
                <w:sz w:val="24"/>
                <w:szCs w:val="24"/>
              </w:rPr>
              <w:t>验收和评价方式：</w:t>
            </w:r>
          </w:p>
          <w:p>
            <w:pPr>
              <w:spacing w:line="360" w:lineRule="auto"/>
              <w:rPr>
                <w:rFonts w:ascii="宋体" w:hAnsi="宋体"/>
                <w:sz w:val="24"/>
                <w:szCs w:val="24"/>
              </w:rPr>
            </w:pPr>
            <w:r>
              <w:rPr>
                <w:rFonts w:hint="eastAsia" w:ascii="宋体" w:hAnsi="宋体"/>
                <w:sz w:val="24"/>
                <w:szCs w:val="24"/>
              </w:rPr>
              <w:t>1、所验服务最终验收达不到磋商文件要求和响应文件承诺及国家或行业标准，或在使用中发现甲方不能容忍的缺陷等，将视为验收不合格，乙方应在甲方要求的时间内无条件完善或要求赔付甲方损失。</w:t>
            </w:r>
          </w:p>
          <w:p>
            <w:pPr>
              <w:spacing w:line="360" w:lineRule="auto"/>
              <w:rPr>
                <w:rFonts w:ascii="宋体" w:hAnsi="宋体"/>
                <w:sz w:val="24"/>
                <w:szCs w:val="24"/>
              </w:rPr>
            </w:pPr>
            <w:r>
              <w:rPr>
                <w:rFonts w:hint="eastAsia" w:ascii="宋体" w:hAnsi="宋体"/>
                <w:sz w:val="24"/>
                <w:szCs w:val="24"/>
              </w:rPr>
              <w:t>2、若发现乙方有弄虚作假的，及在项目实施阶段故意或随意夸大服务，本合同解除，乙方赔偿甲方相应的损失。</w:t>
            </w:r>
          </w:p>
          <w:p>
            <w:pPr>
              <w:spacing w:line="360" w:lineRule="auto"/>
              <w:rPr>
                <w:rFonts w:ascii="宋体" w:hAnsi="宋体"/>
                <w:sz w:val="24"/>
                <w:szCs w:val="24"/>
              </w:rPr>
            </w:pPr>
            <w:r>
              <w:rPr>
                <w:rFonts w:hint="eastAsia" w:ascii="宋体" w:hAnsi="宋体"/>
                <w:sz w:val="24"/>
                <w:szCs w:val="24"/>
              </w:rPr>
              <w:t>3、验收标准：按磋商文件、响应文件等技术指标进行逐项验收。各项指标均应符合验收标准及要求。</w:t>
            </w:r>
          </w:p>
          <w:p>
            <w:pPr>
              <w:spacing w:line="360" w:lineRule="auto"/>
              <w:rPr>
                <w:rFonts w:ascii="宋体" w:hAnsi="宋体"/>
                <w:sz w:val="24"/>
                <w:szCs w:val="24"/>
              </w:rPr>
            </w:pPr>
            <w:r>
              <w:rPr>
                <w:rFonts w:hint="eastAsia" w:ascii="宋体" w:hAnsi="宋体"/>
                <w:sz w:val="24"/>
                <w:szCs w:val="24"/>
              </w:rPr>
              <w:t>4、验收合格后，填写验收单，双方签字生效。</w:t>
            </w:r>
          </w:p>
          <w:p>
            <w:pPr>
              <w:spacing w:line="360" w:lineRule="auto"/>
              <w:rPr>
                <w:rFonts w:ascii="宋体" w:hAnsi="宋体"/>
                <w:sz w:val="24"/>
                <w:szCs w:val="24"/>
              </w:rPr>
            </w:pPr>
            <w:r>
              <w:rPr>
                <w:rFonts w:hint="eastAsia" w:ascii="宋体" w:hAnsi="宋体"/>
                <w:sz w:val="24"/>
                <w:szCs w:val="24"/>
              </w:rPr>
              <w:t>5、验收依据：</w:t>
            </w:r>
          </w:p>
          <w:p>
            <w:pPr>
              <w:spacing w:line="360" w:lineRule="auto"/>
              <w:rPr>
                <w:rFonts w:ascii="宋体" w:hAnsi="宋体"/>
                <w:sz w:val="24"/>
                <w:szCs w:val="24"/>
              </w:rPr>
            </w:pPr>
            <w:r>
              <w:rPr>
                <w:rFonts w:hint="eastAsia" w:ascii="宋体" w:hAnsi="宋体"/>
                <w:sz w:val="24"/>
                <w:szCs w:val="24"/>
              </w:rPr>
              <w:t>（1）合同文本。</w:t>
            </w:r>
          </w:p>
          <w:p>
            <w:pPr>
              <w:spacing w:line="360" w:lineRule="auto"/>
              <w:rPr>
                <w:rFonts w:ascii="宋体" w:hAnsi="宋体"/>
                <w:sz w:val="24"/>
                <w:szCs w:val="24"/>
              </w:rPr>
            </w:pPr>
            <w:r>
              <w:rPr>
                <w:rFonts w:hint="eastAsia" w:ascii="宋体" w:hAnsi="宋体"/>
                <w:sz w:val="24"/>
                <w:szCs w:val="24"/>
              </w:rPr>
              <w:t>（2）响应文件及磋商文件。</w:t>
            </w:r>
          </w:p>
          <w:p>
            <w:pPr>
              <w:spacing w:line="360" w:lineRule="auto"/>
              <w:rPr>
                <w:rFonts w:ascii="宋体" w:hAnsi="宋体" w:cs="宋体"/>
                <w:sz w:val="24"/>
                <w:szCs w:val="24"/>
              </w:rPr>
            </w:pPr>
            <w:r>
              <w:rPr>
                <w:rFonts w:hint="eastAsia" w:ascii="宋体" w:hAnsi="宋体"/>
                <w:sz w:val="24"/>
                <w:szCs w:val="24"/>
              </w:rPr>
              <w:t>（3）国家和行业制定的相应的标准和规范。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5" w:hRule="atLeast"/>
          <w:jc w:val="center"/>
        </w:trPr>
        <w:tc>
          <w:tcPr>
            <w:tcW w:w="746" w:type="dxa"/>
            <w:vAlign w:val="center"/>
          </w:tcPr>
          <w:p>
            <w:pPr>
              <w:spacing w:line="360" w:lineRule="auto"/>
              <w:jc w:val="center"/>
              <w:rPr>
                <w:rFonts w:ascii="宋体" w:hAnsi="宋体" w:cs="宋体"/>
                <w:szCs w:val="22"/>
              </w:rPr>
            </w:pPr>
            <w:r>
              <w:rPr>
                <w:rFonts w:hint="eastAsia" w:ascii="宋体" w:hAnsi="宋体"/>
                <w:sz w:val="24"/>
                <w:szCs w:val="24"/>
              </w:rPr>
              <w:t>7</w:t>
            </w:r>
          </w:p>
        </w:tc>
        <w:tc>
          <w:tcPr>
            <w:tcW w:w="8756" w:type="dxa"/>
            <w:vAlign w:val="center"/>
          </w:tcPr>
          <w:p>
            <w:pPr>
              <w:spacing w:line="360" w:lineRule="auto"/>
              <w:rPr>
                <w:rFonts w:ascii="宋体" w:hAnsi="宋体"/>
                <w:b/>
                <w:sz w:val="24"/>
                <w:szCs w:val="24"/>
              </w:rPr>
            </w:pPr>
            <w:r>
              <w:rPr>
                <w:rFonts w:hint="eastAsia" w:ascii="宋体" w:hAnsi="宋体"/>
                <w:b/>
                <w:sz w:val="24"/>
                <w:szCs w:val="24"/>
              </w:rPr>
              <w:t>知识产权：</w:t>
            </w:r>
          </w:p>
          <w:p>
            <w:pPr>
              <w:spacing w:line="360" w:lineRule="auto"/>
              <w:rPr>
                <w:rFonts w:ascii="宋体" w:hAnsi="宋体"/>
                <w:sz w:val="24"/>
                <w:szCs w:val="24"/>
              </w:rPr>
            </w:pPr>
            <w:r>
              <w:rPr>
                <w:rFonts w:hint="eastAsia" w:ascii="宋体" w:hAnsi="宋体"/>
                <w:sz w:val="24"/>
                <w:szCs w:val="24"/>
              </w:rPr>
              <w:t>乙方应对所供产品具有或已取得合法知识产权，应保证所供产品及服务不会出现因第三方提出侵犯其专利权、商标权或其它知识产权而引发法律或经济纠纷，否则由乙方负责解决并承担全部责任。如因此影响到甲方的正常使用，甲方有权单方解除本合同，乙方应无条件向甲方退回已收取的全部合同价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5" w:hRule="atLeast"/>
          <w:jc w:val="center"/>
        </w:trPr>
        <w:tc>
          <w:tcPr>
            <w:tcW w:w="746" w:type="dxa"/>
            <w:vAlign w:val="center"/>
          </w:tcPr>
          <w:p>
            <w:pPr>
              <w:spacing w:line="360" w:lineRule="auto"/>
              <w:jc w:val="center"/>
              <w:rPr>
                <w:rFonts w:ascii="宋体" w:hAnsi="宋体" w:cs="宋体"/>
                <w:szCs w:val="22"/>
              </w:rPr>
            </w:pPr>
            <w:r>
              <w:rPr>
                <w:rFonts w:hint="eastAsia" w:ascii="宋体" w:hAnsi="宋体"/>
                <w:sz w:val="24"/>
                <w:szCs w:val="24"/>
              </w:rPr>
              <w:t>8</w:t>
            </w:r>
          </w:p>
        </w:tc>
        <w:tc>
          <w:tcPr>
            <w:tcW w:w="8756" w:type="dxa"/>
            <w:vAlign w:val="center"/>
          </w:tcPr>
          <w:p>
            <w:pPr>
              <w:spacing w:line="360" w:lineRule="auto"/>
              <w:rPr>
                <w:rFonts w:ascii="宋体" w:hAnsi="宋体"/>
                <w:b/>
                <w:sz w:val="24"/>
                <w:szCs w:val="24"/>
              </w:rPr>
            </w:pPr>
            <w:r>
              <w:rPr>
                <w:rFonts w:hint="eastAsia" w:ascii="宋体" w:hAnsi="宋体"/>
                <w:b/>
                <w:sz w:val="24"/>
                <w:szCs w:val="24"/>
              </w:rPr>
              <w:t>违约责任：</w:t>
            </w:r>
          </w:p>
          <w:p>
            <w:pPr>
              <w:spacing w:line="360" w:lineRule="auto"/>
              <w:rPr>
                <w:rFonts w:ascii="宋体" w:hAnsi="宋体"/>
                <w:bCs/>
                <w:sz w:val="24"/>
                <w:szCs w:val="24"/>
              </w:rPr>
            </w:pPr>
            <w:r>
              <w:rPr>
                <w:rFonts w:hint="eastAsia" w:ascii="宋体" w:hAnsi="宋体"/>
                <w:bCs/>
                <w:sz w:val="24"/>
                <w:szCs w:val="24"/>
              </w:rPr>
              <w:t>（1）按《民法典》中的相关条款执行。</w:t>
            </w:r>
          </w:p>
          <w:p>
            <w:pPr>
              <w:spacing w:line="360" w:lineRule="auto"/>
              <w:rPr>
                <w:rFonts w:ascii="宋体" w:hAnsi="宋体"/>
                <w:bCs/>
                <w:sz w:val="24"/>
                <w:szCs w:val="24"/>
              </w:rPr>
            </w:pPr>
            <w:r>
              <w:rPr>
                <w:rFonts w:hint="eastAsia" w:ascii="宋体" w:hAnsi="宋体"/>
                <w:bCs/>
                <w:sz w:val="24"/>
                <w:szCs w:val="24"/>
              </w:rPr>
              <w:t>（2）乙方未按协议要求提供服务或服务质量不能满足协议要求的，甲方应当将供应商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pPr>
              <w:spacing w:line="360" w:lineRule="auto"/>
              <w:rPr>
                <w:rFonts w:ascii="宋体" w:hAnsi="宋体"/>
                <w:bCs/>
                <w:sz w:val="24"/>
                <w:szCs w:val="24"/>
              </w:rPr>
            </w:pPr>
            <w:r>
              <w:rPr>
                <w:rFonts w:hint="eastAsia" w:ascii="宋体" w:hAnsi="宋体"/>
                <w:bCs/>
                <w:sz w:val="24"/>
                <w:szCs w:val="24"/>
              </w:rPr>
              <w:t>（3）由于“疫情”等不可抗力因素造成无法按照原计划提供服务，双方互不追究违约责任。</w:t>
            </w:r>
          </w:p>
          <w:p>
            <w:pPr>
              <w:spacing w:line="360" w:lineRule="auto"/>
              <w:rPr>
                <w:rFonts w:ascii="宋体" w:hAnsi="宋体"/>
                <w:b/>
                <w:sz w:val="24"/>
                <w:szCs w:val="24"/>
              </w:rPr>
            </w:pPr>
            <w:r>
              <w:rPr>
                <w:rFonts w:hint="eastAsia" w:ascii="宋体" w:hAnsi="宋体"/>
                <w:bCs/>
                <w:sz w:val="24"/>
                <w:szCs w:val="24"/>
              </w:rPr>
              <w:t>（4）如有异议另行协商。</w:t>
            </w:r>
          </w:p>
        </w:tc>
      </w:tr>
    </w:tbl>
    <w:p>
      <w:pPr>
        <w:pStyle w:val="12"/>
        <w:sectPr>
          <w:pgSz w:w="11906" w:h="16838"/>
          <w:pgMar w:top="1440" w:right="1800" w:bottom="1440" w:left="1800" w:header="851" w:footer="992" w:gutter="0"/>
          <w:cols w:space="425" w:num="1"/>
          <w:docGrid w:type="lines" w:linePitch="312" w:charSpace="0"/>
        </w:sectPr>
      </w:pPr>
    </w:p>
    <w:p>
      <w:pPr>
        <w:spacing w:line="360" w:lineRule="auto"/>
        <w:jc w:val="center"/>
        <w:rPr>
          <w:rFonts w:ascii="宋体" w:hAnsi="宋体" w:cs="宋体"/>
          <w:b/>
          <w:sz w:val="40"/>
          <w:szCs w:val="40"/>
        </w:rPr>
      </w:pPr>
    </w:p>
    <w:p>
      <w:pPr>
        <w:spacing w:line="360" w:lineRule="auto"/>
        <w:jc w:val="center"/>
        <w:rPr>
          <w:rFonts w:ascii="宋体" w:hAnsi="宋体" w:cs="宋体"/>
          <w:b/>
          <w:sz w:val="40"/>
          <w:szCs w:val="40"/>
        </w:rPr>
      </w:pPr>
    </w:p>
    <w:p>
      <w:pPr>
        <w:spacing w:line="360" w:lineRule="auto"/>
        <w:jc w:val="center"/>
        <w:rPr>
          <w:rFonts w:ascii="宋体" w:hAnsi="宋体" w:cs="宋体"/>
          <w:b/>
          <w:sz w:val="40"/>
          <w:szCs w:val="40"/>
        </w:rPr>
      </w:pPr>
    </w:p>
    <w:p>
      <w:pPr>
        <w:spacing w:line="360" w:lineRule="auto"/>
        <w:jc w:val="center"/>
        <w:rPr>
          <w:rFonts w:ascii="宋体" w:hAnsi="宋体" w:cs="宋体"/>
          <w:b/>
          <w:sz w:val="40"/>
          <w:szCs w:val="40"/>
        </w:rPr>
      </w:pPr>
    </w:p>
    <w:p>
      <w:pPr>
        <w:spacing w:line="360" w:lineRule="auto"/>
        <w:jc w:val="center"/>
        <w:rPr>
          <w:rFonts w:hint="eastAsia" w:ascii="宋体" w:hAnsi="宋体" w:eastAsia="宋体" w:cs="宋体"/>
          <w:b/>
          <w:sz w:val="40"/>
          <w:szCs w:val="40"/>
          <w:lang w:eastAsia="zh-CN"/>
        </w:rPr>
      </w:pPr>
      <w:r>
        <w:rPr>
          <w:rFonts w:hint="eastAsia" w:ascii="宋体" w:hAnsi="宋体" w:cs="宋体"/>
          <w:b/>
          <w:sz w:val="40"/>
          <w:szCs w:val="40"/>
          <w:lang w:eastAsia="zh-CN"/>
        </w:rPr>
        <w:t>指尖上的丝绸之路——2022丝路妇女论坛及配套活动项目（二包）</w:t>
      </w:r>
    </w:p>
    <w:p>
      <w:pPr>
        <w:spacing w:line="360" w:lineRule="auto"/>
        <w:jc w:val="center"/>
        <w:rPr>
          <w:rFonts w:ascii="宋体" w:hAnsi="宋体" w:cs="宋体"/>
          <w:b/>
          <w:sz w:val="36"/>
          <w:szCs w:val="36"/>
        </w:rPr>
      </w:pPr>
      <w:r>
        <w:rPr>
          <w:rFonts w:hint="eastAsia" w:ascii="宋体" w:hAnsi="宋体" w:cs="宋体"/>
          <w:b/>
          <w:sz w:val="40"/>
          <w:szCs w:val="40"/>
        </w:rPr>
        <w:t>采购合同</w:t>
      </w:r>
    </w:p>
    <w:p>
      <w:pPr>
        <w:spacing w:line="360" w:lineRule="auto"/>
        <w:jc w:val="center"/>
        <w:rPr>
          <w:rFonts w:ascii="宋体" w:hAnsi="宋体" w:cs="宋体"/>
          <w:b/>
          <w:sz w:val="36"/>
          <w:szCs w:val="36"/>
        </w:rPr>
      </w:pPr>
    </w:p>
    <w:p>
      <w:pPr>
        <w:spacing w:line="360" w:lineRule="auto"/>
        <w:jc w:val="center"/>
        <w:rPr>
          <w:rFonts w:ascii="宋体" w:hAnsi="宋体" w:cs="宋体"/>
          <w:b/>
          <w:sz w:val="36"/>
          <w:szCs w:val="36"/>
        </w:rPr>
      </w:pPr>
    </w:p>
    <w:p>
      <w:pPr>
        <w:spacing w:line="360" w:lineRule="auto"/>
        <w:jc w:val="center"/>
        <w:rPr>
          <w:rFonts w:ascii="宋体" w:hAnsi="宋体" w:cs="宋体"/>
          <w:b/>
          <w:sz w:val="36"/>
          <w:szCs w:val="36"/>
        </w:rPr>
      </w:pPr>
    </w:p>
    <w:p>
      <w:pPr>
        <w:spacing w:line="360" w:lineRule="auto"/>
        <w:jc w:val="center"/>
        <w:rPr>
          <w:rFonts w:ascii="宋体" w:hAnsi="宋体" w:cs="宋体"/>
          <w:b/>
          <w:sz w:val="36"/>
          <w:szCs w:val="36"/>
        </w:rPr>
      </w:pPr>
    </w:p>
    <w:p>
      <w:pPr>
        <w:spacing w:line="360" w:lineRule="auto"/>
        <w:jc w:val="center"/>
        <w:rPr>
          <w:rFonts w:ascii="宋体" w:hAnsi="宋体" w:cs="宋体"/>
          <w:b/>
          <w:sz w:val="36"/>
          <w:szCs w:val="36"/>
        </w:rPr>
      </w:pPr>
      <w:r>
        <w:rPr>
          <w:rFonts w:hint="eastAsia" w:ascii="宋体" w:hAnsi="宋体" w:cs="宋体"/>
          <w:b/>
          <w:sz w:val="36"/>
          <w:szCs w:val="36"/>
        </w:rPr>
        <w:t>（示范文本）</w:t>
      </w:r>
    </w:p>
    <w:p>
      <w:pPr>
        <w:spacing w:line="360" w:lineRule="auto"/>
        <w:jc w:val="left"/>
        <w:rPr>
          <w:rFonts w:ascii="宋体" w:hAnsi="宋体"/>
          <w:sz w:val="24"/>
          <w:szCs w:val="24"/>
        </w:rPr>
      </w:pPr>
      <w:r>
        <w:rPr>
          <w:rFonts w:ascii="宋体" w:hAnsi="宋体" w:cs="宋体"/>
          <w:b/>
          <w:sz w:val="36"/>
          <w:szCs w:val="36"/>
        </w:rPr>
        <w:br w:type="page"/>
      </w:r>
      <w:r>
        <w:rPr>
          <w:rFonts w:hint="eastAsia" w:ascii="宋体" w:hAnsi="宋体"/>
          <w:b/>
          <w:sz w:val="24"/>
          <w:szCs w:val="24"/>
        </w:rPr>
        <w:t>采购人（甲方）：</w:t>
      </w:r>
      <w:r>
        <w:rPr>
          <w:rFonts w:hint="eastAsia" w:ascii="宋体" w:hAnsi="宋体"/>
          <w:sz w:val="24"/>
          <w:szCs w:val="24"/>
          <w:u w:val="single"/>
        </w:rPr>
        <w:t xml:space="preserve">                              </w:t>
      </w:r>
    </w:p>
    <w:p>
      <w:pPr>
        <w:adjustRightInd w:val="0"/>
        <w:snapToGrid w:val="0"/>
        <w:spacing w:line="360" w:lineRule="auto"/>
        <w:rPr>
          <w:rFonts w:ascii="宋体" w:hAnsi="宋体"/>
          <w:sz w:val="24"/>
          <w:szCs w:val="24"/>
        </w:rPr>
      </w:pPr>
      <w:r>
        <w:rPr>
          <w:rFonts w:hint="eastAsia" w:ascii="宋体" w:hAnsi="宋体"/>
          <w:b/>
          <w:sz w:val="24"/>
          <w:szCs w:val="24"/>
        </w:rPr>
        <w:t>成交人（乙方）：</w:t>
      </w:r>
      <w:r>
        <w:rPr>
          <w:rFonts w:hint="eastAsia" w:ascii="宋体" w:hAnsi="宋体"/>
          <w:sz w:val="24"/>
          <w:szCs w:val="24"/>
          <w:u w:val="single"/>
        </w:rPr>
        <w:t xml:space="preserve">                              </w:t>
      </w:r>
    </w:p>
    <w:p>
      <w:pPr>
        <w:adjustRightInd w:val="0"/>
        <w:snapToGrid w:val="0"/>
        <w:spacing w:line="360" w:lineRule="auto"/>
        <w:ind w:firstLine="472" w:firstLineChars="197"/>
        <w:rPr>
          <w:rFonts w:ascii="宋体" w:hAnsi="宋体" w:cs="宋体"/>
          <w:sz w:val="24"/>
          <w:szCs w:val="24"/>
        </w:rPr>
      </w:pPr>
      <w:r>
        <w:rPr>
          <w:rFonts w:hint="eastAsia" w:ascii="宋体" w:hAnsi="宋体"/>
          <w:sz w:val="24"/>
          <w:szCs w:val="24"/>
        </w:rPr>
        <w:t>根据《中华人民共和国民法典》、《中华人民共和国政府采购法》与项目行业有关的法律法规，以及本项目（项目编号：</w:t>
      </w:r>
      <w:r>
        <w:rPr>
          <w:rFonts w:hint="eastAsia" w:ascii="宋体" w:hAnsi="宋体"/>
          <w:sz w:val="24"/>
          <w:szCs w:val="24"/>
          <w:lang w:eastAsia="zh-CN"/>
        </w:rPr>
        <w:t>QR-ZC-2022045-2</w:t>
      </w:r>
      <w:r>
        <w:rPr>
          <w:rFonts w:hint="eastAsia" w:ascii="宋体" w:hAnsi="宋体"/>
          <w:sz w:val="24"/>
          <w:szCs w:val="24"/>
        </w:rPr>
        <w:t>）相关采购要求的规定，合同双方就乙方向甲方提供</w:t>
      </w:r>
      <w:r>
        <w:rPr>
          <w:rFonts w:hint="eastAsia" w:ascii="宋体" w:hAnsi="宋体"/>
          <w:sz w:val="24"/>
          <w:szCs w:val="24"/>
          <w:u w:val="single"/>
        </w:rPr>
        <w:t xml:space="preserve">       </w:t>
      </w:r>
      <w:r>
        <w:rPr>
          <w:rFonts w:hint="eastAsia" w:ascii="宋体" w:hAnsi="宋体"/>
          <w:sz w:val="24"/>
          <w:szCs w:val="24"/>
        </w:rPr>
        <w:t>（项目名称）事宜，经协商达成一致，确立本合同。</w:t>
      </w:r>
    </w:p>
    <w:p>
      <w:pPr>
        <w:pStyle w:val="26"/>
        <w:spacing w:line="360" w:lineRule="auto"/>
        <w:ind w:firstLine="0" w:firstLineChars="0"/>
        <w:rPr>
          <w:rFonts w:ascii="宋体" w:hAnsi="宋体"/>
          <w:b/>
          <w:sz w:val="24"/>
          <w:szCs w:val="24"/>
        </w:rPr>
      </w:pPr>
      <w:r>
        <w:rPr>
          <w:rFonts w:hint="eastAsia" w:ascii="宋体" w:hAnsi="宋体"/>
          <w:b/>
          <w:sz w:val="24"/>
          <w:szCs w:val="24"/>
        </w:rPr>
        <w:t>第一条 项目范围</w:t>
      </w:r>
    </w:p>
    <w:p>
      <w:pPr>
        <w:spacing w:line="360" w:lineRule="auto"/>
        <w:ind w:firstLine="420"/>
        <w:rPr>
          <w:rFonts w:ascii="宋体" w:hAnsi="宋体"/>
          <w:sz w:val="24"/>
          <w:szCs w:val="24"/>
        </w:rPr>
      </w:pPr>
      <w:r>
        <w:rPr>
          <w:rFonts w:ascii="宋体" w:hAnsi="宋体"/>
          <w:sz w:val="24"/>
          <w:szCs w:val="24"/>
        </w:rPr>
        <w:t>1</w:t>
      </w:r>
      <w:r>
        <w:rPr>
          <w:rFonts w:hint="eastAsia" w:ascii="宋体" w:hAnsi="宋体"/>
          <w:sz w:val="24"/>
          <w:szCs w:val="24"/>
        </w:rPr>
        <w:t>、项目名称：</w:t>
      </w:r>
      <w:r>
        <w:rPr>
          <w:rFonts w:hint="eastAsia" w:ascii="宋体" w:hAnsi="宋体"/>
          <w:sz w:val="24"/>
          <w:szCs w:val="24"/>
          <w:u w:val="single"/>
        </w:rPr>
        <w:t xml:space="preserve">                </w:t>
      </w:r>
      <w:r>
        <w:rPr>
          <w:rFonts w:ascii="宋体" w:hAnsi="宋体"/>
          <w:sz w:val="24"/>
          <w:szCs w:val="24"/>
          <w:u w:val="single"/>
        </w:rPr>
        <w:t xml:space="preserve">            </w:t>
      </w:r>
    </w:p>
    <w:p>
      <w:pPr>
        <w:spacing w:line="360" w:lineRule="auto"/>
        <w:ind w:firstLine="420"/>
        <w:rPr>
          <w:rFonts w:ascii="宋体" w:hAnsi="宋体"/>
          <w:sz w:val="24"/>
          <w:szCs w:val="24"/>
          <w:u w:val="single"/>
        </w:rPr>
      </w:pPr>
      <w:r>
        <w:rPr>
          <w:rFonts w:hint="eastAsia" w:ascii="宋体" w:hAnsi="宋体"/>
          <w:sz w:val="24"/>
          <w:szCs w:val="24"/>
        </w:rPr>
        <w:t>2、项目内容：</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p>
    <w:p>
      <w:pPr>
        <w:spacing w:line="360" w:lineRule="auto"/>
        <w:ind w:firstLine="420"/>
        <w:rPr>
          <w:rFonts w:ascii="宋体" w:hAnsi="宋体"/>
          <w:sz w:val="24"/>
          <w:szCs w:val="24"/>
          <w:u w:val="single"/>
        </w:rPr>
      </w:pPr>
      <w:r>
        <w:rPr>
          <w:rFonts w:hint="eastAsia" w:ascii="宋体" w:hAnsi="宋体"/>
          <w:sz w:val="24"/>
          <w:szCs w:val="24"/>
        </w:rPr>
        <w:t>3、服务地点：</w:t>
      </w:r>
      <w:r>
        <w:rPr>
          <w:rFonts w:hint="eastAsia" w:ascii="宋体" w:hAnsi="宋体"/>
          <w:sz w:val="24"/>
          <w:szCs w:val="24"/>
          <w:u w:val="single"/>
        </w:rPr>
        <w:t>采购人指定地点</w:t>
      </w:r>
    </w:p>
    <w:p>
      <w:pPr>
        <w:spacing w:line="360" w:lineRule="auto"/>
        <w:rPr>
          <w:rFonts w:ascii="宋体" w:hAnsi="宋体"/>
          <w:b/>
          <w:sz w:val="24"/>
          <w:szCs w:val="24"/>
        </w:rPr>
      </w:pPr>
      <w:r>
        <w:rPr>
          <w:rFonts w:hint="eastAsia" w:ascii="宋体" w:hAnsi="宋体"/>
          <w:b/>
          <w:sz w:val="24"/>
          <w:szCs w:val="24"/>
        </w:rPr>
        <w:t>第二条 合同金额</w:t>
      </w:r>
    </w:p>
    <w:p>
      <w:pPr>
        <w:adjustRightInd w:val="0"/>
        <w:snapToGrid w:val="0"/>
        <w:spacing w:line="360" w:lineRule="auto"/>
        <w:ind w:firstLine="472" w:firstLineChars="197"/>
        <w:rPr>
          <w:rFonts w:ascii="宋体" w:hAnsi="宋体"/>
          <w:sz w:val="24"/>
          <w:szCs w:val="24"/>
        </w:rPr>
      </w:pPr>
      <w:r>
        <w:rPr>
          <w:rFonts w:hint="eastAsia" w:ascii="宋体" w:hAnsi="宋体"/>
          <w:sz w:val="24"/>
          <w:szCs w:val="24"/>
        </w:rPr>
        <w:t>合同金额（大写）：</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rPr>
        <w:t>）</w:t>
      </w:r>
    </w:p>
    <w:p>
      <w:pPr>
        <w:spacing w:line="360" w:lineRule="auto"/>
        <w:ind w:firstLine="480" w:firstLineChars="200"/>
        <w:rPr>
          <w:rFonts w:ascii="宋体" w:hAnsi="宋体"/>
          <w:b/>
          <w:sz w:val="24"/>
          <w:szCs w:val="24"/>
        </w:rPr>
      </w:pPr>
      <w:r>
        <w:rPr>
          <w:rFonts w:hint="eastAsia" w:ascii="宋体" w:hAnsi="宋体"/>
          <w:sz w:val="24"/>
          <w:szCs w:val="24"/>
        </w:rPr>
        <w:t>合同总价即成交价，为一次性报价，不受市场价变化或实际工作量变化的影响。合同价格为含税价，乙方提供服务所发生的一切税（包括增值税）费等都已包含于合同价款中。</w:t>
      </w:r>
    </w:p>
    <w:p>
      <w:pPr>
        <w:spacing w:line="360" w:lineRule="auto"/>
        <w:rPr>
          <w:rFonts w:ascii="宋体" w:hAnsi="宋体"/>
          <w:b/>
          <w:sz w:val="24"/>
          <w:szCs w:val="24"/>
        </w:rPr>
      </w:pPr>
      <w:r>
        <w:rPr>
          <w:rFonts w:hint="eastAsia" w:ascii="宋体" w:hAnsi="宋体"/>
          <w:b/>
          <w:sz w:val="24"/>
          <w:szCs w:val="24"/>
        </w:rPr>
        <w:t>第三条 付款方式与程序</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详见磋商文件合同条款及格式前附表。</w:t>
      </w:r>
    </w:p>
    <w:p>
      <w:pPr>
        <w:spacing w:line="360" w:lineRule="auto"/>
        <w:rPr>
          <w:rFonts w:ascii="宋体" w:hAnsi="宋体"/>
          <w:b/>
          <w:sz w:val="24"/>
          <w:szCs w:val="24"/>
        </w:rPr>
      </w:pPr>
      <w:r>
        <w:rPr>
          <w:rFonts w:hint="eastAsia" w:ascii="宋体" w:hAnsi="宋体"/>
          <w:b/>
          <w:sz w:val="24"/>
          <w:szCs w:val="24"/>
        </w:rPr>
        <w:t>第四条 服务内容及要求</w:t>
      </w:r>
    </w:p>
    <w:p>
      <w:pPr>
        <w:tabs>
          <w:tab w:val="left" w:pos="840"/>
        </w:tabs>
        <w:spacing w:line="360" w:lineRule="auto"/>
        <w:ind w:firstLine="480" w:firstLineChars="200"/>
        <w:rPr>
          <w:rFonts w:ascii="宋体" w:hAnsi="宋体"/>
          <w:sz w:val="24"/>
          <w:szCs w:val="24"/>
        </w:rPr>
      </w:pPr>
      <w:r>
        <w:rPr>
          <w:rFonts w:hint="eastAsia" w:ascii="宋体" w:hAnsi="宋体"/>
          <w:sz w:val="24"/>
          <w:szCs w:val="24"/>
        </w:rPr>
        <w:t>详见磋商文件及乙方响应文件及相关的澄清资料。</w:t>
      </w:r>
    </w:p>
    <w:p>
      <w:pPr>
        <w:spacing w:line="360" w:lineRule="auto"/>
        <w:rPr>
          <w:rFonts w:ascii="宋体" w:hAnsi="宋体"/>
          <w:b/>
          <w:sz w:val="24"/>
          <w:szCs w:val="24"/>
        </w:rPr>
      </w:pPr>
      <w:r>
        <w:rPr>
          <w:rFonts w:hint="eastAsia" w:ascii="宋体" w:hAnsi="宋体"/>
          <w:b/>
          <w:sz w:val="24"/>
          <w:szCs w:val="24"/>
        </w:rPr>
        <w:t>第五条 项目服务期限</w:t>
      </w:r>
    </w:p>
    <w:p>
      <w:pPr>
        <w:tabs>
          <w:tab w:val="left" w:pos="840"/>
        </w:tabs>
        <w:spacing w:line="360" w:lineRule="auto"/>
        <w:ind w:firstLine="480" w:firstLineChars="200"/>
        <w:rPr>
          <w:rFonts w:ascii="宋体" w:hAnsi="宋体"/>
          <w:sz w:val="24"/>
          <w:szCs w:val="24"/>
          <w:highlight w:val="none"/>
        </w:rPr>
      </w:pPr>
      <w:r>
        <w:rPr>
          <w:rFonts w:hint="eastAsia" w:ascii="宋体" w:hAnsi="宋体"/>
          <w:sz w:val="24"/>
          <w:szCs w:val="24"/>
        </w:rPr>
        <w:t>本项目</w:t>
      </w:r>
      <w:r>
        <w:rPr>
          <w:rFonts w:hint="eastAsia" w:ascii="宋体" w:hAnsi="宋体"/>
          <w:sz w:val="24"/>
          <w:szCs w:val="24"/>
          <w:highlight w:val="none"/>
        </w:rPr>
        <w:t>服务期限为：</w:t>
      </w:r>
      <w:r>
        <w:rPr>
          <w:rFonts w:hint="eastAsia" w:asciiTheme="minorEastAsia" w:hAnsiTheme="minorEastAsia" w:eastAsiaTheme="minorEastAsia" w:cstheme="minorEastAsia"/>
          <w:color w:val="auto"/>
          <w:sz w:val="24"/>
          <w:szCs w:val="24"/>
          <w:highlight w:val="none"/>
          <w:u w:val="single"/>
          <w:lang w:bidi="zh-TW"/>
        </w:rPr>
        <w:t>自合同签订之日起至</w:t>
      </w:r>
      <w:r>
        <w:rPr>
          <w:rFonts w:hint="eastAsia" w:asciiTheme="minorEastAsia" w:hAnsiTheme="minorEastAsia" w:eastAsiaTheme="minorEastAsia" w:cstheme="minorEastAsia"/>
          <w:color w:val="auto"/>
          <w:sz w:val="24"/>
          <w:szCs w:val="24"/>
          <w:highlight w:val="none"/>
          <w:u w:val="single"/>
          <w:lang w:eastAsia="zh-CN" w:bidi="zh-TW"/>
        </w:rPr>
        <w:t>活动</w:t>
      </w:r>
      <w:r>
        <w:rPr>
          <w:rFonts w:hint="eastAsia" w:asciiTheme="minorEastAsia" w:hAnsiTheme="minorEastAsia" w:eastAsiaTheme="minorEastAsia" w:cstheme="minorEastAsia"/>
          <w:color w:val="auto"/>
          <w:sz w:val="24"/>
          <w:szCs w:val="24"/>
          <w:highlight w:val="none"/>
          <w:u w:val="single"/>
          <w:lang w:bidi="zh-TW"/>
        </w:rPr>
        <w:t>结束时止。</w:t>
      </w:r>
    </w:p>
    <w:p>
      <w:pPr>
        <w:spacing w:line="360" w:lineRule="auto"/>
        <w:rPr>
          <w:rFonts w:ascii="宋体" w:hAnsi="宋体"/>
          <w:b/>
          <w:sz w:val="24"/>
          <w:szCs w:val="24"/>
          <w:highlight w:val="none"/>
        </w:rPr>
      </w:pPr>
      <w:r>
        <w:rPr>
          <w:rFonts w:hint="eastAsia" w:ascii="宋体" w:hAnsi="宋体"/>
          <w:b/>
          <w:sz w:val="24"/>
          <w:szCs w:val="24"/>
          <w:highlight w:val="none"/>
        </w:rPr>
        <w:t>第六条 双方的权利和义务</w:t>
      </w:r>
    </w:p>
    <w:p>
      <w:pPr>
        <w:tabs>
          <w:tab w:val="left" w:pos="840"/>
        </w:tabs>
        <w:spacing w:line="360" w:lineRule="auto"/>
        <w:ind w:firstLine="480" w:firstLineChars="200"/>
        <w:rPr>
          <w:rFonts w:ascii="宋体" w:hAnsi="宋体"/>
          <w:sz w:val="24"/>
          <w:szCs w:val="24"/>
          <w:highlight w:val="none"/>
        </w:rPr>
      </w:pPr>
      <w:r>
        <w:rPr>
          <w:rFonts w:hint="eastAsia" w:ascii="宋体" w:hAnsi="宋体"/>
          <w:sz w:val="24"/>
          <w:szCs w:val="24"/>
          <w:highlight w:val="none"/>
        </w:rPr>
        <w:t>详见磋商文件及乙方响应文件及相关的澄清资料。</w:t>
      </w:r>
    </w:p>
    <w:p>
      <w:pPr>
        <w:spacing w:line="360" w:lineRule="auto"/>
        <w:rPr>
          <w:rFonts w:ascii="宋体" w:hAnsi="宋体"/>
          <w:b/>
          <w:sz w:val="24"/>
          <w:szCs w:val="24"/>
        </w:rPr>
      </w:pPr>
      <w:r>
        <w:rPr>
          <w:rFonts w:hint="eastAsia" w:ascii="宋体" w:hAnsi="宋体"/>
          <w:b/>
          <w:sz w:val="24"/>
          <w:szCs w:val="24"/>
        </w:rPr>
        <w:t>第七条 验收及评价方式</w:t>
      </w:r>
    </w:p>
    <w:p>
      <w:pPr>
        <w:spacing w:line="360" w:lineRule="auto"/>
        <w:rPr>
          <w:rFonts w:ascii="宋体" w:hAnsi="宋体"/>
          <w:b/>
          <w:sz w:val="24"/>
          <w:szCs w:val="24"/>
        </w:rPr>
      </w:pPr>
      <w:r>
        <w:rPr>
          <w:rFonts w:hint="eastAsia" w:ascii="宋体" w:hAnsi="宋体"/>
          <w:b/>
          <w:sz w:val="24"/>
          <w:szCs w:val="24"/>
        </w:rPr>
        <w:t xml:space="preserve">    </w:t>
      </w:r>
      <w:r>
        <w:rPr>
          <w:rFonts w:hint="eastAsia" w:ascii="宋体" w:hAnsi="宋体"/>
          <w:sz w:val="24"/>
          <w:szCs w:val="24"/>
        </w:rPr>
        <w:t>详见磋商文件合同条款及格式前附表。</w:t>
      </w:r>
    </w:p>
    <w:p>
      <w:pPr>
        <w:spacing w:line="360" w:lineRule="auto"/>
        <w:rPr>
          <w:rFonts w:ascii="宋体" w:hAnsi="宋体"/>
          <w:b/>
          <w:sz w:val="24"/>
          <w:szCs w:val="24"/>
        </w:rPr>
      </w:pPr>
      <w:r>
        <w:rPr>
          <w:rFonts w:hint="eastAsia" w:ascii="宋体" w:hAnsi="宋体"/>
          <w:b/>
          <w:sz w:val="24"/>
          <w:szCs w:val="24"/>
        </w:rPr>
        <w:t>第八条 保密</w:t>
      </w:r>
    </w:p>
    <w:p>
      <w:pPr>
        <w:tabs>
          <w:tab w:val="left" w:pos="840"/>
        </w:tabs>
        <w:spacing w:line="360" w:lineRule="auto"/>
        <w:ind w:firstLine="480" w:firstLineChars="200"/>
        <w:rPr>
          <w:rFonts w:ascii="宋体" w:hAnsi="宋体"/>
          <w:sz w:val="24"/>
          <w:szCs w:val="24"/>
        </w:rPr>
      </w:pPr>
      <w:r>
        <w:rPr>
          <w:rFonts w:hint="eastAsia" w:ascii="宋体" w:hAnsi="宋体"/>
          <w:sz w:val="24"/>
          <w:szCs w:val="24"/>
        </w:rPr>
        <w:t>对工作中了解到的甲方的技术、机密等进行严格保密，不得向他人泄漏。本合同的解除或终止不免除乙方应承担的保密义务。</w:t>
      </w:r>
    </w:p>
    <w:p>
      <w:pPr>
        <w:spacing w:line="360" w:lineRule="auto"/>
        <w:rPr>
          <w:rFonts w:ascii="宋体" w:hAnsi="宋体"/>
          <w:b/>
          <w:sz w:val="24"/>
          <w:szCs w:val="24"/>
        </w:rPr>
      </w:pPr>
      <w:r>
        <w:rPr>
          <w:rFonts w:hint="eastAsia" w:ascii="宋体" w:hAnsi="宋体"/>
          <w:b/>
          <w:sz w:val="24"/>
          <w:szCs w:val="24"/>
        </w:rPr>
        <w:t>第九条 知识产权</w:t>
      </w:r>
    </w:p>
    <w:p>
      <w:pPr>
        <w:tabs>
          <w:tab w:val="left" w:pos="840"/>
        </w:tabs>
        <w:spacing w:line="360" w:lineRule="auto"/>
        <w:ind w:firstLine="480" w:firstLineChars="200"/>
        <w:rPr>
          <w:rFonts w:ascii="宋体" w:hAnsi="宋体"/>
          <w:sz w:val="24"/>
          <w:szCs w:val="24"/>
        </w:rPr>
      </w:pPr>
      <w:r>
        <w:rPr>
          <w:rFonts w:hint="eastAsia" w:ascii="宋体" w:hAnsi="宋体"/>
          <w:sz w:val="24"/>
          <w:szCs w:val="24"/>
        </w:rPr>
        <w:t>供应商应对所供产品具有或已取得合法知识产权，供应商应保证所供产品及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给采购人造成损失的，由供应商一并赔偿。</w:t>
      </w:r>
    </w:p>
    <w:p>
      <w:pPr>
        <w:spacing w:line="360" w:lineRule="auto"/>
        <w:rPr>
          <w:rFonts w:ascii="宋体" w:hAnsi="宋体"/>
          <w:b/>
          <w:sz w:val="24"/>
          <w:szCs w:val="24"/>
        </w:rPr>
      </w:pPr>
      <w:r>
        <w:rPr>
          <w:rFonts w:hint="eastAsia" w:ascii="宋体" w:hAnsi="宋体"/>
          <w:b/>
          <w:sz w:val="24"/>
          <w:szCs w:val="24"/>
        </w:rPr>
        <w:t>第十条 合同争议的解决</w:t>
      </w:r>
    </w:p>
    <w:p>
      <w:pPr>
        <w:tabs>
          <w:tab w:val="left" w:pos="840"/>
        </w:tabs>
        <w:spacing w:line="360" w:lineRule="auto"/>
        <w:ind w:firstLine="480" w:firstLineChars="200"/>
        <w:rPr>
          <w:rFonts w:ascii="宋体" w:hAnsi="宋体"/>
          <w:sz w:val="24"/>
          <w:szCs w:val="24"/>
        </w:rPr>
      </w:pPr>
      <w:r>
        <w:rPr>
          <w:rFonts w:hint="eastAsia" w:ascii="宋体" w:hAnsi="宋体"/>
          <w:sz w:val="24"/>
          <w:szCs w:val="24"/>
        </w:rPr>
        <w:t>合同执行中发生争议的，当事人双方应协商解决。协商达不成一致时，可向合同履行地人民法院提请诉讼或</w:t>
      </w:r>
      <w:r>
        <w:rPr>
          <w:sz w:val="24"/>
          <w:szCs w:val="24"/>
        </w:rPr>
        <w:t>向西安仲裁委员会提请仲裁</w:t>
      </w:r>
      <w:r>
        <w:rPr>
          <w:rFonts w:hint="eastAsia" w:ascii="宋体" w:hAnsi="宋体"/>
          <w:sz w:val="24"/>
          <w:szCs w:val="24"/>
        </w:rPr>
        <w:t>。</w:t>
      </w:r>
    </w:p>
    <w:p>
      <w:pPr>
        <w:spacing w:line="360" w:lineRule="auto"/>
        <w:rPr>
          <w:rFonts w:ascii="宋体" w:hAnsi="宋体"/>
          <w:b/>
          <w:sz w:val="24"/>
          <w:szCs w:val="24"/>
        </w:rPr>
      </w:pPr>
      <w:r>
        <w:rPr>
          <w:rFonts w:hint="eastAsia" w:ascii="宋体" w:hAnsi="宋体"/>
          <w:b/>
          <w:sz w:val="24"/>
          <w:szCs w:val="24"/>
        </w:rPr>
        <w:t>第十一条 不可抗力情况下的免责约定</w:t>
      </w:r>
    </w:p>
    <w:p>
      <w:pPr>
        <w:tabs>
          <w:tab w:val="left" w:pos="840"/>
        </w:tabs>
        <w:spacing w:line="360" w:lineRule="auto"/>
        <w:ind w:firstLine="480" w:firstLineChars="200"/>
        <w:rPr>
          <w:rFonts w:ascii="宋体" w:hAnsi="宋体"/>
          <w:sz w:val="24"/>
          <w:szCs w:val="24"/>
        </w:rPr>
      </w:pPr>
      <w:r>
        <w:rPr>
          <w:rFonts w:hint="eastAsia" w:ascii="宋体" w:hAnsi="宋体"/>
          <w:sz w:val="24"/>
          <w:szCs w:val="24"/>
        </w:rPr>
        <w:t>双方约定不可抗力情况指：双方不可预见、不可避免、不可克服的客观情况，但不包括双方的违约或疏忽。这些事件包括但不限于：战争、严重火灾、洪水、台风、地震等。</w:t>
      </w:r>
    </w:p>
    <w:p>
      <w:pPr>
        <w:spacing w:line="360" w:lineRule="auto"/>
        <w:rPr>
          <w:rFonts w:ascii="宋体" w:hAnsi="宋体"/>
          <w:b/>
          <w:sz w:val="24"/>
          <w:szCs w:val="24"/>
        </w:rPr>
      </w:pPr>
      <w:r>
        <w:rPr>
          <w:rFonts w:hint="eastAsia" w:ascii="宋体" w:hAnsi="宋体"/>
          <w:b/>
          <w:sz w:val="24"/>
          <w:szCs w:val="24"/>
        </w:rPr>
        <w:t>第十二条 违约责任</w:t>
      </w:r>
    </w:p>
    <w:p>
      <w:pPr>
        <w:spacing w:line="360" w:lineRule="auto"/>
        <w:ind w:firstLine="480" w:firstLineChars="200"/>
        <w:jc w:val="left"/>
        <w:rPr>
          <w:rFonts w:ascii="宋体" w:hAnsi="宋体"/>
          <w:kern w:val="0"/>
          <w:sz w:val="24"/>
          <w:szCs w:val="24"/>
        </w:rPr>
      </w:pPr>
      <w:r>
        <w:rPr>
          <w:rFonts w:hint="eastAsia" w:ascii="宋体" w:hAnsi="宋体"/>
          <w:kern w:val="0"/>
          <w:sz w:val="24"/>
          <w:szCs w:val="24"/>
        </w:rPr>
        <w:t>1、甲乙双方必须遵守本合同并执行合同中的各项规定，保证本合同的正常履行。</w:t>
      </w:r>
    </w:p>
    <w:p>
      <w:pPr>
        <w:spacing w:line="360" w:lineRule="auto"/>
        <w:ind w:firstLine="480" w:firstLineChars="200"/>
        <w:jc w:val="left"/>
        <w:rPr>
          <w:rFonts w:ascii="宋体" w:hAnsi="宋体"/>
          <w:kern w:val="0"/>
          <w:sz w:val="24"/>
          <w:szCs w:val="24"/>
        </w:rPr>
      </w:pPr>
      <w:r>
        <w:rPr>
          <w:rFonts w:hint="eastAsia" w:ascii="宋体" w:hAnsi="宋体"/>
          <w:kern w:val="0"/>
          <w:sz w:val="24"/>
          <w:szCs w:val="24"/>
        </w:rPr>
        <w:t>2、本合同签订后甲乙双方不得单方终止合同，如乙方违约，应退还服务费，并赔偿给甲方实际造成的损失；如甲方违约，乙方收取的服务费不予退还。</w:t>
      </w:r>
    </w:p>
    <w:p>
      <w:pPr>
        <w:spacing w:line="360" w:lineRule="auto"/>
        <w:ind w:firstLine="480" w:firstLineChars="200"/>
        <w:jc w:val="left"/>
        <w:rPr>
          <w:rFonts w:ascii="宋体" w:hAnsi="宋体"/>
          <w:kern w:val="0"/>
          <w:sz w:val="24"/>
          <w:szCs w:val="24"/>
        </w:rPr>
      </w:pPr>
      <w:r>
        <w:rPr>
          <w:rFonts w:hint="eastAsia" w:ascii="宋体" w:hAnsi="宋体"/>
          <w:kern w:val="0"/>
          <w:sz w:val="24"/>
          <w:szCs w:val="24"/>
        </w:rPr>
        <w:t>3、服务期满时是否续约或终止合同，甲、乙双方均应提前壹个月通知对方。在同等条件下，乙方享有优先服务权。</w:t>
      </w:r>
    </w:p>
    <w:p>
      <w:pPr>
        <w:spacing w:line="360" w:lineRule="auto"/>
        <w:ind w:firstLine="480" w:firstLineChars="200"/>
        <w:jc w:val="left"/>
        <w:rPr>
          <w:rFonts w:ascii="宋体" w:hAnsi="宋体"/>
          <w:kern w:val="0"/>
          <w:sz w:val="24"/>
          <w:szCs w:val="24"/>
        </w:rPr>
      </w:pPr>
      <w:r>
        <w:rPr>
          <w:rFonts w:hint="eastAsia" w:ascii="宋体" w:hAnsi="宋体"/>
          <w:kern w:val="0"/>
          <w:sz w:val="24"/>
          <w:szCs w:val="24"/>
        </w:rPr>
        <w:t>4、如因乙方未全面履行合同义务或者发生违约，甲方有权终止合同，依法向乙方进行经济索赔，并报请政府采购监督管理机关进行相应的行政处罚。甲方违约的，应当赔偿给乙方造成的直接经济损失。</w:t>
      </w:r>
    </w:p>
    <w:p>
      <w:pPr>
        <w:spacing w:line="360" w:lineRule="auto"/>
        <w:ind w:firstLine="480" w:firstLineChars="200"/>
        <w:jc w:val="left"/>
      </w:pPr>
      <w:r>
        <w:rPr>
          <w:rFonts w:hint="eastAsia" w:ascii="宋体" w:hAnsi="宋体"/>
          <w:kern w:val="0"/>
          <w:sz w:val="24"/>
          <w:szCs w:val="24"/>
        </w:rPr>
        <w:t>5、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spacing w:line="360" w:lineRule="auto"/>
        <w:rPr>
          <w:rFonts w:ascii="宋体" w:hAnsi="宋体"/>
          <w:b/>
          <w:sz w:val="24"/>
          <w:szCs w:val="24"/>
        </w:rPr>
      </w:pPr>
      <w:r>
        <w:rPr>
          <w:rFonts w:hint="eastAsia" w:ascii="宋体" w:hAnsi="宋体"/>
          <w:b/>
          <w:sz w:val="24"/>
          <w:szCs w:val="24"/>
        </w:rPr>
        <w:t>第十三条 其他（在合同中具体明确）</w:t>
      </w:r>
    </w:p>
    <w:p>
      <w:pPr>
        <w:tabs>
          <w:tab w:val="left" w:pos="980"/>
        </w:tabs>
        <w:kinsoku w:val="0"/>
        <w:spacing w:line="360" w:lineRule="auto"/>
        <w:ind w:firstLine="480" w:firstLineChars="200"/>
        <w:rPr>
          <w:rFonts w:ascii="宋体" w:hAnsi="宋体"/>
          <w:sz w:val="24"/>
          <w:szCs w:val="24"/>
        </w:rPr>
      </w:pPr>
      <w:r>
        <w:rPr>
          <w:rFonts w:hint="eastAsia" w:ascii="宋体" w:hAnsi="宋体"/>
          <w:sz w:val="24"/>
          <w:szCs w:val="24"/>
        </w:rPr>
        <w:t>本合同一式</w:t>
      </w:r>
      <w:r>
        <w:rPr>
          <w:rFonts w:hint="eastAsia" w:ascii="宋体" w:hAnsi="宋体"/>
          <w:sz w:val="24"/>
          <w:szCs w:val="24"/>
          <w:u w:val="single"/>
        </w:rPr>
        <w:t xml:space="preserve">   </w:t>
      </w:r>
      <w:r>
        <w:rPr>
          <w:rFonts w:hint="eastAsia" w:ascii="宋体" w:hAnsi="宋体"/>
          <w:sz w:val="24"/>
          <w:szCs w:val="24"/>
        </w:rPr>
        <w:t>份，具有同等法律效力，双方各执</w:t>
      </w:r>
      <w:r>
        <w:rPr>
          <w:rFonts w:hint="eastAsia" w:ascii="宋体" w:hAnsi="宋体"/>
          <w:sz w:val="24"/>
          <w:szCs w:val="24"/>
          <w:u w:val="single"/>
        </w:rPr>
        <w:t xml:space="preserve">   </w:t>
      </w:r>
      <w:r>
        <w:rPr>
          <w:rFonts w:hint="eastAsia" w:ascii="宋体" w:hAnsi="宋体"/>
          <w:sz w:val="24"/>
          <w:szCs w:val="24"/>
        </w:rPr>
        <w:t>份，监管部门备案</w:t>
      </w:r>
      <w:r>
        <w:rPr>
          <w:rFonts w:hint="eastAsia" w:ascii="宋体" w:hAnsi="宋体"/>
          <w:sz w:val="24"/>
          <w:szCs w:val="24"/>
          <w:u w:val="single"/>
        </w:rPr>
        <w:t>壹</w:t>
      </w:r>
      <w:r>
        <w:rPr>
          <w:rFonts w:hint="eastAsia" w:ascii="宋体" w:hAnsi="宋体"/>
          <w:sz w:val="24"/>
          <w:szCs w:val="24"/>
        </w:rPr>
        <w:t>份、采购代理机构存档</w:t>
      </w:r>
      <w:r>
        <w:rPr>
          <w:rFonts w:hint="eastAsia" w:ascii="宋体" w:hAnsi="宋体"/>
          <w:sz w:val="24"/>
          <w:szCs w:val="24"/>
          <w:u w:val="single"/>
        </w:rPr>
        <w:t>壹</w:t>
      </w:r>
      <w:r>
        <w:rPr>
          <w:rFonts w:hint="eastAsia" w:ascii="宋体" w:hAnsi="宋体"/>
          <w:sz w:val="24"/>
          <w:szCs w:val="24"/>
        </w:rPr>
        <w:t>份。各方签字盖章后生效，合同执行完毕自动失效。（合同的服务承诺则长期有效）。</w:t>
      </w:r>
    </w:p>
    <w:p>
      <w:pPr>
        <w:tabs>
          <w:tab w:val="left" w:pos="980"/>
        </w:tabs>
        <w:kinsoku w:val="0"/>
        <w:spacing w:line="360" w:lineRule="auto"/>
        <w:rPr>
          <w:rFonts w:ascii="宋体" w:hAnsi="宋体"/>
          <w:sz w:val="24"/>
          <w:szCs w:val="24"/>
        </w:rPr>
      </w:pP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r>
        <w:rPr>
          <w:rFonts w:hint="eastAsia" w:ascii="宋体" w:hAnsi="宋体"/>
          <w:sz w:val="24"/>
          <w:szCs w:val="24"/>
        </w:rPr>
        <w:t>甲方：（盖章）                        乙方：（盖章）</w:t>
      </w:r>
    </w:p>
    <w:p>
      <w:pPr>
        <w:adjustRightInd w:val="0"/>
        <w:snapToGrid w:val="0"/>
        <w:spacing w:line="360" w:lineRule="auto"/>
        <w:rPr>
          <w:rFonts w:ascii="宋体" w:hAnsi="宋体"/>
          <w:sz w:val="24"/>
          <w:szCs w:val="24"/>
        </w:rPr>
      </w:pPr>
      <w:r>
        <w:rPr>
          <w:rFonts w:hint="eastAsia" w:ascii="宋体" w:hAnsi="宋体"/>
          <w:sz w:val="24"/>
          <w:szCs w:val="24"/>
        </w:rPr>
        <w:t>法定代表人或其授权代理人：（签字）    法定代表人或其授权代理人：（签字）</w:t>
      </w:r>
    </w:p>
    <w:p>
      <w:pPr>
        <w:adjustRightInd w:val="0"/>
        <w:snapToGrid w:val="0"/>
        <w:spacing w:line="360" w:lineRule="auto"/>
        <w:rPr>
          <w:rFonts w:ascii="宋体" w:hAnsi="宋体"/>
          <w:sz w:val="24"/>
          <w:szCs w:val="24"/>
        </w:rPr>
      </w:pPr>
      <w:r>
        <w:rPr>
          <w:rFonts w:hint="eastAsia" w:ascii="宋体" w:hAnsi="宋体"/>
          <w:sz w:val="24"/>
          <w:szCs w:val="24"/>
        </w:rPr>
        <w:t>地址：                                地址：</w:t>
      </w:r>
    </w:p>
    <w:p>
      <w:pPr>
        <w:adjustRightInd w:val="0"/>
        <w:snapToGrid w:val="0"/>
        <w:spacing w:line="360" w:lineRule="auto"/>
        <w:rPr>
          <w:rFonts w:ascii="宋体" w:hAnsi="宋体"/>
          <w:sz w:val="24"/>
          <w:szCs w:val="24"/>
        </w:rPr>
      </w:pPr>
      <w:r>
        <w:rPr>
          <w:rFonts w:hint="eastAsia" w:ascii="宋体" w:hAnsi="宋体"/>
          <w:sz w:val="24"/>
          <w:szCs w:val="24"/>
        </w:rPr>
        <w:t>开户银行：                            开户银行：</w:t>
      </w:r>
    </w:p>
    <w:p>
      <w:pPr>
        <w:adjustRightInd w:val="0"/>
        <w:snapToGrid w:val="0"/>
        <w:spacing w:line="360" w:lineRule="auto"/>
        <w:rPr>
          <w:rFonts w:ascii="宋体" w:hAnsi="宋体"/>
          <w:sz w:val="24"/>
          <w:szCs w:val="24"/>
        </w:rPr>
      </w:pPr>
      <w:r>
        <w:rPr>
          <w:rFonts w:hint="eastAsia" w:ascii="宋体" w:hAnsi="宋体"/>
          <w:sz w:val="24"/>
          <w:szCs w:val="24"/>
        </w:rPr>
        <w:t>账号：                                账号：</w:t>
      </w:r>
    </w:p>
    <w:p>
      <w:pPr>
        <w:adjustRightInd w:val="0"/>
        <w:snapToGrid w:val="0"/>
        <w:spacing w:line="360" w:lineRule="auto"/>
        <w:rPr>
          <w:rFonts w:ascii="宋体" w:hAnsi="宋体"/>
          <w:sz w:val="24"/>
          <w:szCs w:val="24"/>
        </w:rPr>
      </w:pPr>
      <w:r>
        <w:rPr>
          <w:rFonts w:hint="eastAsia" w:ascii="宋体" w:hAnsi="宋体"/>
          <w:sz w:val="24"/>
          <w:szCs w:val="24"/>
        </w:rPr>
        <w:t xml:space="preserve">电话：                              </w:t>
      </w:r>
      <w:r>
        <w:rPr>
          <w:rFonts w:ascii="宋体" w:hAnsi="宋体"/>
          <w:sz w:val="24"/>
          <w:szCs w:val="24"/>
        </w:rPr>
        <w:t xml:space="preserve">  </w:t>
      </w:r>
      <w:r>
        <w:rPr>
          <w:rFonts w:hint="eastAsia" w:ascii="宋体" w:hAnsi="宋体"/>
          <w:sz w:val="24"/>
          <w:szCs w:val="24"/>
        </w:rPr>
        <w:t>电话：</w:t>
      </w:r>
    </w:p>
    <w:p>
      <w:pPr>
        <w:pStyle w:val="12"/>
        <w:rPr>
          <w:rFonts w:ascii="宋体" w:hAnsi="宋体"/>
          <w:sz w:val="24"/>
          <w:szCs w:val="24"/>
        </w:rPr>
      </w:pPr>
      <w:r>
        <w:rPr>
          <w:rFonts w:hint="eastAsia" w:ascii="宋体" w:hAnsi="宋体"/>
          <w:sz w:val="24"/>
          <w:szCs w:val="24"/>
        </w:rPr>
        <w:t>日期：                                日期：</w:t>
      </w:r>
    </w:p>
    <w:p>
      <w:pPr>
        <w:pStyle w:val="12"/>
        <w:rPr>
          <w:rFonts w:ascii="宋体" w:hAnsi="宋体"/>
          <w:sz w:val="24"/>
          <w:szCs w:val="24"/>
        </w:rPr>
      </w:pPr>
    </w:p>
    <w:p>
      <w:pPr>
        <w:pStyle w:val="12"/>
        <w:rPr>
          <w:rFonts w:ascii="宋体" w:hAnsi="宋体"/>
          <w:sz w:val="24"/>
          <w:szCs w:val="24"/>
        </w:rPr>
      </w:pPr>
    </w:p>
    <w:p>
      <w:pPr>
        <w:pStyle w:val="12"/>
        <w:rPr>
          <w:rFonts w:ascii="宋体" w:hAnsi="宋体"/>
          <w:sz w:val="24"/>
          <w:szCs w:val="24"/>
        </w:rPr>
      </w:pPr>
    </w:p>
    <w:p>
      <w:pPr>
        <w:pStyle w:val="12"/>
        <w:rPr>
          <w:rFonts w:ascii="宋体" w:hAnsi="宋体"/>
          <w:sz w:val="24"/>
          <w:szCs w:val="24"/>
        </w:rPr>
      </w:pPr>
    </w:p>
    <w:p>
      <w:pPr>
        <w:pStyle w:val="12"/>
        <w:rPr>
          <w:rFonts w:ascii="宋体" w:hAnsi="宋体"/>
          <w:sz w:val="24"/>
          <w:szCs w:val="24"/>
        </w:rPr>
      </w:pPr>
    </w:p>
    <w:p>
      <w:pPr>
        <w:pStyle w:val="12"/>
        <w:rPr>
          <w:rFonts w:ascii="宋体" w:hAnsi="宋体"/>
          <w:sz w:val="24"/>
          <w:szCs w:val="24"/>
        </w:rPr>
      </w:pPr>
    </w:p>
    <w:p>
      <w:pPr>
        <w:adjustRightInd w:val="0"/>
        <w:snapToGrid w:val="0"/>
        <w:spacing w:line="360" w:lineRule="auto"/>
        <w:rPr>
          <w:rFonts w:hint="eastAsia" w:ascii="宋体" w:hAnsi="宋体"/>
          <w:sz w:val="24"/>
          <w:szCs w:val="24"/>
          <w:lang w:eastAsia="zh-CN"/>
        </w:rPr>
      </w:pPr>
      <w:r>
        <w:rPr>
          <w:rFonts w:hint="eastAsia" w:ascii="宋体" w:hAnsi="宋体"/>
          <w:sz w:val="24"/>
          <w:szCs w:val="24"/>
          <w:lang w:eastAsia="zh-CN"/>
        </w:rPr>
        <w:t>见证方：陕西诠睿项目管理有限公司（盖章）</w:t>
      </w:r>
    </w:p>
    <w:p>
      <w:pPr>
        <w:adjustRightInd w:val="0"/>
        <w:snapToGrid w:val="0"/>
        <w:spacing w:line="360" w:lineRule="auto"/>
        <w:rPr>
          <w:rFonts w:hint="default" w:ascii="宋体" w:hAnsi="宋体"/>
          <w:sz w:val="24"/>
          <w:szCs w:val="24"/>
          <w:lang w:val="en-US" w:eastAsia="zh-CN"/>
        </w:rPr>
      </w:pPr>
      <w:r>
        <w:rPr>
          <w:rFonts w:hint="eastAsia" w:ascii="宋体" w:hAnsi="宋体"/>
          <w:sz w:val="24"/>
          <w:szCs w:val="24"/>
          <w:lang w:eastAsia="zh-CN"/>
        </w:rPr>
        <w:t>日</w:t>
      </w:r>
      <w:r>
        <w:rPr>
          <w:rFonts w:hint="eastAsia" w:ascii="宋体" w:hAnsi="宋体"/>
          <w:sz w:val="24"/>
          <w:szCs w:val="24"/>
          <w:lang w:val="en-US" w:eastAsia="zh-CN"/>
        </w:rPr>
        <w:t xml:space="preserve">  </w:t>
      </w:r>
      <w:r>
        <w:rPr>
          <w:rFonts w:hint="eastAsia" w:ascii="宋体" w:hAnsi="宋体"/>
          <w:sz w:val="24"/>
          <w:szCs w:val="24"/>
          <w:lang w:eastAsia="zh-CN"/>
        </w:rPr>
        <w:t>期</w:t>
      </w:r>
      <w:r>
        <w:rPr>
          <w:rFonts w:hint="eastAsia" w:ascii="宋体" w:hAnsi="宋体"/>
          <w:sz w:val="24"/>
          <w:szCs w:val="24"/>
          <w:lang w:val="en-US" w:eastAsia="zh-CN"/>
        </w:rPr>
        <w:t>:</w:t>
      </w:r>
    </w:p>
    <w:p>
      <w:pPr>
        <w:pStyle w:val="12"/>
        <w:rPr>
          <w:rFonts w:ascii="宋体" w:hAnsi="宋体"/>
          <w:sz w:val="24"/>
          <w:szCs w:val="24"/>
        </w:rPr>
      </w:pPr>
    </w:p>
    <w:p>
      <w:pPr>
        <w:pStyle w:val="12"/>
        <w:rPr>
          <w:rFonts w:ascii="宋体" w:hAnsi="宋体"/>
          <w:sz w:val="24"/>
          <w:szCs w:val="24"/>
        </w:rPr>
      </w:pPr>
    </w:p>
    <w:p>
      <w:pPr>
        <w:pStyle w:val="12"/>
        <w:rPr>
          <w:rFonts w:ascii="宋体" w:hAnsi="宋体"/>
          <w:sz w:val="24"/>
          <w:szCs w:val="24"/>
        </w:rPr>
      </w:pPr>
    </w:p>
    <w:p>
      <w:pPr>
        <w:pStyle w:val="12"/>
        <w:rPr>
          <w:rFonts w:ascii="宋体" w:hAnsi="宋体"/>
          <w:sz w:val="24"/>
          <w:szCs w:val="24"/>
        </w:rPr>
        <w:sectPr>
          <w:pgSz w:w="11906" w:h="16838"/>
          <w:pgMar w:top="1440" w:right="1800" w:bottom="1440" w:left="1800" w:header="851" w:footer="992" w:gutter="0"/>
          <w:cols w:space="425" w:num="1"/>
          <w:docGrid w:type="lines" w:linePitch="312" w:charSpace="0"/>
        </w:sectPr>
      </w:pPr>
    </w:p>
    <w:p>
      <w:pPr>
        <w:pStyle w:val="12"/>
        <w:numPr>
          <w:ilvl w:val="0"/>
          <w:numId w:val="2"/>
        </w:numPr>
        <w:jc w:val="center"/>
        <w:rPr>
          <w:b/>
          <w:bCs/>
          <w:sz w:val="36"/>
          <w:szCs w:val="36"/>
        </w:rPr>
      </w:pPr>
      <w:bookmarkStart w:id="13" w:name="_Toc496530082"/>
      <w:r>
        <w:rPr>
          <w:rFonts w:hint="eastAsia"/>
          <w:b/>
          <w:bCs/>
          <w:sz w:val="36"/>
          <w:szCs w:val="36"/>
        </w:rPr>
        <w:t xml:space="preserve"> 采购内容及服务要求</w:t>
      </w:r>
      <w:bookmarkEnd w:id="13"/>
    </w:p>
    <w:p>
      <w:pPr>
        <w:numPr>
          <w:ilvl w:val="0"/>
          <w:numId w:val="3"/>
        </w:numPr>
        <w:spacing w:line="360" w:lineRule="auto"/>
        <w:rPr>
          <w:rFonts w:asciiTheme="minorEastAsia" w:hAnsiTheme="minorEastAsia" w:cstheme="minorEastAsia"/>
          <w:b/>
          <w:bCs/>
          <w:sz w:val="24"/>
        </w:rPr>
      </w:pPr>
      <w:r>
        <w:rPr>
          <w:rFonts w:hint="eastAsia" w:asciiTheme="minorEastAsia" w:hAnsiTheme="minorEastAsia" w:cstheme="minorEastAsia"/>
          <w:b/>
          <w:bCs/>
          <w:sz w:val="24"/>
        </w:rPr>
        <w:t>项目概况</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1、论坛名称：指尖上的丝绸之路——2022丝路妇女论坛</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2、论坛主题：“凝聚女性力量，共建“一带一路””</w:t>
      </w:r>
    </w:p>
    <w:p>
      <w:pPr>
        <w:spacing w:line="360" w:lineRule="auto"/>
        <w:ind w:firstLine="480" w:firstLineChars="200"/>
        <w:rPr>
          <w:rFonts w:asciiTheme="minorEastAsia" w:hAnsiTheme="minorEastAsia" w:cstheme="minorEastAsia"/>
          <w:sz w:val="24"/>
          <w:highlight w:val="yellow"/>
        </w:rPr>
      </w:pPr>
      <w:r>
        <w:rPr>
          <w:rFonts w:hint="eastAsia" w:asciiTheme="minorEastAsia" w:hAnsiTheme="minorEastAsia" w:cstheme="minorEastAsia"/>
          <w:sz w:val="24"/>
        </w:rPr>
        <w:t>3、论坛时间：2022年</w:t>
      </w:r>
      <w:r>
        <w:rPr>
          <w:rFonts w:hint="eastAsia" w:asciiTheme="minorEastAsia" w:hAnsiTheme="minorEastAsia" w:cstheme="minorEastAsia"/>
          <w:sz w:val="24"/>
          <w:highlight w:val="none"/>
        </w:rPr>
        <w:t>7月</w:t>
      </w:r>
      <w:r>
        <w:rPr>
          <w:rFonts w:hint="eastAsia" w:asciiTheme="minorEastAsia" w:hAnsiTheme="minorEastAsia" w:cstheme="minorEastAsia"/>
          <w:color w:val="auto"/>
          <w:sz w:val="24"/>
          <w:highlight w:val="none"/>
          <w:lang w:val="en-US" w:eastAsia="zh-CN"/>
        </w:rPr>
        <w:t>6</w:t>
      </w:r>
      <w:r>
        <w:rPr>
          <w:rFonts w:hint="eastAsia" w:asciiTheme="minorEastAsia" w:hAnsiTheme="minorEastAsia" w:cstheme="minorEastAsia"/>
          <w:sz w:val="24"/>
          <w:highlight w:val="none"/>
        </w:rPr>
        <w:t>日至2022年7月</w:t>
      </w:r>
      <w:r>
        <w:rPr>
          <w:rFonts w:hint="eastAsia" w:asciiTheme="minorEastAsia" w:hAnsiTheme="minorEastAsia" w:cstheme="minorEastAsia"/>
          <w:color w:val="auto"/>
          <w:sz w:val="24"/>
          <w:highlight w:val="none"/>
          <w:lang w:val="en-US" w:eastAsia="zh-CN"/>
        </w:rPr>
        <w:t>10</w:t>
      </w:r>
      <w:r>
        <w:rPr>
          <w:rFonts w:hint="eastAsia" w:asciiTheme="minorEastAsia" w:hAnsiTheme="minorEastAsia" w:cstheme="minorEastAsia"/>
          <w:sz w:val="24"/>
          <w:highlight w:val="none"/>
        </w:rPr>
        <w:t>日</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4、论坛地点：采购人指定地点</w:t>
      </w:r>
    </w:p>
    <w:p>
      <w:pPr>
        <w:numPr>
          <w:ilvl w:val="0"/>
          <w:numId w:val="3"/>
        </w:numPr>
        <w:spacing w:line="360" w:lineRule="auto"/>
        <w:rPr>
          <w:rFonts w:asciiTheme="minorEastAsia" w:hAnsiTheme="minorEastAsia" w:cstheme="minorEastAsia"/>
          <w:b/>
          <w:bCs/>
          <w:sz w:val="24"/>
        </w:rPr>
      </w:pPr>
      <w:r>
        <w:rPr>
          <w:rFonts w:hint="eastAsia" w:asciiTheme="minorEastAsia" w:hAnsiTheme="minorEastAsia" w:cstheme="minorEastAsia"/>
          <w:b/>
          <w:bCs/>
          <w:sz w:val="24"/>
        </w:rPr>
        <w:t>服务内容及要求</w:t>
      </w:r>
    </w:p>
    <w:p>
      <w:pPr>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论坛现场直播及相关宣传设计制作</w:t>
      </w:r>
    </w:p>
    <w:p>
      <w:pPr>
        <w:pStyle w:val="2"/>
        <w:spacing w:line="360" w:lineRule="auto"/>
        <w:ind w:firstLine="482" w:firstLineChars="200"/>
        <w:rPr>
          <w:b/>
          <w:bCs/>
        </w:rPr>
      </w:pPr>
      <w:r>
        <w:rPr>
          <w:rFonts w:hint="eastAsia" w:asciiTheme="minorEastAsia" w:hAnsiTheme="minorEastAsia" w:cstheme="minorEastAsia"/>
          <w:b/>
          <w:bCs/>
          <w:sz w:val="24"/>
        </w:rPr>
        <w:t>服务内容及要求</w:t>
      </w:r>
    </w:p>
    <w:tbl>
      <w:tblPr>
        <w:tblStyle w:val="19"/>
        <w:tblW w:w="8519" w:type="dxa"/>
        <w:tblInd w:w="0" w:type="dxa"/>
        <w:tblLayout w:type="fixed"/>
        <w:tblCellMar>
          <w:top w:w="0" w:type="dxa"/>
          <w:left w:w="108" w:type="dxa"/>
          <w:bottom w:w="0" w:type="dxa"/>
          <w:right w:w="108" w:type="dxa"/>
        </w:tblCellMar>
      </w:tblPr>
      <w:tblGrid>
        <w:gridCol w:w="1025"/>
        <w:gridCol w:w="1921"/>
        <w:gridCol w:w="5573"/>
      </w:tblGrid>
      <w:tr>
        <w:tblPrEx>
          <w:tblCellMar>
            <w:top w:w="0" w:type="dxa"/>
            <w:left w:w="108" w:type="dxa"/>
            <w:bottom w:w="0" w:type="dxa"/>
            <w:right w:w="108" w:type="dxa"/>
          </w:tblCellMar>
        </w:tblPrEx>
        <w:trPr>
          <w:trHeight w:val="620" w:hRule="atLeast"/>
        </w:trPr>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Theme="minorEastAsia" w:hAnsiTheme="minorEastAsia" w:cstheme="minorEastAsia"/>
                <w:b/>
                <w:bCs/>
                <w:color w:val="000000"/>
                <w:sz w:val="28"/>
                <w:szCs w:val="28"/>
              </w:rPr>
            </w:pPr>
            <w:r>
              <w:rPr>
                <w:rFonts w:hint="eastAsia" w:asciiTheme="minorEastAsia" w:hAnsiTheme="minorEastAsia" w:cstheme="minorEastAsia"/>
                <w:b/>
                <w:bCs/>
                <w:color w:val="000000"/>
                <w:kern w:val="0"/>
                <w:sz w:val="28"/>
                <w:szCs w:val="28"/>
                <w:lang w:bidi="ar"/>
              </w:rPr>
              <w:t>序号</w:t>
            </w:r>
          </w:p>
        </w:tc>
        <w:tc>
          <w:tcPr>
            <w:tcW w:w="1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Theme="minorEastAsia" w:hAnsiTheme="minorEastAsia" w:cstheme="minorEastAsia"/>
                <w:b/>
                <w:bCs/>
                <w:color w:val="000000"/>
                <w:sz w:val="28"/>
                <w:szCs w:val="28"/>
              </w:rPr>
            </w:pPr>
            <w:r>
              <w:rPr>
                <w:rFonts w:hint="eastAsia" w:asciiTheme="minorEastAsia" w:hAnsiTheme="minorEastAsia" w:cstheme="minorEastAsia"/>
                <w:b/>
                <w:bCs/>
                <w:color w:val="000000"/>
                <w:kern w:val="0"/>
                <w:sz w:val="28"/>
                <w:szCs w:val="28"/>
                <w:lang w:bidi="ar"/>
              </w:rPr>
              <w:t>名称</w:t>
            </w:r>
          </w:p>
        </w:tc>
        <w:tc>
          <w:tcPr>
            <w:tcW w:w="55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Theme="minorEastAsia" w:hAnsiTheme="minorEastAsia" w:cstheme="minorEastAsia"/>
                <w:b/>
                <w:bCs/>
                <w:color w:val="000000"/>
                <w:sz w:val="28"/>
                <w:szCs w:val="28"/>
              </w:rPr>
            </w:pPr>
            <w:r>
              <w:rPr>
                <w:rFonts w:hint="eastAsia" w:asciiTheme="minorEastAsia" w:hAnsiTheme="minorEastAsia" w:cstheme="minorEastAsia"/>
                <w:b/>
                <w:bCs/>
                <w:color w:val="000000"/>
                <w:kern w:val="0"/>
                <w:sz w:val="28"/>
                <w:szCs w:val="28"/>
                <w:lang w:bidi="ar"/>
              </w:rPr>
              <w:t>要求</w:t>
            </w:r>
          </w:p>
        </w:tc>
      </w:tr>
      <w:tr>
        <w:tblPrEx>
          <w:tblCellMar>
            <w:top w:w="0" w:type="dxa"/>
            <w:left w:w="108" w:type="dxa"/>
            <w:bottom w:w="0" w:type="dxa"/>
            <w:right w:w="108" w:type="dxa"/>
          </w:tblCellMar>
        </w:tblPrEx>
        <w:trPr>
          <w:trHeight w:val="1380" w:hRule="atLeast"/>
        </w:trPr>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1</w:t>
            </w:r>
          </w:p>
        </w:tc>
        <w:tc>
          <w:tcPr>
            <w:tcW w:w="1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宣传预热短视频</w:t>
            </w:r>
          </w:p>
        </w:tc>
        <w:tc>
          <w:tcPr>
            <w:tcW w:w="55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策划制作论坛预热短视频，宣传片成品时长不超过1分钟，摄像机高清拍摄，视频要求：高清像素1080及以上</w:t>
            </w:r>
          </w:p>
        </w:tc>
      </w:tr>
      <w:tr>
        <w:tblPrEx>
          <w:tblCellMar>
            <w:top w:w="0" w:type="dxa"/>
            <w:left w:w="108" w:type="dxa"/>
            <w:bottom w:w="0" w:type="dxa"/>
            <w:right w:w="108" w:type="dxa"/>
          </w:tblCellMar>
        </w:tblPrEx>
        <w:trPr>
          <w:trHeight w:val="1380" w:hRule="atLeast"/>
        </w:trPr>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2</w:t>
            </w:r>
          </w:p>
        </w:tc>
        <w:tc>
          <w:tcPr>
            <w:tcW w:w="1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宣传片拍摄制作</w:t>
            </w:r>
          </w:p>
        </w:tc>
        <w:tc>
          <w:tcPr>
            <w:tcW w:w="55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策划、拍摄、制作论坛宣传片，宣传片成品时长不超过5分钟，摄像机高清拍摄，视频要求：高清像素1080及以上</w:t>
            </w:r>
          </w:p>
        </w:tc>
      </w:tr>
      <w:tr>
        <w:tblPrEx>
          <w:tblCellMar>
            <w:top w:w="0" w:type="dxa"/>
            <w:left w:w="108" w:type="dxa"/>
            <w:bottom w:w="0" w:type="dxa"/>
            <w:right w:w="108" w:type="dxa"/>
          </w:tblCellMar>
        </w:tblPrEx>
        <w:trPr>
          <w:trHeight w:val="1380" w:hRule="atLeast"/>
        </w:trPr>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hint="default" w:asciiTheme="minorEastAsia" w:hAnsiTheme="minorEastAsia" w:eastAsiaTheme="minorEastAsia" w:cstheme="minorEastAsia"/>
                <w:color w:val="000000"/>
                <w:kern w:val="0"/>
                <w:sz w:val="24"/>
                <w:lang w:val="en-US" w:eastAsia="zh-CN" w:bidi="ar"/>
              </w:rPr>
            </w:pPr>
            <w:r>
              <w:rPr>
                <w:rFonts w:hint="eastAsia" w:asciiTheme="minorEastAsia" w:hAnsiTheme="minorEastAsia" w:cstheme="minorEastAsia"/>
                <w:color w:val="000000"/>
                <w:kern w:val="0"/>
                <w:sz w:val="24"/>
                <w:lang w:val="en-US" w:eastAsia="zh-CN" w:bidi="ar"/>
              </w:rPr>
              <w:t>3</w:t>
            </w:r>
          </w:p>
        </w:tc>
        <w:tc>
          <w:tcPr>
            <w:tcW w:w="1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hint="eastAsia" w:asciiTheme="minorEastAsia" w:hAnsiTheme="minorEastAsia" w:eastAsiaTheme="minorEastAsia" w:cstheme="minorEastAsia"/>
                <w:color w:val="000000"/>
                <w:kern w:val="0"/>
                <w:sz w:val="24"/>
                <w:lang w:eastAsia="zh-CN" w:bidi="ar"/>
              </w:rPr>
            </w:pPr>
            <w:r>
              <w:rPr>
                <w:rFonts w:hint="eastAsia" w:asciiTheme="minorEastAsia" w:hAnsiTheme="minorEastAsia" w:cstheme="minorEastAsia"/>
                <w:color w:val="000000"/>
                <w:kern w:val="0"/>
                <w:sz w:val="24"/>
                <w:lang w:eastAsia="zh-CN" w:bidi="ar"/>
              </w:rPr>
              <w:t>宣传册制作</w:t>
            </w:r>
          </w:p>
        </w:tc>
        <w:tc>
          <w:tcPr>
            <w:tcW w:w="55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hint="eastAsia" w:asciiTheme="minorEastAsia" w:hAnsiTheme="minorEastAsia" w:cstheme="minorEastAsia"/>
                <w:color w:val="000000"/>
                <w:kern w:val="0"/>
                <w:sz w:val="24"/>
                <w:lang w:val="en-US" w:eastAsia="zh-CN" w:bidi="ar"/>
              </w:rPr>
            </w:pPr>
            <w:r>
              <w:rPr>
                <w:rFonts w:hint="eastAsia" w:asciiTheme="minorEastAsia" w:hAnsiTheme="minorEastAsia" w:cstheme="minorEastAsia"/>
                <w:color w:val="000000"/>
                <w:kern w:val="0"/>
                <w:sz w:val="24"/>
                <w:lang w:eastAsia="zh-CN" w:bidi="ar"/>
              </w:rPr>
              <w:t>编辑</w:t>
            </w:r>
            <w:r>
              <w:rPr>
                <w:rFonts w:hint="eastAsia" w:asciiTheme="minorEastAsia" w:hAnsiTheme="minorEastAsia" w:cstheme="minorEastAsia"/>
                <w:color w:val="000000"/>
                <w:kern w:val="0"/>
                <w:sz w:val="24"/>
                <w:lang w:val="en-US" w:eastAsia="zh-CN" w:bidi="ar"/>
              </w:rPr>
              <w:t>+设计+校对+印刷。</w:t>
            </w:r>
          </w:p>
          <w:p>
            <w:pPr>
              <w:widowControl/>
              <w:spacing w:line="360" w:lineRule="auto"/>
              <w:jc w:val="left"/>
              <w:textAlignment w:val="center"/>
              <w:rPr>
                <w:rFonts w:hint="default"/>
                <w:lang w:val="en-US" w:eastAsia="zh-CN"/>
              </w:rPr>
            </w:pPr>
            <w:r>
              <w:rPr>
                <w:rFonts w:hint="eastAsia" w:asciiTheme="minorEastAsia" w:hAnsiTheme="minorEastAsia" w:cstheme="minorEastAsia"/>
                <w:color w:val="000000"/>
                <w:kern w:val="0"/>
                <w:sz w:val="24"/>
                <w:lang w:val="en-US" w:eastAsia="zh-CN" w:bidi="ar"/>
              </w:rPr>
              <w:t>成品尺寸：不小于210*210mm</w:t>
            </w:r>
          </w:p>
        </w:tc>
      </w:tr>
      <w:tr>
        <w:tblPrEx>
          <w:tblCellMar>
            <w:top w:w="0" w:type="dxa"/>
            <w:left w:w="108" w:type="dxa"/>
            <w:bottom w:w="0" w:type="dxa"/>
            <w:right w:w="108" w:type="dxa"/>
          </w:tblCellMar>
        </w:tblPrEx>
        <w:trPr>
          <w:trHeight w:val="1620" w:hRule="atLeast"/>
        </w:trPr>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hint="eastAsia" w:asciiTheme="minorEastAsia" w:hAnsiTheme="minorEastAsia" w:eastAsiaTheme="minorEastAsia" w:cstheme="minorEastAsia"/>
                <w:color w:val="000000"/>
                <w:sz w:val="24"/>
                <w:lang w:eastAsia="zh-CN"/>
              </w:rPr>
            </w:pPr>
            <w:r>
              <w:rPr>
                <w:rFonts w:hint="eastAsia" w:asciiTheme="minorEastAsia" w:hAnsiTheme="minorEastAsia" w:cstheme="minorEastAsia"/>
                <w:color w:val="000000"/>
                <w:kern w:val="0"/>
                <w:sz w:val="24"/>
                <w:lang w:val="en-US" w:eastAsia="zh-CN" w:bidi="ar"/>
              </w:rPr>
              <w:t>4</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视频直播</w:t>
            </w:r>
          </w:p>
        </w:tc>
        <w:tc>
          <w:tcPr>
            <w:tcW w:w="55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论坛全程设5个机位+摇臂+</w:t>
            </w:r>
            <w:r>
              <w:rPr>
                <w:rFonts w:hint="eastAsia" w:asciiTheme="minorEastAsia" w:hAnsiTheme="minorEastAsia" w:cstheme="minorEastAsia"/>
                <w:color w:val="000000"/>
                <w:kern w:val="0"/>
                <w:sz w:val="24"/>
                <w:lang w:val="en-US" w:eastAsia="zh-CN" w:bidi="ar"/>
              </w:rPr>
              <w:t>3</w:t>
            </w:r>
            <w:r>
              <w:rPr>
                <w:rFonts w:hint="eastAsia" w:asciiTheme="minorEastAsia" w:hAnsiTheme="minorEastAsia" w:cstheme="minorEastAsia"/>
                <w:color w:val="000000"/>
                <w:kern w:val="0"/>
                <w:sz w:val="24"/>
                <w:lang w:bidi="ar"/>
              </w:rPr>
              <w:t>个导播台+</w:t>
            </w:r>
            <w:r>
              <w:rPr>
                <w:rFonts w:hint="eastAsia" w:asciiTheme="minorEastAsia" w:hAnsiTheme="minorEastAsia" w:cstheme="minorEastAsia"/>
                <w:color w:val="000000"/>
                <w:kern w:val="0"/>
                <w:sz w:val="24"/>
                <w:lang w:val="en-US" w:eastAsia="zh-CN" w:bidi="ar"/>
              </w:rPr>
              <w:t>3</w:t>
            </w:r>
            <w:r>
              <w:rPr>
                <w:rFonts w:hint="eastAsia" w:asciiTheme="minorEastAsia" w:hAnsiTheme="minorEastAsia" w:cstheme="minorEastAsia"/>
                <w:color w:val="000000"/>
                <w:kern w:val="0"/>
                <w:sz w:val="24"/>
                <w:lang w:bidi="ar"/>
              </w:rPr>
              <w:t>台推流设备+</w:t>
            </w:r>
            <w:r>
              <w:rPr>
                <w:rFonts w:hint="eastAsia" w:asciiTheme="minorEastAsia" w:hAnsiTheme="minorEastAsia" w:cstheme="minorEastAsia"/>
                <w:color w:val="000000"/>
                <w:kern w:val="0"/>
                <w:sz w:val="24"/>
                <w:lang w:val="en-US" w:eastAsia="zh-CN" w:bidi="ar"/>
              </w:rPr>
              <w:t>3</w:t>
            </w:r>
            <w:r>
              <w:rPr>
                <w:rFonts w:hint="eastAsia" w:asciiTheme="minorEastAsia" w:hAnsiTheme="minorEastAsia" w:cstheme="minorEastAsia"/>
                <w:color w:val="000000"/>
                <w:kern w:val="0"/>
                <w:sz w:val="24"/>
                <w:lang w:bidi="ar"/>
              </w:rPr>
              <w:t>个直播网址输出（含中文直播及英语、</w:t>
            </w:r>
            <w:r>
              <w:rPr>
                <w:rFonts w:hint="eastAsia" w:asciiTheme="minorEastAsia" w:hAnsiTheme="minorEastAsia" w:cstheme="minorEastAsia"/>
                <w:color w:val="000000"/>
                <w:kern w:val="0"/>
                <w:sz w:val="24"/>
                <w:lang w:eastAsia="zh-CN" w:bidi="ar"/>
              </w:rPr>
              <w:t>阿拉伯语</w:t>
            </w:r>
            <w:r>
              <w:rPr>
                <w:rFonts w:hint="eastAsia" w:asciiTheme="minorEastAsia" w:hAnsiTheme="minorEastAsia" w:cstheme="minorEastAsia"/>
                <w:color w:val="000000"/>
                <w:kern w:val="0"/>
                <w:sz w:val="24"/>
                <w:lang w:val="en-US" w:eastAsia="zh-CN" w:bidi="ar"/>
              </w:rPr>
              <w:t>3</w:t>
            </w:r>
            <w:r>
              <w:rPr>
                <w:rFonts w:hint="eastAsia" w:asciiTheme="minorEastAsia" w:hAnsiTheme="minorEastAsia" w:cstheme="minorEastAsia"/>
                <w:color w:val="000000"/>
                <w:kern w:val="0"/>
                <w:sz w:val="24"/>
                <w:lang w:bidi="ar"/>
              </w:rPr>
              <w:t>个视频输出直播）</w:t>
            </w:r>
          </w:p>
        </w:tc>
      </w:tr>
      <w:tr>
        <w:tblPrEx>
          <w:tblCellMar>
            <w:top w:w="0" w:type="dxa"/>
            <w:left w:w="108" w:type="dxa"/>
            <w:bottom w:w="0" w:type="dxa"/>
            <w:right w:w="108" w:type="dxa"/>
          </w:tblCellMar>
        </w:tblPrEx>
        <w:trPr>
          <w:trHeight w:val="1620" w:hRule="atLeast"/>
        </w:trPr>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hint="eastAsia" w:asciiTheme="minorEastAsia" w:hAnsiTheme="minorEastAsia" w:eastAsiaTheme="minorEastAsia" w:cstheme="minorEastAsia"/>
                <w:color w:val="000000"/>
                <w:sz w:val="24"/>
                <w:lang w:eastAsia="zh-CN"/>
              </w:rPr>
            </w:pPr>
            <w:r>
              <w:rPr>
                <w:rFonts w:hint="eastAsia" w:asciiTheme="minorEastAsia" w:hAnsiTheme="minorEastAsia" w:cstheme="minorEastAsia"/>
                <w:color w:val="000000"/>
                <w:kern w:val="0"/>
                <w:sz w:val="24"/>
                <w:lang w:val="en-US" w:eastAsia="zh-CN" w:bidi="ar"/>
              </w:rPr>
              <w:t>5</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图片直播</w:t>
            </w:r>
          </w:p>
        </w:tc>
        <w:tc>
          <w:tcPr>
            <w:tcW w:w="55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论坛现场拍摄照片网络直播</w:t>
            </w:r>
          </w:p>
        </w:tc>
      </w:tr>
      <w:tr>
        <w:tblPrEx>
          <w:tblCellMar>
            <w:top w:w="0" w:type="dxa"/>
            <w:left w:w="108" w:type="dxa"/>
            <w:bottom w:w="0" w:type="dxa"/>
            <w:right w:w="108" w:type="dxa"/>
          </w:tblCellMar>
        </w:tblPrEx>
        <w:trPr>
          <w:trHeight w:val="1440" w:hRule="atLeast"/>
        </w:trPr>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hint="eastAsia" w:asciiTheme="minorEastAsia" w:hAnsiTheme="minorEastAsia" w:eastAsiaTheme="minorEastAsia" w:cstheme="minorEastAsia"/>
                <w:color w:val="000000"/>
                <w:sz w:val="24"/>
                <w:lang w:eastAsia="zh-CN"/>
              </w:rPr>
            </w:pPr>
            <w:r>
              <w:rPr>
                <w:rFonts w:hint="eastAsia" w:asciiTheme="minorEastAsia" w:hAnsiTheme="minorEastAsia" w:cstheme="minorEastAsia"/>
                <w:color w:val="000000"/>
                <w:kern w:val="0"/>
                <w:sz w:val="24"/>
                <w:lang w:val="en-US" w:eastAsia="zh-CN" w:bidi="ar"/>
              </w:rPr>
              <w:t>6</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现场采访、撰稿及媒体宣传等</w:t>
            </w:r>
          </w:p>
        </w:tc>
        <w:tc>
          <w:tcPr>
            <w:tcW w:w="55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负责中省电视台、报纸、网站等媒体联系接待，新闻通稿准备，以及发稿后的发稿整理等</w:t>
            </w:r>
          </w:p>
        </w:tc>
      </w:tr>
    </w:tbl>
    <w:p>
      <w:pPr>
        <w:keepNext w:val="0"/>
        <w:keepLines w:val="0"/>
        <w:pageBreakBefore w:val="0"/>
        <w:kinsoku/>
        <w:wordWrap/>
        <w:overflowPunct/>
        <w:topLinePunct w:val="0"/>
        <w:autoSpaceDE/>
        <w:autoSpaceDN/>
        <w:bidi w:val="0"/>
        <w:adjustRightInd/>
        <w:spacing w:line="500" w:lineRule="exact"/>
        <w:textAlignment w:val="auto"/>
        <w:rPr>
          <w:rFonts w:asciiTheme="minorEastAsia" w:hAnsiTheme="minorEastAsia" w:cstheme="minorEastAsia"/>
          <w:b/>
          <w:bCs/>
          <w:spacing w:val="4"/>
          <w:sz w:val="24"/>
        </w:rPr>
      </w:pPr>
      <w:r>
        <w:rPr>
          <w:rFonts w:hint="eastAsia" w:asciiTheme="minorEastAsia" w:hAnsiTheme="minorEastAsia" w:cstheme="minorEastAsia"/>
          <w:b/>
          <w:bCs/>
          <w:spacing w:val="4"/>
          <w:sz w:val="24"/>
        </w:rPr>
        <w:t>三、验收和评价方式：</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cs="仿宋" w:asciiTheme="minorEastAsia" w:hAnsiTheme="minorEastAsia"/>
          <w:color w:val="000000"/>
          <w:sz w:val="24"/>
          <w:lang w:bidi="zh-TW"/>
        </w:rPr>
      </w:pPr>
      <w:r>
        <w:rPr>
          <w:rFonts w:hint="eastAsia" w:cs="仿宋" w:asciiTheme="minorEastAsia" w:hAnsiTheme="minorEastAsia"/>
          <w:color w:val="000000"/>
          <w:sz w:val="24"/>
          <w:lang w:bidi="zh-TW"/>
        </w:rPr>
        <w:t>（1）服务期满后按照成交供应商所提供的资料及数据进行验收；</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cs="仿宋" w:asciiTheme="minorEastAsia" w:hAnsiTheme="minorEastAsia"/>
          <w:color w:val="000000"/>
          <w:sz w:val="24"/>
          <w:lang w:bidi="zh-TW"/>
        </w:rPr>
      </w:pPr>
      <w:r>
        <w:rPr>
          <w:rFonts w:hint="eastAsia" w:cs="仿宋" w:asciiTheme="minorEastAsia" w:hAnsiTheme="minorEastAsia"/>
          <w:color w:val="000000"/>
          <w:sz w:val="24"/>
          <w:lang w:bidi="zh-TW"/>
        </w:rPr>
        <w:t>（2）最终验收：自合同签订之日起至完成全部项目内容，展示需按照采购人确定的时间完成交付并验收合格，验收合格后，填写验收单。</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cs="仿宋" w:asciiTheme="minorEastAsia" w:hAnsiTheme="minorEastAsia"/>
          <w:color w:val="000000"/>
          <w:sz w:val="24"/>
          <w:lang w:bidi="zh-TW"/>
        </w:rPr>
      </w:pPr>
      <w:r>
        <w:rPr>
          <w:rFonts w:hint="eastAsia" w:cs="仿宋" w:asciiTheme="minorEastAsia" w:hAnsiTheme="minorEastAsia"/>
          <w:color w:val="000000"/>
          <w:sz w:val="24"/>
          <w:lang w:bidi="zh-TW"/>
        </w:rPr>
        <w:t>（3）验收和评价方式：</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cs="仿宋" w:asciiTheme="minorEastAsia" w:hAnsiTheme="minorEastAsia"/>
          <w:color w:val="000000"/>
          <w:sz w:val="24"/>
          <w:lang w:bidi="zh-TW"/>
        </w:rPr>
      </w:pPr>
      <w:r>
        <w:rPr>
          <w:rFonts w:hint="eastAsia" w:cs="仿宋" w:asciiTheme="minorEastAsia" w:hAnsiTheme="minorEastAsia"/>
          <w:color w:val="000000"/>
          <w:sz w:val="24"/>
          <w:lang w:bidi="zh-TW"/>
        </w:rPr>
        <w:t>3.1 乙方提供的服务最终验收达不到磋商文件要求和磋商响应文件承诺及国家或行业标准，或在使用中发现甲方不能容忍的缺陷等，将视为验收不合格，乙方应在甲方要求的时间内无条件完善或要求赔付采购人损失。</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cs="仿宋" w:asciiTheme="minorEastAsia" w:hAnsiTheme="minorEastAsia"/>
          <w:color w:val="000000"/>
          <w:sz w:val="24"/>
          <w:lang w:bidi="zh-TW"/>
        </w:rPr>
      </w:pPr>
      <w:r>
        <w:rPr>
          <w:rFonts w:hint="eastAsia" w:cs="仿宋" w:asciiTheme="minorEastAsia" w:hAnsiTheme="minorEastAsia"/>
          <w:color w:val="000000"/>
          <w:sz w:val="24"/>
          <w:lang w:bidi="zh-TW"/>
        </w:rPr>
        <w:t>3.2 若发现乙方有弄虚作假的，及在项目实施阶段故意或随意夸大服务，本项目合同解除，乙方赔偿甲方相应的损失。</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cs="仿宋" w:asciiTheme="minorEastAsia" w:hAnsiTheme="minorEastAsia"/>
          <w:color w:val="000000"/>
          <w:sz w:val="24"/>
          <w:lang w:bidi="zh-TW"/>
        </w:rPr>
      </w:pPr>
      <w:r>
        <w:rPr>
          <w:rFonts w:hint="eastAsia" w:cs="仿宋" w:asciiTheme="minorEastAsia" w:hAnsiTheme="minorEastAsia"/>
          <w:color w:val="000000"/>
          <w:sz w:val="24"/>
          <w:lang w:bidi="zh-TW"/>
        </w:rPr>
        <w:t>3.3 验收标准：按磋商文件、磋商响应文件等服务指标进行逐项验收，各项指标均应符合验收标准及要求。</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cs="仿宋" w:asciiTheme="minorEastAsia" w:hAnsiTheme="minorEastAsia"/>
          <w:color w:val="000000"/>
          <w:sz w:val="24"/>
          <w:lang w:bidi="zh-TW"/>
        </w:rPr>
      </w:pPr>
      <w:r>
        <w:rPr>
          <w:rFonts w:hint="eastAsia" w:cs="仿宋" w:asciiTheme="minorEastAsia" w:hAnsiTheme="minorEastAsia"/>
          <w:color w:val="000000"/>
          <w:sz w:val="24"/>
          <w:lang w:bidi="zh-TW"/>
        </w:rPr>
        <w:t>3.4 验收合格后，填写验收单，双方盖章、签字生效。</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cs="仿宋" w:asciiTheme="minorEastAsia" w:hAnsiTheme="minorEastAsia"/>
          <w:color w:val="000000"/>
          <w:sz w:val="24"/>
          <w:lang w:bidi="zh-TW"/>
        </w:rPr>
      </w:pPr>
      <w:r>
        <w:rPr>
          <w:rFonts w:hint="eastAsia" w:cs="仿宋" w:asciiTheme="minorEastAsia" w:hAnsiTheme="minorEastAsia"/>
          <w:color w:val="000000"/>
          <w:sz w:val="24"/>
          <w:lang w:bidi="zh-TW"/>
        </w:rPr>
        <w:t>3.5 验收依据：</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cs="仿宋" w:asciiTheme="minorEastAsia" w:hAnsiTheme="minorEastAsia"/>
          <w:color w:val="000000"/>
          <w:sz w:val="24"/>
          <w:lang w:bidi="zh-TW"/>
        </w:rPr>
      </w:pPr>
      <w:r>
        <w:rPr>
          <w:rFonts w:hint="eastAsia" w:cs="仿宋" w:asciiTheme="minorEastAsia" w:hAnsiTheme="minorEastAsia"/>
          <w:color w:val="000000"/>
          <w:sz w:val="24"/>
          <w:lang w:bidi="zh-TW"/>
        </w:rPr>
        <w:t>（1）合同文本。</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cs="仿宋" w:asciiTheme="minorEastAsia" w:hAnsiTheme="minorEastAsia"/>
          <w:color w:val="000000"/>
          <w:sz w:val="24"/>
          <w:lang w:bidi="zh-TW"/>
        </w:rPr>
      </w:pPr>
      <w:r>
        <w:rPr>
          <w:rFonts w:hint="eastAsia" w:cs="仿宋" w:asciiTheme="minorEastAsia" w:hAnsiTheme="minorEastAsia"/>
          <w:color w:val="000000"/>
          <w:sz w:val="24"/>
          <w:lang w:bidi="zh-TW"/>
        </w:rPr>
        <w:t>（2）磋商响应文件、磋商文件、澄清函。</w:t>
      </w:r>
    </w:p>
    <w:p>
      <w:pPr>
        <w:pStyle w:val="2"/>
        <w:keepNext w:val="0"/>
        <w:keepLines w:val="0"/>
        <w:pageBreakBefore w:val="0"/>
        <w:kinsoku/>
        <w:wordWrap/>
        <w:overflowPunct/>
        <w:topLinePunct w:val="0"/>
        <w:autoSpaceDE/>
        <w:autoSpaceDN/>
        <w:bidi w:val="0"/>
        <w:adjustRightInd/>
        <w:spacing w:line="500" w:lineRule="exact"/>
        <w:ind w:firstLine="480" w:firstLineChars="200"/>
        <w:textAlignment w:val="auto"/>
        <w:rPr>
          <w:rFonts w:asciiTheme="minorEastAsia" w:hAnsiTheme="minorEastAsia" w:cstheme="minorEastAsia"/>
          <w:sz w:val="24"/>
        </w:rPr>
      </w:pPr>
      <w:r>
        <w:rPr>
          <w:rFonts w:hint="eastAsia" w:cs="仿宋" w:asciiTheme="minorEastAsia" w:hAnsiTheme="minorEastAsia"/>
          <w:color w:val="000000"/>
          <w:sz w:val="24"/>
          <w:lang w:bidi="zh-TW"/>
        </w:rPr>
        <w:t>（3）国家和行业制定的相应的标准和规范。</w:t>
      </w:r>
    </w:p>
    <w:p>
      <w:pPr>
        <w:keepNext w:val="0"/>
        <w:keepLines w:val="0"/>
        <w:pageBreakBefore w:val="0"/>
        <w:kinsoku/>
        <w:wordWrap/>
        <w:overflowPunct/>
        <w:topLinePunct w:val="0"/>
        <w:autoSpaceDE/>
        <w:autoSpaceDN/>
        <w:bidi w:val="0"/>
        <w:adjustRightInd/>
        <w:spacing w:line="500" w:lineRule="exact"/>
        <w:textAlignment w:val="auto"/>
        <w:rPr>
          <w:rFonts w:asciiTheme="minorEastAsia" w:hAnsiTheme="minorEastAsia" w:cstheme="minorEastAsia"/>
          <w:b/>
          <w:bCs/>
          <w:spacing w:val="4"/>
          <w:sz w:val="24"/>
        </w:rPr>
      </w:pPr>
      <w:r>
        <w:rPr>
          <w:rFonts w:hint="eastAsia" w:asciiTheme="minorEastAsia" w:hAnsiTheme="minorEastAsia" w:cstheme="minorEastAsia"/>
          <w:b/>
          <w:bCs/>
          <w:spacing w:val="4"/>
          <w:sz w:val="24"/>
        </w:rPr>
        <w:t>四、其他要求</w:t>
      </w:r>
    </w:p>
    <w:p>
      <w:pPr>
        <w:pStyle w:val="2"/>
        <w:keepNext w:val="0"/>
        <w:keepLines w:val="0"/>
        <w:pageBreakBefore w:val="0"/>
        <w:kinsoku/>
        <w:wordWrap/>
        <w:overflowPunct/>
        <w:topLinePunct w:val="0"/>
        <w:autoSpaceDE/>
        <w:autoSpaceDN/>
        <w:bidi w:val="0"/>
        <w:adjustRightInd/>
        <w:spacing w:line="50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rPr>
        <w:t>1、服务标准：满足磋商文件服务要求及国家和行业制定的相应标准和规范。</w:t>
      </w:r>
    </w:p>
    <w:p>
      <w:pPr>
        <w:pStyle w:val="2"/>
        <w:keepNext w:val="0"/>
        <w:keepLines w:val="0"/>
        <w:pageBreakBefore w:val="0"/>
        <w:kinsoku/>
        <w:wordWrap/>
        <w:overflowPunct/>
        <w:topLinePunct w:val="0"/>
        <w:autoSpaceDE/>
        <w:autoSpaceDN/>
        <w:bidi w:val="0"/>
        <w:adjustRightInd/>
        <w:spacing w:line="50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lang w:val="en-US" w:eastAsia="zh-CN"/>
        </w:rPr>
        <w:t>2</w:t>
      </w:r>
      <w:r>
        <w:rPr>
          <w:rFonts w:hint="eastAsia" w:asciiTheme="minorEastAsia" w:hAnsiTheme="minorEastAsia" w:cstheme="minorEastAsia"/>
          <w:sz w:val="24"/>
        </w:rPr>
        <w:t>、如因不可抗因素造成的论坛取消、延期等问题，造成的损失由服务商自行承担。</w:t>
      </w:r>
    </w:p>
    <w:p>
      <w:pPr>
        <w:pStyle w:val="2"/>
        <w:keepNext w:val="0"/>
        <w:keepLines w:val="0"/>
        <w:pageBreakBefore w:val="0"/>
        <w:kinsoku/>
        <w:wordWrap/>
        <w:overflowPunct/>
        <w:topLinePunct w:val="0"/>
        <w:autoSpaceDE/>
        <w:autoSpaceDN/>
        <w:bidi w:val="0"/>
        <w:adjustRightInd/>
        <w:spacing w:line="50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lang w:val="en-US" w:eastAsia="zh-CN"/>
        </w:rPr>
        <w:t>3</w:t>
      </w:r>
      <w:r>
        <w:rPr>
          <w:rFonts w:hint="eastAsia" w:asciiTheme="minorEastAsia" w:hAnsiTheme="minorEastAsia" w:cstheme="minorEastAsia"/>
          <w:sz w:val="24"/>
        </w:rPr>
        <w:t>、付款方式和程序：</w:t>
      </w:r>
    </w:p>
    <w:p>
      <w:pPr>
        <w:pStyle w:val="17"/>
        <w:keepNext w:val="0"/>
        <w:keepLines w:val="0"/>
        <w:pageBreakBefore w:val="0"/>
        <w:kinsoku/>
        <w:wordWrap/>
        <w:overflowPunct/>
        <w:topLinePunct w:val="0"/>
        <w:autoSpaceDE/>
        <w:autoSpaceDN/>
        <w:bidi w:val="0"/>
        <w:adjustRightInd/>
        <w:spacing w:before="0" w:beforeAutospacing="0" w:after="0" w:afterAutospacing="0" w:line="50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rPr>
        <w:t>①由采购人负责结算，在每次付款前，供应商须开具全额发票给采购人（附详细清单）。</w:t>
      </w:r>
    </w:p>
    <w:p>
      <w:pPr>
        <w:pStyle w:val="17"/>
        <w:keepNext w:val="0"/>
        <w:keepLines w:val="0"/>
        <w:pageBreakBefore w:val="0"/>
        <w:kinsoku/>
        <w:wordWrap/>
        <w:overflowPunct/>
        <w:topLinePunct w:val="0"/>
        <w:autoSpaceDE/>
        <w:autoSpaceDN/>
        <w:bidi w:val="0"/>
        <w:adjustRightInd/>
        <w:spacing w:before="0" w:beforeAutospacing="0" w:after="0" w:afterAutospacing="0" w:line="50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rPr>
        <w:t>②采购合同签订后3个工作日内支付合同总价款的50%作为预付款；</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rPr>
        <w:t>③审计结算完成后一次性支付至合同总价款的100%；</w:t>
      </w:r>
    </w:p>
    <w:p>
      <w:pPr>
        <w:pStyle w:val="2"/>
        <w:keepNext w:val="0"/>
        <w:keepLines w:val="0"/>
        <w:pageBreakBefore w:val="0"/>
        <w:kinsoku/>
        <w:wordWrap/>
        <w:overflowPunct/>
        <w:topLinePunct w:val="0"/>
        <w:autoSpaceDE/>
        <w:autoSpaceDN/>
        <w:bidi w:val="0"/>
        <w:adjustRightInd/>
        <w:spacing w:line="50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lang w:val="en-US" w:eastAsia="zh-CN"/>
        </w:rPr>
        <w:t>4</w:t>
      </w:r>
      <w:r>
        <w:rPr>
          <w:rFonts w:hint="eastAsia" w:asciiTheme="minorEastAsia" w:hAnsiTheme="minorEastAsia" w:cstheme="minorEastAsia"/>
          <w:sz w:val="24"/>
        </w:rPr>
        <w:t>、审计结算办法按照《陕西省省级型活动专项资金管理办法》执行。</w:t>
      </w:r>
    </w:p>
    <w:p>
      <w:pPr>
        <w:keepNext w:val="0"/>
        <w:keepLines w:val="0"/>
        <w:pageBreakBefore w:val="0"/>
        <w:kinsoku/>
        <w:wordWrap/>
        <w:overflowPunct/>
        <w:topLinePunct w:val="0"/>
        <w:autoSpaceDE/>
        <w:autoSpaceDN/>
        <w:bidi w:val="0"/>
        <w:adjustRightInd/>
        <w:spacing w:line="500" w:lineRule="exact"/>
        <w:textAlignment w:val="auto"/>
        <w:rPr>
          <w:rFonts w:ascii="宋体" w:hAnsi="宋体"/>
          <w:sz w:val="24"/>
        </w:rPr>
      </w:pPr>
      <w:r>
        <w:rPr>
          <w:rFonts w:hint="eastAsia" w:asciiTheme="minorEastAsia" w:hAnsiTheme="minorEastAsia" w:cstheme="minorEastAsia"/>
          <w:b/>
          <w:bCs/>
          <w:sz w:val="24"/>
        </w:rPr>
        <w:t>五、服务期限：</w:t>
      </w:r>
      <w:r>
        <w:rPr>
          <w:rFonts w:hint="eastAsia" w:asciiTheme="minorEastAsia" w:hAnsiTheme="minorEastAsia" w:cstheme="minorEastAsia"/>
          <w:sz w:val="24"/>
        </w:rPr>
        <w:t>2022年7月</w:t>
      </w:r>
      <w:r>
        <w:rPr>
          <w:rFonts w:hint="eastAsia" w:asciiTheme="minorEastAsia" w:hAnsiTheme="minorEastAsia" w:cstheme="minorEastAsia"/>
          <w:sz w:val="24"/>
          <w:lang w:val="en-US" w:eastAsia="zh-CN"/>
        </w:rPr>
        <w:t>6</w:t>
      </w:r>
      <w:r>
        <w:rPr>
          <w:rFonts w:hint="eastAsia" w:asciiTheme="minorEastAsia" w:hAnsiTheme="minorEastAsia" w:cstheme="minorEastAsia"/>
          <w:sz w:val="24"/>
        </w:rPr>
        <w:t>日至2022年7月1</w:t>
      </w:r>
      <w:r>
        <w:rPr>
          <w:rFonts w:hint="eastAsia" w:asciiTheme="minorEastAsia" w:hAnsiTheme="minorEastAsia" w:cstheme="minorEastAsia"/>
          <w:sz w:val="24"/>
          <w:lang w:val="en-US" w:eastAsia="zh-CN"/>
        </w:rPr>
        <w:t>0</w:t>
      </w:r>
      <w:r>
        <w:rPr>
          <w:rFonts w:hint="eastAsia" w:asciiTheme="minorEastAsia" w:hAnsiTheme="minorEastAsia" w:cstheme="minorEastAsia"/>
          <w:sz w:val="24"/>
        </w:rPr>
        <w:t>日</w:t>
      </w:r>
    </w:p>
    <w:p>
      <w:pPr>
        <w:pStyle w:val="12"/>
        <w:keepNext w:val="0"/>
        <w:keepLines w:val="0"/>
        <w:pageBreakBefore w:val="0"/>
        <w:kinsoku/>
        <w:wordWrap/>
        <w:overflowPunct/>
        <w:topLinePunct w:val="0"/>
        <w:autoSpaceDE/>
        <w:autoSpaceDN/>
        <w:bidi w:val="0"/>
        <w:adjustRightInd/>
        <w:spacing w:line="500" w:lineRule="exact"/>
        <w:jc w:val="both"/>
        <w:textAlignment w:val="auto"/>
        <w:rPr>
          <w:rFonts w:hint="eastAsia" w:ascii="宋体" w:hAnsi="宋体" w:eastAsia="宋体" w:cs="宋体"/>
          <w:b/>
          <w:bCs/>
          <w:sz w:val="24"/>
          <w:szCs w:val="22"/>
          <w:lang w:eastAsia="zh-CN"/>
        </w:rPr>
        <w:sectPr>
          <w:pgSz w:w="11906" w:h="16838"/>
          <w:pgMar w:top="1440" w:right="1800" w:bottom="1440" w:left="1800" w:header="851" w:footer="992" w:gutter="0"/>
          <w:cols w:space="425" w:num="1"/>
          <w:docGrid w:type="lines" w:linePitch="312" w:charSpace="0"/>
        </w:sectPr>
      </w:pPr>
      <w:r>
        <w:rPr>
          <w:rFonts w:hint="eastAsia" w:ascii="宋体" w:hAnsi="宋体"/>
          <w:b/>
          <w:bCs/>
          <w:sz w:val="24"/>
        </w:rPr>
        <w:t>六、本项目所属行业：租赁和商务服务业</w:t>
      </w:r>
    </w:p>
    <w:p>
      <w:pPr>
        <w:pStyle w:val="14"/>
        <w:spacing w:before="0" w:after="0"/>
        <w:jc w:val="center"/>
        <w:outlineLvl w:val="0"/>
        <w:rPr>
          <w:sz w:val="36"/>
          <w:szCs w:val="36"/>
        </w:rPr>
      </w:pPr>
      <w:bookmarkStart w:id="14" w:name="_Toc30903"/>
      <w:bookmarkStart w:id="15" w:name="_Toc4589"/>
      <w:r>
        <w:rPr>
          <w:rFonts w:hint="eastAsia"/>
          <w:sz w:val="36"/>
          <w:szCs w:val="36"/>
        </w:rPr>
        <w:t>第五章 评 标 方 法</w:t>
      </w:r>
      <w:bookmarkEnd w:id="14"/>
      <w:bookmarkEnd w:id="15"/>
    </w:p>
    <w:p/>
    <w:p>
      <w:pPr>
        <w:spacing w:line="360" w:lineRule="auto"/>
        <w:rPr>
          <w:rFonts w:ascii="宋体" w:hAnsi="宋体"/>
          <w:b/>
          <w:bCs/>
          <w:sz w:val="24"/>
          <w:szCs w:val="24"/>
        </w:rPr>
      </w:pPr>
      <w:r>
        <w:rPr>
          <w:rFonts w:hint="eastAsia" w:ascii="宋体" w:hAnsi="宋体"/>
          <w:b/>
          <w:bCs/>
          <w:sz w:val="24"/>
          <w:szCs w:val="24"/>
        </w:rPr>
        <w:t>一、评标方法</w:t>
      </w:r>
    </w:p>
    <w:p>
      <w:pPr>
        <w:spacing w:line="360" w:lineRule="auto"/>
        <w:ind w:firstLine="480" w:firstLineChars="200"/>
        <w:rPr>
          <w:rFonts w:ascii="宋体" w:hAnsi="宋体"/>
          <w:bCs/>
          <w:sz w:val="24"/>
          <w:szCs w:val="24"/>
        </w:rPr>
      </w:pPr>
      <w:r>
        <w:rPr>
          <w:rFonts w:hint="eastAsia" w:ascii="宋体" w:hAnsi="宋体" w:cs="宋体"/>
          <w:sz w:val="24"/>
          <w:szCs w:val="24"/>
        </w:rPr>
        <w:t>按照《中华人民共和国政府采购法》及实施条例和关于印发《政府采购竞争性磋商采购方式管理暂行办法》的通知（财库〔2014〕214号）及其补充通知（财库〔2015〕124号）的规定</w:t>
      </w:r>
      <w:r>
        <w:rPr>
          <w:rFonts w:hint="eastAsia" w:ascii="宋体" w:hAnsi="宋体"/>
          <w:color w:val="000000"/>
          <w:sz w:val="24"/>
          <w:szCs w:val="24"/>
        </w:rPr>
        <w:t>，本次评标采用</w:t>
      </w:r>
      <w:r>
        <w:rPr>
          <w:rFonts w:hint="eastAsia" w:ascii="宋体" w:hAnsi="宋体"/>
          <w:b/>
          <w:color w:val="000000"/>
          <w:sz w:val="24"/>
          <w:szCs w:val="24"/>
        </w:rPr>
        <w:t>综合评分法</w:t>
      </w:r>
      <w:r>
        <w:rPr>
          <w:rFonts w:hint="eastAsia" w:ascii="宋体" w:hAnsi="宋体"/>
          <w:color w:val="000000"/>
          <w:sz w:val="24"/>
          <w:szCs w:val="24"/>
        </w:rPr>
        <w:t>，</w:t>
      </w:r>
      <w:r>
        <w:rPr>
          <w:rFonts w:hint="eastAsia" w:ascii="宋体" w:hAnsi="宋体" w:cs="宋体"/>
          <w:sz w:val="24"/>
          <w:szCs w:val="24"/>
        </w:rPr>
        <w:t>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snapToGrid w:val="0"/>
        <w:spacing w:line="360" w:lineRule="auto"/>
        <w:rPr>
          <w:rFonts w:ascii="宋体" w:hAnsi="宋体"/>
          <w:b/>
          <w:sz w:val="24"/>
        </w:rPr>
      </w:pPr>
      <w:r>
        <w:rPr>
          <w:rFonts w:hint="eastAsia" w:ascii="宋体" w:hAnsi="宋体"/>
          <w:b/>
          <w:sz w:val="24"/>
        </w:rPr>
        <w:t>二．政策性扣减</w:t>
      </w:r>
    </w:p>
    <w:p>
      <w:pPr>
        <w:spacing w:line="360" w:lineRule="auto"/>
        <w:ind w:firstLine="482" w:firstLineChars="200"/>
        <w:rPr>
          <w:rFonts w:ascii="宋体" w:hAnsi="宋体"/>
          <w:b/>
          <w:bCs/>
          <w:sz w:val="24"/>
          <w:szCs w:val="24"/>
        </w:rPr>
      </w:pPr>
      <w:r>
        <w:rPr>
          <w:rFonts w:hint="eastAsia" w:ascii="宋体" w:hAnsi="宋体"/>
          <w:b/>
          <w:bCs/>
          <w:sz w:val="24"/>
          <w:szCs w:val="24"/>
        </w:rPr>
        <w:t>1、投标人为小型和微型企业、监狱企业、残疾人福利性单位的评审价计算规则：</w:t>
      </w:r>
    </w:p>
    <w:p>
      <w:pPr>
        <w:spacing w:line="360" w:lineRule="auto"/>
        <w:ind w:firstLine="480" w:firstLineChars="200"/>
        <w:rPr>
          <w:rFonts w:ascii="宋体" w:hAnsi="宋体"/>
          <w:bCs/>
          <w:sz w:val="24"/>
          <w:szCs w:val="24"/>
        </w:rPr>
      </w:pPr>
      <w:r>
        <w:rPr>
          <w:rFonts w:hint="eastAsia" w:ascii="宋体" w:hAnsi="宋体"/>
          <w:bCs/>
          <w:sz w:val="24"/>
          <w:szCs w:val="24"/>
        </w:rPr>
        <w:t>1.1投标人为非联合体参与投标的小型、微型企业或达到小型、微型企业划分标准的监狱企业（或残疾人福利性单位），其评审价=“投标总报价×（1-6%）”；</w:t>
      </w:r>
    </w:p>
    <w:p>
      <w:pPr>
        <w:spacing w:line="360" w:lineRule="auto"/>
        <w:ind w:firstLine="480" w:firstLineChars="200"/>
        <w:rPr>
          <w:rFonts w:ascii="宋体" w:hAnsi="宋体"/>
          <w:bCs/>
          <w:sz w:val="24"/>
          <w:szCs w:val="24"/>
        </w:rPr>
      </w:pPr>
      <w:r>
        <w:rPr>
          <w:rFonts w:hint="eastAsia" w:ascii="宋体" w:hAnsi="宋体"/>
          <w:bCs/>
          <w:sz w:val="24"/>
          <w:szCs w:val="24"/>
        </w:rPr>
        <w:t>1.2投标人为联合体参与投标的且联合协议中约定小型、微型企业、监狱企业、残疾人福利性企业的协议合同金额占到联合体协议合同总金额30％以上，其评审价=“投标总报价×（1-2%）”；</w:t>
      </w:r>
    </w:p>
    <w:p>
      <w:pPr>
        <w:spacing w:line="360" w:lineRule="auto"/>
        <w:ind w:firstLine="480" w:firstLineChars="200"/>
        <w:rPr>
          <w:rFonts w:ascii="宋体" w:hAnsi="宋体"/>
          <w:bCs/>
          <w:sz w:val="24"/>
          <w:szCs w:val="24"/>
        </w:rPr>
      </w:pPr>
      <w:r>
        <w:rPr>
          <w:rFonts w:hint="eastAsia" w:ascii="宋体" w:hAnsi="宋体"/>
          <w:bCs/>
          <w:sz w:val="24"/>
          <w:szCs w:val="24"/>
        </w:rPr>
        <w:t>1.3同时是小型、微型企业或达到小型、微型企业划分标准的监狱企业（或残疾人福利性单位）组成联合体的，其评审价=“投标总报价×（1-6%）”；</w:t>
      </w:r>
    </w:p>
    <w:p>
      <w:pPr>
        <w:spacing w:line="360" w:lineRule="auto"/>
        <w:ind w:firstLine="480" w:firstLineChars="200"/>
        <w:rPr>
          <w:rFonts w:ascii="宋体" w:hAnsi="宋体"/>
          <w:bCs/>
          <w:sz w:val="24"/>
          <w:szCs w:val="24"/>
        </w:rPr>
      </w:pPr>
      <w:r>
        <w:rPr>
          <w:rFonts w:hint="eastAsia" w:ascii="宋体" w:hAnsi="宋体"/>
          <w:bCs/>
          <w:sz w:val="24"/>
          <w:szCs w:val="24"/>
        </w:rPr>
        <w:t>1.4确认为小微企业（含小型、微型企业，）的，应当同时符合以下条件：</w:t>
      </w:r>
    </w:p>
    <w:p>
      <w:pPr>
        <w:spacing w:line="360" w:lineRule="auto"/>
        <w:ind w:firstLine="480" w:firstLineChars="200"/>
        <w:rPr>
          <w:rFonts w:ascii="宋体" w:hAnsi="宋体"/>
          <w:bCs/>
          <w:sz w:val="24"/>
          <w:szCs w:val="24"/>
        </w:rPr>
      </w:pPr>
      <w:r>
        <w:rPr>
          <w:rFonts w:hint="eastAsia" w:ascii="宋体" w:hAnsi="宋体"/>
          <w:bCs/>
          <w:sz w:val="24"/>
          <w:szCs w:val="24"/>
        </w:rPr>
        <w:t>1.4.1符合国务院有关部门根据企业从业人员、营业收入、资产总额等指标制定的中小企业划型标准（工信部联企业〔2011〕300号）；</w:t>
      </w:r>
    </w:p>
    <w:p>
      <w:pPr>
        <w:spacing w:line="360" w:lineRule="auto"/>
        <w:ind w:firstLine="480" w:firstLineChars="200"/>
        <w:rPr>
          <w:rFonts w:ascii="宋体" w:hAnsi="宋体"/>
          <w:bCs/>
          <w:sz w:val="24"/>
          <w:szCs w:val="24"/>
        </w:rPr>
      </w:pPr>
      <w:r>
        <w:rPr>
          <w:rFonts w:hint="eastAsia" w:ascii="宋体" w:hAnsi="宋体"/>
          <w:bCs/>
          <w:sz w:val="24"/>
          <w:szCs w:val="24"/>
        </w:rPr>
        <w:t>1.4.2提供本企业制造的货物、承担的工程或者服务，或者提供其他小微企业制造的货物。本项所称货物不包括使用大型企业注册商标的货物。</w:t>
      </w:r>
    </w:p>
    <w:p>
      <w:pPr>
        <w:spacing w:line="360" w:lineRule="auto"/>
        <w:ind w:firstLine="480" w:firstLineChars="200"/>
        <w:rPr>
          <w:rFonts w:ascii="宋体" w:hAnsi="宋体"/>
          <w:bCs/>
          <w:sz w:val="24"/>
          <w:szCs w:val="24"/>
        </w:rPr>
      </w:pPr>
      <w:r>
        <w:rPr>
          <w:rFonts w:hint="eastAsia" w:ascii="宋体" w:hAnsi="宋体"/>
          <w:bCs/>
          <w:sz w:val="24"/>
          <w:szCs w:val="24"/>
        </w:rPr>
        <w:t>1.4.3小微企业提供有中型企业制造的货物的，视同为中型企业；小微企业提供有大型企业制造的货物的，视同为大型企业。</w:t>
      </w:r>
    </w:p>
    <w:p>
      <w:pPr>
        <w:spacing w:line="360" w:lineRule="auto"/>
        <w:ind w:firstLine="480" w:firstLineChars="200"/>
        <w:rPr>
          <w:rFonts w:ascii="宋体" w:hAnsi="宋体"/>
          <w:bCs/>
          <w:sz w:val="24"/>
          <w:szCs w:val="24"/>
        </w:rPr>
      </w:pPr>
      <w:r>
        <w:rPr>
          <w:rFonts w:hint="eastAsia" w:ascii="宋体" w:hAnsi="宋体"/>
          <w:bCs/>
          <w:sz w:val="24"/>
          <w:szCs w:val="24"/>
        </w:rPr>
        <w:t>1.4.4投标文件中须提供“中小企业声明函”。</w:t>
      </w:r>
    </w:p>
    <w:p>
      <w:pPr>
        <w:spacing w:line="360" w:lineRule="auto"/>
        <w:ind w:firstLine="480" w:firstLineChars="200"/>
        <w:rPr>
          <w:rFonts w:ascii="宋体" w:hAnsi="宋体"/>
          <w:bCs/>
          <w:sz w:val="24"/>
          <w:szCs w:val="24"/>
        </w:rPr>
      </w:pPr>
      <w:r>
        <w:rPr>
          <w:rFonts w:hint="eastAsia" w:ascii="宋体" w:hAnsi="宋体"/>
          <w:bCs/>
          <w:sz w:val="24"/>
          <w:szCs w:val="24"/>
        </w:rPr>
        <w:t>1.5确认为监狱企业的，应当同时符合以下条件：</w:t>
      </w:r>
    </w:p>
    <w:p>
      <w:pPr>
        <w:spacing w:line="360" w:lineRule="auto"/>
        <w:ind w:firstLine="480" w:firstLineChars="200"/>
        <w:rPr>
          <w:rFonts w:ascii="宋体" w:hAnsi="宋体"/>
          <w:bCs/>
          <w:sz w:val="24"/>
          <w:szCs w:val="24"/>
        </w:rPr>
      </w:pPr>
      <w:r>
        <w:rPr>
          <w:rFonts w:hint="eastAsia" w:ascii="宋体" w:hAnsi="宋体"/>
          <w:bCs/>
          <w:sz w:val="24"/>
          <w:szCs w:val="24"/>
        </w:rPr>
        <w:t>1.5.1符合（财库〔2014〕68号）文件规定的监狱企业，提供本企业的服务。</w:t>
      </w:r>
    </w:p>
    <w:p>
      <w:pPr>
        <w:spacing w:line="360" w:lineRule="auto"/>
        <w:ind w:firstLine="480" w:firstLineChars="200"/>
        <w:rPr>
          <w:rFonts w:ascii="宋体" w:hAnsi="宋体"/>
          <w:bCs/>
          <w:sz w:val="24"/>
          <w:szCs w:val="24"/>
        </w:rPr>
      </w:pPr>
      <w:r>
        <w:rPr>
          <w:rFonts w:hint="eastAsia" w:ascii="宋体" w:hAnsi="宋体"/>
          <w:bCs/>
          <w:sz w:val="24"/>
          <w:szCs w:val="24"/>
        </w:rPr>
        <w:t>1.5.2投标时须提供由省级以上监狱管理局、戒毒管理局（含新疆生产建设兵团）出具的属于监狱企业的证明文件。</w:t>
      </w:r>
    </w:p>
    <w:p>
      <w:pPr>
        <w:spacing w:line="360" w:lineRule="auto"/>
        <w:ind w:firstLine="480" w:firstLineChars="200"/>
        <w:rPr>
          <w:rFonts w:ascii="宋体" w:hAnsi="宋体"/>
          <w:bCs/>
          <w:sz w:val="24"/>
          <w:szCs w:val="24"/>
        </w:rPr>
      </w:pPr>
      <w:r>
        <w:rPr>
          <w:rFonts w:hint="eastAsia" w:ascii="宋体" w:hAnsi="宋体"/>
          <w:bCs/>
          <w:sz w:val="24"/>
          <w:szCs w:val="24"/>
        </w:rPr>
        <w:t>1.6确认为残疾人福利性单位的，应当同时符合以下条件：</w:t>
      </w:r>
    </w:p>
    <w:p>
      <w:pPr>
        <w:spacing w:line="360" w:lineRule="auto"/>
        <w:ind w:firstLine="480" w:firstLineChars="200"/>
        <w:rPr>
          <w:rFonts w:ascii="宋体" w:hAnsi="宋体"/>
          <w:bCs/>
          <w:sz w:val="24"/>
          <w:szCs w:val="24"/>
        </w:rPr>
      </w:pPr>
      <w:r>
        <w:rPr>
          <w:rFonts w:hint="eastAsia" w:ascii="宋体" w:hAnsi="宋体"/>
          <w:bCs/>
          <w:sz w:val="24"/>
          <w:szCs w:val="24"/>
        </w:rPr>
        <w:t>1.6.1符合（财库〔2017〕141号）文件规定的残疾人福利性单位，提供本单位的服务（以下简称产品），或者提供其他残疾人福利性单位承担的服务（不包括使用非残疾人福利性单位注册商标的服务）.</w:t>
      </w:r>
    </w:p>
    <w:p>
      <w:pPr>
        <w:spacing w:line="360" w:lineRule="auto"/>
        <w:ind w:firstLine="480" w:firstLineChars="200"/>
        <w:rPr>
          <w:rFonts w:ascii="宋体" w:hAnsi="宋体"/>
          <w:bCs/>
          <w:sz w:val="24"/>
          <w:szCs w:val="24"/>
        </w:rPr>
      </w:pPr>
      <w:r>
        <w:rPr>
          <w:rFonts w:hint="eastAsia" w:ascii="宋体" w:hAnsi="宋体"/>
          <w:bCs/>
          <w:sz w:val="24"/>
          <w:szCs w:val="24"/>
        </w:rPr>
        <w:t>1.6.2投标人在投标文件中须提供《残疾人福利性单位声明函》，并对声明的真实性负责。</w:t>
      </w:r>
    </w:p>
    <w:p>
      <w:pPr>
        <w:spacing w:line="360" w:lineRule="auto"/>
        <w:ind w:firstLine="480" w:firstLineChars="200"/>
        <w:rPr>
          <w:rFonts w:ascii="宋体" w:hAnsi="宋体"/>
          <w:bCs/>
          <w:sz w:val="24"/>
          <w:szCs w:val="24"/>
        </w:rPr>
      </w:pPr>
      <w:r>
        <w:rPr>
          <w:rFonts w:hint="eastAsia" w:ascii="宋体" w:hAnsi="宋体"/>
          <w:bCs/>
          <w:sz w:val="24"/>
          <w:szCs w:val="24"/>
        </w:rPr>
        <w:t>1.6.3投标人在投标文件中提供的《残疾人福利性单位声明函》与事实不符的，依照《政府采购法》第七十七条第一款的规定追究法律责任。</w:t>
      </w:r>
    </w:p>
    <w:p>
      <w:pPr>
        <w:spacing w:line="360" w:lineRule="auto"/>
        <w:ind w:firstLine="480" w:firstLineChars="200"/>
        <w:rPr>
          <w:rFonts w:hint="eastAsia" w:ascii="宋体" w:hAnsi="宋体"/>
          <w:b/>
          <w:bCs/>
          <w:sz w:val="24"/>
          <w:szCs w:val="24"/>
          <w:lang w:eastAsia="zh-CN"/>
        </w:rPr>
      </w:pPr>
      <w:r>
        <w:rPr>
          <w:rFonts w:hint="eastAsia" w:ascii="宋体" w:hAnsi="宋体"/>
          <w:bCs/>
          <w:sz w:val="24"/>
          <w:szCs w:val="24"/>
        </w:rPr>
        <w:t>2、投标人所投产品进入品目清单范围中优先节能采购产品或环境标志产品的，提供国家确定的认证机构出具的、处于有效期之内的节能产品、环境标志产品认证证书，在评审中给予加分。</w:t>
      </w:r>
    </w:p>
    <w:p>
      <w:pPr>
        <w:spacing w:line="360" w:lineRule="auto"/>
        <w:rPr>
          <w:rFonts w:ascii="宋体" w:hAnsi="宋体"/>
          <w:b/>
          <w:bCs/>
          <w:sz w:val="24"/>
          <w:szCs w:val="24"/>
        </w:rPr>
      </w:pPr>
      <w:r>
        <w:rPr>
          <w:rFonts w:hint="eastAsia" w:ascii="宋体" w:hAnsi="宋体"/>
          <w:b/>
          <w:bCs/>
          <w:sz w:val="24"/>
          <w:szCs w:val="24"/>
          <w:lang w:eastAsia="zh-CN"/>
        </w:rPr>
        <w:t>三</w:t>
      </w:r>
      <w:r>
        <w:rPr>
          <w:rFonts w:hint="eastAsia" w:ascii="宋体" w:hAnsi="宋体"/>
          <w:b/>
          <w:bCs/>
          <w:sz w:val="24"/>
          <w:szCs w:val="24"/>
        </w:rPr>
        <w:t>、评标程序</w:t>
      </w:r>
    </w:p>
    <w:p>
      <w:pPr>
        <w:spacing w:line="360" w:lineRule="auto"/>
        <w:ind w:firstLine="482" w:firstLineChars="200"/>
        <w:jc w:val="left"/>
        <w:rPr>
          <w:rFonts w:ascii="宋体" w:hAnsi="宋体"/>
          <w:b/>
          <w:color w:val="000000"/>
          <w:sz w:val="24"/>
          <w:szCs w:val="24"/>
        </w:rPr>
      </w:pPr>
      <w:r>
        <w:rPr>
          <w:rFonts w:ascii="宋体" w:hAnsi="宋体"/>
          <w:b/>
          <w:color w:val="000000"/>
          <w:sz w:val="24"/>
          <w:szCs w:val="24"/>
        </w:rPr>
        <w:t>1.本采购项目评标按照下列工作程序进行</w:t>
      </w:r>
      <w:r>
        <w:rPr>
          <w:rFonts w:hint="eastAsia" w:ascii="宋体" w:hAnsi="宋体"/>
          <w:bCs/>
          <w:color w:val="000000"/>
          <w:sz w:val="24"/>
          <w:szCs w:val="24"/>
        </w:rPr>
        <w:t>（在上一步评审中被认定无效磋商者，不进入下一步的评审）。</w:t>
      </w:r>
    </w:p>
    <w:p>
      <w:pPr>
        <w:spacing w:line="360" w:lineRule="auto"/>
        <w:ind w:firstLine="495"/>
        <w:rPr>
          <w:rFonts w:ascii="宋体" w:hAnsi="宋体"/>
          <w:color w:val="000000"/>
          <w:sz w:val="24"/>
          <w:szCs w:val="24"/>
        </w:rPr>
      </w:pPr>
      <w:r>
        <w:rPr>
          <w:rFonts w:ascii="宋体" w:hAnsi="宋体"/>
          <w:color w:val="000000"/>
          <w:sz w:val="24"/>
          <w:szCs w:val="24"/>
        </w:rPr>
        <w:t>（1）</w:t>
      </w:r>
      <w:r>
        <w:rPr>
          <w:rFonts w:hint="eastAsia" w:ascii="宋体" w:hAnsi="宋体"/>
          <w:color w:val="000000"/>
          <w:sz w:val="24"/>
          <w:szCs w:val="24"/>
        </w:rPr>
        <w:t>响应文件</w:t>
      </w:r>
      <w:r>
        <w:rPr>
          <w:rFonts w:ascii="宋体" w:hAnsi="宋体"/>
          <w:color w:val="000000"/>
          <w:sz w:val="24"/>
          <w:szCs w:val="24"/>
        </w:rPr>
        <w:t>初审；</w:t>
      </w:r>
    </w:p>
    <w:p>
      <w:pPr>
        <w:spacing w:line="360" w:lineRule="auto"/>
        <w:ind w:firstLine="495"/>
        <w:rPr>
          <w:rFonts w:ascii="宋体" w:hAnsi="宋体"/>
          <w:color w:val="000000"/>
          <w:sz w:val="24"/>
          <w:szCs w:val="24"/>
        </w:rPr>
      </w:pPr>
      <w:r>
        <w:rPr>
          <w:rFonts w:ascii="宋体" w:hAnsi="宋体"/>
          <w:color w:val="000000"/>
          <w:sz w:val="24"/>
          <w:szCs w:val="24"/>
        </w:rPr>
        <w:t>（2）澄清有关问题；</w:t>
      </w:r>
    </w:p>
    <w:p>
      <w:pPr>
        <w:spacing w:line="360" w:lineRule="auto"/>
        <w:ind w:firstLine="495"/>
        <w:rPr>
          <w:rFonts w:ascii="宋体" w:hAnsi="宋体"/>
          <w:color w:val="000000"/>
          <w:sz w:val="24"/>
          <w:szCs w:val="24"/>
        </w:rPr>
      </w:pPr>
      <w:r>
        <w:rPr>
          <w:rFonts w:ascii="宋体" w:hAnsi="宋体"/>
          <w:color w:val="000000"/>
          <w:sz w:val="24"/>
          <w:szCs w:val="24"/>
        </w:rPr>
        <w:t>（3）比较与评价；</w:t>
      </w:r>
    </w:p>
    <w:p>
      <w:pPr>
        <w:spacing w:line="360" w:lineRule="auto"/>
        <w:ind w:firstLine="495"/>
        <w:rPr>
          <w:rFonts w:ascii="宋体" w:hAnsi="宋体"/>
          <w:color w:val="000000"/>
          <w:sz w:val="24"/>
          <w:szCs w:val="24"/>
        </w:rPr>
      </w:pPr>
      <w:r>
        <w:rPr>
          <w:rFonts w:ascii="宋体" w:hAnsi="宋体"/>
          <w:color w:val="000000"/>
          <w:sz w:val="24"/>
          <w:szCs w:val="24"/>
        </w:rPr>
        <w:t>（4）推荐</w:t>
      </w:r>
      <w:r>
        <w:rPr>
          <w:rFonts w:hint="eastAsia" w:ascii="宋体" w:hAnsi="宋体"/>
          <w:color w:val="000000"/>
          <w:sz w:val="24"/>
          <w:szCs w:val="24"/>
        </w:rPr>
        <w:t>成交候选人</w:t>
      </w:r>
      <w:r>
        <w:rPr>
          <w:rFonts w:ascii="宋体" w:hAnsi="宋体"/>
          <w:color w:val="000000"/>
          <w:sz w:val="24"/>
          <w:szCs w:val="24"/>
        </w:rPr>
        <w:t>名单；</w:t>
      </w:r>
    </w:p>
    <w:p>
      <w:pPr>
        <w:spacing w:line="360" w:lineRule="auto"/>
        <w:ind w:firstLine="495"/>
        <w:rPr>
          <w:rFonts w:ascii="宋体" w:hAnsi="宋体"/>
          <w:color w:val="000000"/>
          <w:sz w:val="24"/>
          <w:szCs w:val="24"/>
        </w:rPr>
      </w:pPr>
      <w:r>
        <w:rPr>
          <w:rFonts w:ascii="宋体" w:hAnsi="宋体"/>
          <w:color w:val="000000"/>
          <w:sz w:val="24"/>
          <w:szCs w:val="24"/>
        </w:rPr>
        <w:t>（5）编写评标报告。</w:t>
      </w:r>
    </w:p>
    <w:p>
      <w:pPr>
        <w:spacing w:line="360" w:lineRule="auto"/>
        <w:ind w:firstLine="482" w:firstLineChars="200"/>
        <w:jc w:val="left"/>
        <w:rPr>
          <w:rFonts w:ascii="宋体" w:hAnsi="宋体"/>
          <w:b/>
          <w:color w:val="000000"/>
          <w:sz w:val="24"/>
          <w:szCs w:val="24"/>
        </w:rPr>
      </w:pPr>
      <w:r>
        <w:rPr>
          <w:rFonts w:ascii="宋体" w:hAnsi="宋体"/>
          <w:b/>
          <w:color w:val="000000"/>
          <w:sz w:val="24"/>
          <w:szCs w:val="24"/>
        </w:rPr>
        <w:t>2.</w:t>
      </w:r>
      <w:r>
        <w:rPr>
          <w:rFonts w:hint="eastAsia" w:ascii="宋体" w:hAnsi="宋体"/>
          <w:b/>
          <w:color w:val="000000"/>
          <w:sz w:val="24"/>
          <w:szCs w:val="24"/>
        </w:rPr>
        <w:t>响应文件</w:t>
      </w:r>
      <w:r>
        <w:rPr>
          <w:rFonts w:ascii="宋体" w:hAnsi="宋体"/>
          <w:b/>
          <w:color w:val="000000"/>
          <w:sz w:val="24"/>
          <w:szCs w:val="24"/>
        </w:rPr>
        <w:t>初审</w:t>
      </w:r>
    </w:p>
    <w:p>
      <w:pPr>
        <w:tabs>
          <w:tab w:val="left" w:pos="0"/>
        </w:tabs>
        <w:adjustRightInd w:val="0"/>
        <w:snapToGrid w:val="0"/>
        <w:spacing w:line="360" w:lineRule="auto"/>
        <w:ind w:firstLine="472" w:firstLineChars="196"/>
        <w:rPr>
          <w:rFonts w:ascii="宋体" w:hAnsi="宋体"/>
          <w:color w:val="000000"/>
          <w:sz w:val="24"/>
          <w:szCs w:val="24"/>
        </w:rPr>
      </w:pPr>
      <w:r>
        <w:rPr>
          <w:rFonts w:ascii="宋体" w:hAnsi="宋体"/>
          <w:b/>
          <w:bCs/>
          <w:color w:val="000000"/>
          <w:sz w:val="24"/>
          <w:szCs w:val="24"/>
        </w:rPr>
        <w:t>2.1资格性审查。</w:t>
      </w:r>
      <w:r>
        <w:rPr>
          <w:rFonts w:hint="eastAsia" w:ascii="宋体" w:hAnsi="宋体"/>
          <w:color w:val="000000"/>
          <w:sz w:val="24"/>
          <w:szCs w:val="24"/>
        </w:rPr>
        <w:t>采购人或者采购人和采购代理机构</w:t>
      </w:r>
      <w:r>
        <w:rPr>
          <w:rFonts w:ascii="宋体" w:hAnsi="宋体"/>
          <w:color w:val="000000"/>
          <w:sz w:val="24"/>
          <w:szCs w:val="24"/>
        </w:rPr>
        <w:t>将依据</w:t>
      </w:r>
      <w:r>
        <w:rPr>
          <w:rFonts w:hint="eastAsia" w:ascii="宋体" w:hAnsi="宋体"/>
          <w:color w:val="000000"/>
          <w:sz w:val="24"/>
          <w:szCs w:val="24"/>
        </w:rPr>
        <w:t>响应文件</w:t>
      </w:r>
      <w:r>
        <w:rPr>
          <w:rFonts w:ascii="宋体" w:hAnsi="宋体"/>
          <w:color w:val="000000"/>
          <w:sz w:val="24"/>
          <w:szCs w:val="24"/>
        </w:rPr>
        <w:t>，按照</w:t>
      </w:r>
      <w:r>
        <w:rPr>
          <w:rFonts w:hint="eastAsia" w:ascii="宋体" w:hAnsi="宋体"/>
          <w:color w:val="000000"/>
          <w:sz w:val="24"/>
          <w:szCs w:val="24"/>
        </w:rPr>
        <w:t>磋商文件</w:t>
      </w:r>
      <w:r>
        <w:rPr>
          <w:rFonts w:ascii="宋体" w:hAnsi="宋体"/>
          <w:color w:val="000000"/>
          <w:sz w:val="24"/>
          <w:szCs w:val="24"/>
        </w:rPr>
        <w:t>第二章</w:t>
      </w:r>
      <w:r>
        <w:rPr>
          <w:rFonts w:hint="eastAsia" w:ascii="宋体" w:hAnsi="宋体"/>
          <w:color w:val="000000"/>
          <w:sz w:val="24"/>
          <w:szCs w:val="24"/>
        </w:rPr>
        <w:t>供应商须知前附表第12.1</w:t>
      </w:r>
      <w:r>
        <w:rPr>
          <w:rFonts w:ascii="宋体" w:hAnsi="宋体"/>
          <w:color w:val="000000"/>
          <w:sz w:val="24"/>
          <w:szCs w:val="24"/>
        </w:rPr>
        <w:t>条所述</w:t>
      </w:r>
      <w:r>
        <w:rPr>
          <w:rFonts w:hint="eastAsia" w:ascii="宋体" w:hAnsi="宋体"/>
          <w:color w:val="000000"/>
          <w:sz w:val="24"/>
          <w:szCs w:val="24"/>
        </w:rPr>
        <w:t>供应商资质条件要求进行资格性审查，</w:t>
      </w:r>
      <w:r>
        <w:rPr>
          <w:rFonts w:ascii="宋体" w:hAnsi="宋体"/>
          <w:color w:val="000000"/>
          <w:sz w:val="24"/>
          <w:szCs w:val="24"/>
        </w:rPr>
        <w:t>如果</w:t>
      </w:r>
      <w:r>
        <w:rPr>
          <w:rFonts w:hint="eastAsia" w:ascii="宋体" w:hAnsi="宋体"/>
          <w:color w:val="000000"/>
          <w:sz w:val="24"/>
          <w:szCs w:val="24"/>
        </w:rPr>
        <w:t>供应商</w:t>
      </w:r>
      <w:r>
        <w:rPr>
          <w:rFonts w:ascii="宋体" w:hAnsi="宋体"/>
          <w:color w:val="000000"/>
          <w:sz w:val="24"/>
          <w:szCs w:val="24"/>
        </w:rPr>
        <w:t>不满足</w:t>
      </w:r>
      <w:r>
        <w:rPr>
          <w:rFonts w:hint="eastAsia" w:ascii="宋体" w:hAnsi="宋体"/>
          <w:color w:val="000000"/>
          <w:sz w:val="24"/>
          <w:szCs w:val="24"/>
        </w:rPr>
        <w:t>磋商文件</w:t>
      </w:r>
      <w:r>
        <w:rPr>
          <w:rFonts w:ascii="宋体" w:hAnsi="宋体"/>
          <w:color w:val="000000"/>
          <w:sz w:val="24"/>
          <w:szCs w:val="24"/>
        </w:rPr>
        <w:t>所规定的</w:t>
      </w:r>
      <w:r>
        <w:rPr>
          <w:rFonts w:hint="eastAsia" w:ascii="宋体" w:hAnsi="宋体"/>
          <w:color w:val="000000"/>
          <w:sz w:val="24"/>
          <w:szCs w:val="24"/>
        </w:rPr>
        <w:t>资格要求</w:t>
      </w:r>
      <w:r>
        <w:rPr>
          <w:rFonts w:ascii="宋体" w:hAnsi="宋体"/>
          <w:color w:val="000000"/>
          <w:sz w:val="24"/>
          <w:szCs w:val="24"/>
        </w:rPr>
        <w:t>或提供</w:t>
      </w:r>
      <w:r>
        <w:rPr>
          <w:rFonts w:hint="eastAsia" w:ascii="宋体" w:hAnsi="宋体"/>
          <w:color w:val="000000"/>
          <w:sz w:val="24"/>
          <w:szCs w:val="24"/>
        </w:rPr>
        <w:t>资格证明文件</w:t>
      </w:r>
      <w:r>
        <w:rPr>
          <w:rFonts w:ascii="宋体" w:hAnsi="宋体"/>
          <w:color w:val="000000"/>
          <w:sz w:val="24"/>
          <w:szCs w:val="24"/>
        </w:rPr>
        <w:t>不全,将被视为未实质性响应</w:t>
      </w:r>
      <w:r>
        <w:rPr>
          <w:rFonts w:hint="eastAsia" w:ascii="宋体" w:hAnsi="宋体"/>
          <w:color w:val="000000"/>
          <w:sz w:val="24"/>
          <w:szCs w:val="24"/>
        </w:rPr>
        <w:t>磋商文件</w:t>
      </w:r>
      <w:r>
        <w:rPr>
          <w:rFonts w:ascii="宋体" w:hAnsi="宋体"/>
          <w:color w:val="000000"/>
          <w:sz w:val="24"/>
          <w:szCs w:val="24"/>
        </w:rPr>
        <w:t>。</w:t>
      </w:r>
    </w:p>
    <w:p>
      <w:pPr>
        <w:tabs>
          <w:tab w:val="left" w:pos="0"/>
        </w:tabs>
        <w:adjustRightInd w:val="0"/>
        <w:snapToGrid w:val="0"/>
        <w:spacing w:line="360" w:lineRule="auto"/>
        <w:ind w:firstLine="472" w:firstLineChars="196"/>
        <w:rPr>
          <w:rFonts w:ascii="宋体" w:hAnsi="宋体"/>
          <w:color w:val="000000"/>
          <w:sz w:val="24"/>
          <w:szCs w:val="24"/>
        </w:rPr>
      </w:pPr>
      <w:r>
        <w:rPr>
          <w:rFonts w:ascii="宋体" w:hAnsi="宋体"/>
          <w:b/>
          <w:bCs/>
          <w:color w:val="000000"/>
          <w:sz w:val="24"/>
          <w:szCs w:val="24"/>
        </w:rPr>
        <w:t>2.2符合性审查。</w:t>
      </w:r>
      <w:r>
        <w:rPr>
          <w:rFonts w:hint="eastAsia" w:ascii="宋体" w:hAnsi="宋体"/>
          <w:color w:val="000000"/>
          <w:sz w:val="24"/>
          <w:szCs w:val="24"/>
        </w:rPr>
        <w:t>磋商小组</w:t>
      </w:r>
      <w:r>
        <w:rPr>
          <w:rFonts w:ascii="宋体" w:hAnsi="宋体"/>
          <w:color w:val="000000"/>
          <w:sz w:val="24"/>
          <w:szCs w:val="24"/>
        </w:rPr>
        <w:t>从</w:t>
      </w:r>
      <w:r>
        <w:rPr>
          <w:rFonts w:hint="eastAsia" w:ascii="宋体" w:hAnsi="宋体"/>
          <w:color w:val="000000"/>
          <w:sz w:val="24"/>
          <w:szCs w:val="24"/>
        </w:rPr>
        <w:t>响应文件</w:t>
      </w:r>
      <w:r>
        <w:rPr>
          <w:rFonts w:ascii="宋体" w:hAnsi="宋体"/>
          <w:color w:val="000000"/>
          <w:sz w:val="24"/>
          <w:szCs w:val="24"/>
        </w:rPr>
        <w:t>的完整性、有效性和对</w:t>
      </w:r>
      <w:r>
        <w:rPr>
          <w:rFonts w:hint="eastAsia" w:ascii="宋体" w:hAnsi="宋体"/>
          <w:color w:val="000000"/>
          <w:sz w:val="24"/>
          <w:szCs w:val="24"/>
        </w:rPr>
        <w:t>磋商文件</w:t>
      </w:r>
      <w:r>
        <w:rPr>
          <w:rFonts w:ascii="宋体" w:hAnsi="宋体"/>
          <w:color w:val="000000"/>
          <w:sz w:val="24"/>
          <w:szCs w:val="24"/>
        </w:rPr>
        <w:t>的响应程度进行审查，以确定其是否对</w:t>
      </w:r>
      <w:r>
        <w:rPr>
          <w:rFonts w:hint="eastAsia" w:ascii="宋体" w:hAnsi="宋体"/>
          <w:color w:val="000000"/>
          <w:sz w:val="24"/>
          <w:szCs w:val="24"/>
        </w:rPr>
        <w:t>磋商文件</w:t>
      </w:r>
      <w:r>
        <w:rPr>
          <w:rFonts w:ascii="宋体" w:hAnsi="宋体"/>
          <w:color w:val="000000"/>
          <w:sz w:val="24"/>
          <w:szCs w:val="24"/>
        </w:rPr>
        <w:t>实质性内容作出响应。</w:t>
      </w:r>
      <w:r>
        <w:rPr>
          <w:rFonts w:hint="eastAsia" w:ascii="宋体" w:hAnsi="宋体"/>
          <w:color w:val="000000"/>
          <w:sz w:val="24"/>
          <w:szCs w:val="24"/>
        </w:rPr>
        <w:t>符合性审查按下表进行：</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955"/>
        <w:gridCol w:w="2693"/>
        <w:gridCol w:w="4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1" w:type="dxa"/>
            <w:vAlign w:val="center"/>
          </w:tcPr>
          <w:p>
            <w:pPr>
              <w:tabs>
                <w:tab w:val="left" w:pos="0"/>
              </w:tabs>
              <w:adjustRightInd w:val="0"/>
              <w:snapToGrid w:val="0"/>
              <w:jc w:val="center"/>
              <w:rPr>
                <w:rFonts w:ascii="宋体" w:hAnsi="宋体"/>
                <w:b/>
                <w:color w:val="000000"/>
                <w:szCs w:val="21"/>
              </w:rPr>
            </w:pPr>
            <w:r>
              <w:rPr>
                <w:rFonts w:ascii="宋体" w:hAnsi="宋体"/>
                <w:b/>
                <w:color w:val="000000"/>
                <w:szCs w:val="21"/>
              </w:rPr>
              <w:t>序号</w:t>
            </w:r>
          </w:p>
        </w:tc>
        <w:tc>
          <w:tcPr>
            <w:tcW w:w="3648" w:type="dxa"/>
            <w:gridSpan w:val="2"/>
            <w:vAlign w:val="center"/>
          </w:tcPr>
          <w:p>
            <w:pPr>
              <w:tabs>
                <w:tab w:val="left" w:pos="0"/>
              </w:tabs>
              <w:adjustRightInd w:val="0"/>
              <w:snapToGrid w:val="0"/>
              <w:jc w:val="center"/>
              <w:rPr>
                <w:rFonts w:ascii="宋体" w:hAnsi="宋体"/>
                <w:b/>
                <w:color w:val="000000"/>
                <w:szCs w:val="21"/>
              </w:rPr>
            </w:pPr>
            <w:r>
              <w:rPr>
                <w:rFonts w:ascii="宋体" w:hAnsi="宋体"/>
                <w:b/>
                <w:color w:val="000000"/>
                <w:szCs w:val="21"/>
              </w:rPr>
              <w:t>评审因素</w:t>
            </w:r>
          </w:p>
        </w:tc>
        <w:tc>
          <w:tcPr>
            <w:tcW w:w="4332" w:type="dxa"/>
            <w:vAlign w:val="center"/>
          </w:tcPr>
          <w:p>
            <w:pPr>
              <w:tabs>
                <w:tab w:val="left" w:pos="0"/>
              </w:tabs>
              <w:adjustRightInd w:val="0"/>
              <w:snapToGrid w:val="0"/>
              <w:jc w:val="center"/>
              <w:rPr>
                <w:rFonts w:ascii="宋体" w:hAnsi="宋体"/>
                <w:b/>
                <w:color w:val="000000"/>
                <w:szCs w:val="21"/>
              </w:rPr>
            </w:pPr>
            <w:r>
              <w:rPr>
                <w:rFonts w:ascii="宋体" w:hAnsi="宋体"/>
                <w:b/>
                <w:color w:val="00000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41" w:type="dxa"/>
            <w:vMerge w:val="restart"/>
            <w:vAlign w:val="center"/>
          </w:tcPr>
          <w:p>
            <w:pPr>
              <w:tabs>
                <w:tab w:val="left" w:pos="0"/>
              </w:tabs>
              <w:adjustRightInd w:val="0"/>
              <w:snapToGrid w:val="0"/>
              <w:jc w:val="center"/>
              <w:rPr>
                <w:rFonts w:ascii="宋体" w:hAnsi="宋体"/>
                <w:color w:val="000000"/>
                <w:szCs w:val="21"/>
              </w:rPr>
            </w:pPr>
            <w:r>
              <w:rPr>
                <w:rFonts w:ascii="宋体" w:hAnsi="宋体"/>
                <w:color w:val="000000"/>
                <w:szCs w:val="21"/>
              </w:rPr>
              <w:t>1</w:t>
            </w:r>
          </w:p>
        </w:tc>
        <w:tc>
          <w:tcPr>
            <w:tcW w:w="955" w:type="dxa"/>
            <w:vMerge w:val="restart"/>
            <w:vAlign w:val="center"/>
          </w:tcPr>
          <w:p>
            <w:pPr>
              <w:tabs>
                <w:tab w:val="left" w:pos="0"/>
              </w:tabs>
              <w:adjustRightInd w:val="0"/>
              <w:snapToGrid w:val="0"/>
              <w:jc w:val="center"/>
              <w:rPr>
                <w:rFonts w:ascii="宋体" w:hAnsi="宋体"/>
                <w:color w:val="000000"/>
                <w:szCs w:val="21"/>
              </w:rPr>
            </w:pPr>
            <w:r>
              <w:rPr>
                <w:rFonts w:ascii="宋体" w:hAnsi="宋体"/>
                <w:color w:val="000000"/>
                <w:szCs w:val="21"/>
              </w:rPr>
              <w:t>有效性审查</w:t>
            </w:r>
          </w:p>
        </w:tc>
        <w:tc>
          <w:tcPr>
            <w:tcW w:w="2693" w:type="dxa"/>
            <w:vAlign w:val="center"/>
          </w:tcPr>
          <w:p>
            <w:pPr>
              <w:tabs>
                <w:tab w:val="left" w:pos="0"/>
              </w:tabs>
              <w:adjustRightInd w:val="0"/>
              <w:snapToGrid w:val="0"/>
              <w:rPr>
                <w:rFonts w:ascii="宋体" w:hAnsi="宋体"/>
                <w:color w:val="000000"/>
                <w:szCs w:val="21"/>
              </w:rPr>
            </w:pPr>
            <w:r>
              <w:rPr>
                <w:rFonts w:ascii="宋体" w:hAnsi="宋体"/>
                <w:color w:val="000000"/>
                <w:szCs w:val="21"/>
              </w:rPr>
              <w:t>（1）</w:t>
            </w:r>
            <w:r>
              <w:rPr>
                <w:rFonts w:hint="eastAsia" w:ascii="宋体" w:hAnsi="宋体"/>
                <w:color w:val="000000"/>
                <w:szCs w:val="21"/>
              </w:rPr>
              <w:t>响应文件</w:t>
            </w:r>
            <w:r>
              <w:rPr>
                <w:rFonts w:ascii="宋体" w:hAnsi="宋体"/>
                <w:color w:val="000000"/>
                <w:szCs w:val="21"/>
              </w:rPr>
              <w:t>的签署盖章</w:t>
            </w:r>
          </w:p>
        </w:tc>
        <w:tc>
          <w:tcPr>
            <w:tcW w:w="4332" w:type="dxa"/>
            <w:vAlign w:val="center"/>
          </w:tcPr>
          <w:p>
            <w:pPr>
              <w:tabs>
                <w:tab w:val="left" w:pos="0"/>
              </w:tabs>
              <w:adjustRightInd w:val="0"/>
              <w:snapToGrid w:val="0"/>
              <w:rPr>
                <w:rFonts w:ascii="宋体" w:hAnsi="宋体"/>
                <w:color w:val="000000"/>
                <w:szCs w:val="21"/>
              </w:rPr>
            </w:pPr>
            <w:r>
              <w:rPr>
                <w:rFonts w:hint="eastAsia" w:ascii="宋体" w:hAnsi="宋体"/>
                <w:color w:val="000000"/>
                <w:szCs w:val="21"/>
              </w:rPr>
              <w:t>响应文件</w:t>
            </w:r>
            <w:r>
              <w:rPr>
                <w:rFonts w:ascii="宋体" w:hAnsi="宋体"/>
                <w:color w:val="000000"/>
                <w:szCs w:val="21"/>
              </w:rPr>
              <w:t>上法定代表人或</w:t>
            </w:r>
            <w:r>
              <w:rPr>
                <w:rFonts w:hint="eastAsia" w:ascii="宋体" w:hAnsi="宋体"/>
                <w:color w:val="000000"/>
                <w:szCs w:val="21"/>
              </w:rPr>
              <w:t>被</w:t>
            </w:r>
            <w:r>
              <w:rPr>
                <w:rFonts w:ascii="宋体" w:hAnsi="宋体"/>
                <w:color w:val="000000"/>
                <w:szCs w:val="21"/>
              </w:rPr>
              <w:t>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41" w:type="dxa"/>
            <w:vMerge w:val="continue"/>
          </w:tcPr>
          <w:p>
            <w:pPr>
              <w:tabs>
                <w:tab w:val="left" w:pos="0"/>
              </w:tabs>
              <w:adjustRightInd w:val="0"/>
              <w:snapToGrid w:val="0"/>
              <w:rPr>
                <w:rFonts w:ascii="宋体" w:hAnsi="宋体"/>
                <w:color w:val="000000"/>
                <w:szCs w:val="21"/>
              </w:rPr>
            </w:pPr>
          </w:p>
        </w:tc>
        <w:tc>
          <w:tcPr>
            <w:tcW w:w="955" w:type="dxa"/>
            <w:vMerge w:val="continue"/>
          </w:tcPr>
          <w:p>
            <w:pPr>
              <w:tabs>
                <w:tab w:val="left" w:pos="0"/>
              </w:tabs>
              <w:adjustRightInd w:val="0"/>
              <w:snapToGrid w:val="0"/>
              <w:rPr>
                <w:rFonts w:ascii="宋体" w:hAnsi="宋体"/>
                <w:color w:val="000000"/>
                <w:szCs w:val="21"/>
              </w:rPr>
            </w:pPr>
          </w:p>
        </w:tc>
        <w:tc>
          <w:tcPr>
            <w:tcW w:w="2693" w:type="dxa"/>
            <w:vAlign w:val="center"/>
          </w:tcPr>
          <w:p>
            <w:pPr>
              <w:tabs>
                <w:tab w:val="left" w:pos="0"/>
              </w:tabs>
              <w:adjustRightInd w:val="0"/>
              <w:snapToGrid w:val="0"/>
              <w:rPr>
                <w:rFonts w:ascii="宋体" w:hAnsi="宋体"/>
                <w:color w:val="000000"/>
                <w:szCs w:val="21"/>
              </w:rPr>
            </w:pPr>
            <w:r>
              <w:rPr>
                <w:rFonts w:ascii="宋体" w:hAnsi="宋体"/>
                <w:color w:val="000000"/>
                <w:szCs w:val="21"/>
              </w:rPr>
              <w:t>（2）</w:t>
            </w:r>
            <w:r>
              <w:rPr>
                <w:rFonts w:hint="eastAsia" w:ascii="宋体" w:hAnsi="宋体"/>
                <w:color w:val="000000"/>
                <w:szCs w:val="21"/>
              </w:rPr>
              <w:t>响应文件</w:t>
            </w:r>
            <w:r>
              <w:rPr>
                <w:rFonts w:ascii="宋体" w:hAnsi="宋体"/>
                <w:color w:val="000000"/>
                <w:szCs w:val="21"/>
              </w:rPr>
              <w:t>格式</w:t>
            </w:r>
          </w:p>
        </w:tc>
        <w:tc>
          <w:tcPr>
            <w:tcW w:w="4332" w:type="dxa"/>
            <w:vAlign w:val="center"/>
          </w:tcPr>
          <w:p>
            <w:pPr>
              <w:tabs>
                <w:tab w:val="left" w:pos="0"/>
              </w:tabs>
              <w:adjustRightInd w:val="0"/>
              <w:snapToGrid w:val="0"/>
              <w:rPr>
                <w:rFonts w:ascii="宋体" w:hAnsi="宋体"/>
                <w:color w:val="000000"/>
                <w:szCs w:val="21"/>
              </w:rPr>
            </w:pPr>
            <w:r>
              <w:rPr>
                <w:rFonts w:ascii="宋体" w:hAnsi="宋体"/>
                <w:color w:val="000000"/>
                <w:szCs w:val="21"/>
              </w:rPr>
              <w:t>应符合“</w:t>
            </w:r>
            <w:r>
              <w:rPr>
                <w:rFonts w:hint="eastAsia" w:ascii="宋体" w:hAnsi="宋体"/>
                <w:color w:val="000000"/>
                <w:szCs w:val="21"/>
              </w:rPr>
              <w:t>响应文件</w:t>
            </w:r>
            <w:r>
              <w:rPr>
                <w:rFonts w:ascii="宋体" w:hAnsi="宋体"/>
                <w:color w:val="000000"/>
                <w:szCs w:val="21"/>
              </w:rPr>
              <w:t>格式”要求，可以扩充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41" w:type="dxa"/>
            <w:vMerge w:val="continue"/>
          </w:tcPr>
          <w:p>
            <w:pPr>
              <w:tabs>
                <w:tab w:val="left" w:pos="0"/>
              </w:tabs>
              <w:adjustRightInd w:val="0"/>
              <w:snapToGrid w:val="0"/>
              <w:rPr>
                <w:rFonts w:ascii="宋体" w:hAnsi="宋体"/>
                <w:color w:val="000000"/>
                <w:szCs w:val="21"/>
              </w:rPr>
            </w:pPr>
          </w:p>
        </w:tc>
        <w:tc>
          <w:tcPr>
            <w:tcW w:w="955" w:type="dxa"/>
            <w:vMerge w:val="continue"/>
          </w:tcPr>
          <w:p>
            <w:pPr>
              <w:tabs>
                <w:tab w:val="left" w:pos="0"/>
              </w:tabs>
              <w:adjustRightInd w:val="0"/>
              <w:snapToGrid w:val="0"/>
              <w:rPr>
                <w:rFonts w:ascii="宋体" w:hAnsi="宋体"/>
                <w:color w:val="000000"/>
                <w:szCs w:val="21"/>
              </w:rPr>
            </w:pPr>
          </w:p>
        </w:tc>
        <w:tc>
          <w:tcPr>
            <w:tcW w:w="2693" w:type="dxa"/>
            <w:vAlign w:val="center"/>
          </w:tcPr>
          <w:p>
            <w:pPr>
              <w:tabs>
                <w:tab w:val="left" w:pos="0"/>
              </w:tabs>
              <w:adjustRightInd w:val="0"/>
              <w:snapToGrid w:val="0"/>
              <w:rPr>
                <w:rFonts w:ascii="宋体" w:hAnsi="宋体"/>
                <w:color w:val="000000"/>
                <w:szCs w:val="21"/>
              </w:rPr>
            </w:pPr>
            <w:r>
              <w:rPr>
                <w:rFonts w:ascii="宋体" w:hAnsi="宋体"/>
                <w:color w:val="000000"/>
                <w:szCs w:val="21"/>
              </w:rPr>
              <w:t>（3）</w:t>
            </w:r>
            <w:r>
              <w:rPr>
                <w:rFonts w:hint="eastAsia" w:ascii="宋体" w:hAnsi="宋体"/>
                <w:color w:val="000000"/>
                <w:szCs w:val="21"/>
              </w:rPr>
              <w:t>响应文件</w:t>
            </w:r>
            <w:r>
              <w:rPr>
                <w:rFonts w:ascii="宋体" w:hAnsi="宋体"/>
                <w:color w:val="000000"/>
                <w:szCs w:val="21"/>
              </w:rPr>
              <w:t>递交</w:t>
            </w:r>
          </w:p>
        </w:tc>
        <w:tc>
          <w:tcPr>
            <w:tcW w:w="4332" w:type="dxa"/>
            <w:vAlign w:val="center"/>
          </w:tcPr>
          <w:p>
            <w:pPr>
              <w:tabs>
                <w:tab w:val="left" w:pos="0"/>
              </w:tabs>
              <w:adjustRightInd w:val="0"/>
              <w:snapToGrid w:val="0"/>
              <w:rPr>
                <w:rFonts w:ascii="宋体" w:hAnsi="宋体"/>
                <w:color w:val="000000"/>
                <w:szCs w:val="21"/>
              </w:rPr>
            </w:pPr>
            <w:r>
              <w:rPr>
                <w:rFonts w:ascii="宋体" w:hAnsi="宋体"/>
                <w:color w:val="000000"/>
                <w:szCs w:val="21"/>
              </w:rPr>
              <w:t>应符合“</w:t>
            </w:r>
            <w:r>
              <w:rPr>
                <w:rFonts w:hint="eastAsia" w:ascii="宋体" w:hAnsi="宋体"/>
                <w:color w:val="000000"/>
                <w:szCs w:val="21"/>
              </w:rPr>
              <w:t>供应商</w:t>
            </w:r>
            <w:r>
              <w:rPr>
                <w:rFonts w:ascii="宋体" w:hAnsi="宋体"/>
                <w:color w:val="000000"/>
                <w:szCs w:val="21"/>
              </w:rPr>
              <w:t>须知前</w:t>
            </w:r>
            <w:r>
              <w:rPr>
                <w:rFonts w:hint="eastAsia" w:ascii="宋体" w:hAnsi="宋体"/>
                <w:color w:val="000000"/>
                <w:szCs w:val="21"/>
              </w:rPr>
              <w:t>附</w:t>
            </w:r>
            <w:r>
              <w:rPr>
                <w:rFonts w:ascii="宋体" w:hAnsi="宋体"/>
                <w:color w:val="000000"/>
                <w:szCs w:val="21"/>
              </w:rPr>
              <w:t>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641" w:type="dxa"/>
            <w:vMerge w:val="continue"/>
          </w:tcPr>
          <w:p>
            <w:pPr>
              <w:tabs>
                <w:tab w:val="left" w:pos="0"/>
              </w:tabs>
              <w:adjustRightInd w:val="0"/>
              <w:snapToGrid w:val="0"/>
              <w:rPr>
                <w:rFonts w:ascii="宋体" w:hAnsi="宋体"/>
                <w:color w:val="000000"/>
                <w:szCs w:val="21"/>
              </w:rPr>
            </w:pPr>
          </w:p>
        </w:tc>
        <w:tc>
          <w:tcPr>
            <w:tcW w:w="955" w:type="dxa"/>
            <w:vMerge w:val="continue"/>
          </w:tcPr>
          <w:p>
            <w:pPr>
              <w:tabs>
                <w:tab w:val="left" w:pos="0"/>
              </w:tabs>
              <w:adjustRightInd w:val="0"/>
              <w:snapToGrid w:val="0"/>
              <w:rPr>
                <w:rFonts w:ascii="宋体" w:hAnsi="宋体"/>
                <w:color w:val="000000"/>
                <w:szCs w:val="21"/>
              </w:rPr>
            </w:pPr>
          </w:p>
        </w:tc>
        <w:tc>
          <w:tcPr>
            <w:tcW w:w="2693" w:type="dxa"/>
            <w:vAlign w:val="center"/>
          </w:tcPr>
          <w:p>
            <w:pPr>
              <w:tabs>
                <w:tab w:val="left" w:pos="0"/>
              </w:tabs>
              <w:adjustRightInd w:val="0"/>
              <w:snapToGrid w:val="0"/>
              <w:rPr>
                <w:rFonts w:ascii="宋体" w:hAnsi="宋体"/>
                <w:color w:val="000000"/>
                <w:szCs w:val="21"/>
              </w:rPr>
            </w:pPr>
            <w:r>
              <w:rPr>
                <w:rFonts w:ascii="宋体" w:hAnsi="宋体"/>
                <w:color w:val="000000"/>
                <w:szCs w:val="21"/>
              </w:rPr>
              <w:t>（4）报价唯一</w:t>
            </w:r>
          </w:p>
        </w:tc>
        <w:tc>
          <w:tcPr>
            <w:tcW w:w="4332" w:type="dxa"/>
            <w:vAlign w:val="center"/>
          </w:tcPr>
          <w:p>
            <w:pPr>
              <w:tabs>
                <w:tab w:val="left" w:pos="0"/>
              </w:tabs>
              <w:adjustRightInd w:val="0"/>
              <w:snapToGrid w:val="0"/>
              <w:rPr>
                <w:rFonts w:ascii="宋体" w:hAnsi="宋体"/>
                <w:color w:val="000000"/>
                <w:szCs w:val="21"/>
              </w:rPr>
            </w:pPr>
            <w:r>
              <w:rPr>
                <w:rFonts w:ascii="宋体" w:hAnsi="宋体"/>
                <w:color w:val="000000"/>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41" w:type="dxa"/>
            <w:vMerge w:val="continue"/>
          </w:tcPr>
          <w:p>
            <w:pPr>
              <w:tabs>
                <w:tab w:val="left" w:pos="0"/>
              </w:tabs>
              <w:adjustRightInd w:val="0"/>
              <w:snapToGrid w:val="0"/>
              <w:rPr>
                <w:rFonts w:ascii="宋体" w:hAnsi="宋体"/>
                <w:color w:val="000000"/>
                <w:szCs w:val="21"/>
              </w:rPr>
            </w:pPr>
          </w:p>
        </w:tc>
        <w:tc>
          <w:tcPr>
            <w:tcW w:w="955" w:type="dxa"/>
            <w:vMerge w:val="continue"/>
          </w:tcPr>
          <w:p>
            <w:pPr>
              <w:tabs>
                <w:tab w:val="left" w:pos="0"/>
              </w:tabs>
              <w:adjustRightInd w:val="0"/>
              <w:snapToGrid w:val="0"/>
              <w:rPr>
                <w:rFonts w:ascii="宋体" w:hAnsi="宋体"/>
                <w:color w:val="000000"/>
                <w:szCs w:val="21"/>
              </w:rPr>
            </w:pPr>
          </w:p>
        </w:tc>
        <w:tc>
          <w:tcPr>
            <w:tcW w:w="2693" w:type="dxa"/>
            <w:vAlign w:val="center"/>
          </w:tcPr>
          <w:p>
            <w:pPr>
              <w:tabs>
                <w:tab w:val="left" w:pos="0"/>
              </w:tabs>
              <w:adjustRightInd w:val="0"/>
              <w:snapToGrid w:val="0"/>
              <w:rPr>
                <w:rFonts w:ascii="宋体" w:hAnsi="宋体"/>
                <w:color w:val="000000"/>
                <w:szCs w:val="21"/>
              </w:rPr>
            </w:pPr>
            <w:r>
              <w:rPr>
                <w:rFonts w:ascii="宋体" w:hAnsi="宋体"/>
                <w:color w:val="000000"/>
                <w:szCs w:val="21"/>
              </w:rPr>
              <w:t>（5）</w:t>
            </w:r>
            <w:r>
              <w:rPr>
                <w:rFonts w:hint="eastAsia" w:ascii="宋体" w:hAnsi="宋体"/>
                <w:color w:val="000000"/>
                <w:szCs w:val="21"/>
              </w:rPr>
              <w:t>磋商</w:t>
            </w:r>
            <w:r>
              <w:rPr>
                <w:rFonts w:ascii="宋体" w:hAnsi="宋体"/>
                <w:color w:val="000000"/>
                <w:szCs w:val="21"/>
              </w:rPr>
              <w:t>报价</w:t>
            </w:r>
          </w:p>
        </w:tc>
        <w:tc>
          <w:tcPr>
            <w:tcW w:w="4332" w:type="dxa"/>
            <w:vAlign w:val="center"/>
          </w:tcPr>
          <w:p>
            <w:pPr>
              <w:tabs>
                <w:tab w:val="left" w:pos="0"/>
              </w:tabs>
              <w:adjustRightInd w:val="0"/>
              <w:snapToGrid w:val="0"/>
              <w:rPr>
                <w:rFonts w:ascii="宋体" w:hAnsi="宋体"/>
                <w:color w:val="000000"/>
                <w:szCs w:val="21"/>
              </w:rPr>
            </w:pPr>
            <w:r>
              <w:rPr>
                <w:rFonts w:hint="eastAsia" w:ascii="宋体" w:hAnsi="宋体"/>
                <w:color w:val="000000"/>
                <w:szCs w:val="21"/>
              </w:rPr>
              <w:t>磋商</w:t>
            </w:r>
            <w:r>
              <w:rPr>
                <w:rFonts w:ascii="宋体" w:hAnsi="宋体"/>
                <w:color w:val="000000"/>
                <w:szCs w:val="21"/>
              </w:rPr>
              <w:t>报价不超过采购预算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1" w:type="dxa"/>
            <w:vMerge w:val="restart"/>
            <w:vAlign w:val="center"/>
          </w:tcPr>
          <w:p>
            <w:pPr>
              <w:tabs>
                <w:tab w:val="left" w:pos="0"/>
              </w:tabs>
              <w:adjustRightInd w:val="0"/>
              <w:snapToGrid w:val="0"/>
              <w:jc w:val="center"/>
              <w:rPr>
                <w:rFonts w:ascii="宋体" w:hAnsi="宋体"/>
                <w:color w:val="000000"/>
                <w:szCs w:val="21"/>
              </w:rPr>
            </w:pPr>
            <w:r>
              <w:rPr>
                <w:rFonts w:ascii="宋体" w:hAnsi="宋体"/>
                <w:color w:val="000000"/>
                <w:szCs w:val="21"/>
              </w:rPr>
              <w:t>2</w:t>
            </w:r>
          </w:p>
        </w:tc>
        <w:tc>
          <w:tcPr>
            <w:tcW w:w="955" w:type="dxa"/>
            <w:vMerge w:val="restart"/>
            <w:vAlign w:val="center"/>
          </w:tcPr>
          <w:p>
            <w:pPr>
              <w:tabs>
                <w:tab w:val="left" w:pos="0"/>
              </w:tabs>
              <w:adjustRightInd w:val="0"/>
              <w:snapToGrid w:val="0"/>
              <w:jc w:val="center"/>
              <w:rPr>
                <w:rFonts w:ascii="宋体" w:hAnsi="宋体"/>
                <w:color w:val="000000"/>
                <w:szCs w:val="21"/>
              </w:rPr>
            </w:pPr>
            <w:r>
              <w:rPr>
                <w:rFonts w:ascii="宋体" w:hAnsi="宋体"/>
                <w:color w:val="000000"/>
                <w:szCs w:val="21"/>
              </w:rPr>
              <w:t>完整性审查</w:t>
            </w:r>
          </w:p>
        </w:tc>
        <w:tc>
          <w:tcPr>
            <w:tcW w:w="2693" w:type="dxa"/>
            <w:vAlign w:val="center"/>
          </w:tcPr>
          <w:p>
            <w:pPr>
              <w:tabs>
                <w:tab w:val="left" w:pos="0"/>
              </w:tabs>
              <w:adjustRightInd w:val="0"/>
              <w:snapToGrid w:val="0"/>
              <w:rPr>
                <w:rFonts w:ascii="宋体" w:hAnsi="宋体"/>
                <w:color w:val="000000"/>
                <w:szCs w:val="21"/>
              </w:rPr>
            </w:pPr>
            <w:r>
              <w:rPr>
                <w:rFonts w:ascii="宋体" w:hAnsi="宋体"/>
                <w:color w:val="000000"/>
                <w:szCs w:val="21"/>
              </w:rPr>
              <w:t>（</w:t>
            </w:r>
            <w:r>
              <w:rPr>
                <w:rFonts w:hint="eastAsia" w:ascii="宋体" w:hAnsi="宋体"/>
                <w:color w:val="000000"/>
                <w:szCs w:val="21"/>
              </w:rPr>
              <w:t>6</w:t>
            </w:r>
            <w:r>
              <w:rPr>
                <w:rFonts w:ascii="宋体" w:hAnsi="宋体"/>
                <w:color w:val="000000"/>
                <w:szCs w:val="21"/>
              </w:rPr>
              <w:t>）</w:t>
            </w:r>
            <w:r>
              <w:rPr>
                <w:rFonts w:hint="eastAsia" w:ascii="宋体" w:hAnsi="宋体"/>
                <w:color w:val="000000"/>
                <w:szCs w:val="21"/>
              </w:rPr>
              <w:t>响应文件</w:t>
            </w:r>
            <w:r>
              <w:rPr>
                <w:rFonts w:ascii="宋体" w:hAnsi="宋体"/>
                <w:color w:val="000000"/>
                <w:szCs w:val="21"/>
              </w:rPr>
              <w:t>份数</w:t>
            </w:r>
          </w:p>
        </w:tc>
        <w:tc>
          <w:tcPr>
            <w:tcW w:w="4332" w:type="dxa"/>
            <w:vAlign w:val="center"/>
          </w:tcPr>
          <w:p>
            <w:pPr>
              <w:tabs>
                <w:tab w:val="left" w:pos="0"/>
              </w:tabs>
              <w:adjustRightInd w:val="0"/>
              <w:snapToGrid w:val="0"/>
              <w:rPr>
                <w:rFonts w:ascii="宋体" w:hAnsi="宋体"/>
                <w:color w:val="000000"/>
                <w:szCs w:val="21"/>
              </w:rPr>
            </w:pPr>
            <w:r>
              <w:rPr>
                <w:rFonts w:ascii="宋体" w:hAnsi="宋体"/>
                <w:color w:val="000000"/>
                <w:szCs w:val="21"/>
              </w:rPr>
              <w:t>应符合“</w:t>
            </w:r>
            <w:r>
              <w:rPr>
                <w:rFonts w:hint="eastAsia" w:ascii="宋体" w:hAnsi="宋体"/>
                <w:color w:val="000000"/>
                <w:szCs w:val="21"/>
              </w:rPr>
              <w:t>供应商</w:t>
            </w:r>
            <w:r>
              <w:rPr>
                <w:rFonts w:ascii="宋体" w:hAnsi="宋体"/>
                <w:color w:val="000000"/>
                <w:szCs w:val="21"/>
              </w:rPr>
              <w:t>须知前</w:t>
            </w:r>
            <w:r>
              <w:rPr>
                <w:rFonts w:hint="eastAsia" w:ascii="宋体" w:hAnsi="宋体"/>
                <w:color w:val="000000"/>
                <w:szCs w:val="21"/>
              </w:rPr>
              <w:t>附</w:t>
            </w:r>
            <w:r>
              <w:rPr>
                <w:rFonts w:ascii="宋体" w:hAnsi="宋体"/>
                <w:color w:val="000000"/>
                <w:szCs w:val="21"/>
              </w:rPr>
              <w:t>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41" w:type="dxa"/>
            <w:vMerge w:val="continue"/>
          </w:tcPr>
          <w:p>
            <w:pPr>
              <w:tabs>
                <w:tab w:val="left" w:pos="0"/>
              </w:tabs>
              <w:adjustRightInd w:val="0"/>
              <w:snapToGrid w:val="0"/>
              <w:rPr>
                <w:rFonts w:ascii="宋体" w:hAnsi="宋体"/>
                <w:color w:val="000000"/>
                <w:szCs w:val="21"/>
              </w:rPr>
            </w:pPr>
          </w:p>
        </w:tc>
        <w:tc>
          <w:tcPr>
            <w:tcW w:w="955" w:type="dxa"/>
            <w:vMerge w:val="continue"/>
          </w:tcPr>
          <w:p>
            <w:pPr>
              <w:tabs>
                <w:tab w:val="left" w:pos="0"/>
              </w:tabs>
              <w:adjustRightInd w:val="0"/>
              <w:snapToGrid w:val="0"/>
              <w:rPr>
                <w:rFonts w:ascii="宋体" w:hAnsi="宋体"/>
                <w:color w:val="000000"/>
                <w:szCs w:val="21"/>
              </w:rPr>
            </w:pPr>
          </w:p>
        </w:tc>
        <w:tc>
          <w:tcPr>
            <w:tcW w:w="2693" w:type="dxa"/>
            <w:vAlign w:val="center"/>
          </w:tcPr>
          <w:p>
            <w:pPr>
              <w:tabs>
                <w:tab w:val="left" w:pos="0"/>
              </w:tabs>
              <w:adjustRightInd w:val="0"/>
              <w:snapToGrid w:val="0"/>
              <w:rPr>
                <w:rFonts w:ascii="宋体" w:hAnsi="宋体"/>
                <w:color w:val="000000"/>
                <w:szCs w:val="21"/>
              </w:rPr>
            </w:pPr>
            <w:r>
              <w:rPr>
                <w:rFonts w:ascii="宋体" w:hAnsi="宋体"/>
                <w:color w:val="000000"/>
                <w:szCs w:val="21"/>
              </w:rPr>
              <w:t>（</w:t>
            </w:r>
            <w:r>
              <w:rPr>
                <w:rFonts w:hint="eastAsia" w:ascii="宋体" w:hAnsi="宋体"/>
                <w:color w:val="000000"/>
                <w:szCs w:val="21"/>
              </w:rPr>
              <w:t>7</w:t>
            </w:r>
            <w:r>
              <w:rPr>
                <w:rFonts w:ascii="宋体" w:hAnsi="宋体"/>
                <w:color w:val="000000"/>
                <w:szCs w:val="21"/>
              </w:rPr>
              <w:t>）</w:t>
            </w:r>
            <w:r>
              <w:rPr>
                <w:rFonts w:hint="eastAsia" w:ascii="宋体" w:hAnsi="宋体"/>
                <w:color w:val="000000"/>
                <w:szCs w:val="21"/>
              </w:rPr>
              <w:t>响应文件</w:t>
            </w:r>
            <w:r>
              <w:rPr>
                <w:rFonts w:ascii="宋体" w:hAnsi="宋体"/>
                <w:color w:val="000000"/>
                <w:szCs w:val="21"/>
              </w:rPr>
              <w:t>内容</w:t>
            </w:r>
          </w:p>
        </w:tc>
        <w:tc>
          <w:tcPr>
            <w:tcW w:w="4332" w:type="dxa"/>
            <w:vAlign w:val="center"/>
          </w:tcPr>
          <w:p>
            <w:pPr>
              <w:tabs>
                <w:tab w:val="left" w:pos="0"/>
              </w:tabs>
              <w:adjustRightInd w:val="0"/>
              <w:snapToGrid w:val="0"/>
              <w:rPr>
                <w:rFonts w:ascii="宋体" w:hAnsi="宋体"/>
                <w:color w:val="000000"/>
                <w:szCs w:val="21"/>
              </w:rPr>
            </w:pPr>
            <w:r>
              <w:rPr>
                <w:rFonts w:hint="eastAsia" w:ascii="宋体" w:hAnsi="宋体"/>
                <w:color w:val="000000"/>
                <w:szCs w:val="21"/>
              </w:rPr>
              <w:t>响应文件（含电子版）</w:t>
            </w:r>
            <w:r>
              <w:rPr>
                <w:rFonts w:ascii="宋体" w:hAnsi="宋体"/>
                <w:color w:val="000000"/>
                <w:szCs w:val="21"/>
              </w:rPr>
              <w:t>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1" w:type="dxa"/>
            <w:vMerge w:val="restart"/>
            <w:vAlign w:val="center"/>
          </w:tcPr>
          <w:p>
            <w:pPr>
              <w:tabs>
                <w:tab w:val="left" w:pos="0"/>
              </w:tabs>
              <w:adjustRightInd w:val="0"/>
              <w:snapToGrid w:val="0"/>
              <w:jc w:val="center"/>
              <w:rPr>
                <w:rFonts w:ascii="宋体" w:hAnsi="宋体"/>
                <w:color w:val="000000"/>
                <w:szCs w:val="21"/>
              </w:rPr>
            </w:pPr>
            <w:r>
              <w:rPr>
                <w:rFonts w:ascii="宋体" w:hAnsi="宋体"/>
                <w:color w:val="000000"/>
                <w:szCs w:val="21"/>
              </w:rPr>
              <w:t>3</w:t>
            </w:r>
          </w:p>
        </w:tc>
        <w:tc>
          <w:tcPr>
            <w:tcW w:w="955" w:type="dxa"/>
            <w:vMerge w:val="restart"/>
            <w:vAlign w:val="center"/>
          </w:tcPr>
          <w:p>
            <w:pPr>
              <w:tabs>
                <w:tab w:val="left" w:pos="0"/>
              </w:tabs>
              <w:adjustRightInd w:val="0"/>
              <w:snapToGrid w:val="0"/>
              <w:jc w:val="center"/>
              <w:rPr>
                <w:rFonts w:ascii="宋体" w:hAnsi="宋体"/>
                <w:color w:val="000000"/>
                <w:szCs w:val="21"/>
              </w:rPr>
            </w:pPr>
            <w:r>
              <w:rPr>
                <w:rFonts w:ascii="宋体" w:hAnsi="宋体"/>
                <w:color w:val="000000"/>
                <w:szCs w:val="21"/>
              </w:rPr>
              <w:t>响应文件的响应程度审查</w:t>
            </w:r>
          </w:p>
        </w:tc>
        <w:tc>
          <w:tcPr>
            <w:tcW w:w="2693" w:type="dxa"/>
            <w:vAlign w:val="center"/>
          </w:tcPr>
          <w:p>
            <w:pPr>
              <w:tabs>
                <w:tab w:val="left" w:pos="0"/>
              </w:tabs>
              <w:adjustRightInd w:val="0"/>
              <w:snapToGrid w:val="0"/>
              <w:rPr>
                <w:rFonts w:ascii="宋体" w:hAnsi="宋体"/>
                <w:color w:val="000000"/>
                <w:szCs w:val="21"/>
              </w:rPr>
            </w:pPr>
            <w:r>
              <w:rPr>
                <w:rFonts w:hint="eastAsia" w:ascii="宋体" w:hAnsi="宋体"/>
                <w:color w:val="000000"/>
                <w:szCs w:val="21"/>
              </w:rPr>
              <w:t>（8）合同条款</w:t>
            </w:r>
          </w:p>
        </w:tc>
        <w:tc>
          <w:tcPr>
            <w:tcW w:w="4332" w:type="dxa"/>
            <w:vAlign w:val="center"/>
          </w:tcPr>
          <w:p>
            <w:pPr>
              <w:tabs>
                <w:tab w:val="left" w:pos="0"/>
              </w:tabs>
              <w:adjustRightInd w:val="0"/>
              <w:snapToGrid w:val="0"/>
              <w:rPr>
                <w:rFonts w:ascii="宋体" w:hAnsi="宋体"/>
                <w:color w:val="000000"/>
                <w:szCs w:val="21"/>
              </w:rPr>
            </w:pPr>
            <w:r>
              <w:rPr>
                <w:rFonts w:ascii="宋体" w:hAnsi="宋体"/>
                <w:color w:val="000000"/>
                <w:szCs w:val="21"/>
              </w:rPr>
              <w:t>应符合</w:t>
            </w:r>
            <w:r>
              <w:rPr>
                <w:rFonts w:hint="eastAsia" w:ascii="宋体" w:hAnsi="宋体"/>
                <w:color w:val="000000"/>
                <w:szCs w:val="21"/>
              </w:rPr>
              <w:t>磋商文件</w:t>
            </w:r>
            <w:r>
              <w:rPr>
                <w:rFonts w:ascii="宋体" w:hAnsi="宋体"/>
                <w:color w:val="000000"/>
                <w:szCs w:val="21"/>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1" w:type="dxa"/>
            <w:vMerge w:val="continue"/>
            <w:vAlign w:val="center"/>
          </w:tcPr>
          <w:p>
            <w:pPr>
              <w:tabs>
                <w:tab w:val="left" w:pos="0"/>
              </w:tabs>
              <w:adjustRightInd w:val="0"/>
              <w:snapToGrid w:val="0"/>
              <w:jc w:val="center"/>
              <w:rPr>
                <w:rFonts w:ascii="宋体" w:hAnsi="宋体"/>
                <w:color w:val="000000"/>
                <w:szCs w:val="21"/>
              </w:rPr>
            </w:pPr>
          </w:p>
        </w:tc>
        <w:tc>
          <w:tcPr>
            <w:tcW w:w="955" w:type="dxa"/>
            <w:vMerge w:val="continue"/>
            <w:vAlign w:val="center"/>
          </w:tcPr>
          <w:p>
            <w:pPr>
              <w:tabs>
                <w:tab w:val="left" w:pos="0"/>
              </w:tabs>
              <w:adjustRightInd w:val="0"/>
              <w:snapToGrid w:val="0"/>
              <w:jc w:val="center"/>
              <w:rPr>
                <w:rFonts w:ascii="宋体" w:hAnsi="宋体"/>
                <w:color w:val="000000"/>
                <w:szCs w:val="21"/>
              </w:rPr>
            </w:pPr>
          </w:p>
        </w:tc>
        <w:tc>
          <w:tcPr>
            <w:tcW w:w="2693" w:type="dxa"/>
            <w:vAlign w:val="center"/>
          </w:tcPr>
          <w:p>
            <w:pPr>
              <w:tabs>
                <w:tab w:val="left" w:pos="0"/>
              </w:tabs>
              <w:adjustRightInd w:val="0"/>
              <w:snapToGrid w:val="0"/>
              <w:rPr>
                <w:rFonts w:ascii="宋体" w:hAnsi="宋体"/>
                <w:color w:val="000000"/>
                <w:szCs w:val="21"/>
              </w:rPr>
            </w:pPr>
            <w:r>
              <w:rPr>
                <w:rFonts w:hint="eastAsia" w:ascii="宋体" w:hAnsi="宋体"/>
                <w:color w:val="000000"/>
                <w:szCs w:val="21"/>
              </w:rPr>
              <w:t>（9）服务期限</w:t>
            </w:r>
          </w:p>
        </w:tc>
        <w:tc>
          <w:tcPr>
            <w:tcW w:w="4332" w:type="dxa"/>
            <w:vAlign w:val="center"/>
          </w:tcPr>
          <w:p>
            <w:pPr>
              <w:tabs>
                <w:tab w:val="left" w:pos="0"/>
              </w:tabs>
              <w:adjustRightInd w:val="0"/>
              <w:snapToGrid w:val="0"/>
              <w:rPr>
                <w:rFonts w:ascii="宋体" w:hAnsi="宋体"/>
                <w:color w:val="000000"/>
                <w:szCs w:val="21"/>
              </w:rPr>
            </w:pPr>
            <w:r>
              <w:rPr>
                <w:rFonts w:ascii="宋体" w:hAnsi="宋体"/>
                <w:color w:val="000000"/>
                <w:szCs w:val="21"/>
              </w:rPr>
              <w:t>应符合</w:t>
            </w:r>
            <w:r>
              <w:rPr>
                <w:rFonts w:hint="eastAsia" w:ascii="宋体" w:hAnsi="宋体"/>
                <w:color w:val="000000"/>
                <w:szCs w:val="21"/>
              </w:rPr>
              <w:t>磋商文件</w:t>
            </w:r>
            <w:r>
              <w:rPr>
                <w:rFonts w:ascii="宋体" w:hAnsi="宋体"/>
                <w:color w:val="000000"/>
                <w:szCs w:val="21"/>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1" w:type="dxa"/>
            <w:vMerge w:val="continue"/>
            <w:vAlign w:val="center"/>
          </w:tcPr>
          <w:p>
            <w:pPr>
              <w:tabs>
                <w:tab w:val="left" w:pos="0"/>
              </w:tabs>
              <w:adjustRightInd w:val="0"/>
              <w:snapToGrid w:val="0"/>
              <w:jc w:val="center"/>
              <w:rPr>
                <w:rFonts w:ascii="宋体" w:hAnsi="宋体"/>
                <w:color w:val="000000"/>
                <w:szCs w:val="21"/>
              </w:rPr>
            </w:pPr>
          </w:p>
        </w:tc>
        <w:tc>
          <w:tcPr>
            <w:tcW w:w="955" w:type="dxa"/>
            <w:vMerge w:val="continue"/>
            <w:vAlign w:val="center"/>
          </w:tcPr>
          <w:p>
            <w:pPr>
              <w:tabs>
                <w:tab w:val="left" w:pos="0"/>
              </w:tabs>
              <w:adjustRightInd w:val="0"/>
              <w:snapToGrid w:val="0"/>
              <w:jc w:val="center"/>
              <w:rPr>
                <w:rFonts w:ascii="宋体" w:hAnsi="宋体"/>
                <w:color w:val="000000"/>
                <w:szCs w:val="21"/>
              </w:rPr>
            </w:pPr>
          </w:p>
        </w:tc>
        <w:tc>
          <w:tcPr>
            <w:tcW w:w="2693" w:type="dxa"/>
            <w:vAlign w:val="center"/>
          </w:tcPr>
          <w:p>
            <w:pPr>
              <w:tabs>
                <w:tab w:val="left" w:pos="0"/>
              </w:tabs>
              <w:adjustRightInd w:val="0"/>
              <w:snapToGrid w:val="0"/>
              <w:rPr>
                <w:rFonts w:ascii="宋体" w:hAnsi="宋体"/>
                <w:color w:val="000000"/>
                <w:szCs w:val="21"/>
              </w:rPr>
            </w:pPr>
            <w:r>
              <w:rPr>
                <w:rFonts w:hint="eastAsia" w:ascii="宋体" w:hAnsi="宋体"/>
                <w:color w:val="000000"/>
                <w:szCs w:val="21"/>
              </w:rPr>
              <w:t>（10）服务要求</w:t>
            </w:r>
          </w:p>
        </w:tc>
        <w:tc>
          <w:tcPr>
            <w:tcW w:w="4332" w:type="dxa"/>
            <w:vAlign w:val="center"/>
          </w:tcPr>
          <w:p>
            <w:pPr>
              <w:tabs>
                <w:tab w:val="left" w:pos="0"/>
              </w:tabs>
              <w:adjustRightInd w:val="0"/>
              <w:snapToGrid w:val="0"/>
              <w:rPr>
                <w:rFonts w:ascii="宋体" w:hAnsi="宋体"/>
                <w:color w:val="000000"/>
                <w:szCs w:val="21"/>
              </w:rPr>
            </w:pPr>
            <w:r>
              <w:rPr>
                <w:rFonts w:ascii="宋体" w:hAnsi="宋体"/>
                <w:color w:val="000000"/>
                <w:szCs w:val="21"/>
              </w:rPr>
              <w:t>应符合</w:t>
            </w:r>
            <w:r>
              <w:rPr>
                <w:rFonts w:hint="eastAsia" w:ascii="宋体" w:hAnsi="宋体"/>
                <w:color w:val="000000"/>
                <w:szCs w:val="21"/>
              </w:rPr>
              <w:t>磋商文件</w:t>
            </w:r>
            <w:r>
              <w:rPr>
                <w:rFonts w:ascii="宋体" w:hAnsi="宋体"/>
                <w:color w:val="000000"/>
                <w:szCs w:val="21"/>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1" w:type="dxa"/>
            <w:vMerge w:val="continue"/>
            <w:vAlign w:val="center"/>
          </w:tcPr>
          <w:p>
            <w:pPr>
              <w:tabs>
                <w:tab w:val="left" w:pos="0"/>
              </w:tabs>
              <w:adjustRightInd w:val="0"/>
              <w:snapToGrid w:val="0"/>
              <w:jc w:val="center"/>
              <w:rPr>
                <w:rFonts w:ascii="宋体" w:hAnsi="宋体"/>
                <w:color w:val="000000"/>
                <w:szCs w:val="21"/>
              </w:rPr>
            </w:pPr>
          </w:p>
        </w:tc>
        <w:tc>
          <w:tcPr>
            <w:tcW w:w="955" w:type="dxa"/>
            <w:vMerge w:val="continue"/>
            <w:vAlign w:val="center"/>
          </w:tcPr>
          <w:p>
            <w:pPr>
              <w:tabs>
                <w:tab w:val="left" w:pos="0"/>
              </w:tabs>
              <w:adjustRightInd w:val="0"/>
              <w:snapToGrid w:val="0"/>
              <w:jc w:val="center"/>
              <w:rPr>
                <w:rFonts w:ascii="宋体" w:hAnsi="宋体"/>
                <w:color w:val="000000"/>
                <w:szCs w:val="21"/>
              </w:rPr>
            </w:pPr>
          </w:p>
        </w:tc>
        <w:tc>
          <w:tcPr>
            <w:tcW w:w="2693" w:type="dxa"/>
            <w:vAlign w:val="center"/>
          </w:tcPr>
          <w:p>
            <w:pPr>
              <w:tabs>
                <w:tab w:val="left" w:pos="0"/>
              </w:tabs>
              <w:adjustRightInd w:val="0"/>
              <w:snapToGrid w:val="0"/>
              <w:rPr>
                <w:rFonts w:ascii="宋体" w:hAnsi="宋体"/>
                <w:color w:val="000000"/>
                <w:szCs w:val="21"/>
              </w:rPr>
            </w:pPr>
            <w:r>
              <w:rPr>
                <w:rFonts w:hint="eastAsia" w:ascii="宋体" w:hAnsi="宋体"/>
                <w:color w:val="000000"/>
                <w:szCs w:val="21"/>
              </w:rPr>
              <w:t>（11）其他响应</w:t>
            </w:r>
          </w:p>
        </w:tc>
        <w:tc>
          <w:tcPr>
            <w:tcW w:w="4332" w:type="dxa"/>
            <w:vAlign w:val="center"/>
          </w:tcPr>
          <w:p>
            <w:pPr>
              <w:tabs>
                <w:tab w:val="left" w:pos="0"/>
              </w:tabs>
              <w:adjustRightInd w:val="0"/>
              <w:snapToGrid w:val="0"/>
              <w:rPr>
                <w:rFonts w:ascii="宋体" w:hAnsi="宋体"/>
                <w:color w:val="000000"/>
                <w:szCs w:val="21"/>
              </w:rPr>
            </w:pPr>
            <w:r>
              <w:rPr>
                <w:rFonts w:ascii="宋体" w:hAnsi="宋体"/>
                <w:color w:val="000000"/>
                <w:szCs w:val="21"/>
              </w:rPr>
              <w:t>不能有任何采购人不能接受的附加条件</w:t>
            </w:r>
          </w:p>
        </w:tc>
      </w:tr>
    </w:tbl>
    <w:p>
      <w:pPr>
        <w:tabs>
          <w:tab w:val="left" w:pos="0"/>
        </w:tabs>
        <w:adjustRightInd w:val="0"/>
        <w:snapToGrid w:val="0"/>
        <w:spacing w:before="156" w:beforeLines="50" w:line="360" w:lineRule="auto"/>
        <w:ind w:firstLine="472" w:firstLineChars="196"/>
        <w:rPr>
          <w:rFonts w:ascii="宋体" w:hAnsi="宋体"/>
          <w:b/>
          <w:bCs/>
          <w:color w:val="000000"/>
          <w:sz w:val="24"/>
          <w:szCs w:val="24"/>
        </w:rPr>
      </w:pPr>
      <w:r>
        <w:rPr>
          <w:rFonts w:hint="eastAsia" w:ascii="宋体" w:hAnsi="宋体"/>
          <w:b/>
          <w:bCs/>
          <w:color w:val="000000"/>
          <w:sz w:val="24"/>
          <w:szCs w:val="24"/>
        </w:rPr>
        <w:t>2.3在资格性、符合性审查时未通过的，不得进入评审环节。</w:t>
      </w:r>
    </w:p>
    <w:p>
      <w:pPr>
        <w:tabs>
          <w:tab w:val="left" w:pos="0"/>
        </w:tabs>
        <w:adjustRightInd w:val="0"/>
        <w:snapToGrid w:val="0"/>
        <w:spacing w:line="360" w:lineRule="auto"/>
        <w:ind w:firstLine="472" w:firstLineChars="196"/>
        <w:rPr>
          <w:rFonts w:ascii="宋体" w:hAnsi="宋体"/>
          <w:b/>
          <w:bCs/>
          <w:color w:val="000000"/>
          <w:sz w:val="24"/>
          <w:szCs w:val="24"/>
        </w:rPr>
      </w:pPr>
      <w:r>
        <w:rPr>
          <w:rFonts w:ascii="宋体" w:hAnsi="宋体"/>
          <w:b/>
          <w:color w:val="000000"/>
          <w:sz w:val="24"/>
          <w:szCs w:val="24"/>
        </w:rPr>
        <w:t>3.</w:t>
      </w:r>
      <w:r>
        <w:rPr>
          <w:rFonts w:hint="eastAsia" w:ascii="宋体" w:hAnsi="宋体"/>
          <w:b/>
          <w:color w:val="000000"/>
          <w:sz w:val="24"/>
          <w:szCs w:val="24"/>
        </w:rPr>
        <w:t>响应文件</w:t>
      </w:r>
      <w:r>
        <w:rPr>
          <w:rFonts w:ascii="宋体" w:hAnsi="宋体"/>
          <w:b/>
          <w:color w:val="000000"/>
          <w:sz w:val="24"/>
          <w:szCs w:val="24"/>
        </w:rPr>
        <w:t>的澄清</w:t>
      </w:r>
    </w:p>
    <w:p>
      <w:pPr>
        <w:tabs>
          <w:tab w:val="left" w:pos="0"/>
        </w:tabs>
        <w:adjustRightInd w:val="0"/>
        <w:snapToGrid w:val="0"/>
        <w:spacing w:line="360" w:lineRule="auto"/>
        <w:ind w:firstLine="470" w:firstLineChars="196"/>
        <w:rPr>
          <w:rFonts w:ascii="宋体" w:hAnsi="宋体"/>
          <w:b/>
          <w:bCs/>
          <w:color w:val="000000"/>
          <w:sz w:val="24"/>
          <w:szCs w:val="24"/>
        </w:rPr>
      </w:pPr>
      <w:r>
        <w:rPr>
          <w:rFonts w:ascii="宋体" w:hAnsi="宋体"/>
          <w:color w:val="000000"/>
          <w:sz w:val="24"/>
          <w:szCs w:val="24"/>
        </w:rPr>
        <w:t>3.1为有助于</w:t>
      </w:r>
      <w:r>
        <w:rPr>
          <w:rFonts w:hint="eastAsia" w:ascii="宋体" w:hAnsi="宋体"/>
          <w:color w:val="000000"/>
          <w:sz w:val="24"/>
          <w:szCs w:val="24"/>
        </w:rPr>
        <w:t>响应文件</w:t>
      </w:r>
      <w:r>
        <w:rPr>
          <w:rFonts w:ascii="宋体" w:hAnsi="宋体"/>
          <w:color w:val="000000"/>
          <w:sz w:val="24"/>
          <w:szCs w:val="24"/>
        </w:rPr>
        <w:t>的审查、比较和评价，</w:t>
      </w:r>
      <w:r>
        <w:rPr>
          <w:rFonts w:hint="eastAsia" w:ascii="宋体" w:hAnsi="宋体"/>
          <w:color w:val="000000"/>
          <w:sz w:val="24"/>
          <w:szCs w:val="24"/>
        </w:rPr>
        <w:t>磋商小组</w:t>
      </w:r>
      <w:r>
        <w:rPr>
          <w:rFonts w:ascii="宋体" w:hAnsi="宋体"/>
          <w:color w:val="000000"/>
          <w:sz w:val="24"/>
          <w:szCs w:val="24"/>
        </w:rPr>
        <w:t>可要求</w:t>
      </w:r>
      <w:r>
        <w:rPr>
          <w:rFonts w:hint="eastAsia" w:ascii="宋体" w:hAnsi="宋体"/>
          <w:color w:val="000000"/>
          <w:sz w:val="24"/>
          <w:szCs w:val="24"/>
        </w:rPr>
        <w:t>供应商</w:t>
      </w:r>
      <w:r>
        <w:rPr>
          <w:rFonts w:ascii="宋体" w:hAnsi="宋体"/>
          <w:color w:val="000000"/>
          <w:sz w:val="24"/>
          <w:szCs w:val="24"/>
        </w:rPr>
        <w:t>对其</w:t>
      </w:r>
      <w:r>
        <w:rPr>
          <w:rFonts w:hint="eastAsia" w:ascii="宋体" w:hAnsi="宋体"/>
          <w:color w:val="000000"/>
          <w:sz w:val="24"/>
          <w:szCs w:val="24"/>
        </w:rPr>
        <w:t>响应文件</w:t>
      </w:r>
      <w:r>
        <w:rPr>
          <w:rFonts w:ascii="宋体" w:hAnsi="宋体"/>
          <w:color w:val="000000"/>
          <w:sz w:val="24"/>
          <w:szCs w:val="24"/>
        </w:rPr>
        <w:t>中非实质性（</w:t>
      </w:r>
      <w:r>
        <w:rPr>
          <w:rFonts w:hint="eastAsia" w:ascii="宋体" w:hAnsi="宋体"/>
          <w:color w:val="000000"/>
          <w:sz w:val="24"/>
          <w:szCs w:val="24"/>
        </w:rPr>
        <w:t>响应文件</w:t>
      </w:r>
      <w:r>
        <w:rPr>
          <w:rFonts w:ascii="宋体" w:hAnsi="宋体"/>
          <w:color w:val="000000"/>
          <w:sz w:val="24"/>
          <w:szCs w:val="24"/>
        </w:rPr>
        <w:t>中含义不明确、同类问题表述不一致或者有明显文字和计算错误的内容）的有关问题进行澄清、说明或者补正。有关澄清、说明或者补正的要求和答复应以书面形式提交，并由其法定代表人或授权代表签字。</w:t>
      </w:r>
      <w:r>
        <w:rPr>
          <w:rFonts w:hint="eastAsia" w:ascii="宋体" w:hAnsi="宋体"/>
          <w:color w:val="000000"/>
          <w:sz w:val="24"/>
          <w:szCs w:val="24"/>
        </w:rPr>
        <w:t>供应商</w:t>
      </w:r>
      <w:r>
        <w:rPr>
          <w:rFonts w:ascii="宋体" w:hAnsi="宋体"/>
          <w:color w:val="000000"/>
          <w:sz w:val="24"/>
          <w:szCs w:val="24"/>
        </w:rPr>
        <w:t>的澄清、说明或者补正不得超出</w:t>
      </w:r>
      <w:r>
        <w:rPr>
          <w:rFonts w:hint="eastAsia" w:ascii="宋体" w:hAnsi="宋体"/>
          <w:color w:val="000000"/>
          <w:sz w:val="24"/>
          <w:szCs w:val="24"/>
        </w:rPr>
        <w:t>响应文件</w:t>
      </w:r>
      <w:r>
        <w:rPr>
          <w:rFonts w:ascii="宋体" w:hAnsi="宋体"/>
          <w:color w:val="000000"/>
          <w:sz w:val="24"/>
          <w:szCs w:val="24"/>
        </w:rPr>
        <w:t>的范围或者改变</w:t>
      </w:r>
      <w:r>
        <w:rPr>
          <w:rFonts w:hint="eastAsia" w:ascii="宋体" w:hAnsi="宋体"/>
          <w:color w:val="000000"/>
          <w:sz w:val="24"/>
          <w:szCs w:val="24"/>
        </w:rPr>
        <w:t>响应文件</w:t>
      </w:r>
      <w:r>
        <w:rPr>
          <w:rFonts w:ascii="宋体" w:hAnsi="宋体"/>
          <w:color w:val="000000"/>
          <w:sz w:val="24"/>
          <w:szCs w:val="24"/>
        </w:rPr>
        <w:t>的实质性内容。</w:t>
      </w:r>
      <w:r>
        <w:rPr>
          <w:rFonts w:hint="eastAsia" w:ascii="宋体" w:hAnsi="宋体"/>
          <w:color w:val="000000"/>
          <w:sz w:val="24"/>
          <w:szCs w:val="24"/>
        </w:rPr>
        <w:t>磋商小组</w:t>
      </w:r>
      <w:r>
        <w:rPr>
          <w:rFonts w:ascii="宋体" w:hAnsi="宋体"/>
          <w:color w:val="000000"/>
          <w:sz w:val="24"/>
          <w:szCs w:val="24"/>
        </w:rPr>
        <w:t>不接受</w:t>
      </w:r>
      <w:r>
        <w:rPr>
          <w:rFonts w:hint="eastAsia" w:ascii="宋体" w:hAnsi="宋体"/>
          <w:color w:val="000000"/>
          <w:sz w:val="24"/>
          <w:szCs w:val="24"/>
        </w:rPr>
        <w:t>供应商</w:t>
      </w:r>
      <w:r>
        <w:rPr>
          <w:rFonts w:ascii="宋体" w:hAnsi="宋体"/>
          <w:color w:val="000000"/>
          <w:sz w:val="24"/>
          <w:szCs w:val="24"/>
        </w:rPr>
        <w:t>主动提出的澄清、说明。</w:t>
      </w:r>
    </w:p>
    <w:p>
      <w:pPr>
        <w:tabs>
          <w:tab w:val="left" w:pos="0"/>
        </w:tabs>
        <w:adjustRightInd w:val="0"/>
        <w:snapToGrid w:val="0"/>
        <w:spacing w:line="360" w:lineRule="auto"/>
        <w:ind w:firstLine="470" w:firstLineChars="196"/>
        <w:rPr>
          <w:rFonts w:ascii="宋体" w:hAnsi="宋体"/>
          <w:b/>
          <w:bCs/>
          <w:color w:val="000000"/>
          <w:sz w:val="24"/>
          <w:szCs w:val="24"/>
        </w:rPr>
      </w:pPr>
      <w:r>
        <w:rPr>
          <w:rFonts w:ascii="宋体" w:hAnsi="宋体"/>
          <w:color w:val="000000"/>
          <w:sz w:val="24"/>
          <w:szCs w:val="24"/>
        </w:rPr>
        <w:t>3.2有效的书面澄清材料，是</w:t>
      </w:r>
      <w:r>
        <w:rPr>
          <w:rFonts w:hint="eastAsia" w:ascii="宋体" w:hAnsi="宋体"/>
          <w:color w:val="000000"/>
          <w:sz w:val="24"/>
          <w:szCs w:val="24"/>
        </w:rPr>
        <w:t>响应文件</w:t>
      </w:r>
      <w:r>
        <w:rPr>
          <w:rFonts w:ascii="宋体" w:hAnsi="宋体"/>
          <w:color w:val="000000"/>
          <w:sz w:val="24"/>
          <w:szCs w:val="24"/>
        </w:rPr>
        <w:t>的补充材料，成为</w:t>
      </w:r>
      <w:r>
        <w:rPr>
          <w:rFonts w:hint="eastAsia" w:ascii="宋体" w:hAnsi="宋体"/>
          <w:color w:val="000000"/>
          <w:sz w:val="24"/>
          <w:szCs w:val="24"/>
        </w:rPr>
        <w:t>响应文件</w:t>
      </w:r>
      <w:r>
        <w:rPr>
          <w:rFonts w:ascii="宋体" w:hAnsi="宋体"/>
          <w:color w:val="000000"/>
          <w:sz w:val="24"/>
          <w:szCs w:val="24"/>
        </w:rPr>
        <w:t>的组成部分。</w:t>
      </w:r>
    </w:p>
    <w:p>
      <w:pPr>
        <w:tabs>
          <w:tab w:val="left" w:pos="0"/>
        </w:tabs>
        <w:adjustRightInd w:val="0"/>
        <w:snapToGrid w:val="0"/>
        <w:spacing w:line="360" w:lineRule="auto"/>
        <w:ind w:firstLine="470" w:firstLineChars="196"/>
        <w:rPr>
          <w:rFonts w:ascii="宋体" w:hAnsi="宋体" w:cs="宋体"/>
          <w:b/>
          <w:bCs/>
          <w:color w:val="000000"/>
          <w:sz w:val="24"/>
          <w:szCs w:val="24"/>
        </w:rPr>
      </w:pPr>
      <w:r>
        <w:rPr>
          <w:rFonts w:hint="eastAsia" w:ascii="宋体" w:hAnsi="宋体" w:cs="宋体"/>
          <w:color w:val="000000"/>
          <w:sz w:val="24"/>
          <w:szCs w:val="24"/>
        </w:rPr>
        <w:t>3.3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磋商处理。</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4.不正当竞争预防措施</w:t>
      </w:r>
    </w:p>
    <w:p>
      <w:pPr>
        <w:spacing w:line="360" w:lineRule="auto"/>
        <w:ind w:firstLine="480" w:firstLineChars="200"/>
        <w:rPr>
          <w:rFonts w:ascii="宋体" w:hAnsi="宋体" w:cs="宋体"/>
          <w:sz w:val="24"/>
          <w:szCs w:val="24"/>
        </w:rPr>
      </w:pPr>
      <w:r>
        <w:rPr>
          <w:rFonts w:hint="eastAsia" w:ascii="宋体" w:hAnsi="宋体" w:cs="宋体"/>
          <w:sz w:val="24"/>
          <w:szCs w:val="24"/>
        </w:rPr>
        <w:t>在评审过程中，磋商单位磋商报价有可能影响产品质量或者不能诚信履约的，评审委员会应当要求其在评审现场合理的时间内提供成本构成书面说明，并签署诚信履约承诺函。</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磋商单位书面说明应当签字确认或者加盖公章，否则无效。书面说明的签字确认，磋商单位为法人的，由其法定代表人或者代理人签字确认；磋商单位为其他组织的，由其主要负责人或者代理人签字确认；磋商单位为自然人的，由其本人或者代理人签字确认。</w:t>
      </w:r>
    </w:p>
    <w:p>
      <w:pPr>
        <w:tabs>
          <w:tab w:val="left" w:pos="0"/>
        </w:tabs>
        <w:adjustRightInd w:val="0"/>
        <w:snapToGrid w:val="0"/>
        <w:spacing w:line="360" w:lineRule="auto"/>
        <w:ind w:firstLine="470" w:firstLineChars="196"/>
        <w:rPr>
          <w:rFonts w:ascii="宋体" w:hAnsi="宋体"/>
          <w:b/>
          <w:color w:val="000000"/>
          <w:sz w:val="24"/>
          <w:szCs w:val="24"/>
        </w:rPr>
      </w:pPr>
      <w:r>
        <w:rPr>
          <w:rFonts w:hint="eastAsia" w:ascii="宋体" w:hAnsi="宋体" w:cs="宋体"/>
          <w:sz w:val="24"/>
          <w:szCs w:val="24"/>
        </w:rPr>
        <w:t>磋商单位提供书面说明及承诺函后，评审委员会应当结合采购项目需求、专业实际情况、磋商单位财务状况报告、与其他磋商单位比较情况等就磋商单位书面说明及承诺函进行审查评价。磋商单位拒绝或者变相拒绝提供有效书面说明及承诺函或者书面说明不能证明其报价合理性的，评审委员会应当将其响应文件作为无效响应处理。</w:t>
      </w:r>
    </w:p>
    <w:p>
      <w:pPr>
        <w:tabs>
          <w:tab w:val="left" w:pos="0"/>
        </w:tabs>
        <w:adjustRightInd w:val="0"/>
        <w:snapToGrid w:val="0"/>
        <w:spacing w:line="360" w:lineRule="auto"/>
        <w:ind w:firstLine="472" w:firstLineChars="196"/>
        <w:rPr>
          <w:rFonts w:ascii="宋体" w:hAnsi="宋体"/>
          <w:b/>
          <w:bCs/>
          <w:color w:val="000000"/>
          <w:sz w:val="24"/>
          <w:szCs w:val="24"/>
        </w:rPr>
      </w:pPr>
      <w:r>
        <w:rPr>
          <w:rFonts w:hint="eastAsia" w:ascii="宋体" w:hAnsi="宋体"/>
          <w:b/>
          <w:color w:val="000000"/>
          <w:sz w:val="24"/>
          <w:szCs w:val="24"/>
        </w:rPr>
        <w:t>5</w:t>
      </w:r>
      <w:r>
        <w:rPr>
          <w:rFonts w:ascii="宋体" w:hAnsi="宋体"/>
          <w:b/>
          <w:color w:val="000000"/>
          <w:sz w:val="24"/>
          <w:szCs w:val="24"/>
        </w:rPr>
        <w:t>.</w:t>
      </w:r>
      <w:r>
        <w:rPr>
          <w:rFonts w:hint="eastAsia" w:ascii="宋体" w:hAnsi="宋体"/>
          <w:b/>
          <w:color w:val="000000"/>
          <w:sz w:val="24"/>
          <w:szCs w:val="24"/>
        </w:rPr>
        <w:t>响应文件</w:t>
      </w:r>
      <w:r>
        <w:rPr>
          <w:rFonts w:ascii="宋体" w:hAnsi="宋体"/>
          <w:b/>
          <w:color w:val="000000"/>
          <w:sz w:val="24"/>
          <w:szCs w:val="24"/>
        </w:rPr>
        <w:t>比较与评价</w:t>
      </w:r>
    </w:p>
    <w:p>
      <w:pPr>
        <w:tabs>
          <w:tab w:val="left" w:pos="0"/>
        </w:tabs>
        <w:adjustRightInd w:val="0"/>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5</w:t>
      </w:r>
      <w:r>
        <w:rPr>
          <w:rFonts w:ascii="宋体" w:hAnsi="宋体"/>
          <w:color w:val="000000"/>
          <w:sz w:val="24"/>
          <w:szCs w:val="24"/>
        </w:rPr>
        <w:t>.1</w:t>
      </w:r>
      <w:r>
        <w:rPr>
          <w:rFonts w:ascii="宋体" w:hAnsi="宋体"/>
          <w:bCs/>
          <w:color w:val="000000"/>
          <w:sz w:val="24"/>
          <w:szCs w:val="24"/>
        </w:rPr>
        <w:t>评委会应按照</w:t>
      </w:r>
      <w:r>
        <w:rPr>
          <w:rFonts w:hint="eastAsia" w:ascii="宋体" w:hAnsi="宋体"/>
          <w:bCs/>
          <w:color w:val="000000"/>
          <w:sz w:val="24"/>
          <w:szCs w:val="24"/>
        </w:rPr>
        <w:t>磋商文件</w:t>
      </w:r>
      <w:r>
        <w:rPr>
          <w:rFonts w:ascii="宋体" w:hAnsi="宋体"/>
          <w:bCs/>
          <w:color w:val="000000"/>
          <w:sz w:val="24"/>
          <w:szCs w:val="24"/>
        </w:rPr>
        <w:t>中规定的评标方法</w:t>
      </w:r>
      <w:r>
        <w:rPr>
          <w:rFonts w:ascii="宋体" w:hAnsi="宋体"/>
          <w:color w:val="000000"/>
          <w:sz w:val="24"/>
          <w:szCs w:val="24"/>
        </w:rPr>
        <w:t>和标准，</w:t>
      </w:r>
      <w:r>
        <w:rPr>
          <w:rFonts w:ascii="宋体" w:hAnsi="宋体"/>
          <w:bCs/>
          <w:color w:val="000000"/>
          <w:sz w:val="24"/>
          <w:szCs w:val="24"/>
        </w:rPr>
        <w:t>对</w:t>
      </w:r>
      <w:r>
        <w:rPr>
          <w:rFonts w:ascii="宋体" w:hAnsi="宋体"/>
          <w:color w:val="000000"/>
          <w:sz w:val="24"/>
          <w:szCs w:val="24"/>
        </w:rPr>
        <w:t>资格性检查和符合性检查</w:t>
      </w:r>
      <w:r>
        <w:rPr>
          <w:rFonts w:ascii="宋体" w:hAnsi="宋体"/>
          <w:bCs/>
          <w:color w:val="000000"/>
          <w:sz w:val="24"/>
          <w:szCs w:val="24"/>
        </w:rPr>
        <w:t>合格的</w:t>
      </w:r>
      <w:r>
        <w:rPr>
          <w:rFonts w:hint="eastAsia" w:ascii="宋体" w:hAnsi="宋体"/>
          <w:bCs/>
          <w:color w:val="000000"/>
          <w:sz w:val="24"/>
          <w:szCs w:val="24"/>
        </w:rPr>
        <w:t>响应文件按照“评标因素及权重分值表”</w:t>
      </w:r>
      <w:r>
        <w:rPr>
          <w:rFonts w:ascii="宋体" w:hAnsi="宋体"/>
          <w:bCs/>
          <w:color w:val="000000"/>
          <w:sz w:val="24"/>
          <w:szCs w:val="24"/>
        </w:rPr>
        <w:t>进行商务和技术评估，综合比较与评价。</w:t>
      </w:r>
    </w:p>
    <w:p>
      <w:pPr>
        <w:spacing w:line="360" w:lineRule="auto"/>
        <w:ind w:firstLine="470" w:firstLineChars="196"/>
        <w:rPr>
          <w:rFonts w:ascii="宋体" w:hAnsi="宋体"/>
          <w:sz w:val="24"/>
          <w:szCs w:val="24"/>
        </w:rPr>
      </w:pPr>
      <w:r>
        <w:rPr>
          <w:rFonts w:hint="eastAsia" w:ascii="宋体" w:hAnsi="宋体"/>
          <w:color w:val="000000"/>
          <w:sz w:val="24"/>
          <w:szCs w:val="24"/>
        </w:rPr>
        <w:t>5</w:t>
      </w:r>
      <w:r>
        <w:rPr>
          <w:rFonts w:ascii="宋体" w:hAnsi="宋体"/>
          <w:color w:val="000000"/>
          <w:sz w:val="24"/>
          <w:szCs w:val="24"/>
        </w:rPr>
        <w:t>.2如果</w:t>
      </w:r>
      <w:r>
        <w:rPr>
          <w:rFonts w:hint="eastAsia" w:ascii="宋体" w:hAnsi="宋体"/>
          <w:color w:val="000000"/>
          <w:sz w:val="24"/>
          <w:szCs w:val="24"/>
        </w:rPr>
        <w:t>响应文件</w:t>
      </w:r>
      <w:r>
        <w:rPr>
          <w:rFonts w:ascii="宋体" w:hAnsi="宋体"/>
          <w:color w:val="000000"/>
          <w:sz w:val="24"/>
          <w:szCs w:val="24"/>
        </w:rPr>
        <w:t>没有实质性响应</w:t>
      </w:r>
      <w:r>
        <w:rPr>
          <w:rFonts w:hint="eastAsia" w:ascii="宋体" w:hAnsi="宋体"/>
          <w:color w:val="000000"/>
          <w:sz w:val="24"/>
          <w:szCs w:val="24"/>
        </w:rPr>
        <w:t>磋商文件</w:t>
      </w:r>
      <w:r>
        <w:rPr>
          <w:rFonts w:ascii="宋体" w:hAnsi="宋体"/>
          <w:color w:val="000000"/>
          <w:sz w:val="24"/>
          <w:szCs w:val="24"/>
        </w:rPr>
        <w:t>的要求，评委会将予以拒绝。</w:t>
      </w:r>
      <w:r>
        <w:rPr>
          <w:rFonts w:hint="eastAsia" w:ascii="宋体" w:hAnsi="宋体"/>
          <w:color w:val="000000"/>
          <w:sz w:val="24"/>
          <w:szCs w:val="24"/>
        </w:rPr>
        <w:t>供应商</w:t>
      </w:r>
      <w:r>
        <w:rPr>
          <w:rFonts w:ascii="宋体" w:hAnsi="宋体"/>
          <w:color w:val="000000"/>
          <w:sz w:val="24"/>
          <w:szCs w:val="24"/>
        </w:rPr>
        <w:t>不得通过修正或撤消不合要求的偏离或保留，从而使其磋商成为实质性响应的磋商。</w:t>
      </w:r>
    </w:p>
    <w:p>
      <w:pPr>
        <w:spacing w:line="360" w:lineRule="auto"/>
        <w:rPr>
          <w:rFonts w:ascii="宋体" w:hAnsi="宋体"/>
          <w:b/>
          <w:sz w:val="28"/>
          <w:szCs w:val="28"/>
        </w:rPr>
      </w:pPr>
      <w:r>
        <w:rPr>
          <w:rFonts w:hint="eastAsia" w:ascii="宋体" w:hAnsi="宋体"/>
          <w:b/>
          <w:bCs/>
          <w:sz w:val="24"/>
          <w:szCs w:val="24"/>
          <w:lang w:eastAsia="zh-CN"/>
        </w:rPr>
        <w:t>四</w:t>
      </w:r>
      <w:r>
        <w:rPr>
          <w:rFonts w:hint="eastAsia" w:ascii="宋体" w:hAnsi="宋体"/>
          <w:b/>
          <w:bCs/>
          <w:sz w:val="24"/>
          <w:szCs w:val="24"/>
        </w:rPr>
        <w:t>、评标因素及权重分值表</w:t>
      </w:r>
    </w:p>
    <w:p>
      <w:pPr>
        <w:pStyle w:val="15"/>
        <w:spacing w:line="360" w:lineRule="auto"/>
        <w:ind w:left="4" w:leftChars="0" w:firstLine="1128" w:firstLineChars="455"/>
        <w:rPr>
          <w:rFonts w:cs="宋体"/>
          <w:bCs/>
          <w:sz w:val="24"/>
          <w:szCs w:val="24"/>
        </w:rPr>
      </w:pPr>
      <w:r>
        <w:rPr>
          <w:rFonts w:hint="eastAsia" w:cs="宋体"/>
          <w:bCs/>
          <w:sz w:val="24"/>
          <w:szCs w:val="24"/>
        </w:rPr>
        <w:t>评价和比较以磋商响应文件为依据，从“价格评审”、“</w:t>
      </w:r>
      <w:r>
        <w:rPr>
          <w:rFonts w:hint="eastAsia" w:cs="宋体"/>
          <w:bCs/>
          <w:sz w:val="24"/>
          <w:szCs w:val="24"/>
          <w:lang w:eastAsia="zh-CN"/>
        </w:rPr>
        <w:t>技术</w:t>
      </w:r>
      <w:r>
        <w:rPr>
          <w:rFonts w:hint="eastAsia" w:cs="宋体"/>
          <w:bCs/>
          <w:sz w:val="24"/>
          <w:szCs w:val="24"/>
        </w:rPr>
        <w:t>方案”、“</w:t>
      </w:r>
      <w:r>
        <w:rPr>
          <w:rFonts w:hint="eastAsia" w:cs="宋体"/>
          <w:bCs/>
          <w:sz w:val="24"/>
          <w:szCs w:val="24"/>
          <w:lang w:eastAsia="zh-CN"/>
        </w:rPr>
        <w:t>企业实力及服务质量保障措施</w:t>
      </w:r>
      <w:r>
        <w:rPr>
          <w:rFonts w:hint="eastAsia" w:cs="宋体"/>
          <w:bCs/>
          <w:sz w:val="24"/>
          <w:szCs w:val="24"/>
        </w:rPr>
        <w:t>”</w:t>
      </w:r>
      <w:r>
        <w:rPr>
          <w:rFonts w:hint="eastAsia" w:cs="宋体"/>
          <w:bCs/>
          <w:sz w:val="24"/>
          <w:szCs w:val="24"/>
          <w:lang w:eastAsia="zh-CN"/>
        </w:rPr>
        <w:t>、“业绩”</w:t>
      </w:r>
      <w:r>
        <w:rPr>
          <w:rFonts w:hint="eastAsia" w:cs="宋体"/>
          <w:bCs/>
          <w:sz w:val="24"/>
          <w:szCs w:val="24"/>
        </w:rPr>
        <w:t>方面进行评审并按照百分制进行赋分。</w:t>
      </w:r>
    </w:p>
    <w:tbl>
      <w:tblPr>
        <w:tblStyle w:val="19"/>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737"/>
        <w:gridCol w:w="7202"/>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009" w:type="dxa"/>
            <w:vAlign w:val="center"/>
          </w:tcPr>
          <w:p>
            <w:pPr>
              <w:pStyle w:val="10"/>
              <w:jc w:val="center"/>
              <w:rPr>
                <w:rFonts w:ascii="宋体" w:hAnsi="宋体" w:cs="宋体"/>
                <w:b/>
                <w:bCs/>
                <w:kern w:val="0"/>
                <w:sz w:val="24"/>
                <w:szCs w:val="24"/>
              </w:rPr>
            </w:pPr>
            <w:r>
              <w:rPr>
                <w:rFonts w:hint="eastAsia" w:ascii="宋体" w:hAnsi="宋体" w:cs="宋体"/>
                <w:b/>
                <w:bCs/>
                <w:kern w:val="0"/>
                <w:sz w:val="24"/>
                <w:szCs w:val="24"/>
              </w:rPr>
              <w:t>类别</w:t>
            </w:r>
          </w:p>
        </w:tc>
        <w:tc>
          <w:tcPr>
            <w:tcW w:w="737" w:type="dxa"/>
            <w:vAlign w:val="center"/>
          </w:tcPr>
          <w:p>
            <w:pPr>
              <w:jc w:val="center"/>
              <w:rPr>
                <w:rFonts w:hAnsi="宋体" w:cs="宋体"/>
                <w:b/>
                <w:bCs/>
                <w:szCs w:val="24"/>
              </w:rPr>
            </w:pPr>
            <w:r>
              <w:rPr>
                <w:rFonts w:hint="eastAsia" w:hAnsi="宋体" w:cs="宋体"/>
                <w:b/>
                <w:bCs/>
                <w:szCs w:val="24"/>
              </w:rPr>
              <w:t>总分</w:t>
            </w:r>
          </w:p>
        </w:tc>
        <w:tc>
          <w:tcPr>
            <w:tcW w:w="7202" w:type="dxa"/>
            <w:vAlign w:val="center"/>
          </w:tcPr>
          <w:p>
            <w:pPr>
              <w:spacing w:line="360" w:lineRule="auto"/>
              <w:jc w:val="center"/>
              <w:rPr>
                <w:rFonts w:hAnsi="宋体" w:cs="宋体"/>
                <w:b/>
                <w:bCs/>
                <w:szCs w:val="24"/>
              </w:rPr>
            </w:pPr>
            <w:r>
              <w:rPr>
                <w:rFonts w:hint="eastAsia" w:hAnsi="宋体" w:cs="宋体"/>
                <w:b/>
                <w:bCs/>
                <w:szCs w:val="24"/>
              </w:rPr>
              <w:t>评标因素</w:t>
            </w:r>
          </w:p>
        </w:tc>
        <w:tc>
          <w:tcPr>
            <w:tcW w:w="832" w:type="dxa"/>
            <w:vAlign w:val="center"/>
          </w:tcPr>
          <w:p>
            <w:pPr>
              <w:spacing w:line="276" w:lineRule="auto"/>
              <w:jc w:val="center"/>
              <w:rPr>
                <w:rFonts w:hAnsi="宋体" w:cs="宋体"/>
                <w:b/>
                <w:bCs/>
                <w:szCs w:val="24"/>
              </w:rPr>
            </w:pPr>
            <w:r>
              <w:rPr>
                <w:rFonts w:hint="eastAsia" w:hAnsi="宋体" w:cs="宋体"/>
                <w:b/>
                <w:bCs/>
                <w:szCs w:val="24"/>
              </w:rPr>
              <w:t>最高</w:t>
            </w:r>
          </w:p>
          <w:p>
            <w:pPr>
              <w:spacing w:line="276" w:lineRule="auto"/>
              <w:jc w:val="center"/>
              <w:rPr>
                <w:rFonts w:hAnsi="宋体" w:cs="宋体"/>
                <w:b/>
                <w:bCs/>
                <w:szCs w:val="24"/>
              </w:rPr>
            </w:pPr>
            <w:r>
              <w:rPr>
                <w:rFonts w:hint="eastAsia" w:hAnsi="宋体" w:cs="宋体"/>
                <w:b/>
                <w:bCs/>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7" w:hRule="atLeast"/>
          <w:jc w:val="center"/>
        </w:trPr>
        <w:tc>
          <w:tcPr>
            <w:tcW w:w="1009" w:type="dxa"/>
            <w:vAlign w:val="center"/>
          </w:tcPr>
          <w:p>
            <w:pPr>
              <w:spacing w:line="440" w:lineRule="exact"/>
              <w:jc w:val="center"/>
              <w:rPr>
                <w:rFonts w:hAnsi="宋体" w:cs="宋体"/>
                <w:b/>
                <w:bCs/>
                <w:szCs w:val="24"/>
              </w:rPr>
            </w:pPr>
            <w:r>
              <w:rPr>
                <w:rFonts w:hint="eastAsia" w:hAnsi="宋体" w:cs="宋体"/>
                <w:b/>
                <w:szCs w:val="24"/>
              </w:rPr>
              <w:t>价格评审</w:t>
            </w:r>
          </w:p>
        </w:tc>
        <w:tc>
          <w:tcPr>
            <w:tcW w:w="737" w:type="dxa"/>
            <w:vAlign w:val="center"/>
          </w:tcPr>
          <w:p>
            <w:pPr>
              <w:spacing w:line="440" w:lineRule="exact"/>
              <w:jc w:val="center"/>
              <w:rPr>
                <w:rFonts w:hAnsi="宋体" w:cs="宋体"/>
                <w:b/>
                <w:bCs/>
                <w:szCs w:val="24"/>
              </w:rPr>
            </w:pPr>
            <w:r>
              <w:rPr>
                <w:rFonts w:hint="eastAsia" w:hAnsi="宋体" w:cs="宋体"/>
                <w:b/>
                <w:bCs/>
                <w:szCs w:val="24"/>
              </w:rPr>
              <w:t>10分</w:t>
            </w:r>
          </w:p>
        </w:tc>
        <w:tc>
          <w:tcPr>
            <w:tcW w:w="7202" w:type="dxa"/>
            <w:vAlign w:val="center"/>
          </w:tcPr>
          <w:p>
            <w:pPr>
              <w:spacing w:line="360" w:lineRule="auto"/>
              <w:jc w:val="left"/>
              <w:rPr>
                <w:rFonts w:hAnsi="宋体" w:cs="宋体"/>
                <w:szCs w:val="24"/>
              </w:rPr>
            </w:pPr>
            <w:r>
              <w:rPr>
                <w:rFonts w:hint="eastAsia" w:hAnsi="宋体" w:cs="宋体"/>
                <w:szCs w:val="24"/>
              </w:rPr>
              <w:t>1、经初审合格的响应文件，其磋商报价为有效报价。并对有效投标报价进行政策性扣减，并依据扣减后的价格（评审价格）进行价格评审。</w:t>
            </w:r>
          </w:p>
          <w:p>
            <w:pPr>
              <w:spacing w:line="360" w:lineRule="auto"/>
              <w:jc w:val="left"/>
              <w:rPr>
                <w:rFonts w:hAnsi="宋体" w:cs="宋体"/>
                <w:szCs w:val="24"/>
              </w:rPr>
            </w:pPr>
            <w:r>
              <w:rPr>
                <w:rFonts w:hint="eastAsia" w:hAnsi="宋体" w:cs="宋体"/>
                <w:szCs w:val="24"/>
              </w:rPr>
              <w:t>2、评审基准价：有效最低评审价格，满分10分。</w:t>
            </w:r>
          </w:p>
          <w:p>
            <w:pPr>
              <w:spacing w:line="360" w:lineRule="auto"/>
              <w:jc w:val="left"/>
              <w:rPr>
                <w:rFonts w:hAnsi="宋体" w:cs="宋体"/>
                <w:szCs w:val="24"/>
              </w:rPr>
            </w:pPr>
            <w:r>
              <w:rPr>
                <w:rFonts w:hint="eastAsia" w:hAnsi="宋体" w:cs="宋体"/>
                <w:szCs w:val="24"/>
              </w:rPr>
              <w:t>3、按（评审基准价/有效磋商报价）×10的公式计算得分。</w:t>
            </w:r>
          </w:p>
          <w:p>
            <w:pPr>
              <w:spacing w:line="360" w:lineRule="auto"/>
              <w:jc w:val="left"/>
              <w:rPr>
                <w:rFonts w:hAnsi="宋体" w:cs="宋体"/>
                <w:szCs w:val="24"/>
              </w:rPr>
            </w:pPr>
            <w:r>
              <w:rPr>
                <w:rFonts w:hint="eastAsia" w:hAnsi="宋体" w:cs="宋体"/>
                <w:szCs w:val="24"/>
              </w:rPr>
              <w:t>4、磋商报价不完整的，不进入评审基准价的计算，本项得0分。</w:t>
            </w:r>
          </w:p>
          <w:p>
            <w:pPr>
              <w:spacing w:line="360" w:lineRule="auto"/>
              <w:jc w:val="left"/>
              <w:rPr>
                <w:rFonts w:hAnsi="宋体" w:cs="宋体"/>
                <w:szCs w:val="24"/>
              </w:rPr>
            </w:pPr>
            <w:r>
              <w:rPr>
                <w:rFonts w:hint="eastAsia" w:hAnsi="宋体" w:cs="宋体"/>
                <w:szCs w:val="24"/>
              </w:rPr>
              <w:t>5.经评委一致认定，供应商的磋商总报价低于公认市场成本，或超过采购预算,其磋商将被拒绝。</w:t>
            </w:r>
          </w:p>
        </w:tc>
        <w:tc>
          <w:tcPr>
            <w:tcW w:w="832" w:type="dxa"/>
            <w:vAlign w:val="center"/>
          </w:tcPr>
          <w:p>
            <w:pPr>
              <w:spacing w:line="440" w:lineRule="exact"/>
              <w:jc w:val="center"/>
              <w:rPr>
                <w:rFonts w:hAnsi="宋体" w:cs="宋体"/>
                <w:b/>
                <w:szCs w:val="24"/>
              </w:rPr>
            </w:pPr>
            <w:r>
              <w:rPr>
                <w:rFonts w:hint="eastAsia" w:hAnsi="宋体" w:cs="宋体"/>
                <w:b/>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009" w:type="dxa"/>
            <w:vMerge w:val="restart"/>
            <w:vAlign w:val="center"/>
          </w:tcPr>
          <w:p>
            <w:pPr>
              <w:spacing w:line="440" w:lineRule="exact"/>
              <w:jc w:val="center"/>
              <w:rPr>
                <w:rFonts w:hint="eastAsia" w:hAnsi="宋体" w:cs="宋体"/>
                <w:b/>
                <w:szCs w:val="24"/>
                <w:lang w:eastAsia="zh-CN"/>
              </w:rPr>
            </w:pPr>
            <w:r>
              <w:rPr>
                <w:rFonts w:hint="eastAsia" w:hAnsi="宋体" w:cs="宋体"/>
                <w:b/>
                <w:szCs w:val="24"/>
                <w:lang w:eastAsia="zh-CN"/>
              </w:rPr>
              <w:t>技术</w:t>
            </w:r>
          </w:p>
          <w:p>
            <w:pPr>
              <w:spacing w:line="440" w:lineRule="exact"/>
              <w:jc w:val="center"/>
              <w:rPr>
                <w:rFonts w:hint="eastAsia" w:hAnsi="宋体" w:cs="宋体"/>
                <w:b/>
                <w:szCs w:val="24"/>
                <w:lang w:eastAsia="zh-CN"/>
              </w:rPr>
            </w:pPr>
            <w:r>
              <w:rPr>
                <w:rFonts w:hint="eastAsia" w:hAnsi="宋体" w:cs="宋体"/>
                <w:b/>
                <w:szCs w:val="24"/>
                <w:lang w:eastAsia="zh-CN"/>
              </w:rPr>
              <w:t>方案</w:t>
            </w:r>
          </w:p>
          <w:p>
            <w:pPr>
              <w:spacing w:line="440" w:lineRule="exact"/>
              <w:jc w:val="center"/>
              <w:rPr>
                <w:rFonts w:hint="eastAsia" w:hAnsi="宋体" w:eastAsia="宋体" w:cs="宋体"/>
                <w:b/>
                <w:szCs w:val="24"/>
                <w:lang w:eastAsia="zh-CN"/>
              </w:rPr>
            </w:pPr>
            <w:r>
              <w:rPr>
                <w:rFonts w:hint="eastAsia" w:hAnsi="宋体" w:cs="宋体"/>
                <w:b/>
                <w:szCs w:val="24"/>
                <w:lang w:eastAsia="zh-CN"/>
              </w:rPr>
              <w:t>（</w:t>
            </w:r>
            <w:r>
              <w:rPr>
                <w:rFonts w:hint="eastAsia" w:hAnsi="宋体" w:cs="宋体"/>
                <w:b/>
                <w:szCs w:val="24"/>
                <w:lang w:val="en-US" w:eastAsia="zh-CN"/>
              </w:rPr>
              <w:t>50分</w:t>
            </w:r>
            <w:r>
              <w:rPr>
                <w:rFonts w:hint="eastAsia" w:hAnsi="宋体" w:cs="宋体"/>
                <w:b/>
                <w:szCs w:val="24"/>
                <w:lang w:eastAsia="zh-CN"/>
              </w:rPr>
              <w:t>）</w:t>
            </w:r>
          </w:p>
        </w:tc>
        <w:tc>
          <w:tcPr>
            <w:tcW w:w="737" w:type="dxa"/>
            <w:vAlign w:val="center"/>
          </w:tcPr>
          <w:p>
            <w:pPr>
              <w:spacing w:line="320" w:lineRule="exact"/>
              <w:jc w:val="center"/>
              <w:rPr>
                <w:rFonts w:hint="eastAsia" w:hAnsi="宋体" w:cs="宋体"/>
                <w:b/>
                <w:bCs/>
                <w:szCs w:val="24"/>
              </w:rPr>
            </w:pPr>
            <w:r>
              <w:rPr>
                <w:rFonts w:hint="eastAsia" w:ascii="宋体" w:hAnsi="宋体"/>
                <w:szCs w:val="21"/>
              </w:rPr>
              <w:t>论坛宣传片拍摄制作</w:t>
            </w:r>
          </w:p>
        </w:tc>
        <w:tc>
          <w:tcPr>
            <w:tcW w:w="7202" w:type="dxa"/>
            <w:vAlign w:val="center"/>
          </w:tcPr>
          <w:p>
            <w:pPr>
              <w:pStyle w:val="18"/>
              <w:ind w:firstLine="420" w:firstLineChars="200"/>
              <w:rPr>
                <w:rFonts w:hint="eastAsia" w:hAnsi="宋体" w:cs="宋体"/>
                <w:szCs w:val="24"/>
              </w:rPr>
            </w:pPr>
            <w:r>
              <w:rPr>
                <w:rFonts w:hint="eastAsia" w:ascii="宋体" w:hAnsi="宋体"/>
                <w:sz w:val="21"/>
                <w:szCs w:val="21"/>
              </w:rPr>
              <w:t>根据供应商提供的宣传片</w:t>
            </w:r>
            <w:r>
              <w:rPr>
                <w:rFonts w:hint="eastAsia" w:ascii="宋体" w:hAnsi="宋体"/>
                <w:sz w:val="21"/>
                <w:szCs w:val="21"/>
                <w:lang w:eastAsia="zh-CN"/>
              </w:rPr>
              <w:t>制作方案</w:t>
            </w:r>
            <w:r>
              <w:rPr>
                <w:rFonts w:hint="eastAsia" w:ascii="宋体" w:hAnsi="宋体"/>
                <w:sz w:val="21"/>
                <w:szCs w:val="21"/>
              </w:rPr>
              <w:t>，</w:t>
            </w:r>
            <w:r>
              <w:rPr>
                <w:rFonts w:hint="eastAsia" w:ascii="宋体" w:hAnsi="宋体" w:cs="仿宋_GB2312"/>
                <w:sz w:val="21"/>
                <w:szCs w:val="21"/>
              </w:rPr>
              <w:t>内容完整、详细，对项目理解透彻，拍摄质量高的计</w:t>
            </w:r>
            <w:r>
              <w:rPr>
                <w:rFonts w:hint="eastAsia" w:ascii="宋体" w:hAnsi="宋体" w:cs="仿宋_GB2312"/>
                <w:sz w:val="21"/>
                <w:szCs w:val="21"/>
                <w:lang w:val="en-US" w:eastAsia="zh-CN"/>
              </w:rPr>
              <w:t>7</w:t>
            </w:r>
            <w:r>
              <w:rPr>
                <w:rFonts w:hint="eastAsia" w:ascii="宋体" w:hAnsi="宋体" w:cs="仿宋_GB2312"/>
                <w:sz w:val="21"/>
                <w:szCs w:val="21"/>
              </w:rPr>
              <w:t>-</w:t>
            </w:r>
            <w:r>
              <w:rPr>
                <w:rFonts w:hint="eastAsia" w:ascii="宋体" w:hAnsi="宋体" w:cs="仿宋_GB2312"/>
                <w:sz w:val="21"/>
                <w:szCs w:val="21"/>
                <w:lang w:val="en-US" w:eastAsia="zh-CN"/>
              </w:rPr>
              <w:t>10</w:t>
            </w:r>
            <w:r>
              <w:rPr>
                <w:rFonts w:hint="eastAsia" w:ascii="宋体" w:hAnsi="宋体" w:cs="仿宋_GB2312"/>
                <w:sz w:val="21"/>
                <w:szCs w:val="21"/>
              </w:rPr>
              <w:t>分；内容基本完整、对项目理解较为透彻，拍摄质量一般的计</w:t>
            </w:r>
            <w:r>
              <w:rPr>
                <w:rFonts w:hint="eastAsia" w:ascii="宋体" w:hAnsi="宋体" w:cs="仿宋_GB2312"/>
                <w:sz w:val="21"/>
                <w:szCs w:val="21"/>
                <w:lang w:val="en-US" w:eastAsia="zh-CN"/>
              </w:rPr>
              <w:t>4</w:t>
            </w:r>
            <w:r>
              <w:rPr>
                <w:rFonts w:hint="eastAsia" w:ascii="宋体" w:hAnsi="宋体" w:cs="仿宋_GB2312"/>
                <w:sz w:val="21"/>
                <w:szCs w:val="21"/>
              </w:rPr>
              <w:t>-</w:t>
            </w:r>
            <w:r>
              <w:rPr>
                <w:rFonts w:hint="eastAsia" w:ascii="宋体" w:hAnsi="宋体" w:cs="仿宋_GB2312"/>
                <w:sz w:val="21"/>
                <w:szCs w:val="21"/>
                <w:lang w:val="en-US" w:eastAsia="zh-CN"/>
              </w:rPr>
              <w:t>7</w:t>
            </w:r>
            <w:r>
              <w:rPr>
                <w:rFonts w:hint="eastAsia" w:ascii="宋体" w:hAnsi="宋体"/>
                <w:sz w:val="21"/>
                <w:szCs w:val="21"/>
              </w:rPr>
              <w:t>分；内容不完整、编制水平较差的计</w:t>
            </w:r>
            <w:r>
              <w:rPr>
                <w:rFonts w:hint="eastAsia" w:ascii="宋体" w:hAnsi="宋体"/>
                <w:sz w:val="21"/>
                <w:szCs w:val="21"/>
                <w:lang w:val="en-US" w:eastAsia="zh-CN"/>
              </w:rPr>
              <w:t>0</w:t>
            </w:r>
            <w:r>
              <w:rPr>
                <w:rFonts w:hint="eastAsia" w:ascii="宋体" w:hAnsi="宋体"/>
                <w:sz w:val="21"/>
                <w:szCs w:val="21"/>
              </w:rPr>
              <w:t>-</w:t>
            </w:r>
            <w:r>
              <w:rPr>
                <w:rFonts w:hint="eastAsia" w:ascii="宋体" w:hAnsi="宋体"/>
                <w:sz w:val="21"/>
                <w:szCs w:val="21"/>
                <w:lang w:val="en-US" w:eastAsia="zh-CN"/>
              </w:rPr>
              <w:t>4</w:t>
            </w:r>
            <w:r>
              <w:rPr>
                <w:rFonts w:hint="eastAsia" w:ascii="宋体" w:hAnsi="宋体"/>
                <w:sz w:val="21"/>
                <w:szCs w:val="21"/>
              </w:rPr>
              <w:t>分</w:t>
            </w:r>
            <w:r>
              <w:rPr>
                <w:rFonts w:hint="eastAsia" w:ascii="宋体" w:hAnsi="宋体" w:cs="仿宋_GB2312"/>
                <w:sz w:val="21"/>
                <w:szCs w:val="21"/>
              </w:rPr>
              <w:t>。</w:t>
            </w:r>
          </w:p>
        </w:tc>
        <w:tc>
          <w:tcPr>
            <w:tcW w:w="832" w:type="dxa"/>
            <w:vAlign w:val="center"/>
          </w:tcPr>
          <w:p>
            <w:pPr>
              <w:spacing w:line="440" w:lineRule="exact"/>
              <w:jc w:val="center"/>
              <w:rPr>
                <w:rFonts w:hint="eastAsia" w:hAnsi="宋体" w:cs="宋体"/>
                <w:b/>
                <w:szCs w:val="24"/>
              </w:rPr>
            </w:pPr>
            <w:r>
              <w:rPr>
                <w:rFonts w:hint="eastAsia" w:hAnsi="宋体" w:cs="宋体"/>
                <w:b/>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009" w:type="dxa"/>
            <w:vMerge w:val="continue"/>
            <w:vAlign w:val="center"/>
          </w:tcPr>
          <w:p>
            <w:pPr>
              <w:spacing w:line="440" w:lineRule="exact"/>
              <w:jc w:val="center"/>
              <w:rPr>
                <w:rFonts w:hint="eastAsia" w:hAnsi="宋体" w:cs="宋体"/>
                <w:b/>
                <w:szCs w:val="24"/>
              </w:rPr>
            </w:pPr>
          </w:p>
        </w:tc>
        <w:tc>
          <w:tcPr>
            <w:tcW w:w="737" w:type="dxa"/>
            <w:vAlign w:val="center"/>
          </w:tcPr>
          <w:p>
            <w:pPr>
              <w:spacing w:line="320" w:lineRule="exact"/>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宣传册印制</w:t>
            </w:r>
          </w:p>
        </w:tc>
        <w:tc>
          <w:tcPr>
            <w:tcW w:w="7202" w:type="dxa"/>
            <w:vAlign w:val="center"/>
          </w:tcPr>
          <w:p>
            <w:pPr>
              <w:pStyle w:val="18"/>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根据供应商提供的宣传册</w:t>
            </w:r>
            <w:r>
              <w:rPr>
                <w:rFonts w:hint="eastAsia" w:ascii="宋体" w:hAnsi="宋体" w:cs="Times New Roman"/>
                <w:kern w:val="2"/>
                <w:sz w:val="21"/>
                <w:szCs w:val="21"/>
                <w:lang w:val="en-US" w:eastAsia="zh-CN" w:bidi="ar-SA"/>
              </w:rPr>
              <w:t>制作方案</w:t>
            </w:r>
            <w:r>
              <w:rPr>
                <w:rFonts w:hint="eastAsia" w:ascii="宋体" w:hAnsi="宋体" w:eastAsia="宋体" w:cs="Times New Roman"/>
                <w:kern w:val="2"/>
                <w:sz w:val="21"/>
                <w:szCs w:val="21"/>
                <w:lang w:val="en-US" w:eastAsia="zh-CN" w:bidi="ar-SA"/>
              </w:rPr>
              <w:t>，内容完整、详细，编辑、设计、校队、印刷齐全的计</w:t>
            </w:r>
            <w:r>
              <w:rPr>
                <w:rFonts w:hint="eastAsia" w:ascii="宋体" w:hAnsi="宋体" w:cs="Times New Roman"/>
                <w:kern w:val="2"/>
                <w:sz w:val="21"/>
                <w:szCs w:val="21"/>
                <w:lang w:val="en-US" w:eastAsia="zh-CN" w:bidi="ar-SA"/>
              </w:rPr>
              <w:t>7</w:t>
            </w:r>
            <w:r>
              <w:rPr>
                <w:rFonts w:hint="eastAsia" w:ascii="宋体" w:hAnsi="宋体" w:eastAsia="宋体" w:cs="Times New Roman"/>
                <w:kern w:val="2"/>
                <w:sz w:val="21"/>
                <w:szCs w:val="21"/>
                <w:lang w:val="en-US" w:eastAsia="zh-CN" w:bidi="ar-SA"/>
              </w:rPr>
              <w:t>-</w:t>
            </w:r>
            <w:r>
              <w:rPr>
                <w:rFonts w:hint="eastAsia" w:ascii="宋体" w:hAnsi="宋体" w:cs="Times New Roman"/>
                <w:kern w:val="2"/>
                <w:sz w:val="21"/>
                <w:szCs w:val="21"/>
                <w:lang w:val="en-US" w:eastAsia="zh-CN" w:bidi="ar-SA"/>
              </w:rPr>
              <w:t>10</w:t>
            </w:r>
            <w:r>
              <w:rPr>
                <w:rFonts w:hint="eastAsia" w:ascii="宋体" w:hAnsi="宋体" w:eastAsia="宋体" w:cs="Times New Roman"/>
                <w:kern w:val="2"/>
                <w:sz w:val="21"/>
                <w:szCs w:val="21"/>
                <w:lang w:val="en-US" w:eastAsia="zh-CN" w:bidi="ar-SA"/>
              </w:rPr>
              <w:t>分；内容较完整，编辑、试剂、校队、印刷一般的计</w:t>
            </w:r>
            <w:r>
              <w:rPr>
                <w:rFonts w:hint="eastAsia" w:ascii="宋体" w:hAnsi="宋体" w:cs="Times New Roman"/>
                <w:kern w:val="2"/>
                <w:sz w:val="21"/>
                <w:szCs w:val="21"/>
                <w:lang w:val="en-US" w:eastAsia="zh-CN" w:bidi="ar-SA"/>
              </w:rPr>
              <w:t>4</w:t>
            </w:r>
            <w:r>
              <w:rPr>
                <w:rFonts w:hint="eastAsia" w:ascii="宋体" w:hAnsi="宋体" w:eastAsia="宋体" w:cs="Times New Roman"/>
                <w:kern w:val="2"/>
                <w:sz w:val="21"/>
                <w:szCs w:val="21"/>
                <w:lang w:val="en-US" w:eastAsia="zh-CN" w:bidi="ar-SA"/>
              </w:rPr>
              <w:t>-</w:t>
            </w:r>
            <w:r>
              <w:rPr>
                <w:rFonts w:hint="eastAsia" w:ascii="宋体" w:hAnsi="宋体" w:cs="Times New Roman"/>
                <w:kern w:val="2"/>
                <w:sz w:val="21"/>
                <w:szCs w:val="21"/>
                <w:lang w:val="en-US" w:eastAsia="zh-CN" w:bidi="ar-SA"/>
              </w:rPr>
              <w:t>7</w:t>
            </w:r>
            <w:r>
              <w:rPr>
                <w:rFonts w:hint="eastAsia" w:ascii="宋体" w:hAnsi="宋体" w:eastAsia="宋体" w:cs="Times New Roman"/>
                <w:kern w:val="2"/>
                <w:sz w:val="21"/>
                <w:szCs w:val="21"/>
                <w:lang w:val="en-US" w:eastAsia="zh-CN" w:bidi="ar-SA"/>
              </w:rPr>
              <w:t>分；内容不完整、编辑、印刷水平较差的计</w:t>
            </w:r>
            <w:r>
              <w:rPr>
                <w:rFonts w:hint="eastAsia" w:ascii="宋体" w:hAnsi="宋体" w:cs="Times New Roman"/>
                <w:kern w:val="2"/>
                <w:sz w:val="21"/>
                <w:szCs w:val="21"/>
                <w:lang w:val="en-US" w:eastAsia="zh-CN" w:bidi="ar-SA"/>
              </w:rPr>
              <w:t>0</w:t>
            </w:r>
            <w:r>
              <w:rPr>
                <w:rFonts w:hint="eastAsia" w:ascii="宋体" w:hAnsi="宋体" w:eastAsia="宋体" w:cs="Times New Roman"/>
                <w:kern w:val="2"/>
                <w:sz w:val="21"/>
                <w:szCs w:val="21"/>
                <w:lang w:val="en-US" w:eastAsia="zh-CN" w:bidi="ar-SA"/>
              </w:rPr>
              <w:t>-</w:t>
            </w:r>
            <w:r>
              <w:rPr>
                <w:rFonts w:hint="eastAsia" w:ascii="宋体" w:hAnsi="宋体" w:cs="Times New Roman"/>
                <w:kern w:val="2"/>
                <w:sz w:val="21"/>
                <w:szCs w:val="21"/>
                <w:lang w:val="en-US" w:eastAsia="zh-CN" w:bidi="ar-SA"/>
              </w:rPr>
              <w:t>4</w:t>
            </w:r>
            <w:r>
              <w:rPr>
                <w:rFonts w:hint="eastAsia" w:ascii="宋体" w:hAnsi="宋体" w:eastAsia="宋体" w:cs="Times New Roman"/>
                <w:kern w:val="2"/>
                <w:sz w:val="21"/>
                <w:szCs w:val="21"/>
                <w:lang w:val="en-US" w:eastAsia="zh-CN" w:bidi="ar-SA"/>
              </w:rPr>
              <w:t>分。</w:t>
            </w:r>
          </w:p>
        </w:tc>
        <w:tc>
          <w:tcPr>
            <w:tcW w:w="832" w:type="dxa"/>
            <w:vAlign w:val="center"/>
          </w:tcPr>
          <w:p>
            <w:pPr>
              <w:spacing w:line="440" w:lineRule="exact"/>
              <w:jc w:val="center"/>
              <w:rPr>
                <w:rFonts w:hint="eastAsia" w:hAnsi="宋体" w:cs="宋体"/>
                <w:b/>
                <w:szCs w:val="24"/>
              </w:rPr>
            </w:pPr>
            <w:r>
              <w:rPr>
                <w:rFonts w:hint="eastAsia" w:hAnsi="宋体" w:cs="宋体"/>
                <w:b/>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1009" w:type="dxa"/>
            <w:vMerge w:val="continue"/>
            <w:vAlign w:val="center"/>
          </w:tcPr>
          <w:p>
            <w:pPr>
              <w:spacing w:line="440" w:lineRule="exact"/>
              <w:jc w:val="center"/>
              <w:rPr>
                <w:rFonts w:hint="eastAsia" w:hAnsi="宋体" w:cs="宋体"/>
                <w:b/>
                <w:szCs w:val="24"/>
              </w:rPr>
            </w:pPr>
          </w:p>
        </w:tc>
        <w:tc>
          <w:tcPr>
            <w:tcW w:w="737" w:type="dxa"/>
            <w:vAlign w:val="center"/>
          </w:tcPr>
          <w:p>
            <w:pPr>
              <w:spacing w:line="320" w:lineRule="exact"/>
              <w:jc w:val="center"/>
              <w:rPr>
                <w:rFonts w:hint="eastAsia" w:hAnsi="宋体" w:cs="宋体"/>
                <w:b/>
                <w:bCs/>
                <w:szCs w:val="24"/>
              </w:rPr>
            </w:pPr>
            <w:r>
              <w:rPr>
                <w:rFonts w:hint="eastAsia" w:ascii="宋体" w:hAnsi="宋体"/>
                <w:szCs w:val="21"/>
              </w:rPr>
              <w:t>论坛视频直播</w:t>
            </w:r>
          </w:p>
        </w:tc>
        <w:tc>
          <w:tcPr>
            <w:tcW w:w="7202" w:type="dxa"/>
            <w:vAlign w:val="center"/>
          </w:tcPr>
          <w:p>
            <w:pPr>
              <w:spacing w:line="320" w:lineRule="exact"/>
              <w:ind w:firstLine="420" w:firstLineChars="200"/>
              <w:rPr>
                <w:rFonts w:hint="eastAsia" w:hAnsi="宋体" w:cs="宋体"/>
                <w:szCs w:val="24"/>
              </w:rPr>
            </w:pPr>
            <w:r>
              <w:rPr>
                <w:rFonts w:hint="eastAsia" w:ascii="宋体" w:hAnsi="宋体" w:cs="宋体"/>
                <w:kern w:val="0"/>
                <w:szCs w:val="21"/>
              </w:rPr>
              <w:t>根据供应商提供的拍摄器材及直播效果情况，比磋商文件要求设备档次高、直播效果好、辅助器材齐全的</w:t>
            </w:r>
            <w:r>
              <w:rPr>
                <w:rFonts w:hint="eastAsia" w:ascii="宋体" w:hAnsi="宋体" w:cs="仿宋_GB2312"/>
                <w:szCs w:val="21"/>
              </w:rPr>
              <w:t>，计</w:t>
            </w:r>
            <w:r>
              <w:rPr>
                <w:rFonts w:hint="eastAsia" w:ascii="宋体" w:hAnsi="宋体" w:cs="仿宋_GB2312"/>
                <w:szCs w:val="21"/>
                <w:lang w:val="en-US" w:eastAsia="zh-CN"/>
              </w:rPr>
              <w:t>7</w:t>
            </w:r>
            <w:r>
              <w:rPr>
                <w:rFonts w:hint="eastAsia" w:ascii="宋体" w:hAnsi="宋体" w:cs="仿宋_GB2312"/>
                <w:szCs w:val="21"/>
              </w:rPr>
              <w:t>-</w:t>
            </w:r>
            <w:r>
              <w:rPr>
                <w:rFonts w:hint="eastAsia" w:ascii="宋体" w:hAnsi="宋体" w:cs="仿宋_GB2312"/>
                <w:szCs w:val="21"/>
                <w:lang w:val="en-US" w:eastAsia="zh-CN"/>
              </w:rPr>
              <w:t>10</w:t>
            </w:r>
            <w:r>
              <w:rPr>
                <w:rFonts w:hint="eastAsia" w:ascii="宋体" w:hAnsi="宋体" w:cs="仿宋_GB2312"/>
                <w:szCs w:val="21"/>
              </w:rPr>
              <w:t>分；与磋商文件要求设备同档次、直播效果能满足要求、辅助器材较为齐全的，计</w:t>
            </w:r>
            <w:r>
              <w:rPr>
                <w:rFonts w:hint="eastAsia" w:ascii="宋体" w:hAnsi="宋体" w:cs="仿宋_GB2312"/>
                <w:szCs w:val="21"/>
                <w:lang w:val="en-US" w:eastAsia="zh-CN"/>
              </w:rPr>
              <w:t>4</w:t>
            </w:r>
            <w:r>
              <w:rPr>
                <w:rFonts w:hint="eastAsia" w:ascii="宋体" w:hAnsi="宋体" w:cs="仿宋_GB2312"/>
                <w:szCs w:val="21"/>
              </w:rPr>
              <w:t>-</w:t>
            </w:r>
            <w:r>
              <w:rPr>
                <w:rFonts w:hint="eastAsia" w:ascii="宋体" w:hAnsi="宋体" w:cs="仿宋_GB2312"/>
                <w:szCs w:val="21"/>
                <w:lang w:val="en-US" w:eastAsia="zh-CN"/>
              </w:rPr>
              <w:t>7</w:t>
            </w:r>
            <w:r>
              <w:rPr>
                <w:rFonts w:hint="eastAsia" w:ascii="宋体" w:hAnsi="宋体" w:cs="仿宋_GB2312"/>
                <w:szCs w:val="21"/>
              </w:rPr>
              <w:t>分；</w:t>
            </w:r>
            <w:r>
              <w:rPr>
                <w:rFonts w:hint="eastAsia" w:ascii="宋体" w:hAnsi="宋体" w:cs="宋体"/>
                <w:kern w:val="0"/>
                <w:szCs w:val="21"/>
              </w:rPr>
              <w:t>比磋商文件要求设备档次低、辅助器材不全的</w:t>
            </w:r>
            <w:r>
              <w:rPr>
                <w:rFonts w:hint="eastAsia" w:ascii="宋体" w:hAnsi="宋体" w:cs="仿宋_GB2312"/>
                <w:szCs w:val="21"/>
              </w:rPr>
              <w:t>计</w:t>
            </w:r>
            <w:r>
              <w:rPr>
                <w:rFonts w:hint="eastAsia" w:ascii="宋体" w:hAnsi="宋体" w:cs="仿宋_GB2312"/>
                <w:szCs w:val="21"/>
                <w:lang w:val="en-US" w:eastAsia="zh-CN"/>
              </w:rPr>
              <w:t>0</w:t>
            </w:r>
            <w:r>
              <w:rPr>
                <w:rFonts w:hint="eastAsia" w:ascii="宋体" w:hAnsi="宋体" w:cs="仿宋_GB2312"/>
                <w:szCs w:val="21"/>
              </w:rPr>
              <w:t>-</w:t>
            </w:r>
            <w:r>
              <w:rPr>
                <w:rFonts w:hint="eastAsia" w:ascii="宋体" w:hAnsi="宋体" w:cs="仿宋_GB2312"/>
                <w:szCs w:val="21"/>
                <w:lang w:val="en-US" w:eastAsia="zh-CN"/>
              </w:rPr>
              <w:t>4</w:t>
            </w:r>
            <w:r>
              <w:rPr>
                <w:rFonts w:hint="eastAsia" w:ascii="宋体" w:hAnsi="宋体" w:cs="仿宋_GB2312"/>
                <w:szCs w:val="21"/>
              </w:rPr>
              <w:t>分。</w:t>
            </w:r>
          </w:p>
        </w:tc>
        <w:tc>
          <w:tcPr>
            <w:tcW w:w="832" w:type="dxa"/>
            <w:vAlign w:val="center"/>
          </w:tcPr>
          <w:p>
            <w:pPr>
              <w:spacing w:line="440" w:lineRule="exact"/>
              <w:jc w:val="center"/>
              <w:rPr>
                <w:rFonts w:hint="eastAsia" w:hAnsi="宋体" w:cs="宋体"/>
                <w:b/>
                <w:szCs w:val="24"/>
              </w:rPr>
            </w:pPr>
            <w:r>
              <w:rPr>
                <w:rFonts w:hint="eastAsia" w:hAnsi="宋体" w:cs="宋体"/>
                <w:b/>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1009" w:type="dxa"/>
            <w:vMerge w:val="continue"/>
            <w:vAlign w:val="center"/>
          </w:tcPr>
          <w:p>
            <w:pPr>
              <w:spacing w:line="440" w:lineRule="exact"/>
              <w:jc w:val="center"/>
              <w:rPr>
                <w:rFonts w:hint="eastAsia" w:hAnsi="宋体" w:cs="宋体"/>
                <w:b/>
                <w:szCs w:val="24"/>
              </w:rPr>
            </w:pPr>
          </w:p>
        </w:tc>
        <w:tc>
          <w:tcPr>
            <w:tcW w:w="737" w:type="dxa"/>
            <w:vAlign w:val="center"/>
          </w:tcPr>
          <w:p>
            <w:pPr>
              <w:spacing w:line="320" w:lineRule="exact"/>
              <w:jc w:val="center"/>
              <w:rPr>
                <w:rFonts w:hint="eastAsia" w:hAnsi="宋体" w:cs="宋体"/>
                <w:b/>
                <w:bCs/>
                <w:szCs w:val="24"/>
              </w:rPr>
            </w:pPr>
            <w:r>
              <w:rPr>
                <w:rFonts w:hint="eastAsia" w:ascii="宋体" w:hAnsi="宋体"/>
                <w:szCs w:val="21"/>
              </w:rPr>
              <w:t>图片直播</w:t>
            </w:r>
          </w:p>
        </w:tc>
        <w:tc>
          <w:tcPr>
            <w:tcW w:w="7202" w:type="dxa"/>
            <w:vAlign w:val="center"/>
          </w:tcPr>
          <w:p>
            <w:pPr>
              <w:pStyle w:val="18"/>
              <w:ind w:firstLine="420" w:firstLineChars="200"/>
              <w:rPr>
                <w:rFonts w:hint="eastAsia" w:hAnsi="宋体" w:cs="宋体"/>
                <w:szCs w:val="24"/>
              </w:rPr>
            </w:pPr>
            <w:r>
              <w:rPr>
                <w:rFonts w:hint="eastAsia" w:ascii="宋体" w:hAnsi="宋体" w:cs="仿宋_GB2312"/>
                <w:sz w:val="21"/>
                <w:szCs w:val="21"/>
              </w:rPr>
              <w:t>根据供应商提供的照相和图片直播效果情况，比磋商文件要求直播效果好、辅助器材齐全的，计</w:t>
            </w:r>
            <w:r>
              <w:rPr>
                <w:rFonts w:hint="eastAsia" w:ascii="宋体" w:hAnsi="宋体" w:cs="仿宋_GB2312"/>
                <w:sz w:val="21"/>
                <w:szCs w:val="21"/>
                <w:lang w:val="en-US" w:eastAsia="zh-CN"/>
              </w:rPr>
              <w:t>7</w:t>
            </w:r>
            <w:r>
              <w:rPr>
                <w:rFonts w:hint="eastAsia" w:ascii="宋体" w:hAnsi="宋体" w:cs="仿宋_GB2312"/>
                <w:sz w:val="21"/>
                <w:szCs w:val="21"/>
              </w:rPr>
              <w:t>-</w:t>
            </w:r>
            <w:r>
              <w:rPr>
                <w:rFonts w:hint="eastAsia" w:ascii="宋体" w:hAnsi="宋体" w:cs="仿宋_GB2312"/>
                <w:sz w:val="21"/>
                <w:szCs w:val="21"/>
                <w:lang w:val="en-US" w:eastAsia="zh-CN"/>
              </w:rPr>
              <w:t>10</w:t>
            </w:r>
            <w:r>
              <w:rPr>
                <w:rFonts w:hint="eastAsia" w:ascii="宋体" w:hAnsi="宋体" w:cs="仿宋_GB2312"/>
                <w:sz w:val="21"/>
                <w:szCs w:val="21"/>
              </w:rPr>
              <w:t>分；直播效果能满足要求、辅助器材较为齐全的，计</w:t>
            </w:r>
            <w:r>
              <w:rPr>
                <w:rFonts w:hint="eastAsia" w:ascii="宋体" w:hAnsi="宋体" w:cs="仿宋_GB2312"/>
                <w:sz w:val="21"/>
                <w:szCs w:val="21"/>
                <w:lang w:val="en-US" w:eastAsia="zh-CN"/>
              </w:rPr>
              <w:t>4</w:t>
            </w:r>
            <w:r>
              <w:rPr>
                <w:rFonts w:hint="eastAsia" w:ascii="宋体" w:hAnsi="宋体" w:cs="仿宋_GB2312"/>
                <w:sz w:val="21"/>
                <w:szCs w:val="21"/>
              </w:rPr>
              <w:t>-</w:t>
            </w:r>
            <w:r>
              <w:rPr>
                <w:rFonts w:hint="eastAsia" w:ascii="宋体" w:hAnsi="宋体" w:cs="仿宋_GB2312"/>
                <w:sz w:val="21"/>
                <w:szCs w:val="21"/>
                <w:lang w:val="en-US" w:eastAsia="zh-CN"/>
              </w:rPr>
              <w:t>7</w:t>
            </w:r>
            <w:r>
              <w:rPr>
                <w:rFonts w:hint="eastAsia" w:ascii="宋体" w:hAnsi="宋体" w:cs="仿宋_GB2312"/>
                <w:sz w:val="21"/>
                <w:szCs w:val="21"/>
              </w:rPr>
              <w:t>分；比磋商文件要求设备档次低、辅助器材不全的，计</w:t>
            </w:r>
            <w:r>
              <w:rPr>
                <w:rFonts w:hint="eastAsia" w:ascii="宋体" w:hAnsi="宋体" w:cs="仿宋_GB2312"/>
                <w:sz w:val="21"/>
                <w:szCs w:val="21"/>
                <w:lang w:val="en-US" w:eastAsia="zh-CN"/>
              </w:rPr>
              <w:t>0</w:t>
            </w:r>
            <w:r>
              <w:rPr>
                <w:rFonts w:hint="eastAsia" w:ascii="宋体" w:hAnsi="宋体" w:cs="仿宋_GB2312"/>
                <w:sz w:val="21"/>
                <w:szCs w:val="21"/>
              </w:rPr>
              <w:t>-</w:t>
            </w:r>
            <w:r>
              <w:rPr>
                <w:rFonts w:hint="eastAsia" w:ascii="宋体" w:hAnsi="宋体" w:cs="仿宋_GB2312"/>
                <w:sz w:val="21"/>
                <w:szCs w:val="21"/>
                <w:lang w:val="en-US" w:eastAsia="zh-CN"/>
              </w:rPr>
              <w:t>4</w:t>
            </w:r>
            <w:r>
              <w:rPr>
                <w:rFonts w:hint="eastAsia" w:ascii="宋体" w:hAnsi="宋体" w:cs="仿宋_GB2312"/>
                <w:sz w:val="21"/>
                <w:szCs w:val="21"/>
              </w:rPr>
              <w:t>分。</w:t>
            </w:r>
          </w:p>
        </w:tc>
        <w:tc>
          <w:tcPr>
            <w:tcW w:w="832" w:type="dxa"/>
            <w:vAlign w:val="center"/>
          </w:tcPr>
          <w:p>
            <w:pPr>
              <w:spacing w:line="440" w:lineRule="exact"/>
              <w:jc w:val="center"/>
              <w:rPr>
                <w:rFonts w:hint="eastAsia" w:hAnsi="宋体" w:cs="宋体"/>
                <w:b/>
                <w:szCs w:val="24"/>
              </w:rPr>
            </w:pPr>
            <w:r>
              <w:rPr>
                <w:rFonts w:hint="eastAsia" w:hAnsi="宋体" w:cs="宋体"/>
                <w:b/>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1009" w:type="dxa"/>
            <w:vMerge w:val="continue"/>
            <w:vAlign w:val="center"/>
          </w:tcPr>
          <w:p>
            <w:pPr>
              <w:spacing w:line="440" w:lineRule="exact"/>
              <w:jc w:val="center"/>
              <w:rPr>
                <w:rFonts w:hint="eastAsia" w:hAnsi="宋体" w:cs="宋体"/>
                <w:b/>
                <w:szCs w:val="24"/>
              </w:rPr>
            </w:pPr>
          </w:p>
        </w:tc>
        <w:tc>
          <w:tcPr>
            <w:tcW w:w="737" w:type="dxa"/>
            <w:vAlign w:val="center"/>
          </w:tcPr>
          <w:p>
            <w:pPr>
              <w:spacing w:line="320" w:lineRule="exact"/>
              <w:jc w:val="center"/>
              <w:rPr>
                <w:rFonts w:hint="eastAsia" w:hAnsi="宋体" w:cs="宋体"/>
                <w:b/>
                <w:bCs/>
                <w:szCs w:val="24"/>
              </w:rPr>
            </w:pPr>
            <w:r>
              <w:rPr>
                <w:rFonts w:hint="eastAsia" w:ascii="宋体" w:hAnsi="宋体"/>
                <w:szCs w:val="21"/>
              </w:rPr>
              <w:t>采访、撰稿及宣传</w:t>
            </w:r>
          </w:p>
        </w:tc>
        <w:tc>
          <w:tcPr>
            <w:tcW w:w="7202" w:type="dxa"/>
            <w:vAlign w:val="center"/>
          </w:tcPr>
          <w:p>
            <w:pPr>
              <w:pStyle w:val="18"/>
              <w:ind w:firstLine="420" w:firstLineChars="200"/>
              <w:rPr>
                <w:rFonts w:hint="eastAsia" w:hAnsi="宋体" w:cs="宋体"/>
                <w:szCs w:val="24"/>
              </w:rPr>
            </w:pPr>
            <w:r>
              <w:rPr>
                <w:rFonts w:hint="eastAsia" w:ascii="宋体" w:hAnsi="宋体"/>
                <w:sz w:val="21"/>
                <w:szCs w:val="21"/>
              </w:rPr>
              <w:t>根据供应商负责中省电视台、报纸、网站等媒体联系接待，新闻通稿准备，以及发稿后的发稿整理等情况，有完整的策划方案及流程的，</w:t>
            </w:r>
            <w:r>
              <w:rPr>
                <w:rFonts w:hint="eastAsia" w:ascii="宋体" w:hAnsi="宋体" w:cs="仿宋_GB2312"/>
                <w:sz w:val="21"/>
                <w:szCs w:val="21"/>
              </w:rPr>
              <w:t>计</w:t>
            </w:r>
            <w:r>
              <w:rPr>
                <w:rFonts w:hint="eastAsia" w:ascii="宋体" w:hAnsi="宋体" w:cs="仿宋_GB2312"/>
                <w:sz w:val="21"/>
                <w:szCs w:val="21"/>
                <w:lang w:val="en-US" w:eastAsia="zh-CN"/>
              </w:rPr>
              <w:t>7</w:t>
            </w:r>
            <w:r>
              <w:rPr>
                <w:rFonts w:hint="eastAsia" w:ascii="宋体" w:hAnsi="宋体" w:cs="仿宋_GB2312"/>
                <w:sz w:val="21"/>
                <w:szCs w:val="21"/>
              </w:rPr>
              <w:t>-</w:t>
            </w:r>
            <w:r>
              <w:rPr>
                <w:rFonts w:hint="eastAsia" w:ascii="宋体" w:hAnsi="宋体" w:cs="仿宋_GB2312"/>
                <w:sz w:val="21"/>
                <w:szCs w:val="21"/>
                <w:lang w:val="en-US" w:eastAsia="zh-CN"/>
              </w:rPr>
              <w:t>10</w:t>
            </w:r>
            <w:r>
              <w:rPr>
                <w:rFonts w:hint="eastAsia" w:ascii="宋体" w:hAnsi="宋体" w:cs="仿宋_GB2312"/>
                <w:sz w:val="21"/>
                <w:szCs w:val="21"/>
              </w:rPr>
              <w:t>分；方案较完整的，计</w:t>
            </w:r>
            <w:r>
              <w:rPr>
                <w:rFonts w:hint="eastAsia" w:ascii="宋体" w:hAnsi="宋体" w:cs="仿宋_GB2312"/>
                <w:sz w:val="21"/>
                <w:szCs w:val="21"/>
                <w:lang w:val="en-US" w:eastAsia="zh-CN"/>
              </w:rPr>
              <w:t>4</w:t>
            </w:r>
            <w:r>
              <w:rPr>
                <w:rFonts w:hint="eastAsia" w:ascii="宋体" w:hAnsi="宋体" w:cs="仿宋_GB2312"/>
                <w:sz w:val="21"/>
                <w:szCs w:val="21"/>
              </w:rPr>
              <w:t>-</w:t>
            </w:r>
            <w:r>
              <w:rPr>
                <w:rFonts w:hint="eastAsia" w:ascii="宋体" w:hAnsi="宋体" w:cs="仿宋_GB2312"/>
                <w:sz w:val="21"/>
                <w:szCs w:val="21"/>
                <w:lang w:val="en-US" w:eastAsia="zh-CN"/>
              </w:rPr>
              <w:t>7</w:t>
            </w:r>
            <w:r>
              <w:rPr>
                <w:rFonts w:hint="eastAsia" w:ascii="宋体" w:hAnsi="宋体" w:cs="仿宋_GB2312"/>
                <w:sz w:val="21"/>
                <w:szCs w:val="21"/>
              </w:rPr>
              <w:t>分；方案粗糙，不合理的，计</w:t>
            </w:r>
            <w:r>
              <w:rPr>
                <w:rFonts w:hint="eastAsia" w:ascii="宋体" w:hAnsi="宋体"/>
                <w:sz w:val="21"/>
                <w:szCs w:val="21"/>
                <w:lang w:val="en-US" w:eastAsia="zh-CN"/>
              </w:rPr>
              <w:t>0</w:t>
            </w:r>
            <w:r>
              <w:rPr>
                <w:rFonts w:hint="eastAsia" w:ascii="宋体" w:hAnsi="宋体"/>
                <w:sz w:val="21"/>
                <w:szCs w:val="21"/>
              </w:rPr>
              <w:t>-</w:t>
            </w:r>
            <w:r>
              <w:rPr>
                <w:rFonts w:hint="eastAsia" w:ascii="宋体" w:hAnsi="宋体"/>
                <w:sz w:val="21"/>
                <w:szCs w:val="21"/>
                <w:lang w:val="en-US" w:eastAsia="zh-CN"/>
              </w:rPr>
              <w:t>4</w:t>
            </w:r>
            <w:r>
              <w:rPr>
                <w:rFonts w:hint="eastAsia" w:ascii="宋体" w:hAnsi="宋体"/>
                <w:sz w:val="21"/>
                <w:szCs w:val="21"/>
              </w:rPr>
              <w:t>分</w:t>
            </w:r>
            <w:r>
              <w:rPr>
                <w:rFonts w:hint="eastAsia" w:ascii="宋体" w:hAnsi="宋体" w:cs="仿宋_GB2312"/>
                <w:sz w:val="21"/>
                <w:szCs w:val="21"/>
              </w:rPr>
              <w:t>。</w:t>
            </w:r>
          </w:p>
        </w:tc>
        <w:tc>
          <w:tcPr>
            <w:tcW w:w="832" w:type="dxa"/>
            <w:vAlign w:val="center"/>
          </w:tcPr>
          <w:p>
            <w:pPr>
              <w:spacing w:line="440" w:lineRule="exact"/>
              <w:jc w:val="center"/>
              <w:rPr>
                <w:rFonts w:hint="eastAsia" w:hAnsi="宋体" w:cs="宋体"/>
                <w:b/>
                <w:szCs w:val="24"/>
              </w:rPr>
            </w:pPr>
            <w:r>
              <w:rPr>
                <w:rFonts w:hint="eastAsia" w:hAnsi="宋体" w:cs="宋体"/>
                <w:b/>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009" w:type="dxa"/>
            <w:vMerge w:val="restart"/>
            <w:vAlign w:val="center"/>
          </w:tcPr>
          <w:p>
            <w:pPr>
              <w:spacing w:line="440" w:lineRule="exact"/>
              <w:jc w:val="center"/>
              <w:rPr>
                <w:rFonts w:hint="eastAsia" w:hAnsi="宋体" w:eastAsia="宋体" w:cs="宋体"/>
                <w:b/>
                <w:szCs w:val="24"/>
                <w:lang w:eastAsia="zh-CN"/>
              </w:rPr>
            </w:pPr>
            <w:r>
              <w:rPr>
                <w:rFonts w:hint="eastAsia" w:hAnsi="宋体" w:cs="宋体"/>
                <w:b/>
                <w:szCs w:val="24"/>
                <w:lang w:eastAsia="zh-CN"/>
              </w:rPr>
              <w:t>企业实力及服务质量保障措施（</w:t>
            </w:r>
            <w:r>
              <w:rPr>
                <w:rFonts w:hint="eastAsia" w:hAnsi="宋体" w:cs="宋体"/>
                <w:b/>
                <w:szCs w:val="24"/>
                <w:lang w:val="en-US" w:eastAsia="zh-CN"/>
              </w:rPr>
              <w:t>34</w:t>
            </w:r>
            <w:r>
              <w:rPr>
                <w:rFonts w:hint="eastAsia" w:hAnsi="宋体" w:cs="宋体"/>
                <w:b/>
                <w:szCs w:val="24"/>
                <w:lang w:eastAsia="zh-CN"/>
              </w:rPr>
              <w:t>）</w:t>
            </w:r>
          </w:p>
        </w:tc>
        <w:tc>
          <w:tcPr>
            <w:tcW w:w="7939" w:type="dxa"/>
            <w:gridSpan w:val="2"/>
            <w:vAlign w:val="center"/>
          </w:tcPr>
          <w:p>
            <w:pPr>
              <w:spacing w:line="320" w:lineRule="exact"/>
              <w:rPr>
                <w:rFonts w:hint="eastAsia" w:ascii="宋体" w:hAnsi="宋体"/>
                <w:bCs/>
                <w:szCs w:val="21"/>
              </w:rPr>
            </w:pPr>
            <w:r>
              <w:rPr>
                <w:rFonts w:hint="eastAsia" w:ascii="宋体" w:hAnsi="宋体"/>
                <w:bCs/>
                <w:szCs w:val="21"/>
              </w:rPr>
              <w:t>供应商具有网络出版服务许可证的，得5分。</w:t>
            </w:r>
          </w:p>
          <w:p>
            <w:pPr>
              <w:spacing w:line="320" w:lineRule="exact"/>
              <w:rPr>
                <w:rFonts w:hint="eastAsia" w:ascii="宋体" w:hAnsi="宋体"/>
                <w:sz w:val="21"/>
                <w:szCs w:val="21"/>
                <w:highlight w:val="lightGray"/>
              </w:rPr>
            </w:pPr>
            <w:r>
              <w:rPr>
                <w:rFonts w:hint="eastAsia" w:ascii="宋体" w:hAnsi="宋体"/>
                <w:bCs/>
                <w:szCs w:val="21"/>
              </w:rPr>
              <w:t>供应商具有广播电视节目制作经营许可证的，得5分。</w:t>
            </w:r>
          </w:p>
        </w:tc>
        <w:tc>
          <w:tcPr>
            <w:tcW w:w="832" w:type="dxa"/>
            <w:vAlign w:val="center"/>
          </w:tcPr>
          <w:p>
            <w:pPr>
              <w:spacing w:line="440" w:lineRule="exact"/>
              <w:jc w:val="center"/>
              <w:rPr>
                <w:rFonts w:hint="eastAsia" w:hAnsi="宋体" w:cs="宋体"/>
                <w:b/>
                <w:szCs w:val="24"/>
              </w:rPr>
            </w:pPr>
            <w:r>
              <w:rPr>
                <w:rFonts w:hint="eastAsia" w:hAnsi="宋体" w:cs="宋体"/>
                <w:b/>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009" w:type="dxa"/>
            <w:vMerge w:val="continue"/>
            <w:vAlign w:val="center"/>
          </w:tcPr>
          <w:p>
            <w:pPr>
              <w:spacing w:line="440" w:lineRule="exact"/>
              <w:jc w:val="center"/>
              <w:rPr>
                <w:rFonts w:hint="eastAsia" w:hAnsi="宋体" w:cs="宋体"/>
                <w:b/>
                <w:szCs w:val="24"/>
              </w:rPr>
            </w:pPr>
          </w:p>
        </w:tc>
        <w:tc>
          <w:tcPr>
            <w:tcW w:w="7939" w:type="dxa"/>
            <w:gridSpan w:val="2"/>
            <w:vAlign w:val="center"/>
          </w:tcPr>
          <w:p>
            <w:pPr>
              <w:spacing w:line="320" w:lineRule="exact"/>
              <w:ind w:firstLine="420" w:firstLineChars="200"/>
              <w:rPr>
                <w:rFonts w:hint="eastAsia" w:ascii="宋体" w:hAnsi="宋体"/>
                <w:sz w:val="21"/>
                <w:szCs w:val="21"/>
                <w:highlight w:val="lightGray"/>
              </w:rPr>
            </w:pPr>
            <w:r>
              <w:rPr>
                <w:rFonts w:hint="eastAsia" w:ascii="宋体" w:hAnsi="宋体"/>
                <w:szCs w:val="21"/>
              </w:rPr>
              <w:t>根据供应商提供的完善的服务保障体系及服务方案的计</w:t>
            </w:r>
            <w:r>
              <w:rPr>
                <w:rFonts w:hint="eastAsia" w:ascii="宋体" w:hAnsi="宋体"/>
                <w:szCs w:val="21"/>
                <w:lang w:val="en-US" w:eastAsia="zh-CN"/>
              </w:rPr>
              <w:t>4</w:t>
            </w:r>
            <w:r>
              <w:rPr>
                <w:rFonts w:hint="eastAsia" w:ascii="宋体" w:hAnsi="宋体"/>
                <w:szCs w:val="21"/>
              </w:rPr>
              <w:t>-</w:t>
            </w:r>
            <w:r>
              <w:rPr>
                <w:rFonts w:hint="eastAsia" w:ascii="宋体" w:hAnsi="宋体"/>
                <w:szCs w:val="21"/>
                <w:lang w:val="en-US" w:eastAsia="zh-CN"/>
              </w:rPr>
              <w:t>7</w:t>
            </w:r>
            <w:r>
              <w:rPr>
                <w:rFonts w:hint="eastAsia" w:ascii="宋体" w:hAnsi="宋体"/>
                <w:szCs w:val="21"/>
              </w:rPr>
              <w:t>分；服务方案较完整计</w:t>
            </w:r>
            <w:r>
              <w:rPr>
                <w:rFonts w:hint="eastAsia" w:ascii="宋体" w:hAnsi="宋体"/>
                <w:szCs w:val="21"/>
                <w:lang w:val="en-US" w:eastAsia="zh-CN"/>
              </w:rPr>
              <w:t>0</w:t>
            </w:r>
            <w:r>
              <w:rPr>
                <w:rFonts w:hint="eastAsia" w:ascii="宋体" w:hAnsi="宋体"/>
                <w:szCs w:val="21"/>
              </w:rPr>
              <w:t>-</w:t>
            </w:r>
            <w:r>
              <w:rPr>
                <w:rFonts w:hint="eastAsia" w:ascii="宋体" w:hAnsi="宋体"/>
                <w:szCs w:val="21"/>
                <w:lang w:val="en-US" w:eastAsia="zh-CN"/>
              </w:rPr>
              <w:t>4</w:t>
            </w:r>
            <w:r>
              <w:rPr>
                <w:rFonts w:hint="eastAsia" w:ascii="宋体" w:hAnsi="宋体"/>
                <w:szCs w:val="21"/>
              </w:rPr>
              <w:t>分。</w:t>
            </w:r>
          </w:p>
        </w:tc>
        <w:tc>
          <w:tcPr>
            <w:tcW w:w="832" w:type="dxa"/>
            <w:vAlign w:val="center"/>
          </w:tcPr>
          <w:p>
            <w:pPr>
              <w:spacing w:line="440" w:lineRule="exact"/>
              <w:jc w:val="center"/>
              <w:rPr>
                <w:rFonts w:hint="eastAsia" w:hAnsi="宋体" w:cs="宋体"/>
                <w:b/>
                <w:szCs w:val="24"/>
              </w:rPr>
            </w:pPr>
            <w:r>
              <w:rPr>
                <w:rFonts w:hint="eastAsia" w:hAnsi="宋体" w:cs="宋体"/>
                <w:b/>
                <w:szCs w:val="24"/>
                <w:lang w:val="en-US" w:eastAsia="zh-CN"/>
              </w:rPr>
              <w:t>7</w:t>
            </w:r>
            <w:r>
              <w:rPr>
                <w:rFonts w:hint="eastAsia" w:hAnsi="宋体" w:cs="宋体"/>
                <w:b/>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009" w:type="dxa"/>
            <w:vMerge w:val="continue"/>
            <w:vAlign w:val="center"/>
          </w:tcPr>
          <w:p>
            <w:pPr>
              <w:spacing w:line="440" w:lineRule="exact"/>
              <w:jc w:val="center"/>
              <w:rPr>
                <w:rFonts w:hint="eastAsia" w:hAnsi="宋体" w:cs="宋体"/>
                <w:b/>
                <w:szCs w:val="24"/>
              </w:rPr>
            </w:pPr>
          </w:p>
        </w:tc>
        <w:tc>
          <w:tcPr>
            <w:tcW w:w="7939" w:type="dxa"/>
            <w:gridSpan w:val="2"/>
            <w:vAlign w:val="center"/>
          </w:tcPr>
          <w:p>
            <w:pPr>
              <w:spacing w:line="320" w:lineRule="exact"/>
              <w:ind w:firstLine="420" w:firstLineChars="200"/>
              <w:rPr>
                <w:rFonts w:hint="eastAsia" w:ascii="宋体" w:hAnsi="宋体"/>
                <w:sz w:val="21"/>
                <w:szCs w:val="21"/>
                <w:highlight w:val="lightGray"/>
              </w:rPr>
            </w:pPr>
            <w:r>
              <w:rPr>
                <w:rFonts w:hint="eastAsia" w:ascii="宋体" w:hAnsi="宋体" w:cs="宋体"/>
                <w:szCs w:val="21"/>
              </w:rPr>
              <w:t>进度安排：根据供应商对本项目进度安排情况，进度安排合理，操作性强计</w:t>
            </w:r>
            <w:r>
              <w:rPr>
                <w:rFonts w:hint="eastAsia" w:ascii="宋体" w:hAnsi="宋体" w:cs="宋体"/>
                <w:szCs w:val="21"/>
                <w:lang w:val="en-US" w:eastAsia="zh-CN"/>
              </w:rPr>
              <w:t>2</w:t>
            </w:r>
            <w:r>
              <w:rPr>
                <w:rFonts w:hint="eastAsia" w:ascii="宋体" w:hAnsi="宋体" w:cs="宋体"/>
                <w:szCs w:val="21"/>
              </w:rPr>
              <w:t>-4分；有进度计划</w:t>
            </w:r>
            <w:r>
              <w:rPr>
                <w:rFonts w:hint="eastAsia" w:ascii="宋体" w:hAnsi="宋体" w:cs="宋体"/>
                <w:szCs w:val="21"/>
                <w:lang w:eastAsia="zh-CN"/>
              </w:rPr>
              <w:t>，安排不合理，操作性不强</w:t>
            </w:r>
            <w:r>
              <w:rPr>
                <w:rFonts w:hint="eastAsia" w:ascii="宋体" w:hAnsi="宋体" w:cs="宋体"/>
                <w:szCs w:val="21"/>
              </w:rPr>
              <w:t>计</w:t>
            </w:r>
            <w:r>
              <w:rPr>
                <w:rFonts w:hint="eastAsia" w:ascii="宋体" w:hAnsi="宋体" w:cs="宋体"/>
                <w:szCs w:val="21"/>
                <w:lang w:val="en-US" w:eastAsia="zh-CN"/>
              </w:rPr>
              <w:t>0</w:t>
            </w: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分。</w:t>
            </w:r>
          </w:p>
        </w:tc>
        <w:tc>
          <w:tcPr>
            <w:tcW w:w="832" w:type="dxa"/>
            <w:vAlign w:val="center"/>
          </w:tcPr>
          <w:p>
            <w:pPr>
              <w:spacing w:line="440" w:lineRule="exact"/>
              <w:jc w:val="center"/>
              <w:rPr>
                <w:rFonts w:hint="eastAsia" w:hAnsi="宋体" w:cs="宋体"/>
                <w:b/>
                <w:szCs w:val="24"/>
              </w:rPr>
            </w:pPr>
            <w:r>
              <w:rPr>
                <w:rFonts w:hint="eastAsia" w:hAnsi="宋体" w:cs="宋体"/>
                <w:b/>
                <w:szCs w:val="24"/>
                <w:lang w:val="en-US" w:eastAsia="zh-CN"/>
              </w:rPr>
              <w:t>4</w:t>
            </w:r>
            <w:r>
              <w:rPr>
                <w:rFonts w:hint="eastAsia" w:hAnsi="宋体" w:cs="宋体"/>
                <w:b/>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009" w:type="dxa"/>
            <w:vMerge w:val="continue"/>
            <w:vAlign w:val="center"/>
          </w:tcPr>
          <w:p>
            <w:pPr>
              <w:spacing w:line="440" w:lineRule="exact"/>
              <w:jc w:val="center"/>
              <w:rPr>
                <w:rFonts w:hint="eastAsia" w:hAnsi="宋体" w:cs="宋体"/>
                <w:b/>
                <w:szCs w:val="24"/>
              </w:rPr>
            </w:pPr>
          </w:p>
        </w:tc>
        <w:tc>
          <w:tcPr>
            <w:tcW w:w="7939" w:type="dxa"/>
            <w:gridSpan w:val="2"/>
            <w:vAlign w:val="center"/>
          </w:tcPr>
          <w:p>
            <w:pPr>
              <w:spacing w:line="320" w:lineRule="exact"/>
              <w:ind w:firstLine="420" w:firstLineChars="200"/>
              <w:rPr>
                <w:rFonts w:hint="eastAsia" w:ascii="宋体" w:hAnsi="宋体"/>
                <w:sz w:val="21"/>
                <w:szCs w:val="21"/>
                <w:highlight w:val="lightGray"/>
              </w:rPr>
            </w:pPr>
            <w:r>
              <w:rPr>
                <w:rFonts w:hint="eastAsia" w:ascii="宋体" w:hAnsi="宋体"/>
                <w:szCs w:val="21"/>
              </w:rPr>
              <w:t>人员安排：</w:t>
            </w:r>
            <w:r>
              <w:rPr>
                <w:rFonts w:hint="eastAsia" w:ascii="宋体" w:hAnsi="宋体" w:cs="宋体"/>
                <w:szCs w:val="21"/>
              </w:rPr>
              <w:t>根据供应商对本项目人员安排情况，人员安排合理，操作性强计</w:t>
            </w:r>
            <w:r>
              <w:rPr>
                <w:rFonts w:hint="eastAsia" w:ascii="宋体" w:hAnsi="宋体" w:cs="宋体"/>
                <w:szCs w:val="21"/>
                <w:lang w:val="en-US" w:eastAsia="zh-CN"/>
              </w:rPr>
              <w:t>2</w:t>
            </w:r>
            <w:r>
              <w:rPr>
                <w:rFonts w:hint="eastAsia" w:ascii="宋体" w:hAnsi="宋体" w:cs="宋体"/>
                <w:szCs w:val="21"/>
              </w:rPr>
              <w:t>-4分；有人员安排计划</w:t>
            </w:r>
            <w:r>
              <w:rPr>
                <w:rFonts w:hint="eastAsia" w:ascii="宋体" w:hAnsi="宋体" w:cs="宋体"/>
                <w:szCs w:val="21"/>
                <w:lang w:eastAsia="zh-CN"/>
              </w:rPr>
              <w:t>，人员安排不合理，操作性不强</w:t>
            </w:r>
            <w:r>
              <w:rPr>
                <w:rFonts w:hint="eastAsia" w:ascii="宋体" w:hAnsi="宋体" w:cs="宋体"/>
                <w:szCs w:val="21"/>
              </w:rPr>
              <w:t>计</w:t>
            </w:r>
            <w:r>
              <w:rPr>
                <w:rFonts w:hint="eastAsia" w:ascii="宋体" w:hAnsi="宋体" w:cs="宋体"/>
                <w:szCs w:val="21"/>
                <w:lang w:val="en-US" w:eastAsia="zh-CN"/>
              </w:rPr>
              <w:t>0</w:t>
            </w: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分。</w:t>
            </w:r>
          </w:p>
        </w:tc>
        <w:tc>
          <w:tcPr>
            <w:tcW w:w="832" w:type="dxa"/>
            <w:vAlign w:val="center"/>
          </w:tcPr>
          <w:p>
            <w:pPr>
              <w:spacing w:line="440" w:lineRule="exact"/>
              <w:jc w:val="center"/>
              <w:rPr>
                <w:rFonts w:hint="eastAsia" w:hAnsi="宋体" w:cs="宋体"/>
                <w:b/>
                <w:szCs w:val="24"/>
              </w:rPr>
            </w:pPr>
            <w:r>
              <w:rPr>
                <w:rFonts w:hint="eastAsia" w:hAnsi="宋体" w:cs="宋体"/>
                <w:b/>
                <w:szCs w:val="24"/>
                <w:lang w:val="en-US" w:eastAsia="zh-CN"/>
              </w:rPr>
              <w:t>4</w:t>
            </w:r>
            <w:r>
              <w:rPr>
                <w:rFonts w:hint="eastAsia" w:hAnsi="宋体" w:cs="宋体"/>
                <w:b/>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009" w:type="dxa"/>
            <w:vMerge w:val="continue"/>
            <w:vAlign w:val="center"/>
          </w:tcPr>
          <w:p>
            <w:pPr>
              <w:spacing w:line="440" w:lineRule="exact"/>
              <w:jc w:val="center"/>
              <w:rPr>
                <w:rFonts w:hint="eastAsia" w:hAnsi="宋体" w:cs="宋体"/>
                <w:b/>
                <w:szCs w:val="24"/>
              </w:rPr>
            </w:pPr>
          </w:p>
        </w:tc>
        <w:tc>
          <w:tcPr>
            <w:tcW w:w="7939" w:type="dxa"/>
            <w:gridSpan w:val="2"/>
            <w:vAlign w:val="center"/>
          </w:tcPr>
          <w:p>
            <w:pPr>
              <w:spacing w:line="320" w:lineRule="exact"/>
              <w:ind w:firstLine="420" w:firstLineChars="200"/>
              <w:rPr>
                <w:rFonts w:hint="eastAsia" w:ascii="宋体" w:hAnsi="宋体" w:eastAsiaTheme="minorEastAsia"/>
                <w:sz w:val="21"/>
                <w:szCs w:val="21"/>
                <w:highlight w:val="lightGray"/>
                <w:lang w:eastAsia="zh-CN"/>
              </w:rPr>
            </w:pPr>
            <w:r>
              <w:rPr>
                <w:rFonts w:hint="eastAsia" w:asciiTheme="minorEastAsia" w:hAnsiTheme="minorEastAsia" w:eastAsiaTheme="minorEastAsia" w:cstheme="minorEastAsia"/>
                <w:szCs w:val="21"/>
                <w:lang w:eastAsia="zh-CN"/>
              </w:rPr>
              <w:t>针对本项目</w:t>
            </w:r>
            <w:r>
              <w:rPr>
                <w:rFonts w:hint="eastAsia" w:ascii="宋体"/>
                <w:color w:val="auto"/>
                <w:szCs w:val="21"/>
              </w:rPr>
              <w:t>应急保障性预案</w:t>
            </w:r>
            <w:r>
              <w:rPr>
                <w:rFonts w:hint="eastAsia" w:ascii="宋体"/>
                <w:color w:val="auto"/>
                <w:szCs w:val="21"/>
                <w:lang w:eastAsia="zh-CN"/>
              </w:rPr>
              <w:t>完善，</w:t>
            </w:r>
            <w:r>
              <w:rPr>
                <w:rFonts w:hint="eastAsia" w:ascii="宋体" w:hAnsi="宋体" w:cs="宋体"/>
                <w:szCs w:val="21"/>
              </w:rPr>
              <w:t>能够处理各类紧急事项</w:t>
            </w:r>
            <w:r>
              <w:rPr>
                <w:rFonts w:hint="eastAsia" w:ascii="宋体" w:hAnsi="宋体" w:cs="宋体"/>
                <w:szCs w:val="21"/>
                <w:lang w:eastAsia="zh-CN"/>
              </w:rPr>
              <w:t>，</w:t>
            </w:r>
            <w:r>
              <w:rPr>
                <w:rFonts w:hint="eastAsia" w:ascii="宋体" w:hAnsi="宋体" w:cs="宋体"/>
                <w:szCs w:val="21"/>
              </w:rPr>
              <w:t>保证服务顺利实施</w:t>
            </w:r>
            <w:r>
              <w:rPr>
                <w:rFonts w:hint="eastAsia" w:asciiTheme="minorEastAsia" w:hAnsiTheme="minorEastAsia" w:eastAsiaTheme="minorEastAsia" w:cstheme="minorEastAsia"/>
                <w:szCs w:val="21"/>
              </w:rPr>
              <w:t>得</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6</w:t>
            </w:r>
            <w:r>
              <w:rPr>
                <w:rFonts w:hint="eastAsia" w:asciiTheme="minorEastAsia" w:hAnsiTheme="minorEastAsia" w:eastAsiaTheme="minorEastAsia" w:cstheme="minorEastAsia"/>
                <w:szCs w:val="21"/>
              </w:rPr>
              <w:t>分；</w:t>
            </w:r>
            <w:r>
              <w:rPr>
                <w:rFonts w:hint="eastAsia" w:asciiTheme="minorEastAsia" w:hAnsiTheme="minorEastAsia" w:eastAsiaTheme="minorEastAsia" w:cstheme="minorEastAsia"/>
                <w:szCs w:val="21"/>
                <w:lang w:eastAsia="zh-CN"/>
              </w:rPr>
              <w:t>针对本项目</w:t>
            </w:r>
            <w:r>
              <w:rPr>
                <w:rFonts w:hint="eastAsia" w:ascii="宋体"/>
                <w:color w:val="auto"/>
                <w:szCs w:val="21"/>
              </w:rPr>
              <w:t>应急保障性预案</w:t>
            </w:r>
            <w:r>
              <w:rPr>
                <w:rFonts w:hint="eastAsia" w:ascii="宋体"/>
                <w:color w:val="auto"/>
                <w:szCs w:val="21"/>
                <w:lang w:eastAsia="zh-CN"/>
              </w:rPr>
              <w:t>较为不完善，无法</w:t>
            </w:r>
            <w:r>
              <w:rPr>
                <w:rFonts w:hint="eastAsia" w:ascii="宋体" w:hAnsi="宋体" w:cs="宋体"/>
                <w:szCs w:val="21"/>
              </w:rPr>
              <w:t>保证服务顺利实施</w:t>
            </w:r>
            <w:r>
              <w:rPr>
                <w:rFonts w:hint="eastAsia" w:asciiTheme="minorEastAsia" w:hAnsiTheme="minorEastAsia" w:eastAsiaTheme="minorEastAsia" w:cstheme="minorEastAsia"/>
                <w:szCs w:val="21"/>
              </w:rPr>
              <w:t>得</w:t>
            </w:r>
            <w:r>
              <w:rPr>
                <w:rFonts w:hint="eastAsia" w:asciiTheme="minorEastAsia" w:hAnsiTheme="minorEastAsia" w:eastAsiaTheme="minorEastAsia" w:cstheme="minorEastAsia"/>
                <w:szCs w:val="21"/>
                <w:lang w:val="en-US" w:eastAsia="zh-CN"/>
              </w:rPr>
              <w:t>0</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分</w:t>
            </w:r>
            <w:r>
              <w:rPr>
                <w:rFonts w:hint="eastAsia" w:asciiTheme="minorEastAsia" w:hAnsiTheme="minorEastAsia" w:eastAsiaTheme="minorEastAsia" w:cstheme="minorEastAsia"/>
                <w:szCs w:val="21"/>
                <w:lang w:eastAsia="zh-CN"/>
              </w:rPr>
              <w:t>。</w:t>
            </w:r>
          </w:p>
        </w:tc>
        <w:tc>
          <w:tcPr>
            <w:tcW w:w="832" w:type="dxa"/>
            <w:vAlign w:val="center"/>
          </w:tcPr>
          <w:p>
            <w:pPr>
              <w:spacing w:line="440" w:lineRule="exact"/>
              <w:jc w:val="center"/>
              <w:rPr>
                <w:rFonts w:hint="eastAsia" w:hAnsi="宋体" w:cs="宋体"/>
                <w:b/>
                <w:szCs w:val="24"/>
              </w:rPr>
            </w:pPr>
            <w:r>
              <w:rPr>
                <w:rFonts w:hint="eastAsia" w:hAnsi="宋体" w:cs="宋体"/>
                <w:b/>
                <w:szCs w:val="24"/>
                <w:lang w:val="en-US" w:eastAsia="zh-CN"/>
              </w:rPr>
              <w:t>6</w:t>
            </w:r>
            <w:r>
              <w:rPr>
                <w:rFonts w:hint="eastAsia" w:hAnsi="宋体" w:cs="宋体"/>
                <w:b/>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009" w:type="dxa"/>
            <w:vMerge w:val="continue"/>
            <w:vAlign w:val="center"/>
          </w:tcPr>
          <w:p>
            <w:pPr>
              <w:spacing w:line="440" w:lineRule="exact"/>
              <w:jc w:val="center"/>
              <w:rPr>
                <w:rFonts w:hint="eastAsia" w:hAnsi="宋体" w:cs="宋体"/>
                <w:b/>
                <w:szCs w:val="24"/>
              </w:rPr>
            </w:pPr>
          </w:p>
        </w:tc>
        <w:tc>
          <w:tcPr>
            <w:tcW w:w="7939" w:type="dxa"/>
            <w:gridSpan w:val="2"/>
            <w:vAlign w:val="center"/>
          </w:tcPr>
          <w:p>
            <w:pPr>
              <w:spacing w:line="320" w:lineRule="exact"/>
              <w:ind w:firstLine="420" w:firstLineChars="200"/>
              <w:rPr>
                <w:rFonts w:hint="eastAsia" w:ascii="宋体" w:hAnsi="宋体"/>
                <w:sz w:val="21"/>
                <w:szCs w:val="21"/>
                <w:highlight w:val="lightGray"/>
              </w:rPr>
            </w:pPr>
            <w:r>
              <w:rPr>
                <w:rFonts w:hint="eastAsia" w:ascii="宋体" w:hAnsi="宋体" w:cs="宋体"/>
                <w:szCs w:val="21"/>
              </w:rPr>
              <w:t>质量保证措施：提供本项目质量保证措施，根据措施合理可行程度计</w:t>
            </w:r>
            <w:r>
              <w:rPr>
                <w:rFonts w:hint="eastAsia" w:ascii="宋体" w:hAnsi="宋体" w:cs="宋体"/>
                <w:szCs w:val="21"/>
                <w:lang w:val="en-US" w:eastAsia="zh-CN"/>
              </w:rPr>
              <w:t>0</w:t>
            </w:r>
            <w:r>
              <w:rPr>
                <w:rFonts w:hint="eastAsia" w:ascii="宋体" w:hAnsi="宋体" w:cs="宋体"/>
                <w:szCs w:val="21"/>
              </w:rPr>
              <w:t>-3分。</w:t>
            </w:r>
          </w:p>
        </w:tc>
        <w:tc>
          <w:tcPr>
            <w:tcW w:w="832" w:type="dxa"/>
            <w:vAlign w:val="center"/>
          </w:tcPr>
          <w:p>
            <w:pPr>
              <w:spacing w:line="440" w:lineRule="exact"/>
              <w:jc w:val="center"/>
              <w:rPr>
                <w:rFonts w:hint="eastAsia" w:hAnsi="宋体" w:cs="宋体"/>
                <w:b/>
                <w:szCs w:val="24"/>
              </w:rPr>
            </w:pPr>
            <w:r>
              <w:rPr>
                <w:rFonts w:hint="eastAsia" w:hAnsi="宋体" w:cs="宋体"/>
                <w:b/>
                <w:szCs w:val="24"/>
                <w:lang w:val="en-US" w:eastAsia="zh-CN"/>
              </w:rPr>
              <w:t>3</w:t>
            </w:r>
            <w:r>
              <w:rPr>
                <w:rFonts w:hint="eastAsia" w:hAnsi="宋体" w:cs="宋体"/>
                <w:b/>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009" w:type="dxa"/>
            <w:vAlign w:val="center"/>
          </w:tcPr>
          <w:p>
            <w:pPr>
              <w:spacing w:line="440" w:lineRule="exact"/>
              <w:jc w:val="center"/>
              <w:rPr>
                <w:rFonts w:hint="eastAsia" w:hAnsi="宋体" w:cs="宋体"/>
                <w:b/>
                <w:szCs w:val="24"/>
                <w:lang w:eastAsia="zh-CN"/>
              </w:rPr>
            </w:pPr>
            <w:r>
              <w:rPr>
                <w:rFonts w:hint="eastAsia" w:hAnsi="宋体" w:cs="宋体"/>
                <w:b/>
                <w:szCs w:val="24"/>
                <w:lang w:eastAsia="zh-CN"/>
              </w:rPr>
              <w:t>业绩</w:t>
            </w:r>
          </w:p>
          <w:p>
            <w:pPr>
              <w:spacing w:line="440" w:lineRule="exact"/>
              <w:jc w:val="center"/>
              <w:rPr>
                <w:rFonts w:hint="eastAsia" w:hAnsi="宋体" w:eastAsia="宋体" w:cs="宋体"/>
                <w:b/>
                <w:szCs w:val="24"/>
                <w:lang w:eastAsia="zh-CN"/>
              </w:rPr>
            </w:pPr>
            <w:r>
              <w:rPr>
                <w:rFonts w:hint="eastAsia" w:hAnsi="宋体" w:cs="宋体"/>
                <w:b/>
                <w:szCs w:val="24"/>
                <w:lang w:eastAsia="zh-CN"/>
              </w:rPr>
              <w:t>（</w:t>
            </w:r>
            <w:r>
              <w:rPr>
                <w:rFonts w:hint="eastAsia" w:hAnsi="宋体" w:cs="宋体"/>
                <w:b/>
                <w:szCs w:val="24"/>
                <w:lang w:val="en-US" w:eastAsia="zh-CN"/>
              </w:rPr>
              <w:t>6分</w:t>
            </w:r>
            <w:r>
              <w:rPr>
                <w:rFonts w:hint="eastAsia" w:hAnsi="宋体" w:cs="宋体"/>
                <w:b/>
                <w:szCs w:val="24"/>
                <w:lang w:eastAsia="zh-CN"/>
              </w:rPr>
              <w:t>）</w:t>
            </w:r>
          </w:p>
        </w:tc>
        <w:tc>
          <w:tcPr>
            <w:tcW w:w="7939" w:type="dxa"/>
            <w:gridSpan w:val="2"/>
            <w:vAlign w:val="center"/>
          </w:tcPr>
          <w:p>
            <w:pPr>
              <w:spacing w:line="320" w:lineRule="exact"/>
              <w:ind w:firstLine="420" w:firstLineChars="200"/>
              <w:rPr>
                <w:rFonts w:hint="eastAsia" w:ascii="宋体" w:hAnsi="宋体"/>
                <w:sz w:val="21"/>
                <w:szCs w:val="21"/>
                <w:highlight w:val="lightGray"/>
              </w:rPr>
            </w:pPr>
            <w:r>
              <w:rPr>
                <w:rFonts w:hint="eastAsia" w:asciiTheme="minorEastAsia" w:hAnsiTheme="minorEastAsia" w:eastAsiaTheme="minorEastAsia" w:cstheme="minorEastAsia"/>
                <w:szCs w:val="21"/>
              </w:rPr>
              <w:t>提供2019年1月1日以来类似项目业绩。注：附合同关键页（含签订合同双方单位名称、合同项目名称及签订合同双方的落款盖章、签订日期的关键页）复印件作为同类业绩评审资料,资料不全不得分。原件备查。每份合格业绩合同计2分，满分</w:t>
            </w:r>
            <w:r>
              <w:rPr>
                <w:rFonts w:hint="eastAsia" w:asciiTheme="minorEastAsia" w:hAnsiTheme="minorEastAsia" w:eastAsiaTheme="minorEastAsia" w:cstheme="minorEastAsia"/>
                <w:szCs w:val="21"/>
                <w:lang w:val="en-US" w:eastAsia="zh-CN"/>
              </w:rPr>
              <w:t>6</w:t>
            </w:r>
            <w:r>
              <w:rPr>
                <w:rFonts w:hint="eastAsia" w:asciiTheme="minorEastAsia" w:hAnsiTheme="minorEastAsia" w:eastAsiaTheme="minorEastAsia" w:cstheme="minorEastAsia"/>
                <w:szCs w:val="21"/>
              </w:rPr>
              <w:t>分。</w:t>
            </w:r>
          </w:p>
        </w:tc>
        <w:tc>
          <w:tcPr>
            <w:tcW w:w="832" w:type="dxa"/>
            <w:vAlign w:val="center"/>
          </w:tcPr>
          <w:p>
            <w:pPr>
              <w:spacing w:line="440" w:lineRule="exact"/>
              <w:jc w:val="center"/>
              <w:rPr>
                <w:rFonts w:hint="eastAsia" w:hAnsi="宋体" w:cs="宋体"/>
                <w:b/>
                <w:szCs w:val="24"/>
              </w:rPr>
            </w:pPr>
            <w:r>
              <w:rPr>
                <w:rFonts w:hint="eastAsia" w:hAnsi="宋体" w:cs="宋体"/>
                <w:b/>
                <w:szCs w:val="24"/>
                <w:lang w:val="en-US" w:eastAsia="zh-CN"/>
              </w:rPr>
              <w:t>6</w:t>
            </w:r>
            <w:r>
              <w:rPr>
                <w:rFonts w:hint="eastAsia" w:hAnsi="宋体" w:cs="宋体"/>
                <w:b/>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009" w:type="dxa"/>
            <w:vAlign w:val="center"/>
          </w:tcPr>
          <w:p>
            <w:pPr>
              <w:spacing w:line="440" w:lineRule="exact"/>
              <w:jc w:val="center"/>
              <w:rPr>
                <w:rFonts w:hAnsi="宋体" w:cs="宋体"/>
                <w:b/>
                <w:szCs w:val="24"/>
              </w:rPr>
            </w:pPr>
            <w:r>
              <w:rPr>
                <w:rFonts w:hint="eastAsia" w:hAnsi="宋体" w:cs="宋体"/>
                <w:b/>
                <w:szCs w:val="24"/>
              </w:rPr>
              <w:t>备注</w:t>
            </w:r>
          </w:p>
        </w:tc>
        <w:tc>
          <w:tcPr>
            <w:tcW w:w="8771" w:type="dxa"/>
            <w:gridSpan w:val="3"/>
            <w:vAlign w:val="center"/>
          </w:tcPr>
          <w:p>
            <w:pPr>
              <w:spacing w:line="440" w:lineRule="exact"/>
              <w:jc w:val="left"/>
              <w:rPr>
                <w:rFonts w:hAnsi="宋体" w:cs="宋体"/>
                <w:sz w:val="21"/>
                <w:szCs w:val="24"/>
              </w:rPr>
            </w:pPr>
            <w:r>
              <w:rPr>
                <w:rFonts w:hint="eastAsia" w:hAnsi="宋体" w:cs="宋体"/>
                <w:sz w:val="21"/>
                <w:szCs w:val="24"/>
              </w:rPr>
              <w:t>1）各评委独立打分。</w:t>
            </w:r>
          </w:p>
          <w:p>
            <w:pPr>
              <w:spacing w:line="440" w:lineRule="exact"/>
              <w:jc w:val="left"/>
              <w:rPr>
                <w:rFonts w:hAnsi="宋体" w:cs="宋体"/>
                <w:sz w:val="21"/>
                <w:szCs w:val="24"/>
              </w:rPr>
            </w:pPr>
            <w:r>
              <w:rPr>
                <w:rFonts w:hint="eastAsia" w:hAnsi="宋体" w:cs="宋体"/>
                <w:sz w:val="21"/>
                <w:szCs w:val="24"/>
              </w:rPr>
              <w:t>2）评委打分超过得分界限或未按本表规定赋分时，该评委的打分作废，不计入汇总分。</w:t>
            </w:r>
          </w:p>
          <w:p>
            <w:pPr>
              <w:spacing w:line="440" w:lineRule="exact"/>
              <w:jc w:val="left"/>
              <w:rPr>
                <w:rFonts w:hAnsi="宋体" w:cs="宋体"/>
                <w:sz w:val="21"/>
                <w:szCs w:val="24"/>
              </w:rPr>
            </w:pPr>
            <w:r>
              <w:rPr>
                <w:rFonts w:hint="eastAsia" w:hAnsi="宋体" w:cs="宋体"/>
                <w:sz w:val="21"/>
                <w:szCs w:val="24"/>
              </w:rPr>
              <w:t>3）若出现综合得分并列时，比较价格得分，此分项得分高者排序在前；若价格得分仍相同，比较技术得分，此分项得分高者排序在前；若技术得分仍相同，则由全体评标委员会成员无记名投票，得票高者排序在前。</w:t>
            </w:r>
          </w:p>
          <w:p>
            <w:pPr>
              <w:spacing w:line="440" w:lineRule="exact"/>
              <w:jc w:val="left"/>
              <w:rPr>
                <w:rFonts w:hAnsi="宋体" w:cs="宋体"/>
                <w:sz w:val="21"/>
                <w:szCs w:val="24"/>
              </w:rPr>
            </w:pPr>
            <w:r>
              <w:rPr>
                <w:rFonts w:hint="eastAsia" w:hAnsi="宋体" w:cs="宋体"/>
                <w:sz w:val="21"/>
                <w:szCs w:val="24"/>
              </w:rPr>
              <w:t>4）</w:t>
            </w:r>
            <w:r>
              <w:rPr>
                <w:rFonts w:hint="eastAsia" w:ascii="宋体" w:hAnsi="宋体" w:cs="宋体"/>
                <w:szCs w:val="21"/>
              </w:rPr>
              <w:t>报价得分均保留两位小数，第三位“四舍五入”。(若得分相同,可保留三位小数,第四位</w:t>
            </w:r>
            <w:r>
              <w:rPr>
                <w:rFonts w:ascii="宋体" w:hAnsi="宋体" w:cs="宋体"/>
                <w:szCs w:val="21"/>
              </w:rPr>
              <w:t>”</w:t>
            </w:r>
            <w:r>
              <w:rPr>
                <w:rFonts w:hint="eastAsia" w:ascii="宋体" w:hAnsi="宋体" w:cs="宋体"/>
                <w:szCs w:val="21"/>
              </w:rPr>
              <w:t>四舍五入</w:t>
            </w:r>
            <w:r>
              <w:rPr>
                <w:rFonts w:ascii="宋体" w:hAnsi="宋体" w:cs="宋体"/>
                <w:szCs w:val="21"/>
              </w:rPr>
              <w:t>”</w:t>
            </w:r>
            <w:r>
              <w:rPr>
                <w:rFonts w:hint="eastAsia" w:ascii="宋体" w:hAnsi="宋体" w:cs="宋体"/>
                <w:szCs w:val="21"/>
              </w:rPr>
              <w:t>)</w:t>
            </w:r>
            <w:r>
              <w:rPr>
                <w:rFonts w:hint="eastAsia" w:hAnsi="宋体" w:cs="宋体"/>
                <w:sz w:val="21"/>
                <w:szCs w:val="24"/>
              </w:rPr>
              <w:t>。</w:t>
            </w:r>
          </w:p>
          <w:p>
            <w:pPr>
              <w:spacing w:line="440" w:lineRule="exact"/>
              <w:jc w:val="left"/>
              <w:rPr>
                <w:rFonts w:hAnsi="宋体" w:cs="宋体"/>
                <w:b/>
                <w:szCs w:val="24"/>
              </w:rPr>
            </w:pPr>
            <w:r>
              <w:rPr>
                <w:rFonts w:hint="eastAsia" w:hAnsi="宋体" w:cs="宋体"/>
                <w:sz w:val="21"/>
                <w:szCs w:val="24"/>
              </w:rPr>
              <w:t>5）评标过程中，若出现特殊情况时，由评标委员会决定暂停评标，并提出具体处理意见。</w:t>
            </w:r>
          </w:p>
        </w:tc>
      </w:tr>
    </w:tbl>
    <w:p>
      <w:pPr>
        <w:spacing w:before="156" w:beforeLines="50" w:line="360" w:lineRule="auto"/>
        <w:ind w:firstLine="498" w:firstLineChars="200"/>
        <w:rPr>
          <w:rFonts w:ascii="宋体" w:hAnsi="宋体"/>
          <w:b/>
          <w:spacing w:val="4"/>
          <w:sz w:val="24"/>
          <w:szCs w:val="24"/>
        </w:rPr>
      </w:pPr>
      <w:r>
        <w:rPr>
          <w:rFonts w:ascii="宋体" w:hAnsi="宋体"/>
          <w:b/>
          <w:spacing w:val="4"/>
          <w:sz w:val="24"/>
          <w:szCs w:val="24"/>
        </w:rPr>
        <w:t>评标过程中，若出现本评标</w:t>
      </w:r>
      <w:r>
        <w:rPr>
          <w:rFonts w:hint="eastAsia" w:ascii="宋体" w:hAnsi="宋体"/>
          <w:b/>
          <w:spacing w:val="4"/>
          <w:sz w:val="24"/>
          <w:szCs w:val="24"/>
        </w:rPr>
        <w:t>方</w:t>
      </w:r>
      <w:r>
        <w:rPr>
          <w:rFonts w:ascii="宋体" w:hAnsi="宋体"/>
          <w:b/>
          <w:spacing w:val="4"/>
          <w:sz w:val="24"/>
          <w:szCs w:val="24"/>
        </w:rPr>
        <w:t>法以外的特殊情况时，将暂停评标，待</w:t>
      </w:r>
      <w:r>
        <w:rPr>
          <w:rFonts w:hint="eastAsia" w:ascii="宋体" w:hAnsi="宋体"/>
          <w:b/>
          <w:spacing w:val="4"/>
          <w:sz w:val="24"/>
          <w:szCs w:val="24"/>
        </w:rPr>
        <w:t>磋商小组</w:t>
      </w:r>
      <w:r>
        <w:rPr>
          <w:rFonts w:ascii="宋体" w:hAnsi="宋体"/>
          <w:b/>
          <w:spacing w:val="4"/>
          <w:sz w:val="24"/>
          <w:szCs w:val="24"/>
        </w:rPr>
        <w:t>商榷后，再进行评定。</w:t>
      </w:r>
    </w:p>
    <w:p>
      <w:pPr>
        <w:spacing w:line="360" w:lineRule="auto"/>
        <w:ind w:left="-94" w:leftChars="-45" w:firstLine="120" w:firstLineChars="50"/>
        <w:rPr>
          <w:rFonts w:ascii="宋体" w:hAnsi="宋体"/>
          <w:sz w:val="24"/>
          <w:szCs w:val="24"/>
        </w:rPr>
      </w:pPr>
      <w:r>
        <w:rPr>
          <w:rFonts w:hint="eastAsia" w:ascii="宋体" w:hAnsi="宋体"/>
          <w:b/>
          <w:bCs/>
          <w:sz w:val="24"/>
          <w:szCs w:val="24"/>
        </w:rPr>
        <w:t>五、定标：</w:t>
      </w:r>
    </w:p>
    <w:p>
      <w:pPr>
        <w:spacing w:line="360" w:lineRule="auto"/>
        <w:ind w:left="-94" w:leftChars="-45" w:firstLine="600" w:firstLineChars="250"/>
        <w:rPr>
          <w:rFonts w:ascii="宋体" w:hAnsi="宋体"/>
          <w:sz w:val="24"/>
          <w:szCs w:val="24"/>
        </w:rPr>
      </w:pPr>
      <w:r>
        <w:rPr>
          <w:rFonts w:hint="eastAsia" w:ascii="宋体" w:hAnsi="宋体"/>
          <w:sz w:val="24"/>
          <w:szCs w:val="24"/>
        </w:rPr>
        <w:t>1、评标结果由全体磋商小组成员签字确认。</w:t>
      </w:r>
    </w:p>
    <w:p>
      <w:pPr>
        <w:spacing w:line="360" w:lineRule="auto"/>
        <w:ind w:firstLine="480" w:firstLineChars="200"/>
        <w:rPr>
          <w:rFonts w:ascii="宋体" w:hAnsi="宋体"/>
          <w:sz w:val="24"/>
          <w:szCs w:val="24"/>
        </w:rPr>
        <w:sectPr>
          <w:pgSz w:w="11906" w:h="16838"/>
          <w:pgMar w:top="1440" w:right="1800" w:bottom="1440" w:left="1800" w:header="851" w:footer="992" w:gutter="0"/>
          <w:cols w:space="425" w:num="1"/>
          <w:docGrid w:type="lines" w:linePitch="312" w:charSpace="0"/>
        </w:sectPr>
      </w:pPr>
      <w:r>
        <w:rPr>
          <w:rFonts w:hint="eastAsia" w:ascii="宋体" w:hAnsi="宋体"/>
          <w:sz w:val="24"/>
          <w:szCs w:val="24"/>
        </w:rPr>
        <w:t>2、采购人根据评标报告中推荐的成交候选人排列顺序确定成交单位，以复函通知采购代理机构。</w:t>
      </w:r>
    </w:p>
    <w:p>
      <w:pPr>
        <w:tabs>
          <w:tab w:val="left" w:pos="0"/>
        </w:tabs>
        <w:adjustRightInd w:val="0"/>
        <w:snapToGrid w:val="0"/>
        <w:spacing w:line="360" w:lineRule="auto"/>
        <w:ind w:firstLine="723" w:firstLineChars="200"/>
        <w:jc w:val="center"/>
        <w:outlineLvl w:val="0"/>
        <w:rPr>
          <w:b/>
        </w:rPr>
      </w:pPr>
      <w:bookmarkStart w:id="16" w:name="_Toc13315"/>
      <w:bookmarkStart w:id="17" w:name="_Toc16694"/>
      <w:r>
        <w:rPr>
          <w:rFonts w:hint="eastAsia"/>
          <w:b/>
          <w:sz w:val="36"/>
          <w:szCs w:val="36"/>
        </w:rPr>
        <w:t>第六章 响应文件构成及格式</w:t>
      </w:r>
      <w:bookmarkEnd w:id="16"/>
      <w:bookmarkEnd w:id="17"/>
    </w:p>
    <w:p>
      <w:pPr>
        <w:spacing w:line="360" w:lineRule="auto"/>
        <w:rPr>
          <w:rFonts w:ascii="宋体" w:hAnsi="宋体"/>
          <w:b/>
          <w:sz w:val="28"/>
          <w:szCs w:val="32"/>
        </w:rPr>
      </w:pPr>
    </w:p>
    <w:p>
      <w:pPr>
        <w:spacing w:line="360" w:lineRule="auto"/>
        <w:rPr>
          <w:rFonts w:hint="eastAsia" w:ascii="宋体" w:hAnsi="宋体" w:eastAsia="宋体"/>
          <w:b/>
          <w:bCs/>
          <w:sz w:val="28"/>
          <w:szCs w:val="32"/>
          <w:lang w:val="en-US" w:eastAsia="zh-CN"/>
        </w:rPr>
      </w:pPr>
      <w:r>
        <w:rPr>
          <w:rFonts w:hint="eastAsia" w:ascii="宋体" w:hAnsi="宋体"/>
          <w:b/>
          <w:sz w:val="28"/>
          <w:szCs w:val="32"/>
        </w:rPr>
        <w:t>项目编号：</w:t>
      </w:r>
      <w:r>
        <w:rPr>
          <w:rFonts w:hint="eastAsia" w:ascii="宋体" w:hAnsi="宋体"/>
          <w:b/>
          <w:bCs/>
          <w:sz w:val="28"/>
          <w:szCs w:val="32"/>
          <w:lang w:eastAsia="zh-CN"/>
        </w:rPr>
        <w:t>QR-ZC-2022045-2</w:t>
      </w:r>
    </w:p>
    <w:p>
      <w:pPr>
        <w:spacing w:line="360" w:lineRule="auto"/>
        <w:jc w:val="right"/>
        <w:rPr>
          <w:rFonts w:ascii="宋体" w:hAnsi="宋体"/>
          <w:b/>
          <w:sz w:val="28"/>
          <w:szCs w:val="32"/>
        </w:rPr>
      </w:pPr>
      <w:r>
        <w:rPr>
          <w:rFonts w:hint="eastAsia" w:ascii="宋体" w:hAnsi="宋体"/>
          <w:b/>
          <w:sz w:val="28"/>
          <w:szCs w:val="32"/>
        </w:rPr>
        <w:t>（正本或副本）</w:t>
      </w:r>
    </w:p>
    <w:p>
      <w:pPr>
        <w:spacing w:line="360" w:lineRule="auto"/>
        <w:jc w:val="center"/>
        <w:rPr>
          <w:rFonts w:ascii="宋体" w:hAnsi="宋体" w:cs="宋体"/>
          <w:b/>
          <w:sz w:val="36"/>
          <w:szCs w:val="36"/>
        </w:rPr>
      </w:pPr>
      <w:r>
        <w:rPr>
          <w:rFonts w:hint="eastAsia" w:ascii="宋体" w:hAnsi="宋体" w:cs="宋体"/>
          <w:b/>
          <w:sz w:val="36"/>
          <w:szCs w:val="36"/>
        </w:rPr>
        <w:t xml:space="preserve"> </w:t>
      </w:r>
    </w:p>
    <w:p>
      <w:pPr>
        <w:spacing w:line="360" w:lineRule="auto"/>
        <w:jc w:val="center"/>
        <w:rPr>
          <w:rFonts w:ascii="宋体" w:hAnsi="宋体" w:cs="宋体"/>
          <w:b/>
          <w:sz w:val="36"/>
          <w:szCs w:val="36"/>
        </w:rPr>
      </w:pPr>
    </w:p>
    <w:p>
      <w:pPr>
        <w:spacing w:line="360" w:lineRule="auto"/>
        <w:jc w:val="center"/>
        <w:rPr>
          <w:rFonts w:ascii="宋体" w:hAnsi="宋体" w:cs="宋体"/>
          <w:b/>
          <w:sz w:val="36"/>
          <w:szCs w:val="36"/>
        </w:rPr>
      </w:pPr>
    </w:p>
    <w:p>
      <w:pPr>
        <w:spacing w:line="360" w:lineRule="auto"/>
        <w:jc w:val="center"/>
        <w:rPr>
          <w:rFonts w:hint="eastAsia" w:ascii="宋体" w:hAnsi="宋体" w:eastAsia="宋体" w:cs="宋体"/>
          <w:b/>
          <w:sz w:val="40"/>
          <w:szCs w:val="36"/>
          <w:lang w:eastAsia="zh-CN"/>
        </w:rPr>
      </w:pPr>
      <w:r>
        <w:rPr>
          <w:rFonts w:hint="eastAsia" w:ascii="宋体" w:hAnsi="宋体" w:cs="宋体"/>
          <w:b/>
          <w:sz w:val="44"/>
          <w:szCs w:val="44"/>
          <w:lang w:eastAsia="zh-CN"/>
        </w:rPr>
        <w:t>指尖上的丝绸之路——2022丝路妇女论坛及配套活动项目（二包）</w:t>
      </w:r>
    </w:p>
    <w:p>
      <w:pPr>
        <w:pStyle w:val="5"/>
      </w:pPr>
    </w:p>
    <w:p>
      <w:pPr>
        <w:spacing w:line="360" w:lineRule="auto"/>
        <w:jc w:val="center"/>
        <w:rPr>
          <w:rFonts w:ascii="宋体" w:hAnsi="宋体" w:cs="宋体"/>
          <w:b/>
          <w:sz w:val="36"/>
          <w:szCs w:val="36"/>
        </w:rPr>
      </w:pPr>
    </w:p>
    <w:p>
      <w:pPr>
        <w:spacing w:line="360" w:lineRule="auto"/>
        <w:jc w:val="center"/>
        <w:rPr>
          <w:rFonts w:ascii="宋体" w:hAnsi="宋体" w:cs="宋体"/>
          <w:b/>
          <w:sz w:val="36"/>
          <w:szCs w:val="36"/>
        </w:rPr>
      </w:pPr>
    </w:p>
    <w:p>
      <w:pPr>
        <w:spacing w:line="360" w:lineRule="auto"/>
        <w:jc w:val="center"/>
        <w:rPr>
          <w:rFonts w:ascii="宋体" w:hAnsi="宋体" w:cs="宋体"/>
          <w:b/>
          <w:sz w:val="36"/>
          <w:szCs w:val="36"/>
        </w:rPr>
      </w:pPr>
    </w:p>
    <w:p>
      <w:pPr>
        <w:spacing w:line="360" w:lineRule="auto"/>
        <w:jc w:val="center"/>
        <w:rPr>
          <w:rFonts w:ascii="宋体" w:hAnsi="宋体" w:cs="宋体"/>
          <w:b/>
          <w:sz w:val="36"/>
          <w:szCs w:val="36"/>
        </w:rPr>
      </w:pPr>
    </w:p>
    <w:p>
      <w:pPr>
        <w:pStyle w:val="14"/>
        <w:spacing w:before="0" w:after="0"/>
        <w:jc w:val="center"/>
        <w:rPr>
          <w:sz w:val="72"/>
          <w:szCs w:val="36"/>
        </w:rPr>
      </w:pPr>
      <w:r>
        <w:rPr>
          <w:rFonts w:hint="eastAsia"/>
          <w:sz w:val="72"/>
          <w:szCs w:val="36"/>
        </w:rPr>
        <w:t>磋商响应文件</w:t>
      </w: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rPr>
          <w:rFonts w:ascii="宋体" w:hAnsi="宋体"/>
          <w:b/>
          <w:sz w:val="36"/>
          <w:szCs w:val="36"/>
        </w:rPr>
      </w:pPr>
    </w:p>
    <w:p>
      <w:pPr>
        <w:spacing w:line="360" w:lineRule="auto"/>
        <w:jc w:val="center"/>
        <w:rPr>
          <w:rFonts w:ascii="宋体" w:hAnsi="宋体"/>
          <w:b/>
          <w:sz w:val="28"/>
          <w:szCs w:val="32"/>
        </w:rPr>
      </w:pPr>
      <w:r>
        <w:rPr>
          <w:rFonts w:hint="eastAsia" w:ascii="宋体" w:hAnsi="宋体"/>
          <w:b/>
          <w:sz w:val="28"/>
          <w:szCs w:val="32"/>
        </w:rPr>
        <w:t>供应商名称：</w:t>
      </w:r>
      <w:r>
        <w:rPr>
          <w:rFonts w:hint="eastAsia" w:ascii="宋体" w:hAnsi="宋体"/>
          <w:b/>
          <w:sz w:val="28"/>
          <w:szCs w:val="32"/>
          <w:u w:val="single"/>
        </w:rPr>
        <w:t xml:space="preserve">               </w:t>
      </w:r>
      <w:r>
        <w:rPr>
          <w:rFonts w:hint="eastAsia" w:ascii="宋体" w:hAnsi="宋体"/>
          <w:b/>
          <w:sz w:val="28"/>
          <w:szCs w:val="32"/>
        </w:rPr>
        <w:t>（公章）</w:t>
      </w:r>
    </w:p>
    <w:p>
      <w:pPr>
        <w:spacing w:line="360" w:lineRule="auto"/>
        <w:ind w:firstLine="1687" w:firstLineChars="600"/>
        <w:rPr>
          <w:rFonts w:ascii="宋体" w:hAnsi="宋体"/>
          <w:b/>
          <w:sz w:val="28"/>
          <w:szCs w:val="32"/>
        </w:rPr>
      </w:pPr>
      <w:r>
        <w:rPr>
          <w:rFonts w:hint="eastAsia" w:ascii="宋体" w:hAnsi="宋体"/>
          <w:b/>
          <w:sz w:val="28"/>
          <w:szCs w:val="32"/>
        </w:rPr>
        <w:t>日      期：二〇二二年   月   日</w:t>
      </w:r>
    </w:p>
    <w:p>
      <w:pPr>
        <w:spacing w:line="360" w:lineRule="auto"/>
        <w:jc w:val="center"/>
        <w:rPr>
          <w:rFonts w:ascii="宋体" w:hAnsi="宋体" w:cs="宋体"/>
          <w:b/>
          <w:sz w:val="40"/>
          <w:szCs w:val="44"/>
        </w:rPr>
      </w:pPr>
      <w:bookmarkStart w:id="18" w:name="_Toc403077647"/>
      <w:bookmarkStart w:id="19" w:name="_Toc363474026"/>
    </w:p>
    <w:p>
      <w:pPr>
        <w:spacing w:line="360" w:lineRule="auto"/>
        <w:jc w:val="center"/>
        <w:rPr>
          <w:rFonts w:ascii="宋体" w:hAnsi="宋体"/>
          <w:b/>
          <w:sz w:val="32"/>
          <w:szCs w:val="36"/>
        </w:rPr>
      </w:pPr>
      <w:r>
        <w:rPr>
          <w:rFonts w:hint="eastAsia" w:ascii="宋体" w:hAnsi="宋体" w:cs="宋体"/>
          <w:b/>
          <w:sz w:val="40"/>
          <w:szCs w:val="44"/>
        </w:rPr>
        <w:t>目录</w:t>
      </w:r>
      <w:bookmarkEnd w:id="18"/>
      <w:bookmarkEnd w:id="19"/>
    </w:p>
    <w:p>
      <w:pPr>
        <w:spacing w:line="360" w:lineRule="auto"/>
        <w:jc w:val="center"/>
        <w:rPr>
          <w:rFonts w:ascii="宋体" w:hAnsi="宋体"/>
          <w:b/>
          <w:sz w:val="36"/>
          <w:szCs w:val="36"/>
        </w:rPr>
      </w:pPr>
    </w:p>
    <w:p>
      <w:pPr>
        <w:tabs>
          <w:tab w:val="left" w:pos="0"/>
        </w:tabs>
        <w:adjustRightInd w:val="0"/>
        <w:snapToGrid w:val="0"/>
        <w:spacing w:line="480" w:lineRule="auto"/>
        <w:ind w:firstLine="562" w:firstLineChars="200"/>
        <w:rPr>
          <w:rFonts w:ascii="宋体" w:hAnsi="宋体"/>
          <w:b/>
          <w:color w:val="000000"/>
          <w:sz w:val="28"/>
          <w:szCs w:val="28"/>
        </w:rPr>
      </w:pPr>
      <w:r>
        <w:rPr>
          <w:rFonts w:hint="eastAsia" w:ascii="宋体" w:hAnsi="宋体"/>
          <w:b/>
          <w:color w:val="000000"/>
          <w:sz w:val="28"/>
          <w:szCs w:val="28"/>
        </w:rPr>
        <w:t>一、磋商函</w:t>
      </w:r>
    </w:p>
    <w:p>
      <w:pPr>
        <w:tabs>
          <w:tab w:val="left" w:pos="0"/>
        </w:tabs>
        <w:adjustRightInd w:val="0"/>
        <w:snapToGrid w:val="0"/>
        <w:spacing w:line="480" w:lineRule="auto"/>
        <w:ind w:firstLine="562" w:firstLineChars="200"/>
        <w:rPr>
          <w:rFonts w:ascii="宋体" w:hAnsi="宋体"/>
          <w:b/>
          <w:color w:val="000000"/>
          <w:sz w:val="28"/>
          <w:szCs w:val="28"/>
        </w:rPr>
      </w:pPr>
      <w:r>
        <w:rPr>
          <w:rFonts w:hint="eastAsia" w:ascii="宋体" w:hAnsi="宋体"/>
          <w:b/>
          <w:color w:val="000000"/>
          <w:sz w:val="28"/>
          <w:szCs w:val="28"/>
        </w:rPr>
        <w:t>二、磋商报价表</w:t>
      </w:r>
    </w:p>
    <w:p>
      <w:pPr>
        <w:tabs>
          <w:tab w:val="left" w:pos="0"/>
        </w:tabs>
        <w:adjustRightInd w:val="0"/>
        <w:snapToGrid w:val="0"/>
        <w:spacing w:line="480" w:lineRule="auto"/>
        <w:ind w:firstLine="562" w:firstLineChars="200"/>
        <w:rPr>
          <w:rFonts w:ascii="宋体" w:hAnsi="宋体"/>
          <w:b/>
          <w:color w:val="000000"/>
          <w:sz w:val="28"/>
          <w:szCs w:val="28"/>
        </w:rPr>
      </w:pPr>
      <w:r>
        <w:rPr>
          <w:rFonts w:hint="eastAsia" w:ascii="宋体" w:hAnsi="宋体"/>
          <w:b/>
          <w:color w:val="000000"/>
          <w:sz w:val="28"/>
          <w:szCs w:val="28"/>
        </w:rPr>
        <w:t xml:space="preserve">三、资格证明资料 </w:t>
      </w:r>
    </w:p>
    <w:p>
      <w:pPr>
        <w:tabs>
          <w:tab w:val="left" w:pos="0"/>
        </w:tabs>
        <w:adjustRightInd w:val="0"/>
        <w:snapToGrid w:val="0"/>
        <w:spacing w:line="480" w:lineRule="auto"/>
        <w:ind w:firstLine="562" w:firstLineChars="200"/>
        <w:rPr>
          <w:rFonts w:ascii="宋体" w:hAnsi="宋体"/>
          <w:b/>
          <w:color w:val="000000"/>
          <w:sz w:val="28"/>
          <w:szCs w:val="28"/>
        </w:rPr>
      </w:pPr>
      <w:r>
        <w:rPr>
          <w:rFonts w:hint="eastAsia" w:ascii="宋体" w:hAnsi="宋体"/>
          <w:b/>
          <w:color w:val="000000"/>
          <w:sz w:val="28"/>
          <w:szCs w:val="28"/>
        </w:rPr>
        <w:t>四、磋商方案说明书</w:t>
      </w:r>
    </w:p>
    <w:p>
      <w:pPr>
        <w:tabs>
          <w:tab w:val="left" w:pos="0"/>
        </w:tabs>
        <w:adjustRightInd w:val="0"/>
        <w:snapToGrid w:val="0"/>
        <w:spacing w:line="480" w:lineRule="auto"/>
        <w:ind w:firstLine="562" w:firstLineChars="200"/>
        <w:rPr>
          <w:rFonts w:ascii="宋体" w:hAnsi="宋体"/>
          <w:b/>
          <w:color w:val="000000"/>
          <w:sz w:val="28"/>
          <w:szCs w:val="28"/>
        </w:rPr>
      </w:pPr>
      <w:r>
        <w:rPr>
          <w:rFonts w:hint="eastAsia" w:ascii="宋体" w:hAnsi="宋体"/>
          <w:b/>
          <w:color w:val="000000"/>
          <w:sz w:val="28"/>
          <w:szCs w:val="28"/>
        </w:rPr>
        <w:t>五、商务响应说明书</w:t>
      </w:r>
    </w:p>
    <w:p>
      <w:pPr>
        <w:tabs>
          <w:tab w:val="left" w:pos="0"/>
        </w:tabs>
        <w:adjustRightInd w:val="0"/>
        <w:snapToGrid w:val="0"/>
        <w:spacing w:line="480" w:lineRule="auto"/>
        <w:ind w:firstLine="562" w:firstLineChars="200"/>
        <w:rPr>
          <w:rFonts w:ascii="宋体" w:hAnsi="宋体"/>
          <w:b/>
          <w:color w:val="000000"/>
          <w:sz w:val="28"/>
          <w:szCs w:val="28"/>
        </w:rPr>
        <w:sectPr>
          <w:pgSz w:w="11906" w:h="16838"/>
          <w:pgMar w:top="1440" w:right="1800" w:bottom="1440" w:left="1800" w:header="851" w:footer="992" w:gutter="0"/>
          <w:cols w:space="425" w:num="1"/>
          <w:docGrid w:type="lines" w:linePitch="312" w:charSpace="0"/>
        </w:sectPr>
      </w:pPr>
      <w:r>
        <w:rPr>
          <w:rFonts w:hint="eastAsia" w:ascii="宋体" w:hAnsi="宋体"/>
          <w:b/>
          <w:color w:val="000000"/>
          <w:sz w:val="28"/>
          <w:szCs w:val="28"/>
        </w:rPr>
        <w:t>六、陕西省政府采购供应商拒绝政府采购领域商业贿赂承诺书</w:t>
      </w:r>
    </w:p>
    <w:p>
      <w:pPr>
        <w:spacing w:line="360" w:lineRule="auto"/>
        <w:jc w:val="center"/>
        <w:rPr>
          <w:rFonts w:ascii="宋体" w:hAnsi="宋体"/>
          <w:b/>
          <w:sz w:val="36"/>
          <w:szCs w:val="32"/>
        </w:rPr>
      </w:pPr>
      <w:bookmarkStart w:id="20" w:name="_Toc403077648"/>
      <w:bookmarkStart w:id="21" w:name="_Toc363474027"/>
      <w:r>
        <w:rPr>
          <w:rFonts w:hint="eastAsia" w:ascii="宋体" w:hAnsi="宋体" w:cs="宋体"/>
          <w:b/>
          <w:sz w:val="32"/>
          <w:szCs w:val="36"/>
        </w:rPr>
        <w:t>一、磋商</w:t>
      </w:r>
      <w:bookmarkEnd w:id="20"/>
      <w:bookmarkEnd w:id="21"/>
      <w:r>
        <w:rPr>
          <w:rFonts w:hint="eastAsia" w:ascii="宋体" w:hAnsi="宋体" w:cs="宋体"/>
          <w:b/>
          <w:sz w:val="32"/>
          <w:szCs w:val="36"/>
        </w:rPr>
        <w:t>函</w:t>
      </w:r>
    </w:p>
    <w:p>
      <w:pPr>
        <w:spacing w:line="360" w:lineRule="auto"/>
        <w:jc w:val="left"/>
        <w:rPr>
          <w:rFonts w:ascii="宋体" w:hAnsi="宋体" w:cs="宋体"/>
          <w:spacing w:val="4"/>
          <w:sz w:val="24"/>
          <w:szCs w:val="24"/>
        </w:rPr>
      </w:pPr>
      <w:r>
        <w:rPr>
          <w:rFonts w:hint="eastAsia" w:ascii="宋体" w:hAnsi="宋体" w:cs="宋体"/>
          <w:b/>
          <w:spacing w:val="4"/>
          <w:sz w:val="24"/>
          <w:szCs w:val="24"/>
        </w:rPr>
        <w:t>致：陕西诠睿项目管理有限公司</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根据贵方“</w:t>
      </w:r>
      <w:r>
        <w:rPr>
          <w:rFonts w:hint="eastAsia" w:ascii="宋体" w:hAnsi="宋体" w:cs="宋体"/>
          <w:spacing w:val="4"/>
          <w:sz w:val="24"/>
          <w:szCs w:val="24"/>
          <w:u w:val="single"/>
        </w:rPr>
        <w:t xml:space="preserve">                    </w:t>
      </w:r>
      <w:r>
        <w:rPr>
          <w:rFonts w:hint="eastAsia" w:ascii="宋体" w:hAnsi="宋体" w:cs="宋体"/>
          <w:spacing w:val="4"/>
          <w:sz w:val="24"/>
          <w:szCs w:val="24"/>
        </w:rPr>
        <w:t xml:space="preserve">”项目的磋商邀请(项目编号： </w:t>
      </w:r>
      <w:r>
        <w:rPr>
          <w:rFonts w:hint="eastAsia" w:ascii="宋体" w:hAnsi="宋体" w:cs="宋体"/>
          <w:spacing w:val="4"/>
          <w:sz w:val="24"/>
          <w:szCs w:val="24"/>
          <w:u w:val="single"/>
        </w:rPr>
        <w:t xml:space="preserve">            </w:t>
      </w:r>
      <w:r>
        <w:rPr>
          <w:rFonts w:hint="eastAsia" w:ascii="宋体" w:hAnsi="宋体" w:cs="宋体"/>
          <w:spacing w:val="4"/>
          <w:sz w:val="24"/>
          <w:szCs w:val="24"/>
        </w:rPr>
        <w:t>)，签字代表</w:t>
      </w:r>
      <w:r>
        <w:rPr>
          <w:rFonts w:hint="eastAsia" w:ascii="宋体" w:hAnsi="宋体" w:cs="宋体"/>
          <w:spacing w:val="4"/>
          <w:sz w:val="24"/>
          <w:szCs w:val="24"/>
          <w:u w:val="single"/>
        </w:rPr>
        <w:t xml:space="preserve">    （全名、职务）</w:t>
      </w:r>
      <w:r>
        <w:rPr>
          <w:rFonts w:hint="eastAsia" w:ascii="宋体" w:hAnsi="宋体" w:cs="宋体"/>
          <w:spacing w:val="4"/>
          <w:sz w:val="24"/>
          <w:szCs w:val="24"/>
        </w:rPr>
        <w:t>经正式授权并代表供应商</w:t>
      </w:r>
      <w:r>
        <w:rPr>
          <w:rFonts w:hint="eastAsia" w:ascii="宋体" w:hAnsi="宋体" w:cs="宋体"/>
          <w:spacing w:val="4"/>
          <w:sz w:val="24"/>
          <w:szCs w:val="24"/>
          <w:u w:val="single"/>
        </w:rPr>
        <w:t xml:space="preserve">      (供应商名称、地址)</w:t>
      </w:r>
      <w:r>
        <w:rPr>
          <w:rFonts w:hint="eastAsia" w:ascii="宋体" w:hAnsi="宋体" w:cs="宋体"/>
          <w:spacing w:val="4"/>
          <w:sz w:val="24"/>
          <w:szCs w:val="24"/>
        </w:rPr>
        <w:t>提交响应文件正本</w:t>
      </w:r>
      <w:r>
        <w:rPr>
          <w:rFonts w:hint="eastAsia" w:ascii="宋体" w:hAnsi="宋体" w:cs="宋体"/>
          <w:spacing w:val="4"/>
          <w:sz w:val="24"/>
          <w:szCs w:val="24"/>
          <w:u w:val="single"/>
        </w:rPr>
        <w:t xml:space="preserve">   </w:t>
      </w:r>
      <w:r>
        <w:rPr>
          <w:rFonts w:hint="eastAsia" w:ascii="宋体" w:hAnsi="宋体" w:cs="宋体"/>
          <w:spacing w:val="4"/>
          <w:sz w:val="24"/>
          <w:szCs w:val="24"/>
        </w:rPr>
        <w:t>份、副本一式</w:t>
      </w:r>
      <w:r>
        <w:rPr>
          <w:rFonts w:hint="eastAsia" w:ascii="宋体" w:hAnsi="宋体" w:cs="宋体"/>
          <w:spacing w:val="4"/>
          <w:sz w:val="24"/>
          <w:szCs w:val="24"/>
          <w:u w:val="single"/>
        </w:rPr>
        <w:t xml:space="preserve">   </w:t>
      </w:r>
      <w:r>
        <w:rPr>
          <w:rFonts w:hint="eastAsia" w:ascii="宋体" w:hAnsi="宋体" w:cs="宋体"/>
          <w:spacing w:val="4"/>
          <w:sz w:val="24"/>
          <w:szCs w:val="24"/>
        </w:rPr>
        <w:t>份、开标一览表</w:t>
      </w:r>
      <w:r>
        <w:rPr>
          <w:rFonts w:hint="eastAsia" w:ascii="宋体" w:hAnsi="宋体" w:cs="宋体"/>
          <w:spacing w:val="4"/>
          <w:sz w:val="24"/>
          <w:szCs w:val="24"/>
          <w:u w:val="single"/>
        </w:rPr>
        <w:t xml:space="preserve">   </w:t>
      </w:r>
      <w:r>
        <w:rPr>
          <w:rFonts w:hint="eastAsia" w:ascii="宋体" w:hAnsi="宋体" w:cs="宋体"/>
          <w:spacing w:val="4"/>
          <w:sz w:val="24"/>
          <w:szCs w:val="24"/>
        </w:rPr>
        <w:t>份、电子版</w:t>
      </w:r>
      <w:r>
        <w:rPr>
          <w:rFonts w:hint="eastAsia" w:ascii="宋体" w:hAnsi="宋体" w:cs="宋体"/>
          <w:spacing w:val="4"/>
          <w:sz w:val="24"/>
          <w:szCs w:val="24"/>
          <w:u w:val="single"/>
        </w:rPr>
        <w:t xml:space="preserve">   </w:t>
      </w:r>
      <w:r>
        <w:rPr>
          <w:rFonts w:hint="eastAsia" w:ascii="宋体" w:hAnsi="宋体" w:cs="宋体"/>
          <w:spacing w:val="4"/>
          <w:sz w:val="24"/>
          <w:szCs w:val="24"/>
        </w:rPr>
        <w:t xml:space="preserve">份。 </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我方承诺如下：</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（1）磋商总报价为（人民币）</w:t>
      </w:r>
      <w:r>
        <w:rPr>
          <w:rFonts w:hint="eastAsia" w:ascii="宋体" w:hAnsi="宋体" w:cs="宋体"/>
          <w:spacing w:val="4"/>
          <w:sz w:val="24"/>
          <w:szCs w:val="24"/>
          <w:u w:val="single"/>
        </w:rPr>
        <w:t xml:space="preserve">          </w:t>
      </w:r>
      <w:r>
        <w:rPr>
          <w:rFonts w:hint="eastAsia" w:ascii="宋体" w:hAnsi="宋体" w:cs="宋体"/>
          <w:spacing w:val="4"/>
          <w:sz w:val="24"/>
          <w:szCs w:val="24"/>
        </w:rPr>
        <w:t>（用文字和数字表示的磋商报价）。</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（2）我方承诺除商务和技术偏差表列出的偏差外，我方响应磋商文件的全部要求。</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（3）如果成交，我们根据磋商文件的规定，履行合同的责任和义务。</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（4）我们已详细阅读和审核全部磋商文件（含修改部分，如有的话）及有关附件，我们知道必须放弃提出含糊不清或误解的问题的权利。</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（4）我们同意在磋商有效期内（自响应文件递交截止之日起90天），本磋商函对我方具有约束力。</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 xml:space="preserve">（5）同意提供贵方可能另外要求的与本磋商有关的任何证据和资料。 </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（6）我们同意，如果成交，向陕西诠睿项目管理有限公司交纳采购代理服务费。</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（7）与本磋商有关的一切正式往来通讯为：</w:t>
      </w:r>
    </w:p>
    <w:p>
      <w:pPr>
        <w:pStyle w:val="5"/>
      </w:pP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联系地址：</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邮政编码：</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电    话：</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传    真：</w:t>
      </w:r>
    </w:p>
    <w:p>
      <w:pPr>
        <w:spacing w:line="360" w:lineRule="auto"/>
        <w:ind w:firstLine="496" w:firstLineChars="200"/>
        <w:rPr>
          <w:rFonts w:ascii="宋体" w:hAnsi="宋体" w:cs="宋体"/>
          <w:spacing w:val="4"/>
          <w:sz w:val="24"/>
          <w:szCs w:val="24"/>
          <w:u w:val="single"/>
        </w:rPr>
      </w:pPr>
      <w:r>
        <w:rPr>
          <w:rFonts w:hint="eastAsia" w:ascii="宋体" w:hAnsi="宋体" w:cs="宋体"/>
          <w:spacing w:val="4"/>
          <w:sz w:val="24"/>
          <w:szCs w:val="24"/>
        </w:rPr>
        <w:t>供应商</w:t>
      </w:r>
      <w:r>
        <w:rPr>
          <w:rFonts w:ascii="宋体" w:hAnsi="宋体" w:cs="宋体"/>
          <w:spacing w:val="4"/>
          <w:sz w:val="24"/>
          <w:szCs w:val="24"/>
        </w:rPr>
        <w:t>名称</w:t>
      </w:r>
      <w:r>
        <w:rPr>
          <w:rFonts w:hint="eastAsia" w:ascii="宋体" w:hAnsi="宋体" w:cs="宋体"/>
          <w:spacing w:val="4"/>
          <w:sz w:val="24"/>
          <w:szCs w:val="24"/>
        </w:rPr>
        <w:t>：</w:t>
      </w:r>
      <w:r>
        <w:rPr>
          <w:rFonts w:hint="eastAsia" w:ascii="宋体" w:hAnsi="宋体" w:cs="宋体"/>
          <w:spacing w:val="4"/>
          <w:sz w:val="24"/>
          <w:szCs w:val="24"/>
          <w:u w:val="single"/>
        </w:rPr>
        <w:t xml:space="preserve">             </w:t>
      </w:r>
      <w:r>
        <w:rPr>
          <w:rFonts w:hint="eastAsia" w:ascii="宋体" w:hAnsi="宋体" w:cs="宋体"/>
          <w:spacing w:val="4"/>
          <w:sz w:val="24"/>
          <w:szCs w:val="24"/>
        </w:rPr>
        <w:t xml:space="preserve">（加盖单位公章） </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法定代表人签字或盖章：</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日    期：</w:t>
      </w:r>
    </w:p>
    <w:p>
      <w:pPr>
        <w:spacing w:line="360" w:lineRule="auto"/>
        <w:jc w:val="center"/>
        <w:rPr>
          <w:rFonts w:ascii="宋体" w:hAnsi="宋体" w:cs="宋体"/>
          <w:b/>
          <w:sz w:val="32"/>
          <w:szCs w:val="36"/>
        </w:rPr>
      </w:pPr>
      <w:r>
        <w:rPr>
          <w:rFonts w:hint="eastAsia" w:ascii="宋体" w:hAnsi="宋体"/>
          <w:b/>
          <w:sz w:val="32"/>
          <w:szCs w:val="32"/>
        </w:rPr>
        <w:br w:type="page"/>
      </w:r>
      <w:bookmarkStart w:id="22" w:name="_Toc403077649"/>
      <w:bookmarkStart w:id="23" w:name="_Toc363474028"/>
      <w:r>
        <w:rPr>
          <w:rFonts w:hint="eastAsia" w:ascii="宋体" w:hAnsi="宋体" w:cs="宋体"/>
          <w:b/>
          <w:sz w:val="32"/>
          <w:szCs w:val="36"/>
        </w:rPr>
        <w:t>二、磋商报价表</w:t>
      </w:r>
    </w:p>
    <w:p>
      <w:pPr>
        <w:spacing w:line="360" w:lineRule="auto"/>
        <w:jc w:val="center"/>
        <w:rPr>
          <w:rFonts w:ascii="宋体" w:hAnsi="宋体" w:cs="宋体"/>
          <w:b/>
          <w:spacing w:val="4"/>
          <w:sz w:val="24"/>
          <w:szCs w:val="24"/>
        </w:rPr>
      </w:pPr>
      <w:r>
        <w:rPr>
          <w:rFonts w:hint="eastAsia" w:ascii="宋体" w:hAnsi="宋体" w:cs="宋体"/>
          <w:b/>
          <w:spacing w:val="4"/>
          <w:sz w:val="24"/>
          <w:szCs w:val="24"/>
        </w:rPr>
        <w:t>2.1</w:t>
      </w:r>
      <w:r>
        <w:rPr>
          <w:rFonts w:ascii="宋体" w:hAnsi="宋体" w:cs="宋体"/>
          <w:b/>
          <w:spacing w:val="4"/>
          <w:sz w:val="24"/>
          <w:szCs w:val="24"/>
        </w:rPr>
        <w:t>开标一览表</w:t>
      </w:r>
    </w:p>
    <w:p>
      <w:pPr>
        <w:widowControl/>
        <w:spacing w:line="360" w:lineRule="auto"/>
        <w:ind w:left="360" w:hanging="360" w:hangingChars="150"/>
        <w:jc w:val="left"/>
        <w:rPr>
          <w:rFonts w:ascii="宋体" w:hAnsi="宋体" w:cs="宋体"/>
          <w:sz w:val="24"/>
        </w:rPr>
      </w:pPr>
      <w:r>
        <w:rPr>
          <w:rFonts w:hint="eastAsia" w:ascii="宋体" w:hAnsi="宋体" w:cs="宋体"/>
          <w:sz w:val="24"/>
        </w:rPr>
        <w:t>项目名称：</w:t>
      </w:r>
    </w:p>
    <w:p>
      <w:pPr>
        <w:widowControl/>
        <w:spacing w:line="360" w:lineRule="auto"/>
        <w:ind w:left="360" w:hanging="360" w:hangingChars="150"/>
        <w:jc w:val="left"/>
        <w:rPr>
          <w:rFonts w:ascii="宋体" w:hAnsi="宋体" w:cs="宋体"/>
          <w:sz w:val="24"/>
        </w:rPr>
      </w:pPr>
      <w:r>
        <w:rPr>
          <w:rFonts w:hint="eastAsia" w:ascii="宋体" w:hAnsi="宋体" w:cs="宋体"/>
          <w:sz w:val="24"/>
        </w:rPr>
        <w:t>项目编号：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2835"/>
        <w:gridCol w:w="1843"/>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2929" w:type="dxa"/>
            <w:vAlign w:val="center"/>
          </w:tcPr>
          <w:p>
            <w:pPr>
              <w:jc w:val="center"/>
              <w:rPr>
                <w:sz w:val="24"/>
                <w:szCs w:val="24"/>
              </w:rPr>
            </w:pPr>
            <w:r>
              <w:rPr>
                <w:rFonts w:hint="eastAsia"/>
                <w:sz w:val="24"/>
                <w:szCs w:val="24"/>
              </w:rPr>
              <w:t>磋商总报价（元）</w:t>
            </w:r>
          </w:p>
        </w:tc>
        <w:tc>
          <w:tcPr>
            <w:tcW w:w="2835" w:type="dxa"/>
            <w:vAlign w:val="center"/>
          </w:tcPr>
          <w:p>
            <w:pPr>
              <w:jc w:val="center"/>
              <w:rPr>
                <w:sz w:val="24"/>
                <w:szCs w:val="24"/>
              </w:rPr>
            </w:pPr>
            <w:r>
              <w:rPr>
                <w:rFonts w:hint="eastAsia"/>
                <w:sz w:val="24"/>
                <w:szCs w:val="24"/>
              </w:rPr>
              <w:t>服务期</w:t>
            </w:r>
          </w:p>
        </w:tc>
        <w:tc>
          <w:tcPr>
            <w:tcW w:w="1843" w:type="dxa"/>
            <w:vAlign w:val="center"/>
          </w:tcPr>
          <w:p>
            <w:pPr>
              <w:jc w:val="center"/>
              <w:rPr>
                <w:rFonts w:ascii="宋体" w:hAnsi="宋体" w:cs="宋体"/>
                <w:sz w:val="24"/>
                <w:szCs w:val="24"/>
              </w:rPr>
            </w:pPr>
            <w:r>
              <w:rPr>
                <w:rFonts w:hint="eastAsia" w:ascii="宋体" w:hAnsi="宋体" w:cs="宋体"/>
                <w:sz w:val="24"/>
                <w:szCs w:val="24"/>
              </w:rPr>
              <w:t>项目负责人</w:t>
            </w:r>
          </w:p>
        </w:tc>
        <w:tc>
          <w:tcPr>
            <w:tcW w:w="1322" w:type="dxa"/>
            <w:vAlign w:val="center"/>
          </w:tcPr>
          <w:p>
            <w:pPr>
              <w:jc w:val="center"/>
              <w:rPr>
                <w:sz w:val="24"/>
                <w:szCs w:val="24"/>
              </w:rPr>
            </w:pPr>
            <w:r>
              <w:rPr>
                <w:rFonts w:hint="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2929" w:type="dxa"/>
            <w:vAlign w:val="center"/>
          </w:tcPr>
          <w:p>
            <w:pPr>
              <w:jc w:val="center"/>
              <w:rPr>
                <w:sz w:val="24"/>
                <w:szCs w:val="24"/>
              </w:rPr>
            </w:pPr>
          </w:p>
        </w:tc>
        <w:tc>
          <w:tcPr>
            <w:tcW w:w="2835" w:type="dxa"/>
            <w:vAlign w:val="center"/>
          </w:tcPr>
          <w:p>
            <w:pPr>
              <w:jc w:val="center"/>
              <w:rPr>
                <w:sz w:val="24"/>
                <w:szCs w:val="24"/>
              </w:rPr>
            </w:pPr>
          </w:p>
        </w:tc>
        <w:tc>
          <w:tcPr>
            <w:tcW w:w="1843" w:type="dxa"/>
            <w:vAlign w:val="center"/>
          </w:tcPr>
          <w:p>
            <w:pPr>
              <w:jc w:val="center"/>
              <w:rPr>
                <w:sz w:val="24"/>
                <w:szCs w:val="24"/>
              </w:rPr>
            </w:pPr>
          </w:p>
        </w:tc>
        <w:tc>
          <w:tcPr>
            <w:tcW w:w="1322"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8929" w:type="dxa"/>
            <w:gridSpan w:val="4"/>
            <w:vAlign w:val="center"/>
          </w:tcPr>
          <w:p>
            <w:pPr>
              <w:rPr>
                <w:sz w:val="24"/>
                <w:szCs w:val="24"/>
              </w:rPr>
            </w:pPr>
            <w:r>
              <w:rPr>
                <w:rFonts w:hint="eastAsia" w:hAnsi="宋体"/>
                <w:sz w:val="24"/>
                <w:szCs w:val="24"/>
              </w:rPr>
              <w:t xml:space="preserve">总报价：人民币（大写） </w:t>
            </w:r>
            <w:r>
              <w:rPr>
                <w:sz w:val="24"/>
                <w:szCs w:val="24"/>
              </w:rPr>
              <w:t xml:space="preserve">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8929" w:type="dxa"/>
            <w:gridSpan w:val="4"/>
            <w:vAlign w:val="center"/>
          </w:tcPr>
          <w:p>
            <w:pPr>
              <w:rPr>
                <w:sz w:val="24"/>
                <w:szCs w:val="24"/>
              </w:rPr>
            </w:pPr>
            <w:r>
              <w:rPr>
                <w:rFonts w:hint="eastAsia" w:hAnsi="宋体"/>
                <w:sz w:val="24"/>
                <w:szCs w:val="24"/>
              </w:rPr>
              <w:t>备注：表内报价内容以元为单位，保留小数点后（</w:t>
            </w:r>
            <w:r>
              <w:rPr>
                <w:rFonts w:hint="eastAsia" w:hAnsi="宋体"/>
                <w:b/>
                <w:sz w:val="24"/>
                <w:szCs w:val="24"/>
              </w:rPr>
              <w:t>两位</w:t>
            </w:r>
            <w:r>
              <w:rPr>
                <w:rFonts w:hint="eastAsia" w:hAnsi="宋体"/>
                <w:sz w:val="24"/>
                <w:szCs w:val="24"/>
              </w:rPr>
              <w:t>）。</w:t>
            </w:r>
          </w:p>
        </w:tc>
      </w:tr>
    </w:tbl>
    <w:p>
      <w:pPr>
        <w:spacing w:line="360" w:lineRule="auto"/>
        <w:rPr>
          <w:rFonts w:ascii="宋体" w:hAnsi="宋体"/>
          <w:sz w:val="24"/>
        </w:rPr>
      </w:pPr>
    </w:p>
    <w:p>
      <w:pPr>
        <w:adjustRightInd w:val="0"/>
        <w:snapToGrid w:val="0"/>
        <w:spacing w:line="360" w:lineRule="auto"/>
        <w:ind w:left="-88" w:leftChars="-42" w:firstLine="240" w:firstLineChars="100"/>
        <w:rPr>
          <w:rFonts w:ascii="宋体" w:hAnsi="宋体"/>
          <w:b/>
          <w:color w:val="000000"/>
          <w:sz w:val="24"/>
          <w:szCs w:val="21"/>
        </w:rPr>
      </w:pPr>
      <w:r>
        <w:rPr>
          <w:rFonts w:hint="eastAsia" w:ascii="宋体" w:hAnsi="宋体"/>
          <w:color w:val="000000"/>
          <w:sz w:val="24"/>
          <w:szCs w:val="21"/>
        </w:rPr>
        <w:t>说明</w:t>
      </w:r>
      <w:r>
        <w:rPr>
          <w:rFonts w:hint="eastAsia" w:ascii="宋体" w:hAnsi="宋体"/>
          <w:b/>
          <w:color w:val="000000"/>
          <w:sz w:val="24"/>
          <w:szCs w:val="21"/>
        </w:rPr>
        <w:t>：</w:t>
      </w:r>
    </w:p>
    <w:p>
      <w:pPr>
        <w:adjustRightInd w:val="0"/>
        <w:snapToGrid w:val="0"/>
        <w:spacing w:line="360" w:lineRule="auto"/>
        <w:ind w:left="-88" w:leftChars="-42" w:firstLine="240" w:firstLineChars="100"/>
        <w:rPr>
          <w:rFonts w:ascii="宋体" w:hAnsi="宋体"/>
          <w:color w:val="000000"/>
          <w:sz w:val="24"/>
          <w:szCs w:val="21"/>
        </w:rPr>
      </w:pPr>
      <w:r>
        <w:rPr>
          <w:rFonts w:hint="eastAsia" w:ascii="宋体" w:hAnsi="宋体"/>
          <w:color w:val="000000"/>
          <w:sz w:val="24"/>
          <w:szCs w:val="21"/>
        </w:rPr>
        <w:t>1、磋商总报价精确到小数点后两位，大小写不一致时，以大写为准。</w:t>
      </w:r>
    </w:p>
    <w:p>
      <w:pPr>
        <w:adjustRightInd w:val="0"/>
        <w:snapToGrid w:val="0"/>
        <w:spacing w:line="360" w:lineRule="auto"/>
        <w:ind w:left="-88" w:leftChars="-42" w:firstLine="240" w:firstLineChars="100"/>
        <w:rPr>
          <w:rFonts w:ascii="宋体" w:hAnsi="宋体"/>
          <w:color w:val="000000"/>
          <w:sz w:val="24"/>
          <w:szCs w:val="21"/>
        </w:rPr>
      </w:pPr>
      <w:r>
        <w:rPr>
          <w:rFonts w:hint="eastAsia" w:ascii="宋体" w:hAnsi="宋体"/>
          <w:color w:val="000000"/>
          <w:sz w:val="24"/>
          <w:szCs w:val="21"/>
        </w:rPr>
        <w:t>2、磋商报价是供应商为完成本次磋商所要求的服务过程中产生的所有费用。</w:t>
      </w:r>
    </w:p>
    <w:p>
      <w:pPr>
        <w:adjustRightInd w:val="0"/>
        <w:snapToGrid w:val="0"/>
        <w:spacing w:line="360" w:lineRule="auto"/>
        <w:ind w:left="-88" w:leftChars="-42" w:firstLine="240" w:firstLineChars="100"/>
        <w:rPr>
          <w:rFonts w:ascii="宋体" w:hAnsi="宋体"/>
          <w:color w:val="000000"/>
          <w:sz w:val="24"/>
          <w:szCs w:val="21"/>
        </w:rPr>
      </w:pPr>
      <w:r>
        <w:rPr>
          <w:rFonts w:hint="eastAsia" w:ascii="宋体" w:hAnsi="宋体"/>
          <w:color w:val="000000"/>
          <w:sz w:val="24"/>
          <w:szCs w:val="21"/>
        </w:rPr>
        <w:t>3、本表应按“供应商须知”的规定密封单独提交。若有折扣声明，请与本表一并装订和密封。</w:t>
      </w:r>
    </w:p>
    <w:p>
      <w:pPr>
        <w:adjustRightInd w:val="0"/>
        <w:snapToGrid w:val="0"/>
        <w:spacing w:line="360" w:lineRule="auto"/>
        <w:ind w:left="-88" w:leftChars="-42" w:firstLine="240" w:firstLineChars="100"/>
        <w:rPr>
          <w:rFonts w:ascii="宋体" w:hAnsi="宋体"/>
          <w:sz w:val="24"/>
          <w:szCs w:val="21"/>
        </w:rPr>
      </w:pPr>
    </w:p>
    <w:p>
      <w:pPr>
        <w:adjustRightInd w:val="0"/>
        <w:snapToGrid w:val="0"/>
        <w:spacing w:line="360" w:lineRule="auto"/>
        <w:ind w:left="-88" w:leftChars="-42" w:firstLine="240" w:firstLineChars="100"/>
        <w:rPr>
          <w:rFonts w:ascii="宋体" w:hAnsi="宋体"/>
          <w:sz w:val="24"/>
          <w:szCs w:val="21"/>
        </w:rPr>
      </w:pPr>
    </w:p>
    <w:p>
      <w:pPr>
        <w:spacing w:line="360" w:lineRule="auto"/>
        <w:ind w:right="1155" w:rightChars="550" w:firstLine="3600" w:firstLineChars="1500"/>
        <w:jc w:val="left"/>
        <w:rPr>
          <w:rFonts w:ascii="宋体" w:hAnsi="宋体"/>
          <w:sz w:val="24"/>
        </w:rPr>
      </w:pPr>
      <w:r>
        <w:rPr>
          <w:rFonts w:hint="eastAsia" w:ascii="宋体" w:hAnsi="宋体"/>
          <w:sz w:val="24"/>
        </w:rPr>
        <w:t>供应商</w:t>
      </w:r>
      <w:r>
        <w:rPr>
          <w:rFonts w:ascii="宋体" w:hAnsi="宋体"/>
          <w:sz w:val="24"/>
        </w:rPr>
        <w:t>名称：（</w:t>
      </w:r>
      <w:r>
        <w:rPr>
          <w:rFonts w:hint="eastAsia" w:ascii="宋体" w:hAnsi="宋体"/>
          <w:sz w:val="24"/>
        </w:rPr>
        <w:t>加盖单位</w:t>
      </w:r>
      <w:r>
        <w:rPr>
          <w:rFonts w:ascii="宋体" w:hAnsi="宋体"/>
          <w:sz w:val="24"/>
        </w:rPr>
        <w:t>公章）</w:t>
      </w:r>
    </w:p>
    <w:p>
      <w:pPr>
        <w:spacing w:line="360" w:lineRule="auto"/>
        <w:ind w:right="1155" w:rightChars="550" w:firstLine="3600" w:firstLineChars="1500"/>
        <w:jc w:val="left"/>
        <w:rPr>
          <w:rFonts w:ascii="宋体" w:hAnsi="宋体"/>
          <w:sz w:val="24"/>
        </w:rPr>
      </w:pPr>
      <w:r>
        <w:rPr>
          <w:rFonts w:ascii="宋体" w:hAnsi="宋体"/>
          <w:sz w:val="24"/>
        </w:rPr>
        <w:t>法定代表人</w:t>
      </w:r>
      <w:r>
        <w:rPr>
          <w:rFonts w:hint="eastAsia" w:ascii="宋体" w:hAnsi="宋体"/>
          <w:sz w:val="24"/>
        </w:rPr>
        <w:t>或</w:t>
      </w:r>
      <w:r>
        <w:rPr>
          <w:rFonts w:ascii="宋体" w:hAnsi="宋体"/>
          <w:sz w:val="24"/>
        </w:rPr>
        <w:t>被授权人签字：</w:t>
      </w:r>
    </w:p>
    <w:p>
      <w:pPr>
        <w:spacing w:line="360" w:lineRule="auto"/>
        <w:ind w:right="1155" w:rightChars="550" w:firstLine="3600" w:firstLineChars="1500"/>
        <w:jc w:val="left"/>
        <w:rPr>
          <w:rFonts w:ascii="宋体" w:hAnsi="宋体"/>
          <w:sz w:val="24"/>
        </w:rPr>
      </w:pPr>
      <w:r>
        <w:rPr>
          <w:rFonts w:ascii="宋体" w:hAnsi="宋体"/>
          <w:sz w:val="24"/>
        </w:rPr>
        <w:t xml:space="preserve">日    </w:t>
      </w:r>
      <w:r>
        <w:rPr>
          <w:rFonts w:hint="eastAsia" w:ascii="宋体" w:hAnsi="宋体"/>
          <w:sz w:val="24"/>
        </w:rPr>
        <w:t xml:space="preserve">  </w:t>
      </w:r>
      <w:r>
        <w:rPr>
          <w:rFonts w:ascii="宋体" w:hAnsi="宋体"/>
          <w:sz w:val="24"/>
        </w:rPr>
        <w:t>期</w:t>
      </w:r>
      <w:r>
        <w:rPr>
          <w:rFonts w:hint="eastAsia" w:ascii="宋体" w:hAnsi="宋体"/>
          <w:sz w:val="24"/>
        </w:rPr>
        <w:t>：</w:t>
      </w:r>
    </w:p>
    <w:p>
      <w:pPr>
        <w:jc w:val="center"/>
        <w:rPr>
          <w:rFonts w:ascii="宋体" w:hAnsi="宋体" w:cs="宋体"/>
          <w:b/>
          <w:spacing w:val="4"/>
          <w:sz w:val="24"/>
          <w:szCs w:val="24"/>
        </w:rPr>
      </w:pPr>
      <w:r>
        <w:rPr>
          <w:rFonts w:ascii="宋体" w:hAnsi="宋体"/>
          <w:sz w:val="24"/>
        </w:rPr>
        <w:br w:type="page"/>
      </w:r>
      <w:r>
        <w:rPr>
          <w:rFonts w:hint="eastAsia" w:ascii="宋体" w:hAnsi="宋体" w:cs="宋体"/>
          <w:b/>
          <w:spacing w:val="4"/>
          <w:sz w:val="24"/>
          <w:szCs w:val="24"/>
        </w:rPr>
        <w:t>2.2分项报价表</w:t>
      </w:r>
    </w:p>
    <w:p>
      <w:pPr>
        <w:rPr>
          <w:rFonts w:ascii="宋体" w:hAnsi="宋体" w:cs="宋体"/>
          <w:sz w:val="24"/>
        </w:rPr>
      </w:pPr>
    </w:p>
    <w:p>
      <w:pPr>
        <w:spacing w:line="360" w:lineRule="auto"/>
        <w:rPr>
          <w:rFonts w:ascii="宋体" w:hAnsi="宋体" w:cs="宋体"/>
          <w:sz w:val="24"/>
        </w:rPr>
      </w:pPr>
      <w:r>
        <w:rPr>
          <w:rFonts w:hint="eastAsia" w:ascii="宋体" w:hAnsi="宋体" w:cs="宋体"/>
          <w:sz w:val="24"/>
        </w:rPr>
        <w:t>此表用于说明2.1开标一览表中报价的组成。</w:t>
      </w:r>
    </w:p>
    <w:tbl>
      <w:tblPr>
        <w:tblStyle w:val="19"/>
        <w:tblW w:w="5594" w:type="pct"/>
        <w:jc w:val="center"/>
        <w:tblLayout w:type="autofit"/>
        <w:tblCellMar>
          <w:top w:w="0" w:type="dxa"/>
          <w:left w:w="28" w:type="dxa"/>
          <w:bottom w:w="0" w:type="dxa"/>
          <w:right w:w="28" w:type="dxa"/>
        </w:tblCellMar>
      </w:tblPr>
      <w:tblGrid>
        <w:gridCol w:w="1175"/>
        <w:gridCol w:w="1832"/>
        <w:gridCol w:w="939"/>
        <w:gridCol w:w="949"/>
        <w:gridCol w:w="898"/>
        <w:gridCol w:w="833"/>
        <w:gridCol w:w="994"/>
        <w:gridCol w:w="1735"/>
      </w:tblGrid>
      <w:tr>
        <w:tblPrEx>
          <w:tblCellMar>
            <w:top w:w="0" w:type="dxa"/>
            <w:left w:w="28" w:type="dxa"/>
            <w:bottom w:w="0" w:type="dxa"/>
            <w:right w:w="28" w:type="dxa"/>
          </w:tblCellMar>
        </w:tblPrEx>
        <w:trPr>
          <w:trHeight w:val="1262" w:hRule="atLeast"/>
          <w:jc w:val="center"/>
        </w:trPr>
        <w:tc>
          <w:tcPr>
            <w:tcW w:w="628" w:type="pct"/>
            <w:tcBorders>
              <w:top w:val="single" w:color="000000" w:sz="8" w:space="0"/>
              <w:left w:val="single" w:color="000000" w:sz="8" w:space="0"/>
              <w:bottom w:val="single" w:color="000000" w:sz="6" w:space="0"/>
              <w:right w:val="single" w:color="000000" w:sz="6" w:space="0"/>
            </w:tcBorders>
            <w:vAlign w:val="center"/>
          </w:tcPr>
          <w:p>
            <w:pPr>
              <w:autoSpaceDE w:val="0"/>
              <w:autoSpaceDN w:val="0"/>
              <w:jc w:val="center"/>
              <w:rPr>
                <w:rFonts w:ascii="宋体" w:hAnsi="宋体" w:cs="宋体"/>
                <w:b/>
                <w:bCs/>
                <w:color w:val="000000" w:themeColor="text1"/>
                <w:kern w:val="0"/>
                <w:szCs w:val="21"/>
                <w:lang w:val="zh-CN"/>
                <w14:textFill>
                  <w14:solidFill>
                    <w14:schemeClr w14:val="tx1"/>
                  </w14:solidFill>
                </w14:textFill>
              </w:rPr>
            </w:pPr>
            <w:r>
              <w:rPr>
                <w:rFonts w:hint="eastAsia" w:ascii="宋体" w:hAnsi="宋体" w:cs="宋体"/>
                <w:b/>
                <w:bCs/>
                <w:color w:val="000000" w:themeColor="text1"/>
                <w:kern w:val="0"/>
                <w:szCs w:val="21"/>
                <w:lang w:val="zh-CN"/>
                <w14:textFill>
                  <w14:solidFill>
                    <w14:schemeClr w14:val="tx1"/>
                  </w14:solidFill>
                </w14:textFill>
              </w:rPr>
              <w:t>序号</w:t>
            </w:r>
          </w:p>
        </w:tc>
        <w:tc>
          <w:tcPr>
            <w:tcW w:w="979"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服务名称</w:t>
            </w:r>
          </w:p>
        </w:tc>
        <w:tc>
          <w:tcPr>
            <w:tcW w:w="50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ascii="宋体" w:hAnsi="宋体" w:cs="宋体"/>
                <w:b/>
                <w:bCs/>
                <w:color w:val="000000" w:themeColor="text1"/>
                <w:kern w:val="0"/>
                <w:szCs w:val="21"/>
                <w:lang w:val="zh-CN"/>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计量单位</w:t>
            </w:r>
          </w:p>
        </w:tc>
        <w:tc>
          <w:tcPr>
            <w:tcW w:w="507" w:type="pct"/>
            <w:tcBorders>
              <w:top w:val="single" w:color="000000" w:sz="8" w:space="0"/>
              <w:left w:val="single" w:color="000000" w:sz="6" w:space="0"/>
              <w:bottom w:val="single" w:color="000000" w:sz="6" w:space="0"/>
              <w:right w:val="single" w:color="000000" w:sz="6" w:space="0"/>
            </w:tcBorders>
            <w:vAlign w:val="center"/>
          </w:tcPr>
          <w:p>
            <w:pPr>
              <w:pStyle w:val="29"/>
              <w:spacing w:line="300" w:lineRule="exact"/>
              <w:rPr>
                <w:rFonts w:ascii="宋体" w:hAnsi="宋体" w:cs="宋体"/>
                <w:color w:val="000000" w:themeColor="text1"/>
                <w:kern w:val="0"/>
                <w:sz w:val="21"/>
                <w:szCs w:val="21"/>
                <w:lang w:val="zh-CN"/>
                <w14:textFill>
                  <w14:solidFill>
                    <w14:schemeClr w14:val="tx1"/>
                  </w14:solidFill>
                </w14:textFill>
              </w:rPr>
            </w:pPr>
            <w:bookmarkStart w:id="24" w:name="_Toc19344"/>
            <w:bookmarkStart w:id="25" w:name="_Toc9291"/>
            <w:bookmarkStart w:id="26" w:name="_Toc26543"/>
            <w:bookmarkStart w:id="27" w:name="_Toc86517648"/>
            <w:bookmarkStart w:id="28" w:name="_Toc6589"/>
            <w:bookmarkStart w:id="29" w:name="_Toc31739"/>
            <w:r>
              <w:rPr>
                <w:rFonts w:hint="eastAsia" w:ascii="宋体" w:hAnsi="宋体" w:cs="宋体"/>
                <w:sz w:val="24"/>
                <w:szCs w:val="24"/>
              </w:rPr>
              <w:t>具体要求说明</w:t>
            </w:r>
            <w:bookmarkEnd w:id="24"/>
            <w:bookmarkEnd w:id="25"/>
            <w:bookmarkEnd w:id="26"/>
            <w:bookmarkEnd w:id="27"/>
            <w:bookmarkEnd w:id="28"/>
            <w:bookmarkEnd w:id="29"/>
          </w:p>
        </w:tc>
        <w:tc>
          <w:tcPr>
            <w:tcW w:w="480" w:type="pct"/>
            <w:tcBorders>
              <w:top w:val="single" w:color="000000" w:sz="8" w:space="0"/>
              <w:left w:val="single" w:color="000000" w:sz="6" w:space="0"/>
              <w:bottom w:val="single" w:color="000000" w:sz="6" w:space="0"/>
              <w:right w:val="single" w:color="000000" w:sz="6" w:space="0"/>
            </w:tcBorders>
            <w:vAlign w:val="center"/>
          </w:tcPr>
          <w:p>
            <w:pPr>
              <w:pStyle w:val="29"/>
              <w:rPr>
                <w:rFonts w:ascii="宋体" w:hAnsi="宋体" w:cs="宋体"/>
                <w:color w:val="000000" w:themeColor="text1"/>
                <w:kern w:val="0"/>
                <w:sz w:val="21"/>
                <w:szCs w:val="21"/>
                <w:lang w:val="zh-CN"/>
                <w14:textFill>
                  <w14:solidFill>
                    <w14:schemeClr w14:val="tx1"/>
                  </w14:solidFill>
                </w14:textFill>
              </w:rPr>
            </w:pPr>
            <w:bookmarkStart w:id="30" w:name="_Toc8752"/>
            <w:bookmarkStart w:id="31" w:name="_Toc86517649"/>
            <w:bookmarkStart w:id="32" w:name="_Toc11187"/>
            <w:bookmarkStart w:id="33" w:name="_Toc27516"/>
            <w:bookmarkStart w:id="34" w:name="_Toc3226"/>
            <w:bookmarkStart w:id="35" w:name="_Toc7759"/>
            <w:r>
              <w:rPr>
                <w:rFonts w:hint="eastAsia" w:ascii="宋体" w:hAnsi="宋体" w:cs="宋体"/>
                <w:sz w:val="24"/>
                <w:szCs w:val="24"/>
              </w:rPr>
              <w:t>单价</w:t>
            </w:r>
            <w:bookmarkEnd w:id="30"/>
            <w:bookmarkEnd w:id="31"/>
            <w:bookmarkEnd w:id="32"/>
            <w:bookmarkEnd w:id="33"/>
            <w:bookmarkEnd w:id="34"/>
            <w:bookmarkEnd w:id="35"/>
          </w:p>
        </w:tc>
        <w:tc>
          <w:tcPr>
            <w:tcW w:w="445" w:type="pct"/>
            <w:tcBorders>
              <w:top w:val="single" w:color="000000" w:sz="8" w:space="0"/>
              <w:left w:val="single" w:color="000000" w:sz="6" w:space="0"/>
              <w:bottom w:val="single" w:color="000000" w:sz="6" w:space="0"/>
              <w:right w:val="single" w:color="000000" w:sz="6" w:space="0"/>
            </w:tcBorders>
            <w:vAlign w:val="center"/>
          </w:tcPr>
          <w:p>
            <w:pPr>
              <w:pStyle w:val="29"/>
              <w:rPr>
                <w:rFonts w:ascii="宋体" w:hAnsi="宋体" w:cs="宋体"/>
                <w:color w:val="000000" w:themeColor="text1"/>
                <w:kern w:val="0"/>
                <w:sz w:val="21"/>
                <w:szCs w:val="21"/>
                <w:lang w:val="zh-CN"/>
                <w14:textFill>
                  <w14:solidFill>
                    <w14:schemeClr w14:val="tx1"/>
                  </w14:solidFill>
                </w14:textFill>
              </w:rPr>
            </w:pPr>
            <w:bookmarkStart w:id="36" w:name="_Toc86517650"/>
            <w:bookmarkStart w:id="37" w:name="_Toc14675"/>
            <w:bookmarkStart w:id="38" w:name="_Toc25162"/>
            <w:bookmarkStart w:id="39" w:name="_Toc5864"/>
            <w:bookmarkStart w:id="40" w:name="_Toc26801"/>
            <w:bookmarkStart w:id="41" w:name="_Toc6586"/>
            <w:r>
              <w:rPr>
                <w:rFonts w:hint="eastAsia" w:ascii="宋体" w:hAnsi="宋体" w:cs="宋体"/>
                <w:sz w:val="24"/>
                <w:szCs w:val="24"/>
              </w:rPr>
              <w:t>数量</w:t>
            </w:r>
            <w:bookmarkEnd w:id="36"/>
            <w:bookmarkEnd w:id="37"/>
            <w:bookmarkEnd w:id="38"/>
            <w:bookmarkEnd w:id="39"/>
            <w:bookmarkEnd w:id="40"/>
            <w:bookmarkEnd w:id="41"/>
          </w:p>
        </w:tc>
        <w:tc>
          <w:tcPr>
            <w:tcW w:w="531" w:type="pct"/>
            <w:tcBorders>
              <w:top w:val="single" w:color="000000" w:sz="8" w:space="0"/>
              <w:left w:val="single" w:color="000000" w:sz="6" w:space="0"/>
              <w:bottom w:val="single" w:color="000000" w:sz="6" w:space="0"/>
              <w:right w:val="single" w:color="000000" w:sz="6" w:space="0"/>
            </w:tcBorders>
            <w:vAlign w:val="center"/>
          </w:tcPr>
          <w:p>
            <w:pPr>
              <w:pStyle w:val="29"/>
              <w:rPr>
                <w:rFonts w:ascii="宋体" w:hAnsi="宋体" w:cs="宋体"/>
                <w:color w:val="000000" w:themeColor="text1"/>
                <w:kern w:val="0"/>
                <w:sz w:val="21"/>
                <w:szCs w:val="21"/>
                <w:lang w:val="zh-CN"/>
                <w14:textFill>
                  <w14:solidFill>
                    <w14:schemeClr w14:val="tx1"/>
                  </w14:solidFill>
                </w14:textFill>
              </w:rPr>
            </w:pPr>
            <w:bookmarkStart w:id="42" w:name="_Toc29340"/>
            <w:bookmarkStart w:id="43" w:name="_Toc27530"/>
            <w:bookmarkStart w:id="44" w:name="_Toc20119"/>
            <w:bookmarkStart w:id="45" w:name="_Toc2169"/>
            <w:bookmarkStart w:id="46" w:name="_Toc86517651"/>
            <w:bookmarkStart w:id="47" w:name="_Toc21635"/>
            <w:r>
              <w:rPr>
                <w:rFonts w:hint="eastAsia" w:ascii="宋体" w:hAnsi="宋体" w:cs="宋体"/>
                <w:sz w:val="24"/>
                <w:szCs w:val="24"/>
              </w:rPr>
              <w:t>合计</w:t>
            </w:r>
            <w:bookmarkEnd w:id="42"/>
            <w:bookmarkEnd w:id="43"/>
            <w:bookmarkEnd w:id="44"/>
            <w:bookmarkEnd w:id="45"/>
            <w:bookmarkEnd w:id="46"/>
            <w:bookmarkEnd w:id="47"/>
          </w:p>
        </w:tc>
        <w:tc>
          <w:tcPr>
            <w:tcW w:w="925" w:type="pct"/>
            <w:tcBorders>
              <w:top w:val="single" w:color="000000" w:sz="8" w:space="0"/>
              <w:left w:val="single" w:color="000000" w:sz="6" w:space="0"/>
              <w:bottom w:val="single" w:color="000000" w:sz="6" w:space="0"/>
              <w:right w:val="single" w:color="000000" w:sz="6" w:space="0"/>
            </w:tcBorders>
            <w:vAlign w:val="center"/>
          </w:tcPr>
          <w:p>
            <w:pPr>
              <w:pStyle w:val="29"/>
              <w:rPr>
                <w:rFonts w:ascii="宋体" w:hAnsi="宋体" w:cs="宋体"/>
                <w:color w:val="000000" w:themeColor="text1"/>
                <w:kern w:val="0"/>
                <w:sz w:val="21"/>
                <w:szCs w:val="21"/>
                <w:lang w:val="zh-CN"/>
                <w14:textFill>
                  <w14:solidFill>
                    <w14:schemeClr w14:val="tx1"/>
                  </w14:solidFill>
                </w14:textFill>
              </w:rPr>
            </w:pPr>
            <w:bookmarkStart w:id="48" w:name="_Toc18940"/>
            <w:bookmarkStart w:id="49" w:name="_Toc30519"/>
            <w:bookmarkStart w:id="50" w:name="_Toc3261"/>
            <w:bookmarkStart w:id="51" w:name="_Toc28432"/>
            <w:bookmarkStart w:id="52" w:name="_Toc86517652"/>
            <w:bookmarkStart w:id="53" w:name="_Toc579"/>
            <w:r>
              <w:rPr>
                <w:rFonts w:hint="eastAsia" w:ascii="宋体" w:hAnsi="宋体" w:cs="宋体"/>
                <w:sz w:val="24"/>
                <w:szCs w:val="24"/>
              </w:rPr>
              <w:t>备注</w:t>
            </w:r>
            <w:bookmarkEnd w:id="48"/>
            <w:bookmarkEnd w:id="49"/>
            <w:bookmarkEnd w:id="50"/>
            <w:bookmarkEnd w:id="51"/>
            <w:bookmarkEnd w:id="52"/>
            <w:bookmarkEnd w:id="53"/>
          </w:p>
        </w:tc>
      </w:tr>
      <w:tr>
        <w:tblPrEx>
          <w:tblCellMar>
            <w:top w:w="0" w:type="dxa"/>
            <w:left w:w="28" w:type="dxa"/>
            <w:bottom w:w="0" w:type="dxa"/>
            <w:right w:w="28" w:type="dxa"/>
          </w:tblCellMar>
        </w:tblPrEx>
        <w:trPr>
          <w:trHeight w:val="587" w:hRule="atLeast"/>
          <w:jc w:val="center"/>
        </w:trPr>
        <w:tc>
          <w:tcPr>
            <w:tcW w:w="628"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1</w:t>
            </w:r>
          </w:p>
        </w:tc>
        <w:tc>
          <w:tcPr>
            <w:tcW w:w="979"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ascii="宋体" w:hAnsi="宋体" w:cs="宋体"/>
                <w:color w:val="000000" w:themeColor="text1"/>
                <w:kern w:val="0"/>
                <w:szCs w:val="21"/>
                <w:lang w:val="zh-CN"/>
                <w14:textFill>
                  <w14:solidFill>
                    <w14:schemeClr w14:val="tx1"/>
                  </w14:solidFill>
                </w14:textFill>
              </w:rPr>
            </w:pPr>
          </w:p>
        </w:tc>
        <w:tc>
          <w:tcPr>
            <w:tcW w:w="50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ascii="宋体" w:hAnsi="宋体" w:cs="宋体"/>
                <w:color w:val="000000" w:themeColor="text1"/>
                <w:kern w:val="0"/>
                <w:szCs w:val="21"/>
                <w:lang w:val="zh-CN"/>
                <w14:textFill>
                  <w14:solidFill>
                    <w14:schemeClr w14:val="tx1"/>
                  </w14:solidFill>
                </w14:textFill>
              </w:rPr>
            </w:pPr>
          </w:p>
        </w:tc>
        <w:tc>
          <w:tcPr>
            <w:tcW w:w="50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ascii="宋体" w:hAnsi="宋体" w:cs="宋体"/>
                <w:color w:val="000000" w:themeColor="text1"/>
                <w:kern w:val="0"/>
                <w:szCs w:val="21"/>
                <w:lang w:val="zh-CN"/>
                <w14:textFill>
                  <w14:solidFill>
                    <w14:schemeClr w14:val="tx1"/>
                  </w14:solidFill>
                </w14:textFill>
              </w:rPr>
            </w:pPr>
          </w:p>
        </w:tc>
        <w:tc>
          <w:tcPr>
            <w:tcW w:w="48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ascii="宋体" w:hAnsi="宋体" w:cs="宋体"/>
                <w:color w:val="000000" w:themeColor="text1"/>
                <w:kern w:val="0"/>
                <w:szCs w:val="21"/>
                <w:lang w:val="zh-CN"/>
                <w14:textFill>
                  <w14:solidFill>
                    <w14:schemeClr w14:val="tx1"/>
                  </w14:solidFill>
                </w14:textFill>
              </w:rPr>
            </w:pPr>
          </w:p>
        </w:tc>
        <w:tc>
          <w:tcPr>
            <w:tcW w:w="445"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ascii="宋体" w:hAnsi="宋体" w:cs="宋体"/>
                <w:color w:val="000000" w:themeColor="text1"/>
                <w:kern w:val="0"/>
                <w:szCs w:val="21"/>
                <w:lang w:val="zh-CN"/>
                <w14:textFill>
                  <w14:solidFill>
                    <w14:schemeClr w14:val="tx1"/>
                  </w14:solidFill>
                </w14:textFill>
              </w:rPr>
            </w:pPr>
          </w:p>
        </w:tc>
        <w:tc>
          <w:tcPr>
            <w:tcW w:w="531"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ascii="宋体" w:hAnsi="宋体" w:cs="宋体"/>
                <w:color w:val="000000" w:themeColor="text1"/>
                <w:kern w:val="0"/>
                <w:szCs w:val="21"/>
                <w:lang w:val="zh-CN"/>
                <w14:textFill>
                  <w14:solidFill>
                    <w14:schemeClr w14:val="tx1"/>
                  </w14:solidFill>
                </w14:textFill>
              </w:rPr>
            </w:pPr>
          </w:p>
        </w:tc>
        <w:tc>
          <w:tcPr>
            <w:tcW w:w="925"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ascii="宋体" w:hAnsi="宋体" w:cs="宋体"/>
                <w:color w:val="000000" w:themeColor="text1"/>
                <w:kern w:val="0"/>
                <w:szCs w:val="21"/>
                <w:lang w:val="zh-CN"/>
                <w14:textFill>
                  <w14:solidFill>
                    <w14:schemeClr w14:val="tx1"/>
                  </w14:solidFill>
                </w14:textFill>
              </w:rPr>
            </w:pPr>
          </w:p>
        </w:tc>
      </w:tr>
      <w:tr>
        <w:tblPrEx>
          <w:tblCellMar>
            <w:top w:w="0" w:type="dxa"/>
            <w:left w:w="28" w:type="dxa"/>
            <w:bottom w:w="0" w:type="dxa"/>
            <w:right w:w="28" w:type="dxa"/>
          </w:tblCellMar>
        </w:tblPrEx>
        <w:trPr>
          <w:trHeight w:val="587" w:hRule="atLeast"/>
          <w:jc w:val="center"/>
        </w:trPr>
        <w:tc>
          <w:tcPr>
            <w:tcW w:w="628"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2</w:t>
            </w:r>
          </w:p>
        </w:tc>
        <w:tc>
          <w:tcPr>
            <w:tcW w:w="979"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ascii="宋体" w:hAnsi="宋体" w:cs="宋体"/>
                <w:color w:val="000000" w:themeColor="text1"/>
                <w:kern w:val="0"/>
                <w:szCs w:val="21"/>
                <w:lang w:val="zh-CN"/>
                <w14:textFill>
                  <w14:solidFill>
                    <w14:schemeClr w14:val="tx1"/>
                  </w14:solidFill>
                </w14:textFill>
              </w:rPr>
            </w:pPr>
          </w:p>
        </w:tc>
        <w:tc>
          <w:tcPr>
            <w:tcW w:w="50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ascii="宋体" w:hAnsi="宋体" w:cs="宋体"/>
                <w:color w:val="000000" w:themeColor="text1"/>
                <w:kern w:val="0"/>
                <w:szCs w:val="21"/>
                <w:lang w:val="zh-CN"/>
                <w14:textFill>
                  <w14:solidFill>
                    <w14:schemeClr w14:val="tx1"/>
                  </w14:solidFill>
                </w14:textFill>
              </w:rPr>
            </w:pPr>
          </w:p>
        </w:tc>
        <w:tc>
          <w:tcPr>
            <w:tcW w:w="50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ascii="宋体" w:hAnsi="宋体" w:cs="宋体"/>
                <w:color w:val="000000" w:themeColor="text1"/>
                <w:kern w:val="0"/>
                <w:szCs w:val="21"/>
                <w:lang w:val="zh-CN"/>
                <w14:textFill>
                  <w14:solidFill>
                    <w14:schemeClr w14:val="tx1"/>
                  </w14:solidFill>
                </w14:textFill>
              </w:rPr>
            </w:pPr>
          </w:p>
        </w:tc>
        <w:tc>
          <w:tcPr>
            <w:tcW w:w="48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ascii="宋体" w:hAnsi="宋体" w:cs="宋体"/>
                <w:color w:val="000000" w:themeColor="text1"/>
                <w:kern w:val="0"/>
                <w:szCs w:val="21"/>
                <w:lang w:val="zh-CN"/>
                <w14:textFill>
                  <w14:solidFill>
                    <w14:schemeClr w14:val="tx1"/>
                  </w14:solidFill>
                </w14:textFill>
              </w:rPr>
            </w:pPr>
          </w:p>
        </w:tc>
        <w:tc>
          <w:tcPr>
            <w:tcW w:w="445"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ascii="宋体" w:hAnsi="宋体" w:cs="宋体"/>
                <w:color w:val="000000" w:themeColor="text1"/>
                <w:kern w:val="0"/>
                <w:szCs w:val="21"/>
                <w:lang w:val="zh-CN"/>
                <w14:textFill>
                  <w14:solidFill>
                    <w14:schemeClr w14:val="tx1"/>
                  </w14:solidFill>
                </w14:textFill>
              </w:rPr>
            </w:pPr>
          </w:p>
        </w:tc>
        <w:tc>
          <w:tcPr>
            <w:tcW w:w="531"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ascii="宋体" w:hAnsi="宋体" w:cs="宋体"/>
                <w:color w:val="000000" w:themeColor="text1"/>
                <w:kern w:val="0"/>
                <w:szCs w:val="21"/>
                <w:lang w:val="zh-CN"/>
                <w14:textFill>
                  <w14:solidFill>
                    <w14:schemeClr w14:val="tx1"/>
                  </w14:solidFill>
                </w14:textFill>
              </w:rPr>
            </w:pPr>
          </w:p>
        </w:tc>
        <w:tc>
          <w:tcPr>
            <w:tcW w:w="925"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ascii="宋体" w:hAnsi="宋体" w:cs="宋体"/>
                <w:color w:val="000000" w:themeColor="text1"/>
                <w:kern w:val="0"/>
                <w:szCs w:val="21"/>
                <w:lang w:val="zh-CN"/>
                <w14:textFill>
                  <w14:solidFill>
                    <w14:schemeClr w14:val="tx1"/>
                  </w14:solidFill>
                </w14:textFill>
              </w:rPr>
            </w:pPr>
          </w:p>
        </w:tc>
      </w:tr>
      <w:tr>
        <w:tblPrEx>
          <w:tblCellMar>
            <w:top w:w="0" w:type="dxa"/>
            <w:left w:w="28" w:type="dxa"/>
            <w:bottom w:w="0" w:type="dxa"/>
            <w:right w:w="28" w:type="dxa"/>
          </w:tblCellMar>
        </w:tblPrEx>
        <w:trPr>
          <w:trHeight w:val="587" w:hRule="atLeast"/>
          <w:jc w:val="center"/>
        </w:trPr>
        <w:tc>
          <w:tcPr>
            <w:tcW w:w="628"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w:t>
            </w:r>
          </w:p>
        </w:tc>
        <w:tc>
          <w:tcPr>
            <w:tcW w:w="979"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ascii="宋体" w:hAnsi="宋体" w:cs="宋体"/>
                <w:color w:val="000000" w:themeColor="text1"/>
                <w:kern w:val="0"/>
                <w:szCs w:val="21"/>
                <w:lang w:val="zh-CN"/>
                <w14:textFill>
                  <w14:solidFill>
                    <w14:schemeClr w14:val="tx1"/>
                  </w14:solidFill>
                </w14:textFill>
              </w:rPr>
            </w:pPr>
          </w:p>
        </w:tc>
        <w:tc>
          <w:tcPr>
            <w:tcW w:w="50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ascii="宋体" w:hAnsi="宋体" w:cs="宋体"/>
                <w:color w:val="000000" w:themeColor="text1"/>
                <w:kern w:val="0"/>
                <w:szCs w:val="21"/>
                <w:lang w:val="zh-CN"/>
                <w14:textFill>
                  <w14:solidFill>
                    <w14:schemeClr w14:val="tx1"/>
                  </w14:solidFill>
                </w14:textFill>
              </w:rPr>
            </w:pPr>
          </w:p>
        </w:tc>
        <w:tc>
          <w:tcPr>
            <w:tcW w:w="50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ascii="宋体" w:hAnsi="宋体" w:cs="宋体"/>
                <w:color w:val="000000" w:themeColor="text1"/>
                <w:kern w:val="0"/>
                <w:szCs w:val="21"/>
                <w:lang w:val="zh-CN"/>
                <w14:textFill>
                  <w14:solidFill>
                    <w14:schemeClr w14:val="tx1"/>
                  </w14:solidFill>
                </w14:textFill>
              </w:rPr>
            </w:pPr>
          </w:p>
        </w:tc>
        <w:tc>
          <w:tcPr>
            <w:tcW w:w="48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ascii="宋体" w:hAnsi="宋体" w:cs="宋体"/>
                <w:color w:val="000000" w:themeColor="text1"/>
                <w:kern w:val="0"/>
                <w:szCs w:val="21"/>
                <w:lang w:val="zh-CN"/>
                <w14:textFill>
                  <w14:solidFill>
                    <w14:schemeClr w14:val="tx1"/>
                  </w14:solidFill>
                </w14:textFill>
              </w:rPr>
            </w:pPr>
          </w:p>
        </w:tc>
        <w:tc>
          <w:tcPr>
            <w:tcW w:w="445"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ascii="宋体" w:hAnsi="宋体" w:cs="宋体"/>
                <w:color w:val="000000" w:themeColor="text1"/>
                <w:kern w:val="0"/>
                <w:szCs w:val="21"/>
                <w:lang w:val="zh-CN"/>
                <w14:textFill>
                  <w14:solidFill>
                    <w14:schemeClr w14:val="tx1"/>
                  </w14:solidFill>
                </w14:textFill>
              </w:rPr>
            </w:pPr>
          </w:p>
        </w:tc>
        <w:tc>
          <w:tcPr>
            <w:tcW w:w="531"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ascii="宋体" w:hAnsi="宋体" w:cs="宋体"/>
                <w:color w:val="000000" w:themeColor="text1"/>
                <w:kern w:val="0"/>
                <w:szCs w:val="21"/>
                <w:lang w:val="zh-CN"/>
                <w14:textFill>
                  <w14:solidFill>
                    <w14:schemeClr w14:val="tx1"/>
                  </w14:solidFill>
                </w14:textFill>
              </w:rPr>
            </w:pPr>
          </w:p>
        </w:tc>
        <w:tc>
          <w:tcPr>
            <w:tcW w:w="925"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ascii="宋体" w:hAnsi="宋体" w:cs="宋体"/>
                <w:color w:val="000000" w:themeColor="text1"/>
                <w:kern w:val="0"/>
                <w:szCs w:val="21"/>
                <w:lang w:val="zh-CN"/>
                <w14:textFill>
                  <w14:solidFill>
                    <w14:schemeClr w14:val="tx1"/>
                  </w14:solidFill>
                </w14:textFill>
              </w:rPr>
            </w:pPr>
          </w:p>
        </w:tc>
      </w:tr>
      <w:tr>
        <w:tblPrEx>
          <w:tblCellMar>
            <w:top w:w="0" w:type="dxa"/>
            <w:left w:w="28" w:type="dxa"/>
            <w:bottom w:w="0" w:type="dxa"/>
            <w:right w:w="28" w:type="dxa"/>
          </w:tblCellMar>
        </w:tblPrEx>
        <w:trPr>
          <w:trHeight w:val="1686" w:hRule="atLeast"/>
          <w:jc w:val="center"/>
        </w:trPr>
        <w:tc>
          <w:tcPr>
            <w:tcW w:w="1607" w:type="pct"/>
            <w:gridSpan w:val="2"/>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磋商报价</w:t>
            </w:r>
          </w:p>
        </w:tc>
        <w:tc>
          <w:tcPr>
            <w:tcW w:w="3392" w:type="pct"/>
            <w:gridSpan w:val="6"/>
            <w:tcBorders>
              <w:top w:val="single" w:color="000000" w:sz="6" w:space="0"/>
              <w:left w:val="single" w:color="000000" w:sz="6" w:space="0"/>
              <w:bottom w:val="single" w:color="000000" w:sz="6" w:space="0"/>
              <w:right w:val="single" w:color="000000" w:sz="6" w:space="0"/>
            </w:tcBorders>
            <w:vAlign w:val="center"/>
          </w:tcPr>
          <w:p>
            <w:pPr>
              <w:pStyle w:val="18"/>
              <w:ind w:firstLine="0" w:firstLineChars="0"/>
              <w:rPr>
                <w:rFonts w:ascii="宋体" w:hAnsi="宋体" w:cs="宋体"/>
                <w:sz w:val="24"/>
                <w:szCs w:val="24"/>
                <w:lang w:val="zh-CN"/>
              </w:rPr>
            </w:pPr>
            <w:r>
              <w:rPr>
                <w:rFonts w:hint="eastAsia" w:ascii="宋体" w:hAnsi="宋体" w:cs="宋体"/>
                <w:sz w:val="24"/>
                <w:szCs w:val="24"/>
                <w:lang w:val="zh-CN"/>
              </w:rPr>
              <w:t>小写：</w:t>
            </w:r>
          </w:p>
          <w:p>
            <w:pPr>
              <w:pStyle w:val="18"/>
              <w:ind w:firstLine="0" w:firstLineChars="0"/>
              <w:rPr>
                <w:rFonts w:ascii="宋体" w:hAnsi="宋体" w:cs="宋体"/>
                <w:sz w:val="24"/>
                <w:szCs w:val="24"/>
              </w:rPr>
            </w:pPr>
            <w:r>
              <w:rPr>
                <w:rFonts w:hint="eastAsia" w:ascii="宋体" w:hAnsi="宋体" w:cs="宋体"/>
                <w:sz w:val="24"/>
                <w:szCs w:val="24"/>
              </w:rPr>
              <w:t>大写：</w:t>
            </w:r>
          </w:p>
          <w:p>
            <w:pPr>
              <w:autoSpaceDE w:val="0"/>
              <w:autoSpaceDN w:val="0"/>
              <w:jc w:val="center"/>
              <w:rPr>
                <w:rFonts w:ascii="宋体" w:hAnsi="宋体" w:cs="宋体"/>
                <w:color w:val="000000" w:themeColor="text1"/>
                <w:kern w:val="0"/>
                <w:szCs w:val="21"/>
                <w14:textFill>
                  <w14:solidFill>
                    <w14:schemeClr w14:val="tx1"/>
                  </w14:solidFill>
                </w14:textFill>
              </w:rPr>
            </w:pPr>
            <w:bookmarkStart w:id="54" w:name="_Toc2537"/>
            <w:bookmarkStart w:id="55" w:name="_Toc31077"/>
            <w:r>
              <w:rPr>
                <w:rFonts w:hint="eastAsia" w:ascii="宋体" w:hAnsi="宋体" w:cs="宋体"/>
                <w:sz w:val="24"/>
                <w:szCs w:val="24"/>
              </w:rPr>
              <w:t xml:space="preserve">                       </w:t>
            </w:r>
            <w:bookmarkStart w:id="56" w:name="_Toc31429"/>
            <w:bookmarkStart w:id="57" w:name="_Toc32366"/>
            <w:bookmarkStart w:id="58" w:name="_Toc8004"/>
            <w:bookmarkStart w:id="59" w:name="_Toc17991"/>
            <w:bookmarkStart w:id="60" w:name="_Toc28010"/>
            <w:bookmarkStart w:id="61" w:name="_Toc8219"/>
            <w:bookmarkStart w:id="62" w:name="_Toc26292"/>
            <w:bookmarkStart w:id="63" w:name="_Toc2811"/>
            <w:bookmarkStart w:id="64" w:name="_Toc22162"/>
            <w:bookmarkStart w:id="65" w:name="_Toc7253"/>
            <w:r>
              <w:rPr>
                <w:rFonts w:hint="eastAsia" w:ascii="宋体" w:hAnsi="宋体" w:cs="宋体"/>
                <w:sz w:val="24"/>
                <w:szCs w:val="24"/>
              </w:rPr>
              <w:t>单位：         元（保留到元）</w:t>
            </w:r>
            <w:bookmarkEnd w:id="54"/>
            <w:bookmarkEnd w:id="55"/>
            <w:bookmarkEnd w:id="56"/>
            <w:bookmarkEnd w:id="57"/>
            <w:bookmarkEnd w:id="58"/>
            <w:bookmarkEnd w:id="59"/>
            <w:bookmarkEnd w:id="60"/>
            <w:bookmarkEnd w:id="61"/>
            <w:bookmarkEnd w:id="62"/>
            <w:bookmarkEnd w:id="63"/>
            <w:bookmarkEnd w:id="64"/>
            <w:bookmarkEnd w:id="65"/>
          </w:p>
        </w:tc>
      </w:tr>
    </w:tbl>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备注：</w:t>
      </w:r>
    </w:p>
    <w:p>
      <w:pPr>
        <w:autoSpaceDE w:val="0"/>
        <w:autoSpaceDN w:val="0"/>
        <w:spacing w:line="360" w:lineRule="auto"/>
        <w:rPr>
          <w:rFonts w:ascii="宋体" w:hAnsi="宋体" w:cs="宋体"/>
          <w:kern w:val="0"/>
          <w:sz w:val="24"/>
          <w:szCs w:val="24"/>
        </w:rPr>
      </w:pPr>
      <w:r>
        <w:rPr>
          <w:rFonts w:hint="eastAsia" w:ascii="宋体" w:hAnsi="宋体" w:cs="宋体"/>
          <w:sz w:val="24"/>
          <w:szCs w:val="24"/>
        </w:rPr>
        <w:t>1、本表“磋商报价”金额应与“开标一览表”中的“磋商总报价”一致；</w:t>
      </w:r>
    </w:p>
    <w:p>
      <w:pPr>
        <w:spacing w:line="360" w:lineRule="auto"/>
        <w:rPr>
          <w:rFonts w:ascii="宋体" w:hAnsi="宋体" w:cs="宋体"/>
          <w:szCs w:val="21"/>
        </w:rPr>
      </w:pPr>
      <w:r>
        <w:rPr>
          <w:rFonts w:hint="eastAsia" w:ascii="宋体" w:hAnsi="宋体" w:cs="宋体"/>
          <w:sz w:val="24"/>
          <w:szCs w:val="24"/>
        </w:rPr>
        <w:t>2、本表为样表，仅供参考，供应商根据项目实际需求进行填写。</w:t>
      </w:r>
    </w:p>
    <w:p>
      <w:pPr>
        <w:spacing w:line="360" w:lineRule="auto"/>
        <w:rPr>
          <w:rFonts w:ascii="宋体" w:hAnsi="宋体" w:cs="宋体"/>
          <w:sz w:val="24"/>
        </w:rPr>
      </w:pPr>
      <w:r>
        <w:rPr>
          <w:rFonts w:hint="eastAsia" w:ascii="宋体" w:hAnsi="宋体" w:cs="宋体"/>
          <w:sz w:val="24"/>
        </w:rPr>
        <w:t>3、如果大写金额和小写金额不一致的，以大写金额为准；总价金额与按分项汇总金额不一致的，以单价金额计算结果为准；单价金额小数点有明显错位的，以总价为准，并修改单价。</w:t>
      </w:r>
    </w:p>
    <w:p>
      <w:pPr>
        <w:rPr>
          <w:rFonts w:ascii="宋体" w:hAnsi="宋体" w:cs="宋体"/>
          <w:sz w:val="24"/>
        </w:rPr>
      </w:pPr>
      <w:r>
        <w:rPr>
          <w:rFonts w:hint="eastAsia" w:ascii="宋体" w:hAnsi="宋体" w:cs="宋体"/>
          <w:sz w:val="24"/>
        </w:rPr>
        <w:t xml:space="preserve">    </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spacing w:line="360" w:lineRule="auto"/>
        <w:ind w:right="1155" w:rightChars="550" w:firstLine="3840" w:firstLineChars="1600"/>
        <w:jc w:val="left"/>
        <w:rPr>
          <w:rFonts w:ascii="宋体" w:hAnsi="宋体"/>
          <w:sz w:val="24"/>
        </w:rPr>
      </w:pPr>
      <w:r>
        <w:rPr>
          <w:rFonts w:hint="eastAsia" w:ascii="宋体" w:hAnsi="宋体"/>
          <w:sz w:val="24"/>
        </w:rPr>
        <w:t>供应商</w:t>
      </w:r>
      <w:r>
        <w:rPr>
          <w:rFonts w:ascii="宋体" w:hAnsi="宋体"/>
          <w:sz w:val="24"/>
        </w:rPr>
        <w:t>名称：（</w:t>
      </w:r>
      <w:r>
        <w:rPr>
          <w:rFonts w:hint="eastAsia" w:ascii="宋体" w:hAnsi="宋体"/>
          <w:sz w:val="24"/>
        </w:rPr>
        <w:t>加盖单位</w:t>
      </w:r>
      <w:r>
        <w:rPr>
          <w:rFonts w:ascii="宋体" w:hAnsi="宋体"/>
          <w:sz w:val="24"/>
        </w:rPr>
        <w:t>公章）</w:t>
      </w:r>
    </w:p>
    <w:p>
      <w:pPr>
        <w:spacing w:line="360" w:lineRule="auto"/>
        <w:ind w:right="1155" w:rightChars="550" w:firstLine="3840" w:firstLineChars="1600"/>
        <w:jc w:val="left"/>
        <w:rPr>
          <w:rFonts w:ascii="宋体" w:hAnsi="宋体"/>
          <w:sz w:val="24"/>
        </w:rPr>
      </w:pPr>
      <w:r>
        <w:rPr>
          <w:rFonts w:ascii="宋体" w:hAnsi="宋体"/>
          <w:sz w:val="24"/>
        </w:rPr>
        <w:t>法定代表人</w:t>
      </w:r>
      <w:r>
        <w:rPr>
          <w:rFonts w:hint="eastAsia" w:ascii="宋体" w:hAnsi="宋体"/>
          <w:sz w:val="24"/>
        </w:rPr>
        <w:t>或</w:t>
      </w:r>
      <w:r>
        <w:rPr>
          <w:rFonts w:ascii="宋体" w:hAnsi="宋体"/>
          <w:sz w:val="24"/>
        </w:rPr>
        <w:t>被授权人签字：</w:t>
      </w:r>
    </w:p>
    <w:p>
      <w:pPr>
        <w:spacing w:line="360" w:lineRule="auto"/>
        <w:ind w:firstLine="3840" w:firstLineChars="1600"/>
        <w:rPr>
          <w:rFonts w:ascii="宋体" w:hAnsi="宋体" w:cs="宋体"/>
          <w:sz w:val="24"/>
          <w:u w:val="single"/>
        </w:rPr>
      </w:pPr>
      <w:r>
        <w:rPr>
          <w:rFonts w:ascii="宋体" w:hAnsi="宋体"/>
          <w:sz w:val="24"/>
        </w:rPr>
        <w:t xml:space="preserve">日    </w:t>
      </w:r>
      <w:r>
        <w:rPr>
          <w:rFonts w:hint="eastAsia" w:ascii="宋体" w:hAnsi="宋体"/>
          <w:sz w:val="24"/>
        </w:rPr>
        <w:t xml:space="preserve">  </w:t>
      </w:r>
      <w:r>
        <w:rPr>
          <w:rFonts w:ascii="宋体" w:hAnsi="宋体"/>
          <w:sz w:val="24"/>
        </w:rPr>
        <w:t>期</w:t>
      </w:r>
      <w:r>
        <w:rPr>
          <w:rFonts w:hint="eastAsia" w:ascii="宋体" w:hAnsi="宋体"/>
          <w:sz w:val="24"/>
        </w:rPr>
        <w:t>：</w:t>
      </w:r>
    </w:p>
    <w:p>
      <w:pPr>
        <w:spacing w:line="360" w:lineRule="auto"/>
        <w:jc w:val="center"/>
        <w:rPr>
          <w:rFonts w:ascii="宋体" w:hAnsi="宋体" w:cs="宋体"/>
          <w:b/>
          <w:sz w:val="32"/>
          <w:szCs w:val="36"/>
        </w:rPr>
      </w:pPr>
      <w:r>
        <w:rPr>
          <w:rFonts w:ascii="宋体" w:hAnsi="宋体"/>
          <w:sz w:val="24"/>
        </w:rPr>
        <w:br w:type="page"/>
      </w:r>
      <w:r>
        <w:rPr>
          <w:rFonts w:hint="eastAsia" w:ascii="宋体" w:hAnsi="宋体" w:cs="宋体"/>
          <w:b/>
          <w:sz w:val="32"/>
          <w:szCs w:val="36"/>
        </w:rPr>
        <w:t>三、资格审查资料</w:t>
      </w:r>
    </w:p>
    <w:p>
      <w:pPr>
        <w:spacing w:line="360" w:lineRule="auto"/>
        <w:jc w:val="center"/>
        <w:rPr>
          <w:rFonts w:ascii="宋体" w:hAnsi="宋体" w:cs="宋体"/>
          <w:b/>
          <w:spacing w:val="4"/>
          <w:sz w:val="24"/>
          <w:szCs w:val="24"/>
        </w:rPr>
      </w:pPr>
      <w:r>
        <w:rPr>
          <w:rFonts w:ascii="宋体" w:hAnsi="宋体" w:cs="宋体"/>
          <w:b/>
          <w:spacing w:val="4"/>
          <w:sz w:val="24"/>
          <w:szCs w:val="24"/>
        </w:rPr>
        <w:t>1.</w:t>
      </w:r>
      <w:r>
        <w:rPr>
          <w:rFonts w:hint="eastAsia" w:ascii="宋体" w:hAnsi="宋体" w:cs="宋体"/>
          <w:b/>
          <w:spacing w:val="4"/>
          <w:sz w:val="24"/>
          <w:szCs w:val="24"/>
        </w:rPr>
        <w:t>供应商</w:t>
      </w:r>
      <w:r>
        <w:rPr>
          <w:rFonts w:ascii="宋体" w:hAnsi="宋体" w:cs="宋体"/>
          <w:b/>
          <w:spacing w:val="4"/>
          <w:sz w:val="24"/>
          <w:szCs w:val="24"/>
        </w:rPr>
        <w:t>基本情况表</w:t>
      </w:r>
    </w:p>
    <w:tbl>
      <w:tblPr>
        <w:tblStyle w:val="19"/>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539"/>
        <w:gridCol w:w="1578"/>
        <w:gridCol w:w="1418"/>
        <w:gridCol w:w="1417"/>
        <w:gridCol w:w="1560"/>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r>
              <w:rPr>
                <w:rFonts w:hint="eastAsia" w:ascii="宋体" w:hAnsi="宋体"/>
                <w:color w:val="000000"/>
                <w:sz w:val="24"/>
                <w:szCs w:val="24"/>
              </w:rPr>
              <w:t>供应商</w:t>
            </w:r>
            <w:r>
              <w:rPr>
                <w:rFonts w:ascii="宋体" w:hAnsi="宋体"/>
                <w:color w:val="000000"/>
                <w:sz w:val="24"/>
                <w:szCs w:val="24"/>
              </w:rPr>
              <w:t>名称</w:t>
            </w:r>
          </w:p>
        </w:tc>
        <w:tc>
          <w:tcPr>
            <w:tcW w:w="2835" w:type="dxa"/>
            <w:gridSpan w:val="2"/>
            <w:vAlign w:val="center"/>
          </w:tcPr>
          <w:p>
            <w:pPr>
              <w:topLinePunct/>
              <w:jc w:val="center"/>
              <w:rPr>
                <w:rFonts w:ascii="宋体" w:hAnsi="宋体"/>
                <w:color w:val="000000"/>
                <w:sz w:val="24"/>
                <w:szCs w:val="24"/>
              </w:rPr>
            </w:pPr>
          </w:p>
        </w:tc>
        <w:tc>
          <w:tcPr>
            <w:tcW w:w="1560" w:type="dxa"/>
            <w:vAlign w:val="center"/>
          </w:tcPr>
          <w:p>
            <w:pPr>
              <w:topLinePunct/>
              <w:jc w:val="center"/>
              <w:rPr>
                <w:rFonts w:ascii="宋体" w:hAnsi="宋体"/>
                <w:color w:val="000000"/>
                <w:sz w:val="24"/>
                <w:szCs w:val="24"/>
              </w:rPr>
            </w:pPr>
            <w:r>
              <w:rPr>
                <w:rFonts w:ascii="宋体" w:hAnsi="宋体"/>
                <w:color w:val="000000"/>
                <w:sz w:val="24"/>
                <w:szCs w:val="24"/>
              </w:rPr>
              <w:t>法定代表人</w:t>
            </w:r>
          </w:p>
        </w:tc>
        <w:tc>
          <w:tcPr>
            <w:tcW w:w="1987" w:type="dxa"/>
            <w:vAlign w:val="center"/>
          </w:tcPr>
          <w:p>
            <w:pPr>
              <w:topLinePun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r>
              <w:rPr>
                <w:rFonts w:ascii="宋体" w:hAnsi="宋体"/>
                <w:color w:val="000000"/>
                <w:sz w:val="24"/>
                <w:szCs w:val="24"/>
              </w:rPr>
              <w:t>统一社会信用代码</w:t>
            </w:r>
          </w:p>
        </w:tc>
        <w:tc>
          <w:tcPr>
            <w:tcW w:w="2835" w:type="dxa"/>
            <w:gridSpan w:val="2"/>
            <w:vAlign w:val="center"/>
          </w:tcPr>
          <w:p>
            <w:pPr>
              <w:topLinePunct/>
              <w:jc w:val="center"/>
              <w:rPr>
                <w:rFonts w:ascii="宋体" w:hAnsi="宋体"/>
                <w:color w:val="000000"/>
                <w:sz w:val="24"/>
                <w:szCs w:val="24"/>
              </w:rPr>
            </w:pPr>
          </w:p>
        </w:tc>
        <w:tc>
          <w:tcPr>
            <w:tcW w:w="1560" w:type="dxa"/>
            <w:vAlign w:val="center"/>
          </w:tcPr>
          <w:p>
            <w:pPr>
              <w:topLinePunct/>
              <w:jc w:val="center"/>
              <w:rPr>
                <w:rFonts w:ascii="宋体" w:hAnsi="宋体"/>
                <w:color w:val="000000"/>
                <w:sz w:val="24"/>
                <w:szCs w:val="24"/>
              </w:rPr>
            </w:pPr>
            <w:r>
              <w:rPr>
                <w:rFonts w:ascii="宋体" w:hAnsi="宋体"/>
                <w:color w:val="000000"/>
                <w:sz w:val="24"/>
                <w:szCs w:val="24"/>
              </w:rPr>
              <w:t>邮政编码</w:t>
            </w:r>
          </w:p>
        </w:tc>
        <w:tc>
          <w:tcPr>
            <w:tcW w:w="1987" w:type="dxa"/>
            <w:vAlign w:val="center"/>
          </w:tcPr>
          <w:p>
            <w:pPr>
              <w:topLinePun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r>
              <w:rPr>
                <w:rFonts w:ascii="宋体" w:hAnsi="宋体"/>
                <w:color w:val="000000"/>
                <w:sz w:val="24"/>
                <w:szCs w:val="24"/>
              </w:rPr>
              <w:t>授权代表</w:t>
            </w:r>
          </w:p>
        </w:tc>
        <w:tc>
          <w:tcPr>
            <w:tcW w:w="2835" w:type="dxa"/>
            <w:gridSpan w:val="2"/>
            <w:vAlign w:val="center"/>
          </w:tcPr>
          <w:p>
            <w:pPr>
              <w:topLinePunct/>
              <w:jc w:val="center"/>
              <w:rPr>
                <w:rFonts w:ascii="宋体" w:hAnsi="宋体"/>
                <w:color w:val="000000"/>
                <w:sz w:val="24"/>
                <w:szCs w:val="24"/>
              </w:rPr>
            </w:pPr>
          </w:p>
        </w:tc>
        <w:tc>
          <w:tcPr>
            <w:tcW w:w="1560" w:type="dxa"/>
            <w:vAlign w:val="center"/>
          </w:tcPr>
          <w:p>
            <w:pPr>
              <w:topLinePunct/>
              <w:jc w:val="center"/>
              <w:rPr>
                <w:rFonts w:ascii="宋体" w:hAnsi="宋体"/>
                <w:color w:val="000000"/>
                <w:sz w:val="24"/>
                <w:szCs w:val="24"/>
              </w:rPr>
            </w:pPr>
            <w:r>
              <w:rPr>
                <w:rFonts w:ascii="宋体" w:hAnsi="宋体"/>
                <w:color w:val="000000"/>
                <w:sz w:val="24"/>
                <w:szCs w:val="24"/>
              </w:rPr>
              <w:t>企业类型</w:t>
            </w:r>
          </w:p>
        </w:tc>
        <w:tc>
          <w:tcPr>
            <w:tcW w:w="1987" w:type="dxa"/>
            <w:vAlign w:val="center"/>
          </w:tcPr>
          <w:p>
            <w:pPr>
              <w:topLinePun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r>
              <w:rPr>
                <w:rFonts w:ascii="宋体" w:hAnsi="宋体"/>
                <w:color w:val="000000"/>
                <w:sz w:val="24"/>
                <w:szCs w:val="24"/>
              </w:rPr>
              <w:t>上年营业收入</w:t>
            </w:r>
          </w:p>
        </w:tc>
        <w:tc>
          <w:tcPr>
            <w:tcW w:w="2835" w:type="dxa"/>
            <w:gridSpan w:val="2"/>
            <w:vAlign w:val="center"/>
          </w:tcPr>
          <w:p>
            <w:pPr>
              <w:topLinePunct/>
              <w:jc w:val="center"/>
              <w:rPr>
                <w:rFonts w:ascii="宋体" w:hAnsi="宋体"/>
                <w:color w:val="000000"/>
                <w:sz w:val="24"/>
                <w:szCs w:val="24"/>
              </w:rPr>
            </w:pPr>
          </w:p>
        </w:tc>
        <w:tc>
          <w:tcPr>
            <w:tcW w:w="1560" w:type="dxa"/>
            <w:vAlign w:val="center"/>
          </w:tcPr>
          <w:p>
            <w:pPr>
              <w:topLinePunct/>
              <w:jc w:val="center"/>
              <w:rPr>
                <w:rFonts w:ascii="宋体" w:hAnsi="宋体"/>
                <w:color w:val="000000"/>
                <w:sz w:val="24"/>
                <w:szCs w:val="24"/>
              </w:rPr>
            </w:pPr>
            <w:r>
              <w:rPr>
                <w:rFonts w:ascii="宋体" w:hAnsi="宋体"/>
                <w:color w:val="000000"/>
                <w:sz w:val="24"/>
                <w:szCs w:val="24"/>
              </w:rPr>
              <w:t>员工总人数</w:t>
            </w:r>
          </w:p>
        </w:tc>
        <w:tc>
          <w:tcPr>
            <w:tcW w:w="1987" w:type="dxa"/>
            <w:vAlign w:val="center"/>
          </w:tcPr>
          <w:p>
            <w:pPr>
              <w:topLinePun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Merge w:val="restart"/>
            <w:vAlign w:val="center"/>
          </w:tcPr>
          <w:p>
            <w:pPr>
              <w:topLinePunct/>
              <w:jc w:val="center"/>
              <w:rPr>
                <w:rFonts w:ascii="宋体" w:hAnsi="宋体"/>
                <w:color w:val="000000"/>
                <w:sz w:val="24"/>
                <w:szCs w:val="24"/>
              </w:rPr>
            </w:pPr>
            <w:r>
              <w:rPr>
                <w:rFonts w:ascii="宋体" w:hAnsi="宋体"/>
                <w:color w:val="000000"/>
                <w:sz w:val="24"/>
                <w:szCs w:val="24"/>
              </w:rPr>
              <w:t>营业执照</w:t>
            </w:r>
          </w:p>
        </w:tc>
        <w:tc>
          <w:tcPr>
            <w:tcW w:w="2117" w:type="dxa"/>
            <w:gridSpan w:val="2"/>
            <w:vAlign w:val="center"/>
          </w:tcPr>
          <w:p>
            <w:pPr>
              <w:topLinePunct/>
              <w:jc w:val="center"/>
              <w:rPr>
                <w:rFonts w:ascii="宋体" w:hAnsi="宋体"/>
                <w:color w:val="000000"/>
                <w:sz w:val="24"/>
                <w:szCs w:val="24"/>
              </w:rPr>
            </w:pPr>
            <w:r>
              <w:rPr>
                <w:rFonts w:ascii="宋体" w:hAnsi="宋体"/>
                <w:color w:val="000000"/>
                <w:sz w:val="24"/>
                <w:szCs w:val="24"/>
              </w:rPr>
              <w:t>注册号码</w:t>
            </w:r>
          </w:p>
        </w:tc>
        <w:tc>
          <w:tcPr>
            <w:tcW w:w="2835" w:type="dxa"/>
            <w:gridSpan w:val="2"/>
            <w:vAlign w:val="center"/>
          </w:tcPr>
          <w:p>
            <w:pPr>
              <w:topLinePunct/>
              <w:ind w:firstLine="120" w:firstLineChars="50"/>
              <w:jc w:val="center"/>
              <w:rPr>
                <w:rFonts w:ascii="宋体" w:hAnsi="宋体"/>
                <w:color w:val="000000"/>
                <w:sz w:val="24"/>
                <w:szCs w:val="24"/>
              </w:rPr>
            </w:pPr>
          </w:p>
        </w:tc>
        <w:tc>
          <w:tcPr>
            <w:tcW w:w="1560" w:type="dxa"/>
            <w:vAlign w:val="center"/>
          </w:tcPr>
          <w:p>
            <w:pPr>
              <w:topLinePunct/>
              <w:ind w:firstLine="120" w:firstLineChars="50"/>
              <w:jc w:val="center"/>
              <w:rPr>
                <w:rFonts w:ascii="宋体" w:hAnsi="宋体"/>
                <w:color w:val="000000"/>
                <w:sz w:val="24"/>
                <w:szCs w:val="24"/>
              </w:rPr>
            </w:pPr>
            <w:r>
              <w:rPr>
                <w:rFonts w:ascii="宋体" w:hAnsi="宋体"/>
                <w:color w:val="000000"/>
                <w:sz w:val="24"/>
                <w:szCs w:val="24"/>
              </w:rPr>
              <w:t>注册地址</w:t>
            </w:r>
          </w:p>
        </w:tc>
        <w:tc>
          <w:tcPr>
            <w:tcW w:w="1987" w:type="dxa"/>
            <w:vAlign w:val="center"/>
          </w:tcPr>
          <w:p>
            <w:pPr>
              <w:topLinePunct/>
              <w:ind w:firstLine="120" w:firstLineChars="5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Merge w:val="continue"/>
            <w:vAlign w:val="center"/>
          </w:tcPr>
          <w:p>
            <w:pPr>
              <w:topLinePunct/>
              <w:jc w:val="center"/>
              <w:rPr>
                <w:rFonts w:ascii="宋体" w:hAnsi="宋体"/>
                <w:color w:val="000000"/>
                <w:sz w:val="24"/>
                <w:szCs w:val="24"/>
              </w:rPr>
            </w:pPr>
          </w:p>
        </w:tc>
        <w:tc>
          <w:tcPr>
            <w:tcW w:w="2117" w:type="dxa"/>
            <w:gridSpan w:val="2"/>
            <w:vAlign w:val="center"/>
          </w:tcPr>
          <w:p>
            <w:pPr>
              <w:topLinePunct/>
              <w:jc w:val="center"/>
              <w:rPr>
                <w:rFonts w:ascii="宋体" w:hAnsi="宋体"/>
                <w:color w:val="000000"/>
                <w:sz w:val="24"/>
                <w:szCs w:val="24"/>
              </w:rPr>
            </w:pPr>
            <w:r>
              <w:rPr>
                <w:rFonts w:ascii="宋体" w:hAnsi="宋体"/>
                <w:color w:val="000000"/>
                <w:sz w:val="24"/>
                <w:szCs w:val="24"/>
              </w:rPr>
              <w:t>发证机关</w:t>
            </w:r>
          </w:p>
        </w:tc>
        <w:tc>
          <w:tcPr>
            <w:tcW w:w="2835" w:type="dxa"/>
            <w:gridSpan w:val="2"/>
            <w:vAlign w:val="center"/>
          </w:tcPr>
          <w:p>
            <w:pPr>
              <w:topLinePunct/>
              <w:ind w:firstLine="120" w:firstLineChars="50"/>
              <w:jc w:val="center"/>
              <w:rPr>
                <w:rFonts w:ascii="宋体" w:hAnsi="宋体"/>
                <w:color w:val="000000"/>
                <w:sz w:val="24"/>
                <w:szCs w:val="24"/>
              </w:rPr>
            </w:pPr>
          </w:p>
        </w:tc>
        <w:tc>
          <w:tcPr>
            <w:tcW w:w="1560" w:type="dxa"/>
            <w:vAlign w:val="center"/>
          </w:tcPr>
          <w:p>
            <w:pPr>
              <w:topLinePunct/>
              <w:ind w:firstLine="120" w:firstLineChars="50"/>
              <w:jc w:val="center"/>
              <w:rPr>
                <w:rFonts w:ascii="宋体" w:hAnsi="宋体"/>
                <w:color w:val="000000"/>
                <w:sz w:val="24"/>
                <w:szCs w:val="24"/>
              </w:rPr>
            </w:pPr>
            <w:r>
              <w:rPr>
                <w:rFonts w:ascii="宋体" w:hAnsi="宋体"/>
                <w:color w:val="000000"/>
                <w:sz w:val="24"/>
                <w:szCs w:val="24"/>
              </w:rPr>
              <w:t>发证日期</w:t>
            </w:r>
          </w:p>
        </w:tc>
        <w:tc>
          <w:tcPr>
            <w:tcW w:w="1987" w:type="dxa"/>
            <w:vAlign w:val="center"/>
          </w:tcPr>
          <w:p>
            <w:pPr>
              <w:topLinePunct/>
              <w:ind w:firstLine="120" w:firstLineChars="5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Merge w:val="continue"/>
            <w:vAlign w:val="center"/>
          </w:tcPr>
          <w:p>
            <w:pPr>
              <w:topLinePunct/>
              <w:jc w:val="center"/>
              <w:rPr>
                <w:rFonts w:ascii="宋体" w:hAnsi="宋体"/>
                <w:color w:val="000000"/>
                <w:sz w:val="24"/>
                <w:szCs w:val="24"/>
              </w:rPr>
            </w:pPr>
          </w:p>
        </w:tc>
        <w:tc>
          <w:tcPr>
            <w:tcW w:w="2117" w:type="dxa"/>
            <w:gridSpan w:val="2"/>
            <w:vAlign w:val="center"/>
          </w:tcPr>
          <w:p>
            <w:pPr>
              <w:topLinePunct/>
              <w:jc w:val="center"/>
              <w:rPr>
                <w:rFonts w:ascii="宋体" w:hAnsi="宋体"/>
                <w:color w:val="000000"/>
                <w:sz w:val="24"/>
                <w:szCs w:val="24"/>
              </w:rPr>
            </w:pPr>
            <w:r>
              <w:rPr>
                <w:rFonts w:ascii="宋体" w:hAnsi="宋体"/>
                <w:color w:val="000000"/>
                <w:sz w:val="24"/>
                <w:szCs w:val="24"/>
              </w:rPr>
              <w:t>营业范围（主营）</w:t>
            </w:r>
          </w:p>
        </w:tc>
        <w:tc>
          <w:tcPr>
            <w:tcW w:w="6382" w:type="dxa"/>
            <w:gridSpan w:val="4"/>
            <w:vAlign w:val="center"/>
          </w:tcPr>
          <w:p>
            <w:pPr>
              <w:topLinePunct/>
              <w:ind w:firstLine="120" w:firstLineChars="5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Merge w:val="continue"/>
            <w:vAlign w:val="center"/>
          </w:tcPr>
          <w:p>
            <w:pPr>
              <w:topLinePunct/>
              <w:jc w:val="center"/>
              <w:rPr>
                <w:rFonts w:ascii="宋体" w:hAnsi="宋体"/>
                <w:color w:val="000000"/>
                <w:sz w:val="24"/>
                <w:szCs w:val="24"/>
              </w:rPr>
            </w:pPr>
          </w:p>
        </w:tc>
        <w:tc>
          <w:tcPr>
            <w:tcW w:w="2117" w:type="dxa"/>
            <w:gridSpan w:val="2"/>
            <w:vAlign w:val="center"/>
          </w:tcPr>
          <w:p>
            <w:pPr>
              <w:topLinePunct/>
              <w:jc w:val="center"/>
              <w:rPr>
                <w:rFonts w:ascii="宋体" w:hAnsi="宋体"/>
                <w:color w:val="000000"/>
                <w:sz w:val="24"/>
                <w:szCs w:val="24"/>
              </w:rPr>
            </w:pPr>
            <w:r>
              <w:rPr>
                <w:rFonts w:ascii="宋体" w:hAnsi="宋体"/>
                <w:color w:val="000000"/>
                <w:sz w:val="24"/>
                <w:szCs w:val="24"/>
              </w:rPr>
              <w:t>营业范围（兼营）</w:t>
            </w:r>
          </w:p>
        </w:tc>
        <w:tc>
          <w:tcPr>
            <w:tcW w:w="6382" w:type="dxa"/>
            <w:gridSpan w:val="4"/>
            <w:vAlign w:val="center"/>
          </w:tcPr>
          <w:p>
            <w:pPr>
              <w:topLinePunct/>
              <w:ind w:firstLine="120" w:firstLineChars="5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r>
              <w:rPr>
                <w:rFonts w:ascii="宋体" w:hAnsi="宋体"/>
                <w:color w:val="000000"/>
                <w:sz w:val="24"/>
                <w:szCs w:val="24"/>
              </w:rPr>
              <w:t>基本账户开户行及帐号</w:t>
            </w:r>
          </w:p>
        </w:tc>
        <w:tc>
          <w:tcPr>
            <w:tcW w:w="6382" w:type="dxa"/>
            <w:gridSpan w:val="4"/>
            <w:vAlign w:val="center"/>
          </w:tcPr>
          <w:p>
            <w:pPr>
              <w:topLinePun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r>
              <w:rPr>
                <w:rFonts w:ascii="宋体" w:hAnsi="宋体"/>
                <w:color w:val="000000"/>
                <w:sz w:val="24"/>
                <w:szCs w:val="24"/>
              </w:rPr>
              <w:t>资产总额（万元）</w:t>
            </w:r>
          </w:p>
        </w:tc>
        <w:tc>
          <w:tcPr>
            <w:tcW w:w="6382" w:type="dxa"/>
            <w:gridSpan w:val="4"/>
            <w:vAlign w:val="center"/>
          </w:tcPr>
          <w:p>
            <w:pPr>
              <w:topLinePun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r>
              <w:rPr>
                <w:rFonts w:ascii="宋体" w:hAnsi="宋体"/>
                <w:color w:val="000000"/>
                <w:sz w:val="24"/>
                <w:szCs w:val="24"/>
              </w:rPr>
              <w:t>资质名称</w:t>
            </w:r>
          </w:p>
        </w:tc>
        <w:tc>
          <w:tcPr>
            <w:tcW w:w="1418" w:type="dxa"/>
            <w:vAlign w:val="center"/>
          </w:tcPr>
          <w:p>
            <w:pPr>
              <w:topLinePunct/>
              <w:jc w:val="center"/>
              <w:rPr>
                <w:rFonts w:ascii="宋体" w:hAnsi="宋体"/>
                <w:color w:val="000000"/>
                <w:sz w:val="24"/>
                <w:szCs w:val="24"/>
              </w:rPr>
            </w:pPr>
            <w:r>
              <w:rPr>
                <w:rFonts w:ascii="宋体" w:hAnsi="宋体"/>
                <w:color w:val="000000"/>
                <w:sz w:val="24"/>
                <w:szCs w:val="24"/>
              </w:rPr>
              <w:t>等级</w:t>
            </w:r>
          </w:p>
        </w:tc>
        <w:tc>
          <w:tcPr>
            <w:tcW w:w="1417" w:type="dxa"/>
            <w:vAlign w:val="center"/>
          </w:tcPr>
          <w:p>
            <w:pPr>
              <w:topLinePunct/>
              <w:jc w:val="center"/>
              <w:rPr>
                <w:rFonts w:ascii="宋体" w:hAnsi="宋体"/>
                <w:color w:val="000000"/>
                <w:sz w:val="24"/>
                <w:szCs w:val="24"/>
              </w:rPr>
            </w:pPr>
            <w:r>
              <w:rPr>
                <w:rFonts w:ascii="宋体" w:hAnsi="宋体"/>
                <w:color w:val="000000"/>
                <w:sz w:val="24"/>
                <w:szCs w:val="24"/>
              </w:rPr>
              <w:t>发证机关</w:t>
            </w:r>
          </w:p>
        </w:tc>
        <w:tc>
          <w:tcPr>
            <w:tcW w:w="3547" w:type="dxa"/>
            <w:gridSpan w:val="2"/>
            <w:vAlign w:val="center"/>
          </w:tcPr>
          <w:p>
            <w:pPr>
              <w:topLinePunct/>
              <w:jc w:val="center"/>
              <w:rPr>
                <w:rFonts w:ascii="宋体" w:hAnsi="宋体"/>
                <w:color w:val="000000"/>
                <w:sz w:val="24"/>
                <w:szCs w:val="24"/>
              </w:rPr>
            </w:pPr>
            <w:r>
              <w:rPr>
                <w:rFonts w:ascii="宋体" w:hAnsi="宋体"/>
                <w:color w:val="000000"/>
                <w:sz w:val="24"/>
                <w:szCs w:val="24"/>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p>
        </w:tc>
        <w:tc>
          <w:tcPr>
            <w:tcW w:w="1418" w:type="dxa"/>
            <w:vAlign w:val="center"/>
          </w:tcPr>
          <w:p>
            <w:pPr>
              <w:topLinePunct/>
              <w:jc w:val="center"/>
              <w:rPr>
                <w:rFonts w:ascii="宋体" w:hAnsi="宋体"/>
                <w:color w:val="000000"/>
                <w:sz w:val="24"/>
                <w:szCs w:val="24"/>
              </w:rPr>
            </w:pPr>
          </w:p>
        </w:tc>
        <w:tc>
          <w:tcPr>
            <w:tcW w:w="1417" w:type="dxa"/>
            <w:vAlign w:val="center"/>
          </w:tcPr>
          <w:p>
            <w:pPr>
              <w:topLinePunct/>
              <w:jc w:val="center"/>
              <w:rPr>
                <w:rFonts w:ascii="宋体" w:hAnsi="宋体"/>
                <w:color w:val="000000"/>
                <w:sz w:val="24"/>
                <w:szCs w:val="24"/>
              </w:rPr>
            </w:pPr>
          </w:p>
        </w:tc>
        <w:tc>
          <w:tcPr>
            <w:tcW w:w="3547" w:type="dxa"/>
            <w:gridSpan w:val="2"/>
            <w:vAlign w:val="center"/>
          </w:tcPr>
          <w:p>
            <w:pPr>
              <w:topLinePun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p>
        </w:tc>
        <w:tc>
          <w:tcPr>
            <w:tcW w:w="1418" w:type="dxa"/>
            <w:vAlign w:val="center"/>
          </w:tcPr>
          <w:p>
            <w:pPr>
              <w:topLinePunct/>
              <w:jc w:val="center"/>
              <w:rPr>
                <w:rFonts w:ascii="宋体" w:hAnsi="宋体"/>
                <w:color w:val="000000"/>
                <w:sz w:val="24"/>
                <w:szCs w:val="24"/>
              </w:rPr>
            </w:pPr>
          </w:p>
        </w:tc>
        <w:tc>
          <w:tcPr>
            <w:tcW w:w="1417" w:type="dxa"/>
            <w:vAlign w:val="center"/>
          </w:tcPr>
          <w:p>
            <w:pPr>
              <w:topLinePunct/>
              <w:jc w:val="center"/>
              <w:rPr>
                <w:rFonts w:ascii="宋体" w:hAnsi="宋体"/>
                <w:color w:val="000000"/>
                <w:sz w:val="24"/>
                <w:szCs w:val="24"/>
              </w:rPr>
            </w:pPr>
          </w:p>
        </w:tc>
        <w:tc>
          <w:tcPr>
            <w:tcW w:w="3547" w:type="dxa"/>
            <w:gridSpan w:val="2"/>
            <w:vAlign w:val="center"/>
          </w:tcPr>
          <w:p>
            <w:pPr>
              <w:topLinePun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p>
        </w:tc>
        <w:tc>
          <w:tcPr>
            <w:tcW w:w="1418" w:type="dxa"/>
            <w:vAlign w:val="center"/>
          </w:tcPr>
          <w:p>
            <w:pPr>
              <w:topLinePunct/>
              <w:jc w:val="center"/>
              <w:rPr>
                <w:rFonts w:ascii="宋体" w:hAnsi="宋体"/>
                <w:color w:val="000000"/>
                <w:sz w:val="24"/>
                <w:szCs w:val="24"/>
              </w:rPr>
            </w:pPr>
          </w:p>
        </w:tc>
        <w:tc>
          <w:tcPr>
            <w:tcW w:w="1417" w:type="dxa"/>
            <w:vAlign w:val="center"/>
          </w:tcPr>
          <w:p>
            <w:pPr>
              <w:topLinePunct/>
              <w:jc w:val="center"/>
              <w:rPr>
                <w:rFonts w:ascii="宋体" w:hAnsi="宋体"/>
                <w:color w:val="000000"/>
                <w:sz w:val="24"/>
                <w:szCs w:val="24"/>
              </w:rPr>
            </w:pPr>
          </w:p>
        </w:tc>
        <w:tc>
          <w:tcPr>
            <w:tcW w:w="3547" w:type="dxa"/>
            <w:gridSpan w:val="2"/>
            <w:vAlign w:val="center"/>
          </w:tcPr>
          <w:p>
            <w:pPr>
              <w:topLinePun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7" w:type="dxa"/>
            <w:gridSpan w:val="2"/>
            <w:vAlign w:val="center"/>
          </w:tcPr>
          <w:p>
            <w:pPr>
              <w:topLinePunct/>
              <w:jc w:val="center"/>
              <w:rPr>
                <w:rFonts w:ascii="宋体" w:hAnsi="宋体"/>
                <w:color w:val="000000"/>
                <w:sz w:val="24"/>
                <w:szCs w:val="24"/>
              </w:rPr>
            </w:pPr>
            <w:r>
              <w:rPr>
                <w:rFonts w:ascii="宋体" w:hAnsi="宋体"/>
                <w:color w:val="000000"/>
                <w:sz w:val="24"/>
                <w:szCs w:val="24"/>
              </w:rPr>
              <w:t>备注</w:t>
            </w:r>
          </w:p>
        </w:tc>
        <w:tc>
          <w:tcPr>
            <w:tcW w:w="7960" w:type="dxa"/>
            <w:gridSpan w:val="5"/>
            <w:vAlign w:val="center"/>
          </w:tcPr>
          <w:p>
            <w:pPr>
              <w:topLinePunct/>
              <w:rPr>
                <w:rFonts w:ascii="宋体" w:hAnsi="宋体"/>
                <w:color w:val="000000"/>
                <w:sz w:val="24"/>
                <w:szCs w:val="24"/>
              </w:rPr>
            </w:pPr>
          </w:p>
        </w:tc>
      </w:tr>
    </w:tbl>
    <w:p>
      <w:pPr>
        <w:adjustRightInd w:val="0"/>
        <w:snapToGrid w:val="0"/>
        <w:spacing w:before="156" w:beforeLines="50" w:line="360" w:lineRule="auto"/>
        <w:ind w:left="630" w:hanging="630" w:hangingChars="300"/>
        <w:rPr>
          <w:rFonts w:hAnsi="宋体"/>
          <w:color w:val="000000"/>
          <w:szCs w:val="18"/>
        </w:rPr>
      </w:pPr>
      <w:r>
        <w:rPr>
          <w:rFonts w:hAnsi="宋体"/>
          <w:color w:val="000000"/>
          <w:szCs w:val="18"/>
        </w:rPr>
        <w:t>说明：</w:t>
      </w:r>
    </w:p>
    <w:p>
      <w:pPr>
        <w:adjustRightInd w:val="0"/>
        <w:snapToGrid w:val="0"/>
        <w:spacing w:before="156" w:beforeLines="50" w:line="360" w:lineRule="auto"/>
        <w:ind w:firstLine="420" w:firstLineChars="200"/>
        <w:rPr>
          <w:rFonts w:hAnsi="宋体"/>
          <w:color w:val="000000"/>
          <w:szCs w:val="18"/>
        </w:rPr>
      </w:pPr>
      <w:r>
        <w:rPr>
          <w:rFonts w:hint="eastAsia" w:hAnsi="宋体"/>
          <w:color w:val="000000"/>
          <w:szCs w:val="18"/>
        </w:rPr>
        <w:t>1、</w:t>
      </w:r>
      <w:r>
        <w:rPr>
          <w:rFonts w:hAnsi="宋体"/>
          <w:color w:val="000000"/>
          <w:szCs w:val="18"/>
        </w:rPr>
        <w:t>企业类型指大型、中型、小型、微型；上年营业收入、资产总额要与</w:t>
      </w:r>
      <w:r>
        <w:rPr>
          <w:rFonts w:hint="eastAsia" w:hAnsi="宋体"/>
          <w:color w:val="000000"/>
          <w:szCs w:val="18"/>
        </w:rPr>
        <w:t>财务报告</w:t>
      </w:r>
      <w:r>
        <w:rPr>
          <w:rFonts w:hAnsi="宋体"/>
          <w:color w:val="000000"/>
          <w:szCs w:val="18"/>
        </w:rPr>
        <w:t>中数据一致；资质指特定条件要求提供的资质。</w:t>
      </w:r>
    </w:p>
    <w:p>
      <w:pPr>
        <w:adjustRightInd w:val="0"/>
        <w:snapToGrid w:val="0"/>
        <w:spacing w:before="156" w:beforeLines="50" w:line="360" w:lineRule="auto"/>
        <w:ind w:firstLine="420" w:firstLineChars="200"/>
        <w:rPr>
          <w:rFonts w:hAnsi="宋体"/>
          <w:color w:val="000000"/>
          <w:szCs w:val="18"/>
        </w:rPr>
      </w:pPr>
      <w:r>
        <w:rPr>
          <w:rFonts w:hint="eastAsia" w:hAnsi="宋体"/>
          <w:color w:val="000000"/>
          <w:szCs w:val="18"/>
        </w:rPr>
        <w:t>2、企业属于中型、小型、微型企业的后附中小企业声明函，并对声明的真实性负责。</w:t>
      </w:r>
    </w:p>
    <w:p>
      <w:pPr>
        <w:adjustRightInd w:val="0"/>
        <w:snapToGrid w:val="0"/>
        <w:spacing w:before="156" w:beforeLines="50" w:line="360" w:lineRule="auto"/>
        <w:ind w:firstLine="420" w:firstLineChars="200"/>
        <w:rPr>
          <w:rFonts w:hAnsi="宋体"/>
          <w:color w:val="000000"/>
          <w:szCs w:val="18"/>
        </w:rPr>
      </w:pPr>
      <w:r>
        <w:rPr>
          <w:rFonts w:hint="eastAsia" w:hAnsi="宋体"/>
          <w:color w:val="000000"/>
          <w:szCs w:val="18"/>
        </w:rPr>
        <w:t>3、供应商为监狱企业的，应提供监狱企业的证明文件。</w:t>
      </w:r>
    </w:p>
    <w:p>
      <w:pPr>
        <w:adjustRightInd w:val="0"/>
        <w:snapToGrid w:val="0"/>
        <w:spacing w:before="156" w:beforeLines="50" w:line="360" w:lineRule="auto"/>
        <w:ind w:firstLine="420" w:firstLineChars="200"/>
        <w:rPr>
          <w:rFonts w:hAnsi="宋体"/>
          <w:color w:val="000000"/>
          <w:szCs w:val="18"/>
        </w:rPr>
      </w:pPr>
      <w:r>
        <w:rPr>
          <w:rFonts w:hint="eastAsia" w:hAnsi="宋体"/>
          <w:color w:val="000000"/>
          <w:szCs w:val="18"/>
        </w:rPr>
        <w:t>4、企业为残疾人福利性单位的后附残疾人福利性单位声明函，并对声明的真实性负责。</w:t>
      </w:r>
    </w:p>
    <w:p>
      <w:pPr>
        <w:adjustRightInd w:val="0"/>
        <w:snapToGrid w:val="0"/>
        <w:spacing w:before="156" w:beforeLines="50" w:line="360" w:lineRule="auto"/>
        <w:ind w:firstLine="422" w:firstLineChars="200"/>
        <w:rPr>
          <w:rFonts w:hAnsi="宋体"/>
          <w:b/>
          <w:color w:val="000000"/>
          <w:szCs w:val="18"/>
        </w:rPr>
      </w:pPr>
      <w:r>
        <w:rPr>
          <w:rFonts w:hint="eastAsia" w:hAnsi="宋体"/>
          <w:b/>
          <w:color w:val="000000"/>
          <w:szCs w:val="18"/>
        </w:rPr>
        <w:t>5、特别提醒：成交供应商的《中小企业声明函》、《残疾人福利性单位声明函》或监狱企业证明文件将随成交结果公告一同公布，接受社会监督。</w:t>
      </w:r>
    </w:p>
    <w:p>
      <w:pPr>
        <w:spacing w:line="588" w:lineRule="exact"/>
        <w:jc w:val="center"/>
      </w:pPr>
      <w:r>
        <w:rPr>
          <w:rFonts w:hint="eastAsia" w:ascii="宋体" w:hAnsi="宋体" w:cs="宋体"/>
          <w:b/>
          <w:spacing w:val="6"/>
          <w:sz w:val="24"/>
          <w:szCs w:val="24"/>
        </w:rPr>
        <w:t>（1）</w:t>
      </w:r>
      <w:r>
        <w:rPr>
          <w:rFonts w:ascii="宋体" w:hAnsi="宋体" w:cs="宋体"/>
          <w:b/>
          <w:spacing w:val="6"/>
          <w:sz w:val="24"/>
          <w:szCs w:val="24"/>
        </w:rPr>
        <w:t>中小企业声明函（</w:t>
      </w:r>
      <w:r>
        <w:rPr>
          <w:rFonts w:hint="eastAsia" w:ascii="宋体" w:hAnsi="宋体" w:cs="宋体"/>
          <w:b/>
          <w:spacing w:val="6"/>
          <w:sz w:val="24"/>
          <w:szCs w:val="24"/>
        </w:rPr>
        <w:t>服务</w:t>
      </w:r>
      <w:r>
        <w:rPr>
          <w:rFonts w:ascii="宋体" w:hAnsi="宋体" w:cs="宋体"/>
          <w:b/>
          <w:spacing w:val="6"/>
          <w:sz w:val="24"/>
          <w:szCs w:val="24"/>
        </w:rPr>
        <w:t>）</w:t>
      </w:r>
      <w:r>
        <w:rPr>
          <w:rFonts w:hint="eastAsia" w:ascii="宋体" w:hAnsi="宋体" w:cs="宋体"/>
          <w:b/>
          <w:spacing w:val="6"/>
          <w:sz w:val="24"/>
          <w:szCs w:val="24"/>
        </w:rPr>
        <w:t>（格式）</w:t>
      </w:r>
    </w:p>
    <w:p>
      <w:pPr>
        <w:autoSpaceDE w:val="0"/>
        <w:autoSpaceDN w:val="0"/>
        <w:adjustRightInd w:val="0"/>
        <w:spacing w:line="360" w:lineRule="auto"/>
        <w:ind w:firstLine="504" w:firstLineChars="200"/>
        <w:jc w:val="left"/>
        <w:rPr>
          <w:rFonts w:ascii="宋体" w:hAnsi="宋体" w:cs="宋体"/>
          <w:spacing w:val="6"/>
          <w:sz w:val="24"/>
          <w:szCs w:val="24"/>
        </w:rPr>
      </w:pPr>
      <w:r>
        <w:rPr>
          <w:rFonts w:ascii="宋体" w:hAnsi="宋体" w:cs="宋体"/>
          <w:spacing w:val="6"/>
          <w:sz w:val="24"/>
          <w:szCs w:val="24"/>
        </w:rPr>
        <w:t>本公司</w:t>
      </w:r>
      <w:r>
        <w:rPr>
          <w:rFonts w:hint="eastAsia" w:ascii="宋体" w:hAnsi="宋体" w:cs="宋体"/>
          <w:spacing w:val="6"/>
          <w:sz w:val="24"/>
          <w:szCs w:val="24"/>
        </w:rPr>
        <w:t>(联合体)</w:t>
      </w:r>
      <w:r>
        <w:rPr>
          <w:rFonts w:ascii="宋体" w:hAnsi="宋体" w:cs="宋体"/>
          <w:spacing w:val="6"/>
          <w:sz w:val="24"/>
          <w:szCs w:val="24"/>
        </w:rPr>
        <w:t>郑重声明，根据《政府采购促进中小企业发展管理办法》（财库﹝2020﹞46号）的规定，本公司</w:t>
      </w:r>
      <w:r>
        <w:rPr>
          <w:rFonts w:hint="eastAsia" w:ascii="宋体" w:hAnsi="宋体" w:cs="宋体"/>
          <w:spacing w:val="6"/>
          <w:sz w:val="24"/>
          <w:szCs w:val="24"/>
        </w:rPr>
        <w:t>（联合体）</w:t>
      </w:r>
      <w:r>
        <w:rPr>
          <w:rFonts w:ascii="宋体" w:hAnsi="宋体" w:cs="宋体"/>
          <w:spacing w:val="6"/>
          <w:sz w:val="24"/>
          <w:szCs w:val="24"/>
        </w:rPr>
        <w:t>参加</w:t>
      </w:r>
      <w:r>
        <w:rPr>
          <w:rFonts w:hint="eastAsia" w:ascii="宋体" w:hAnsi="宋体" w:cs="宋体"/>
          <w:spacing w:val="6"/>
          <w:sz w:val="24"/>
          <w:szCs w:val="24"/>
          <w:u w:val="single"/>
        </w:rPr>
        <w:t xml:space="preserve">  （采购人名称）  </w:t>
      </w:r>
      <w:r>
        <w:rPr>
          <w:rFonts w:ascii="宋体" w:hAnsi="宋体" w:cs="宋体"/>
          <w:spacing w:val="6"/>
          <w:sz w:val="24"/>
          <w:szCs w:val="24"/>
        </w:rPr>
        <w:t>的</w:t>
      </w:r>
      <w:r>
        <w:rPr>
          <w:rFonts w:hint="eastAsia" w:ascii="宋体" w:hAnsi="宋体" w:cs="宋体"/>
          <w:spacing w:val="6"/>
          <w:sz w:val="24"/>
          <w:szCs w:val="24"/>
          <w:u w:val="single"/>
        </w:rPr>
        <w:t xml:space="preserve">  </w:t>
      </w:r>
      <w:r>
        <w:rPr>
          <w:rFonts w:ascii="宋体" w:hAnsi="宋体" w:cs="宋体"/>
          <w:spacing w:val="6"/>
          <w:sz w:val="24"/>
          <w:szCs w:val="24"/>
          <w:u w:val="single"/>
        </w:rPr>
        <w:t>（项目名称）</w:t>
      </w:r>
      <w:r>
        <w:rPr>
          <w:rFonts w:hint="eastAsia" w:ascii="宋体" w:hAnsi="宋体" w:cs="宋体"/>
          <w:spacing w:val="6"/>
          <w:sz w:val="24"/>
          <w:szCs w:val="24"/>
          <w:u w:val="single"/>
        </w:rPr>
        <w:t xml:space="preserve">  </w:t>
      </w:r>
      <w:r>
        <w:rPr>
          <w:rFonts w:ascii="宋体" w:hAnsi="宋体" w:cs="宋体"/>
          <w:spacing w:val="6"/>
          <w:sz w:val="24"/>
          <w:szCs w:val="24"/>
        </w:rPr>
        <w:t>采购活动，</w:t>
      </w:r>
      <w:r>
        <w:rPr>
          <w:rFonts w:hint="eastAsia" w:ascii="宋体" w:hAnsi="宋体" w:cs="宋体"/>
          <w:spacing w:val="6"/>
          <w:sz w:val="24"/>
          <w:szCs w:val="24"/>
        </w:rPr>
        <w:t>服务</w:t>
      </w:r>
      <w:r>
        <w:rPr>
          <w:rFonts w:ascii="宋体" w:hAnsi="宋体" w:cs="宋体"/>
          <w:spacing w:val="6"/>
          <w:sz w:val="24"/>
          <w:szCs w:val="24"/>
        </w:rPr>
        <w:t>全部</w:t>
      </w:r>
      <w:r>
        <w:rPr>
          <w:rFonts w:hint="eastAsia" w:ascii="宋体" w:hAnsi="宋体" w:cs="宋体"/>
          <w:spacing w:val="6"/>
          <w:sz w:val="24"/>
          <w:szCs w:val="24"/>
        </w:rPr>
        <w:t>由</w:t>
      </w:r>
      <w:r>
        <w:rPr>
          <w:rFonts w:ascii="宋体" w:hAnsi="宋体" w:cs="宋体"/>
          <w:spacing w:val="6"/>
          <w:sz w:val="24"/>
          <w:szCs w:val="24"/>
        </w:rPr>
        <w:t>符合政策要求的中小企业</w:t>
      </w:r>
      <w:r>
        <w:rPr>
          <w:rFonts w:hint="eastAsia" w:ascii="宋体" w:hAnsi="宋体" w:cs="宋体"/>
          <w:spacing w:val="6"/>
          <w:sz w:val="24"/>
          <w:szCs w:val="24"/>
        </w:rPr>
        <w:t>承接</w:t>
      </w:r>
      <w:r>
        <w:rPr>
          <w:rFonts w:ascii="宋体" w:hAnsi="宋体" w:cs="宋体"/>
          <w:spacing w:val="6"/>
          <w:sz w:val="24"/>
          <w:szCs w:val="24"/>
        </w:rPr>
        <w:t>。相关企业</w:t>
      </w:r>
      <w:r>
        <w:rPr>
          <w:rFonts w:hint="eastAsia" w:ascii="宋体" w:hAnsi="宋体" w:cs="宋体"/>
          <w:spacing w:val="6"/>
          <w:sz w:val="24"/>
          <w:szCs w:val="24"/>
        </w:rPr>
        <w:t>（含联合体中的中小企业、签订分包意向协议的中小企业）</w:t>
      </w:r>
      <w:r>
        <w:rPr>
          <w:rFonts w:ascii="宋体" w:hAnsi="宋体" w:cs="宋体"/>
          <w:spacing w:val="6"/>
          <w:sz w:val="24"/>
          <w:szCs w:val="24"/>
        </w:rPr>
        <w:t>的具体情况如下：</w:t>
      </w:r>
    </w:p>
    <w:p>
      <w:pPr>
        <w:pStyle w:val="30"/>
        <w:widowControl w:val="0"/>
        <w:autoSpaceDE w:val="0"/>
        <w:autoSpaceDN w:val="0"/>
        <w:adjustRightInd w:val="0"/>
        <w:spacing w:before="0" w:after="0" w:line="360" w:lineRule="auto"/>
        <w:ind w:firstLine="504" w:firstLineChars="200"/>
        <w:jc w:val="left"/>
        <w:rPr>
          <w:rFonts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1.</w:t>
      </w:r>
      <w:r>
        <w:rPr>
          <w:rFonts w:ascii="宋体" w:hAnsi="宋体" w:eastAsia="宋体" w:cs="宋体"/>
          <w:spacing w:val="6"/>
          <w:sz w:val="24"/>
          <w:szCs w:val="24"/>
          <w:u w:val="single"/>
          <w:lang w:val="en-US" w:eastAsia="zh-CN"/>
        </w:rPr>
        <w:t>（</w:t>
      </w:r>
      <w:r>
        <w:rPr>
          <w:rFonts w:hint="eastAsia" w:ascii="宋体" w:hAnsi="宋体" w:eastAsia="宋体" w:cs="宋体"/>
          <w:spacing w:val="6"/>
          <w:sz w:val="24"/>
          <w:szCs w:val="24"/>
          <w:u w:val="single"/>
          <w:lang w:val="en-US" w:eastAsia="zh-CN"/>
        </w:rPr>
        <w:t>标的名称</w:t>
      </w:r>
      <w:r>
        <w:rPr>
          <w:rFonts w:ascii="宋体" w:hAnsi="宋体" w:eastAsia="宋体" w:cs="宋体"/>
          <w:spacing w:val="6"/>
          <w:sz w:val="24"/>
          <w:szCs w:val="24"/>
          <w:u w:val="single"/>
          <w:lang w:val="en-US" w:eastAsia="zh-CN"/>
        </w:rPr>
        <w:t>）</w:t>
      </w:r>
      <w:r>
        <w:rPr>
          <w:rFonts w:ascii="宋体" w:hAnsi="宋体" w:eastAsia="宋体" w:cs="宋体"/>
          <w:spacing w:val="6"/>
          <w:sz w:val="24"/>
          <w:szCs w:val="24"/>
          <w:lang w:val="en-US" w:eastAsia="zh-CN"/>
        </w:rPr>
        <w:t>，属于</w:t>
      </w:r>
      <w:r>
        <w:rPr>
          <w:rFonts w:ascii="宋体" w:hAnsi="宋体" w:eastAsia="宋体" w:cs="宋体"/>
          <w:spacing w:val="6"/>
          <w:sz w:val="24"/>
          <w:szCs w:val="24"/>
          <w:u w:val="single"/>
          <w:lang w:val="en-US" w:eastAsia="zh-CN"/>
        </w:rPr>
        <w:t>（采购文件中明确的所属行业）</w:t>
      </w:r>
      <w:r>
        <w:rPr>
          <w:rFonts w:ascii="宋体" w:hAnsi="宋体" w:eastAsia="宋体" w:cs="宋体"/>
          <w:spacing w:val="6"/>
          <w:sz w:val="24"/>
          <w:szCs w:val="24"/>
          <w:lang w:val="en-US" w:eastAsia="zh-CN"/>
        </w:rPr>
        <w:t>；</w:t>
      </w:r>
      <w:r>
        <w:rPr>
          <w:rFonts w:hint="eastAsia" w:ascii="宋体" w:hAnsi="宋体" w:eastAsia="宋体" w:cs="宋体"/>
          <w:spacing w:val="6"/>
          <w:sz w:val="24"/>
          <w:szCs w:val="24"/>
          <w:lang w:val="en-US" w:eastAsia="zh-CN"/>
        </w:rPr>
        <w:t>承建（承接）企业为</w:t>
      </w:r>
      <w:r>
        <w:rPr>
          <w:rFonts w:hint="eastAsia" w:ascii="宋体" w:hAnsi="宋体" w:eastAsia="宋体" w:cs="宋体"/>
          <w:spacing w:val="6"/>
          <w:sz w:val="24"/>
          <w:szCs w:val="24"/>
          <w:u w:val="single"/>
          <w:lang w:val="en-US" w:eastAsia="zh-CN"/>
        </w:rPr>
        <w:t>（企业名称）</w:t>
      </w:r>
      <w:r>
        <w:rPr>
          <w:rFonts w:hint="eastAsia" w:ascii="宋体" w:hAnsi="宋体" w:eastAsia="宋体" w:cs="宋体"/>
          <w:spacing w:val="6"/>
          <w:sz w:val="24"/>
          <w:szCs w:val="24"/>
          <w:lang w:val="en-US" w:eastAsia="zh-CN"/>
        </w:rPr>
        <w:t>，从业人员</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lang w:val="en-US" w:eastAsia="zh-CN"/>
        </w:rPr>
        <w:t>人，营业收入为</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lang w:val="en-US" w:eastAsia="zh-CN"/>
        </w:rPr>
        <w:t>万元，资产总额为</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lang w:val="en-US" w:eastAsia="zh-CN"/>
        </w:rPr>
        <w:t>万元，属于</w:t>
      </w:r>
      <w:r>
        <w:rPr>
          <w:rFonts w:hint="eastAsia" w:ascii="宋体" w:hAnsi="宋体" w:eastAsia="宋体" w:cs="宋体"/>
          <w:spacing w:val="6"/>
          <w:sz w:val="24"/>
          <w:szCs w:val="24"/>
          <w:u w:val="single"/>
          <w:lang w:val="en-US" w:eastAsia="zh-CN"/>
        </w:rPr>
        <w:t>（小型企业、微型企业）</w:t>
      </w:r>
      <w:r>
        <w:rPr>
          <w:rFonts w:hint="eastAsia" w:ascii="宋体" w:hAnsi="宋体" w:eastAsia="宋体" w:cs="宋体"/>
          <w:spacing w:val="6"/>
          <w:sz w:val="24"/>
          <w:szCs w:val="24"/>
          <w:lang w:val="en-US" w:eastAsia="zh-CN"/>
        </w:rPr>
        <w:t>；</w:t>
      </w:r>
    </w:p>
    <w:p>
      <w:pPr>
        <w:pStyle w:val="30"/>
        <w:widowControl w:val="0"/>
        <w:autoSpaceDE w:val="0"/>
        <w:autoSpaceDN w:val="0"/>
        <w:adjustRightInd w:val="0"/>
        <w:spacing w:before="0" w:after="0" w:line="360" w:lineRule="auto"/>
        <w:ind w:firstLine="504" w:firstLineChars="200"/>
        <w:jc w:val="left"/>
        <w:rPr>
          <w:rFonts w:ascii="宋体" w:hAnsi="宋体" w:eastAsia="宋体" w:cs="宋体"/>
          <w:spacing w:val="6"/>
          <w:sz w:val="24"/>
          <w:szCs w:val="24"/>
          <w:lang w:val="en-US" w:eastAsia="zh-CN"/>
        </w:rPr>
      </w:pPr>
      <w:r>
        <w:rPr>
          <w:rFonts w:ascii="宋体" w:hAnsi="宋体" w:eastAsia="宋体" w:cs="宋体"/>
          <w:spacing w:val="6"/>
          <w:sz w:val="24"/>
          <w:szCs w:val="24"/>
          <w:lang w:val="en-US" w:eastAsia="zh-CN"/>
        </w:rPr>
        <w:t>……</w:t>
      </w:r>
    </w:p>
    <w:p>
      <w:pPr>
        <w:pStyle w:val="30"/>
        <w:widowControl w:val="0"/>
        <w:autoSpaceDE w:val="0"/>
        <w:autoSpaceDN w:val="0"/>
        <w:adjustRightInd w:val="0"/>
        <w:spacing w:before="0" w:after="0" w:line="360" w:lineRule="auto"/>
        <w:ind w:firstLine="504" w:firstLineChars="200"/>
        <w:jc w:val="left"/>
        <w:rPr>
          <w:rFonts w:ascii="宋体" w:hAnsi="宋体" w:eastAsia="宋体" w:cs="宋体"/>
          <w:spacing w:val="6"/>
          <w:sz w:val="24"/>
          <w:szCs w:val="24"/>
          <w:lang w:val="en-US" w:eastAsia="zh-CN"/>
        </w:rPr>
      </w:pPr>
      <w:r>
        <w:rPr>
          <w:rFonts w:ascii="宋体" w:hAnsi="宋体" w:eastAsia="宋体" w:cs="宋体"/>
          <w:spacing w:val="6"/>
          <w:sz w:val="24"/>
          <w:szCs w:val="24"/>
          <w:lang w:val="en-US" w:eastAsia="zh-CN"/>
        </w:rPr>
        <w:t>以上企业，不属于大企业的分支机构，不存在控股股东</w:t>
      </w:r>
      <w:r>
        <w:rPr>
          <w:rFonts w:hint="eastAsia" w:ascii="宋体" w:hAnsi="宋体" w:eastAsia="宋体" w:cs="宋体"/>
          <w:spacing w:val="6"/>
          <w:sz w:val="24"/>
          <w:szCs w:val="24"/>
          <w:lang w:val="en-US" w:eastAsia="zh-CN"/>
        </w:rPr>
        <w:t>为大企业的情形，也不存在与大企业的负责人为同一人的情形。</w:t>
      </w:r>
    </w:p>
    <w:p>
      <w:pPr>
        <w:pStyle w:val="30"/>
        <w:widowControl w:val="0"/>
        <w:autoSpaceDE w:val="0"/>
        <w:autoSpaceDN w:val="0"/>
        <w:adjustRightInd w:val="0"/>
        <w:spacing w:before="0" w:after="0" w:line="360" w:lineRule="auto"/>
        <w:ind w:firstLine="504" w:firstLineChars="200"/>
        <w:jc w:val="left"/>
        <w:rPr>
          <w:rFonts w:ascii="宋体" w:hAnsi="宋体" w:eastAsia="宋体" w:cs="宋体"/>
          <w:spacing w:val="6"/>
          <w:sz w:val="24"/>
          <w:szCs w:val="24"/>
          <w:lang w:val="en-US" w:eastAsia="zh-CN"/>
        </w:rPr>
      </w:pPr>
      <w:r>
        <w:rPr>
          <w:rFonts w:ascii="宋体" w:hAnsi="宋体" w:eastAsia="宋体" w:cs="宋体"/>
          <w:spacing w:val="6"/>
          <w:sz w:val="24"/>
          <w:szCs w:val="24"/>
          <w:lang w:val="en-US" w:eastAsia="zh-CN"/>
        </w:rPr>
        <w:t>本企业对上述声明内容的真实性负责。如有虚假，将依</w:t>
      </w:r>
      <w:r>
        <w:rPr>
          <w:rFonts w:hint="eastAsia" w:ascii="宋体" w:hAnsi="宋体" w:eastAsia="宋体" w:cs="宋体"/>
          <w:spacing w:val="6"/>
          <w:sz w:val="24"/>
          <w:szCs w:val="24"/>
          <w:lang w:val="en-US" w:eastAsia="zh-CN"/>
        </w:rPr>
        <w:t>法承担相应责任。</w:t>
      </w:r>
    </w:p>
    <w:p>
      <w:pPr>
        <w:pStyle w:val="30"/>
        <w:widowControl w:val="0"/>
        <w:autoSpaceDE w:val="0"/>
        <w:autoSpaceDN w:val="0"/>
        <w:adjustRightInd w:val="0"/>
        <w:spacing w:before="0" w:after="0" w:line="360" w:lineRule="auto"/>
        <w:ind w:left="237" w:leftChars="113" w:firstLine="504" w:firstLineChars="200"/>
        <w:jc w:val="left"/>
        <w:rPr>
          <w:rFonts w:ascii="宋体" w:hAnsi="宋体" w:eastAsia="宋体" w:cs="宋体"/>
          <w:spacing w:val="6"/>
          <w:sz w:val="24"/>
          <w:szCs w:val="24"/>
          <w:lang w:val="en-US" w:eastAsia="zh-CN"/>
        </w:rPr>
      </w:pPr>
    </w:p>
    <w:p>
      <w:pPr>
        <w:pStyle w:val="30"/>
        <w:widowControl w:val="0"/>
        <w:autoSpaceDE w:val="0"/>
        <w:autoSpaceDN w:val="0"/>
        <w:adjustRightInd w:val="0"/>
        <w:spacing w:before="0" w:after="0" w:line="360" w:lineRule="auto"/>
        <w:ind w:left="237" w:leftChars="113" w:firstLine="504" w:firstLineChars="200"/>
        <w:jc w:val="left"/>
        <w:rPr>
          <w:rFonts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 xml:space="preserve">                                         企业名称（盖章）：</w:t>
      </w:r>
    </w:p>
    <w:p>
      <w:pPr>
        <w:pStyle w:val="30"/>
        <w:widowControl w:val="0"/>
        <w:autoSpaceDE w:val="0"/>
        <w:autoSpaceDN w:val="0"/>
        <w:adjustRightInd w:val="0"/>
        <w:spacing w:before="0" w:after="0" w:line="360" w:lineRule="auto"/>
        <w:ind w:left="237" w:leftChars="113" w:firstLine="504" w:firstLineChars="200"/>
        <w:jc w:val="left"/>
        <w:rPr>
          <w:rFonts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 xml:space="preserve">                                         日  期：</w:t>
      </w:r>
    </w:p>
    <w:p>
      <w:pPr>
        <w:pStyle w:val="30"/>
        <w:widowControl w:val="0"/>
        <w:autoSpaceDE w:val="0"/>
        <w:autoSpaceDN w:val="0"/>
        <w:adjustRightInd w:val="0"/>
        <w:spacing w:before="0" w:after="0" w:line="480" w:lineRule="auto"/>
        <w:ind w:left="237" w:leftChars="113" w:firstLine="482" w:firstLineChars="200"/>
        <w:jc w:val="left"/>
        <w:rPr>
          <w:rFonts w:ascii="宋体" w:hAnsi="宋体" w:eastAsia="宋体"/>
          <w:b/>
          <w:sz w:val="24"/>
          <w:szCs w:val="24"/>
          <w:lang w:eastAsia="zh-CN"/>
        </w:rPr>
      </w:pPr>
      <w:r>
        <w:rPr>
          <w:rFonts w:hint="eastAsia" w:ascii="宋体" w:hAnsi="宋体" w:eastAsia="宋体" w:cs="宋体"/>
          <w:b/>
          <w:sz w:val="24"/>
          <w:szCs w:val="24"/>
          <w:lang w:eastAsia="zh-CN"/>
        </w:rPr>
        <w:t>备注：</w:t>
      </w:r>
    </w:p>
    <w:p>
      <w:pPr>
        <w:spacing w:line="324" w:lineRule="auto"/>
        <w:ind w:firstLine="400" w:firstLineChars="200"/>
        <w:rPr>
          <w:rFonts w:ascii="宋体" w:hAnsi="宋体"/>
          <w:kern w:val="0"/>
          <w:sz w:val="20"/>
        </w:rPr>
      </w:pPr>
      <w:r>
        <w:rPr>
          <w:rFonts w:hint="eastAsia" w:ascii="宋体" w:hAnsi="宋体"/>
          <w:kern w:val="0"/>
          <w:sz w:val="20"/>
        </w:rPr>
        <w:t>1、填写前请认真阅读工业和信息化部、国家统计局、国家发展和改革委员会、财政部关于印发中小企业划分标准规定的通知》（工信部联企业〔2011〕300号）和《财政部工业和信息化部关于印发政府采购促进中小企业发展暂行办法的通知》（财库〔2020〕46号）相关规定。本项目采购标的对应的中小企业划分标准所属行业为</w:t>
      </w:r>
      <w:r>
        <w:rPr>
          <w:rFonts w:hint="eastAsia" w:ascii="宋体" w:hAnsi="宋体"/>
          <w:kern w:val="0"/>
          <w:sz w:val="20"/>
          <w:lang w:eastAsia="zh-CN"/>
        </w:rPr>
        <w:t>租赁和商务服务业</w:t>
      </w:r>
      <w:r>
        <w:rPr>
          <w:rFonts w:hint="eastAsia" w:ascii="宋体" w:hAnsi="宋体"/>
          <w:kern w:val="0"/>
          <w:sz w:val="20"/>
        </w:rPr>
        <w:t>。</w:t>
      </w:r>
    </w:p>
    <w:p>
      <w:pPr>
        <w:spacing w:line="324" w:lineRule="auto"/>
        <w:ind w:firstLine="400" w:firstLineChars="200"/>
        <w:rPr>
          <w:rFonts w:ascii="宋体" w:hAnsi="宋体"/>
          <w:kern w:val="0"/>
          <w:sz w:val="20"/>
        </w:rPr>
      </w:pPr>
      <w:r>
        <w:rPr>
          <w:rFonts w:hint="eastAsia" w:ascii="宋体" w:hAnsi="宋体"/>
          <w:kern w:val="0"/>
          <w:sz w:val="20"/>
        </w:rPr>
        <w:t>2、供应商可根据企业从业人员、营业收入、资产总额等指标，按照采购文件约定的采购标的对应的中小企业划分标准所属行业和《中小企业划型标准规定》（工信部联企业〔2011〕300 号）进行自测，判断属于中型、小型还是微型企业。也可登录工业和信息化部的中小企业规模类型自测小程序（http://202.106.120.146/baosong/appweb/orgScale.html）进行测算。</w:t>
      </w:r>
    </w:p>
    <w:p>
      <w:pPr>
        <w:spacing w:line="324" w:lineRule="auto"/>
        <w:ind w:firstLine="402" w:firstLineChars="200"/>
        <w:rPr>
          <w:rFonts w:hAnsi="宋体"/>
          <w:b/>
          <w:sz w:val="18"/>
          <w:szCs w:val="18"/>
        </w:rPr>
      </w:pPr>
      <w:r>
        <w:rPr>
          <w:rFonts w:hint="eastAsia" w:ascii="宋体" w:hAnsi="宋体"/>
          <w:b/>
          <w:kern w:val="0"/>
          <w:sz w:val="20"/>
        </w:rPr>
        <w:t xml:space="preserve">3、供应商认为其为中型、小型、微型企业的应提交本函，并对其真实性负责。（不属于中型、小型、微型企业的不需要提供填写本函。） </w:t>
      </w:r>
    </w:p>
    <w:p>
      <w:pPr>
        <w:tabs>
          <w:tab w:val="left" w:pos="1620"/>
          <w:tab w:val="left" w:pos="1800"/>
        </w:tabs>
        <w:spacing w:line="500" w:lineRule="exact"/>
        <w:ind w:firstLine="400" w:firstLineChars="200"/>
        <w:rPr>
          <w:rFonts w:ascii="宋体" w:hAnsi="宋体"/>
          <w:kern w:val="0"/>
          <w:sz w:val="20"/>
        </w:rPr>
      </w:pPr>
      <w:r>
        <w:rPr>
          <w:rFonts w:hint="eastAsia" w:ascii="宋体" w:hAnsi="宋体"/>
          <w:kern w:val="0"/>
          <w:sz w:val="20"/>
        </w:rPr>
        <w:t>4、从业人员、营业收入、资产总额填报上一年度数据，无上一年度数据的新成立企业可不填报。</w:t>
      </w:r>
    </w:p>
    <w:p>
      <w:pPr>
        <w:pStyle w:val="2"/>
      </w:pPr>
    </w:p>
    <w:p>
      <w:pPr>
        <w:pStyle w:val="2"/>
      </w:pPr>
    </w:p>
    <w:p>
      <w:pPr>
        <w:spacing w:line="360" w:lineRule="auto"/>
        <w:jc w:val="center"/>
        <w:rPr>
          <w:rFonts w:ascii="宋体" w:hAnsi="宋体" w:cs="宋体"/>
          <w:b/>
          <w:spacing w:val="6"/>
          <w:sz w:val="24"/>
          <w:szCs w:val="24"/>
        </w:rPr>
      </w:pPr>
      <w:r>
        <w:rPr>
          <w:rFonts w:hint="eastAsia" w:ascii="宋体" w:hAnsi="宋体" w:cs="宋体"/>
          <w:b/>
          <w:spacing w:val="6"/>
          <w:sz w:val="24"/>
          <w:szCs w:val="24"/>
        </w:rPr>
        <w:t>（2）关于监狱企业的证明文件</w:t>
      </w:r>
    </w:p>
    <w:p>
      <w:pPr>
        <w:spacing w:line="360" w:lineRule="auto"/>
        <w:jc w:val="center"/>
        <w:rPr>
          <w:rFonts w:ascii="宋体" w:hAnsi="宋体" w:cs="宋体"/>
          <w:b/>
          <w:spacing w:val="6"/>
          <w:sz w:val="24"/>
          <w:szCs w:val="24"/>
        </w:rPr>
      </w:pPr>
    </w:p>
    <w:p>
      <w:pPr>
        <w:autoSpaceDE w:val="0"/>
        <w:autoSpaceDN w:val="0"/>
        <w:adjustRightInd w:val="0"/>
        <w:spacing w:line="360" w:lineRule="auto"/>
        <w:ind w:firstLine="480" w:firstLineChars="200"/>
        <w:jc w:val="left"/>
        <w:rPr>
          <w:rFonts w:ascii="宋体" w:hAnsi="宋体" w:cs="华文仿宋"/>
          <w:b/>
          <w:sz w:val="24"/>
          <w:szCs w:val="24"/>
        </w:rPr>
      </w:pPr>
      <w:r>
        <w:rPr>
          <w:rFonts w:hint="eastAsia" w:ascii="宋体" w:hAnsi="宋体" w:cs="华文仿宋"/>
          <w:sz w:val="24"/>
          <w:szCs w:val="24"/>
        </w:rPr>
        <w:t>根据财政部、司法部《关于政府采购支持监狱企业发展有关问题的通知》（财库〔2014〕</w:t>
      </w:r>
      <w:r>
        <w:rPr>
          <w:rFonts w:ascii="宋体" w:hAnsi="宋体" w:cs="仿宋"/>
          <w:sz w:val="24"/>
          <w:szCs w:val="24"/>
        </w:rPr>
        <w:t xml:space="preserve">68 </w:t>
      </w:r>
      <w:r>
        <w:rPr>
          <w:rFonts w:hint="eastAsia" w:ascii="宋体" w:hAnsi="宋体" w:cs="华文仿宋"/>
          <w:sz w:val="24"/>
          <w:szCs w:val="24"/>
        </w:rPr>
        <w:t>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宋体" w:hAnsi="宋体" w:cs="华文仿宋"/>
          <w:b/>
          <w:sz w:val="24"/>
          <w:szCs w:val="24"/>
        </w:rPr>
        <w:t>（供应商非监狱企业的不需要提供）</w:t>
      </w:r>
    </w:p>
    <w:p>
      <w:pPr>
        <w:autoSpaceDE w:val="0"/>
        <w:autoSpaceDN w:val="0"/>
        <w:adjustRightInd w:val="0"/>
        <w:spacing w:line="360" w:lineRule="auto"/>
        <w:ind w:firstLine="480" w:firstLineChars="200"/>
        <w:jc w:val="left"/>
        <w:rPr>
          <w:rFonts w:ascii="宋体" w:hAnsi="宋体" w:cs="华文仿宋"/>
          <w:sz w:val="24"/>
          <w:szCs w:val="24"/>
        </w:rPr>
      </w:pPr>
    </w:p>
    <w:p>
      <w:pPr>
        <w:autoSpaceDE w:val="0"/>
        <w:autoSpaceDN w:val="0"/>
        <w:adjustRightInd w:val="0"/>
        <w:spacing w:line="360" w:lineRule="auto"/>
        <w:ind w:firstLine="560" w:firstLineChars="20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spacing w:line="588" w:lineRule="exact"/>
        <w:jc w:val="center"/>
        <w:rPr>
          <w:rFonts w:ascii="宋体" w:hAnsi="宋体" w:cs="华文仿宋"/>
          <w:b/>
          <w:sz w:val="24"/>
          <w:szCs w:val="24"/>
        </w:rPr>
      </w:pPr>
      <w:r>
        <w:rPr>
          <w:rFonts w:hint="eastAsia" w:ascii="宋体" w:hAnsi="宋体" w:cs="宋体"/>
          <w:b/>
          <w:spacing w:val="6"/>
          <w:sz w:val="24"/>
          <w:szCs w:val="24"/>
        </w:rPr>
        <w:t>（3）</w:t>
      </w:r>
      <w:r>
        <w:rPr>
          <w:rFonts w:hint="eastAsia" w:ascii="宋体" w:hAnsi="宋体" w:cs="华文仿宋"/>
          <w:b/>
          <w:sz w:val="24"/>
          <w:szCs w:val="24"/>
        </w:rPr>
        <w:t>残疾人福利性单位声明函 （格式）</w:t>
      </w:r>
    </w:p>
    <w:p>
      <w:pPr>
        <w:spacing w:line="588" w:lineRule="exact"/>
        <w:jc w:val="center"/>
        <w:rPr>
          <w:rFonts w:ascii="宋体" w:hAnsi="宋体" w:cs="华文仿宋"/>
          <w:b/>
          <w:sz w:val="24"/>
          <w:szCs w:val="24"/>
        </w:rPr>
      </w:pPr>
    </w:p>
    <w:p>
      <w:pPr>
        <w:autoSpaceDE w:val="0"/>
        <w:autoSpaceDN w:val="0"/>
        <w:adjustRightInd w:val="0"/>
        <w:spacing w:line="360" w:lineRule="auto"/>
        <w:ind w:firstLine="480" w:firstLineChars="200"/>
        <w:jc w:val="left"/>
        <w:rPr>
          <w:rFonts w:ascii="宋体" w:hAnsi="宋体" w:cs="华文仿宋"/>
          <w:sz w:val="24"/>
          <w:szCs w:val="24"/>
        </w:rPr>
      </w:pPr>
      <w:r>
        <w:rPr>
          <w:rFonts w:hint="eastAsia" w:ascii="宋体" w:hAnsi="宋体" w:cs="华文仿宋"/>
          <w:sz w:val="24"/>
          <w:szCs w:val="24"/>
        </w:rPr>
        <w:t>本单位郑重声明，根据《财政部民政部中国残疾人联合会关于促进残疾人就业政府采购政策的通知》（财库〔2017〕</w:t>
      </w:r>
      <w:r>
        <w:rPr>
          <w:rFonts w:ascii="宋体" w:hAnsi="宋体" w:cs="仿宋"/>
          <w:sz w:val="24"/>
          <w:szCs w:val="24"/>
        </w:rPr>
        <w:t xml:space="preserve">141 </w:t>
      </w:r>
      <w:r>
        <w:rPr>
          <w:rFonts w:hint="eastAsia" w:ascii="宋体" w:hAnsi="宋体" w:cs="华文仿宋"/>
          <w:sz w:val="24"/>
          <w:szCs w:val="24"/>
        </w:rPr>
        <w:t>号）的规定，本单位为符合条件的残疾人福利性单位，且本单位参加</w:t>
      </w:r>
      <w:r>
        <w:rPr>
          <w:rFonts w:hint="eastAsia" w:ascii="宋体" w:hAnsi="宋体" w:cs="华文仿宋"/>
          <w:sz w:val="24"/>
          <w:szCs w:val="24"/>
          <w:u w:val="single"/>
        </w:rPr>
        <w:t>（项目名称）</w:t>
      </w:r>
      <w:r>
        <w:rPr>
          <w:rFonts w:hint="eastAsia" w:ascii="宋体" w:hAnsi="宋体" w:cs="华文仿宋"/>
          <w:sz w:val="24"/>
          <w:szCs w:val="24"/>
        </w:rPr>
        <w:t xml:space="preserve">（项目编号： </w:t>
      </w:r>
      <w:r>
        <w:rPr>
          <w:rFonts w:hint="eastAsia" w:ascii="宋体" w:hAnsi="宋体" w:cs="华文仿宋"/>
          <w:sz w:val="24"/>
          <w:szCs w:val="24"/>
          <w:u w:val="single"/>
        </w:rPr>
        <w:t xml:space="preserve">         </w:t>
      </w:r>
      <w:r>
        <w:rPr>
          <w:rFonts w:ascii="宋体" w:hAnsi="宋体" w:cs="华文仿宋"/>
          <w:sz w:val="24"/>
          <w:szCs w:val="24"/>
          <w:u w:val="single"/>
        </w:rPr>
        <w:t xml:space="preserve"> </w:t>
      </w:r>
      <w:r>
        <w:rPr>
          <w:rFonts w:hint="eastAsia" w:ascii="宋体" w:hAnsi="宋体" w:cs="华文仿宋"/>
          <w:sz w:val="24"/>
          <w:szCs w:val="24"/>
        </w:rPr>
        <w:t>）第</w:t>
      </w:r>
      <w:r>
        <w:rPr>
          <w:rFonts w:ascii="宋体" w:hAnsi="宋体" w:cs="Calibri-Light"/>
          <w:sz w:val="24"/>
          <w:szCs w:val="24"/>
        </w:rPr>
        <w:t>___</w:t>
      </w:r>
      <w:r>
        <w:rPr>
          <w:rFonts w:hint="eastAsia" w:ascii="宋体" w:hAnsi="宋体" w:cs="华文仿宋"/>
          <w:sz w:val="24"/>
          <w:szCs w:val="24"/>
        </w:rPr>
        <w:t>包采购活动提供本单位制造的货物（由本单位承担工程</w:t>
      </w:r>
      <w:r>
        <w:rPr>
          <w:rFonts w:ascii="宋体" w:hAnsi="宋体" w:cs="Calibri-Light"/>
          <w:sz w:val="24"/>
          <w:szCs w:val="24"/>
        </w:rPr>
        <w:t>/</w:t>
      </w:r>
      <w:r>
        <w:rPr>
          <w:rFonts w:hint="eastAsia" w:ascii="宋体" w:hAnsi="宋体" w:cs="华文仿宋"/>
          <w:sz w:val="24"/>
          <w:szCs w:val="24"/>
        </w:rPr>
        <w:t>提供服务），或者提供其他残疾人福利性单位制造的货物（不包括使用非残疾人福利性单位注册商标的货物）。</w:t>
      </w:r>
    </w:p>
    <w:p>
      <w:pPr>
        <w:autoSpaceDE w:val="0"/>
        <w:autoSpaceDN w:val="0"/>
        <w:adjustRightInd w:val="0"/>
        <w:spacing w:line="360" w:lineRule="auto"/>
        <w:ind w:firstLine="480" w:firstLineChars="200"/>
        <w:jc w:val="left"/>
        <w:rPr>
          <w:rFonts w:ascii="宋体" w:hAnsi="宋体" w:cs="华文仿宋"/>
          <w:sz w:val="24"/>
          <w:szCs w:val="24"/>
        </w:rPr>
      </w:pPr>
      <w:r>
        <w:rPr>
          <w:rFonts w:hint="eastAsia" w:ascii="宋体" w:hAnsi="宋体" w:cs="华文仿宋"/>
          <w:sz w:val="24"/>
          <w:szCs w:val="24"/>
        </w:rPr>
        <w:t>本单位对上述声明的真实性负责。如有虚假，将依法承担相应责任。</w:t>
      </w:r>
    </w:p>
    <w:p>
      <w:pPr>
        <w:autoSpaceDE w:val="0"/>
        <w:autoSpaceDN w:val="0"/>
        <w:adjustRightInd w:val="0"/>
        <w:spacing w:line="360" w:lineRule="auto"/>
        <w:ind w:firstLine="480" w:firstLineChars="200"/>
        <w:jc w:val="left"/>
        <w:rPr>
          <w:rFonts w:ascii="宋体" w:hAnsi="宋体" w:cs="华文仿宋"/>
          <w:sz w:val="24"/>
          <w:szCs w:val="24"/>
        </w:rPr>
      </w:pPr>
    </w:p>
    <w:p>
      <w:pPr>
        <w:autoSpaceDE w:val="0"/>
        <w:autoSpaceDN w:val="0"/>
        <w:adjustRightInd w:val="0"/>
        <w:spacing w:line="360" w:lineRule="auto"/>
        <w:jc w:val="right"/>
        <w:rPr>
          <w:rFonts w:ascii="宋体" w:hAnsi="宋体" w:cs="宋体"/>
          <w:sz w:val="24"/>
          <w:szCs w:val="24"/>
        </w:rPr>
      </w:pPr>
      <w:r>
        <w:rPr>
          <w:rFonts w:hint="eastAsia" w:ascii="宋体" w:hAnsi="宋体" w:cs="宋体"/>
          <w:sz w:val="24"/>
          <w:szCs w:val="24"/>
          <w:cs/>
        </w:rPr>
        <w:t>供应商名称：（加盖公章）</w:t>
      </w:r>
    </w:p>
    <w:p>
      <w:pPr>
        <w:autoSpaceDE w:val="0"/>
        <w:autoSpaceDN w:val="0"/>
        <w:adjustRightInd w:val="0"/>
        <w:spacing w:line="360" w:lineRule="auto"/>
        <w:jc w:val="right"/>
        <w:rPr>
          <w:rFonts w:hAnsi="宋体" w:cs="仿宋"/>
          <w:szCs w:val="21"/>
        </w:rPr>
      </w:pPr>
      <w:r>
        <w:rPr>
          <w:rFonts w:hint="eastAsia" w:ascii="宋体" w:hAnsi="宋体" w:cs="宋体"/>
          <w:sz w:val="24"/>
          <w:szCs w:val="24"/>
          <w:cs/>
        </w:rPr>
        <w:t>日</w:t>
      </w:r>
      <w:r>
        <w:rPr>
          <w:rFonts w:hint="eastAsia" w:ascii="宋体" w:hAnsi="宋体" w:cs="宋体"/>
          <w:sz w:val="24"/>
          <w:szCs w:val="24"/>
        </w:rPr>
        <w:t xml:space="preserve"> </w:t>
      </w:r>
      <w:r>
        <w:rPr>
          <w:rFonts w:hint="eastAsia" w:ascii="宋体" w:hAnsi="宋体" w:cs="宋体"/>
          <w:sz w:val="24"/>
          <w:szCs w:val="24"/>
          <w:cs/>
        </w:rPr>
        <w:t>期：</w:t>
      </w:r>
      <w:r>
        <w:rPr>
          <w:rFonts w:hint="eastAsia" w:ascii="宋体" w:hAnsi="宋体" w:cs="宋体"/>
          <w:sz w:val="24"/>
          <w:szCs w:val="24"/>
        </w:rPr>
        <w:t xml:space="preserve">    </w:t>
      </w:r>
      <w:r>
        <w:rPr>
          <w:rFonts w:hint="eastAsia" w:ascii="宋体" w:hAnsi="宋体" w:cs="宋体"/>
          <w:sz w:val="24"/>
          <w:szCs w:val="24"/>
          <w:cs/>
        </w:rPr>
        <w:t>年</w:t>
      </w:r>
      <w:r>
        <w:rPr>
          <w:rFonts w:hint="eastAsia" w:ascii="宋体" w:hAnsi="宋体" w:cs="宋体"/>
          <w:sz w:val="24"/>
          <w:szCs w:val="24"/>
        </w:rPr>
        <w:t xml:space="preserve">    </w:t>
      </w:r>
      <w:r>
        <w:rPr>
          <w:rFonts w:hint="eastAsia" w:ascii="宋体" w:hAnsi="宋体" w:cs="宋体"/>
          <w:sz w:val="24"/>
          <w:szCs w:val="24"/>
          <w:cs/>
        </w:rPr>
        <w:t>月</w:t>
      </w:r>
      <w:r>
        <w:rPr>
          <w:rFonts w:hint="eastAsia" w:ascii="宋体" w:hAnsi="宋体" w:cs="宋体"/>
          <w:sz w:val="24"/>
          <w:szCs w:val="24"/>
        </w:rPr>
        <w:t xml:space="preserve">   </w:t>
      </w:r>
      <w:r>
        <w:rPr>
          <w:rFonts w:hint="eastAsia" w:ascii="宋体" w:hAnsi="宋体" w:cs="宋体"/>
          <w:sz w:val="24"/>
          <w:szCs w:val="24"/>
          <w:cs/>
        </w:rPr>
        <w:t>日</w:t>
      </w:r>
    </w:p>
    <w:p>
      <w:pPr>
        <w:autoSpaceDE w:val="0"/>
        <w:autoSpaceDN w:val="0"/>
        <w:adjustRightInd w:val="0"/>
        <w:spacing w:line="360" w:lineRule="atLeast"/>
        <w:jc w:val="left"/>
        <w:rPr>
          <w:rFonts w:hAnsi="宋体" w:cs="宋体"/>
          <w:sz w:val="18"/>
          <w:szCs w:val="18"/>
        </w:rPr>
      </w:pPr>
      <w:r>
        <w:rPr>
          <w:rFonts w:hint="eastAsia" w:hAnsi="宋体" w:cs="宋体"/>
          <w:sz w:val="18"/>
          <w:szCs w:val="18"/>
        </w:rPr>
        <w:t>备注：</w:t>
      </w:r>
    </w:p>
    <w:p>
      <w:pPr>
        <w:autoSpaceDE w:val="0"/>
        <w:autoSpaceDN w:val="0"/>
        <w:adjustRightInd w:val="0"/>
        <w:spacing w:line="360" w:lineRule="atLeast"/>
        <w:jc w:val="left"/>
        <w:rPr>
          <w:rFonts w:hAnsi="宋体" w:cs="宋体"/>
          <w:sz w:val="18"/>
          <w:szCs w:val="18"/>
        </w:rPr>
      </w:pPr>
      <w:r>
        <w:rPr>
          <w:rFonts w:hint="eastAsia" w:hAnsi="宋体" w:cs="宋体"/>
          <w:sz w:val="18"/>
          <w:szCs w:val="18"/>
        </w:rPr>
        <w:t>1、项目不分包的，第</w:t>
      </w:r>
      <w:r>
        <w:rPr>
          <w:rFonts w:hAnsi="宋体" w:cs="宋体"/>
          <w:sz w:val="18"/>
          <w:szCs w:val="18"/>
        </w:rPr>
        <w:t>___</w:t>
      </w:r>
      <w:r>
        <w:rPr>
          <w:rFonts w:hint="eastAsia" w:hAnsi="宋体" w:cs="宋体"/>
          <w:sz w:val="18"/>
          <w:szCs w:val="18"/>
        </w:rPr>
        <w:t>包空白处填写“</w:t>
      </w:r>
      <w:r>
        <w:rPr>
          <w:rFonts w:hAnsi="宋体" w:cs="宋体"/>
          <w:sz w:val="18"/>
          <w:szCs w:val="18"/>
        </w:rPr>
        <w:t>/</w:t>
      </w:r>
      <w:r>
        <w:rPr>
          <w:rFonts w:hint="eastAsia" w:hAnsi="宋体" w:cs="宋体"/>
          <w:sz w:val="18"/>
          <w:szCs w:val="18"/>
        </w:rPr>
        <w:t>”。</w:t>
      </w:r>
    </w:p>
    <w:p>
      <w:pPr>
        <w:autoSpaceDE w:val="0"/>
        <w:autoSpaceDN w:val="0"/>
        <w:adjustRightInd w:val="0"/>
        <w:spacing w:line="360" w:lineRule="atLeast"/>
        <w:jc w:val="left"/>
        <w:rPr>
          <w:rFonts w:hAnsi="宋体" w:cs="宋体"/>
          <w:sz w:val="18"/>
          <w:szCs w:val="18"/>
        </w:rPr>
      </w:pPr>
      <w:r>
        <w:rPr>
          <w:rFonts w:hint="eastAsia" w:hAnsi="宋体" w:cs="宋体"/>
          <w:sz w:val="18"/>
          <w:szCs w:val="18"/>
        </w:rPr>
        <w:t>2、根据《财政部民政部中国残疾人联合会关于促进残疾人就业政府采购政策的通知》（财库〔2017〕</w:t>
      </w:r>
      <w:r>
        <w:rPr>
          <w:rFonts w:hAnsi="宋体" w:cs="宋体"/>
          <w:sz w:val="18"/>
          <w:szCs w:val="18"/>
        </w:rPr>
        <w:t xml:space="preserve">141 </w:t>
      </w:r>
      <w:r>
        <w:rPr>
          <w:rFonts w:hint="eastAsia" w:hAnsi="宋体" w:cs="宋体"/>
          <w:sz w:val="18"/>
          <w:szCs w:val="18"/>
        </w:rPr>
        <w:t>号）的规定：</w:t>
      </w:r>
    </w:p>
    <w:p>
      <w:pPr>
        <w:autoSpaceDE w:val="0"/>
        <w:autoSpaceDN w:val="0"/>
        <w:adjustRightInd w:val="0"/>
        <w:spacing w:line="360" w:lineRule="atLeast"/>
        <w:jc w:val="left"/>
        <w:rPr>
          <w:rFonts w:hAnsi="宋体" w:cs="宋体"/>
          <w:sz w:val="18"/>
          <w:szCs w:val="18"/>
        </w:rPr>
      </w:pPr>
      <w:r>
        <w:rPr>
          <w:rFonts w:hint="eastAsia" w:hAnsi="宋体" w:cs="宋体"/>
          <w:sz w:val="18"/>
          <w:szCs w:val="18"/>
        </w:rPr>
        <w:t xml:space="preserve"> 一、享受政府采购支持政策的残疾人福利性单位应当同时满足以下条件：</w:t>
      </w:r>
    </w:p>
    <w:p>
      <w:pPr>
        <w:autoSpaceDE w:val="0"/>
        <w:autoSpaceDN w:val="0"/>
        <w:adjustRightInd w:val="0"/>
        <w:spacing w:line="360" w:lineRule="atLeast"/>
        <w:jc w:val="left"/>
        <w:rPr>
          <w:rFonts w:hAnsi="宋体" w:cs="宋体"/>
          <w:sz w:val="18"/>
          <w:szCs w:val="18"/>
        </w:rPr>
      </w:pPr>
      <w:r>
        <w:rPr>
          <w:rFonts w:hint="eastAsia" w:hAnsi="宋体" w:cs="宋体"/>
          <w:sz w:val="18"/>
          <w:szCs w:val="18"/>
        </w:rPr>
        <w:t>（1）安置的残疾人占本单位在职职工人数的比例不低于</w:t>
      </w:r>
      <w:r>
        <w:rPr>
          <w:rFonts w:hAnsi="宋体" w:cs="仿宋"/>
          <w:sz w:val="18"/>
          <w:szCs w:val="18"/>
        </w:rPr>
        <w:t>25</w:t>
      </w:r>
      <w:r>
        <w:rPr>
          <w:rFonts w:hAnsi="宋体" w:cs="宋体"/>
          <w:sz w:val="18"/>
          <w:szCs w:val="18"/>
        </w:rPr>
        <w:t>%</w:t>
      </w:r>
      <w:r>
        <w:rPr>
          <w:rFonts w:hint="eastAsia" w:hAnsi="宋体" w:cs="宋体"/>
          <w:sz w:val="18"/>
          <w:szCs w:val="18"/>
        </w:rPr>
        <w:t>（含</w:t>
      </w:r>
      <w:r>
        <w:rPr>
          <w:rFonts w:hAnsi="宋体" w:cs="仿宋"/>
          <w:sz w:val="18"/>
          <w:szCs w:val="18"/>
        </w:rPr>
        <w:t>25</w:t>
      </w:r>
      <w:r>
        <w:rPr>
          <w:rFonts w:hAnsi="宋体" w:cs="宋体"/>
          <w:sz w:val="18"/>
          <w:szCs w:val="18"/>
        </w:rPr>
        <w:t>%</w:t>
      </w:r>
      <w:r>
        <w:rPr>
          <w:rFonts w:hint="eastAsia" w:hAnsi="宋体" w:cs="宋体"/>
          <w:sz w:val="18"/>
          <w:szCs w:val="18"/>
        </w:rPr>
        <w:t>），并且安置的残疾人人数不少于</w:t>
      </w:r>
      <w:r>
        <w:rPr>
          <w:rFonts w:hAnsi="宋体" w:cs="宋体"/>
          <w:sz w:val="18"/>
          <w:szCs w:val="18"/>
        </w:rPr>
        <w:t xml:space="preserve">10 </w:t>
      </w:r>
      <w:r>
        <w:rPr>
          <w:rFonts w:hint="eastAsia" w:hAnsi="宋体" w:cs="宋体"/>
          <w:sz w:val="18"/>
          <w:szCs w:val="18"/>
        </w:rPr>
        <w:t>人（含</w:t>
      </w:r>
      <w:r>
        <w:rPr>
          <w:rFonts w:hAnsi="宋体" w:cs="宋体"/>
          <w:sz w:val="18"/>
          <w:szCs w:val="18"/>
        </w:rPr>
        <w:t xml:space="preserve">10 </w:t>
      </w:r>
      <w:r>
        <w:rPr>
          <w:rFonts w:hint="eastAsia" w:hAnsi="宋体" w:cs="宋体"/>
          <w:sz w:val="18"/>
          <w:szCs w:val="18"/>
        </w:rPr>
        <w:t>人）；</w:t>
      </w:r>
    </w:p>
    <w:p>
      <w:pPr>
        <w:autoSpaceDE w:val="0"/>
        <w:autoSpaceDN w:val="0"/>
        <w:adjustRightInd w:val="0"/>
        <w:spacing w:line="360" w:lineRule="atLeast"/>
        <w:jc w:val="left"/>
        <w:rPr>
          <w:rFonts w:hAnsi="宋体" w:cs="宋体"/>
          <w:sz w:val="18"/>
          <w:szCs w:val="18"/>
        </w:rPr>
      </w:pPr>
      <w:r>
        <w:rPr>
          <w:rFonts w:hint="eastAsia" w:hAnsi="宋体" w:cs="宋体"/>
          <w:sz w:val="18"/>
          <w:szCs w:val="18"/>
        </w:rPr>
        <w:t>（2）依法与安置的每位残疾人签订了一年以上（含一年）的劳动合同或服务协议；</w:t>
      </w:r>
    </w:p>
    <w:p>
      <w:pPr>
        <w:autoSpaceDE w:val="0"/>
        <w:autoSpaceDN w:val="0"/>
        <w:adjustRightInd w:val="0"/>
        <w:spacing w:line="360" w:lineRule="atLeast"/>
        <w:jc w:val="left"/>
        <w:rPr>
          <w:rFonts w:hAnsi="宋体" w:cs="宋体"/>
          <w:sz w:val="18"/>
          <w:szCs w:val="18"/>
        </w:rPr>
      </w:pPr>
      <w:r>
        <w:rPr>
          <w:rFonts w:hint="eastAsia" w:hAnsi="宋体" w:cs="宋体"/>
          <w:sz w:val="18"/>
          <w:szCs w:val="18"/>
        </w:rPr>
        <w:t>（3）为安置的每位残疾人按月足额缴纳了基本养老保险、基本医疗保险、失业保险、工伤保险和生育保险等社会保险费；</w:t>
      </w:r>
    </w:p>
    <w:p>
      <w:pPr>
        <w:autoSpaceDE w:val="0"/>
        <w:autoSpaceDN w:val="0"/>
        <w:adjustRightInd w:val="0"/>
        <w:spacing w:line="360" w:lineRule="atLeast"/>
        <w:jc w:val="left"/>
        <w:rPr>
          <w:rFonts w:hAnsi="宋体" w:cs="宋体"/>
          <w:sz w:val="18"/>
          <w:szCs w:val="18"/>
        </w:rPr>
      </w:pPr>
      <w:r>
        <w:rPr>
          <w:rFonts w:hint="eastAsia" w:hAnsi="宋体" w:cs="宋体"/>
          <w:sz w:val="18"/>
          <w:szCs w:val="18"/>
        </w:rPr>
        <w:t>（4）通过银行等金融机构向安置的每位残疾人，按月支付了不低于单位所在区县适用的经省级人民政府批准的月最低工资标准的工资；</w:t>
      </w:r>
    </w:p>
    <w:p>
      <w:pPr>
        <w:autoSpaceDE w:val="0"/>
        <w:autoSpaceDN w:val="0"/>
        <w:adjustRightInd w:val="0"/>
        <w:spacing w:line="360" w:lineRule="atLeast"/>
        <w:jc w:val="left"/>
        <w:rPr>
          <w:rFonts w:hAnsi="宋体" w:cs="宋体"/>
          <w:sz w:val="18"/>
          <w:szCs w:val="18"/>
        </w:rPr>
      </w:pPr>
      <w:r>
        <w:rPr>
          <w:rFonts w:hint="eastAsia" w:hAnsi="宋体" w:cs="宋体"/>
          <w:sz w:val="18"/>
          <w:szCs w:val="18"/>
        </w:rPr>
        <w:t>（5）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w:t>
      </w:r>
      <w:r>
        <w:rPr>
          <w:rFonts w:hAnsi="宋体" w:cs="宋体"/>
          <w:sz w:val="18"/>
          <w:szCs w:val="18"/>
        </w:rPr>
        <w:t xml:space="preserve">1 </w:t>
      </w:r>
      <w:r>
        <w:rPr>
          <w:rFonts w:hint="eastAsia" w:hAnsi="宋体" w:cs="宋体"/>
          <w:sz w:val="18"/>
          <w:szCs w:val="18"/>
        </w:rPr>
        <w:t>至</w:t>
      </w:r>
      <w:r>
        <w:rPr>
          <w:rFonts w:hAnsi="宋体" w:cs="宋体"/>
          <w:sz w:val="18"/>
          <w:szCs w:val="18"/>
        </w:rPr>
        <w:t xml:space="preserve">8 </w:t>
      </w:r>
      <w:r>
        <w:rPr>
          <w:rFonts w:hint="eastAsia" w:hAnsi="宋体" w:cs="宋体"/>
          <w:sz w:val="18"/>
          <w:szCs w:val="18"/>
        </w:rPr>
        <w:t>级）》的自然人，包括具有劳动条件和劳动意愿的精神残疾人。在职职工人数是指与残疾人福利性单位建立劳动关系并依法签订劳动合同或者服务协议的雇员人数。</w:t>
      </w:r>
    </w:p>
    <w:p>
      <w:pPr>
        <w:autoSpaceDE w:val="0"/>
        <w:autoSpaceDN w:val="0"/>
        <w:adjustRightInd w:val="0"/>
        <w:spacing w:line="360" w:lineRule="atLeast"/>
        <w:jc w:val="left"/>
        <w:rPr>
          <w:rFonts w:hAnsi="宋体" w:cs="宋体"/>
          <w:sz w:val="18"/>
          <w:szCs w:val="18"/>
        </w:rPr>
      </w:pPr>
      <w:r>
        <w:rPr>
          <w:rFonts w:hint="eastAsia" w:hAnsi="宋体" w:cs="宋体"/>
          <w:sz w:val="18"/>
          <w:szCs w:val="18"/>
        </w:rPr>
        <w:t>二、成交、成交供应商为残疾人福利性单位的，采购人或者其委托的采购代理机构应当随成交、成交结果同时公告其《残疾人福利性单位声明函》，接受社会监督。</w:t>
      </w:r>
    </w:p>
    <w:p>
      <w:pPr>
        <w:autoSpaceDE w:val="0"/>
        <w:autoSpaceDN w:val="0"/>
        <w:adjustRightInd w:val="0"/>
        <w:spacing w:line="360" w:lineRule="atLeast"/>
        <w:jc w:val="left"/>
        <w:rPr>
          <w:b/>
        </w:rPr>
      </w:pPr>
      <w:r>
        <w:rPr>
          <w:rFonts w:hint="eastAsia" w:hAnsi="宋体" w:cs="宋体"/>
          <w:b/>
          <w:sz w:val="18"/>
          <w:szCs w:val="18"/>
        </w:rPr>
        <w:t>三、供应商认为其为残疾人福利性单位的应提交本函，并对其真实性负责。（不属于残疾人福利性单位的不需要提供填写本函。）</w:t>
      </w:r>
    </w:p>
    <w:p>
      <w:pPr>
        <w:pStyle w:val="30"/>
        <w:widowControl w:val="0"/>
        <w:autoSpaceDE w:val="0"/>
        <w:autoSpaceDN w:val="0"/>
        <w:adjustRightInd w:val="0"/>
        <w:spacing w:before="0" w:after="0" w:line="360" w:lineRule="auto"/>
        <w:ind w:left="237" w:leftChars="113" w:firstLine="504" w:firstLineChars="200"/>
        <w:jc w:val="left"/>
        <w:rPr>
          <w:rFonts w:ascii="宋体" w:hAnsi="宋体" w:eastAsia="宋体" w:cs="宋体"/>
          <w:spacing w:val="6"/>
          <w:sz w:val="24"/>
          <w:szCs w:val="24"/>
          <w:lang w:val="en-US" w:eastAsia="zh-CN"/>
        </w:rPr>
      </w:pPr>
    </w:p>
    <w:p>
      <w:pPr>
        <w:spacing w:line="360" w:lineRule="auto"/>
        <w:rPr>
          <w:rFonts w:ascii="宋体" w:hAnsi="宋体" w:cs="宋体"/>
          <w:b/>
          <w:spacing w:val="4"/>
          <w:sz w:val="24"/>
          <w:szCs w:val="24"/>
        </w:rPr>
      </w:pPr>
      <w:r>
        <w:rPr>
          <w:rFonts w:hint="eastAsia" w:ascii="宋体" w:hAnsi="宋体" w:cs="宋体"/>
          <w:b/>
          <w:spacing w:val="4"/>
          <w:sz w:val="24"/>
          <w:szCs w:val="24"/>
        </w:rPr>
        <w:t>2、以下资格审查资料在响应文件中需提供加盖公章的复印件：</w:t>
      </w:r>
    </w:p>
    <w:p>
      <w:pPr>
        <w:spacing w:line="360" w:lineRule="auto"/>
        <w:jc w:val="left"/>
        <w:rPr>
          <w:rFonts w:ascii="宋体" w:hAnsi="宋体" w:cs="宋体"/>
          <w:b/>
          <w:spacing w:val="4"/>
          <w:sz w:val="24"/>
          <w:szCs w:val="24"/>
        </w:rPr>
      </w:pPr>
      <w:r>
        <w:rPr>
          <w:rFonts w:hint="eastAsia" w:ascii="宋体" w:hAnsi="宋体" w:cs="宋体"/>
          <w:b/>
          <w:spacing w:val="4"/>
          <w:sz w:val="24"/>
          <w:szCs w:val="24"/>
        </w:rPr>
        <w:t>供应商资格证明文件（见供应商须知前附表）：</w:t>
      </w:r>
    </w:p>
    <w:p>
      <w:pPr>
        <w:spacing w:line="460" w:lineRule="exact"/>
        <w:ind w:right="34" w:firstLine="480" w:firstLineChars="200"/>
        <w:jc w:val="left"/>
        <w:rPr>
          <w:rFonts w:ascii="宋体" w:hAnsi="宋体"/>
          <w:sz w:val="24"/>
          <w:szCs w:val="24"/>
        </w:rPr>
      </w:pPr>
      <w:r>
        <w:rPr>
          <w:rFonts w:hint="eastAsia" w:ascii="宋体" w:hAnsi="宋体"/>
          <w:sz w:val="24"/>
          <w:szCs w:val="24"/>
        </w:rPr>
        <w:t xml:space="preserve">（1）提供合格有效的法人或者其他组织的营业执照等证明文件或自然人的身份证明； </w:t>
      </w:r>
    </w:p>
    <w:p>
      <w:pPr>
        <w:spacing w:line="460" w:lineRule="exact"/>
        <w:ind w:right="34" w:firstLine="480" w:firstLineChars="200"/>
        <w:jc w:val="left"/>
        <w:rPr>
          <w:rFonts w:ascii="宋体" w:hAnsi="宋体"/>
          <w:sz w:val="24"/>
          <w:szCs w:val="24"/>
        </w:rPr>
      </w:pPr>
      <w:r>
        <w:rPr>
          <w:rFonts w:hint="eastAsia" w:ascii="宋体" w:hAnsi="宋体"/>
          <w:sz w:val="24"/>
          <w:szCs w:val="24"/>
        </w:rPr>
        <w:t>（2）财务状况报表：提供2020年度或2021年度经审计的财务报告（其中</w:t>
      </w:r>
      <w:r>
        <w:rPr>
          <w:rFonts w:hint="eastAsia" w:ascii="宋体" w:hAnsi="宋体" w:cs="宋体"/>
          <w:sz w:val="24"/>
          <w:szCs w:val="24"/>
        </w:rPr>
        <w:t>至少包括</w:t>
      </w:r>
      <w:r>
        <w:rPr>
          <w:rFonts w:hint="eastAsia" w:ascii="宋体" w:hAnsi="宋体" w:cs="宋体"/>
          <w:sz w:val="24"/>
          <w:szCs w:val="32"/>
        </w:rPr>
        <w:t>“四表一注”</w:t>
      </w:r>
      <w:r>
        <w:rPr>
          <w:rFonts w:hint="eastAsia" w:ascii="宋体" w:hAnsi="宋体" w:cs="宋体"/>
          <w:sz w:val="24"/>
          <w:szCs w:val="24"/>
        </w:rPr>
        <w:t>，即资产负债表、利润表、</w:t>
      </w:r>
      <w:r>
        <w:rPr>
          <w:rFonts w:ascii="宋体" w:hAnsi="宋体" w:cs="宋体"/>
          <w:sz w:val="24"/>
          <w:szCs w:val="24"/>
        </w:rPr>
        <w:t>所有者权益变动表、现金流量表</w:t>
      </w:r>
      <w:r>
        <w:rPr>
          <w:rFonts w:hint="eastAsia" w:ascii="宋体" w:hAnsi="宋体" w:cs="宋体"/>
          <w:sz w:val="24"/>
          <w:szCs w:val="24"/>
        </w:rPr>
        <w:t>及附注，成立时间至提交投标文件截止时间不足一年的可提供成立后任意时段的资产负债表</w:t>
      </w:r>
      <w:r>
        <w:rPr>
          <w:rFonts w:hint="eastAsia" w:ascii="宋体" w:hAnsi="宋体"/>
          <w:sz w:val="24"/>
          <w:szCs w:val="24"/>
        </w:rPr>
        <w:t>），或其基本存款账户开户银行出具的资信证明及基本存款账户的开户证明；</w:t>
      </w:r>
    </w:p>
    <w:p>
      <w:pPr>
        <w:spacing w:line="460" w:lineRule="exact"/>
        <w:ind w:right="34" w:firstLine="480" w:firstLineChars="200"/>
        <w:jc w:val="left"/>
        <w:rPr>
          <w:rFonts w:ascii="宋体" w:hAnsi="宋体"/>
          <w:sz w:val="24"/>
          <w:szCs w:val="24"/>
        </w:rPr>
      </w:pPr>
      <w:r>
        <w:rPr>
          <w:rFonts w:hint="eastAsia" w:ascii="宋体" w:hAnsi="宋体"/>
          <w:sz w:val="24"/>
          <w:szCs w:val="24"/>
        </w:rPr>
        <w:t>（3）税收缴纳证明：提供202</w:t>
      </w:r>
      <w:r>
        <w:rPr>
          <w:rFonts w:ascii="宋体" w:hAnsi="宋体"/>
          <w:sz w:val="24"/>
          <w:szCs w:val="24"/>
        </w:rPr>
        <w:t>1</w:t>
      </w:r>
      <w:r>
        <w:rPr>
          <w:rFonts w:hint="eastAsia" w:ascii="宋体" w:hAnsi="宋体"/>
          <w:sz w:val="24"/>
          <w:szCs w:val="24"/>
        </w:rPr>
        <w:t>年1</w:t>
      </w:r>
      <w:r>
        <w:rPr>
          <w:rFonts w:ascii="宋体" w:hAnsi="宋体"/>
          <w:sz w:val="24"/>
          <w:szCs w:val="24"/>
        </w:rPr>
        <w:t>2</w:t>
      </w:r>
      <w:r>
        <w:rPr>
          <w:rFonts w:hint="eastAsia" w:ascii="宋体" w:hAnsi="宋体"/>
          <w:sz w:val="24"/>
          <w:szCs w:val="24"/>
        </w:rPr>
        <w:t>月至今已缴纳的至少一个月的纳税证明或完税证明，依法免税的单位应提供相关证明材料；</w:t>
      </w:r>
    </w:p>
    <w:p>
      <w:pPr>
        <w:spacing w:line="460" w:lineRule="exact"/>
        <w:ind w:right="34" w:firstLine="480" w:firstLineChars="200"/>
        <w:jc w:val="left"/>
        <w:rPr>
          <w:rFonts w:ascii="宋体" w:hAnsi="宋体"/>
          <w:sz w:val="24"/>
          <w:szCs w:val="24"/>
        </w:rPr>
      </w:pPr>
      <w:r>
        <w:rPr>
          <w:rFonts w:hint="eastAsia" w:ascii="宋体" w:hAnsi="宋体"/>
          <w:sz w:val="24"/>
          <w:szCs w:val="24"/>
        </w:rPr>
        <w:t>（4）社会保障资金缴纳证明：提供2021年1</w:t>
      </w:r>
      <w:r>
        <w:rPr>
          <w:rFonts w:ascii="宋体" w:hAnsi="宋体"/>
          <w:sz w:val="24"/>
          <w:szCs w:val="24"/>
        </w:rPr>
        <w:t>2</w:t>
      </w:r>
      <w:r>
        <w:rPr>
          <w:rFonts w:hint="eastAsia" w:ascii="宋体" w:hAnsi="宋体"/>
          <w:sz w:val="24"/>
          <w:szCs w:val="24"/>
        </w:rPr>
        <w:t>月至今已缴存的至少一个月的社会保险参保缴费情况证明，依法不需要缴纳社会保障资金的单位应提供相关证明材料；</w:t>
      </w:r>
    </w:p>
    <w:p>
      <w:pPr>
        <w:spacing w:line="460" w:lineRule="exact"/>
        <w:ind w:right="34" w:firstLine="480" w:firstLineChars="200"/>
        <w:jc w:val="left"/>
        <w:rPr>
          <w:rFonts w:ascii="宋体" w:hAnsi="宋体"/>
          <w:sz w:val="24"/>
          <w:szCs w:val="24"/>
        </w:rPr>
      </w:pPr>
      <w:r>
        <w:rPr>
          <w:rFonts w:hint="eastAsia" w:ascii="宋体" w:hAnsi="宋体"/>
          <w:sz w:val="24"/>
          <w:szCs w:val="24"/>
        </w:rPr>
        <w:t xml:space="preserve">（5）提供参加本次政府采购活动前三年内在经营活动中没有重大违法记录的书面声明； </w:t>
      </w:r>
    </w:p>
    <w:p>
      <w:pPr>
        <w:spacing w:line="460" w:lineRule="exact"/>
        <w:ind w:right="34" w:firstLine="480" w:firstLineChars="200"/>
        <w:jc w:val="left"/>
        <w:rPr>
          <w:rFonts w:ascii="宋体" w:hAnsi="宋体"/>
          <w:sz w:val="24"/>
          <w:szCs w:val="24"/>
        </w:rPr>
      </w:pPr>
      <w:r>
        <w:rPr>
          <w:rFonts w:hint="eastAsia" w:ascii="宋体" w:hAnsi="宋体"/>
          <w:sz w:val="24"/>
          <w:szCs w:val="24"/>
        </w:rPr>
        <w:t>（6）提供具有履行合同所必须的设备和专业技术能力的书面承诺；</w:t>
      </w:r>
    </w:p>
    <w:p>
      <w:pPr>
        <w:spacing w:line="460" w:lineRule="exact"/>
        <w:ind w:right="34" w:firstLine="480" w:firstLineChars="200"/>
        <w:jc w:val="left"/>
        <w:rPr>
          <w:rFonts w:ascii="宋体" w:hAnsi="宋体"/>
          <w:sz w:val="24"/>
          <w:szCs w:val="24"/>
        </w:rPr>
      </w:pPr>
      <w:r>
        <w:rPr>
          <w:rFonts w:hint="eastAsia" w:ascii="宋体" w:hAnsi="宋体"/>
          <w:sz w:val="24"/>
          <w:szCs w:val="24"/>
        </w:rPr>
        <w:t>（</w:t>
      </w:r>
      <w:r>
        <w:rPr>
          <w:rFonts w:ascii="宋体" w:hAnsi="宋体"/>
          <w:sz w:val="24"/>
          <w:szCs w:val="24"/>
        </w:rPr>
        <w:t>7</w:t>
      </w:r>
      <w:r>
        <w:rPr>
          <w:rFonts w:hint="eastAsia" w:ascii="宋体" w:hAnsi="宋体"/>
          <w:sz w:val="24"/>
          <w:szCs w:val="24"/>
        </w:rPr>
        <w:t>）法定代表人授权书【附法定代表人、被授权人身份证复印件】及被授权人身份证【法定代表人参加磋商只需提供本人身份证】，其他形式供应商参照法人企业执行；</w:t>
      </w:r>
    </w:p>
    <w:p>
      <w:pPr>
        <w:spacing w:line="460" w:lineRule="exact"/>
        <w:ind w:right="34" w:firstLine="480" w:firstLineChars="200"/>
        <w:jc w:val="left"/>
        <w:rPr>
          <w:rFonts w:ascii="宋体" w:hAnsi="宋体"/>
          <w:sz w:val="24"/>
          <w:szCs w:val="24"/>
        </w:rPr>
      </w:pPr>
      <w:r>
        <w:rPr>
          <w:rFonts w:hint="eastAsia" w:ascii="宋体" w:hAnsi="宋体"/>
          <w:sz w:val="24"/>
          <w:szCs w:val="24"/>
        </w:rPr>
        <w:t>（</w:t>
      </w:r>
      <w:r>
        <w:rPr>
          <w:rFonts w:ascii="宋体" w:hAnsi="宋体"/>
          <w:sz w:val="24"/>
          <w:szCs w:val="24"/>
        </w:rPr>
        <w:t>8</w:t>
      </w:r>
      <w:r>
        <w:rPr>
          <w:rFonts w:hint="eastAsia" w:ascii="宋体" w:hAnsi="宋体"/>
          <w:sz w:val="24"/>
          <w:szCs w:val="24"/>
        </w:rPr>
        <w:t>）供应商不得为“信用中国”网站（www.creditchina.gov.cn）中列入失信被执行人和</w:t>
      </w:r>
      <w:r>
        <w:rPr>
          <w:rFonts w:hint="eastAsia" w:ascii="宋体" w:hAnsi="宋体"/>
          <w:sz w:val="24"/>
          <w:szCs w:val="24"/>
          <w:lang w:eastAsia="zh-CN"/>
        </w:rPr>
        <w:t>税收违法黑名单</w:t>
      </w:r>
      <w:r>
        <w:rPr>
          <w:rFonts w:hint="eastAsia" w:ascii="宋体" w:hAnsi="宋体"/>
          <w:sz w:val="24"/>
          <w:szCs w:val="24"/>
        </w:rPr>
        <w:t xml:space="preserve">的供应商，不得为中国政府采购网（www.ccgp.gov.cn）政府采购严重违法失信行为记录名单中被财政部门禁止参加政府采购活动的供应商； </w:t>
      </w:r>
    </w:p>
    <w:p>
      <w:pPr>
        <w:spacing w:line="460" w:lineRule="exact"/>
        <w:ind w:right="34" w:firstLine="480" w:firstLineChars="200"/>
        <w:jc w:val="left"/>
        <w:rPr>
          <w:rFonts w:ascii="宋体" w:hAnsi="宋体"/>
          <w:sz w:val="24"/>
          <w:szCs w:val="24"/>
        </w:rPr>
      </w:pPr>
      <w:r>
        <w:rPr>
          <w:rFonts w:hint="eastAsia" w:ascii="宋体" w:hAnsi="宋体"/>
          <w:sz w:val="24"/>
          <w:szCs w:val="24"/>
        </w:rPr>
        <w:t>（</w:t>
      </w:r>
      <w:r>
        <w:rPr>
          <w:rFonts w:ascii="宋体" w:hAnsi="宋体"/>
          <w:sz w:val="24"/>
          <w:szCs w:val="24"/>
        </w:rPr>
        <w:t>9</w:t>
      </w:r>
      <w:r>
        <w:rPr>
          <w:rFonts w:hint="eastAsia" w:ascii="宋体" w:hAnsi="宋体"/>
          <w:sz w:val="24"/>
          <w:szCs w:val="24"/>
        </w:rPr>
        <w:t>）单位负责人为同一人或者存在控股、管理关系的不同单位，不得同时参加同一项目的磋商；</w:t>
      </w:r>
    </w:p>
    <w:p>
      <w:pPr>
        <w:spacing w:line="460" w:lineRule="exact"/>
        <w:ind w:right="34" w:firstLine="480" w:firstLineChars="200"/>
        <w:jc w:val="left"/>
        <w:rPr>
          <w:rFonts w:ascii="宋体" w:hAnsi="宋体"/>
          <w:sz w:val="24"/>
          <w:szCs w:val="24"/>
        </w:rPr>
      </w:pPr>
      <w:r>
        <w:rPr>
          <w:rFonts w:hint="eastAsia" w:ascii="宋体" w:hAnsi="宋体"/>
          <w:sz w:val="24"/>
          <w:szCs w:val="24"/>
        </w:rPr>
        <w:t>（1</w:t>
      </w:r>
      <w:r>
        <w:rPr>
          <w:rFonts w:ascii="宋体" w:hAnsi="宋体"/>
          <w:sz w:val="24"/>
          <w:szCs w:val="24"/>
        </w:rPr>
        <w:t>0</w:t>
      </w:r>
      <w:r>
        <w:rPr>
          <w:rFonts w:hint="eastAsia" w:ascii="宋体" w:hAnsi="宋体"/>
          <w:sz w:val="24"/>
          <w:szCs w:val="24"/>
        </w:rPr>
        <w:t>）本项目不接受联合体响应，不允许分包。</w:t>
      </w:r>
    </w:p>
    <w:p>
      <w:pPr>
        <w:spacing w:line="360" w:lineRule="auto"/>
        <w:jc w:val="left"/>
        <w:rPr>
          <w:rFonts w:ascii="宋体" w:hAnsi="宋体" w:cs="宋体"/>
          <w:b/>
          <w:spacing w:val="4"/>
          <w:sz w:val="24"/>
          <w:szCs w:val="24"/>
        </w:rPr>
      </w:pPr>
      <w:r>
        <w:rPr>
          <w:rFonts w:hint="eastAsia" w:ascii="宋体" w:hAnsi="宋体" w:cs="宋体"/>
          <w:b/>
          <w:spacing w:val="4"/>
          <w:sz w:val="24"/>
          <w:szCs w:val="24"/>
        </w:rPr>
        <w:t>备注：后附相应格式的，完全按照相关格式进行提供。</w:t>
      </w:r>
    </w:p>
    <w:p>
      <w:pPr>
        <w:spacing w:line="360" w:lineRule="auto"/>
        <w:jc w:val="left"/>
        <w:rPr>
          <w:rFonts w:ascii="宋体" w:hAnsi="宋体" w:cs="宋体"/>
          <w:b/>
          <w:spacing w:val="4"/>
          <w:sz w:val="24"/>
          <w:szCs w:val="24"/>
        </w:rPr>
      </w:pPr>
      <w:r>
        <w:rPr>
          <w:rFonts w:ascii="宋体" w:hAnsi="宋体"/>
          <w:b/>
          <w:sz w:val="32"/>
          <w:szCs w:val="32"/>
        </w:rPr>
        <w:br w:type="page"/>
      </w:r>
      <w:r>
        <w:rPr>
          <w:rFonts w:hint="eastAsia" w:ascii="宋体" w:hAnsi="宋体"/>
          <w:b/>
          <w:sz w:val="24"/>
          <w:szCs w:val="24"/>
        </w:rPr>
        <w:t>附件1：</w:t>
      </w:r>
      <w:r>
        <w:rPr>
          <w:rFonts w:hint="eastAsia" w:ascii="宋体" w:hAnsi="宋体" w:cs="宋体"/>
          <w:b/>
          <w:spacing w:val="4"/>
          <w:sz w:val="24"/>
          <w:szCs w:val="24"/>
        </w:rPr>
        <w:t xml:space="preserve">        </w:t>
      </w:r>
    </w:p>
    <w:p>
      <w:pPr>
        <w:spacing w:line="360" w:lineRule="auto"/>
        <w:jc w:val="center"/>
        <w:rPr>
          <w:rFonts w:ascii="宋体" w:hAnsi="宋体" w:cs="宋体"/>
          <w:b/>
          <w:spacing w:val="4"/>
          <w:sz w:val="24"/>
          <w:szCs w:val="24"/>
        </w:rPr>
      </w:pPr>
      <w:r>
        <w:rPr>
          <w:rFonts w:hint="eastAsia" w:ascii="宋体" w:hAnsi="宋体" w:cs="宋体"/>
          <w:b/>
          <w:spacing w:val="4"/>
          <w:sz w:val="24"/>
          <w:szCs w:val="24"/>
        </w:rPr>
        <w:t xml:space="preserve">无重大违法记录的书面声明 </w:t>
      </w:r>
    </w:p>
    <w:p>
      <w:pPr>
        <w:pStyle w:val="17"/>
        <w:spacing w:before="0" w:beforeAutospacing="0" w:after="0" w:afterAutospacing="0" w:line="360" w:lineRule="auto"/>
      </w:pPr>
    </w:p>
    <w:p>
      <w:pPr>
        <w:pStyle w:val="17"/>
        <w:spacing w:before="0" w:beforeAutospacing="0" w:after="0" w:afterAutospacing="0" w:line="360" w:lineRule="auto"/>
        <w:rPr>
          <w:color w:val="000000"/>
        </w:rPr>
      </w:pPr>
      <w:r>
        <w:rPr>
          <w:rFonts w:hint="eastAsia"/>
        </w:rPr>
        <w:t>致</w:t>
      </w:r>
      <w:r>
        <w:rPr>
          <w:rFonts w:hint="eastAsia"/>
          <w:u w:val="single"/>
        </w:rPr>
        <w:t>（采购人/采购代理机构）</w:t>
      </w:r>
      <w:r>
        <w:rPr>
          <w:rFonts w:hint="eastAsia"/>
          <w:color w:val="000000"/>
        </w:rPr>
        <w:t>：</w:t>
      </w:r>
    </w:p>
    <w:p>
      <w:pPr>
        <w:pStyle w:val="17"/>
        <w:spacing w:before="0" w:beforeAutospacing="0" w:after="0" w:afterAutospacing="0" w:line="360" w:lineRule="auto"/>
        <w:rPr>
          <w:color w:val="000000"/>
        </w:rPr>
      </w:pPr>
    </w:p>
    <w:p>
      <w:pPr>
        <w:spacing w:line="360" w:lineRule="auto"/>
        <w:ind w:firstLine="480" w:firstLineChars="200"/>
        <w:rPr>
          <w:rFonts w:ascii="宋体" w:hAnsi="宋体"/>
          <w:color w:val="000000"/>
          <w:sz w:val="24"/>
          <w:szCs w:val="24"/>
        </w:rPr>
      </w:pPr>
      <w:r>
        <w:rPr>
          <w:rFonts w:hint="eastAsia" w:ascii="宋体" w:hAnsi="宋体"/>
          <w:color w:val="000000"/>
          <w:sz w:val="24"/>
          <w:szCs w:val="24"/>
        </w:rPr>
        <w:t>（供应商名称）为在中华人民共和国境内合法注册并经营的机构。在此郑重声明，我公司在参与本次政府采购活动前</w:t>
      </w:r>
      <w:r>
        <w:rPr>
          <w:rFonts w:ascii="宋体" w:hAnsi="宋体"/>
          <w:color w:val="000000"/>
          <w:sz w:val="24"/>
          <w:szCs w:val="24"/>
        </w:rPr>
        <w:t>3</w:t>
      </w:r>
      <w:r>
        <w:rPr>
          <w:rFonts w:hint="eastAsia" w:ascii="宋体" w:hAnsi="宋体"/>
          <w:color w:val="000000"/>
          <w:sz w:val="24"/>
          <w:szCs w:val="24"/>
        </w:rPr>
        <w:t>年内在经营活动中没有重大违法记录。</w:t>
      </w:r>
    </w:p>
    <w:p>
      <w:pPr>
        <w:widowControl/>
        <w:spacing w:line="360" w:lineRule="auto"/>
        <w:jc w:val="left"/>
        <w:rPr>
          <w:rFonts w:ascii="宋体" w:hAnsi="宋体"/>
          <w:sz w:val="24"/>
          <w:szCs w:val="24"/>
        </w:rPr>
      </w:pPr>
    </w:p>
    <w:p>
      <w:pPr>
        <w:widowControl/>
        <w:spacing w:line="360" w:lineRule="auto"/>
        <w:jc w:val="left"/>
        <w:rPr>
          <w:rFonts w:ascii="宋体" w:hAnsi="宋体"/>
          <w:sz w:val="24"/>
          <w:szCs w:val="24"/>
        </w:rPr>
      </w:pPr>
    </w:p>
    <w:p>
      <w:pPr>
        <w:spacing w:line="360" w:lineRule="auto"/>
        <w:ind w:right="1155" w:rightChars="550" w:firstLine="3600" w:firstLineChars="1500"/>
        <w:jc w:val="left"/>
        <w:rPr>
          <w:rFonts w:ascii="宋体" w:hAnsi="宋体"/>
          <w:sz w:val="24"/>
        </w:rPr>
      </w:pPr>
      <w:r>
        <w:rPr>
          <w:rFonts w:hint="eastAsia" w:ascii="宋体" w:hAnsi="宋体"/>
          <w:sz w:val="24"/>
        </w:rPr>
        <w:t>供应商</w:t>
      </w:r>
      <w:r>
        <w:rPr>
          <w:rFonts w:ascii="宋体" w:hAnsi="宋体"/>
          <w:sz w:val="24"/>
        </w:rPr>
        <w:t>名称：（</w:t>
      </w:r>
      <w:r>
        <w:rPr>
          <w:rFonts w:hint="eastAsia" w:ascii="宋体" w:hAnsi="宋体"/>
          <w:sz w:val="24"/>
        </w:rPr>
        <w:t>加盖单位</w:t>
      </w:r>
      <w:r>
        <w:rPr>
          <w:rFonts w:ascii="宋体" w:hAnsi="宋体"/>
          <w:sz w:val="24"/>
        </w:rPr>
        <w:t>公章）</w:t>
      </w:r>
    </w:p>
    <w:p>
      <w:pPr>
        <w:spacing w:line="360" w:lineRule="auto"/>
        <w:ind w:right="1155" w:rightChars="550" w:firstLine="3600" w:firstLineChars="1500"/>
        <w:jc w:val="left"/>
        <w:rPr>
          <w:rFonts w:ascii="宋体" w:hAnsi="宋体"/>
          <w:sz w:val="24"/>
        </w:rPr>
      </w:pPr>
      <w:r>
        <w:rPr>
          <w:rFonts w:ascii="宋体" w:hAnsi="宋体"/>
          <w:sz w:val="24"/>
        </w:rPr>
        <w:t xml:space="preserve">日    </w:t>
      </w:r>
      <w:r>
        <w:rPr>
          <w:rFonts w:hint="eastAsia" w:ascii="宋体" w:hAnsi="宋体"/>
          <w:sz w:val="24"/>
        </w:rPr>
        <w:t xml:space="preserve">  </w:t>
      </w:r>
      <w:r>
        <w:rPr>
          <w:rFonts w:ascii="宋体" w:hAnsi="宋体"/>
          <w:sz w:val="24"/>
        </w:rPr>
        <w:t>期</w:t>
      </w:r>
      <w:r>
        <w:rPr>
          <w:rFonts w:hint="eastAsia" w:ascii="宋体" w:hAnsi="宋体"/>
          <w:sz w:val="24"/>
        </w:rPr>
        <w:t>：</w:t>
      </w:r>
    </w:p>
    <w:p>
      <w:pPr>
        <w:adjustRightInd w:val="0"/>
        <w:snapToGrid w:val="0"/>
        <w:spacing w:line="360" w:lineRule="auto"/>
        <w:jc w:val="left"/>
        <w:rPr>
          <w:rFonts w:ascii="宋体" w:hAnsi="宋体"/>
          <w:b/>
          <w:sz w:val="24"/>
        </w:rPr>
      </w:pPr>
      <w:r>
        <w:rPr>
          <w:rFonts w:ascii="宋体" w:hAnsi="宋体"/>
          <w:sz w:val="24"/>
        </w:rPr>
        <w:br w:type="page"/>
      </w:r>
      <w:bookmarkEnd w:id="22"/>
      <w:bookmarkEnd w:id="23"/>
      <w:bookmarkStart w:id="66" w:name="_Toc283035600"/>
      <w:bookmarkStart w:id="67" w:name="_Toc363474029"/>
      <w:bookmarkStart w:id="68" w:name="_Toc283035204"/>
      <w:bookmarkStart w:id="69" w:name="_Toc283035117"/>
      <w:bookmarkStart w:id="70" w:name="_Toc19169"/>
      <w:bookmarkStart w:id="71" w:name="_Toc324414285"/>
      <w:bookmarkStart w:id="72" w:name="_Toc4146"/>
      <w:bookmarkStart w:id="73" w:name="_Toc403077650"/>
      <w:bookmarkStart w:id="74" w:name="_Toc282530019"/>
      <w:r>
        <w:rPr>
          <w:rFonts w:hint="eastAsia" w:ascii="宋体" w:hAnsi="宋体"/>
          <w:b/>
          <w:sz w:val="24"/>
        </w:rPr>
        <w:t>附件2：</w:t>
      </w:r>
    </w:p>
    <w:p>
      <w:pPr>
        <w:adjustRightInd w:val="0"/>
        <w:snapToGrid w:val="0"/>
        <w:spacing w:line="360" w:lineRule="auto"/>
        <w:jc w:val="center"/>
        <w:rPr>
          <w:rFonts w:ascii="宋体"/>
          <w:b/>
          <w:kern w:val="0"/>
          <w:sz w:val="24"/>
          <w:szCs w:val="24"/>
        </w:rPr>
      </w:pPr>
      <w:r>
        <w:rPr>
          <w:rFonts w:hint="eastAsia" w:ascii="宋体"/>
          <w:b/>
          <w:kern w:val="0"/>
          <w:sz w:val="24"/>
          <w:szCs w:val="24"/>
        </w:rPr>
        <w:t xml:space="preserve">履行合同所必须的设备和专业技术能力的书面承诺 </w:t>
      </w:r>
    </w:p>
    <w:p>
      <w:pPr>
        <w:adjustRightInd w:val="0"/>
        <w:snapToGrid w:val="0"/>
        <w:spacing w:line="360" w:lineRule="auto"/>
        <w:jc w:val="center"/>
        <w:rPr>
          <w:rFonts w:ascii="宋体"/>
          <w:b/>
          <w:kern w:val="0"/>
          <w:sz w:val="28"/>
          <w:szCs w:val="36"/>
        </w:rPr>
      </w:pPr>
    </w:p>
    <w:p>
      <w:pPr>
        <w:spacing w:line="480" w:lineRule="auto"/>
        <w:rPr>
          <w:rFonts w:ascii="宋体"/>
          <w:kern w:val="0"/>
          <w:sz w:val="24"/>
          <w:u w:val="single"/>
        </w:rPr>
      </w:pPr>
      <w:r>
        <w:rPr>
          <w:rFonts w:hint="eastAsia" w:ascii="宋体"/>
          <w:kern w:val="0"/>
          <w:sz w:val="24"/>
          <w:u w:val="single"/>
        </w:rPr>
        <w:t>致（采购人/采购代理机构）：</w:t>
      </w:r>
    </w:p>
    <w:p>
      <w:pPr>
        <w:spacing w:line="480" w:lineRule="auto"/>
        <w:ind w:firstLine="480" w:firstLineChars="200"/>
        <w:rPr>
          <w:rFonts w:ascii="宋体"/>
          <w:kern w:val="0"/>
          <w:sz w:val="24"/>
        </w:rPr>
      </w:pPr>
      <w:r>
        <w:rPr>
          <w:rFonts w:hint="eastAsia" w:ascii="宋体"/>
          <w:kern w:val="0"/>
          <w:sz w:val="24"/>
          <w:u w:val="single"/>
        </w:rPr>
        <w:t>（供应商名称）</w:t>
      </w:r>
      <w:r>
        <w:rPr>
          <w:rFonts w:hint="eastAsia" w:ascii="宋体"/>
          <w:kern w:val="0"/>
          <w:sz w:val="24"/>
        </w:rPr>
        <w:t>于</w:t>
      </w:r>
      <w:r>
        <w:rPr>
          <w:rFonts w:hint="eastAsia" w:ascii="宋体"/>
          <w:kern w:val="0"/>
          <w:sz w:val="24"/>
          <w:u w:val="single"/>
        </w:rPr>
        <w:t xml:space="preserve">    年  月  日</w:t>
      </w:r>
      <w:r>
        <w:rPr>
          <w:rFonts w:hint="eastAsia" w:ascii="宋体"/>
          <w:kern w:val="0"/>
          <w:sz w:val="24"/>
        </w:rPr>
        <w:t>在中华人民共和国境内</w:t>
      </w:r>
      <w:r>
        <w:rPr>
          <w:rFonts w:hint="eastAsia" w:ascii="宋体"/>
          <w:kern w:val="0"/>
          <w:sz w:val="24"/>
          <w:u w:val="single"/>
        </w:rPr>
        <w:t>（详细注册地址）</w:t>
      </w:r>
      <w:r>
        <w:rPr>
          <w:rFonts w:hint="eastAsia" w:ascii="宋体"/>
          <w:kern w:val="0"/>
          <w:sz w:val="24"/>
        </w:rPr>
        <w:t>合法注册并经营，公司主营业务为</w:t>
      </w:r>
      <w:r>
        <w:rPr>
          <w:rFonts w:hint="eastAsia" w:ascii="宋体"/>
          <w:kern w:val="0"/>
          <w:sz w:val="24"/>
          <w:u w:val="single"/>
        </w:rPr>
        <w:t xml:space="preserve">       </w:t>
      </w:r>
      <w:r>
        <w:rPr>
          <w:rFonts w:hint="eastAsia" w:ascii="宋体"/>
          <w:kern w:val="0"/>
          <w:sz w:val="24"/>
        </w:rPr>
        <w:t>，现有员工数量为</w:t>
      </w:r>
      <w:r>
        <w:rPr>
          <w:rFonts w:hint="eastAsia" w:ascii="宋体"/>
          <w:kern w:val="0"/>
          <w:sz w:val="24"/>
          <w:u w:val="single"/>
        </w:rPr>
        <w:t xml:space="preserve">         </w:t>
      </w:r>
      <w:r>
        <w:rPr>
          <w:rFonts w:hint="eastAsia" w:ascii="宋体"/>
          <w:kern w:val="0"/>
          <w:sz w:val="24"/>
        </w:rPr>
        <w:t>，其中与履行本合同相关的专业技术人员有</w:t>
      </w:r>
      <w:r>
        <w:rPr>
          <w:rFonts w:hint="eastAsia" w:ascii="宋体"/>
          <w:kern w:val="0"/>
          <w:sz w:val="24"/>
          <w:u w:val="single"/>
        </w:rPr>
        <w:t>（专业能力、数量）</w:t>
      </w:r>
      <w:r>
        <w:rPr>
          <w:rFonts w:hint="eastAsia" w:ascii="宋体"/>
          <w:kern w:val="0"/>
          <w:sz w:val="24"/>
        </w:rPr>
        <w:t>，本公司郑重承诺，具有履行本合同所必需的设备和专业技术能力。</w:t>
      </w:r>
    </w:p>
    <w:p>
      <w:pPr>
        <w:adjustRightInd w:val="0"/>
        <w:snapToGrid w:val="0"/>
        <w:spacing w:line="360" w:lineRule="auto"/>
        <w:jc w:val="center"/>
        <w:rPr>
          <w:rFonts w:ascii="宋体"/>
          <w:b/>
          <w:kern w:val="0"/>
          <w:sz w:val="28"/>
          <w:szCs w:val="36"/>
        </w:rPr>
      </w:pPr>
    </w:p>
    <w:p>
      <w:pPr>
        <w:adjustRightInd w:val="0"/>
        <w:snapToGrid w:val="0"/>
        <w:spacing w:line="360" w:lineRule="auto"/>
        <w:jc w:val="center"/>
        <w:rPr>
          <w:rFonts w:ascii="宋体"/>
          <w:b/>
          <w:kern w:val="0"/>
          <w:sz w:val="28"/>
          <w:szCs w:val="36"/>
        </w:rPr>
      </w:pPr>
    </w:p>
    <w:p>
      <w:pPr>
        <w:adjustRightInd w:val="0"/>
        <w:snapToGrid w:val="0"/>
        <w:spacing w:line="360" w:lineRule="auto"/>
        <w:jc w:val="center"/>
        <w:rPr>
          <w:rFonts w:ascii="宋体"/>
          <w:b/>
          <w:kern w:val="0"/>
          <w:sz w:val="28"/>
          <w:szCs w:val="36"/>
        </w:rPr>
      </w:pPr>
    </w:p>
    <w:p>
      <w:pPr>
        <w:spacing w:line="480" w:lineRule="auto"/>
        <w:ind w:left="4305" w:leftChars="2050"/>
        <w:rPr>
          <w:rFonts w:ascii="宋体" w:hAnsi="宋体" w:cs="宋体"/>
          <w:kern w:val="0"/>
          <w:sz w:val="24"/>
          <w:szCs w:val="24"/>
        </w:rPr>
      </w:pPr>
      <w:r>
        <w:rPr>
          <w:rFonts w:hint="eastAsia" w:ascii="宋体" w:hAnsi="宋体" w:cs="宋体"/>
          <w:kern w:val="0"/>
          <w:sz w:val="24"/>
          <w:szCs w:val="24"/>
        </w:rPr>
        <w:t>供应商名称（加盖单位公章）：</w:t>
      </w:r>
    </w:p>
    <w:p>
      <w:pPr>
        <w:spacing w:line="480" w:lineRule="auto"/>
        <w:ind w:left="4305" w:leftChars="2050"/>
        <w:rPr>
          <w:rFonts w:ascii="宋体" w:hAnsi="宋体" w:cs="宋体"/>
          <w:kern w:val="0"/>
          <w:sz w:val="24"/>
          <w:szCs w:val="24"/>
        </w:rPr>
      </w:pPr>
      <w:r>
        <w:rPr>
          <w:rFonts w:hint="eastAsia" w:ascii="宋体" w:hAnsi="宋体" w:cs="宋体"/>
          <w:kern w:val="0"/>
          <w:sz w:val="24"/>
          <w:szCs w:val="24"/>
        </w:rPr>
        <w:t>日    期：</w:t>
      </w:r>
    </w:p>
    <w:p>
      <w:pPr>
        <w:adjustRightInd w:val="0"/>
        <w:snapToGrid w:val="0"/>
        <w:spacing w:line="360" w:lineRule="auto"/>
        <w:jc w:val="left"/>
        <w:rPr>
          <w:rFonts w:ascii="宋体" w:hAnsi="宋体"/>
          <w:b/>
          <w:sz w:val="24"/>
        </w:rPr>
      </w:pPr>
      <w:r>
        <w:br w:type="page"/>
      </w:r>
      <w:r>
        <w:rPr>
          <w:rFonts w:hint="eastAsia" w:ascii="宋体" w:hAnsi="宋体"/>
          <w:b/>
          <w:sz w:val="24"/>
        </w:rPr>
        <w:t>附件3：</w:t>
      </w:r>
    </w:p>
    <w:p>
      <w:pPr>
        <w:pStyle w:val="12"/>
        <w:rPr>
          <w:sz w:val="30"/>
          <w:szCs w:val="30"/>
        </w:rPr>
      </w:pPr>
    </w:p>
    <w:p>
      <w:pPr>
        <w:spacing w:line="360" w:lineRule="auto"/>
        <w:jc w:val="center"/>
        <w:rPr>
          <w:rFonts w:ascii="宋体" w:hAnsi="宋体" w:cs="宋体"/>
          <w:b/>
          <w:spacing w:val="4"/>
          <w:sz w:val="24"/>
          <w:szCs w:val="24"/>
        </w:rPr>
      </w:pPr>
      <w:r>
        <w:rPr>
          <w:rFonts w:hint="eastAsia" w:ascii="宋体" w:hAnsi="宋体" w:cs="宋体"/>
          <w:b/>
          <w:spacing w:val="4"/>
          <w:sz w:val="24"/>
          <w:szCs w:val="24"/>
        </w:rPr>
        <w:t xml:space="preserve">法定代表人身份证明 </w:t>
      </w:r>
    </w:p>
    <w:p>
      <w:pPr>
        <w:spacing w:line="440" w:lineRule="exact"/>
        <w:rPr>
          <w:rFonts w:ascii="宋体" w:hAnsi="宋体"/>
          <w:sz w:val="24"/>
          <w:szCs w:val="24"/>
        </w:rPr>
      </w:pPr>
    </w:p>
    <w:p>
      <w:pPr>
        <w:spacing w:line="360" w:lineRule="auto"/>
        <w:ind w:firstLine="480" w:firstLineChars="200"/>
        <w:rPr>
          <w:rFonts w:ascii="宋体" w:hAnsi="宋体"/>
          <w:color w:val="000000"/>
          <w:sz w:val="24"/>
          <w:szCs w:val="24"/>
        </w:rPr>
      </w:pPr>
      <w:r>
        <w:rPr>
          <w:rFonts w:hint="eastAsia" w:ascii="宋体" w:hAnsi="宋体"/>
          <w:color w:val="000000"/>
          <w:sz w:val="24"/>
          <w:szCs w:val="24"/>
        </w:rPr>
        <w:t>供应商名称：</w:t>
      </w:r>
    </w:p>
    <w:p>
      <w:pPr>
        <w:spacing w:line="360" w:lineRule="auto"/>
        <w:ind w:firstLine="480" w:firstLineChars="200"/>
        <w:rPr>
          <w:rFonts w:ascii="宋体" w:hAnsi="宋体"/>
          <w:color w:val="000000"/>
          <w:sz w:val="24"/>
          <w:szCs w:val="24"/>
          <w:u w:val="single"/>
        </w:rPr>
      </w:pPr>
      <w:r>
        <w:rPr>
          <w:rFonts w:hint="eastAsia" w:ascii="宋体" w:hAnsi="宋体"/>
          <w:color w:val="000000"/>
          <w:sz w:val="24"/>
          <w:szCs w:val="24"/>
        </w:rPr>
        <w:t>姓名：</w:t>
      </w:r>
      <w:r>
        <w:rPr>
          <w:rFonts w:hint="eastAsia" w:ascii="宋体" w:hAnsi="宋体"/>
          <w:color w:val="000000"/>
          <w:sz w:val="24"/>
          <w:szCs w:val="24"/>
          <w:u w:val="single"/>
        </w:rPr>
        <w:t xml:space="preserve">               </w:t>
      </w:r>
      <w:r>
        <w:rPr>
          <w:rFonts w:hint="eastAsia" w:ascii="宋体" w:hAnsi="宋体"/>
          <w:color w:val="000000"/>
          <w:sz w:val="24"/>
          <w:szCs w:val="24"/>
        </w:rPr>
        <w:t>性别：</w:t>
      </w:r>
      <w:bookmarkStart w:id="75" w:name="_Toc27897"/>
      <w:bookmarkStart w:id="76" w:name="_Toc369531698"/>
      <w:bookmarkStart w:id="77" w:name="_Toc352691662"/>
      <w:r>
        <w:rPr>
          <w:rFonts w:hint="eastAsia" w:ascii="宋体" w:hAnsi="宋体"/>
          <w:color w:val="000000"/>
          <w:sz w:val="24"/>
          <w:szCs w:val="24"/>
          <w:u w:val="single"/>
        </w:rPr>
        <w:t xml:space="preserve">           </w:t>
      </w:r>
    </w:p>
    <w:p>
      <w:pPr>
        <w:spacing w:line="360" w:lineRule="auto"/>
        <w:ind w:firstLine="480" w:firstLineChars="200"/>
        <w:rPr>
          <w:rFonts w:ascii="宋体" w:hAnsi="宋体"/>
          <w:color w:val="000000"/>
          <w:sz w:val="24"/>
          <w:szCs w:val="24"/>
          <w:u w:val="single"/>
        </w:rPr>
      </w:pPr>
      <w:r>
        <w:rPr>
          <w:rFonts w:hint="eastAsia" w:ascii="宋体" w:hAnsi="宋体"/>
          <w:color w:val="000000"/>
          <w:sz w:val="24"/>
          <w:szCs w:val="24"/>
        </w:rPr>
        <w:t>年</w:t>
      </w:r>
      <w:bookmarkEnd w:id="75"/>
      <w:bookmarkEnd w:id="76"/>
      <w:bookmarkEnd w:id="77"/>
      <w:r>
        <w:rPr>
          <w:rFonts w:hint="eastAsia" w:ascii="宋体" w:hAnsi="宋体"/>
          <w:color w:val="000000"/>
          <w:sz w:val="24"/>
          <w:szCs w:val="24"/>
        </w:rPr>
        <w:t>龄</w:t>
      </w:r>
      <w:bookmarkStart w:id="78" w:name="_Toc384308377"/>
      <w:bookmarkStart w:id="79" w:name="_Toc352691663"/>
      <w:bookmarkStart w:id="80" w:name="_Toc247527829"/>
      <w:bookmarkStart w:id="81" w:name="_Toc152042578"/>
      <w:bookmarkStart w:id="82" w:name="_Toc152045789"/>
      <w:bookmarkStart w:id="83" w:name="_Toc247514248"/>
      <w:bookmarkStart w:id="84" w:name="_Toc15573"/>
      <w:bookmarkStart w:id="85" w:name="_Toc144974858"/>
      <w:bookmarkStart w:id="86" w:name="_Toc300835211"/>
      <w:bookmarkStart w:id="87" w:name="_Toc361508754"/>
      <w:bookmarkStart w:id="88" w:name="_Toc369531699"/>
      <w:r>
        <w:rPr>
          <w:rFonts w:hint="eastAsia" w:ascii="宋体" w:hAnsi="宋体"/>
          <w:color w:val="000000"/>
          <w:sz w:val="24"/>
          <w:szCs w:val="24"/>
        </w:rPr>
        <w:t>：</w:t>
      </w:r>
      <w:bookmarkEnd w:id="78"/>
      <w:bookmarkEnd w:id="79"/>
      <w:bookmarkEnd w:id="80"/>
      <w:bookmarkEnd w:id="81"/>
      <w:bookmarkEnd w:id="82"/>
      <w:bookmarkEnd w:id="83"/>
      <w:bookmarkEnd w:id="84"/>
      <w:bookmarkEnd w:id="85"/>
      <w:bookmarkEnd w:id="86"/>
      <w:bookmarkEnd w:id="87"/>
      <w:bookmarkEnd w:id="88"/>
      <w:r>
        <w:rPr>
          <w:rFonts w:hint="eastAsia" w:ascii="宋体" w:hAnsi="宋体"/>
          <w:color w:val="000000"/>
          <w:sz w:val="24"/>
          <w:szCs w:val="24"/>
          <w:u w:val="single"/>
        </w:rPr>
        <w:t xml:space="preserve">               </w:t>
      </w:r>
      <w:r>
        <w:rPr>
          <w:rFonts w:hint="eastAsia" w:ascii="宋体" w:hAnsi="宋体"/>
          <w:color w:val="000000"/>
          <w:sz w:val="24"/>
          <w:szCs w:val="24"/>
        </w:rPr>
        <w:t>职务：</w:t>
      </w:r>
      <w:r>
        <w:rPr>
          <w:rFonts w:hint="eastAsia" w:ascii="宋体" w:hAnsi="宋体"/>
          <w:color w:val="000000"/>
          <w:sz w:val="24"/>
          <w:szCs w:val="24"/>
          <w:u w:val="single"/>
        </w:rPr>
        <w:t xml:space="preserve">           </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系</w:t>
      </w:r>
      <w:r>
        <w:rPr>
          <w:rFonts w:hint="eastAsia" w:ascii="宋体" w:hAnsi="宋体"/>
          <w:color w:val="000000"/>
          <w:sz w:val="24"/>
          <w:szCs w:val="24"/>
          <w:u w:val="single"/>
        </w:rPr>
        <w:t>（供应商名称）</w:t>
      </w:r>
      <w:r>
        <w:rPr>
          <w:rFonts w:hint="eastAsia" w:ascii="宋体" w:hAnsi="宋体"/>
          <w:color w:val="000000"/>
          <w:sz w:val="24"/>
          <w:szCs w:val="24"/>
        </w:rPr>
        <w:t>的法定代表人。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特此证明。</w:t>
      </w:r>
    </w:p>
    <w:p>
      <w:pPr>
        <w:spacing w:line="360" w:lineRule="auto"/>
        <w:ind w:firstLine="480" w:firstLineChars="200"/>
        <w:rPr>
          <w:rFonts w:ascii="宋体" w:hAnsi="宋体"/>
          <w:color w:val="000000"/>
          <w:sz w:val="24"/>
          <w:szCs w:val="24"/>
        </w:rPr>
      </w:pPr>
    </w:p>
    <w:p>
      <w:pPr>
        <w:spacing w:line="360" w:lineRule="auto"/>
        <w:ind w:firstLine="480" w:firstLineChars="200"/>
        <w:rPr>
          <w:rFonts w:ascii="宋体" w:hAnsi="宋体"/>
          <w:color w:val="000000"/>
          <w:sz w:val="24"/>
          <w:szCs w:val="24"/>
        </w:rPr>
      </w:pPr>
      <w:r>
        <w:rPr>
          <w:rFonts w:hint="eastAsia" w:ascii="宋体" w:hAnsi="宋体"/>
          <w:color w:val="000000"/>
          <w:sz w:val="24"/>
          <w:szCs w:val="24"/>
        </w:rPr>
        <w:t>附：法定代表人身份证复印件。</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注：本身份证明需由供应商加盖单位公章。</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ind w:left="1680" w:leftChars="800" w:right="1155" w:rightChars="550" w:firstLine="2880" w:firstLineChars="1200"/>
        <w:jc w:val="left"/>
        <w:rPr>
          <w:rFonts w:ascii="宋体" w:hAnsi="宋体"/>
          <w:sz w:val="24"/>
        </w:rPr>
      </w:pPr>
    </w:p>
    <w:p>
      <w:pPr>
        <w:spacing w:line="360" w:lineRule="auto"/>
        <w:ind w:left="1680" w:leftChars="800" w:right="1155" w:rightChars="550" w:firstLine="2880" w:firstLineChars="1200"/>
        <w:jc w:val="left"/>
        <w:rPr>
          <w:rFonts w:ascii="宋体" w:hAnsi="宋体"/>
          <w:sz w:val="24"/>
        </w:rPr>
      </w:pPr>
    </w:p>
    <w:p>
      <w:pPr>
        <w:spacing w:line="360" w:lineRule="auto"/>
        <w:ind w:right="1155" w:rightChars="550" w:firstLine="3840" w:firstLineChars="1600"/>
        <w:jc w:val="left"/>
        <w:rPr>
          <w:rFonts w:ascii="宋体" w:hAnsi="宋体"/>
          <w:sz w:val="24"/>
        </w:rPr>
      </w:pPr>
      <w:r>
        <w:rPr>
          <w:rFonts w:hint="eastAsia" w:ascii="宋体" w:hAnsi="宋体"/>
          <w:sz w:val="24"/>
        </w:rPr>
        <w:t>供应商</w:t>
      </w:r>
      <w:r>
        <w:rPr>
          <w:rFonts w:ascii="宋体" w:hAnsi="宋体"/>
          <w:sz w:val="24"/>
        </w:rPr>
        <w:t>名称：（</w:t>
      </w:r>
      <w:r>
        <w:rPr>
          <w:rFonts w:hint="eastAsia" w:ascii="宋体" w:hAnsi="宋体"/>
          <w:sz w:val="24"/>
        </w:rPr>
        <w:t>加盖单位</w:t>
      </w:r>
      <w:r>
        <w:rPr>
          <w:rFonts w:ascii="宋体" w:hAnsi="宋体"/>
          <w:sz w:val="24"/>
        </w:rPr>
        <w:t>公章）</w:t>
      </w:r>
    </w:p>
    <w:p>
      <w:pPr>
        <w:spacing w:line="360" w:lineRule="auto"/>
        <w:ind w:right="1155" w:rightChars="550" w:firstLine="3840" w:firstLineChars="1600"/>
        <w:jc w:val="left"/>
        <w:rPr>
          <w:rFonts w:ascii="宋体" w:hAnsi="宋体"/>
          <w:sz w:val="24"/>
        </w:rPr>
      </w:pPr>
      <w:r>
        <w:rPr>
          <w:rFonts w:ascii="宋体" w:hAnsi="宋体"/>
          <w:sz w:val="24"/>
        </w:rPr>
        <w:t xml:space="preserve">日    </w:t>
      </w:r>
      <w:r>
        <w:rPr>
          <w:rFonts w:hint="eastAsia" w:ascii="宋体" w:hAnsi="宋体"/>
          <w:sz w:val="24"/>
        </w:rPr>
        <w:t xml:space="preserve">  </w:t>
      </w:r>
      <w:r>
        <w:rPr>
          <w:rFonts w:ascii="宋体" w:hAnsi="宋体"/>
          <w:sz w:val="24"/>
        </w:rPr>
        <w:t>期</w:t>
      </w:r>
      <w:r>
        <w:rPr>
          <w:rFonts w:hint="eastAsia" w:ascii="宋体" w:hAnsi="宋体"/>
          <w:sz w:val="24"/>
        </w:rPr>
        <w:t>：</w:t>
      </w:r>
    </w:p>
    <w:p>
      <w:pPr>
        <w:adjustRightInd w:val="0"/>
        <w:snapToGrid w:val="0"/>
        <w:spacing w:line="360" w:lineRule="auto"/>
        <w:jc w:val="left"/>
        <w:rPr>
          <w:rFonts w:ascii="宋体" w:hAnsi="宋体"/>
          <w:b/>
          <w:sz w:val="24"/>
        </w:rPr>
      </w:pPr>
      <w:r>
        <w:rPr>
          <w:rFonts w:ascii="宋体" w:hAnsi="宋体"/>
          <w:spacing w:val="4"/>
          <w:sz w:val="24"/>
          <w:szCs w:val="24"/>
        </w:rPr>
        <w:br w:type="page"/>
      </w:r>
      <w:r>
        <w:rPr>
          <w:rFonts w:hint="eastAsia" w:ascii="宋体" w:hAnsi="宋体"/>
          <w:b/>
          <w:sz w:val="24"/>
        </w:rPr>
        <w:t>附件4：</w:t>
      </w:r>
    </w:p>
    <w:p>
      <w:pPr>
        <w:adjustRightInd w:val="0"/>
        <w:snapToGrid w:val="0"/>
        <w:spacing w:line="360" w:lineRule="auto"/>
        <w:jc w:val="center"/>
        <w:rPr>
          <w:rFonts w:ascii="宋体" w:hAnsi="宋体" w:cs="宋体"/>
          <w:b/>
          <w:spacing w:val="4"/>
          <w:sz w:val="24"/>
          <w:szCs w:val="24"/>
        </w:rPr>
      </w:pPr>
      <w:r>
        <w:rPr>
          <w:rFonts w:hint="eastAsia" w:ascii="宋体" w:hAnsi="宋体" w:cs="宋体"/>
          <w:b/>
          <w:spacing w:val="4"/>
          <w:sz w:val="24"/>
          <w:szCs w:val="24"/>
        </w:rPr>
        <w:t xml:space="preserve">法定代表人授权书 </w:t>
      </w:r>
    </w:p>
    <w:p>
      <w:pPr>
        <w:spacing w:line="360" w:lineRule="auto"/>
        <w:jc w:val="left"/>
        <w:rPr>
          <w:rFonts w:ascii="宋体" w:hAnsi="宋体"/>
          <w:spacing w:val="4"/>
          <w:sz w:val="24"/>
          <w:szCs w:val="24"/>
        </w:rPr>
      </w:pPr>
      <w:r>
        <w:rPr>
          <w:rFonts w:hint="eastAsia" w:ascii="宋体" w:hAnsi="宋体"/>
          <w:spacing w:val="4"/>
          <w:sz w:val="24"/>
          <w:szCs w:val="24"/>
        </w:rPr>
        <w:t>致：</w:t>
      </w:r>
      <w:r>
        <w:rPr>
          <w:rFonts w:hint="eastAsia" w:ascii="宋体" w:hAnsi="宋体"/>
          <w:spacing w:val="4"/>
          <w:sz w:val="24"/>
          <w:u w:val="single"/>
        </w:rPr>
        <w:t>陕西诠睿项目管理有限公司</w:t>
      </w:r>
    </w:p>
    <w:p>
      <w:pPr>
        <w:spacing w:line="360" w:lineRule="auto"/>
        <w:ind w:firstLine="496" w:firstLineChars="200"/>
        <w:jc w:val="left"/>
        <w:rPr>
          <w:rFonts w:ascii="宋体" w:hAnsi="宋体"/>
          <w:spacing w:val="4"/>
          <w:sz w:val="24"/>
          <w:szCs w:val="24"/>
        </w:rPr>
      </w:pPr>
      <w:r>
        <w:rPr>
          <w:rFonts w:hint="eastAsia" w:ascii="宋体" w:hAnsi="宋体"/>
          <w:spacing w:val="4"/>
          <w:sz w:val="24"/>
          <w:szCs w:val="24"/>
          <w:u w:val="single"/>
        </w:rPr>
        <w:t>(供应商名称)</w:t>
      </w:r>
      <w:r>
        <w:rPr>
          <w:rFonts w:hint="eastAsia" w:ascii="宋体" w:hAnsi="宋体"/>
          <w:spacing w:val="4"/>
          <w:sz w:val="24"/>
          <w:szCs w:val="24"/>
        </w:rPr>
        <w:t>按中华人民共和国法律于</w:t>
      </w:r>
      <w:r>
        <w:rPr>
          <w:rFonts w:hint="eastAsia" w:ascii="宋体" w:hAnsi="宋体"/>
          <w:spacing w:val="4"/>
          <w:sz w:val="24"/>
          <w:szCs w:val="24"/>
          <w:u w:val="single"/>
        </w:rPr>
        <w:t>（  年  月  日）</w:t>
      </w:r>
      <w:r>
        <w:rPr>
          <w:rFonts w:hint="eastAsia" w:ascii="宋体" w:hAnsi="宋体"/>
          <w:spacing w:val="4"/>
          <w:sz w:val="24"/>
          <w:szCs w:val="24"/>
        </w:rPr>
        <w:t>成立。</w:t>
      </w:r>
      <w:r>
        <w:rPr>
          <w:rFonts w:hint="eastAsia" w:ascii="宋体" w:hAnsi="宋体"/>
          <w:spacing w:val="4"/>
          <w:sz w:val="24"/>
          <w:szCs w:val="24"/>
          <w:u w:val="single"/>
        </w:rPr>
        <w:t>(法定代表人姓名)</w:t>
      </w:r>
      <w:r>
        <w:rPr>
          <w:rFonts w:hint="eastAsia" w:ascii="宋体" w:hAnsi="宋体"/>
          <w:spacing w:val="4"/>
          <w:sz w:val="24"/>
          <w:szCs w:val="24"/>
        </w:rPr>
        <w:t>特授权</w:t>
      </w:r>
      <w:r>
        <w:rPr>
          <w:rFonts w:hint="eastAsia" w:ascii="宋体" w:hAnsi="宋体"/>
          <w:spacing w:val="4"/>
          <w:sz w:val="24"/>
          <w:szCs w:val="24"/>
          <w:u w:val="single"/>
        </w:rPr>
        <w:t>（被授权人姓名）</w:t>
      </w:r>
      <w:r>
        <w:rPr>
          <w:rFonts w:hint="eastAsia" w:ascii="宋体" w:hAnsi="宋体"/>
          <w:spacing w:val="4"/>
          <w:sz w:val="24"/>
          <w:szCs w:val="24"/>
        </w:rPr>
        <w:t>代表我公司全权办理针对本次</w:t>
      </w:r>
      <w:r>
        <w:rPr>
          <w:rFonts w:hint="eastAsia" w:ascii="宋体" w:hAnsi="宋体"/>
          <w:spacing w:val="4"/>
          <w:sz w:val="24"/>
          <w:szCs w:val="24"/>
          <w:u w:val="single"/>
        </w:rPr>
        <w:t>（项目名称、编号）</w:t>
      </w:r>
      <w:r>
        <w:rPr>
          <w:rFonts w:hint="eastAsia" w:ascii="宋体" w:hAnsi="宋体"/>
          <w:spacing w:val="4"/>
          <w:sz w:val="24"/>
          <w:szCs w:val="24"/>
        </w:rPr>
        <w:t>磋商、谈判、签约等具体工作，并签署全部有关的文件、协议及合同。</w:t>
      </w:r>
    </w:p>
    <w:p>
      <w:pPr>
        <w:spacing w:line="360" w:lineRule="auto"/>
        <w:ind w:firstLine="496" w:firstLineChars="200"/>
        <w:jc w:val="left"/>
        <w:rPr>
          <w:rFonts w:ascii="宋体" w:hAnsi="宋体"/>
          <w:spacing w:val="4"/>
          <w:sz w:val="24"/>
          <w:szCs w:val="24"/>
        </w:rPr>
      </w:pPr>
      <w:r>
        <w:rPr>
          <w:rFonts w:hint="eastAsia" w:ascii="宋体" w:hAnsi="宋体"/>
          <w:spacing w:val="4"/>
          <w:sz w:val="24"/>
          <w:szCs w:val="24"/>
        </w:rPr>
        <w:t>我公司对被授权人的签名负全部责任。</w:t>
      </w:r>
    </w:p>
    <w:p>
      <w:pPr>
        <w:spacing w:line="360" w:lineRule="auto"/>
        <w:ind w:right="540" w:rightChars="257" w:firstLine="480" w:firstLineChars="200"/>
        <w:jc w:val="left"/>
        <w:rPr>
          <w:rFonts w:ascii="宋体" w:hAnsi="宋体"/>
          <w:sz w:val="24"/>
          <w:szCs w:val="24"/>
        </w:rPr>
      </w:pPr>
      <w:r>
        <w:rPr>
          <w:rFonts w:hint="eastAsia" w:ascii="宋体" w:hAnsi="宋体"/>
          <w:sz w:val="24"/>
          <w:szCs w:val="24"/>
        </w:rPr>
        <w:t>委托期限：自响应文件递交截止之日起90天</w:t>
      </w:r>
    </w:p>
    <w:p>
      <w:pPr>
        <w:spacing w:line="360" w:lineRule="auto"/>
        <w:ind w:right="540" w:rightChars="257" w:firstLine="480" w:firstLineChars="200"/>
        <w:jc w:val="left"/>
        <w:rPr>
          <w:rFonts w:ascii="宋体" w:hAnsi="宋体"/>
          <w:sz w:val="24"/>
          <w:szCs w:val="24"/>
        </w:rPr>
      </w:pPr>
      <w:r>
        <w:rPr>
          <w:rFonts w:hint="eastAsia" w:ascii="宋体" w:hAnsi="宋体"/>
          <w:sz w:val="24"/>
          <w:szCs w:val="24"/>
        </w:rPr>
        <w:t>特此证明。</w:t>
      </w:r>
    </w:p>
    <w:p>
      <w:pPr>
        <w:pStyle w:val="5"/>
      </w:pPr>
    </w:p>
    <w:tbl>
      <w:tblPr>
        <w:tblStyle w:val="19"/>
        <w:tblW w:w="0" w:type="auto"/>
        <w:jc w:val="center"/>
        <w:tblLayout w:type="fixed"/>
        <w:tblCellMar>
          <w:top w:w="0" w:type="dxa"/>
          <w:left w:w="108" w:type="dxa"/>
          <w:bottom w:w="0" w:type="dxa"/>
          <w:right w:w="108" w:type="dxa"/>
        </w:tblCellMar>
      </w:tblPr>
      <w:tblGrid>
        <w:gridCol w:w="4226"/>
        <w:gridCol w:w="4016"/>
      </w:tblGrid>
      <w:tr>
        <w:tblPrEx>
          <w:tblCellMar>
            <w:top w:w="0" w:type="dxa"/>
            <w:left w:w="108" w:type="dxa"/>
            <w:bottom w:w="0" w:type="dxa"/>
            <w:right w:w="108" w:type="dxa"/>
          </w:tblCellMar>
        </w:tblPrEx>
        <w:trPr>
          <w:trHeight w:val="435" w:hRule="atLeast"/>
          <w:jc w:val="center"/>
        </w:trPr>
        <w:tc>
          <w:tcPr>
            <w:tcW w:w="4226" w:type="dxa"/>
          </w:tcPr>
          <w:p>
            <w:pPr>
              <w:spacing w:line="360" w:lineRule="auto"/>
              <w:jc w:val="left"/>
              <w:rPr>
                <w:rFonts w:ascii="宋体" w:hAnsi="宋体"/>
                <w:spacing w:val="4"/>
                <w:sz w:val="24"/>
                <w:szCs w:val="24"/>
              </w:rPr>
            </w:pPr>
            <w:r>
              <w:rPr>
                <w:rFonts w:hint="eastAsia" w:ascii="宋体" w:hAnsi="宋体"/>
                <w:spacing w:val="4"/>
                <w:sz w:val="24"/>
                <w:szCs w:val="24"/>
              </w:rPr>
              <w:t>被授权人签字或盖章：</w:t>
            </w:r>
          </w:p>
        </w:tc>
        <w:tc>
          <w:tcPr>
            <w:tcW w:w="4016" w:type="dxa"/>
          </w:tcPr>
          <w:p>
            <w:pPr>
              <w:spacing w:line="360" w:lineRule="auto"/>
              <w:jc w:val="left"/>
              <w:rPr>
                <w:rFonts w:ascii="宋体" w:hAnsi="宋体"/>
                <w:spacing w:val="4"/>
                <w:sz w:val="24"/>
                <w:szCs w:val="24"/>
              </w:rPr>
            </w:pPr>
            <w:r>
              <w:rPr>
                <w:rFonts w:hint="eastAsia" w:ascii="宋体" w:hAnsi="宋体"/>
                <w:spacing w:val="4"/>
                <w:sz w:val="24"/>
                <w:szCs w:val="24"/>
              </w:rPr>
              <w:t>法定代表人签字或盖章：</w:t>
            </w:r>
          </w:p>
        </w:tc>
      </w:tr>
      <w:tr>
        <w:tblPrEx>
          <w:tblCellMar>
            <w:top w:w="0" w:type="dxa"/>
            <w:left w:w="108" w:type="dxa"/>
            <w:bottom w:w="0" w:type="dxa"/>
            <w:right w:w="108" w:type="dxa"/>
          </w:tblCellMar>
        </w:tblPrEx>
        <w:trPr>
          <w:trHeight w:val="435" w:hRule="atLeast"/>
          <w:jc w:val="center"/>
        </w:trPr>
        <w:tc>
          <w:tcPr>
            <w:tcW w:w="4226" w:type="dxa"/>
          </w:tcPr>
          <w:p>
            <w:pPr>
              <w:spacing w:line="360" w:lineRule="auto"/>
              <w:jc w:val="left"/>
              <w:rPr>
                <w:rFonts w:ascii="宋体" w:hAnsi="宋体"/>
                <w:spacing w:val="4"/>
                <w:sz w:val="24"/>
                <w:szCs w:val="24"/>
              </w:rPr>
            </w:pPr>
            <w:r>
              <w:rPr>
                <w:rFonts w:hint="eastAsia" w:ascii="宋体" w:hAnsi="宋体"/>
                <w:spacing w:val="4"/>
                <w:sz w:val="24"/>
                <w:szCs w:val="24"/>
              </w:rPr>
              <w:t>职务：</w:t>
            </w:r>
          </w:p>
        </w:tc>
        <w:tc>
          <w:tcPr>
            <w:tcW w:w="4016" w:type="dxa"/>
          </w:tcPr>
          <w:p>
            <w:pPr>
              <w:spacing w:line="360" w:lineRule="auto"/>
              <w:jc w:val="left"/>
              <w:rPr>
                <w:rFonts w:ascii="宋体" w:hAnsi="宋体"/>
                <w:spacing w:val="4"/>
                <w:sz w:val="24"/>
                <w:szCs w:val="24"/>
              </w:rPr>
            </w:pPr>
            <w:r>
              <w:rPr>
                <w:rFonts w:hint="eastAsia" w:ascii="宋体" w:hAnsi="宋体"/>
                <w:spacing w:val="4"/>
                <w:sz w:val="24"/>
                <w:szCs w:val="24"/>
              </w:rPr>
              <w:t>职务：</w:t>
            </w:r>
          </w:p>
        </w:tc>
      </w:tr>
      <w:tr>
        <w:tblPrEx>
          <w:tblCellMar>
            <w:top w:w="0" w:type="dxa"/>
            <w:left w:w="108" w:type="dxa"/>
            <w:bottom w:w="0" w:type="dxa"/>
            <w:right w:w="108" w:type="dxa"/>
          </w:tblCellMar>
        </w:tblPrEx>
        <w:trPr>
          <w:trHeight w:val="435" w:hRule="atLeast"/>
          <w:jc w:val="center"/>
        </w:trPr>
        <w:tc>
          <w:tcPr>
            <w:tcW w:w="4226" w:type="dxa"/>
          </w:tcPr>
          <w:p>
            <w:pPr>
              <w:spacing w:line="360" w:lineRule="auto"/>
              <w:jc w:val="left"/>
              <w:rPr>
                <w:rFonts w:ascii="宋体" w:hAnsi="宋体"/>
                <w:spacing w:val="4"/>
                <w:sz w:val="24"/>
                <w:szCs w:val="24"/>
              </w:rPr>
            </w:pPr>
            <w:r>
              <w:rPr>
                <w:rFonts w:hint="eastAsia" w:ascii="宋体" w:hAnsi="宋体"/>
                <w:spacing w:val="4"/>
                <w:sz w:val="24"/>
                <w:szCs w:val="24"/>
              </w:rPr>
              <w:t>身份证号：</w:t>
            </w:r>
          </w:p>
        </w:tc>
        <w:tc>
          <w:tcPr>
            <w:tcW w:w="4016" w:type="dxa"/>
          </w:tcPr>
          <w:p>
            <w:pPr>
              <w:spacing w:line="360" w:lineRule="auto"/>
              <w:jc w:val="left"/>
              <w:rPr>
                <w:rFonts w:ascii="宋体" w:hAnsi="宋体"/>
                <w:spacing w:val="4"/>
                <w:sz w:val="24"/>
                <w:szCs w:val="24"/>
              </w:rPr>
            </w:pPr>
            <w:r>
              <w:rPr>
                <w:rFonts w:hint="eastAsia" w:ascii="宋体" w:hAnsi="宋体"/>
                <w:spacing w:val="4"/>
                <w:sz w:val="24"/>
                <w:szCs w:val="24"/>
              </w:rPr>
              <w:t>身份证号：</w:t>
            </w:r>
          </w:p>
        </w:tc>
      </w:tr>
      <w:tr>
        <w:tblPrEx>
          <w:tblCellMar>
            <w:top w:w="0" w:type="dxa"/>
            <w:left w:w="108" w:type="dxa"/>
            <w:bottom w:w="0" w:type="dxa"/>
            <w:right w:w="108" w:type="dxa"/>
          </w:tblCellMar>
        </w:tblPrEx>
        <w:trPr>
          <w:trHeight w:val="435" w:hRule="atLeast"/>
          <w:jc w:val="center"/>
        </w:trPr>
        <w:tc>
          <w:tcPr>
            <w:tcW w:w="4226" w:type="dxa"/>
          </w:tcPr>
          <w:p>
            <w:pPr>
              <w:spacing w:line="360" w:lineRule="auto"/>
              <w:jc w:val="left"/>
              <w:rPr>
                <w:rFonts w:ascii="宋体" w:hAnsi="宋体"/>
                <w:spacing w:val="4"/>
                <w:sz w:val="24"/>
                <w:szCs w:val="24"/>
              </w:rPr>
            </w:pPr>
            <w:r>
              <w:rPr>
                <w:rFonts w:hint="eastAsia" w:ascii="宋体" w:hAnsi="宋体"/>
                <w:spacing w:val="4"/>
                <w:sz w:val="24"/>
                <w:szCs w:val="24"/>
              </w:rPr>
              <w:t>所在部门：</w:t>
            </w:r>
          </w:p>
        </w:tc>
        <w:tc>
          <w:tcPr>
            <w:tcW w:w="4016" w:type="dxa"/>
          </w:tcPr>
          <w:p>
            <w:pPr>
              <w:spacing w:line="360" w:lineRule="auto"/>
              <w:jc w:val="left"/>
              <w:rPr>
                <w:rFonts w:ascii="宋体" w:hAnsi="宋体"/>
                <w:spacing w:val="4"/>
                <w:sz w:val="24"/>
                <w:szCs w:val="24"/>
              </w:rPr>
            </w:pPr>
          </w:p>
        </w:tc>
      </w:tr>
    </w:tbl>
    <w:p>
      <w:pPr>
        <w:spacing w:line="360" w:lineRule="auto"/>
        <w:ind w:right="540" w:rightChars="257" w:firstLine="440" w:firstLineChars="200"/>
        <w:jc w:val="left"/>
        <w:rPr>
          <w:rFonts w:ascii="宋体" w:hAnsi="宋体"/>
          <w:color w:val="000000"/>
          <w:sz w:val="22"/>
          <w:szCs w:val="21"/>
          <w:lang w:val="zh-CN"/>
        </w:rPr>
      </w:pPr>
      <w:r>
        <w:rPr>
          <w:rFonts w:hint="eastAsia" w:ascii="宋体" w:hAnsi="宋体"/>
          <w:color w:val="000000"/>
          <w:sz w:val="22"/>
          <w:szCs w:val="21"/>
          <w:lang w:val="zh-CN"/>
        </w:rPr>
        <w:t>附：法定代表人、被授权人身份证复印件</w:t>
      </w:r>
    </w:p>
    <w:tbl>
      <w:tblPr>
        <w:tblStyle w:val="19"/>
        <w:tblW w:w="0" w:type="auto"/>
        <w:jc w:val="center"/>
        <w:tblLayout w:type="fixed"/>
        <w:tblCellMar>
          <w:top w:w="0" w:type="dxa"/>
          <w:left w:w="108" w:type="dxa"/>
          <w:bottom w:w="0" w:type="dxa"/>
          <w:right w:w="108" w:type="dxa"/>
        </w:tblCellMar>
      </w:tblPr>
      <w:tblGrid>
        <w:gridCol w:w="4161"/>
        <w:gridCol w:w="4028"/>
      </w:tblGrid>
      <w:tr>
        <w:tblPrEx>
          <w:tblCellMar>
            <w:top w:w="0" w:type="dxa"/>
            <w:left w:w="108" w:type="dxa"/>
            <w:bottom w:w="0" w:type="dxa"/>
            <w:right w:w="108" w:type="dxa"/>
          </w:tblCellMar>
        </w:tblPrEx>
        <w:trPr>
          <w:trHeight w:val="2327" w:hRule="atLeast"/>
          <w:jc w:val="center"/>
        </w:trPr>
        <w:tc>
          <w:tcPr>
            <w:tcW w:w="41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sz w:val="22"/>
                <w:szCs w:val="21"/>
                <w:lang w:val="zh-CN"/>
              </w:rPr>
            </w:pPr>
            <w:r>
              <w:rPr>
                <w:rFonts w:ascii="宋体" w:hAnsi="宋体"/>
                <w:color w:val="000000"/>
                <w:sz w:val="22"/>
                <w:szCs w:val="21"/>
                <w:lang w:val="zh-CN"/>
              </w:rPr>
              <w:t>法定代表人身份证复印件粘贴处</w:t>
            </w:r>
          </w:p>
          <w:p>
            <w:pPr>
              <w:spacing w:line="360" w:lineRule="auto"/>
              <w:jc w:val="center"/>
              <w:rPr>
                <w:rFonts w:ascii="宋体" w:hAnsi="宋体"/>
                <w:color w:val="000000"/>
                <w:sz w:val="22"/>
                <w:szCs w:val="21"/>
                <w:lang w:val="zh-CN"/>
              </w:rPr>
            </w:pPr>
            <w:r>
              <w:rPr>
                <w:rFonts w:ascii="宋体" w:hAnsi="宋体"/>
                <w:color w:val="000000"/>
                <w:sz w:val="22"/>
                <w:szCs w:val="21"/>
                <w:lang w:val="zh-CN"/>
              </w:rPr>
              <w:t>（</w:t>
            </w:r>
            <w:r>
              <w:rPr>
                <w:rFonts w:hint="eastAsia" w:ascii="宋体" w:hAnsi="宋体"/>
                <w:color w:val="000000"/>
                <w:sz w:val="22"/>
                <w:szCs w:val="21"/>
                <w:lang w:val="zh-CN"/>
              </w:rPr>
              <w:t>正</w:t>
            </w:r>
            <w:r>
              <w:rPr>
                <w:rFonts w:ascii="宋体" w:hAnsi="宋体"/>
                <w:color w:val="000000"/>
                <w:sz w:val="22"/>
                <w:szCs w:val="21"/>
                <w:lang w:val="zh-CN"/>
              </w:rPr>
              <w:t>面）</w:t>
            </w:r>
          </w:p>
        </w:tc>
        <w:tc>
          <w:tcPr>
            <w:tcW w:w="402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sz w:val="22"/>
                <w:szCs w:val="21"/>
                <w:lang w:val="zh-CN"/>
              </w:rPr>
            </w:pPr>
            <w:r>
              <w:rPr>
                <w:rFonts w:ascii="宋体" w:hAnsi="宋体"/>
                <w:color w:val="000000"/>
                <w:sz w:val="22"/>
                <w:szCs w:val="21"/>
              </w:rPr>
              <w:t>被授权人身份证复印件粘贴处</w:t>
            </w:r>
          </w:p>
          <w:p>
            <w:pPr>
              <w:autoSpaceDE w:val="0"/>
              <w:autoSpaceDN w:val="0"/>
              <w:adjustRightInd w:val="0"/>
              <w:snapToGrid w:val="0"/>
              <w:spacing w:before="156" w:beforeLines="50" w:line="360" w:lineRule="auto"/>
              <w:jc w:val="center"/>
              <w:rPr>
                <w:rFonts w:ascii="宋体" w:hAnsi="宋体"/>
                <w:color w:val="000000"/>
                <w:sz w:val="22"/>
                <w:szCs w:val="21"/>
              </w:rPr>
            </w:pPr>
            <w:r>
              <w:rPr>
                <w:rFonts w:ascii="宋体" w:hAnsi="宋体"/>
                <w:color w:val="000000"/>
                <w:sz w:val="22"/>
                <w:szCs w:val="21"/>
                <w:lang w:val="zh-CN"/>
              </w:rPr>
              <w:t>（</w:t>
            </w:r>
            <w:r>
              <w:rPr>
                <w:rFonts w:hint="eastAsia" w:ascii="宋体" w:hAnsi="宋体"/>
                <w:color w:val="000000"/>
                <w:sz w:val="22"/>
                <w:szCs w:val="21"/>
                <w:lang w:val="zh-CN"/>
              </w:rPr>
              <w:t>正</w:t>
            </w:r>
            <w:r>
              <w:rPr>
                <w:rFonts w:ascii="宋体" w:hAnsi="宋体"/>
                <w:color w:val="000000"/>
                <w:sz w:val="22"/>
                <w:szCs w:val="21"/>
                <w:lang w:val="zh-CN"/>
              </w:rPr>
              <w:t>面）</w:t>
            </w:r>
          </w:p>
        </w:tc>
      </w:tr>
      <w:tr>
        <w:tblPrEx>
          <w:tblCellMar>
            <w:top w:w="0" w:type="dxa"/>
            <w:left w:w="108" w:type="dxa"/>
            <w:bottom w:w="0" w:type="dxa"/>
            <w:right w:w="108" w:type="dxa"/>
          </w:tblCellMar>
        </w:tblPrEx>
        <w:trPr>
          <w:trHeight w:val="2327" w:hRule="atLeast"/>
          <w:jc w:val="center"/>
        </w:trPr>
        <w:tc>
          <w:tcPr>
            <w:tcW w:w="41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sz w:val="22"/>
                <w:szCs w:val="21"/>
                <w:lang w:val="zh-CN"/>
              </w:rPr>
            </w:pPr>
            <w:r>
              <w:rPr>
                <w:rFonts w:ascii="宋体" w:hAnsi="宋体"/>
                <w:color w:val="000000"/>
                <w:sz w:val="22"/>
                <w:szCs w:val="21"/>
                <w:lang w:val="zh-CN"/>
              </w:rPr>
              <w:t>法定代表人身份证复印件粘贴处</w:t>
            </w:r>
          </w:p>
          <w:p>
            <w:pPr>
              <w:spacing w:line="360" w:lineRule="auto"/>
              <w:jc w:val="center"/>
              <w:rPr>
                <w:rFonts w:ascii="宋体" w:hAnsi="宋体"/>
                <w:color w:val="000000"/>
                <w:sz w:val="22"/>
                <w:szCs w:val="21"/>
                <w:u w:val="single"/>
              </w:rPr>
            </w:pPr>
            <w:r>
              <w:rPr>
                <w:rFonts w:ascii="宋体" w:hAnsi="宋体"/>
                <w:color w:val="000000"/>
                <w:sz w:val="22"/>
                <w:szCs w:val="21"/>
                <w:lang w:val="zh-CN"/>
              </w:rPr>
              <w:t>（反面）</w:t>
            </w:r>
          </w:p>
        </w:tc>
        <w:tc>
          <w:tcPr>
            <w:tcW w:w="402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before="156" w:beforeLines="50" w:line="360" w:lineRule="auto"/>
              <w:jc w:val="center"/>
              <w:rPr>
                <w:rFonts w:ascii="宋体" w:hAnsi="宋体"/>
                <w:color w:val="000000"/>
                <w:sz w:val="22"/>
                <w:szCs w:val="21"/>
              </w:rPr>
            </w:pPr>
            <w:r>
              <w:rPr>
                <w:rFonts w:ascii="宋体" w:hAnsi="宋体"/>
                <w:color w:val="000000"/>
                <w:sz w:val="22"/>
                <w:szCs w:val="21"/>
              </w:rPr>
              <w:t>被授权人身份证复印件粘贴处</w:t>
            </w:r>
          </w:p>
          <w:p>
            <w:pPr>
              <w:autoSpaceDE w:val="0"/>
              <w:autoSpaceDN w:val="0"/>
              <w:adjustRightInd w:val="0"/>
              <w:snapToGrid w:val="0"/>
              <w:spacing w:before="156" w:beforeLines="50" w:line="360" w:lineRule="auto"/>
              <w:jc w:val="center"/>
              <w:rPr>
                <w:rFonts w:ascii="宋体" w:hAnsi="宋体"/>
                <w:color w:val="000000"/>
                <w:sz w:val="22"/>
                <w:u w:val="single"/>
              </w:rPr>
            </w:pPr>
            <w:r>
              <w:rPr>
                <w:rFonts w:ascii="宋体" w:hAnsi="宋体"/>
                <w:color w:val="000000"/>
                <w:sz w:val="22"/>
                <w:szCs w:val="21"/>
              </w:rPr>
              <w:t>（反面）</w:t>
            </w:r>
          </w:p>
        </w:tc>
      </w:tr>
      <w:bookmarkEnd w:id="66"/>
      <w:bookmarkEnd w:id="67"/>
      <w:bookmarkEnd w:id="68"/>
      <w:bookmarkEnd w:id="69"/>
      <w:bookmarkEnd w:id="70"/>
      <w:bookmarkEnd w:id="71"/>
      <w:bookmarkEnd w:id="72"/>
      <w:bookmarkEnd w:id="73"/>
      <w:bookmarkEnd w:id="74"/>
    </w:tbl>
    <w:p>
      <w:pPr>
        <w:spacing w:line="440" w:lineRule="exact"/>
        <w:rPr>
          <w:rFonts w:ascii="宋体" w:hAnsi="宋体" w:cs="宋体"/>
          <w:sz w:val="24"/>
        </w:rPr>
      </w:pPr>
      <w:bookmarkStart w:id="89" w:name="_Toc363474031"/>
    </w:p>
    <w:p>
      <w:pPr>
        <w:spacing w:line="360" w:lineRule="auto"/>
        <w:ind w:right="1155" w:rightChars="550" w:firstLine="4080" w:firstLineChars="1700"/>
        <w:jc w:val="left"/>
        <w:rPr>
          <w:rFonts w:ascii="宋体" w:hAnsi="宋体"/>
          <w:sz w:val="24"/>
        </w:rPr>
      </w:pPr>
      <w:r>
        <w:rPr>
          <w:rFonts w:hint="eastAsia" w:ascii="宋体" w:hAnsi="宋体"/>
          <w:sz w:val="24"/>
        </w:rPr>
        <w:t>供应商</w:t>
      </w:r>
      <w:r>
        <w:rPr>
          <w:rFonts w:ascii="宋体" w:hAnsi="宋体"/>
          <w:sz w:val="24"/>
        </w:rPr>
        <w:t>名称：（</w:t>
      </w:r>
      <w:r>
        <w:rPr>
          <w:rFonts w:hint="eastAsia" w:ascii="宋体" w:hAnsi="宋体"/>
          <w:sz w:val="24"/>
        </w:rPr>
        <w:t>加盖单位</w:t>
      </w:r>
      <w:r>
        <w:rPr>
          <w:rFonts w:ascii="宋体" w:hAnsi="宋体"/>
          <w:sz w:val="24"/>
        </w:rPr>
        <w:t>公章）</w:t>
      </w:r>
    </w:p>
    <w:p>
      <w:pPr>
        <w:spacing w:line="360" w:lineRule="auto"/>
        <w:ind w:right="1155" w:rightChars="550" w:firstLine="4080" w:firstLineChars="1700"/>
        <w:jc w:val="left"/>
        <w:rPr>
          <w:rFonts w:ascii="宋体" w:hAnsi="宋体"/>
          <w:sz w:val="24"/>
        </w:rPr>
      </w:pPr>
      <w:r>
        <w:rPr>
          <w:rFonts w:ascii="宋体" w:hAnsi="宋体"/>
          <w:sz w:val="24"/>
        </w:rPr>
        <w:t xml:space="preserve">日    </w:t>
      </w:r>
      <w:r>
        <w:rPr>
          <w:rFonts w:hint="eastAsia" w:ascii="宋体" w:hAnsi="宋体"/>
          <w:sz w:val="24"/>
        </w:rPr>
        <w:t xml:space="preserve">  </w:t>
      </w:r>
      <w:r>
        <w:rPr>
          <w:rFonts w:ascii="宋体" w:hAnsi="宋体"/>
          <w:sz w:val="24"/>
        </w:rPr>
        <w:t>期</w:t>
      </w:r>
      <w:r>
        <w:rPr>
          <w:rFonts w:hint="eastAsia" w:ascii="宋体" w:hAnsi="宋体"/>
          <w:sz w:val="24"/>
        </w:rPr>
        <w:t>：</w:t>
      </w:r>
    </w:p>
    <w:p>
      <w:pPr>
        <w:spacing w:line="440" w:lineRule="exact"/>
        <w:ind w:right="480"/>
        <w:jc w:val="left"/>
        <w:rPr>
          <w:rFonts w:ascii="宋体" w:hAnsi="宋体"/>
          <w:sz w:val="24"/>
          <w:szCs w:val="24"/>
        </w:rPr>
      </w:pPr>
      <w:r>
        <w:rPr>
          <w:rFonts w:hint="eastAsia" w:ascii="宋体" w:hAnsi="宋体"/>
          <w:sz w:val="24"/>
          <w:szCs w:val="24"/>
        </w:rPr>
        <w:t>备注：法定代表人参加磋商的无需提供“法定代表人授权委托书”。</w:t>
      </w:r>
    </w:p>
    <w:p>
      <w:pPr>
        <w:adjustRightInd w:val="0"/>
        <w:snapToGrid w:val="0"/>
        <w:spacing w:line="360" w:lineRule="auto"/>
        <w:jc w:val="left"/>
        <w:rPr>
          <w:rFonts w:ascii="宋体" w:hAnsi="宋体" w:cs="宋体"/>
          <w:spacing w:val="4"/>
          <w:szCs w:val="30"/>
        </w:rPr>
      </w:pPr>
      <w:r>
        <w:rPr>
          <w:rFonts w:hint="eastAsia" w:ascii="宋体" w:hAnsi="宋体" w:cs="宋体"/>
          <w:spacing w:val="4"/>
          <w:szCs w:val="30"/>
        </w:rPr>
        <w:br w:type="page"/>
      </w:r>
      <w:r>
        <w:rPr>
          <w:rFonts w:hint="eastAsia" w:ascii="宋体" w:hAnsi="宋体"/>
          <w:b/>
          <w:sz w:val="24"/>
        </w:rPr>
        <w:t>附件5：</w:t>
      </w:r>
    </w:p>
    <w:p>
      <w:pPr>
        <w:spacing w:before="156" w:beforeLines="50" w:line="360" w:lineRule="auto"/>
        <w:jc w:val="center"/>
        <w:rPr>
          <w:rFonts w:ascii="宋体" w:hAnsi="宋体" w:cs="宋体"/>
          <w:b/>
          <w:spacing w:val="4"/>
          <w:sz w:val="24"/>
          <w:szCs w:val="24"/>
          <w:lang w:val="zh-CN"/>
        </w:rPr>
      </w:pPr>
      <w:r>
        <w:rPr>
          <w:rFonts w:hint="eastAsia" w:ascii="宋体" w:hAnsi="宋体" w:cs="宋体"/>
          <w:b/>
          <w:spacing w:val="4"/>
          <w:sz w:val="24"/>
          <w:szCs w:val="24"/>
          <w:lang w:val="zh-CN"/>
        </w:rPr>
        <w:t xml:space="preserve">供应商企业关系关联承诺书 </w:t>
      </w:r>
    </w:p>
    <w:p>
      <w:pPr>
        <w:pStyle w:val="2"/>
        <w:rPr>
          <w:rFonts w:ascii="宋体" w:hAnsi="宋体" w:cs="宋体"/>
          <w:lang w:val="zh-CN"/>
        </w:rPr>
      </w:pP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1、供应商在</w:t>
      </w:r>
      <w:r>
        <w:rPr>
          <w:rFonts w:hint="eastAsia" w:ascii="宋体" w:hAnsi="宋体"/>
          <w:color w:val="000000"/>
          <w:sz w:val="24"/>
          <w:szCs w:val="24"/>
          <w:u w:val="single"/>
        </w:rPr>
        <w:t xml:space="preserve">（项目名称）  </w:t>
      </w:r>
      <w:r>
        <w:rPr>
          <w:rFonts w:hint="eastAsia" w:ascii="宋体" w:hAnsi="宋体"/>
          <w:color w:val="000000"/>
          <w:sz w:val="24"/>
          <w:szCs w:val="24"/>
        </w:rPr>
        <w:t>磋商中，不存在与其它供应商负责人为同一人，有控股、管理等关联关系承诺：</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1.1管理关系说明：</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我单位管理的具有独立法人的下属单位有：</w:t>
      </w: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我单位的上级管理单位有</w:t>
      </w: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1.2股权关系说明：</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我单位控股的单位有</w:t>
      </w: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我单位被</w:t>
      </w:r>
      <w:r>
        <w:rPr>
          <w:rFonts w:hint="eastAsia" w:ascii="宋体" w:hAnsi="宋体"/>
          <w:color w:val="000000"/>
          <w:sz w:val="24"/>
          <w:szCs w:val="24"/>
          <w:u w:val="single"/>
        </w:rPr>
        <w:t xml:space="preserve">                    </w:t>
      </w:r>
      <w:r>
        <w:rPr>
          <w:rFonts w:hint="eastAsia" w:ascii="宋体" w:hAnsi="宋体"/>
          <w:color w:val="000000"/>
          <w:sz w:val="24"/>
          <w:szCs w:val="24"/>
        </w:rPr>
        <w:t>单位控股。</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1.3、单位负责人：</w:t>
      </w: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2、其他与本项目有关的利害关系说明：</w:t>
      </w: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500" w:lineRule="exact"/>
        <w:ind w:firstLine="480" w:firstLineChars="200"/>
        <w:jc w:val="center"/>
        <w:rPr>
          <w:rFonts w:ascii="宋体" w:hAnsi="宋体"/>
          <w:color w:val="000000"/>
          <w:sz w:val="24"/>
          <w:szCs w:val="24"/>
        </w:rPr>
      </w:pPr>
    </w:p>
    <w:p>
      <w:pPr>
        <w:spacing w:line="500" w:lineRule="exact"/>
        <w:ind w:firstLine="480" w:firstLineChars="200"/>
        <w:rPr>
          <w:rFonts w:ascii="宋体" w:hAnsi="宋体" w:cs="宋体"/>
          <w:sz w:val="24"/>
          <w:szCs w:val="24"/>
        </w:rPr>
      </w:pPr>
      <w:r>
        <w:rPr>
          <w:rFonts w:hint="eastAsia" w:ascii="宋体" w:hAnsi="宋体"/>
          <w:color w:val="000000"/>
          <w:sz w:val="24"/>
          <w:szCs w:val="24"/>
        </w:rPr>
        <w:t>我单位承诺以上说明真实有效，无虚假内容或隐瞒。</w:t>
      </w:r>
    </w:p>
    <w:p>
      <w:pPr>
        <w:spacing w:line="500" w:lineRule="exact"/>
        <w:ind w:firstLine="200"/>
        <w:rPr>
          <w:rFonts w:ascii="宋体" w:hAnsi="宋体" w:cs="宋体"/>
          <w:sz w:val="24"/>
          <w:szCs w:val="24"/>
        </w:rPr>
      </w:pPr>
    </w:p>
    <w:p>
      <w:pPr>
        <w:spacing w:line="500" w:lineRule="exact"/>
        <w:ind w:firstLine="200"/>
        <w:rPr>
          <w:rFonts w:ascii="宋体" w:hAnsi="宋体" w:cs="宋体"/>
          <w:sz w:val="24"/>
          <w:szCs w:val="24"/>
        </w:rPr>
      </w:pPr>
    </w:p>
    <w:p>
      <w:pPr>
        <w:spacing w:line="500" w:lineRule="exact"/>
        <w:ind w:right="420" w:firstLine="4800" w:firstLineChars="2000"/>
        <w:rPr>
          <w:rFonts w:ascii="宋体" w:hAnsi="宋体" w:cs="宋体"/>
          <w:sz w:val="24"/>
          <w:szCs w:val="24"/>
        </w:rPr>
      </w:pPr>
      <w:r>
        <w:rPr>
          <w:rFonts w:hint="eastAsia" w:ascii="宋体" w:hAnsi="宋体" w:cs="宋体"/>
          <w:sz w:val="24"/>
          <w:szCs w:val="24"/>
        </w:rPr>
        <w:t>供应商名称</w:t>
      </w:r>
      <w:r>
        <w:rPr>
          <w:rFonts w:hint="eastAsia" w:ascii="宋体" w:hAnsi="宋体"/>
          <w:spacing w:val="4"/>
          <w:sz w:val="24"/>
          <w:szCs w:val="24"/>
        </w:rPr>
        <w:t>（加盖单位公章）</w:t>
      </w:r>
      <w:r>
        <w:rPr>
          <w:rFonts w:hint="eastAsia" w:ascii="宋体" w:hAnsi="宋体" w:cs="宋体"/>
          <w:sz w:val="24"/>
          <w:szCs w:val="24"/>
        </w:rPr>
        <w:t>：</w:t>
      </w:r>
    </w:p>
    <w:p>
      <w:pPr>
        <w:spacing w:line="500" w:lineRule="exact"/>
        <w:ind w:right="420" w:firstLine="4800" w:firstLineChars="2000"/>
        <w:rPr>
          <w:rFonts w:ascii="宋体" w:hAnsi="宋体" w:cs="宋体"/>
          <w:sz w:val="24"/>
          <w:szCs w:val="24"/>
        </w:rPr>
      </w:pPr>
    </w:p>
    <w:p>
      <w:pPr>
        <w:spacing w:line="360" w:lineRule="auto"/>
        <w:jc w:val="center"/>
        <w:rPr>
          <w:rFonts w:ascii="宋体" w:hAnsi="宋体" w:cs="宋体"/>
          <w:sz w:val="24"/>
          <w:szCs w:val="24"/>
        </w:rPr>
      </w:pPr>
      <w:r>
        <w:rPr>
          <w:rFonts w:hint="eastAsia" w:ascii="宋体" w:hAnsi="宋体" w:cs="宋体"/>
          <w:sz w:val="24"/>
          <w:szCs w:val="24"/>
        </w:rPr>
        <w:t xml:space="preserve">                     日    期：</w:t>
      </w:r>
    </w:p>
    <w:p>
      <w:pPr>
        <w:pStyle w:val="5"/>
      </w:pPr>
    </w:p>
    <w:p/>
    <w:p>
      <w:pPr>
        <w:pStyle w:val="5"/>
      </w:pPr>
      <w:r>
        <w:rPr>
          <w:rFonts w:hint="eastAsia"/>
        </w:rPr>
        <w:t>备注：若无控股、管理关系，则在划线空白处填“/”。</w:t>
      </w:r>
    </w:p>
    <w:p/>
    <w:p>
      <w:pPr>
        <w:pStyle w:val="5"/>
      </w:pPr>
    </w:p>
    <w:p/>
    <w:p>
      <w:pPr>
        <w:pStyle w:val="5"/>
      </w:pPr>
    </w:p>
    <w:p>
      <w:pPr>
        <w:spacing w:line="360" w:lineRule="auto"/>
        <w:jc w:val="left"/>
        <w:rPr>
          <w:rFonts w:hAnsi="宋体"/>
          <w:b/>
          <w:szCs w:val="21"/>
        </w:rPr>
      </w:pPr>
    </w:p>
    <w:p>
      <w:pPr>
        <w:spacing w:line="360" w:lineRule="auto"/>
        <w:jc w:val="left"/>
        <w:rPr>
          <w:rFonts w:ascii="宋体" w:hAnsi="宋体"/>
          <w:b/>
          <w:sz w:val="24"/>
          <w:szCs w:val="24"/>
        </w:rPr>
      </w:pPr>
      <w:r>
        <w:rPr>
          <w:rFonts w:hint="eastAsia" w:ascii="宋体" w:hAnsi="宋体"/>
          <w:b/>
          <w:sz w:val="24"/>
          <w:szCs w:val="24"/>
        </w:rPr>
        <w:t>附件6：</w:t>
      </w:r>
    </w:p>
    <w:p>
      <w:pPr>
        <w:spacing w:line="360" w:lineRule="auto"/>
        <w:jc w:val="left"/>
        <w:rPr>
          <w:rFonts w:hAnsi="宋体"/>
          <w:b/>
          <w:szCs w:val="21"/>
        </w:rPr>
      </w:pPr>
    </w:p>
    <w:p>
      <w:pPr>
        <w:autoSpaceDE w:val="0"/>
        <w:autoSpaceDN w:val="0"/>
        <w:adjustRightInd w:val="0"/>
        <w:jc w:val="center"/>
        <w:rPr>
          <w:rFonts w:hAnsi="宋体" w:cs="华文仿宋"/>
          <w:b/>
          <w:szCs w:val="24"/>
        </w:rPr>
      </w:pPr>
      <w:r>
        <w:rPr>
          <w:rFonts w:hint="eastAsia" w:hAnsi="宋体" w:cs="华文仿宋"/>
          <w:b/>
          <w:sz w:val="24"/>
          <w:szCs w:val="24"/>
        </w:rPr>
        <w:t>非联合体不分包磋商声明</w:t>
      </w:r>
    </w:p>
    <w:p>
      <w:pPr>
        <w:autoSpaceDE w:val="0"/>
        <w:autoSpaceDN w:val="0"/>
        <w:adjustRightInd w:val="0"/>
        <w:jc w:val="center"/>
        <w:rPr>
          <w:rFonts w:hAnsi="宋体" w:cs="华文仿宋"/>
          <w:b/>
          <w:szCs w:val="24"/>
        </w:rPr>
      </w:pPr>
    </w:p>
    <w:p>
      <w:pPr>
        <w:autoSpaceDE w:val="0"/>
        <w:autoSpaceDN w:val="0"/>
        <w:adjustRightInd w:val="0"/>
        <w:jc w:val="center"/>
        <w:rPr>
          <w:rFonts w:hAnsi="宋体" w:cs="华文仿宋"/>
          <w:b/>
          <w:szCs w:val="24"/>
        </w:rPr>
      </w:pPr>
    </w:p>
    <w:p>
      <w:pPr>
        <w:autoSpaceDE w:val="0"/>
        <w:autoSpaceDN w:val="0"/>
        <w:adjustRightInd w:val="0"/>
        <w:spacing w:line="360" w:lineRule="auto"/>
        <w:ind w:firstLine="480" w:firstLineChars="200"/>
        <w:jc w:val="left"/>
        <w:rPr>
          <w:rFonts w:hAnsi="宋体" w:cs="华文仿宋"/>
          <w:sz w:val="24"/>
          <w:szCs w:val="24"/>
        </w:rPr>
      </w:pPr>
      <w:r>
        <w:rPr>
          <w:rFonts w:hint="eastAsia" w:hAnsi="宋体" w:cs="华文仿宋"/>
          <w:sz w:val="24"/>
          <w:szCs w:val="24"/>
        </w:rPr>
        <w:t xml:space="preserve">本单位郑重声明，参加 </w:t>
      </w:r>
      <w:r>
        <w:rPr>
          <w:rFonts w:hint="eastAsia" w:hAnsi="宋体" w:cs="华文仿宋"/>
          <w:sz w:val="24"/>
          <w:szCs w:val="24"/>
          <w:u w:val="single"/>
        </w:rPr>
        <w:t xml:space="preserve"> （采购人名称）    </w:t>
      </w:r>
      <w:r>
        <w:rPr>
          <w:rFonts w:hint="eastAsia" w:hAnsi="宋体" w:cs="华文仿宋"/>
          <w:sz w:val="24"/>
          <w:szCs w:val="24"/>
        </w:rPr>
        <w:t xml:space="preserve"> 的</w:t>
      </w:r>
      <w:r>
        <w:rPr>
          <w:rFonts w:hint="eastAsia" w:hAnsi="宋体" w:cs="华文仿宋"/>
          <w:sz w:val="24"/>
          <w:szCs w:val="24"/>
          <w:u w:val="single"/>
        </w:rPr>
        <w:t xml:space="preserve">       （项目名称）</w:t>
      </w:r>
      <w:r>
        <w:rPr>
          <w:rFonts w:hint="eastAsia" w:hAnsi="宋体" w:cs="华文仿宋"/>
          <w:sz w:val="24"/>
          <w:szCs w:val="24"/>
        </w:rPr>
        <w:t>（项目编号：</w:t>
      </w:r>
      <w:r>
        <w:rPr>
          <w:rFonts w:hint="eastAsia" w:hAnsi="宋体" w:cs="华文仿宋"/>
          <w:sz w:val="24"/>
          <w:szCs w:val="24"/>
          <w:u w:val="single"/>
        </w:rPr>
        <w:t xml:space="preserve">         </w:t>
      </w:r>
      <w:r>
        <w:rPr>
          <w:rFonts w:hAnsi="宋体" w:cs="华文仿宋"/>
          <w:sz w:val="24"/>
          <w:szCs w:val="24"/>
          <w:u w:val="single"/>
        </w:rPr>
        <w:t xml:space="preserve"> </w:t>
      </w:r>
      <w:r>
        <w:rPr>
          <w:rFonts w:hint="eastAsia" w:hAnsi="宋体" w:cs="华文仿宋"/>
          <w:sz w:val="24"/>
          <w:szCs w:val="24"/>
        </w:rPr>
        <w:t>）第</w:t>
      </w:r>
      <w:r>
        <w:rPr>
          <w:rFonts w:hint="eastAsia" w:hAnsi="宋体" w:cs="华文仿宋"/>
          <w:sz w:val="24"/>
          <w:szCs w:val="24"/>
          <w:u w:val="single"/>
        </w:rPr>
        <w:t xml:space="preserve">   /   </w:t>
      </w:r>
      <w:r>
        <w:rPr>
          <w:rFonts w:hint="eastAsia" w:hAnsi="宋体" w:cs="华文仿宋"/>
          <w:sz w:val="24"/>
          <w:szCs w:val="24"/>
        </w:rPr>
        <w:t>包采购活动，为非联合体磋商，本项目实施过程由本单位独立承担。</w:t>
      </w:r>
    </w:p>
    <w:p>
      <w:pPr>
        <w:autoSpaceDE w:val="0"/>
        <w:autoSpaceDN w:val="0"/>
        <w:adjustRightInd w:val="0"/>
        <w:spacing w:line="360" w:lineRule="auto"/>
        <w:ind w:firstLine="480" w:firstLineChars="200"/>
        <w:jc w:val="left"/>
        <w:rPr>
          <w:rFonts w:hAnsi="宋体" w:cs="华文仿宋"/>
          <w:sz w:val="24"/>
          <w:szCs w:val="24"/>
        </w:rPr>
      </w:pPr>
      <w:r>
        <w:rPr>
          <w:rFonts w:hint="eastAsia" w:hAnsi="宋体" w:cs="华文仿宋"/>
          <w:sz w:val="24"/>
          <w:szCs w:val="24"/>
        </w:rPr>
        <w:t>本单位对上述声明的真实性负责。如有虚假，将依法承担相应责任。</w:t>
      </w:r>
    </w:p>
    <w:p>
      <w:pPr>
        <w:autoSpaceDE w:val="0"/>
        <w:autoSpaceDN w:val="0"/>
        <w:adjustRightInd w:val="0"/>
        <w:spacing w:line="360" w:lineRule="auto"/>
        <w:ind w:firstLine="480" w:firstLineChars="200"/>
        <w:jc w:val="right"/>
        <w:rPr>
          <w:rFonts w:hAnsi="宋体" w:cs="华文仿宋"/>
          <w:sz w:val="24"/>
          <w:szCs w:val="24"/>
        </w:rPr>
      </w:pPr>
    </w:p>
    <w:p>
      <w:pPr>
        <w:spacing w:line="500" w:lineRule="exact"/>
        <w:ind w:right="420" w:firstLine="4800" w:firstLineChars="2000"/>
        <w:rPr>
          <w:rFonts w:ascii="宋体" w:hAnsi="宋体" w:cs="宋体"/>
          <w:sz w:val="24"/>
          <w:szCs w:val="24"/>
        </w:rPr>
      </w:pPr>
      <w:r>
        <w:rPr>
          <w:rFonts w:hint="eastAsia" w:ascii="宋体" w:hAnsi="宋体" w:cs="宋体"/>
          <w:sz w:val="24"/>
          <w:szCs w:val="24"/>
        </w:rPr>
        <w:t>供应商名称</w:t>
      </w:r>
      <w:r>
        <w:rPr>
          <w:rFonts w:hint="eastAsia" w:ascii="宋体" w:hAnsi="宋体"/>
          <w:spacing w:val="4"/>
          <w:sz w:val="24"/>
          <w:szCs w:val="24"/>
        </w:rPr>
        <w:t>（加盖单位公章）</w:t>
      </w:r>
      <w:r>
        <w:rPr>
          <w:rFonts w:hint="eastAsia" w:ascii="宋体" w:hAnsi="宋体" w:cs="宋体"/>
          <w:sz w:val="24"/>
          <w:szCs w:val="24"/>
        </w:rPr>
        <w:t>：</w:t>
      </w:r>
    </w:p>
    <w:p>
      <w:pPr>
        <w:spacing w:line="500" w:lineRule="exact"/>
        <w:ind w:right="420" w:firstLine="4800" w:firstLineChars="2000"/>
        <w:rPr>
          <w:rFonts w:ascii="宋体" w:hAnsi="宋体" w:cs="宋体"/>
          <w:sz w:val="24"/>
          <w:szCs w:val="24"/>
        </w:rPr>
      </w:pPr>
    </w:p>
    <w:p>
      <w:pPr>
        <w:spacing w:line="360" w:lineRule="auto"/>
        <w:ind w:right="960"/>
        <w:jc w:val="center"/>
        <w:rPr>
          <w:rFonts w:ascii="宋体" w:hAnsi="宋体" w:cs="宋体"/>
          <w:sz w:val="24"/>
          <w:szCs w:val="24"/>
        </w:rPr>
      </w:pPr>
      <w:r>
        <w:rPr>
          <w:rFonts w:hint="eastAsia" w:ascii="宋体" w:hAnsi="宋体" w:cs="宋体"/>
          <w:sz w:val="24"/>
          <w:szCs w:val="24"/>
        </w:rPr>
        <w:t xml:space="preserve">                             日    期：</w:t>
      </w:r>
    </w:p>
    <w:p>
      <w:pPr>
        <w:pStyle w:val="5"/>
      </w:pPr>
    </w:p>
    <w:p>
      <w:pPr>
        <w:widowControl/>
        <w:spacing w:line="360" w:lineRule="auto"/>
        <w:ind w:firstLine="420" w:firstLineChars="200"/>
        <w:jc w:val="left"/>
        <w:rPr>
          <w:rFonts w:hAnsi="宋体" w:cs="宋体"/>
          <w:szCs w:val="24"/>
        </w:rPr>
      </w:pPr>
    </w:p>
    <w:p>
      <w:pPr>
        <w:widowControl/>
        <w:spacing w:line="360" w:lineRule="auto"/>
        <w:ind w:firstLine="420" w:firstLineChars="200"/>
        <w:jc w:val="left"/>
        <w:rPr>
          <w:rFonts w:hAnsi="宋体" w:cs="宋体"/>
          <w:szCs w:val="24"/>
        </w:rPr>
      </w:pPr>
      <w:r>
        <w:rPr>
          <w:rFonts w:hint="eastAsia" w:hAnsi="宋体" w:cs="宋体"/>
          <w:szCs w:val="24"/>
        </w:rPr>
        <w:t>备注：项目不分包的，第</w:t>
      </w:r>
      <w:r>
        <w:rPr>
          <w:rFonts w:hAnsi="宋体" w:cs="宋体"/>
          <w:szCs w:val="24"/>
        </w:rPr>
        <w:t>___</w:t>
      </w:r>
      <w:r>
        <w:rPr>
          <w:rFonts w:hint="eastAsia" w:hAnsi="宋体" w:cs="宋体"/>
          <w:szCs w:val="24"/>
        </w:rPr>
        <w:t>包空白处填写“</w:t>
      </w:r>
      <w:r>
        <w:rPr>
          <w:rFonts w:hAnsi="宋体" w:cs="宋体"/>
          <w:szCs w:val="24"/>
        </w:rPr>
        <w:t>/</w:t>
      </w:r>
      <w:r>
        <w:rPr>
          <w:rFonts w:hint="eastAsia" w:hAnsi="宋体" w:cs="宋体"/>
          <w:szCs w:val="24"/>
        </w:rPr>
        <w:t>”。</w:t>
      </w:r>
    </w:p>
    <w:p/>
    <w:p>
      <w:pPr>
        <w:spacing w:line="360" w:lineRule="auto"/>
        <w:jc w:val="center"/>
        <w:rPr>
          <w:rFonts w:ascii="宋体" w:hAnsi="宋体"/>
          <w:b/>
          <w:sz w:val="28"/>
          <w:szCs w:val="28"/>
        </w:rPr>
      </w:pPr>
      <w:r>
        <w:rPr>
          <w:rFonts w:hint="eastAsia" w:ascii="宋体" w:hAnsi="宋体" w:cs="宋体"/>
          <w:spacing w:val="4"/>
          <w:szCs w:val="30"/>
        </w:rPr>
        <w:br w:type="page"/>
      </w:r>
      <w:r>
        <w:rPr>
          <w:rFonts w:hint="eastAsia" w:ascii="宋体" w:hAnsi="宋体" w:cs="宋体"/>
          <w:b/>
          <w:sz w:val="28"/>
          <w:szCs w:val="28"/>
        </w:rPr>
        <w:t>四、磋商方案说明书</w:t>
      </w:r>
      <w:bookmarkEnd w:id="89"/>
    </w:p>
    <w:p>
      <w:pPr>
        <w:spacing w:line="360" w:lineRule="auto"/>
        <w:rPr>
          <w:rFonts w:ascii="宋体" w:hAnsi="宋体"/>
          <w:sz w:val="24"/>
          <w:szCs w:val="24"/>
        </w:rPr>
      </w:pPr>
      <w:bookmarkStart w:id="90" w:name="_Toc403077655"/>
      <w:bookmarkStart w:id="91" w:name="_Toc363474032"/>
    </w:p>
    <w:p>
      <w:pPr>
        <w:spacing w:line="360" w:lineRule="auto"/>
        <w:rPr>
          <w:rFonts w:ascii="宋体" w:hAnsi="宋体"/>
          <w:sz w:val="24"/>
          <w:szCs w:val="24"/>
        </w:rPr>
      </w:pPr>
      <w:r>
        <w:rPr>
          <w:rFonts w:hint="eastAsia" w:ascii="宋体" w:hAnsi="宋体"/>
          <w:sz w:val="24"/>
          <w:szCs w:val="24"/>
        </w:rPr>
        <w:t>按照磋商文件的技术和服务要求编制的磋商方案说明书，格式自拟。</w:t>
      </w:r>
    </w:p>
    <w:p>
      <w:pPr>
        <w:spacing w:line="360" w:lineRule="auto"/>
        <w:rPr>
          <w:rFonts w:ascii="宋体" w:hAnsi="宋体"/>
          <w:sz w:val="24"/>
          <w:szCs w:val="24"/>
        </w:rPr>
      </w:pPr>
      <w:r>
        <w:rPr>
          <w:rFonts w:hint="eastAsia" w:ascii="宋体" w:hAnsi="宋体"/>
          <w:b/>
          <w:sz w:val="24"/>
          <w:szCs w:val="24"/>
        </w:rPr>
        <w:t>至少应包括如下内容：</w:t>
      </w:r>
    </w:p>
    <w:p>
      <w:pPr>
        <w:spacing w:line="360" w:lineRule="auto"/>
        <w:ind w:left="510"/>
        <w:rPr>
          <w:rFonts w:ascii="宋体" w:hAnsi="宋体" w:cs="宋体"/>
          <w:b/>
          <w:bCs/>
          <w:spacing w:val="4"/>
          <w:sz w:val="24"/>
          <w:szCs w:val="24"/>
        </w:rPr>
      </w:pPr>
      <w:r>
        <w:rPr>
          <w:rFonts w:hint="eastAsia" w:ascii="宋体" w:hAnsi="宋体" w:cs="宋体"/>
          <w:b/>
          <w:bCs/>
          <w:spacing w:val="4"/>
          <w:sz w:val="24"/>
          <w:szCs w:val="24"/>
        </w:rPr>
        <w:t>1、</w:t>
      </w:r>
      <w:r>
        <w:rPr>
          <w:rFonts w:hint="eastAsia" w:ascii="宋体" w:hAnsi="宋体" w:cs="宋体"/>
          <w:b/>
          <w:bCs/>
          <w:spacing w:val="4"/>
          <w:sz w:val="24"/>
          <w:szCs w:val="24"/>
          <w:lang w:eastAsia="zh-CN"/>
        </w:rPr>
        <w:t>技术</w:t>
      </w:r>
      <w:r>
        <w:rPr>
          <w:rFonts w:hint="eastAsia" w:ascii="宋体" w:hAnsi="宋体" w:cs="宋体"/>
          <w:b/>
          <w:bCs/>
          <w:spacing w:val="4"/>
          <w:sz w:val="24"/>
          <w:szCs w:val="24"/>
        </w:rPr>
        <w:t>方案</w:t>
      </w:r>
    </w:p>
    <w:p>
      <w:pPr>
        <w:spacing w:line="360" w:lineRule="auto"/>
        <w:ind w:left="510"/>
        <w:rPr>
          <w:rFonts w:ascii="宋体" w:hAnsi="宋体" w:cs="宋体"/>
          <w:b/>
          <w:bCs/>
          <w:spacing w:val="4"/>
          <w:sz w:val="24"/>
          <w:szCs w:val="24"/>
        </w:rPr>
      </w:pPr>
      <w:r>
        <w:rPr>
          <w:rFonts w:hint="eastAsia" w:ascii="宋体" w:hAnsi="宋体" w:cs="宋体"/>
          <w:b/>
          <w:bCs/>
          <w:spacing w:val="4"/>
          <w:sz w:val="24"/>
          <w:szCs w:val="24"/>
        </w:rPr>
        <w:t>2、</w:t>
      </w:r>
      <w:r>
        <w:rPr>
          <w:rFonts w:hint="eastAsia" w:ascii="宋体" w:hAnsi="宋体" w:cs="宋体"/>
          <w:b/>
          <w:bCs/>
          <w:spacing w:val="4"/>
          <w:sz w:val="24"/>
          <w:szCs w:val="24"/>
          <w:lang w:eastAsia="zh-CN"/>
        </w:rPr>
        <w:t>企业实力及服务质量保障措施</w:t>
      </w:r>
      <w:r>
        <w:rPr>
          <w:rFonts w:hint="eastAsia" w:ascii="宋体" w:hAnsi="宋体" w:cs="宋体"/>
          <w:b/>
          <w:bCs/>
          <w:spacing w:val="4"/>
          <w:sz w:val="24"/>
          <w:szCs w:val="24"/>
        </w:rPr>
        <w:t>；</w:t>
      </w:r>
    </w:p>
    <w:p>
      <w:pPr>
        <w:spacing w:line="360" w:lineRule="auto"/>
        <w:ind w:left="510"/>
        <w:rPr>
          <w:rFonts w:ascii="宋体" w:hAnsi="宋体" w:cs="宋体"/>
          <w:b/>
          <w:bCs/>
          <w:spacing w:val="4"/>
          <w:sz w:val="24"/>
          <w:szCs w:val="24"/>
        </w:rPr>
      </w:pPr>
      <w:r>
        <w:rPr>
          <w:rFonts w:hint="eastAsia" w:ascii="宋体" w:hAnsi="宋体" w:cs="宋体"/>
          <w:b/>
          <w:bCs/>
          <w:spacing w:val="4"/>
          <w:sz w:val="24"/>
          <w:szCs w:val="24"/>
          <w:lang w:val="en-US" w:eastAsia="zh-CN"/>
        </w:rPr>
        <w:t>3</w:t>
      </w:r>
      <w:r>
        <w:rPr>
          <w:rFonts w:hint="eastAsia" w:ascii="宋体" w:hAnsi="宋体" w:cs="宋体"/>
          <w:b/>
          <w:bCs/>
          <w:spacing w:val="4"/>
          <w:sz w:val="24"/>
          <w:szCs w:val="24"/>
        </w:rPr>
        <w:t>、业绩；</w:t>
      </w:r>
    </w:p>
    <w:p>
      <w:pPr>
        <w:spacing w:line="360" w:lineRule="auto"/>
        <w:ind w:left="510"/>
        <w:rPr>
          <w:rFonts w:ascii="宋体" w:hAnsi="宋体" w:cs="宋体"/>
          <w:b/>
          <w:bCs/>
          <w:spacing w:val="4"/>
          <w:sz w:val="24"/>
          <w:szCs w:val="24"/>
        </w:rPr>
      </w:pPr>
      <w:r>
        <w:rPr>
          <w:rFonts w:hint="eastAsia" w:ascii="宋体" w:hAnsi="宋体" w:cs="宋体"/>
          <w:b/>
          <w:bCs/>
          <w:spacing w:val="4"/>
          <w:sz w:val="24"/>
          <w:szCs w:val="24"/>
          <w:lang w:val="en-US" w:eastAsia="zh-CN"/>
        </w:rPr>
        <w:t>4</w:t>
      </w:r>
      <w:r>
        <w:rPr>
          <w:rFonts w:hint="eastAsia" w:ascii="宋体" w:hAnsi="宋体" w:cs="宋体"/>
          <w:b/>
          <w:bCs/>
          <w:spacing w:val="4"/>
          <w:sz w:val="24"/>
          <w:szCs w:val="24"/>
        </w:rPr>
        <w:t>、供应商认为</w:t>
      </w:r>
      <w:r>
        <w:rPr>
          <w:rFonts w:ascii="宋体" w:hAnsi="宋体" w:cs="宋体"/>
          <w:b/>
          <w:bCs/>
          <w:spacing w:val="4"/>
          <w:sz w:val="24"/>
          <w:szCs w:val="24"/>
        </w:rPr>
        <w:t>有必要说明的</w:t>
      </w:r>
      <w:r>
        <w:rPr>
          <w:rFonts w:hint="eastAsia" w:ascii="宋体" w:hAnsi="宋体" w:cs="宋体"/>
          <w:b/>
          <w:bCs/>
          <w:spacing w:val="4"/>
          <w:sz w:val="24"/>
          <w:szCs w:val="24"/>
        </w:rPr>
        <w:t>其他</w:t>
      </w:r>
      <w:r>
        <w:rPr>
          <w:rFonts w:ascii="宋体" w:hAnsi="宋体" w:cs="宋体"/>
          <w:b/>
          <w:bCs/>
          <w:spacing w:val="4"/>
          <w:sz w:val="24"/>
          <w:szCs w:val="24"/>
        </w:rPr>
        <w:t>问题。</w:t>
      </w:r>
    </w:p>
    <w:p>
      <w:pPr>
        <w:pStyle w:val="12"/>
      </w:pPr>
    </w:p>
    <w:p>
      <w:pPr>
        <w:spacing w:line="360" w:lineRule="auto"/>
        <w:ind w:firstLine="496" w:firstLineChars="200"/>
        <w:rPr>
          <w:rFonts w:ascii="宋体" w:hAnsi="宋体" w:cs="宋体"/>
          <w:bCs/>
          <w:spacing w:val="4"/>
          <w:sz w:val="24"/>
          <w:szCs w:val="24"/>
        </w:rPr>
      </w:pPr>
      <w:r>
        <w:rPr>
          <w:rFonts w:hint="eastAsia" w:ascii="宋体" w:hAnsi="宋体" w:cs="宋体"/>
          <w:bCs/>
          <w:spacing w:val="4"/>
          <w:sz w:val="24"/>
          <w:szCs w:val="24"/>
        </w:rPr>
        <w:t>注：各供应商根据采购内容及服务要求和评标因素中的评分标准并结合实际情况编制磋商方案说明，</w:t>
      </w:r>
      <w:r>
        <w:rPr>
          <w:rFonts w:hint="eastAsia" w:ascii="宋体" w:hAnsi="宋体" w:cs="宋体"/>
          <w:sz w:val="24"/>
          <w:szCs w:val="24"/>
        </w:rPr>
        <w:t>方案合理，切实可行，</w:t>
      </w:r>
      <w:r>
        <w:rPr>
          <w:rFonts w:hint="eastAsia" w:ascii="宋体" w:hAnsi="宋体" w:cs="宋体"/>
          <w:bCs/>
          <w:spacing w:val="4"/>
          <w:sz w:val="24"/>
          <w:szCs w:val="24"/>
        </w:rPr>
        <w:t>格式自拟。</w:t>
      </w:r>
    </w:p>
    <w:p>
      <w:pPr>
        <w:spacing w:line="360" w:lineRule="auto"/>
        <w:rPr>
          <w:rFonts w:ascii="宋体" w:hAnsi="宋体" w:cs="宋体"/>
          <w:b/>
          <w:bCs/>
          <w:spacing w:val="4"/>
          <w:sz w:val="24"/>
          <w:szCs w:val="24"/>
        </w:rPr>
      </w:pPr>
    </w:p>
    <w:p>
      <w:pPr>
        <w:spacing w:line="360" w:lineRule="auto"/>
        <w:ind w:right="1155" w:rightChars="550"/>
        <w:jc w:val="center"/>
        <w:rPr>
          <w:rFonts w:ascii="宋体" w:hAnsi="宋体"/>
          <w:sz w:val="24"/>
        </w:rPr>
      </w:pPr>
      <w:bookmarkStart w:id="92" w:name="_Toc225415860"/>
      <w:bookmarkStart w:id="93" w:name="_Toc225566882"/>
      <w:bookmarkStart w:id="94" w:name="_Toc225410181"/>
      <w:bookmarkStart w:id="95" w:name="_Toc225410807"/>
      <w:bookmarkStart w:id="96" w:name="_Toc396304713"/>
      <w:bookmarkStart w:id="97" w:name="_Toc225566701"/>
      <w:bookmarkStart w:id="98" w:name="_Toc225567481"/>
      <w:bookmarkStart w:id="99" w:name="_Toc225416061"/>
      <w:bookmarkStart w:id="100" w:name="_Toc225412171"/>
      <w:bookmarkStart w:id="101" w:name="_Toc341541375"/>
      <w:bookmarkStart w:id="102" w:name="_Toc225412373"/>
      <w:bookmarkStart w:id="103" w:name="_Toc225409965"/>
      <w:bookmarkStart w:id="104" w:name="_Toc225415659"/>
    </w:p>
    <w:p>
      <w:pPr>
        <w:spacing w:line="360" w:lineRule="auto"/>
        <w:ind w:right="1155" w:rightChars="550"/>
        <w:jc w:val="center"/>
        <w:rPr>
          <w:rFonts w:ascii="宋体" w:hAnsi="宋体"/>
          <w:sz w:val="24"/>
        </w:rPr>
      </w:pPr>
      <w:r>
        <w:rPr>
          <w:rFonts w:hint="eastAsia" w:ascii="宋体" w:hAnsi="宋体"/>
          <w:sz w:val="24"/>
        </w:rPr>
        <w:t xml:space="preserve">                               供应商</w:t>
      </w:r>
      <w:r>
        <w:rPr>
          <w:rFonts w:ascii="宋体" w:hAnsi="宋体"/>
          <w:sz w:val="24"/>
        </w:rPr>
        <w:t>名称：（</w:t>
      </w:r>
      <w:r>
        <w:rPr>
          <w:rFonts w:hint="eastAsia" w:ascii="宋体" w:hAnsi="宋体"/>
          <w:sz w:val="24"/>
        </w:rPr>
        <w:t>加盖单位</w:t>
      </w:r>
      <w:r>
        <w:rPr>
          <w:rFonts w:ascii="宋体" w:hAnsi="宋体"/>
          <w:sz w:val="24"/>
        </w:rPr>
        <w:t>公章）</w:t>
      </w:r>
    </w:p>
    <w:p>
      <w:pPr>
        <w:spacing w:line="360" w:lineRule="auto"/>
        <w:ind w:right="1155" w:rightChars="550" w:firstLine="3840" w:firstLineChars="1600"/>
        <w:jc w:val="left"/>
        <w:rPr>
          <w:rFonts w:ascii="宋体" w:hAnsi="宋体"/>
          <w:sz w:val="24"/>
        </w:rPr>
      </w:pPr>
      <w:r>
        <w:rPr>
          <w:rFonts w:ascii="宋体" w:hAnsi="宋体"/>
          <w:sz w:val="24"/>
        </w:rPr>
        <w:t>法定代表人</w:t>
      </w:r>
      <w:r>
        <w:rPr>
          <w:rFonts w:hint="eastAsia" w:ascii="宋体" w:hAnsi="宋体"/>
          <w:sz w:val="24"/>
        </w:rPr>
        <w:t>或</w:t>
      </w:r>
      <w:r>
        <w:rPr>
          <w:rFonts w:ascii="宋体" w:hAnsi="宋体"/>
          <w:sz w:val="24"/>
        </w:rPr>
        <w:t>被授权人签字：</w:t>
      </w:r>
    </w:p>
    <w:p>
      <w:pPr>
        <w:spacing w:line="360" w:lineRule="auto"/>
        <w:ind w:right="1155" w:rightChars="550" w:firstLine="3840" w:firstLineChars="1600"/>
        <w:jc w:val="left"/>
        <w:rPr>
          <w:rFonts w:ascii="宋体" w:hAnsi="宋体"/>
          <w:sz w:val="24"/>
        </w:rPr>
      </w:pPr>
      <w:r>
        <w:rPr>
          <w:rFonts w:ascii="宋体" w:hAnsi="宋体"/>
          <w:sz w:val="24"/>
        </w:rPr>
        <w:t xml:space="preserve">日    </w:t>
      </w:r>
      <w:r>
        <w:rPr>
          <w:rFonts w:hint="eastAsia" w:ascii="宋体" w:hAnsi="宋体"/>
          <w:sz w:val="24"/>
        </w:rPr>
        <w:t xml:space="preserve">  </w:t>
      </w:r>
      <w:r>
        <w:rPr>
          <w:rFonts w:ascii="宋体" w:hAnsi="宋体"/>
          <w:sz w:val="24"/>
        </w:rPr>
        <w:t>期</w:t>
      </w:r>
      <w:r>
        <w:rPr>
          <w:rFonts w:hint="eastAsia" w:ascii="宋体" w:hAnsi="宋体"/>
          <w:sz w:val="24"/>
        </w:rPr>
        <w:t>：</w:t>
      </w:r>
    </w:p>
    <w:p>
      <w:pPr>
        <w:spacing w:line="360" w:lineRule="auto"/>
        <w:jc w:val="left"/>
        <w:rPr>
          <w:rFonts w:ascii="宋体" w:hAnsi="宋体" w:cs="宋体"/>
          <w:b/>
          <w:sz w:val="24"/>
          <w:szCs w:val="24"/>
        </w:rPr>
      </w:pPr>
      <w:r>
        <w:rPr>
          <w:rFonts w:hint="eastAsia" w:ascii="宋体" w:hAnsi="宋体" w:cs="宋体"/>
          <w:b/>
          <w:sz w:val="24"/>
          <w:szCs w:val="24"/>
        </w:rPr>
        <w:br w:type="page"/>
      </w:r>
      <w:bookmarkEnd w:id="92"/>
      <w:bookmarkEnd w:id="93"/>
      <w:bookmarkEnd w:id="94"/>
      <w:bookmarkEnd w:id="95"/>
      <w:bookmarkEnd w:id="96"/>
      <w:bookmarkEnd w:id="97"/>
      <w:bookmarkEnd w:id="98"/>
      <w:bookmarkEnd w:id="99"/>
      <w:bookmarkEnd w:id="100"/>
      <w:bookmarkEnd w:id="101"/>
      <w:bookmarkEnd w:id="102"/>
      <w:bookmarkEnd w:id="103"/>
      <w:bookmarkEnd w:id="104"/>
      <w:r>
        <w:rPr>
          <w:rFonts w:hint="eastAsia" w:ascii="宋体" w:hAnsi="宋体" w:cs="宋体"/>
          <w:b/>
          <w:spacing w:val="4"/>
          <w:sz w:val="24"/>
          <w:szCs w:val="24"/>
        </w:rPr>
        <w:t xml:space="preserve">附表一： </w:t>
      </w:r>
    </w:p>
    <w:p>
      <w:pPr>
        <w:spacing w:after="156" w:afterLines="50" w:line="360" w:lineRule="auto"/>
        <w:jc w:val="center"/>
        <w:rPr>
          <w:rFonts w:ascii="宋体" w:hAnsi="宋体" w:cs="宋体"/>
          <w:b/>
          <w:spacing w:val="4"/>
          <w:sz w:val="24"/>
          <w:szCs w:val="24"/>
        </w:rPr>
      </w:pPr>
      <w:bookmarkStart w:id="105" w:name="_Toc432524303"/>
      <w:bookmarkStart w:id="106" w:name="_Toc396304714"/>
      <w:bookmarkStart w:id="107" w:name="_Toc403077652"/>
      <w:bookmarkStart w:id="108" w:name="_Toc225566883"/>
      <w:bookmarkStart w:id="109" w:name="_Toc225566702"/>
      <w:bookmarkStart w:id="110" w:name="_Toc225410182"/>
      <w:bookmarkStart w:id="111" w:name="_Toc225412172"/>
      <w:bookmarkStart w:id="112" w:name="_Toc341541376"/>
      <w:bookmarkStart w:id="113" w:name="_Toc225567482"/>
      <w:bookmarkStart w:id="114" w:name="_Toc403077653"/>
      <w:bookmarkStart w:id="115" w:name="_Toc432524304"/>
      <w:bookmarkStart w:id="116" w:name="_Toc225415861"/>
      <w:bookmarkStart w:id="117" w:name="_Toc225410808"/>
      <w:bookmarkStart w:id="118" w:name="_Toc225412374"/>
      <w:bookmarkStart w:id="119" w:name="_Toc225416062"/>
      <w:bookmarkStart w:id="120" w:name="_Toc396304715"/>
      <w:bookmarkStart w:id="121" w:name="_Toc225409966"/>
      <w:bookmarkStart w:id="122" w:name="_Toc225415660"/>
      <w:r>
        <w:rPr>
          <w:rFonts w:hint="eastAsia" w:ascii="宋体" w:hAnsi="宋体" w:cs="宋体"/>
          <w:b/>
          <w:spacing w:val="4"/>
          <w:sz w:val="24"/>
          <w:szCs w:val="24"/>
        </w:rPr>
        <w:t>（一）本项目拟投入人员汇总表</w:t>
      </w:r>
      <w:bookmarkEnd w:id="105"/>
      <w:bookmarkEnd w:id="106"/>
      <w:bookmarkEnd w:id="107"/>
    </w:p>
    <w:tbl>
      <w:tblPr>
        <w:tblStyle w:val="19"/>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0"/>
        <w:gridCol w:w="1389"/>
        <w:gridCol w:w="1137"/>
        <w:gridCol w:w="1074"/>
        <w:gridCol w:w="1199"/>
        <w:gridCol w:w="2021"/>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tblHeader/>
          <w:jc w:val="center"/>
        </w:trPr>
        <w:tc>
          <w:tcPr>
            <w:tcW w:w="890" w:type="dxa"/>
            <w:tcMar>
              <w:top w:w="15" w:type="dxa"/>
              <w:left w:w="15" w:type="dxa"/>
              <w:bottom w:w="0" w:type="dxa"/>
              <w:right w:w="15" w:type="dxa"/>
            </w:tcMar>
            <w:vAlign w:val="center"/>
          </w:tcPr>
          <w:p>
            <w:pPr>
              <w:pStyle w:val="7"/>
              <w:spacing w:line="240" w:lineRule="auto"/>
              <w:ind w:firstLine="0" w:firstLineChars="0"/>
              <w:jc w:val="center"/>
              <w:rPr>
                <w:rFonts w:ascii="宋体" w:hAnsi="宋体"/>
                <w:b/>
                <w:sz w:val="24"/>
              </w:rPr>
            </w:pPr>
            <w:r>
              <w:rPr>
                <w:rFonts w:hint="eastAsia" w:ascii="宋体" w:hAnsi="宋体"/>
                <w:b/>
                <w:sz w:val="24"/>
              </w:rPr>
              <w:t>序号</w:t>
            </w:r>
          </w:p>
        </w:tc>
        <w:tc>
          <w:tcPr>
            <w:tcW w:w="1389" w:type="dxa"/>
            <w:tcMar>
              <w:top w:w="15" w:type="dxa"/>
              <w:left w:w="15" w:type="dxa"/>
              <w:bottom w:w="0" w:type="dxa"/>
              <w:right w:w="15" w:type="dxa"/>
            </w:tcMar>
            <w:vAlign w:val="center"/>
          </w:tcPr>
          <w:p>
            <w:pPr>
              <w:pStyle w:val="7"/>
              <w:spacing w:line="240" w:lineRule="auto"/>
              <w:ind w:firstLine="0" w:firstLineChars="0"/>
              <w:jc w:val="center"/>
              <w:rPr>
                <w:rFonts w:ascii="宋体" w:hAnsi="宋体"/>
                <w:b/>
                <w:sz w:val="24"/>
              </w:rPr>
            </w:pPr>
            <w:r>
              <w:rPr>
                <w:rFonts w:hint="eastAsia" w:ascii="宋体" w:hAnsi="宋体"/>
                <w:b/>
                <w:sz w:val="24"/>
              </w:rPr>
              <w:t>姓名</w:t>
            </w:r>
          </w:p>
        </w:tc>
        <w:tc>
          <w:tcPr>
            <w:tcW w:w="1137" w:type="dxa"/>
            <w:tcMar>
              <w:top w:w="15" w:type="dxa"/>
              <w:left w:w="15" w:type="dxa"/>
              <w:bottom w:w="0" w:type="dxa"/>
              <w:right w:w="15" w:type="dxa"/>
            </w:tcMar>
            <w:vAlign w:val="center"/>
          </w:tcPr>
          <w:p>
            <w:pPr>
              <w:pStyle w:val="7"/>
              <w:spacing w:line="240" w:lineRule="auto"/>
              <w:ind w:firstLine="0" w:firstLineChars="0"/>
              <w:jc w:val="center"/>
              <w:rPr>
                <w:rFonts w:ascii="宋体" w:hAnsi="宋体"/>
                <w:b/>
                <w:sz w:val="24"/>
              </w:rPr>
            </w:pPr>
            <w:r>
              <w:rPr>
                <w:rFonts w:hint="eastAsia" w:ascii="宋体" w:hAnsi="宋体"/>
                <w:b/>
                <w:sz w:val="24"/>
              </w:rPr>
              <w:t>性别</w:t>
            </w:r>
          </w:p>
        </w:tc>
        <w:tc>
          <w:tcPr>
            <w:tcW w:w="1074" w:type="dxa"/>
            <w:tcMar>
              <w:top w:w="15" w:type="dxa"/>
              <w:left w:w="15" w:type="dxa"/>
              <w:bottom w:w="0" w:type="dxa"/>
              <w:right w:w="15" w:type="dxa"/>
            </w:tcMar>
            <w:vAlign w:val="center"/>
          </w:tcPr>
          <w:p>
            <w:pPr>
              <w:pStyle w:val="7"/>
              <w:spacing w:line="240" w:lineRule="auto"/>
              <w:ind w:firstLine="0" w:firstLineChars="0"/>
              <w:jc w:val="center"/>
              <w:rPr>
                <w:rFonts w:ascii="宋体" w:hAnsi="宋体"/>
                <w:b/>
                <w:sz w:val="24"/>
              </w:rPr>
            </w:pPr>
            <w:r>
              <w:rPr>
                <w:rFonts w:hint="eastAsia" w:ascii="宋体" w:hAnsi="宋体"/>
                <w:b/>
                <w:sz w:val="24"/>
              </w:rPr>
              <w:t>年龄</w:t>
            </w:r>
          </w:p>
        </w:tc>
        <w:tc>
          <w:tcPr>
            <w:tcW w:w="1199" w:type="dxa"/>
            <w:tcMar>
              <w:top w:w="15" w:type="dxa"/>
              <w:left w:w="15" w:type="dxa"/>
              <w:bottom w:w="0" w:type="dxa"/>
              <w:right w:w="15" w:type="dxa"/>
            </w:tcMar>
            <w:vAlign w:val="center"/>
          </w:tcPr>
          <w:p>
            <w:pPr>
              <w:pStyle w:val="7"/>
              <w:spacing w:line="240" w:lineRule="auto"/>
              <w:ind w:firstLine="0" w:firstLineChars="0"/>
              <w:jc w:val="center"/>
              <w:rPr>
                <w:rFonts w:ascii="宋体" w:hAnsi="宋体"/>
                <w:b/>
                <w:sz w:val="24"/>
              </w:rPr>
            </w:pPr>
            <w:r>
              <w:rPr>
                <w:rFonts w:hint="eastAsia" w:ascii="宋体" w:hAnsi="宋体"/>
                <w:b/>
                <w:sz w:val="24"/>
              </w:rPr>
              <w:t>工作年限</w:t>
            </w:r>
          </w:p>
        </w:tc>
        <w:tc>
          <w:tcPr>
            <w:tcW w:w="2021" w:type="dxa"/>
            <w:tcMar>
              <w:top w:w="15" w:type="dxa"/>
              <w:left w:w="15" w:type="dxa"/>
              <w:bottom w:w="0" w:type="dxa"/>
              <w:right w:w="15" w:type="dxa"/>
            </w:tcMar>
            <w:vAlign w:val="center"/>
          </w:tcPr>
          <w:p>
            <w:pPr>
              <w:pStyle w:val="7"/>
              <w:spacing w:line="240" w:lineRule="auto"/>
              <w:ind w:firstLine="0" w:firstLineChars="0"/>
              <w:jc w:val="center"/>
              <w:rPr>
                <w:rFonts w:ascii="宋体" w:hAnsi="宋体"/>
                <w:b/>
                <w:sz w:val="24"/>
              </w:rPr>
            </w:pPr>
            <w:r>
              <w:rPr>
                <w:rFonts w:hint="eastAsia" w:ascii="宋体" w:hAnsi="宋体"/>
                <w:b/>
                <w:sz w:val="24"/>
              </w:rPr>
              <w:t>拟担任的职务</w:t>
            </w:r>
          </w:p>
        </w:tc>
        <w:tc>
          <w:tcPr>
            <w:tcW w:w="1607" w:type="dxa"/>
            <w:vAlign w:val="center"/>
          </w:tcPr>
          <w:p>
            <w:pPr>
              <w:pStyle w:val="7"/>
              <w:ind w:firstLine="0" w:firstLineChars="0"/>
              <w:jc w:val="center"/>
              <w:rPr>
                <w:rFonts w:ascii="宋体" w:hAnsi="宋体"/>
                <w:b/>
                <w:sz w:val="24"/>
              </w:rPr>
            </w:pPr>
            <w:r>
              <w:rPr>
                <w:rFonts w:hint="eastAsia" w:ascii="宋体" w:hAnsi="宋体"/>
                <w:b/>
                <w:sz w:val="24"/>
              </w:rPr>
              <w:t>岗位情况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1" w:hRule="atLeast"/>
          <w:jc w:val="center"/>
        </w:trPr>
        <w:tc>
          <w:tcPr>
            <w:tcW w:w="890"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38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37"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074"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9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2021"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607" w:type="dxa"/>
            <w:vAlign w:val="center"/>
          </w:tcPr>
          <w:p>
            <w:pPr>
              <w:pStyle w:val="7"/>
              <w:spacing w:line="240" w:lineRule="auto"/>
              <w:ind w:firstLine="0" w:firstLineChars="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1" w:hRule="atLeast"/>
          <w:jc w:val="center"/>
        </w:trPr>
        <w:tc>
          <w:tcPr>
            <w:tcW w:w="890"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38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37"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074"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9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2021"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607" w:type="dxa"/>
          </w:tcPr>
          <w:p>
            <w:pPr>
              <w:pStyle w:val="7"/>
              <w:spacing w:line="240" w:lineRule="auto"/>
              <w:ind w:firstLine="0" w:firstLineChars="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1" w:hRule="atLeast"/>
          <w:jc w:val="center"/>
        </w:trPr>
        <w:tc>
          <w:tcPr>
            <w:tcW w:w="890"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38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37"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074"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9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2021"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607" w:type="dxa"/>
          </w:tcPr>
          <w:p>
            <w:pPr>
              <w:pStyle w:val="7"/>
              <w:spacing w:line="240" w:lineRule="auto"/>
              <w:ind w:firstLine="0" w:firstLineChars="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1" w:hRule="atLeast"/>
          <w:jc w:val="center"/>
        </w:trPr>
        <w:tc>
          <w:tcPr>
            <w:tcW w:w="890"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38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37"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074"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9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2021"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607" w:type="dxa"/>
          </w:tcPr>
          <w:p>
            <w:pPr>
              <w:pStyle w:val="7"/>
              <w:spacing w:line="240" w:lineRule="auto"/>
              <w:ind w:firstLine="0" w:firstLineChars="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1" w:hRule="atLeast"/>
          <w:jc w:val="center"/>
        </w:trPr>
        <w:tc>
          <w:tcPr>
            <w:tcW w:w="890"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38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37"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074"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9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2021"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607" w:type="dxa"/>
          </w:tcPr>
          <w:p>
            <w:pPr>
              <w:pStyle w:val="7"/>
              <w:spacing w:line="240" w:lineRule="auto"/>
              <w:ind w:firstLine="0" w:firstLineChars="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8" w:hRule="atLeast"/>
          <w:jc w:val="center"/>
        </w:trPr>
        <w:tc>
          <w:tcPr>
            <w:tcW w:w="890"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38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37"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074"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9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2021"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607" w:type="dxa"/>
          </w:tcPr>
          <w:p>
            <w:pPr>
              <w:pStyle w:val="7"/>
              <w:spacing w:line="240" w:lineRule="auto"/>
              <w:ind w:firstLine="0" w:firstLineChars="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1" w:hRule="atLeast"/>
          <w:jc w:val="center"/>
        </w:trPr>
        <w:tc>
          <w:tcPr>
            <w:tcW w:w="890"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38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37"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074"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9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2021"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607" w:type="dxa"/>
          </w:tcPr>
          <w:p>
            <w:pPr>
              <w:pStyle w:val="7"/>
              <w:spacing w:line="240" w:lineRule="auto"/>
              <w:ind w:firstLine="0" w:firstLineChars="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1" w:hRule="atLeast"/>
          <w:jc w:val="center"/>
        </w:trPr>
        <w:tc>
          <w:tcPr>
            <w:tcW w:w="890"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38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37"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074"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9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2021"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607" w:type="dxa"/>
          </w:tcPr>
          <w:p>
            <w:pPr>
              <w:pStyle w:val="7"/>
              <w:spacing w:line="240" w:lineRule="auto"/>
              <w:ind w:firstLine="0" w:firstLineChars="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8" w:hRule="atLeast"/>
          <w:jc w:val="center"/>
        </w:trPr>
        <w:tc>
          <w:tcPr>
            <w:tcW w:w="890"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38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37"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074"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9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2021"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607" w:type="dxa"/>
          </w:tcPr>
          <w:p>
            <w:pPr>
              <w:pStyle w:val="7"/>
              <w:spacing w:line="240" w:lineRule="auto"/>
              <w:ind w:firstLine="0" w:firstLineChars="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1" w:hRule="atLeast"/>
          <w:jc w:val="center"/>
        </w:trPr>
        <w:tc>
          <w:tcPr>
            <w:tcW w:w="890"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38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37"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074"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9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2021"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607" w:type="dxa"/>
          </w:tcPr>
          <w:p>
            <w:pPr>
              <w:pStyle w:val="7"/>
              <w:spacing w:line="240" w:lineRule="auto"/>
              <w:ind w:firstLine="0" w:firstLineChars="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1" w:hRule="atLeast"/>
          <w:jc w:val="center"/>
        </w:trPr>
        <w:tc>
          <w:tcPr>
            <w:tcW w:w="890"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38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37"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074"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9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2021"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607" w:type="dxa"/>
          </w:tcPr>
          <w:p>
            <w:pPr>
              <w:pStyle w:val="7"/>
              <w:spacing w:line="240" w:lineRule="auto"/>
              <w:ind w:firstLine="0" w:firstLineChars="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8" w:hRule="atLeast"/>
          <w:jc w:val="center"/>
        </w:trPr>
        <w:tc>
          <w:tcPr>
            <w:tcW w:w="890"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38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37"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074"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9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2021"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607" w:type="dxa"/>
          </w:tcPr>
          <w:p>
            <w:pPr>
              <w:pStyle w:val="7"/>
              <w:spacing w:line="240" w:lineRule="auto"/>
              <w:ind w:firstLine="0" w:firstLineChars="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1" w:hRule="atLeast"/>
          <w:jc w:val="center"/>
        </w:trPr>
        <w:tc>
          <w:tcPr>
            <w:tcW w:w="890"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38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37"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074"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9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2021"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607" w:type="dxa"/>
          </w:tcPr>
          <w:p>
            <w:pPr>
              <w:pStyle w:val="7"/>
              <w:spacing w:line="240" w:lineRule="auto"/>
              <w:ind w:firstLine="0" w:firstLineChars="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1" w:hRule="atLeast"/>
          <w:jc w:val="center"/>
        </w:trPr>
        <w:tc>
          <w:tcPr>
            <w:tcW w:w="890"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38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37"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074"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9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2021"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607" w:type="dxa"/>
          </w:tcPr>
          <w:p>
            <w:pPr>
              <w:pStyle w:val="7"/>
              <w:spacing w:line="240" w:lineRule="auto"/>
              <w:ind w:firstLine="0" w:firstLineChars="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8" w:hRule="atLeast"/>
          <w:jc w:val="center"/>
        </w:trPr>
        <w:tc>
          <w:tcPr>
            <w:tcW w:w="890"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38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37"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074"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199"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2021" w:type="dxa"/>
            <w:tcMar>
              <w:top w:w="15" w:type="dxa"/>
              <w:left w:w="15" w:type="dxa"/>
              <w:bottom w:w="0" w:type="dxa"/>
              <w:right w:w="15" w:type="dxa"/>
            </w:tcMar>
            <w:vAlign w:val="bottom"/>
          </w:tcPr>
          <w:p>
            <w:pPr>
              <w:pStyle w:val="7"/>
              <w:spacing w:line="240" w:lineRule="auto"/>
              <w:ind w:firstLine="0" w:firstLineChars="0"/>
              <w:jc w:val="center"/>
              <w:rPr>
                <w:rFonts w:ascii="宋体" w:hAnsi="宋体"/>
                <w:b/>
                <w:sz w:val="24"/>
              </w:rPr>
            </w:pPr>
          </w:p>
        </w:tc>
        <w:tc>
          <w:tcPr>
            <w:tcW w:w="1607" w:type="dxa"/>
          </w:tcPr>
          <w:p>
            <w:pPr>
              <w:pStyle w:val="7"/>
              <w:spacing w:line="240" w:lineRule="auto"/>
              <w:ind w:firstLine="0" w:firstLineChars="0"/>
              <w:jc w:val="center"/>
              <w:rPr>
                <w:rFonts w:ascii="宋体" w:hAnsi="宋体"/>
                <w:b/>
                <w:sz w:val="24"/>
              </w:rPr>
            </w:pPr>
          </w:p>
        </w:tc>
      </w:tr>
    </w:tbl>
    <w:p>
      <w:pPr>
        <w:pStyle w:val="31"/>
        <w:tabs>
          <w:tab w:val="left" w:pos="2040"/>
        </w:tabs>
        <w:spacing w:beforeLines="0" w:line="400" w:lineRule="exact"/>
        <w:ind w:left="348" w:hanging="348" w:hangingChars="145"/>
        <w:rPr>
          <w:rFonts w:ascii="宋体" w:eastAsia="宋体"/>
          <w:color w:val="auto"/>
          <w:kern w:val="0"/>
          <w:sz w:val="24"/>
          <w:szCs w:val="21"/>
        </w:rPr>
      </w:pPr>
    </w:p>
    <w:p>
      <w:pPr>
        <w:pStyle w:val="31"/>
        <w:tabs>
          <w:tab w:val="left" w:pos="2040"/>
        </w:tabs>
        <w:spacing w:beforeLines="0" w:line="400" w:lineRule="exact"/>
        <w:ind w:left="0" w:firstLine="480" w:firstLineChars="200"/>
        <w:rPr>
          <w:rFonts w:ascii="宋体" w:eastAsia="宋体"/>
          <w:color w:val="auto"/>
          <w:kern w:val="0"/>
          <w:sz w:val="24"/>
          <w:szCs w:val="21"/>
        </w:rPr>
      </w:pPr>
      <w:r>
        <w:rPr>
          <w:rFonts w:hint="eastAsia" w:ascii="宋体" w:eastAsia="宋体"/>
          <w:color w:val="auto"/>
          <w:kern w:val="0"/>
          <w:sz w:val="24"/>
          <w:szCs w:val="21"/>
        </w:rPr>
        <w:t>注：</w:t>
      </w:r>
    </w:p>
    <w:p>
      <w:pPr>
        <w:pStyle w:val="31"/>
        <w:tabs>
          <w:tab w:val="left" w:pos="2040"/>
        </w:tabs>
        <w:spacing w:beforeLines="0" w:line="400" w:lineRule="exact"/>
        <w:ind w:left="0" w:firstLine="480" w:firstLineChars="200"/>
        <w:rPr>
          <w:rFonts w:ascii="宋体" w:eastAsia="宋体"/>
          <w:color w:val="auto"/>
          <w:kern w:val="0"/>
          <w:sz w:val="24"/>
          <w:szCs w:val="21"/>
        </w:rPr>
      </w:pPr>
      <w:r>
        <w:rPr>
          <w:rFonts w:hint="eastAsia" w:ascii="宋体" w:eastAsia="宋体"/>
          <w:color w:val="auto"/>
          <w:kern w:val="0"/>
          <w:sz w:val="24"/>
          <w:szCs w:val="21"/>
        </w:rPr>
        <w:t>1.“岗位情况”须注明该人在本单位是在岗、返聘还是外聘。</w:t>
      </w:r>
    </w:p>
    <w:p>
      <w:pPr>
        <w:pStyle w:val="31"/>
        <w:tabs>
          <w:tab w:val="left" w:pos="2040"/>
        </w:tabs>
        <w:spacing w:beforeLines="0" w:line="400" w:lineRule="exact"/>
        <w:ind w:left="0" w:firstLine="480" w:firstLineChars="200"/>
        <w:rPr>
          <w:rFonts w:ascii="宋体" w:eastAsia="宋体"/>
          <w:color w:val="auto"/>
          <w:kern w:val="0"/>
          <w:sz w:val="24"/>
          <w:szCs w:val="21"/>
        </w:rPr>
      </w:pPr>
      <w:r>
        <w:rPr>
          <w:rFonts w:hint="eastAsia" w:ascii="宋体" w:eastAsia="宋体"/>
          <w:color w:val="auto"/>
          <w:kern w:val="0"/>
          <w:sz w:val="24"/>
          <w:szCs w:val="21"/>
        </w:rPr>
        <w:t>2.供应商可适当调整该表格式，但不得减少信息内容。</w:t>
      </w:r>
    </w:p>
    <w:p>
      <w:pPr>
        <w:pStyle w:val="31"/>
        <w:tabs>
          <w:tab w:val="left" w:pos="2040"/>
        </w:tabs>
        <w:spacing w:beforeLines="0" w:line="400" w:lineRule="exact"/>
        <w:ind w:left="0" w:firstLine="480" w:firstLineChars="200"/>
        <w:rPr>
          <w:rFonts w:ascii="宋体" w:hAnsi="宋体" w:eastAsia="宋体" w:cs="宋体"/>
          <w:b/>
          <w:bCs w:val="0"/>
          <w:color w:val="auto"/>
          <w:spacing w:val="4"/>
          <w:sz w:val="24"/>
        </w:rPr>
      </w:pPr>
      <w:r>
        <w:rPr>
          <w:rFonts w:hint="eastAsia" w:ascii="宋体" w:eastAsia="宋体"/>
          <w:color w:val="auto"/>
          <w:kern w:val="0"/>
          <w:sz w:val="24"/>
          <w:szCs w:val="21"/>
        </w:rPr>
        <w:t>3.供应商应书面承诺响应文件中人员的真实性。</w:t>
      </w:r>
      <w:r>
        <w:rPr>
          <w:rFonts w:ascii="宋体" w:hAnsi="宋体" w:cs="宋体"/>
          <w:b/>
          <w:sz w:val="24"/>
        </w:rPr>
        <w:br w:type="page"/>
      </w:r>
      <w:r>
        <w:rPr>
          <w:rFonts w:hint="eastAsia" w:ascii="宋体" w:hAnsi="宋体" w:eastAsia="宋体" w:cs="宋体"/>
          <w:b/>
          <w:bCs w:val="0"/>
          <w:color w:val="auto"/>
          <w:spacing w:val="4"/>
          <w:sz w:val="24"/>
        </w:rPr>
        <w:t>（二）本项目拟投入主要人员简历表</w:t>
      </w:r>
    </w:p>
    <w:p>
      <w:pPr>
        <w:pStyle w:val="31"/>
        <w:tabs>
          <w:tab w:val="left" w:pos="2040"/>
        </w:tabs>
        <w:spacing w:beforeLines="0" w:line="400" w:lineRule="exact"/>
        <w:ind w:left="0" w:firstLine="498" w:firstLineChars="200"/>
        <w:jc w:val="center"/>
        <w:rPr>
          <w:rFonts w:ascii="宋体" w:hAnsi="宋体" w:cs="宋体"/>
          <w:b/>
          <w:spacing w:val="4"/>
          <w:sz w:val="24"/>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276"/>
        <w:gridCol w:w="1589"/>
        <w:gridCol w:w="1373"/>
        <w:gridCol w:w="1495"/>
        <w:gridCol w:w="46"/>
        <w:gridCol w:w="1663"/>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31" w:type="dxa"/>
            <w:gridSpan w:val="2"/>
            <w:vAlign w:val="center"/>
          </w:tcPr>
          <w:p>
            <w:pPr>
              <w:pStyle w:val="32"/>
              <w:ind w:left="0" w:leftChars="0"/>
              <w:rPr>
                <w:rFonts w:ascii="宋体" w:hAnsi="宋体" w:cs="宋体"/>
                <w:sz w:val="24"/>
              </w:rPr>
            </w:pPr>
            <w:r>
              <w:rPr>
                <w:rFonts w:hint="eastAsia" w:ascii="宋体" w:hAnsi="宋体" w:cs="宋体"/>
                <w:sz w:val="24"/>
              </w:rPr>
              <w:t>姓名</w:t>
            </w:r>
          </w:p>
        </w:tc>
        <w:tc>
          <w:tcPr>
            <w:tcW w:w="1589" w:type="dxa"/>
            <w:vAlign w:val="center"/>
          </w:tcPr>
          <w:p>
            <w:pPr>
              <w:pStyle w:val="32"/>
              <w:ind w:left="0" w:leftChars="0"/>
              <w:rPr>
                <w:rFonts w:ascii="宋体" w:hAnsi="宋体" w:cs="宋体"/>
                <w:sz w:val="24"/>
              </w:rPr>
            </w:pPr>
          </w:p>
        </w:tc>
        <w:tc>
          <w:tcPr>
            <w:tcW w:w="1373" w:type="dxa"/>
            <w:vAlign w:val="center"/>
          </w:tcPr>
          <w:p>
            <w:pPr>
              <w:pStyle w:val="32"/>
              <w:ind w:left="0" w:leftChars="0"/>
              <w:rPr>
                <w:rFonts w:ascii="宋体" w:hAnsi="宋体" w:cs="宋体"/>
                <w:sz w:val="24"/>
              </w:rPr>
            </w:pPr>
            <w:r>
              <w:rPr>
                <w:rFonts w:hint="eastAsia" w:ascii="宋体" w:hAnsi="宋体" w:cs="宋体"/>
                <w:sz w:val="24"/>
              </w:rPr>
              <w:t>性别</w:t>
            </w:r>
          </w:p>
        </w:tc>
        <w:tc>
          <w:tcPr>
            <w:tcW w:w="1541" w:type="dxa"/>
            <w:gridSpan w:val="2"/>
            <w:vAlign w:val="center"/>
          </w:tcPr>
          <w:p>
            <w:pPr>
              <w:pStyle w:val="32"/>
              <w:ind w:left="0" w:leftChars="0"/>
              <w:rPr>
                <w:rFonts w:ascii="宋体" w:hAnsi="宋体" w:cs="宋体"/>
                <w:sz w:val="24"/>
              </w:rPr>
            </w:pPr>
          </w:p>
        </w:tc>
        <w:tc>
          <w:tcPr>
            <w:tcW w:w="1663" w:type="dxa"/>
            <w:vAlign w:val="center"/>
          </w:tcPr>
          <w:p>
            <w:pPr>
              <w:pStyle w:val="32"/>
              <w:ind w:left="0" w:leftChars="0"/>
              <w:rPr>
                <w:rFonts w:ascii="宋体" w:hAnsi="宋体" w:cs="宋体"/>
                <w:sz w:val="24"/>
              </w:rPr>
            </w:pPr>
            <w:r>
              <w:rPr>
                <w:rFonts w:hint="eastAsia" w:ascii="宋体" w:hAnsi="宋体" w:cs="宋体"/>
                <w:sz w:val="24"/>
              </w:rPr>
              <w:t>年龄</w:t>
            </w:r>
          </w:p>
        </w:tc>
        <w:tc>
          <w:tcPr>
            <w:tcW w:w="1230" w:type="dxa"/>
            <w:vAlign w:val="center"/>
          </w:tcPr>
          <w:p>
            <w:pPr>
              <w:pStyle w:val="32"/>
              <w:ind w:left="0" w:leftChars="0" w:firstLine="480" w:firstLineChars="2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1" w:type="dxa"/>
            <w:gridSpan w:val="2"/>
            <w:vAlign w:val="center"/>
          </w:tcPr>
          <w:p>
            <w:pPr>
              <w:pStyle w:val="32"/>
              <w:ind w:left="0" w:leftChars="0"/>
              <w:rPr>
                <w:rFonts w:ascii="宋体" w:hAnsi="宋体" w:cs="宋体"/>
                <w:sz w:val="24"/>
              </w:rPr>
            </w:pPr>
            <w:r>
              <w:rPr>
                <w:rFonts w:hint="eastAsia" w:ascii="宋体" w:hAnsi="宋体" w:cs="宋体"/>
                <w:sz w:val="24"/>
              </w:rPr>
              <w:t>身份证号</w:t>
            </w:r>
          </w:p>
        </w:tc>
        <w:tc>
          <w:tcPr>
            <w:tcW w:w="1589" w:type="dxa"/>
            <w:vAlign w:val="center"/>
          </w:tcPr>
          <w:p>
            <w:pPr>
              <w:pStyle w:val="32"/>
              <w:ind w:left="0" w:leftChars="0"/>
              <w:rPr>
                <w:rFonts w:ascii="宋体" w:hAnsi="宋体" w:cs="宋体"/>
                <w:sz w:val="24"/>
              </w:rPr>
            </w:pPr>
          </w:p>
        </w:tc>
        <w:tc>
          <w:tcPr>
            <w:tcW w:w="1373" w:type="dxa"/>
            <w:vAlign w:val="center"/>
          </w:tcPr>
          <w:p>
            <w:pPr>
              <w:pStyle w:val="32"/>
              <w:ind w:left="0" w:leftChars="0"/>
              <w:rPr>
                <w:rFonts w:ascii="宋体" w:hAnsi="宋体" w:cs="宋体"/>
                <w:sz w:val="24"/>
              </w:rPr>
            </w:pPr>
            <w:r>
              <w:rPr>
                <w:rFonts w:hint="eastAsia" w:ascii="宋体" w:hAnsi="宋体" w:cs="宋体"/>
                <w:sz w:val="24"/>
              </w:rPr>
              <w:t>学历/专业</w:t>
            </w:r>
          </w:p>
        </w:tc>
        <w:tc>
          <w:tcPr>
            <w:tcW w:w="1541" w:type="dxa"/>
            <w:gridSpan w:val="2"/>
            <w:vAlign w:val="center"/>
          </w:tcPr>
          <w:p>
            <w:pPr>
              <w:pStyle w:val="32"/>
              <w:ind w:left="0" w:leftChars="0"/>
              <w:rPr>
                <w:rFonts w:ascii="宋体" w:hAnsi="宋体" w:cs="宋体"/>
                <w:sz w:val="24"/>
              </w:rPr>
            </w:pPr>
          </w:p>
        </w:tc>
        <w:tc>
          <w:tcPr>
            <w:tcW w:w="1663" w:type="dxa"/>
            <w:vAlign w:val="center"/>
          </w:tcPr>
          <w:p>
            <w:pPr>
              <w:pStyle w:val="32"/>
              <w:ind w:left="0" w:leftChars="0"/>
              <w:rPr>
                <w:rFonts w:ascii="宋体" w:hAnsi="宋体" w:cs="宋体"/>
                <w:sz w:val="24"/>
              </w:rPr>
            </w:pPr>
            <w:r>
              <w:rPr>
                <w:rFonts w:hint="eastAsia" w:ascii="宋体" w:hAnsi="宋体" w:cs="宋体"/>
                <w:sz w:val="24"/>
              </w:rPr>
              <w:t>从业时间</w:t>
            </w:r>
          </w:p>
        </w:tc>
        <w:tc>
          <w:tcPr>
            <w:tcW w:w="1230" w:type="dxa"/>
            <w:vAlign w:val="center"/>
          </w:tcPr>
          <w:p>
            <w:pPr>
              <w:pStyle w:val="32"/>
              <w:ind w:left="0" w:leftChars="0" w:firstLine="480" w:firstLineChars="2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31" w:type="dxa"/>
            <w:gridSpan w:val="2"/>
            <w:vAlign w:val="center"/>
          </w:tcPr>
          <w:p>
            <w:pPr>
              <w:pStyle w:val="32"/>
              <w:ind w:left="0" w:leftChars="0"/>
              <w:rPr>
                <w:rFonts w:ascii="宋体" w:hAnsi="宋体" w:cs="宋体"/>
                <w:sz w:val="24"/>
              </w:rPr>
            </w:pPr>
            <w:r>
              <w:rPr>
                <w:rFonts w:hint="eastAsia" w:ascii="宋体" w:hAnsi="宋体" w:cs="宋体"/>
                <w:sz w:val="24"/>
              </w:rPr>
              <w:t>毕业时间</w:t>
            </w:r>
          </w:p>
        </w:tc>
        <w:tc>
          <w:tcPr>
            <w:tcW w:w="1589" w:type="dxa"/>
            <w:vAlign w:val="center"/>
          </w:tcPr>
          <w:p>
            <w:pPr>
              <w:pStyle w:val="32"/>
              <w:ind w:left="0" w:leftChars="0"/>
              <w:rPr>
                <w:rFonts w:ascii="宋体" w:hAnsi="宋体" w:cs="宋体"/>
                <w:sz w:val="24"/>
              </w:rPr>
            </w:pPr>
          </w:p>
        </w:tc>
        <w:tc>
          <w:tcPr>
            <w:tcW w:w="1373" w:type="dxa"/>
            <w:vAlign w:val="center"/>
          </w:tcPr>
          <w:p>
            <w:pPr>
              <w:pStyle w:val="32"/>
              <w:ind w:left="0" w:leftChars="0"/>
              <w:rPr>
                <w:rFonts w:ascii="宋体" w:hAnsi="宋体" w:cs="宋体"/>
                <w:sz w:val="24"/>
              </w:rPr>
            </w:pPr>
            <w:r>
              <w:rPr>
                <w:rFonts w:hint="eastAsia" w:ascii="宋体" w:hAnsi="宋体" w:cs="宋体"/>
                <w:sz w:val="24"/>
              </w:rPr>
              <w:t>毕业学校</w:t>
            </w:r>
          </w:p>
        </w:tc>
        <w:tc>
          <w:tcPr>
            <w:tcW w:w="1541" w:type="dxa"/>
            <w:gridSpan w:val="2"/>
            <w:vAlign w:val="center"/>
          </w:tcPr>
          <w:p>
            <w:pPr>
              <w:pStyle w:val="32"/>
              <w:ind w:left="0" w:leftChars="0"/>
              <w:rPr>
                <w:rFonts w:ascii="宋体" w:hAnsi="宋体" w:cs="宋体"/>
                <w:sz w:val="24"/>
              </w:rPr>
            </w:pPr>
          </w:p>
        </w:tc>
        <w:tc>
          <w:tcPr>
            <w:tcW w:w="1663" w:type="dxa"/>
            <w:vAlign w:val="center"/>
          </w:tcPr>
          <w:p>
            <w:pPr>
              <w:pStyle w:val="32"/>
              <w:ind w:left="0" w:leftChars="0"/>
              <w:rPr>
                <w:rFonts w:ascii="宋体" w:hAnsi="宋体" w:cs="宋体"/>
                <w:sz w:val="24"/>
              </w:rPr>
            </w:pPr>
            <w:r>
              <w:rPr>
                <w:rFonts w:hint="eastAsia" w:ascii="宋体" w:hAnsi="宋体" w:cs="宋体"/>
                <w:sz w:val="24"/>
              </w:rPr>
              <w:t>工作年限</w:t>
            </w:r>
          </w:p>
        </w:tc>
        <w:tc>
          <w:tcPr>
            <w:tcW w:w="1230" w:type="dxa"/>
            <w:vAlign w:val="center"/>
          </w:tcPr>
          <w:p>
            <w:pPr>
              <w:pStyle w:val="32"/>
              <w:ind w:left="0" w:leftChars="0" w:firstLine="480" w:firstLineChars="2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020" w:type="dxa"/>
            <w:gridSpan w:val="3"/>
            <w:vAlign w:val="center"/>
          </w:tcPr>
          <w:p>
            <w:pPr>
              <w:pStyle w:val="32"/>
              <w:ind w:left="0" w:leftChars="0"/>
              <w:rPr>
                <w:rFonts w:ascii="宋体" w:hAnsi="宋体" w:cs="宋体"/>
                <w:sz w:val="24"/>
              </w:rPr>
            </w:pPr>
            <w:r>
              <w:rPr>
                <w:rFonts w:hint="eastAsia" w:ascii="宋体" w:hAnsi="宋体" w:cs="宋体"/>
                <w:sz w:val="24"/>
              </w:rPr>
              <w:t>是否属磋商单位固定雇员</w:t>
            </w:r>
          </w:p>
        </w:tc>
        <w:tc>
          <w:tcPr>
            <w:tcW w:w="1373" w:type="dxa"/>
            <w:vAlign w:val="center"/>
          </w:tcPr>
          <w:p>
            <w:pPr>
              <w:pStyle w:val="32"/>
              <w:ind w:left="0" w:leftChars="0"/>
              <w:rPr>
                <w:rFonts w:ascii="宋体" w:hAnsi="宋体" w:cs="宋体"/>
                <w:sz w:val="24"/>
              </w:rPr>
            </w:pPr>
          </w:p>
        </w:tc>
        <w:tc>
          <w:tcPr>
            <w:tcW w:w="3204" w:type="dxa"/>
            <w:gridSpan w:val="3"/>
            <w:vAlign w:val="center"/>
          </w:tcPr>
          <w:p>
            <w:pPr>
              <w:pStyle w:val="32"/>
              <w:ind w:left="0" w:leftChars="0"/>
              <w:rPr>
                <w:rFonts w:ascii="宋体" w:hAnsi="宋体" w:cs="宋体"/>
                <w:sz w:val="24"/>
              </w:rPr>
            </w:pPr>
            <w:r>
              <w:rPr>
                <w:rFonts w:hint="eastAsia" w:ascii="宋体" w:hAnsi="宋体" w:cs="宋体"/>
                <w:sz w:val="24"/>
              </w:rPr>
              <w:t>拟在本项目担任职务</w:t>
            </w:r>
          </w:p>
        </w:tc>
        <w:tc>
          <w:tcPr>
            <w:tcW w:w="1230" w:type="dxa"/>
            <w:vAlign w:val="center"/>
          </w:tcPr>
          <w:p>
            <w:pPr>
              <w:pStyle w:val="32"/>
              <w:ind w:left="0" w:leftChars="0" w:firstLine="480" w:firstLineChars="2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827" w:type="dxa"/>
            <w:gridSpan w:val="8"/>
            <w:vAlign w:val="center"/>
          </w:tcPr>
          <w:p>
            <w:pPr>
              <w:pStyle w:val="32"/>
              <w:ind w:left="0" w:leftChars="0"/>
              <w:rPr>
                <w:rFonts w:ascii="宋体" w:hAnsi="宋体" w:cs="宋体"/>
                <w:sz w:val="24"/>
              </w:rPr>
            </w:pPr>
            <w:r>
              <w:rPr>
                <w:rFonts w:hint="eastAsia" w:ascii="宋体" w:hAnsi="宋体" w:cs="宋体"/>
                <w:sz w:val="24"/>
              </w:rPr>
              <w:t>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155" w:type="dxa"/>
            <w:vAlign w:val="center"/>
          </w:tcPr>
          <w:p>
            <w:pPr>
              <w:pStyle w:val="32"/>
              <w:ind w:left="0" w:leftChars="0"/>
              <w:rPr>
                <w:rFonts w:ascii="宋体" w:hAnsi="宋体" w:cs="宋体"/>
                <w:sz w:val="24"/>
              </w:rPr>
            </w:pPr>
            <w:r>
              <w:rPr>
                <w:rFonts w:hint="eastAsia" w:ascii="宋体" w:hAnsi="宋体" w:cs="宋体"/>
                <w:sz w:val="24"/>
              </w:rPr>
              <w:t>时  间</w:t>
            </w:r>
          </w:p>
        </w:tc>
        <w:tc>
          <w:tcPr>
            <w:tcW w:w="3238" w:type="dxa"/>
            <w:gridSpan w:val="3"/>
            <w:vAlign w:val="center"/>
          </w:tcPr>
          <w:p>
            <w:pPr>
              <w:pStyle w:val="32"/>
              <w:ind w:left="0" w:leftChars="0"/>
              <w:rPr>
                <w:rFonts w:ascii="宋体" w:hAnsi="宋体" w:cs="宋体"/>
                <w:sz w:val="24"/>
              </w:rPr>
            </w:pPr>
            <w:r>
              <w:rPr>
                <w:rFonts w:hint="eastAsia" w:ascii="宋体" w:hAnsi="宋体" w:cs="宋体"/>
                <w:sz w:val="24"/>
              </w:rPr>
              <w:t>参加过的项目名称</w:t>
            </w:r>
          </w:p>
          <w:p>
            <w:pPr>
              <w:pStyle w:val="32"/>
              <w:ind w:left="0" w:leftChars="0"/>
              <w:rPr>
                <w:rFonts w:ascii="宋体" w:hAnsi="宋体" w:cs="宋体"/>
                <w:sz w:val="24"/>
              </w:rPr>
            </w:pPr>
            <w:r>
              <w:rPr>
                <w:rFonts w:hint="eastAsia" w:ascii="宋体" w:hAnsi="宋体" w:cs="宋体"/>
                <w:sz w:val="24"/>
              </w:rPr>
              <w:t>及当时所在单位</w:t>
            </w:r>
          </w:p>
        </w:tc>
        <w:tc>
          <w:tcPr>
            <w:tcW w:w="1495" w:type="dxa"/>
            <w:vAlign w:val="center"/>
          </w:tcPr>
          <w:p>
            <w:pPr>
              <w:pStyle w:val="32"/>
              <w:ind w:left="0" w:leftChars="0"/>
              <w:rPr>
                <w:rFonts w:ascii="宋体" w:hAnsi="宋体" w:cs="宋体"/>
                <w:sz w:val="24"/>
              </w:rPr>
            </w:pPr>
            <w:r>
              <w:rPr>
                <w:rFonts w:hint="eastAsia" w:ascii="宋体" w:hAnsi="宋体" w:cs="宋体"/>
                <w:sz w:val="24"/>
              </w:rPr>
              <w:t>担任何职</w:t>
            </w:r>
          </w:p>
        </w:tc>
        <w:tc>
          <w:tcPr>
            <w:tcW w:w="1709" w:type="dxa"/>
            <w:gridSpan w:val="2"/>
            <w:vAlign w:val="center"/>
          </w:tcPr>
          <w:p>
            <w:pPr>
              <w:pStyle w:val="32"/>
              <w:ind w:left="0" w:leftChars="0"/>
              <w:rPr>
                <w:rFonts w:ascii="宋体" w:hAnsi="宋体" w:cs="宋体"/>
                <w:sz w:val="24"/>
              </w:rPr>
            </w:pPr>
            <w:r>
              <w:rPr>
                <w:rFonts w:hint="eastAsia" w:ascii="宋体" w:hAnsi="宋体" w:cs="宋体"/>
                <w:sz w:val="24"/>
              </w:rPr>
              <w:t>主要工作内容</w:t>
            </w:r>
          </w:p>
        </w:tc>
        <w:tc>
          <w:tcPr>
            <w:tcW w:w="1230" w:type="dxa"/>
            <w:vAlign w:val="center"/>
          </w:tcPr>
          <w:p>
            <w:pPr>
              <w:pStyle w:val="32"/>
              <w:ind w:left="0" w:leftChars="0"/>
              <w:rPr>
                <w:rFonts w:ascii="宋体" w:hAnsi="宋体" w:cs="宋体"/>
                <w:sz w:val="24"/>
              </w:rPr>
            </w:pPr>
            <w:r>
              <w:rPr>
                <w:rFonts w:hint="eastAsia" w:ascii="宋体" w:hAnsi="宋体" w:cs="宋体"/>
                <w:sz w:val="24"/>
              </w:rPr>
              <w:t>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155" w:type="dxa"/>
            <w:vAlign w:val="center"/>
          </w:tcPr>
          <w:p>
            <w:pPr>
              <w:pStyle w:val="32"/>
              <w:ind w:left="0" w:leftChars="0"/>
              <w:rPr>
                <w:rFonts w:ascii="宋体" w:hAnsi="宋体" w:cs="宋体"/>
                <w:sz w:val="24"/>
              </w:rPr>
            </w:pPr>
          </w:p>
        </w:tc>
        <w:tc>
          <w:tcPr>
            <w:tcW w:w="3238" w:type="dxa"/>
            <w:gridSpan w:val="3"/>
            <w:vAlign w:val="center"/>
          </w:tcPr>
          <w:p>
            <w:pPr>
              <w:pStyle w:val="32"/>
              <w:ind w:left="0" w:leftChars="0"/>
              <w:rPr>
                <w:rFonts w:ascii="宋体" w:hAnsi="宋体" w:cs="宋体"/>
                <w:sz w:val="24"/>
              </w:rPr>
            </w:pPr>
          </w:p>
        </w:tc>
        <w:tc>
          <w:tcPr>
            <w:tcW w:w="1495" w:type="dxa"/>
            <w:vAlign w:val="center"/>
          </w:tcPr>
          <w:p>
            <w:pPr>
              <w:pStyle w:val="32"/>
              <w:ind w:left="0" w:leftChars="0"/>
              <w:rPr>
                <w:rFonts w:ascii="宋体" w:hAnsi="宋体" w:cs="宋体"/>
                <w:sz w:val="24"/>
              </w:rPr>
            </w:pPr>
          </w:p>
        </w:tc>
        <w:tc>
          <w:tcPr>
            <w:tcW w:w="1709" w:type="dxa"/>
            <w:gridSpan w:val="2"/>
            <w:vAlign w:val="center"/>
          </w:tcPr>
          <w:p>
            <w:pPr>
              <w:pStyle w:val="32"/>
              <w:ind w:left="0" w:leftChars="0"/>
              <w:rPr>
                <w:rFonts w:ascii="宋体" w:hAnsi="宋体" w:cs="宋体"/>
                <w:sz w:val="24"/>
              </w:rPr>
            </w:pPr>
          </w:p>
        </w:tc>
        <w:tc>
          <w:tcPr>
            <w:tcW w:w="1230" w:type="dxa"/>
            <w:vAlign w:val="center"/>
          </w:tcPr>
          <w:p>
            <w:pPr>
              <w:pStyle w:val="32"/>
              <w:ind w:left="0" w:leftChars="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155" w:type="dxa"/>
            <w:vAlign w:val="center"/>
          </w:tcPr>
          <w:p>
            <w:pPr>
              <w:pStyle w:val="32"/>
              <w:ind w:left="0" w:leftChars="0"/>
              <w:rPr>
                <w:rFonts w:ascii="宋体" w:hAnsi="宋体" w:cs="宋体"/>
                <w:sz w:val="24"/>
              </w:rPr>
            </w:pPr>
          </w:p>
        </w:tc>
        <w:tc>
          <w:tcPr>
            <w:tcW w:w="3238" w:type="dxa"/>
            <w:gridSpan w:val="3"/>
            <w:vAlign w:val="center"/>
          </w:tcPr>
          <w:p>
            <w:pPr>
              <w:pStyle w:val="32"/>
              <w:ind w:left="0" w:leftChars="0"/>
              <w:rPr>
                <w:rFonts w:ascii="宋体" w:hAnsi="宋体" w:cs="宋体"/>
                <w:sz w:val="24"/>
              </w:rPr>
            </w:pPr>
          </w:p>
        </w:tc>
        <w:tc>
          <w:tcPr>
            <w:tcW w:w="1495" w:type="dxa"/>
            <w:vAlign w:val="center"/>
          </w:tcPr>
          <w:p>
            <w:pPr>
              <w:pStyle w:val="32"/>
              <w:ind w:left="0" w:leftChars="0"/>
              <w:rPr>
                <w:rFonts w:ascii="宋体" w:hAnsi="宋体" w:cs="宋体"/>
                <w:sz w:val="24"/>
              </w:rPr>
            </w:pPr>
          </w:p>
        </w:tc>
        <w:tc>
          <w:tcPr>
            <w:tcW w:w="1709" w:type="dxa"/>
            <w:gridSpan w:val="2"/>
            <w:vAlign w:val="center"/>
          </w:tcPr>
          <w:p>
            <w:pPr>
              <w:pStyle w:val="32"/>
              <w:ind w:left="0" w:leftChars="0"/>
              <w:rPr>
                <w:rFonts w:ascii="宋体" w:hAnsi="宋体" w:cs="宋体"/>
                <w:sz w:val="24"/>
              </w:rPr>
            </w:pPr>
          </w:p>
        </w:tc>
        <w:tc>
          <w:tcPr>
            <w:tcW w:w="1230" w:type="dxa"/>
            <w:vAlign w:val="center"/>
          </w:tcPr>
          <w:p>
            <w:pPr>
              <w:pStyle w:val="32"/>
              <w:ind w:left="0" w:leftChars="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155" w:type="dxa"/>
            <w:vAlign w:val="center"/>
          </w:tcPr>
          <w:p>
            <w:pPr>
              <w:pStyle w:val="32"/>
              <w:ind w:left="0" w:leftChars="0"/>
              <w:rPr>
                <w:rFonts w:ascii="宋体" w:hAnsi="宋体" w:cs="宋体"/>
                <w:sz w:val="24"/>
              </w:rPr>
            </w:pPr>
          </w:p>
        </w:tc>
        <w:tc>
          <w:tcPr>
            <w:tcW w:w="3238" w:type="dxa"/>
            <w:gridSpan w:val="3"/>
            <w:vAlign w:val="center"/>
          </w:tcPr>
          <w:p>
            <w:pPr>
              <w:pStyle w:val="32"/>
              <w:ind w:left="0" w:leftChars="0"/>
              <w:rPr>
                <w:rFonts w:ascii="宋体" w:hAnsi="宋体" w:cs="宋体"/>
                <w:sz w:val="24"/>
              </w:rPr>
            </w:pPr>
          </w:p>
        </w:tc>
        <w:tc>
          <w:tcPr>
            <w:tcW w:w="1495" w:type="dxa"/>
            <w:vAlign w:val="center"/>
          </w:tcPr>
          <w:p>
            <w:pPr>
              <w:pStyle w:val="32"/>
              <w:ind w:left="0" w:leftChars="0"/>
              <w:rPr>
                <w:rFonts w:ascii="宋体" w:hAnsi="宋体" w:cs="宋体"/>
                <w:sz w:val="24"/>
              </w:rPr>
            </w:pPr>
          </w:p>
        </w:tc>
        <w:tc>
          <w:tcPr>
            <w:tcW w:w="1709" w:type="dxa"/>
            <w:gridSpan w:val="2"/>
            <w:vAlign w:val="center"/>
          </w:tcPr>
          <w:p>
            <w:pPr>
              <w:pStyle w:val="32"/>
              <w:ind w:left="0" w:leftChars="0"/>
              <w:rPr>
                <w:rFonts w:ascii="宋体" w:hAnsi="宋体" w:cs="宋体"/>
                <w:sz w:val="24"/>
              </w:rPr>
            </w:pPr>
          </w:p>
        </w:tc>
        <w:tc>
          <w:tcPr>
            <w:tcW w:w="1230" w:type="dxa"/>
            <w:vAlign w:val="center"/>
          </w:tcPr>
          <w:p>
            <w:pPr>
              <w:pStyle w:val="32"/>
              <w:ind w:left="0" w:leftChars="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155" w:type="dxa"/>
            <w:vAlign w:val="center"/>
          </w:tcPr>
          <w:p>
            <w:pPr>
              <w:pStyle w:val="32"/>
              <w:ind w:left="0" w:leftChars="0"/>
              <w:rPr>
                <w:rFonts w:ascii="宋体" w:hAnsi="宋体" w:cs="宋体"/>
                <w:sz w:val="24"/>
              </w:rPr>
            </w:pPr>
          </w:p>
        </w:tc>
        <w:tc>
          <w:tcPr>
            <w:tcW w:w="3238" w:type="dxa"/>
            <w:gridSpan w:val="3"/>
            <w:vAlign w:val="center"/>
          </w:tcPr>
          <w:p>
            <w:pPr>
              <w:pStyle w:val="32"/>
              <w:ind w:left="0" w:leftChars="0"/>
              <w:rPr>
                <w:rFonts w:ascii="宋体" w:hAnsi="宋体" w:cs="宋体"/>
                <w:sz w:val="24"/>
              </w:rPr>
            </w:pPr>
          </w:p>
        </w:tc>
        <w:tc>
          <w:tcPr>
            <w:tcW w:w="1495" w:type="dxa"/>
            <w:vAlign w:val="center"/>
          </w:tcPr>
          <w:p>
            <w:pPr>
              <w:pStyle w:val="32"/>
              <w:ind w:left="0" w:leftChars="0"/>
              <w:rPr>
                <w:rFonts w:ascii="宋体" w:hAnsi="宋体" w:cs="宋体"/>
                <w:sz w:val="24"/>
              </w:rPr>
            </w:pPr>
          </w:p>
        </w:tc>
        <w:tc>
          <w:tcPr>
            <w:tcW w:w="1709" w:type="dxa"/>
            <w:gridSpan w:val="2"/>
            <w:vAlign w:val="center"/>
          </w:tcPr>
          <w:p>
            <w:pPr>
              <w:pStyle w:val="32"/>
              <w:ind w:left="0" w:leftChars="0"/>
              <w:rPr>
                <w:rFonts w:ascii="宋体" w:hAnsi="宋体" w:cs="宋体"/>
                <w:sz w:val="24"/>
              </w:rPr>
            </w:pPr>
          </w:p>
        </w:tc>
        <w:tc>
          <w:tcPr>
            <w:tcW w:w="1230" w:type="dxa"/>
            <w:vAlign w:val="center"/>
          </w:tcPr>
          <w:p>
            <w:pPr>
              <w:pStyle w:val="32"/>
              <w:ind w:left="0" w:leftChars="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155" w:type="dxa"/>
            <w:vAlign w:val="center"/>
          </w:tcPr>
          <w:p>
            <w:pPr>
              <w:pStyle w:val="32"/>
              <w:ind w:left="0" w:leftChars="0"/>
              <w:rPr>
                <w:rFonts w:ascii="宋体" w:hAnsi="宋体" w:cs="宋体"/>
                <w:sz w:val="24"/>
              </w:rPr>
            </w:pPr>
          </w:p>
        </w:tc>
        <w:tc>
          <w:tcPr>
            <w:tcW w:w="3238" w:type="dxa"/>
            <w:gridSpan w:val="3"/>
            <w:vAlign w:val="center"/>
          </w:tcPr>
          <w:p>
            <w:pPr>
              <w:pStyle w:val="32"/>
              <w:ind w:left="0" w:leftChars="0"/>
              <w:rPr>
                <w:rFonts w:ascii="宋体" w:hAnsi="宋体" w:cs="宋体"/>
                <w:sz w:val="24"/>
              </w:rPr>
            </w:pPr>
          </w:p>
        </w:tc>
        <w:tc>
          <w:tcPr>
            <w:tcW w:w="1495" w:type="dxa"/>
            <w:vAlign w:val="center"/>
          </w:tcPr>
          <w:p>
            <w:pPr>
              <w:pStyle w:val="32"/>
              <w:ind w:left="0" w:leftChars="0"/>
              <w:rPr>
                <w:rFonts w:ascii="宋体" w:hAnsi="宋体" w:cs="宋体"/>
                <w:sz w:val="24"/>
              </w:rPr>
            </w:pPr>
          </w:p>
        </w:tc>
        <w:tc>
          <w:tcPr>
            <w:tcW w:w="1709" w:type="dxa"/>
            <w:gridSpan w:val="2"/>
            <w:vAlign w:val="center"/>
          </w:tcPr>
          <w:p>
            <w:pPr>
              <w:pStyle w:val="32"/>
              <w:ind w:left="0" w:leftChars="0"/>
              <w:rPr>
                <w:rFonts w:ascii="宋体" w:hAnsi="宋体" w:cs="宋体"/>
                <w:sz w:val="24"/>
              </w:rPr>
            </w:pPr>
          </w:p>
        </w:tc>
        <w:tc>
          <w:tcPr>
            <w:tcW w:w="1230" w:type="dxa"/>
            <w:vAlign w:val="center"/>
          </w:tcPr>
          <w:p>
            <w:pPr>
              <w:pStyle w:val="32"/>
              <w:ind w:left="0" w:leftChars="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155" w:type="dxa"/>
            <w:vAlign w:val="center"/>
          </w:tcPr>
          <w:p>
            <w:pPr>
              <w:pStyle w:val="32"/>
              <w:ind w:left="0" w:leftChars="0"/>
              <w:rPr>
                <w:rFonts w:ascii="宋体" w:hAnsi="宋体" w:cs="宋体"/>
                <w:sz w:val="24"/>
              </w:rPr>
            </w:pPr>
          </w:p>
        </w:tc>
        <w:tc>
          <w:tcPr>
            <w:tcW w:w="3238" w:type="dxa"/>
            <w:gridSpan w:val="3"/>
            <w:vAlign w:val="center"/>
          </w:tcPr>
          <w:p>
            <w:pPr>
              <w:pStyle w:val="32"/>
              <w:ind w:left="0" w:leftChars="0"/>
              <w:rPr>
                <w:rFonts w:ascii="宋体" w:hAnsi="宋体" w:cs="宋体"/>
                <w:sz w:val="24"/>
              </w:rPr>
            </w:pPr>
          </w:p>
        </w:tc>
        <w:tc>
          <w:tcPr>
            <w:tcW w:w="1495" w:type="dxa"/>
            <w:vAlign w:val="center"/>
          </w:tcPr>
          <w:p>
            <w:pPr>
              <w:pStyle w:val="32"/>
              <w:ind w:left="0" w:leftChars="0"/>
              <w:rPr>
                <w:rFonts w:ascii="宋体" w:hAnsi="宋体" w:cs="宋体"/>
                <w:sz w:val="24"/>
              </w:rPr>
            </w:pPr>
          </w:p>
        </w:tc>
        <w:tc>
          <w:tcPr>
            <w:tcW w:w="1709" w:type="dxa"/>
            <w:gridSpan w:val="2"/>
            <w:vAlign w:val="center"/>
          </w:tcPr>
          <w:p>
            <w:pPr>
              <w:pStyle w:val="32"/>
              <w:ind w:left="0" w:leftChars="0"/>
              <w:rPr>
                <w:rFonts w:ascii="宋体" w:hAnsi="宋体" w:cs="宋体"/>
                <w:sz w:val="24"/>
              </w:rPr>
            </w:pPr>
          </w:p>
        </w:tc>
        <w:tc>
          <w:tcPr>
            <w:tcW w:w="1230" w:type="dxa"/>
            <w:vAlign w:val="center"/>
          </w:tcPr>
          <w:p>
            <w:pPr>
              <w:pStyle w:val="32"/>
              <w:ind w:left="0" w:leftChars="0"/>
              <w:rPr>
                <w:rFonts w:ascii="宋体" w:hAnsi="宋体" w:cs="宋体"/>
                <w:sz w:val="24"/>
              </w:rPr>
            </w:pPr>
          </w:p>
        </w:tc>
      </w:tr>
    </w:tbl>
    <w:p>
      <w:pPr>
        <w:pStyle w:val="31"/>
        <w:tabs>
          <w:tab w:val="left" w:pos="2040"/>
        </w:tabs>
        <w:spacing w:beforeLines="0" w:line="400" w:lineRule="exact"/>
        <w:ind w:left="0" w:firstLine="480" w:firstLineChars="200"/>
        <w:rPr>
          <w:rFonts w:ascii="宋体" w:hAnsi="宋体" w:eastAsia="宋体" w:cs="宋体"/>
          <w:color w:val="auto"/>
          <w:sz w:val="24"/>
        </w:rPr>
      </w:pPr>
      <w:r>
        <w:rPr>
          <w:rFonts w:hint="eastAsia" w:ascii="宋体" w:hAnsi="宋体" w:eastAsia="宋体" w:cs="宋体"/>
          <w:color w:val="auto"/>
          <w:sz w:val="24"/>
        </w:rPr>
        <w:t>注：表后须附项目主要人员相关证明材料</w:t>
      </w:r>
    </w:p>
    <w:p>
      <w:pPr>
        <w:spacing w:after="120"/>
        <w:jc w:val="left"/>
        <w:rPr>
          <w:rFonts w:ascii="宋体" w:hAnsi="宋体" w:cs="宋体"/>
          <w:b/>
          <w:spacing w:val="4"/>
          <w:sz w:val="24"/>
          <w:szCs w:val="24"/>
        </w:rPr>
      </w:pPr>
      <w:r>
        <w:rPr>
          <w:rFonts w:hAnsi="宋体"/>
          <w:b/>
          <w:szCs w:val="32"/>
        </w:rPr>
        <w:br w:type="page"/>
      </w:r>
      <w:r>
        <w:rPr>
          <w:rFonts w:hint="eastAsia" w:ascii="宋体" w:hAnsi="宋体" w:cs="宋体"/>
          <w:b/>
          <w:spacing w:val="4"/>
          <w:sz w:val="24"/>
          <w:szCs w:val="24"/>
        </w:rPr>
        <w:t>附表二：</w:t>
      </w:r>
    </w:p>
    <w:p>
      <w:pPr>
        <w:spacing w:after="120"/>
        <w:jc w:val="center"/>
        <w:rPr>
          <w:rFonts w:hAnsi="宋体"/>
          <w:b/>
          <w:szCs w:val="32"/>
        </w:rPr>
      </w:pPr>
      <w:r>
        <w:rPr>
          <w:rFonts w:hint="eastAsia" w:ascii="宋体" w:hAnsi="宋体" w:cs="宋体"/>
          <w:b/>
          <w:spacing w:val="4"/>
          <w:sz w:val="24"/>
          <w:szCs w:val="24"/>
        </w:rPr>
        <w:t>类似项目业绩一览表</w:t>
      </w:r>
    </w:p>
    <w:p>
      <w:pPr>
        <w:spacing w:after="120"/>
        <w:jc w:val="center"/>
        <w:rPr>
          <w:rFonts w:hAnsi="宋体" w:cs="宋体"/>
          <w:spacing w:val="6"/>
          <w:szCs w:val="24"/>
        </w:rPr>
      </w:pPr>
    </w:p>
    <w:tbl>
      <w:tblPr>
        <w:tblStyle w:val="19"/>
        <w:tblW w:w="88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9"/>
        <w:gridCol w:w="3418"/>
        <w:gridCol w:w="1932"/>
        <w:gridCol w:w="289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6" w:hRule="atLeast"/>
          <w:jc w:val="center"/>
        </w:trPr>
        <w:tc>
          <w:tcPr>
            <w:tcW w:w="629" w:type="dxa"/>
            <w:vAlign w:val="center"/>
          </w:tcPr>
          <w:p>
            <w:pPr>
              <w:spacing w:line="276" w:lineRule="auto"/>
              <w:jc w:val="center"/>
              <w:rPr>
                <w:rFonts w:hAnsi="宋体"/>
                <w:b/>
              </w:rPr>
            </w:pPr>
            <w:r>
              <w:rPr>
                <w:rFonts w:hint="eastAsia" w:hAnsi="宋体"/>
                <w:b/>
              </w:rPr>
              <w:t>序号</w:t>
            </w:r>
          </w:p>
        </w:tc>
        <w:tc>
          <w:tcPr>
            <w:tcW w:w="3418" w:type="dxa"/>
            <w:vAlign w:val="center"/>
          </w:tcPr>
          <w:p>
            <w:pPr>
              <w:spacing w:line="276" w:lineRule="auto"/>
              <w:jc w:val="center"/>
              <w:rPr>
                <w:rFonts w:hAnsi="宋体"/>
                <w:b/>
              </w:rPr>
            </w:pPr>
            <w:r>
              <w:rPr>
                <w:rFonts w:hint="eastAsia" w:hAnsi="宋体"/>
                <w:b/>
              </w:rPr>
              <w:t>项目名称</w:t>
            </w:r>
          </w:p>
        </w:tc>
        <w:tc>
          <w:tcPr>
            <w:tcW w:w="1932" w:type="dxa"/>
            <w:tcBorders>
              <w:left w:val="single" w:color="auto" w:sz="4" w:space="0"/>
              <w:right w:val="single" w:color="auto" w:sz="4" w:space="0"/>
            </w:tcBorders>
            <w:vAlign w:val="center"/>
          </w:tcPr>
          <w:p>
            <w:pPr>
              <w:spacing w:line="276" w:lineRule="auto"/>
              <w:jc w:val="center"/>
              <w:rPr>
                <w:rFonts w:hAnsi="宋体"/>
                <w:b/>
              </w:rPr>
            </w:pPr>
            <w:r>
              <w:rPr>
                <w:rFonts w:hint="eastAsia" w:hAnsi="宋体"/>
                <w:b/>
              </w:rPr>
              <w:t>合同金额（万元）</w:t>
            </w:r>
          </w:p>
        </w:tc>
        <w:tc>
          <w:tcPr>
            <w:tcW w:w="2899" w:type="dxa"/>
            <w:vAlign w:val="center"/>
          </w:tcPr>
          <w:p>
            <w:pPr>
              <w:spacing w:line="276" w:lineRule="auto"/>
              <w:jc w:val="center"/>
              <w:rPr>
                <w:rFonts w:hAnsi="宋体"/>
                <w:b/>
              </w:rPr>
            </w:pPr>
            <w:r>
              <w:rPr>
                <w:rFonts w:hint="eastAsia" w:hAnsi="宋体"/>
                <w:b/>
              </w:rPr>
              <w:t>采购单位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6" w:hRule="atLeast"/>
          <w:jc w:val="center"/>
        </w:trPr>
        <w:tc>
          <w:tcPr>
            <w:tcW w:w="629" w:type="dxa"/>
            <w:vAlign w:val="center"/>
          </w:tcPr>
          <w:p>
            <w:pPr>
              <w:spacing w:line="360" w:lineRule="auto"/>
              <w:jc w:val="center"/>
              <w:rPr>
                <w:rFonts w:hAnsi="宋体"/>
                <w:color w:val="000000"/>
              </w:rPr>
            </w:pPr>
            <w:r>
              <w:rPr>
                <w:rFonts w:hint="eastAsia" w:hAnsi="宋体"/>
                <w:color w:val="000000"/>
              </w:rPr>
              <w:t>1</w:t>
            </w:r>
          </w:p>
        </w:tc>
        <w:tc>
          <w:tcPr>
            <w:tcW w:w="3418" w:type="dxa"/>
            <w:vAlign w:val="center"/>
          </w:tcPr>
          <w:p>
            <w:pPr>
              <w:spacing w:line="360" w:lineRule="auto"/>
              <w:jc w:val="center"/>
              <w:rPr>
                <w:rFonts w:hAnsi="宋体"/>
                <w:color w:val="000000"/>
              </w:rPr>
            </w:pPr>
          </w:p>
        </w:tc>
        <w:tc>
          <w:tcPr>
            <w:tcW w:w="1932" w:type="dxa"/>
            <w:tcBorders>
              <w:left w:val="single" w:color="auto" w:sz="4" w:space="0"/>
              <w:right w:val="single" w:color="auto" w:sz="4" w:space="0"/>
            </w:tcBorders>
            <w:vAlign w:val="center"/>
          </w:tcPr>
          <w:p>
            <w:pPr>
              <w:spacing w:line="360" w:lineRule="auto"/>
              <w:jc w:val="center"/>
              <w:rPr>
                <w:rFonts w:hAnsi="宋体"/>
                <w:color w:val="000000"/>
              </w:rPr>
            </w:pPr>
          </w:p>
        </w:tc>
        <w:tc>
          <w:tcPr>
            <w:tcW w:w="2899" w:type="dxa"/>
          </w:tcPr>
          <w:p>
            <w:pPr>
              <w:spacing w:line="360" w:lineRule="auto"/>
              <w:jc w:val="center"/>
              <w:rPr>
                <w:rFonts w:hAnsi="宋体"/>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6" w:hRule="atLeast"/>
          <w:jc w:val="center"/>
        </w:trPr>
        <w:tc>
          <w:tcPr>
            <w:tcW w:w="629" w:type="dxa"/>
            <w:vAlign w:val="center"/>
          </w:tcPr>
          <w:p>
            <w:pPr>
              <w:spacing w:line="360" w:lineRule="auto"/>
              <w:jc w:val="center"/>
              <w:rPr>
                <w:rFonts w:hAnsi="宋体"/>
                <w:color w:val="000000"/>
              </w:rPr>
            </w:pPr>
            <w:r>
              <w:rPr>
                <w:rFonts w:hint="eastAsia" w:hAnsi="宋体"/>
                <w:color w:val="000000"/>
              </w:rPr>
              <w:t>2</w:t>
            </w:r>
          </w:p>
        </w:tc>
        <w:tc>
          <w:tcPr>
            <w:tcW w:w="3418" w:type="dxa"/>
            <w:vAlign w:val="center"/>
          </w:tcPr>
          <w:p>
            <w:pPr>
              <w:spacing w:line="360" w:lineRule="auto"/>
              <w:jc w:val="center"/>
              <w:rPr>
                <w:rFonts w:hAnsi="宋体"/>
                <w:color w:val="000000"/>
              </w:rPr>
            </w:pPr>
          </w:p>
        </w:tc>
        <w:tc>
          <w:tcPr>
            <w:tcW w:w="1932" w:type="dxa"/>
            <w:tcBorders>
              <w:left w:val="single" w:color="auto" w:sz="4" w:space="0"/>
              <w:right w:val="single" w:color="auto" w:sz="4" w:space="0"/>
            </w:tcBorders>
            <w:vAlign w:val="center"/>
          </w:tcPr>
          <w:p>
            <w:pPr>
              <w:spacing w:line="360" w:lineRule="auto"/>
              <w:jc w:val="center"/>
              <w:rPr>
                <w:rFonts w:hAnsi="宋体"/>
                <w:color w:val="000000"/>
              </w:rPr>
            </w:pPr>
          </w:p>
        </w:tc>
        <w:tc>
          <w:tcPr>
            <w:tcW w:w="2899" w:type="dxa"/>
          </w:tcPr>
          <w:p>
            <w:pPr>
              <w:spacing w:line="360" w:lineRule="auto"/>
              <w:jc w:val="center"/>
              <w:rPr>
                <w:rFonts w:hAnsi="宋体"/>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6" w:hRule="atLeast"/>
          <w:jc w:val="center"/>
        </w:trPr>
        <w:tc>
          <w:tcPr>
            <w:tcW w:w="629" w:type="dxa"/>
            <w:vAlign w:val="center"/>
          </w:tcPr>
          <w:p>
            <w:pPr>
              <w:spacing w:line="360" w:lineRule="auto"/>
              <w:jc w:val="center"/>
              <w:rPr>
                <w:rFonts w:hAnsi="宋体"/>
                <w:color w:val="000000"/>
              </w:rPr>
            </w:pPr>
            <w:r>
              <w:rPr>
                <w:rFonts w:hint="eastAsia" w:hAnsi="宋体"/>
                <w:color w:val="000000"/>
              </w:rPr>
              <w:t>3</w:t>
            </w:r>
          </w:p>
        </w:tc>
        <w:tc>
          <w:tcPr>
            <w:tcW w:w="3418" w:type="dxa"/>
            <w:vAlign w:val="center"/>
          </w:tcPr>
          <w:p>
            <w:pPr>
              <w:spacing w:line="360" w:lineRule="auto"/>
              <w:jc w:val="center"/>
              <w:rPr>
                <w:rFonts w:hAnsi="宋体"/>
                <w:color w:val="000000"/>
              </w:rPr>
            </w:pPr>
          </w:p>
        </w:tc>
        <w:tc>
          <w:tcPr>
            <w:tcW w:w="1932" w:type="dxa"/>
            <w:tcBorders>
              <w:left w:val="single" w:color="auto" w:sz="4" w:space="0"/>
              <w:right w:val="single" w:color="auto" w:sz="4" w:space="0"/>
            </w:tcBorders>
            <w:vAlign w:val="center"/>
          </w:tcPr>
          <w:p>
            <w:pPr>
              <w:spacing w:line="360" w:lineRule="auto"/>
              <w:jc w:val="center"/>
              <w:rPr>
                <w:rFonts w:hAnsi="宋体"/>
                <w:color w:val="000000"/>
              </w:rPr>
            </w:pPr>
          </w:p>
        </w:tc>
        <w:tc>
          <w:tcPr>
            <w:tcW w:w="2899" w:type="dxa"/>
          </w:tcPr>
          <w:p>
            <w:pPr>
              <w:spacing w:line="360" w:lineRule="auto"/>
              <w:jc w:val="center"/>
              <w:rPr>
                <w:rFonts w:hAnsi="宋体"/>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51" w:hRule="atLeast"/>
          <w:jc w:val="center"/>
        </w:trPr>
        <w:tc>
          <w:tcPr>
            <w:tcW w:w="629" w:type="dxa"/>
            <w:vAlign w:val="center"/>
          </w:tcPr>
          <w:p>
            <w:pPr>
              <w:spacing w:line="360" w:lineRule="auto"/>
              <w:jc w:val="center"/>
              <w:rPr>
                <w:rFonts w:hAnsi="宋体"/>
                <w:color w:val="000000"/>
              </w:rPr>
            </w:pPr>
            <w:r>
              <w:rPr>
                <w:rFonts w:hint="eastAsia" w:hAnsi="宋体"/>
                <w:color w:val="000000"/>
              </w:rPr>
              <w:t>…</w:t>
            </w:r>
          </w:p>
        </w:tc>
        <w:tc>
          <w:tcPr>
            <w:tcW w:w="3418" w:type="dxa"/>
            <w:vAlign w:val="center"/>
          </w:tcPr>
          <w:p>
            <w:pPr>
              <w:spacing w:line="360" w:lineRule="auto"/>
              <w:jc w:val="center"/>
              <w:rPr>
                <w:rFonts w:hAnsi="宋体"/>
                <w:color w:val="000000"/>
              </w:rPr>
            </w:pPr>
          </w:p>
        </w:tc>
        <w:tc>
          <w:tcPr>
            <w:tcW w:w="1932" w:type="dxa"/>
            <w:tcBorders>
              <w:left w:val="single" w:color="auto" w:sz="4" w:space="0"/>
              <w:right w:val="single" w:color="auto" w:sz="4" w:space="0"/>
            </w:tcBorders>
            <w:vAlign w:val="center"/>
          </w:tcPr>
          <w:p>
            <w:pPr>
              <w:spacing w:line="360" w:lineRule="auto"/>
              <w:jc w:val="center"/>
              <w:rPr>
                <w:rFonts w:hAnsi="宋体"/>
                <w:color w:val="000000"/>
              </w:rPr>
            </w:pPr>
          </w:p>
        </w:tc>
        <w:tc>
          <w:tcPr>
            <w:tcW w:w="2899" w:type="dxa"/>
          </w:tcPr>
          <w:p>
            <w:pPr>
              <w:spacing w:line="360" w:lineRule="auto"/>
              <w:jc w:val="center"/>
              <w:rPr>
                <w:rFonts w:hAnsi="宋体"/>
                <w:color w:val="000000"/>
              </w:rPr>
            </w:pPr>
          </w:p>
        </w:tc>
      </w:tr>
    </w:tbl>
    <w:p>
      <w:pPr>
        <w:tabs>
          <w:tab w:val="left" w:pos="7839"/>
        </w:tabs>
        <w:rPr>
          <w:bCs/>
          <w:szCs w:val="21"/>
        </w:rPr>
      </w:pPr>
    </w:p>
    <w:p>
      <w:pPr>
        <w:pStyle w:val="31"/>
        <w:tabs>
          <w:tab w:val="left" w:pos="2040"/>
        </w:tabs>
        <w:spacing w:beforeLines="0" w:line="400" w:lineRule="exact"/>
        <w:ind w:left="0" w:firstLine="964" w:firstLineChars="400"/>
        <w:rPr>
          <w:rFonts w:eastAsia="宋体"/>
          <w:color w:val="auto"/>
          <w:szCs w:val="21"/>
        </w:rPr>
      </w:pPr>
      <w:r>
        <w:rPr>
          <w:rFonts w:hint="eastAsia" w:eastAsia="宋体"/>
          <w:b/>
          <w:bCs w:val="0"/>
          <w:color w:val="auto"/>
          <w:sz w:val="24"/>
        </w:rPr>
        <w:t>备注：表后须附合同复印件并加盖单位公章。</w:t>
      </w:r>
    </w:p>
    <w:p>
      <w:pPr>
        <w:spacing w:line="480" w:lineRule="auto"/>
        <w:ind w:right="540" w:rightChars="257"/>
        <w:jc w:val="left"/>
        <w:rPr>
          <w:rFonts w:hAnsi="宋体" w:cs="宋体"/>
        </w:rPr>
      </w:pPr>
      <w:r>
        <w:rPr>
          <w:rFonts w:hint="eastAsia" w:ascii="宋体" w:hAnsi="宋体" w:cs="宋体"/>
          <w:b/>
          <w:sz w:val="24"/>
          <w:szCs w:val="24"/>
        </w:rPr>
        <w:br w:type="page"/>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spacing w:line="360" w:lineRule="auto"/>
        <w:jc w:val="center"/>
        <w:rPr>
          <w:rFonts w:ascii="宋体" w:hAnsi="宋体"/>
          <w:b/>
          <w:sz w:val="32"/>
          <w:szCs w:val="32"/>
        </w:rPr>
      </w:pPr>
      <w:r>
        <w:rPr>
          <w:rFonts w:hint="eastAsia" w:ascii="宋体" w:hAnsi="宋体"/>
          <w:b/>
          <w:sz w:val="32"/>
          <w:szCs w:val="32"/>
        </w:rPr>
        <w:t>五、商务响应说明书</w:t>
      </w:r>
      <w:bookmarkEnd w:id="90"/>
      <w:bookmarkEnd w:id="91"/>
    </w:p>
    <w:p>
      <w:pPr>
        <w:spacing w:line="360" w:lineRule="auto"/>
        <w:rPr>
          <w:rFonts w:ascii="宋体" w:hAnsi="宋体"/>
          <w:sz w:val="24"/>
          <w:szCs w:val="24"/>
        </w:rPr>
      </w:pPr>
    </w:p>
    <w:p>
      <w:pPr>
        <w:spacing w:line="360" w:lineRule="auto"/>
        <w:rPr>
          <w:rFonts w:ascii="宋体" w:hAnsi="宋体"/>
          <w:b/>
          <w:sz w:val="24"/>
          <w:szCs w:val="24"/>
        </w:rPr>
      </w:pPr>
      <w:r>
        <w:rPr>
          <w:rFonts w:hint="eastAsia" w:ascii="宋体" w:hAnsi="宋体"/>
          <w:sz w:val="24"/>
          <w:szCs w:val="24"/>
        </w:rPr>
        <w:t>按照磋商文件要求编制商务响应说明书，格式不限。但</w:t>
      </w:r>
      <w:r>
        <w:rPr>
          <w:rFonts w:hint="eastAsia" w:ascii="宋体" w:hAnsi="宋体"/>
          <w:b/>
          <w:sz w:val="24"/>
          <w:szCs w:val="24"/>
        </w:rPr>
        <w:t>内容至少应包括如下：</w:t>
      </w:r>
    </w:p>
    <w:p>
      <w:pPr>
        <w:spacing w:line="480" w:lineRule="auto"/>
        <w:ind w:firstLine="480" w:firstLineChars="200"/>
        <w:rPr>
          <w:rFonts w:ascii="宋体" w:hAnsi="宋体"/>
          <w:sz w:val="24"/>
          <w:szCs w:val="24"/>
        </w:rPr>
      </w:pPr>
      <w:r>
        <w:rPr>
          <w:rFonts w:hint="eastAsia" w:ascii="宋体" w:hAnsi="宋体"/>
          <w:sz w:val="24"/>
          <w:szCs w:val="24"/>
        </w:rPr>
        <w:t>1、对服务期、服务要求、付款方式等合同条款响应。</w:t>
      </w:r>
    </w:p>
    <w:p>
      <w:pPr>
        <w:spacing w:line="480" w:lineRule="auto"/>
        <w:ind w:firstLine="480" w:firstLineChars="200"/>
        <w:rPr>
          <w:rFonts w:ascii="宋体" w:hAnsi="宋体"/>
          <w:sz w:val="24"/>
          <w:szCs w:val="24"/>
        </w:rPr>
      </w:pPr>
      <w:r>
        <w:rPr>
          <w:rFonts w:hint="eastAsia" w:ascii="宋体" w:hAnsi="宋体"/>
          <w:sz w:val="24"/>
          <w:szCs w:val="24"/>
        </w:rPr>
        <w:t>2、磋商文件中要求的其它内容。</w:t>
      </w:r>
    </w:p>
    <w:p>
      <w:pPr>
        <w:tabs>
          <w:tab w:val="left" w:pos="709"/>
        </w:tabs>
        <w:spacing w:line="360" w:lineRule="auto"/>
        <w:ind w:left="525" w:leftChars="250"/>
        <w:rPr>
          <w:rFonts w:ascii="宋体" w:hAnsi="宋体"/>
          <w:sz w:val="24"/>
          <w:szCs w:val="24"/>
        </w:rPr>
      </w:pPr>
    </w:p>
    <w:p>
      <w:pPr>
        <w:tabs>
          <w:tab w:val="left" w:pos="709"/>
        </w:tabs>
        <w:spacing w:line="360" w:lineRule="auto"/>
        <w:ind w:left="525" w:leftChars="250"/>
        <w:rPr>
          <w:rFonts w:ascii="宋体" w:hAnsi="宋体"/>
          <w:b/>
          <w:sz w:val="24"/>
          <w:szCs w:val="24"/>
        </w:rPr>
      </w:pPr>
    </w:p>
    <w:p>
      <w:pPr>
        <w:spacing w:line="360" w:lineRule="auto"/>
        <w:ind w:right="1155" w:rightChars="550" w:firstLine="4080" w:firstLineChars="1700"/>
        <w:jc w:val="left"/>
        <w:rPr>
          <w:rFonts w:ascii="宋体" w:hAnsi="宋体"/>
          <w:sz w:val="24"/>
        </w:rPr>
      </w:pPr>
      <w:r>
        <w:rPr>
          <w:rFonts w:hint="eastAsia" w:ascii="宋体" w:hAnsi="宋体"/>
          <w:sz w:val="24"/>
        </w:rPr>
        <w:t>供应商</w:t>
      </w:r>
      <w:r>
        <w:rPr>
          <w:rFonts w:ascii="宋体" w:hAnsi="宋体"/>
          <w:sz w:val="24"/>
        </w:rPr>
        <w:t>名称：（</w:t>
      </w:r>
      <w:r>
        <w:rPr>
          <w:rFonts w:hint="eastAsia" w:ascii="宋体" w:hAnsi="宋体"/>
          <w:sz w:val="24"/>
        </w:rPr>
        <w:t>加盖单位</w:t>
      </w:r>
      <w:r>
        <w:rPr>
          <w:rFonts w:ascii="宋体" w:hAnsi="宋体"/>
          <w:sz w:val="24"/>
        </w:rPr>
        <w:t>公章）</w:t>
      </w:r>
    </w:p>
    <w:p>
      <w:pPr>
        <w:spacing w:line="360" w:lineRule="auto"/>
        <w:ind w:right="1155" w:rightChars="550" w:firstLine="4080" w:firstLineChars="1700"/>
        <w:jc w:val="left"/>
        <w:rPr>
          <w:rFonts w:ascii="宋体" w:hAnsi="宋体"/>
          <w:sz w:val="24"/>
        </w:rPr>
      </w:pPr>
      <w:r>
        <w:rPr>
          <w:rFonts w:ascii="宋体" w:hAnsi="宋体"/>
          <w:sz w:val="24"/>
        </w:rPr>
        <w:t>法定代表人</w:t>
      </w:r>
      <w:r>
        <w:rPr>
          <w:rFonts w:hint="eastAsia" w:ascii="宋体" w:hAnsi="宋体"/>
          <w:sz w:val="24"/>
        </w:rPr>
        <w:t>或</w:t>
      </w:r>
      <w:r>
        <w:rPr>
          <w:rFonts w:ascii="宋体" w:hAnsi="宋体"/>
          <w:sz w:val="24"/>
        </w:rPr>
        <w:t>被授权人签字：</w:t>
      </w:r>
    </w:p>
    <w:p>
      <w:pPr>
        <w:spacing w:line="360" w:lineRule="auto"/>
        <w:ind w:right="1155" w:rightChars="550" w:firstLine="4080" w:firstLineChars="1700"/>
        <w:jc w:val="left"/>
        <w:rPr>
          <w:rFonts w:ascii="宋体" w:hAnsi="宋体"/>
          <w:sz w:val="24"/>
        </w:rPr>
      </w:pPr>
      <w:r>
        <w:rPr>
          <w:rFonts w:ascii="宋体" w:hAnsi="宋体"/>
          <w:sz w:val="24"/>
        </w:rPr>
        <w:t xml:space="preserve">日    </w:t>
      </w:r>
      <w:r>
        <w:rPr>
          <w:rFonts w:hint="eastAsia" w:ascii="宋体" w:hAnsi="宋体"/>
          <w:sz w:val="24"/>
        </w:rPr>
        <w:t xml:space="preserve">  </w:t>
      </w:r>
      <w:r>
        <w:rPr>
          <w:rFonts w:ascii="宋体" w:hAnsi="宋体"/>
          <w:sz w:val="24"/>
        </w:rPr>
        <w:t>期</w:t>
      </w:r>
      <w:r>
        <w:rPr>
          <w:rFonts w:hint="eastAsia" w:ascii="宋体" w:hAnsi="宋体"/>
          <w:sz w:val="24"/>
        </w:rPr>
        <w:t>：</w:t>
      </w:r>
    </w:p>
    <w:p>
      <w:pPr>
        <w:spacing w:line="360" w:lineRule="auto"/>
        <w:rPr>
          <w:rFonts w:ascii="宋体" w:hAnsi="宋体"/>
          <w:b/>
          <w:sz w:val="32"/>
          <w:szCs w:val="32"/>
        </w:rPr>
        <w:sectPr>
          <w:pgSz w:w="11906" w:h="16838"/>
          <w:pgMar w:top="1440" w:right="1800" w:bottom="1440" w:left="1800" w:header="851" w:footer="992" w:gutter="0"/>
          <w:cols w:space="425" w:num="1"/>
          <w:docGrid w:type="lines" w:linePitch="312" w:charSpace="0"/>
        </w:sectPr>
      </w:pPr>
    </w:p>
    <w:p>
      <w:pPr>
        <w:spacing w:line="440" w:lineRule="exact"/>
        <w:rPr>
          <w:rFonts w:hAnsi="宋体" w:cs="宋体"/>
          <w:b/>
          <w:szCs w:val="24"/>
        </w:rPr>
      </w:pPr>
      <w:r>
        <w:rPr>
          <w:rFonts w:hint="eastAsia" w:ascii="宋体" w:hAnsi="宋体" w:cs="宋体"/>
          <w:b/>
          <w:spacing w:val="4"/>
          <w:sz w:val="24"/>
          <w:szCs w:val="24"/>
        </w:rPr>
        <w:t>附表三：</w:t>
      </w:r>
    </w:p>
    <w:p>
      <w:pPr>
        <w:spacing w:after="120"/>
        <w:jc w:val="center"/>
        <w:rPr>
          <w:rFonts w:hAnsi="宋体" w:cs="宋体"/>
          <w:b/>
          <w:sz w:val="32"/>
          <w:szCs w:val="32"/>
        </w:rPr>
      </w:pPr>
      <w:r>
        <w:rPr>
          <w:rFonts w:hint="eastAsia" w:hAnsi="宋体" w:cs="宋体"/>
          <w:b/>
          <w:sz w:val="32"/>
          <w:szCs w:val="32"/>
        </w:rPr>
        <w:t>商务响应偏离表</w:t>
      </w:r>
    </w:p>
    <w:p>
      <w:pPr>
        <w:widowControl/>
        <w:spacing w:line="360" w:lineRule="auto"/>
        <w:ind w:left="315" w:hanging="315" w:hangingChars="150"/>
        <w:jc w:val="left"/>
        <w:rPr>
          <w:rFonts w:hAnsi="宋体" w:cs="宋体"/>
        </w:rPr>
      </w:pPr>
      <w:r>
        <w:rPr>
          <w:rFonts w:hint="eastAsia" w:hAnsi="宋体" w:cs="宋体"/>
        </w:rPr>
        <w:t>项目名称：</w:t>
      </w:r>
    </w:p>
    <w:p>
      <w:pPr>
        <w:widowControl/>
        <w:spacing w:line="360" w:lineRule="auto"/>
        <w:ind w:left="315" w:hanging="315" w:hangingChars="150"/>
        <w:jc w:val="left"/>
        <w:rPr>
          <w:rFonts w:hAnsi="宋体" w:cs="宋体"/>
        </w:rPr>
      </w:pPr>
      <w:r>
        <w:rPr>
          <w:rFonts w:hint="eastAsia" w:hAnsi="宋体" w:cs="宋体"/>
        </w:rPr>
        <w:t>项目编号：</w:t>
      </w:r>
    </w:p>
    <w:tbl>
      <w:tblPr>
        <w:tblStyle w:val="19"/>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429"/>
        <w:gridCol w:w="1600"/>
        <w:gridCol w:w="2180"/>
        <w:gridCol w:w="1040"/>
        <w:gridCol w:w="20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551" w:type="dxa"/>
            <w:vAlign w:val="center"/>
          </w:tcPr>
          <w:p>
            <w:pPr>
              <w:adjustRightInd w:val="0"/>
              <w:snapToGrid w:val="0"/>
              <w:ind w:right="23"/>
              <w:jc w:val="center"/>
              <w:rPr>
                <w:rFonts w:hAnsi="宋体" w:cs="宋体"/>
                <w:b/>
                <w:bCs/>
                <w:szCs w:val="21"/>
              </w:rPr>
            </w:pPr>
            <w:r>
              <w:rPr>
                <w:rFonts w:hint="eastAsia" w:hAnsi="宋体" w:cs="宋体"/>
                <w:b/>
                <w:bCs/>
                <w:szCs w:val="21"/>
              </w:rPr>
              <w:t>序号</w:t>
            </w:r>
          </w:p>
        </w:tc>
        <w:tc>
          <w:tcPr>
            <w:tcW w:w="1429" w:type="dxa"/>
            <w:vAlign w:val="center"/>
          </w:tcPr>
          <w:p>
            <w:pPr>
              <w:adjustRightInd w:val="0"/>
              <w:snapToGrid w:val="0"/>
              <w:ind w:right="23"/>
              <w:jc w:val="center"/>
              <w:rPr>
                <w:rFonts w:hAnsi="宋体" w:cs="宋体"/>
                <w:b/>
                <w:bCs/>
                <w:szCs w:val="21"/>
              </w:rPr>
            </w:pPr>
            <w:r>
              <w:rPr>
                <w:rFonts w:hint="eastAsia" w:hAnsi="宋体" w:cs="宋体"/>
                <w:b/>
                <w:bCs/>
                <w:szCs w:val="21"/>
              </w:rPr>
              <w:t>文件条目号</w:t>
            </w:r>
          </w:p>
        </w:tc>
        <w:tc>
          <w:tcPr>
            <w:tcW w:w="1600" w:type="dxa"/>
            <w:vAlign w:val="center"/>
          </w:tcPr>
          <w:p>
            <w:pPr>
              <w:adjustRightInd w:val="0"/>
              <w:snapToGrid w:val="0"/>
              <w:ind w:right="23"/>
              <w:jc w:val="center"/>
              <w:rPr>
                <w:rFonts w:hAnsi="宋体" w:cs="宋体"/>
                <w:b/>
                <w:bCs/>
                <w:szCs w:val="21"/>
              </w:rPr>
            </w:pPr>
            <w:r>
              <w:rPr>
                <w:rFonts w:hint="eastAsia" w:hAnsi="宋体" w:cs="宋体"/>
                <w:b/>
                <w:bCs/>
                <w:szCs w:val="21"/>
              </w:rPr>
              <w:t>磋商文件</w:t>
            </w:r>
          </w:p>
          <w:p>
            <w:pPr>
              <w:adjustRightInd w:val="0"/>
              <w:snapToGrid w:val="0"/>
              <w:ind w:right="23"/>
              <w:jc w:val="center"/>
              <w:rPr>
                <w:rFonts w:hAnsi="宋体" w:cs="宋体"/>
                <w:b/>
                <w:bCs/>
                <w:szCs w:val="21"/>
              </w:rPr>
            </w:pPr>
            <w:r>
              <w:rPr>
                <w:rFonts w:hint="eastAsia" w:hAnsi="宋体" w:cs="宋体"/>
                <w:b/>
                <w:bCs/>
                <w:szCs w:val="21"/>
              </w:rPr>
              <w:t>商务要求</w:t>
            </w:r>
          </w:p>
        </w:tc>
        <w:tc>
          <w:tcPr>
            <w:tcW w:w="2180" w:type="dxa"/>
            <w:vAlign w:val="center"/>
          </w:tcPr>
          <w:p>
            <w:pPr>
              <w:adjustRightInd w:val="0"/>
              <w:snapToGrid w:val="0"/>
              <w:ind w:right="23"/>
              <w:jc w:val="center"/>
              <w:rPr>
                <w:rFonts w:hAnsi="宋体" w:cs="宋体"/>
                <w:b/>
                <w:bCs/>
                <w:szCs w:val="21"/>
              </w:rPr>
            </w:pPr>
            <w:r>
              <w:rPr>
                <w:rFonts w:hint="eastAsia" w:hAnsi="宋体" w:cs="宋体"/>
                <w:b/>
                <w:bCs/>
                <w:szCs w:val="21"/>
              </w:rPr>
              <w:t>响应文件</w:t>
            </w:r>
          </w:p>
          <w:p>
            <w:pPr>
              <w:adjustRightInd w:val="0"/>
              <w:snapToGrid w:val="0"/>
              <w:ind w:right="23"/>
              <w:jc w:val="center"/>
              <w:rPr>
                <w:rFonts w:hAnsi="宋体" w:cs="宋体"/>
                <w:b/>
                <w:bCs/>
                <w:szCs w:val="21"/>
              </w:rPr>
            </w:pPr>
            <w:r>
              <w:rPr>
                <w:rFonts w:hint="eastAsia" w:hAnsi="宋体" w:cs="宋体"/>
                <w:b/>
                <w:bCs/>
                <w:szCs w:val="21"/>
              </w:rPr>
              <w:t>商务响应</w:t>
            </w:r>
          </w:p>
        </w:tc>
        <w:tc>
          <w:tcPr>
            <w:tcW w:w="1040" w:type="dxa"/>
            <w:vAlign w:val="center"/>
          </w:tcPr>
          <w:p>
            <w:pPr>
              <w:adjustRightInd w:val="0"/>
              <w:snapToGrid w:val="0"/>
              <w:ind w:right="23"/>
              <w:jc w:val="center"/>
              <w:rPr>
                <w:rFonts w:hAnsi="宋体" w:cs="宋体"/>
                <w:b/>
                <w:bCs/>
                <w:szCs w:val="21"/>
              </w:rPr>
            </w:pPr>
            <w:r>
              <w:rPr>
                <w:rFonts w:hint="eastAsia" w:hAnsi="宋体" w:cs="宋体"/>
                <w:b/>
                <w:bCs/>
                <w:szCs w:val="21"/>
              </w:rPr>
              <w:t>偏离</w:t>
            </w:r>
          </w:p>
        </w:tc>
        <w:tc>
          <w:tcPr>
            <w:tcW w:w="2020" w:type="dxa"/>
            <w:vAlign w:val="center"/>
          </w:tcPr>
          <w:p>
            <w:pPr>
              <w:adjustRightInd w:val="0"/>
              <w:snapToGrid w:val="0"/>
              <w:ind w:right="23"/>
              <w:jc w:val="center"/>
              <w:rPr>
                <w:rFonts w:hAnsi="宋体" w:cs="宋体"/>
                <w:b/>
                <w:bCs/>
                <w:szCs w:val="21"/>
              </w:rPr>
            </w:pPr>
            <w:r>
              <w:rPr>
                <w:rFonts w:hint="eastAsia" w:hAnsi="宋体" w:cs="宋体"/>
                <w:b/>
                <w:bCs/>
                <w:szCs w:val="21"/>
              </w:rPr>
              <w:t>偏离及其影响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hAnsi="宋体" w:cs="宋体"/>
                <w:bCs/>
              </w:rPr>
            </w:pPr>
          </w:p>
        </w:tc>
        <w:tc>
          <w:tcPr>
            <w:tcW w:w="1429" w:type="dxa"/>
          </w:tcPr>
          <w:p>
            <w:pPr>
              <w:adjustRightInd w:val="0"/>
              <w:snapToGrid w:val="0"/>
              <w:spacing w:line="360" w:lineRule="auto"/>
              <w:ind w:right="24"/>
              <w:rPr>
                <w:rFonts w:hAnsi="宋体" w:cs="宋体"/>
                <w:bCs/>
              </w:rPr>
            </w:pPr>
          </w:p>
        </w:tc>
        <w:tc>
          <w:tcPr>
            <w:tcW w:w="1600" w:type="dxa"/>
          </w:tcPr>
          <w:p>
            <w:pPr>
              <w:adjustRightInd w:val="0"/>
              <w:snapToGrid w:val="0"/>
              <w:spacing w:line="360" w:lineRule="auto"/>
              <w:ind w:right="24"/>
              <w:rPr>
                <w:rFonts w:hAnsi="宋体" w:cs="宋体"/>
                <w:bCs/>
              </w:rPr>
            </w:pPr>
          </w:p>
        </w:tc>
        <w:tc>
          <w:tcPr>
            <w:tcW w:w="2180" w:type="dxa"/>
          </w:tcPr>
          <w:p>
            <w:pPr>
              <w:adjustRightInd w:val="0"/>
              <w:snapToGrid w:val="0"/>
              <w:spacing w:line="360" w:lineRule="auto"/>
              <w:ind w:right="24"/>
              <w:rPr>
                <w:rFonts w:hAnsi="宋体" w:cs="宋体"/>
                <w:bCs/>
              </w:rPr>
            </w:pPr>
          </w:p>
        </w:tc>
        <w:tc>
          <w:tcPr>
            <w:tcW w:w="1040" w:type="dxa"/>
          </w:tcPr>
          <w:p>
            <w:pPr>
              <w:adjustRightInd w:val="0"/>
              <w:snapToGrid w:val="0"/>
              <w:spacing w:line="360" w:lineRule="auto"/>
              <w:ind w:right="24"/>
              <w:rPr>
                <w:rFonts w:hAnsi="宋体" w:cs="宋体"/>
                <w:bCs/>
              </w:rPr>
            </w:pPr>
          </w:p>
        </w:tc>
        <w:tc>
          <w:tcPr>
            <w:tcW w:w="2020" w:type="dxa"/>
          </w:tcPr>
          <w:p>
            <w:pPr>
              <w:adjustRightInd w:val="0"/>
              <w:snapToGrid w:val="0"/>
              <w:spacing w:line="360" w:lineRule="auto"/>
              <w:ind w:right="24"/>
              <w:rPr>
                <w:rFonts w:hAnsi="宋体" w:cs="宋体"/>
                <w:bC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hAnsi="宋体" w:cs="宋体"/>
                <w:bCs/>
              </w:rPr>
            </w:pPr>
          </w:p>
        </w:tc>
        <w:tc>
          <w:tcPr>
            <w:tcW w:w="1429" w:type="dxa"/>
          </w:tcPr>
          <w:p>
            <w:pPr>
              <w:adjustRightInd w:val="0"/>
              <w:snapToGrid w:val="0"/>
              <w:spacing w:line="360" w:lineRule="auto"/>
              <w:ind w:right="24"/>
              <w:rPr>
                <w:rFonts w:hAnsi="宋体" w:cs="宋体"/>
                <w:bCs/>
              </w:rPr>
            </w:pPr>
          </w:p>
        </w:tc>
        <w:tc>
          <w:tcPr>
            <w:tcW w:w="1600" w:type="dxa"/>
          </w:tcPr>
          <w:p>
            <w:pPr>
              <w:adjustRightInd w:val="0"/>
              <w:snapToGrid w:val="0"/>
              <w:spacing w:line="360" w:lineRule="auto"/>
              <w:ind w:right="24"/>
              <w:rPr>
                <w:rFonts w:hAnsi="宋体" w:cs="宋体"/>
                <w:bCs/>
              </w:rPr>
            </w:pPr>
          </w:p>
        </w:tc>
        <w:tc>
          <w:tcPr>
            <w:tcW w:w="2180" w:type="dxa"/>
          </w:tcPr>
          <w:p>
            <w:pPr>
              <w:adjustRightInd w:val="0"/>
              <w:snapToGrid w:val="0"/>
              <w:spacing w:line="360" w:lineRule="auto"/>
              <w:ind w:right="24"/>
              <w:rPr>
                <w:rFonts w:hAnsi="宋体" w:cs="宋体"/>
                <w:bCs/>
              </w:rPr>
            </w:pPr>
          </w:p>
        </w:tc>
        <w:tc>
          <w:tcPr>
            <w:tcW w:w="1040" w:type="dxa"/>
          </w:tcPr>
          <w:p>
            <w:pPr>
              <w:adjustRightInd w:val="0"/>
              <w:snapToGrid w:val="0"/>
              <w:spacing w:line="360" w:lineRule="auto"/>
              <w:ind w:right="24"/>
              <w:rPr>
                <w:rFonts w:hAnsi="宋体" w:cs="宋体"/>
                <w:bCs/>
              </w:rPr>
            </w:pPr>
          </w:p>
        </w:tc>
        <w:tc>
          <w:tcPr>
            <w:tcW w:w="2020" w:type="dxa"/>
          </w:tcPr>
          <w:p>
            <w:pPr>
              <w:adjustRightInd w:val="0"/>
              <w:snapToGrid w:val="0"/>
              <w:spacing w:line="360" w:lineRule="auto"/>
              <w:ind w:right="24"/>
              <w:rPr>
                <w:rFonts w:hAnsi="宋体" w:cs="宋体"/>
                <w:bC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hAnsi="宋体" w:cs="宋体"/>
                <w:bCs/>
              </w:rPr>
            </w:pPr>
          </w:p>
        </w:tc>
        <w:tc>
          <w:tcPr>
            <w:tcW w:w="1429" w:type="dxa"/>
          </w:tcPr>
          <w:p>
            <w:pPr>
              <w:adjustRightInd w:val="0"/>
              <w:snapToGrid w:val="0"/>
              <w:spacing w:line="360" w:lineRule="auto"/>
              <w:ind w:right="24"/>
              <w:rPr>
                <w:rFonts w:hAnsi="宋体" w:cs="宋体"/>
                <w:bCs/>
              </w:rPr>
            </w:pPr>
          </w:p>
        </w:tc>
        <w:tc>
          <w:tcPr>
            <w:tcW w:w="1600" w:type="dxa"/>
          </w:tcPr>
          <w:p>
            <w:pPr>
              <w:adjustRightInd w:val="0"/>
              <w:snapToGrid w:val="0"/>
              <w:spacing w:line="360" w:lineRule="auto"/>
              <w:ind w:right="24"/>
              <w:rPr>
                <w:rFonts w:hAnsi="宋体" w:cs="宋体"/>
                <w:bCs/>
              </w:rPr>
            </w:pPr>
          </w:p>
        </w:tc>
        <w:tc>
          <w:tcPr>
            <w:tcW w:w="2180" w:type="dxa"/>
          </w:tcPr>
          <w:p>
            <w:pPr>
              <w:adjustRightInd w:val="0"/>
              <w:snapToGrid w:val="0"/>
              <w:spacing w:line="360" w:lineRule="auto"/>
              <w:ind w:right="24"/>
              <w:rPr>
                <w:rFonts w:hAnsi="宋体" w:cs="宋体"/>
                <w:bCs/>
              </w:rPr>
            </w:pPr>
          </w:p>
        </w:tc>
        <w:tc>
          <w:tcPr>
            <w:tcW w:w="1040" w:type="dxa"/>
          </w:tcPr>
          <w:p>
            <w:pPr>
              <w:adjustRightInd w:val="0"/>
              <w:snapToGrid w:val="0"/>
              <w:spacing w:line="360" w:lineRule="auto"/>
              <w:ind w:right="24"/>
              <w:rPr>
                <w:rFonts w:hAnsi="宋体" w:cs="宋体"/>
                <w:bCs/>
              </w:rPr>
            </w:pPr>
          </w:p>
        </w:tc>
        <w:tc>
          <w:tcPr>
            <w:tcW w:w="2020" w:type="dxa"/>
          </w:tcPr>
          <w:p>
            <w:pPr>
              <w:adjustRightInd w:val="0"/>
              <w:snapToGrid w:val="0"/>
              <w:spacing w:line="360" w:lineRule="auto"/>
              <w:ind w:right="24"/>
              <w:rPr>
                <w:rFonts w:hAnsi="宋体" w:cs="宋体"/>
                <w:bC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hAnsi="宋体" w:cs="宋体"/>
                <w:bCs/>
              </w:rPr>
            </w:pPr>
          </w:p>
        </w:tc>
        <w:tc>
          <w:tcPr>
            <w:tcW w:w="1429" w:type="dxa"/>
          </w:tcPr>
          <w:p>
            <w:pPr>
              <w:adjustRightInd w:val="0"/>
              <w:snapToGrid w:val="0"/>
              <w:spacing w:line="360" w:lineRule="auto"/>
              <w:ind w:right="24"/>
              <w:rPr>
                <w:rFonts w:hAnsi="宋体" w:cs="宋体"/>
                <w:bCs/>
              </w:rPr>
            </w:pPr>
          </w:p>
        </w:tc>
        <w:tc>
          <w:tcPr>
            <w:tcW w:w="1600" w:type="dxa"/>
          </w:tcPr>
          <w:p>
            <w:pPr>
              <w:adjustRightInd w:val="0"/>
              <w:snapToGrid w:val="0"/>
              <w:spacing w:line="360" w:lineRule="auto"/>
              <w:ind w:right="24"/>
              <w:rPr>
                <w:rFonts w:hAnsi="宋体" w:cs="宋体"/>
                <w:bCs/>
              </w:rPr>
            </w:pPr>
          </w:p>
        </w:tc>
        <w:tc>
          <w:tcPr>
            <w:tcW w:w="2180" w:type="dxa"/>
          </w:tcPr>
          <w:p>
            <w:pPr>
              <w:adjustRightInd w:val="0"/>
              <w:snapToGrid w:val="0"/>
              <w:spacing w:line="360" w:lineRule="auto"/>
              <w:ind w:right="24"/>
              <w:rPr>
                <w:rFonts w:hAnsi="宋体" w:cs="宋体"/>
                <w:bCs/>
              </w:rPr>
            </w:pPr>
          </w:p>
        </w:tc>
        <w:tc>
          <w:tcPr>
            <w:tcW w:w="1040" w:type="dxa"/>
          </w:tcPr>
          <w:p>
            <w:pPr>
              <w:adjustRightInd w:val="0"/>
              <w:snapToGrid w:val="0"/>
              <w:spacing w:line="360" w:lineRule="auto"/>
              <w:ind w:right="24"/>
              <w:rPr>
                <w:rFonts w:hAnsi="宋体" w:cs="宋体"/>
                <w:bCs/>
              </w:rPr>
            </w:pPr>
          </w:p>
        </w:tc>
        <w:tc>
          <w:tcPr>
            <w:tcW w:w="2020" w:type="dxa"/>
          </w:tcPr>
          <w:p>
            <w:pPr>
              <w:adjustRightInd w:val="0"/>
              <w:snapToGrid w:val="0"/>
              <w:spacing w:line="360" w:lineRule="auto"/>
              <w:ind w:right="24"/>
              <w:rPr>
                <w:rFonts w:hAnsi="宋体" w:cs="宋体"/>
                <w:bC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hAnsi="宋体" w:cs="宋体"/>
                <w:bCs/>
              </w:rPr>
            </w:pPr>
          </w:p>
        </w:tc>
        <w:tc>
          <w:tcPr>
            <w:tcW w:w="1429" w:type="dxa"/>
          </w:tcPr>
          <w:p>
            <w:pPr>
              <w:adjustRightInd w:val="0"/>
              <w:snapToGrid w:val="0"/>
              <w:spacing w:line="360" w:lineRule="auto"/>
              <w:ind w:right="24"/>
              <w:rPr>
                <w:rFonts w:hAnsi="宋体" w:cs="宋体"/>
                <w:bCs/>
              </w:rPr>
            </w:pPr>
          </w:p>
        </w:tc>
        <w:tc>
          <w:tcPr>
            <w:tcW w:w="1600" w:type="dxa"/>
          </w:tcPr>
          <w:p>
            <w:pPr>
              <w:adjustRightInd w:val="0"/>
              <w:snapToGrid w:val="0"/>
              <w:spacing w:line="360" w:lineRule="auto"/>
              <w:ind w:right="24"/>
              <w:rPr>
                <w:rFonts w:hAnsi="宋体" w:cs="宋体"/>
                <w:bCs/>
              </w:rPr>
            </w:pPr>
          </w:p>
        </w:tc>
        <w:tc>
          <w:tcPr>
            <w:tcW w:w="2180" w:type="dxa"/>
          </w:tcPr>
          <w:p>
            <w:pPr>
              <w:adjustRightInd w:val="0"/>
              <w:snapToGrid w:val="0"/>
              <w:spacing w:line="360" w:lineRule="auto"/>
              <w:ind w:right="24"/>
              <w:rPr>
                <w:rFonts w:hAnsi="宋体" w:cs="宋体"/>
                <w:bCs/>
              </w:rPr>
            </w:pPr>
          </w:p>
        </w:tc>
        <w:tc>
          <w:tcPr>
            <w:tcW w:w="1040" w:type="dxa"/>
          </w:tcPr>
          <w:p>
            <w:pPr>
              <w:adjustRightInd w:val="0"/>
              <w:snapToGrid w:val="0"/>
              <w:spacing w:line="360" w:lineRule="auto"/>
              <w:ind w:right="24"/>
              <w:rPr>
                <w:rFonts w:hAnsi="宋体" w:cs="宋体"/>
                <w:bCs/>
              </w:rPr>
            </w:pPr>
          </w:p>
        </w:tc>
        <w:tc>
          <w:tcPr>
            <w:tcW w:w="2020" w:type="dxa"/>
          </w:tcPr>
          <w:p>
            <w:pPr>
              <w:adjustRightInd w:val="0"/>
              <w:snapToGrid w:val="0"/>
              <w:spacing w:line="360" w:lineRule="auto"/>
              <w:ind w:right="24"/>
              <w:rPr>
                <w:rFonts w:hAnsi="宋体" w:cs="宋体"/>
                <w:bC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hAnsi="宋体" w:cs="宋体"/>
                <w:bCs/>
              </w:rPr>
            </w:pPr>
          </w:p>
        </w:tc>
        <w:tc>
          <w:tcPr>
            <w:tcW w:w="1429" w:type="dxa"/>
          </w:tcPr>
          <w:p>
            <w:pPr>
              <w:adjustRightInd w:val="0"/>
              <w:snapToGrid w:val="0"/>
              <w:spacing w:line="360" w:lineRule="auto"/>
              <w:ind w:right="24"/>
              <w:rPr>
                <w:rFonts w:hAnsi="宋体" w:cs="宋体"/>
                <w:bCs/>
              </w:rPr>
            </w:pPr>
          </w:p>
        </w:tc>
        <w:tc>
          <w:tcPr>
            <w:tcW w:w="1600" w:type="dxa"/>
          </w:tcPr>
          <w:p>
            <w:pPr>
              <w:adjustRightInd w:val="0"/>
              <w:snapToGrid w:val="0"/>
              <w:spacing w:line="360" w:lineRule="auto"/>
              <w:ind w:right="24"/>
              <w:rPr>
                <w:rFonts w:hAnsi="宋体" w:cs="宋体"/>
                <w:bCs/>
              </w:rPr>
            </w:pPr>
          </w:p>
        </w:tc>
        <w:tc>
          <w:tcPr>
            <w:tcW w:w="2180" w:type="dxa"/>
          </w:tcPr>
          <w:p>
            <w:pPr>
              <w:adjustRightInd w:val="0"/>
              <w:snapToGrid w:val="0"/>
              <w:spacing w:line="360" w:lineRule="auto"/>
              <w:ind w:right="24"/>
              <w:rPr>
                <w:rFonts w:hAnsi="宋体" w:cs="宋体"/>
                <w:bCs/>
              </w:rPr>
            </w:pPr>
          </w:p>
        </w:tc>
        <w:tc>
          <w:tcPr>
            <w:tcW w:w="1040" w:type="dxa"/>
          </w:tcPr>
          <w:p>
            <w:pPr>
              <w:adjustRightInd w:val="0"/>
              <w:snapToGrid w:val="0"/>
              <w:spacing w:line="360" w:lineRule="auto"/>
              <w:ind w:right="24"/>
              <w:rPr>
                <w:rFonts w:hAnsi="宋体" w:cs="宋体"/>
                <w:bCs/>
              </w:rPr>
            </w:pPr>
          </w:p>
        </w:tc>
        <w:tc>
          <w:tcPr>
            <w:tcW w:w="2020" w:type="dxa"/>
          </w:tcPr>
          <w:p>
            <w:pPr>
              <w:adjustRightInd w:val="0"/>
              <w:snapToGrid w:val="0"/>
              <w:spacing w:line="360" w:lineRule="auto"/>
              <w:ind w:right="24"/>
              <w:rPr>
                <w:rFonts w:hAnsi="宋体" w:cs="宋体"/>
                <w:bC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hAnsi="宋体" w:cs="宋体"/>
                <w:bCs/>
              </w:rPr>
            </w:pPr>
          </w:p>
        </w:tc>
        <w:tc>
          <w:tcPr>
            <w:tcW w:w="1429" w:type="dxa"/>
          </w:tcPr>
          <w:p>
            <w:pPr>
              <w:adjustRightInd w:val="0"/>
              <w:snapToGrid w:val="0"/>
              <w:spacing w:line="360" w:lineRule="auto"/>
              <w:ind w:right="24"/>
              <w:rPr>
                <w:rFonts w:hAnsi="宋体" w:cs="宋体"/>
                <w:bCs/>
              </w:rPr>
            </w:pPr>
          </w:p>
        </w:tc>
        <w:tc>
          <w:tcPr>
            <w:tcW w:w="1600" w:type="dxa"/>
          </w:tcPr>
          <w:p>
            <w:pPr>
              <w:adjustRightInd w:val="0"/>
              <w:snapToGrid w:val="0"/>
              <w:spacing w:line="360" w:lineRule="auto"/>
              <w:ind w:right="24"/>
              <w:rPr>
                <w:rFonts w:hAnsi="宋体" w:cs="宋体"/>
                <w:bCs/>
              </w:rPr>
            </w:pPr>
          </w:p>
        </w:tc>
        <w:tc>
          <w:tcPr>
            <w:tcW w:w="2180" w:type="dxa"/>
          </w:tcPr>
          <w:p>
            <w:pPr>
              <w:adjustRightInd w:val="0"/>
              <w:snapToGrid w:val="0"/>
              <w:spacing w:line="360" w:lineRule="auto"/>
              <w:ind w:right="24"/>
              <w:rPr>
                <w:rFonts w:hAnsi="宋体" w:cs="宋体"/>
                <w:bCs/>
              </w:rPr>
            </w:pPr>
          </w:p>
        </w:tc>
        <w:tc>
          <w:tcPr>
            <w:tcW w:w="1040" w:type="dxa"/>
          </w:tcPr>
          <w:p>
            <w:pPr>
              <w:adjustRightInd w:val="0"/>
              <w:snapToGrid w:val="0"/>
              <w:spacing w:line="360" w:lineRule="auto"/>
              <w:ind w:right="24"/>
              <w:rPr>
                <w:rFonts w:hAnsi="宋体" w:cs="宋体"/>
                <w:bCs/>
              </w:rPr>
            </w:pPr>
          </w:p>
        </w:tc>
        <w:tc>
          <w:tcPr>
            <w:tcW w:w="2020" w:type="dxa"/>
          </w:tcPr>
          <w:p>
            <w:pPr>
              <w:adjustRightInd w:val="0"/>
              <w:snapToGrid w:val="0"/>
              <w:spacing w:line="360" w:lineRule="auto"/>
              <w:ind w:right="24"/>
              <w:rPr>
                <w:rFonts w:hAnsi="宋体" w:cs="宋体"/>
                <w:bC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hAnsi="宋体" w:cs="宋体"/>
                <w:bCs/>
              </w:rPr>
            </w:pPr>
          </w:p>
        </w:tc>
        <w:tc>
          <w:tcPr>
            <w:tcW w:w="1429" w:type="dxa"/>
          </w:tcPr>
          <w:p>
            <w:pPr>
              <w:adjustRightInd w:val="0"/>
              <w:snapToGrid w:val="0"/>
              <w:spacing w:line="360" w:lineRule="auto"/>
              <w:ind w:right="24"/>
              <w:rPr>
                <w:rFonts w:hAnsi="宋体" w:cs="宋体"/>
                <w:bCs/>
              </w:rPr>
            </w:pPr>
          </w:p>
        </w:tc>
        <w:tc>
          <w:tcPr>
            <w:tcW w:w="1600" w:type="dxa"/>
          </w:tcPr>
          <w:p>
            <w:pPr>
              <w:adjustRightInd w:val="0"/>
              <w:snapToGrid w:val="0"/>
              <w:spacing w:line="360" w:lineRule="auto"/>
              <w:ind w:right="24"/>
              <w:rPr>
                <w:rFonts w:hAnsi="宋体" w:cs="宋体"/>
                <w:bCs/>
              </w:rPr>
            </w:pPr>
          </w:p>
        </w:tc>
        <w:tc>
          <w:tcPr>
            <w:tcW w:w="2180" w:type="dxa"/>
          </w:tcPr>
          <w:p>
            <w:pPr>
              <w:adjustRightInd w:val="0"/>
              <w:snapToGrid w:val="0"/>
              <w:spacing w:line="360" w:lineRule="auto"/>
              <w:ind w:right="24"/>
              <w:rPr>
                <w:rFonts w:hAnsi="宋体" w:cs="宋体"/>
                <w:bCs/>
              </w:rPr>
            </w:pPr>
          </w:p>
        </w:tc>
        <w:tc>
          <w:tcPr>
            <w:tcW w:w="1040" w:type="dxa"/>
          </w:tcPr>
          <w:p>
            <w:pPr>
              <w:adjustRightInd w:val="0"/>
              <w:snapToGrid w:val="0"/>
              <w:spacing w:line="360" w:lineRule="auto"/>
              <w:ind w:right="24"/>
              <w:rPr>
                <w:rFonts w:hAnsi="宋体" w:cs="宋体"/>
                <w:bCs/>
              </w:rPr>
            </w:pPr>
          </w:p>
        </w:tc>
        <w:tc>
          <w:tcPr>
            <w:tcW w:w="2020" w:type="dxa"/>
          </w:tcPr>
          <w:p>
            <w:pPr>
              <w:adjustRightInd w:val="0"/>
              <w:snapToGrid w:val="0"/>
              <w:spacing w:line="360" w:lineRule="auto"/>
              <w:ind w:right="24"/>
              <w:rPr>
                <w:rFonts w:hAnsi="宋体" w:cs="宋体"/>
                <w:bC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hAnsi="宋体" w:cs="宋体"/>
                <w:bCs/>
              </w:rPr>
            </w:pPr>
          </w:p>
        </w:tc>
        <w:tc>
          <w:tcPr>
            <w:tcW w:w="1429" w:type="dxa"/>
          </w:tcPr>
          <w:p>
            <w:pPr>
              <w:adjustRightInd w:val="0"/>
              <w:snapToGrid w:val="0"/>
              <w:spacing w:line="360" w:lineRule="auto"/>
              <w:ind w:right="24"/>
              <w:rPr>
                <w:rFonts w:hAnsi="宋体" w:cs="宋体"/>
                <w:bCs/>
              </w:rPr>
            </w:pPr>
          </w:p>
        </w:tc>
        <w:tc>
          <w:tcPr>
            <w:tcW w:w="1600" w:type="dxa"/>
          </w:tcPr>
          <w:p>
            <w:pPr>
              <w:adjustRightInd w:val="0"/>
              <w:snapToGrid w:val="0"/>
              <w:spacing w:line="360" w:lineRule="auto"/>
              <w:ind w:right="24"/>
              <w:rPr>
                <w:rFonts w:hAnsi="宋体" w:cs="宋体"/>
                <w:bCs/>
              </w:rPr>
            </w:pPr>
          </w:p>
        </w:tc>
        <w:tc>
          <w:tcPr>
            <w:tcW w:w="2180" w:type="dxa"/>
          </w:tcPr>
          <w:p>
            <w:pPr>
              <w:adjustRightInd w:val="0"/>
              <w:snapToGrid w:val="0"/>
              <w:spacing w:line="360" w:lineRule="auto"/>
              <w:ind w:right="24"/>
              <w:rPr>
                <w:rFonts w:hAnsi="宋体" w:cs="宋体"/>
                <w:bCs/>
              </w:rPr>
            </w:pPr>
          </w:p>
        </w:tc>
        <w:tc>
          <w:tcPr>
            <w:tcW w:w="1040" w:type="dxa"/>
          </w:tcPr>
          <w:p>
            <w:pPr>
              <w:adjustRightInd w:val="0"/>
              <w:snapToGrid w:val="0"/>
              <w:spacing w:line="360" w:lineRule="auto"/>
              <w:ind w:right="24"/>
              <w:rPr>
                <w:rFonts w:hAnsi="宋体" w:cs="宋体"/>
                <w:bCs/>
              </w:rPr>
            </w:pPr>
          </w:p>
        </w:tc>
        <w:tc>
          <w:tcPr>
            <w:tcW w:w="2020" w:type="dxa"/>
          </w:tcPr>
          <w:p>
            <w:pPr>
              <w:adjustRightInd w:val="0"/>
              <w:snapToGrid w:val="0"/>
              <w:spacing w:line="360" w:lineRule="auto"/>
              <w:ind w:right="24"/>
              <w:rPr>
                <w:rFonts w:hAnsi="宋体" w:cs="宋体"/>
                <w:bC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hAnsi="宋体" w:cs="宋体"/>
                <w:bCs/>
              </w:rPr>
            </w:pPr>
          </w:p>
        </w:tc>
        <w:tc>
          <w:tcPr>
            <w:tcW w:w="1429" w:type="dxa"/>
          </w:tcPr>
          <w:p>
            <w:pPr>
              <w:adjustRightInd w:val="0"/>
              <w:snapToGrid w:val="0"/>
              <w:spacing w:line="360" w:lineRule="auto"/>
              <w:ind w:right="24"/>
              <w:rPr>
                <w:rFonts w:hAnsi="宋体" w:cs="宋体"/>
                <w:bCs/>
              </w:rPr>
            </w:pPr>
          </w:p>
        </w:tc>
        <w:tc>
          <w:tcPr>
            <w:tcW w:w="1600" w:type="dxa"/>
          </w:tcPr>
          <w:p>
            <w:pPr>
              <w:adjustRightInd w:val="0"/>
              <w:snapToGrid w:val="0"/>
              <w:spacing w:line="360" w:lineRule="auto"/>
              <w:ind w:right="24"/>
              <w:rPr>
                <w:rFonts w:hAnsi="宋体" w:cs="宋体"/>
                <w:bCs/>
              </w:rPr>
            </w:pPr>
          </w:p>
        </w:tc>
        <w:tc>
          <w:tcPr>
            <w:tcW w:w="2180" w:type="dxa"/>
          </w:tcPr>
          <w:p>
            <w:pPr>
              <w:adjustRightInd w:val="0"/>
              <w:snapToGrid w:val="0"/>
              <w:spacing w:line="360" w:lineRule="auto"/>
              <w:ind w:right="24"/>
              <w:rPr>
                <w:rFonts w:hAnsi="宋体" w:cs="宋体"/>
                <w:bCs/>
              </w:rPr>
            </w:pPr>
          </w:p>
        </w:tc>
        <w:tc>
          <w:tcPr>
            <w:tcW w:w="1040" w:type="dxa"/>
          </w:tcPr>
          <w:p>
            <w:pPr>
              <w:adjustRightInd w:val="0"/>
              <w:snapToGrid w:val="0"/>
              <w:spacing w:line="360" w:lineRule="auto"/>
              <w:ind w:right="24"/>
              <w:rPr>
                <w:rFonts w:hAnsi="宋体" w:cs="宋体"/>
                <w:bCs/>
              </w:rPr>
            </w:pPr>
          </w:p>
        </w:tc>
        <w:tc>
          <w:tcPr>
            <w:tcW w:w="2020" w:type="dxa"/>
          </w:tcPr>
          <w:p>
            <w:pPr>
              <w:adjustRightInd w:val="0"/>
              <w:snapToGrid w:val="0"/>
              <w:spacing w:line="360" w:lineRule="auto"/>
              <w:ind w:right="24"/>
              <w:rPr>
                <w:rFonts w:hAnsi="宋体" w:cs="宋体"/>
                <w:bC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hAnsi="宋体" w:cs="宋体"/>
                <w:bCs/>
              </w:rPr>
            </w:pPr>
          </w:p>
        </w:tc>
        <w:tc>
          <w:tcPr>
            <w:tcW w:w="1429" w:type="dxa"/>
          </w:tcPr>
          <w:p>
            <w:pPr>
              <w:adjustRightInd w:val="0"/>
              <w:snapToGrid w:val="0"/>
              <w:spacing w:line="360" w:lineRule="auto"/>
              <w:ind w:right="24"/>
              <w:rPr>
                <w:rFonts w:hAnsi="宋体" w:cs="宋体"/>
                <w:bCs/>
              </w:rPr>
            </w:pPr>
          </w:p>
        </w:tc>
        <w:tc>
          <w:tcPr>
            <w:tcW w:w="1600" w:type="dxa"/>
          </w:tcPr>
          <w:p>
            <w:pPr>
              <w:adjustRightInd w:val="0"/>
              <w:snapToGrid w:val="0"/>
              <w:spacing w:line="360" w:lineRule="auto"/>
              <w:ind w:right="24"/>
              <w:rPr>
                <w:rFonts w:hAnsi="宋体" w:cs="宋体"/>
                <w:bCs/>
              </w:rPr>
            </w:pPr>
          </w:p>
        </w:tc>
        <w:tc>
          <w:tcPr>
            <w:tcW w:w="2180" w:type="dxa"/>
          </w:tcPr>
          <w:p>
            <w:pPr>
              <w:adjustRightInd w:val="0"/>
              <w:snapToGrid w:val="0"/>
              <w:spacing w:line="360" w:lineRule="auto"/>
              <w:ind w:right="24"/>
              <w:rPr>
                <w:rFonts w:hAnsi="宋体" w:cs="宋体"/>
                <w:bCs/>
              </w:rPr>
            </w:pPr>
          </w:p>
        </w:tc>
        <w:tc>
          <w:tcPr>
            <w:tcW w:w="1040" w:type="dxa"/>
          </w:tcPr>
          <w:p>
            <w:pPr>
              <w:adjustRightInd w:val="0"/>
              <w:snapToGrid w:val="0"/>
              <w:spacing w:line="360" w:lineRule="auto"/>
              <w:ind w:right="24"/>
              <w:rPr>
                <w:rFonts w:hAnsi="宋体" w:cs="宋体"/>
                <w:bCs/>
              </w:rPr>
            </w:pPr>
          </w:p>
        </w:tc>
        <w:tc>
          <w:tcPr>
            <w:tcW w:w="2020" w:type="dxa"/>
          </w:tcPr>
          <w:p>
            <w:pPr>
              <w:adjustRightInd w:val="0"/>
              <w:snapToGrid w:val="0"/>
              <w:spacing w:line="360" w:lineRule="auto"/>
              <w:ind w:right="24"/>
              <w:rPr>
                <w:rFonts w:hAnsi="宋体" w:cs="宋体"/>
                <w:bCs/>
              </w:rPr>
            </w:pPr>
          </w:p>
        </w:tc>
      </w:tr>
    </w:tbl>
    <w:p>
      <w:pPr>
        <w:spacing w:line="400" w:lineRule="exact"/>
        <w:rPr>
          <w:rFonts w:hAnsi="宋体" w:cs="宋体"/>
        </w:rPr>
      </w:pPr>
    </w:p>
    <w:p>
      <w:pPr>
        <w:spacing w:line="400" w:lineRule="exact"/>
        <w:rPr>
          <w:rFonts w:hAnsi="宋体" w:cs="宋体"/>
        </w:rPr>
      </w:pPr>
      <w:r>
        <w:rPr>
          <w:rFonts w:hint="eastAsia" w:hAnsi="宋体" w:cs="宋体"/>
        </w:rPr>
        <w:t>说明：</w:t>
      </w:r>
    </w:p>
    <w:p>
      <w:pPr>
        <w:spacing w:line="400" w:lineRule="exact"/>
        <w:ind w:firstLine="420" w:firstLineChars="200"/>
        <w:rPr>
          <w:rFonts w:hAnsi="宋体" w:cs="宋体"/>
        </w:rPr>
      </w:pPr>
      <w:r>
        <w:rPr>
          <w:rFonts w:hint="eastAsia" w:hAnsi="宋体" w:cs="宋体"/>
        </w:rPr>
        <w:t>1.本表只填写响应文件中与磋商文件有偏离（包括正偏离和负偏离）的内容，响应文件中商务响应与磋商文件要求完全一致的，不用在此表中列出，但必须提交空白表。如不提供此表，则视为供应商不满足磋商文件所有的商务条款要求，其磋商无效。</w:t>
      </w:r>
    </w:p>
    <w:p>
      <w:pPr>
        <w:spacing w:line="400" w:lineRule="exact"/>
        <w:ind w:firstLine="420" w:firstLineChars="200"/>
        <w:rPr>
          <w:rFonts w:hAnsi="宋体" w:cs="宋体"/>
        </w:rPr>
      </w:pPr>
      <w:r>
        <w:rPr>
          <w:rFonts w:hint="eastAsia" w:hAnsi="宋体" w:cs="宋体"/>
        </w:rPr>
        <w:t>2.供应商必须据实填写，不得虚假响应，否则将取消其磋商或成交资格，并按有关规定进处罚。</w:t>
      </w:r>
    </w:p>
    <w:p>
      <w:pPr>
        <w:spacing w:line="480" w:lineRule="auto"/>
        <w:ind w:right="540" w:rightChars="257"/>
        <w:jc w:val="right"/>
        <w:rPr>
          <w:rFonts w:hAnsi="宋体" w:cs="宋体"/>
        </w:rPr>
      </w:pPr>
    </w:p>
    <w:p>
      <w:pPr>
        <w:spacing w:line="480" w:lineRule="auto"/>
        <w:ind w:right="540" w:rightChars="257" w:firstLine="3885" w:firstLineChars="1850"/>
        <w:jc w:val="left"/>
        <w:rPr>
          <w:rFonts w:hAnsi="宋体" w:cs="宋体"/>
        </w:rPr>
      </w:pPr>
      <w:r>
        <w:rPr>
          <w:rFonts w:hint="eastAsia" w:hAnsi="宋体" w:cs="宋体"/>
        </w:rPr>
        <w:t>供应商名称：</w:t>
      </w:r>
      <w:r>
        <w:rPr>
          <w:rFonts w:hint="eastAsia" w:hAnsi="宋体" w:cs="宋体"/>
          <w:u w:val="single"/>
        </w:rPr>
        <w:t xml:space="preserve">      （加盖单位公章）</w:t>
      </w:r>
    </w:p>
    <w:p>
      <w:pPr>
        <w:spacing w:line="480" w:lineRule="auto"/>
        <w:ind w:right="540" w:rightChars="257"/>
        <w:jc w:val="left"/>
        <w:rPr>
          <w:rFonts w:hAnsi="宋体" w:cs="宋体"/>
        </w:rPr>
      </w:pPr>
      <w:r>
        <w:rPr>
          <w:rFonts w:hint="eastAsia" w:hAnsi="宋体" w:cs="宋体"/>
        </w:rPr>
        <w:t xml:space="preserve">                                     法定代表人或被授权人</w:t>
      </w:r>
      <w:r>
        <w:rPr>
          <w:rFonts w:hint="eastAsia" w:hAnsi="宋体" w:cs="宋体"/>
          <w:spacing w:val="4"/>
          <w:szCs w:val="24"/>
        </w:rPr>
        <w:t>签字</w:t>
      </w:r>
      <w:r>
        <w:rPr>
          <w:rFonts w:hint="eastAsia" w:hAnsi="宋体" w:cs="宋体"/>
        </w:rPr>
        <w:t>：</w:t>
      </w:r>
    </w:p>
    <w:p>
      <w:pPr>
        <w:spacing w:line="360" w:lineRule="auto"/>
        <w:rPr>
          <w:rFonts w:ascii="宋体" w:hAnsi="宋体"/>
          <w:b/>
          <w:sz w:val="32"/>
          <w:szCs w:val="32"/>
        </w:rPr>
        <w:sectPr>
          <w:pgSz w:w="11906" w:h="16838"/>
          <w:pgMar w:top="1440" w:right="1800" w:bottom="1440" w:left="1800" w:header="851" w:footer="992" w:gutter="0"/>
          <w:cols w:space="425" w:num="1"/>
          <w:docGrid w:type="lines" w:linePitch="312" w:charSpace="0"/>
        </w:sectPr>
      </w:pPr>
      <w:r>
        <w:rPr>
          <w:rFonts w:hint="eastAsia" w:hAnsi="宋体" w:cs="宋体"/>
        </w:rPr>
        <w:t xml:space="preserve">                                      日    期：</w:t>
      </w:r>
    </w:p>
    <w:p>
      <w:pPr>
        <w:spacing w:line="360" w:lineRule="auto"/>
        <w:rPr>
          <w:rFonts w:ascii="宋体" w:hAnsi="宋体"/>
          <w:b/>
          <w:sz w:val="32"/>
          <w:szCs w:val="32"/>
        </w:rPr>
      </w:pPr>
      <w:bookmarkStart w:id="123" w:name="_Toc403077656"/>
      <w:bookmarkStart w:id="124" w:name="_Toc363474033"/>
      <w:r>
        <w:rPr>
          <w:rFonts w:hint="eastAsia" w:ascii="宋体" w:hAnsi="宋体"/>
          <w:b/>
          <w:sz w:val="28"/>
          <w:szCs w:val="28"/>
        </w:rPr>
        <w:t>六、</w:t>
      </w:r>
      <w:r>
        <w:rPr>
          <w:rFonts w:ascii="宋体" w:hAnsi="宋体"/>
          <w:b/>
          <w:sz w:val="28"/>
          <w:szCs w:val="28"/>
        </w:rPr>
        <w:t>陕西省政府采购供应商拒绝政府采购领域商业贿赂承诺书</w:t>
      </w:r>
      <w:bookmarkEnd w:id="123"/>
      <w:bookmarkEnd w:id="124"/>
    </w:p>
    <w:p>
      <w:pPr>
        <w:widowControl/>
        <w:spacing w:line="360" w:lineRule="auto"/>
        <w:ind w:firstLine="480" w:firstLineChars="200"/>
        <w:jc w:val="left"/>
        <w:rPr>
          <w:rFonts w:ascii="宋体" w:hAnsi="宋体" w:cs="宋体"/>
          <w:kern w:val="0"/>
          <w:sz w:val="24"/>
        </w:rPr>
      </w:pPr>
      <w:r>
        <w:rPr>
          <w:rFonts w:ascii="宋体" w:hAnsi="宋体" w:cs="宋体"/>
          <w:kern w:val="0"/>
          <w:sz w:val="24"/>
        </w:rPr>
        <w:t>为响应党中央、国务院关于治理政府采购领域商业贿赂行为的号召，我公司在此庄严承诺：</w:t>
      </w:r>
    </w:p>
    <w:p>
      <w:pPr>
        <w:widowControl/>
        <w:spacing w:line="360" w:lineRule="auto"/>
        <w:ind w:firstLine="480" w:firstLineChars="200"/>
        <w:jc w:val="left"/>
        <w:rPr>
          <w:rFonts w:ascii="宋体" w:hAnsi="宋体" w:cs="宋体"/>
          <w:kern w:val="0"/>
          <w:sz w:val="24"/>
        </w:rPr>
      </w:pPr>
      <w:r>
        <w:rPr>
          <w:rFonts w:ascii="宋体" w:hAnsi="宋体" w:cs="宋体"/>
          <w:kern w:val="0"/>
          <w:sz w:val="24"/>
        </w:rPr>
        <w:t>1、在参与政府采购活动中遵纪守法、诚信经营、公平竞标。</w:t>
      </w:r>
    </w:p>
    <w:p>
      <w:pPr>
        <w:widowControl/>
        <w:spacing w:line="360" w:lineRule="auto"/>
        <w:ind w:firstLine="480" w:firstLineChars="200"/>
        <w:jc w:val="left"/>
        <w:rPr>
          <w:rFonts w:ascii="宋体" w:hAnsi="宋体" w:cs="宋体"/>
          <w:kern w:val="0"/>
          <w:sz w:val="24"/>
        </w:rPr>
      </w:pPr>
      <w:r>
        <w:rPr>
          <w:rFonts w:ascii="宋体" w:hAnsi="宋体" w:cs="宋体"/>
          <w:kern w:val="0"/>
          <w:sz w:val="24"/>
        </w:rPr>
        <w:t>2、不向政府采购人、采购代理机构和政府采购评审专家进行任何形式的商业贿赂以谋取交易机会。</w:t>
      </w:r>
    </w:p>
    <w:p>
      <w:pPr>
        <w:widowControl/>
        <w:spacing w:line="360" w:lineRule="auto"/>
        <w:ind w:firstLine="480" w:firstLineChars="200"/>
        <w:jc w:val="left"/>
        <w:rPr>
          <w:rFonts w:ascii="宋体" w:hAnsi="宋体" w:cs="宋体"/>
          <w:kern w:val="0"/>
          <w:sz w:val="24"/>
        </w:rPr>
      </w:pPr>
      <w:r>
        <w:rPr>
          <w:rFonts w:ascii="宋体" w:hAnsi="宋体" w:cs="宋体"/>
          <w:kern w:val="0"/>
          <w:sz w:val="24"/>
        </w:rPr>
        <w:t>3、不向政府采购代理机构和采购人提供虚假资质文件或采用虚假应标方式参与政府采购市场竞争并谋取</w:t>
      </w:r>
      <w:r>
        <w:rPr>
          <w:rFonts w:hint="eastAsia" w:ascii="宋体" w:hAnsi="宋体" w:cs="宋体"/>
          <w:kern w:val="0"/>
          <w:sz w:val="24"/>
        </w:rPr>
        <w:t>成交</w:t>
      </w:r>
      <w:r>
        <w:rPr>
          <w:rFonts w:ascii="宋体" w:hAnsi="宋体" w:cs="宋体"/>
          <w:kern w:val="0"/>
          <w:sz w:val="24"/>
        </w:rPr>
        <w:t>、成交。</w:t>
      </w:r>
    </w:p>
    <w:p>
      <w:pPr>
        <w:widowControl/>
        <w:spacing w:line="360" w:lineRule="auto"/>
        <w:ind w:firstLine="480" w:firstLineChars="200"/>
        <w:jc w:val="left"/>
        <w:rPr>
          <w:rFonts w:ascii="宋体" w:hAnsi="宋体" w:cs="宋体"/>
          <w:kern w:val="0"/>
          <w:sz w:val="24"/>
        </w:rPr>
      </w:pPr>
      <w:r>
        <w:rPr>
          <w:rFonts w:ascii="宋体" w:hAnsi="宋体" w:cs="宋体"/>
          <w:kern w:val="0"/>
          <w:sz w:val="24"/>
        </w:rPr>
        <w:t>4、不采取“围标、陪标”等商业欺诈手段获得政府采购定单。</w:t>
      </w:r>
    </w:p>
    <w:p>
      <w:pPr>
        <w:widowControl/>
        <w:spacing w:line="360" w:lineRule="auto"/>
        <w:ind w:firstLine="480" w:firstLineChars="200"/>
        <w:jc w:val="left"/>
        <w:rPr>
          <w:rFonts w:ascii="宋体" w:hAnsi="宋体" w:cs="宋体"/>
          <w:kern w:val="0"/>
          <w:sz w:val="24"/>
        </w:rPr>
      </w:pPr>
      <w:r>
        <w:rPr>
          <w:rFonts w:ascii="宋体" w:hAnsi="宋体" w:cs="宋体"/>
          <w:kern w:val="0"/>
          <w:sz w:val="24"/>
        </w:rPr>
        <w:t>5、不采取不正当手段诋毁、排挤其他供应商。</w:t>
      </w:r>
    </w:p>
    <w:p>
      <w:pPr>
        <w:widowControl/>
        <w:spacing w:line="360" w:lineRule="auto"/>
        <w:ind w:firstLine="480" w:firstLineChars="200"/>
        <w:jc w:val="left"/>
        <w:rPr>
          <w:rFonts w:ascii="宋体" w:hAnsi="宋体" w:cs="宋体"/>
          <w:kern w:val="0"/>
          <w:sz w:val="24"/>
        </w:rPr>
      </w:pPr>
      <w:r>
        <w:rPr>
          <w:rFonts w:ascii="宋体" w:hAnsi="宋体" w:cs="宋体"/>
          <w:kern w:val="0"/>
          <w:sz w:val="24"/>
        </w:rPr>
        <w:t>6、不在提供商品和服务时“偷梁换柱、以次充好”损害采购人的合法权益。</w:t>
      </w:r>
    </w:p>
    <w:p>
      <w:pPr>
        <w:widowControl/>
        <w:spacing w:line="360" w:lineRule="auto"/>
        <w:ind w:firstLine="480" w:firstLineChars="200"/>
        <w:jc w:val="left"/>
        <w:rPr>
          <w:rFonts w:ascii="宋体" w:hAnsi="宋体" w:cs="宋体"/>
          <w:kern w:val="0"/>
          <w:sz w:val="24"/>
        </w:rPr>
      </w:pPr>
      <w:r>
        <w:rPr>
          <w:rFonts w:ascii="宋体" w:hAnsi="宋体" w:cs="宋体"/>
          <w:kern w:val="0"/>
          <w:sz w:val="24"/>
        </w:rPr>
        <w:t>7、不与采购人、采购代理机构政府采购评审专家或其它供应商恶意串通，进行质疑和投诉，维护政府采购市场秩序。</w:t>
      </w:r>
    </w:p>
    <w:p>
      <w:pPr>
        <w:widowControl/>
        <w:spacing w:line="360" w:lineRule="auto"/>
        <w:ind w:firstLine="480" w:firstLineChars="200"/>
        <w:jc w:val="left"/>
        <w:rPr>
          <w:rFonts w:ascii="宋体" w:hAnsi="宋体" w:cs="宋体"/>
          <w:kern w:val="0"/>
          <w:sz w:val="24"/>
        </w:rPr>
      </w:pPr>
      <w:r>
        <w:rPr>
          <w:rFonts w:ascii="宋体" w:hAnsi="宋体" w:cs="宋体"/>
          <w:kern w:val="0"/>
          <w:sz w:val="24"/>
        </w:rPr>
        <w:t>8、尊重和接受政府采购监督管理部门的监督和政府采购代理机构</w:t>
      </w:r>
      <w:r>
        <w:rPr>
          <w:rFonts w:hint="eastAsia" w:ascii="宋体" w:hAnsi="宋体" w:cs="宋体"/>
          <w:kern w:val="0"/>
          <w:sz w:val="24"/>
        </w:rPr>
        <w:t>采购</w:t>
      </w:r>
      <w:r>
        <w:rPr>
          <w:rFonts w:ascii="宋体" w:hAnsi="宋体" w:cs="宋体"/>
          <w:kern w:val="0"/>
          <w:sz w:val="24"/>
        </w:rPr>
        <w:t>采购要求，承担因违约行为给采购人造成的损失。</w:t>
      </w:r>
    </w:p>
    <w:p>
      <w:pPr>
        <w:widowControl/>
        <w:spacing w:line="360" w:lineRule="auto"/>
        <w:ind w:firstLine="480" w:firstLineChars="200"/>
        <w:jc w:val="left"/>
        <w:rPr>
          <w:rFonts w:ascii="宋体" w:hAnsi="宋体" w:cs="宋体"/>
          <w:kern w:val="0"/>
          <w:sz w:val="24"/>
        </w:rPr>
      </w:pPr>
      <w:r>
        <w:rPr>
          <w:rFonts w:ascii="宋体" w:hAnsi="宋体" w:cs="宋体"/>
          <w:kern w:val="0"/>
          <w:sz w:val="24"/>
        </w:rPr>
        <w:t>9、不发生其他有悖于政府采购公开、公平、公正和诚信原则的行为。</w:t>
      </w:r>
    </w:p>
    <w:p>
      <w:pPr>
        <w:widowControl/>
        <w:spacing w:line="360" w:lineRule="auto"/>
        <w:ind w:firstLine="480" w:firstLineChars="200"/>
        <w:jc w:val="left"/>
        <w:rPr>
          <w:rFonts w:ascii="宋体" w:hAnsi="宋体" w:cs="宋体"/>
          <w:kern w:val="0"/>
          <w:sz w:val="24"/>
        </w:rPr>
      </w:pPr>
    </w:p>
    <w:p>
      <w:pPr>
        <w:widowControl/>
        <w:spacing w:line="360" w:lineRule="auto"/>
        <w:ind w:firstLine="480" w:firstLineChars="200"/>
        <w:jc w:val="left"/>
        <w:rPr>
          <w:rFonts w:ascii="宋体" w:hAnsi="宋体" w:cs="宋体"/>
          <w:kern w:val="0"/>
          <w:sz w:val="24"/>
        </w:rPr>
      </w:pPr>
      <w:r>
        <w:rPr>
          <w:rFonts w:ascii="宋体" w:hAnsi="宋体" w:cs="宋体"/>
          <w:kern w:val="0"/>
          <w:sz w:val="24"/>
        </w:rPr>
        <w:t>承诺单位：（盖章）</w:t>
      </w:r>
    </w:p>
    <w:p>
      <w:pPr>
        <w:widowControl/>
        <w:spacing w:line="360" w:lineRule="auto"/>
        <w:ind w:firstLine="480" w:firstLineChars="200"/>
        <w:jc w:val="left"/>
        <w:rPr>
          <w:rFonts w:ascii="宋体" w:hAnsi="宋体" w:cs="宋体"/>
          <w:kern w:val="0"/>
          <w:sz w:val="24"/>
        </w:rPr>
      </w:pPr>
      <w:r>
        <w:rPr>
          <w:rFonts w:ascii="宋体" w:hAnsi="宋体" w:cs="宋体"/>
          <w:kern w:val="0"/>
          <w:sz w:val="24"/>
        </w:rPr>
        <w:t>全权代表：（签字）</w:t>
      </w:r>
    </w:p>
    <w:p>
      <w:pPr>
        <w:widowControl/>
        <w:spacing w:line="360" w:lineRule="auto"/>
        <w:ind w:firstLine="480" w:firstLineChars="200"/>
        <w:jc w:val="left"/>
        <w:rPr>
          <w:rFonts w:ascii="宋体" w:hAnsi="宋体" w:cs="宋体"/>
          <w:kern w:val="0"/>
          <w:sz w:val="24"/>
        </w:rPr>
      </w:pPr>
      <w:r>
        <w:rPr>
          <w:rFonts w:ascii="宋体" w:hAnsi="宋体" w:cs="宋体"/>
          <w:kern w:val="0"/>
          <w:sz w:val="24"/>
        </w:rPr>
        <w:t>地</w:t>
      </w:r>
      <w:r>
        <w:rPr>
          <w:rFonts w:hint="eastAsia" w:ascii="宋体" w:hAnsi="宋体" w:cs="宋体"/>
          <w:kern w:val="0"/>
          <w:sz w:val="24"/>
        </w:rPr>
        <w:t xml:space="preserve">    </w:t>
      </w:r>
      <w:r>
        <w:rPr>
          <w:rFonts w:ascii="宋体" w:hAnsi="宋体" w:cs="宋体"/>
          <w:kern w:val="0"/>
          <w:sz w:val="24"/>
        </w:rPr>
        <w:t>址：</w:t>
      </w:r>
    </w:p>
    <w:p>
      <w:pPr>
        <w:widowControl/>
        <w:spacing w:line="360" w:lineRule="auto"/>
        <w:ind w:firstLine="480" w:firstLineChars="200"/>
        <w:jc w:val="left"/>
        <w:rPr>
          <w:rFonts w:ascii="宋体" w:hAnsi="宋体" w:cs="宋体"/>
          <w:kern w:val="0"/>
          <w:sz w:val="24"/>
        </w:rPr>
      </w:pPr>
      <w:r>
        <w:rPr>
          <w:rFonts w:ascii="宋体" w:hAnsi="宋体" w:cs="宋体"/>
          <w:kern w:val="0"/>
          <w:sz w:val="24"/>
        </w:rPr>
        <w:t>邮</w:t>
      </w:r>
      <w:r>
        <w:rPr>
          <w:rFonts w:hint="eastAsia" w:ascii="宋体" w:hAnsi="宋体" w:cs="宋体"/>
          <w:kern w:val="0"/>
          <w:sz w:val="24"/>
        </w:rPr>
        <w:t xml:space="preserve">    </w:t>
      </w:r>
      <w:r>
        <w:rPr>
          <w:rFonts w:ascii="宋体" w:hAnsi="宋体" w:cs="宋体"/>
          <w:kern w:val="0"/>
          <w:sz w:val="24"/>
        </w:rPr>
        <w:t>编：</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电    话：</w:t>
      </w:r>
    </w:p>
    <w:p>
      <w:pPr>
        <w:pStyle w:val="12"/>
        <w:spacing w:line="360" w:lineRule="auto"/>
        <w:ind w:firstLine="480" w:firstLineChars="200"/>
        <w:jc w:val="both"/>
        <w:rPr>
          <w:rFonts w:ascii="宋体" w:hAnsi="宋体"/>
          <w:color w:val="000000"/>
          <w:sz w:val="24"/>
          <w:szCs w:val="24"/>
        </w:rPr>
      </w:pPr>
      <w:r>
        <w:rPr>
          <w:rFonts w:hint="eastAsia" w:ascii="宋体" w:hAnsi="宋体" w:cs="宋体"/>
          <w:kern w:val="0"/>
          <w:sz w:val="24"/>
        </w:rPr>
        <w:t xml:space="preserve">日    期：      </w:t>
      </w:r>
      <w:r>
        <w:rPr>
          <w:rFonts w:ascii="宋体" w:hAnsi="宋体" w:cs="宋体"/>
          <w:kern w:val="0"/>
          <w:sz w:val="24"/>
        </w:rPr>
        <w:t>年</w:t>
      </w:r>
      <w:r>
        <w:rPr>
          <w:rFonts w:hint="eastAsia" w:ascii="宋体" w:hAnsi="宋体" w:cs="宋体"/>
          <w:kern w:val="0"/>
          <w:sz w:val="24"/>
        </w:rPr>
        <w:t xml:space="preserve">   </w:t>
      </w:r>
      <w:r>
        <w:rPr>
          <w:rFonts w:ascii="宋体" w:hAnsi="宋体" w:cs="宋体"/>
          <w:kern w:val="0"/>
          <w:sz w:val="24"/>
        </w:rPr>
        <w:t>月</w:t>
      </w:r>
      <w:r>
        <w:rPr>
          <w:rFonts w:hint="eastAsia" w:ascii="宋体" w:hAnsi="宋体" w:cs="宋体"/>
          <w:kern w:val="0"/>
          <w:sz w:val="24"/>
        </w:rPr>
        <w:t xml:space="preserve">   </w:t>
      </w:r>
      <w:r>
        <w:rPr>
          <w:rFonts w:ascii="宋体" w:hAnsi="宋体" w:cs="宋体"/>
          <w:kern w:val="0"/>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Calibri-Light">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rPr>
                            <w:t>68</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rPr>
                      <w:t>68</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thickThinSmallGap" w:color="auto" w:sz="12" w:space="1"/>
      </w:pBdr>
      <w:jc w:val="left"/>
    </w:pPr>
    <w:r>
      <w:rPr>
        <w:rFonts w:hint="eastAsia"/>
        <w:lang w:eastAsia="zh-CN"/>
      </w:rPr>
      <w:t>指尖上的丝绸之路——2022丝路妇女论坛及配套活动项目（二包）</w:t>
    </w:r>
    <w:r>
      <w:rPr>
        <w:rFonts w:hint="eastAsia"/>
      </w:rPr>
      <w:t xml:space="preserve">                          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2FFE5"/>
    <w:multiLevelType w:val="singleLevel"/>
    <w:tmpl w:val="B6E2FFE5"/>
    <w:lvl w:ilvl="0" w:tentative="0">
      <w:start w:val="1"/>
      <w:numFmt w:val="chineseCounting"/>
      <w:suff w:val="nothing"/>
      <w:lvlText w:val="%1、"/>
      <w:lvlJc w:val="left"/>
      <w:rPr>
        <w:rFonts w:hint="eastAsia"/>
      </w:rPr>
    </w:lvl>
  </w:abstractNum>
  <w:abstractNum w:abstractNumId="1">
    <w:nsid w:val="D4E82115"/>
    <w:multiLevelType w:val="singleLevel"/>
    <w:tmpl w:val="D4E82115"/>
    <w:lvl w:ilvl="0" w:tentative="0">
      <w:start w:val="4"/>
      <w:numFmt w:val="chineseCounting"/>
      <w:suff w:val="space"/>
      <w:lvlText w:val="第%1章"/>
      <w:lvlJc w:val="left"/>
      <w:rPr>
        <w:rFonts w:hint="eastAsia"/>
      </w:rPr>
    </w:lvl>
  </w:abstractNum>
  <w:abstractNum w:abstractNumId="2">
    <w:nsid w:val="5C946297"/>
    <w:multiLevelType w:val="singleLevel"/>
    <w:tmpl w:val="5C946297"/>
    <w:lvl w:ilvl="0" w:tentative="0">
      <w:start w:val="2"/>
      <w:numFmt w:val="decimal"/>
      <w:suff w:val="nothing"/>
      <w:lvlText w:val="%1."/>
      <w:lvlJc w:val="left"/>
      <w:pPr>
        <w:ind w:left="0" w:firstLine="0"/>
      </w:pPr>
      <w:rPr>
        <w:rFonts w:hint="default"/>
        <w:w w:val="100"/>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yYjk4MmIzYmE4YWZkNDNkOWUwN2Q1MWM0ZTRiMzIifQ=="/>
  </w:docVars>
  <w:rsids>
    <w:rsidRoot w:val="090C266F"/>
    <w:rsid w:val="00100047"/>
    <w:rsid w:val="001F2E16"/>
    <w:rsid w:val="00312193"/>
    <w:rsid w:val="005233A0"/>
    <w:rsid w:val="005C54BC"/>
    <w:rsid w:val="00630CD1"/>
    <w:rsid w:val="006A0489"/>
    <w:rsid w:val="00A70FA7"/>
    <w:rsid w:val="00A86AC6"/>
    <w:rsid w:val="00D558AB"/>
    <w:rsid w:val="0152144E"/>
    <w:rsid w:val="0322786F"/>
    <w:rsid w:val="03F162B1"/>
    <w:rsid w:val="06241630"/>
    <w:rsid w:val="072F40D9"/>
    <w:rsid w:val="07CF4F27"/>
    <w:rsid w:val="08927190"/>
    <w:rsid w:val="08B96D2B"/>
    <w:rsid w:val="090C266F"/>
    <w:rsid w:val="0B7503A2"/>
    <w:rsid w:val="0C94304F"/>
    <w:rsid w:val="0D10531B"/>
    <w:rsid w:val="0E20426C"/>
    <w:rsid w:val="0EAF43CB"/>
    <w:rsid w:val="14AF6957"/>
    <w:rsid w:val="16393A83"/>
    <w:rsid w:val="18B91648"/>
    <w:rsid w:val="1A6C6297"/>
    <w:rsid w:val="1AAF73CD"/>
    <w:rsid w:val="1CC3641A"/>
    <w:rsid w:val="20B417C5"/>
    <w:rsid w:val="223D7558"/>
    <w:rsid w:val="27C85FD9"/>
    <w:rsid w:val="2A133CA1"/>
    <w:rsid w:val="2B514F65"/>
    <w:rsid w:val="342F0EE3"/>
    <w:rsid w:val="3510014F"/>
    <w:rsid w:val="357A5E89"/>
    <w:rsid w:val="35AE15BE"/>
    <w:rsid w:val="37726808"/>
    <w:rsid w:val="3B1757C4"/>
    <w:rsid w:val="3CAF018C"/>
    <w:rsid w:val="407B4631"/>
    <w:rsid w:val="419A4A71"/>
    <w:rsid w:val="41CB210F"/>
    <w:rsid w:val="42533A07"/>
    <w:rsid w:val="430C4A7F"/>
    <w:rsid w:val="47C3715D"/>
    <w:rsid w:val="48660318"/>
    <w:rsid w:val="495A181A"/>
    <w:rsid w:val="4C2509E4"/>
    <w:rsid w:val="4C2D69AF"/>
    <w:rsid w:val="4D106920"/>
    <w:rsid w:val="4EC973FB"/>
    <w:rsid w:val="4EF90351"/>
    <w:rsid w:val="4F153B2F"/>
    <w:rsid w:val="558379A6"/>
    <w:rsid w:val="56F25673"/>
    <w:rsid w:val="5BF426C4"/>
    <w:rsid w:val="5D892736"/>
    <w:rsid w:val="5DF36E10"/>
    <w:rsid w:val="615264F3"/>
    <w:rsid w:val="61764189"/>
    <w:rsid w:val="622F0405"/>
    <w:rsid w:val="67553625"/>
    <w:rsid w:val="67FC4006"/>
    <w:rsid w:val="690E19A8"/>
    <w:rsid w:val="69991DE5"/>
    <w:rsid w:val="69B51115"/>
    <w:rsid w:val="6B0A13D8"/>
    <w:rsid w:val="6F0E180E"/>
    <w:rsid w:val="712523A9"/>
    <w:rsid w:val="73314144"/>
    <w:rsid w:val="75667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outlineLvl w:val="0"/>
    </w:pPr>
    <w:rPr>
      <w:rFonts w:ascii="仿宋_GB2312" w:hAnsi="宋体" w:eastAsia="仿宋_GB2312"/>
      <w:b/>
      <w:sz w:val="32"/>
    </w:rPr>
  </w:style>
  <w:style w:type="paragraph" w:styleId="4">
    <w:name w:val="heading 2"/>
    <w:basedOn w:val="1"/>
    <w:next w:val="1"/>
    <w:qFormat/>
    <w:uiPriority w:val="9"/>
    <w:pPr>
      <w:keepNext/>
      <w:keepLines/>
      <w:outlineLvl w:val="1"/>
    </w:pPr>
    <w:rPr>
      <w:rFonts w:ascii="Calibri" w:hAnsi="Calibri" w:cs="黑体"/>
      <w:b/>
      <w:bCs/>
      <w:sz w:val="32"/>
      <w:szCs w:val="32"/>
    </w:rPr>
  </w:style>
  <w:style w:type="paragraph" w:styleId="5">
    <w:name w:val="heading 4"/>
    <w:basedOn w:val="1"/>
    <w:next w:val="1"/>
    <w:qFormat/>
    <w:uiPriority w:val="0"/>
    <w:pPr>
      <w:keepNext/>
      <w:keepLines/>
      <w:tabs>
        <w:tab w:val="left" w:pos="864"/>
      </w:tabs>
      <w:spacing w:before="120" w:line="360" w:lineRule="auto"/>
      <w:ind w:left="864" w:hanging="864"/>
      <w:outlineLvl w:val="3"/>
    </w:pPr>
    <w:rPr>
      <w:rFonts w:ascii="Arial" w:hAnsi="Arial"/>
      <w:bCs/>
      <w:sz w:val="24"/>
      <w:szCs w:val="28"/>
    </w:rPr>
  </w:style>
  <w:style w:type="paragraph" w:styleId="6">
    <w:name w:val="heading 6"/>
    <w:basedOn w:val="1"/>
    <w:next w:val="1"/>
    <w:semiHidden/>
    <w:unhideWhenUsed/>
    <w:qFormat/>
    <w:uiPriority w:val="0"/>
    <w:pPr>
      <w:spacing w:beforeAutospacing="1" w:afterAutospacing="1"/>
      <w:jc w:val="left"/>
      <w:outlineLvl w:val="5"/>
    </w:pPr>
    <w:rPr>
      <w:rFonts w:hint="eastAsia" w:ascii="宋体" w:hAnsi="宋体"/>
      <w:b/>
      <w:bCs/>
      <w:kern w:val="0"/>
      <w:sz w:val="15"/>
      <w:szCs w:val="15"/>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Normal Indent"/>
    <w:basedOn w:val="1"/>
    <w:qFormat/>
    <w:uiPriority w:val="0"/>
    <w:pPr>
      <w:spacing w:line="300" w:lineRule="auto"/>
      <w:ind w:firstLine="420" w:firstLineChars="200"/>
    </w:pPr>
    <w:rPr>
      <w:szCs w:val="24"/>
    </w:rPr>
  </w:style>
  <w:style w:type="paragraph" w:styleId="8">
    <w:name w:val="annotation text"/>
    <w:basedOn w:val="1"/>
    <w:qFormat/>
    <w:uiPriority w:val="0"/>
    <w:pPr>
      <w:jc w:val="left"/>
    </w:pPr>
    <w:rPr>
      <w:szCs w:val="24"/>
    </w:rPr>
  </w:style>
  <w:style w:type="paragraph" w:styleId="9">
    <w:name w:val="Plain Text"/>
    <w:basedOn w:val="1"/>
    <w:qFormat/>
    <w:uiPriority w:val="0"/>
    <w:rPr>
      <w:rFonts w:hAnsi="Courier New"/>
    </w:rPr>
  </w:style>
  <w:style w:type="paragraph" w:styleId="10">
    <w:name w:val="Date"/>
    <w:basedOn w:val="1"/>
    <w:next w:val="1"/>
    <w:qFormat/>
    <w:uiPriority w:val="0"/>
    <w:rPr>
      <w:rFonts w:ascii="Times New Roman"/>
      <w:kern w:val="2"/>
      <w:sz w:val="28"/>
    </w:rPr>
  </w:style>
  <w:style w:type="paragraph" w:styleId="11">
    <w:name w:val="Balloon Text"/>
    <w:basedOn w:val="1"/>
    <w:link w:val="33"/>
    <w:qFormat/>
    <w:uiPriority w:val="0"/>
    <w:rPr>
      <w:sz w:val="18"/>
      <w:szCs w:val="18"/>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tabs>
        <w:tab w:val="right" w:leader="dot" w:pos="9062"/>
      </w:tabs>
      <w:spacing w:before="120" w:after="120" w:line="360" w:lineRule="auto"/>
      <w:jc w:val="left"/>
    </w:pPr>
    <w:rPr>
      <w:b/>
      <w:bCs/>
      <w:caps/>
      <w:sz w:val="24"/>
    </w:rPr>
  </w:style>
  <w:style w:type="paragraph" w:styleId="15">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16">
    <w:name w:val="toc 2"/>
    <w:basedOn w:val="1"/>
    <w:next w:val="1"/>
    <w:qFormat/>
    <w:uiPriority w:val="0"/>
    <w:pPr>
      <w:ind w:left="420" w:leftChars="200"/>
    </w:pPr>
  </w:style>
  <w:style w:type="paragraph" w:styleId="17">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8">
    <w:name w:val="Body Text First Indent"/>
    <w:basedOn w:val="2"/>
    <w:next w:val="1"/>
    <w:unhideWhenUsed/>
    <w:qFormat/>
    <w:uiPriority w:val="0"/>
    <w:pPr>
      <w:ind w:firstLine="420" w:firstLineChars="100"/>
    </w:pPr>
    <w:rPr>
      <w:sz w:val="18"/>
      <w:szCs w:val="18"/>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Hyperlink"/>
    <w:basedOn w:val="21"/>
    <w:qFormat/>
    <w:uiPriority w:val="99"/>
    <w:rPr>
      <w:color w:val="0000FF"/>
      <w:u w:val="single"/>
    </w:rPr>
  </w:style>
  <w:style w:type="character" w:styleId="24">
    <w:name w:val="annotation reference"/>
    <w:basedOn w:val="21"/>
    <w:qFormat/>
    <w:uiPriority w:val="0"/>
    <w:rPr>
      <w:sz w:val="21"/>
      <w:szCs w:val="21"/>
    </w:rPr>
  </w:style>
  <w:style w:type="paragraph" w:styleId="2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列出段落1"/>
    <w:basedOn w:val="1"/>
    <w:qFormat/>
    <w:uiPriority w:val="34"/>
    <w:pPr>
      <w:ind w:firstLine="420" w:firstLineChars="200"/>
    </w:pPr>
  </w:style>
  <w:style w:type="paragraph" w:customStyle="1" w:styleId="27">
    <w:name w:val="Heading #2|1"/>
    <w:basedOn w:val="1"/>
    <w:qFormat/>
    <w:uiPriority w:val="0"/>
    <w:pPr>
      <w:spacing w:after="300"/>
      <w:ind w:firstLine="310"/>
      <w:jc w:val="left"/>
      <w:outlineLvl w:val="1"/>
    </w:pPr>
    <w:rPr>
      <w:rFonts w:ascii="宋体" w:hAnsi="宋体" w:cs="宋体"/>
      <w:color w:val="000000"/>
      <w:kern w:val="0"/>
      <w:sz w:val="46"/>
      <w:szCs w:val="46"/>
      <w:lang w:val="zh-TW" w:eastAsia="zh-TW" w:bidi="zh-TW"/>
    </w:rPr>
  </w:style>
  <w:style w:type="paragraph" w:styleId="28">
    <w:name w:val="List Paragraph"/>
    <w:basedOn w:val="1"/>
    <w:qFormat/>
    <w:uiPriority w:val="99"/>
    <w:pPr>
      <w:ind w:firstLine="420" w:firstLineChars="200"/>
    </w:pPr>
  </w:style>
  <w:style w:type="paragraph" w:customStyle="1" w:styleId="29">
    <w:name w:val="标题 2（投标文件）"/>
    <w:basedOn w:val="4"/>
    <w:qFormat/>
    <w:uiPriority w:val="0"/>
    <w:pPr>
      <w:jc w:val="center"/>
    </w:pPr>
  </w:style>
  <w:style w:type="paragraph" w:customStyle="1" w:styleId="30">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1">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32">
    <w:name w:val="表格文字中"/>
    <w:basedOn w:val="1"/>
    <w:qFormat/>
    <w:uiPriority w:val="0"/>
    <w:pPr>
      <w:adjustRightInd w:val="0"/>
      <w:snapToGrid w:val="0"/>
      <w:ind w:left="22" w:leftChars="8"/>
      <w:jc w:val="center"/>
    </w:pPr>
    <w:rPr>
      <w:kern w:val="0"/>
      <w:szCs w:val="24"/>
    </w:rPr>
  </w:style>
  <w:style w:type="character" w:customStyle="1" w:styleId="33">
    <w:name w:val="批注框文本 字符"/>
    <w:basedOn w:val="21"/>
    <w:link w:val="11"/>
    <w:qFormat/>
    <w:uiPriority w:val="0"/>
    <w:rPr>
      <w:kern w:val="2"/>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33054</Words>
  <Characters>34902</Characters>
  <Lines>272</Lines>
  <Paragraphs>76</Paragraphs>
  <TotalTime>0</TotalTime>
  <ScaleCrop>false</ScaleCrop>
  <LinksUpToDate>false</LinksUpToDate>
  <CharactersWithSpaces>36260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2022-02-10T03:27:00Z</dcterms:created>
  <dc:creator>Administrator</dc:creator>
  <cp:lastModifiedBy>L</cp:lastModifiedBy>
  <dcterms:modified xsi:type="dcterms:W3CDTF">2022-06-15T09:01:31Z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C976713DF3CE4F0AB9BF22734558F6AC</vt:lpwstr>
  </property>
</Properties>
</file>