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color w:val="000000" w:themeColor="text1"/>
          <w:sz w:val="15"/>
          <w:szCs w:val="15"/>
          <w:bdr w:val="single" w:color="auto" w:sz="4" w:space="0"/>
          <w:shd w:val="pct10" w:color="auto" w:fill="FFFFFF"/>
        </w:rPr>
      </w:pPr>
    </w:p>
    <w:p>
      <w:pPr>
        <w:jc w:val="right"/>
        <w:rPr>
          <w:rFonts w:ascii="宋体" w:hAnsi="宋体"/>
          <w:b/>
          <w:color w:val="000000" w:themeColor="text1"/>
          <w:sz w:val="36"/>
          <w:szCs w:val="36"/>
          <w:bdr w:val="single" w:color="auto" w:sz="4" w:space="0"/>
          <w:shd w:val="pct10" w:color="auto" w:fill="FFFFFF"/>
        </w:rPr>
      </w:pPr>
      <w:r>
        <w:rPr>
          <w:rFonts w:hint="eastAsia" w:ascii="宋体" w:hAnsi="宋体"/>
          <w:b/>
          <w:color w:val="000000" w:themeColor="text1"/>
          <w:sz w:val="36"/>
          <w:szCs w:val="36"/>
          <w:bdr w:val="single" w:color="auto" w:sz="4" w:space="0"/>
          <w:shd w:val="pct10" w:color="auto" w:fill="FFFFFF"/>
        </w:rPr>
        <w:t>政府采购项目</w:t>
      </w:r>
    </w:p>
    <w:p>
      <w:pPr>
        <w:rPr>
          <w:rFonts w:ascii="宋体" w:hAnsi="宋体"/>
          <w:b/>
          <w:color w:val="000000" w:themeColor="text1"/>
          <w:sz w:val="36"/>
          <w:szCs w:val="36"/>
        </w:rPr>
      </w:pPr>
    </w:p>
    <w:p>
      <w:pPr>
        <w:rPr>
          <w:rFonts w:hint="eastAsia" w:ascii="宋体" w:hAnsi="宋体" w:eastAsia="宋体"/>
          <w:b/>
          <w:color w:val="000000" w:themeColor="text1"/>
          <w:sz w:val="15"/>
          <w:szCs w:val="15"/>
          <w:lang w:eastAsia="zh-CN"/>
        </w:rPr>
      </w:pPr>
      <w:r>
        <w:rPr>
          <w:rFonts w:hint="eastAsia" w:ascii="宋体" w:hAnsi="宋体"/>
          <w:b/>
          <w:color w:val="000000" w:themeColor="text1"/>
          <w:sz w:val="36"/>
          <w:szCs w:val="36"/>
        </w:rPr>
        <w:t>项目编号：</w:t>
      </w:r>
      <w:r>
        <w:rPr>
          <w:rFonts w:hint="eastAsia" w:ascii="宋体" w:hAnsi="宋体"/>
          <w:b/>
          <w:color w:val="000000" w:themeColor="text1"/>
          <w:sz w:val="36"/>
          <w:szCs w:val="36"/>
          <w:lang w:eastAsia="zh-CN"/>
        </w:rPr>
        <w:t>HRCZB-2022020</w:t>
      </w:r>
    </w:p>
    <w:p>
      <w:pPr>
        <w:pStyle w:val="21"/>
        <w:spacing w:after="120"/>
        <w:ind w:firstLine="480"/>
        <w:rPr>
          <w:color w:val="000000" w:themeColor="text1"/>
        </w:rPr>
      </w:pPr>
    </w:p>
    <w:p>
      <w:pPr>
        <w:spacing w:line="480" w:lineRule="auto"/>
        <w:jc w:val="center"/>
        <w:rPr>
          <w:rFonts w:ascii="宋体" w:hAnsi="宋体"/>
          <w:b/>
          <w:color w:val="000000" w:themeColor="text1"/>
          <w:sz w:val="48"/>
          <w:szCs w:val="52"/>
        </w:rPr>
      </w:pPr>
    </w:p>
    <w:p>
      <w:pPr>
        <w:spacing w:line="480" w:lineRule="auto"/>
        <w:jc w:val="center"/>
        <w:rPr>
          <w:rFonts w:hint="eastAsia" w:ascii="宋体" w:hAnsi="宋体" w:eastAsia="宋体"/>
          <w:b/>
          <w:color w:val="000000" w:themeColor="text1"/>
          <w:sz w:val="48"/>
          <w:szCs w:val="52"/>
          <w:lang w:eastAsia="zh-CN"/>
        </w:rPr>
      </w:pPr>
      <w:r>
        <w:rPr>
          <w:rFonts w:hint="eastAsia" w:ascii="宋体" w:hAnsi="宋体"/>
          <w:b/>
          <w:color w:val="000000" w:themeColor="text1"/>
          <w:sz w:val="48"/>
          <w:szCs w:val="52"/>
          <w:lang w:eastAsia="zh-CN"/>
        </w:rPr>
        <w:t>陕西省中医医院医用红外热像仪等7台设备采购项目</w:t>
      </w:r>
    </w:p>
    <w:p>
      <w:pPr>
        <w:spacing w:line="400" w:lineRule="exact"/>
        <w:rPr>
          <w:rFonts w:ascii="宋体" w:hAnsi="宋体"/>
          <w:b/>
          <w:color w:val="000000" w:themeColor="text1"/>
          <w:sz w:val="32"/>
          <w:szCs w:val="32"/>
          <w:shd w:val="clear" w:color="auto" w:fill="FFFFFF"/>
        </w:rPr>
      </w:pPr>
    </w:p>
    <w:p>
      <w:pPr>
        <w:pStyle w:val="21"/>
        <w:spacing w:after="120"/>
        <w:ind w:firstLine="0" w:firstLineChars="0"/>
        <w:rPr>
          <w:color w:val="000000" w:themeColor="text1"/>
        </w:rPr>
      </w:pPr>
    </w:p>
    <w:p>
      <w:pPr>
        <w:spacing w:line="400" w:lineRule="exact"/>
        <w:rPr>
          <w:rFonts w:ascii="宋体" w:hAnsi="宋体"/>
          <w:b/>
          <w:color w:val="000000" w:themeColor="text1"/>
          <w:sz w:val="32"/>
          <w:szCs w:val="32"/>
          <w:shd w:val="clear" w:color="auto" w:fill="FFFFFF"/>
        </w:rPr>
      </w:pPr>
    </w:p>
    <w:p>
      <w:pPr>
        <w:spacing w:line="400" w:lineRule="exact"/>
        <w:jc w:val="center"/>
        <w:rPr>
          <w:rFonts w:ascii="宋体" w:hAnsi="宋体"/>
          <w:b/>
          <w:color w:val="000000" w:themeColor="text1"/>
          <w:sz w:val="32"/>
          <w:szCs w:val="32"/>
          <w:shd w:val="clear" w:color="auto" w:fill="FFFFFF"/>
        </w:rPr>
      </w:pPr>
    </w:p>
    <w:p>
      <w:pPr>
        <w:spacing w:beforeLines="50" w:line="800" w:lineRule="exact"/>
        <w:jc w:val="center"/>
        <w:rPr>
          <w:rFonts w:ascii="宋体" w:hAnsi="宋体"/>
          <w:b/>
          <w:bCs/>
          <w:color w:val="000000" w:themeColor="text1"/>
          <w:spacing w:val="20"/>
          <w:kern w:val="0"/>
          <w:sz w:val="72"/>
          <w:szCs w:val="72"/>
        </w:rPr>
      </w:pPr>
      <w:r>
        <w:rPr>
          <w:rFonts w:hint="eastAsia" w:ascii="宋体" w:hAnsi="宋体"/>
          <w:b/>
          <w:bCs/>
          <w:color w:val="000000" w:themeColor="text1"/>
          <w:spacing w:val="20"/>
          <w:kern w:val="0"/>
          <w:sz w:val="72"/>
          <w:szCs w:val="72"/>
        </w:rPr>
        <w:t>公开招标文件</w:t>
      </w:r>
    </w:p>
    <w:p>
      <w:pPr>
        <w:rPr>
          <w:rFonts w:ascii="宋体" w:hAnsi="宋体"/>
          <w:b/>
          <w:color w:val="000000" w:themeColor="text1"/>
          <w:sz w:val="36"/>
          <w:szCs w:val="36"/>
        </w:rPr>
      </w:pPr>
    </w:p>
    <w:p>
      <w:pPr>
        <w:rPr>
          <w:rFonts w:ascii="宋体" w:hAnsi="宋体"/>
          <w:b/>
          <w:color w:val="000000" w:themeColor="text1"/>
          <w:sz w:val="36"/>
          <w:szCs w:val="36"/>
        </w:rPr>
      </w:pPr>
    </w:p>
    <w:p>
      <w:pPr>
        <w:pStyle w:val="21"/>
        <w:spacing w:after="120"/>
        <w:ind w:firstLine="0" w:firstLineChars="0"/>
      </w:pPr>
    </w:p>
    <w:p>
      <w:pPr>
        <w:pStyle w:val="21"/>
        <w:spacing w:after="120"/>
        <w:ind w:firstLine="480"/>
      </w:pPr>
    </w:p>
    <w:p>
      <w:pPr>
        <w:pStyle w:val="21"/>
        <w:spacing w:after="120"/>
        <w:ind w:firstLine="0" w:firstLineChars="0"/>
      </w:pPr>
    </w:p>
    <w:p>
      <w:pPr>
        <w:spacing w:line="480" w:lineRule="auto"/>
        <w:ind w:firstLine="1606" w:firstLineChars="500"/>
        <w:rPr>
          <w:rFonts w:ascii="宋体" w:hAnsi="宋体"/>
          <w:b/>
          <w:color w:val="000000" w:themeColor="text1"/>
          <w:sz w:val="32"/>
          <w:szCs w:val="32"/>
        </w:rPr>
      </w:pPr>
      <w:r>
        <w:rPr>
          <w:rFonts w:hint="eastAsia" w:ascii="宋体" w:hAnsi="宋体"/>
          <w:b/>
          <w:color w:val="000000" w:themeColor="text1"/>
          <w:sz w:val="32"/>
          <w:szCs w:val="32"/>
        </w:rPr>
        <w:t>采购人：陕西省中医医院</w:t>
      </w:r>
    </w:p>
    <w:p>
      <w:pPr>
        <w:spacing w:line="480" w:lineRule="auto"/>
        <w:jc w:val="center"/>
        <w:rPr>
          <w:rFonts w:ascii="宋体" w:hAnsi="宋体"/>
          <w:b/>
          <w:color w:val="000000" w:themeColor="text1"/>
          <w:sz w:val="32"/>
          <w:szCs w:val="32"/>
        </w:rPr>
      </w:pPr>
      <w:r>
        <w:rPr>
          <w:rFonts w:hint="eastAsia" w:ascii="宋体" w:hAnsi="宋体"/>
          <w:b/>
          <w:color w:val="000000" w:themeColor="text1"/>
          <w:sz w:val="32"/>
          <w:szCs w:val="32"/>
        </w:rPr>
        <w:t>采购代理机构：华睿诚项目管理有限公司</w:t>
      </w:r>
    </w:p>
    <w:p>
      <w:pPr>
        <w:spacing w:beforeLines="70" w:line="480" w:lineRule="auto"/>
        <w:ind w:firstLine="2715" w:firstLineChars="845"/>
        <w:rPr>
          <w:rFonts w:ascii="宋体" w:hAnsi="宋体"/>
          <w:b/>
          <w:color w:val="000000" w:themeColor="text1"/>
          <w:sz w:val="44"/>
          <w:szCs w:val="36"/>
        </w:rPr>
      </w:pPr>
      <w:r>
        <w:rPr>
          <w:rFonts w:hint="eastAsia" w:ascii="宋体" w:hAnsi="宋体"/>
          <w:b/>
          <w:bCs/>
          <w:color w:val="000000" w:themeColor="text1"/>
          <w:sz w:val="32"/>
          <w:szCs w:val="32"/>
        </w:rPr>
        <w:t>二〇二</w:t>
      </w:r>
      <w:r>
        <w:rPr>
          <w:rFonts w:hint="eastAsia" w:ascii="宋体" w:hAnsi="宋体"/>
          <w:b/>
          <w:bCs/>
          <w:color w:val="000000" w:themeColor="text1"/>
          <w:sz w:val="32"/>
          <w:szCs w:val="32"/>
          <w:lang w:eastAsia="zh-CN"/>
        </w:rPr>
        <w:t>二</w:t>
      </w:r>
      <w:r>
        <w:rPr>
          <w:rFonts w:hint="eastAsia" w:ascii="宋体" w:hAnsi="宋体"/>
          <w:b/>
          <w:bCs/>
          <w:color w:val="000000" w:themeColor="text1"/>
          <w:sz w:val="32"/>
          <w:szCs w:val="32"/>
        </w:rPr>
        <w:t>年</w:t>
      </w:r>
      <w:r>
        <w:rPr>
          <w:rFonts w:hint="eastAsia" w:ascii="宋体" w:hAnsi="宋体"/>
          <w:b/>
          <w:bCs/>
          <w:color w:val="000000" w:themeColor="text1"/>
          <w:sz w:val="32"/>
          <w:szCs w:val="32"/>
          <w:lang w:eastAsia="zh-CN"/>
        </w:rPr>
        <w:t>五</w:t>
      </w:r>
      <w:r>
        <w:rPr>
          <w:rFonts w:hint="eastAsia" w:ascii="宋体" w:hAnsi="宋体"/>
          <w:b/>
          <w:bCs/>
          <w:color w:val="000000" w:themeColor="text1"/>
          <w:sz w:val="32"/>
          <w:szCs w:val="32"/>
        </w:rPr>
        <w:t>月</w:t>
      </w:r>
      <w:r>
        <w:rPr>
          <w:rFonts w:hint="eastAsia" w:ascii="宋体" w:hAnsi="宋体"/>
          <w:b/>
          <w:color w:val="000000" w:themeColor="text1"/>
          <w:sz w:val="44"/>
          <w:szCs w:val="36"/>
        </w:rPr>
        <w:br w:type="page"/>
      </w:r>
    </w:p>
    <w:p>
      <w:pPr>
        <w:jc w:val="center"/>
        <w:rPr>
          <w:rFonts w:ascii="宋体" w:hAnsi="宋体"/>
          <w:b/>
          <w:color w:val="000000" w:themeColor="text1"/>
          <w:sz w:val="44"/>
          <w:szCs w:val="36"/>
        </w:rPr>
      </w:pPr>
      <w:r>
        <w:rPr>
          <w:rFonts w:hint="eastAsia" w:ascii="宋体" w:hAnsi="宋体"/>
          <w:b/>
          <w:color w:val="000000" w:themeColor="text1"/>
          <w:sz w:val="44"/>
          <w:szCs w:val="36"/>
        </w:rPr>
        <w:t>目录</w:t>
      </w:r>
    </w:p>
    <w:p>
      <w:pPr>
        <w:tabs>
          <w:tab w:val="right" w:pos="8998"/>
        </w:tabs>
        <w:spacing w:line="1000" w:lineRule="exact"/>
        <w:ind w:firstLine="2400" w:firstLineChars="750"/>
        <w:rPr>
          <w:rFonts w:ascii="宋体" w:hAnsi="宋体"/>
          <w:color w:val="000000" w:themeColor="text1"/>
          <w:sz w:val="32"/>
          <w:szCs w:val="32"/>
        </w:rPr>
      </w:pPr>
      <w:r>
        <w:rPr>
          <w:rFonts w:hint="eastAsia" w:ascii="宋体" w:hAnsi="宋体"/>
          <w:color w:val="000000" w:themeColor="text1"/>
          <w:sz w:val="32"/>
          <w:szCs w:val="32"/>
        </w:rPr>
        <w:t>第一部分</w:t>
      </w:r>
      <w:r>
        <w:rPr>
          <w:rFonts w:hint="eastAsia" w:ascii="宋体" w:hAnsi="宋体"/>
          <w:color w:val="000000" w:themeColor="text1"/>
          <w:sz w:val="32"/>
          <w:szCs w:val="44"/>
        </w:rPr>
        <w:t>招标公告</w:t>
      </w:r>
    </w:p>
    <w:p>
      <w:pPr>
        <w:spacing w:line="1000" w:lineRule="exact"/>
        <w:ind w:firstLine="2400" w:firstLineChars="750"/>
        <w:rPr>
          <w:rFonts w:ascii="宋体" w:hAnsi="宋体"/>
          <w:color w:val="000000" w:themeColor="text1"/>
          <w:sz w:val="32"/>
          <w:szCs w:val="28"/>
        </w:rPr>
      </w:pPr>
      <w:r>
        <w:rPr>
          <w:rFonts w:hint="eastAsia" w:ascii="宋体" w:hAnsi="宋体"/>
          <w:color w:val="000000" w:themeColor="text1"/>
          <w:sz w:val="32"/>
          <w:szCs w:val="32"/>
        </w:rPr>
        <w:t>第二部分投标人须知</w:t>
      </w:r>
    </w:p>
    <w:p>
      <w:pPr>
        <w:spacing w:line="1000" w:lineRule="exact"/>
        <w:ind w:firstLine="2400" w:firstLineChars="750"/>
        <w:rPr>
          <w:rFonts w:ascii="宋体" w:hAnsi="宋体"/>
          <w:color w:val="000000" w:themeColor="text1"/>
          <w:sz w:val="32"/>
          <w:szCs w:val="32"/>
        </w:rPr>
      </w:pPr>
      <w:r>
        <w:rPr>
          <w:rFonts w:hint="eastAsia" w:ascii="宋体" w:hAnsi="宋体"/>
          <w:color w:val="000000" w:themeColor="text1"/>
          <w:sz w:val="32"/>
          <w:szCs w:val="32"/>
        </w:rPr>
        <w:t>第三部分采购内容及技术要求</w:t>
      </w:r>
    </w:p>
    <w:p>
      <w:pPr>
        <w:spacing w:line="1000" w:lineRule="exact"/>
        <w:ind w:firstLine="2400" w:firstLineChars="750"/>
        <w:rPr>
          <w:rFonts w:ascii="宋体" w:hAnsi="宋体"/>
          <w:color w:val="000000" w:themeColor="text1"/>
          <w:sz w:val="32"/>
          <w:szCs w:val="32"/>
        </w:rPr>
      </w:pPr>
      <w:r>
        <w:rPr>
          <w:rFonts w:hint="eastAsia" w:ascii="宋体" w:hAnsi="宋体"/>
          <w:color w:val="000000" w:themeColor="text1"/>
          <w:sz w:val="32"/>
          <w:szCs w:val="32"/>
        </w:rPr>
        <w:t>第四部分合同条款</w:t>
      </w:r>
    </w:p>
    <w:p>
      <w:pPr>
        <w:tabs>
          <w:tab w:val="left" w:pos="3300"/>
        </w:tabs>
        <w:spacing w:line="1000" w:lineRule="exact"/>
        <w:ind w:firstLine="2400" w:firstLineChars="750"/>
        <w:rPr>
          <w:rFonts w:ascii="宋体" w:hAnsi="宋体"/>
          <w:color w:val="000000" w:themeColor="text1"/>
          <w:sz w:val="32"/>
          <w:szCs w:val="32"/>
        </w:rPr>
      </w:pPr>
      <w:r>
        <w:rPr>
          <w:rFonts w:hint="eastAsia" w:ascii="宋体" w:hAnsi="宋体"/>
          <w:color w:val="000000" w:themeColor="text1"/>
          <w:sz w:val="32"/>
          <w:szCs w:val="32"/>
        </w:rPr>
        <w:t>第五部分投标文件格式</w:t>
      </w:r>
    </w:p>
    <w:p>
      <w:pPr>
        <w:rPr>
          <w:rFonts w:ascii="宋体" w:hAnsi="宋体"/>
          <w:color w:val="000000" w:themeColor="text1"/>
          <w:sz w:val="32"/>
          <w:szCs w:val="32"/>
        </w:rPr>
      </w:pPr>
    </w:p>
    <w:p>
      <w:pPr>
        <w:rPr>
          <w:rFonts w:ascii="宋体" w:hAnsi="宋体"/>
          <w:color w:val="000000" w:themeColor="text1"/>
          <w:sz w:val="32"/>
          <w:szCs w:val="32"/>
        </w:rPr>
      </w:pPr>
    </w:p>
    <w:p>
      <w:pPr>
        <w:rPr>
          <w:rFonts w:ascii="宋体" w:hAnsi="宋体"/>
          <w:color w:val="000000" w:themeColor="text1"/>
          <w:sz w:val="32"/>
          <w:szCs w:val="32"/>
        </w:rPr>
      </w:pPr>
    </w:p>
    <w:p>
      <w:pPr>
        <w:rPr>
          <w:rFonts w:ascii="宋体" w:hAnsi="宋体"/>
          <w:color w:val="000000" w:themeColor="text1"/>
          <w:sz w:val="32"/>
          <w:szCs w:val="32"/>
        </w:rPr>
      </w:pPr>
    </w:p>
    <w:p>
      <w:pPr>
        <w:rPr>
          <w:rFonts w:ascii="宋体" w:hAnsi="宋体"/>
          <w:color w:val="000000" w:themeColor="text1"/>
          <w:sz w:val="32"/>
          <w:szCs w:val="32"/>
        </w:rPr>
      </w:pPr>
    </w:p>
    <w:p>
      <w:pPr>
        <w:rPr>
          <w:rFonts w:ascii="宋体" w:hAnsi="宋体"/>
          <w:color w:val="000000" w:themeColor="text1"/>
          <w:sz w:val="32"/>
          <w:szCs w:val="32"/>
        </w:rPr>
      </w:pPr>
    </w:p>
    <w:p>
      <w:pPr>
        <w:rPr>
          <w:rFonts w:ascii="宋体" w:hAnsi="宋体"/>
          <w:color w:val="000000" w:themeColor="text1"/>
          <w:sz w:val="32"/>
          <w:szCs w:val="32"/>
        </w:rPr>
      </w:pPr>
    </w:p>
    <w:p>
      <w:pPr>
        <w:rPr>
          <w:rFonts w:ascii="宋体" w:hAnsi="宋体"/>
          <w:color w:val="000000" w:themeColor="text1"/>
          <w:sz w:val="32"/>
          <w:szCs w:val="32"/>
        </w:rPr>
      </w:pPr>
    </w:p>
    <w:p>
      <w:pPr>
        <w:spacing w:line="500" w:lineRule="exact"/>
        <w:ind w:left="360" w:leftChars="150" w:firstLine="3162" w:firstLineChars="1050"/>
        <w:outlineLvl w:val="0"/>
        <w:rPr>
          <w:rFonts w:ascii="宋体" w:hAnsi="宋体"/>
          <w:b/>
          <w:color w:val="000000" w:themeColor="text1"/>
          <w:sz w:val="30"/>
          <w:szCs w:val="30"/>
        </w:rPr>
      </w:pPr>
    </w:p>
    <w:p>
      <w:pPr>
        <w:spacing w:line="500" w:lineRule="exact"/>
        <w:ind w:left="360" w:leftChars="150" w:firstLine="3162" w:firstLineChars="1050"/>
        <w:outlineLvl w:val="0"/>
        <w:rPr>
          <w:rFonts w:ascii="宋体" w:hAnsi="宋体"/>
          <w:b/>
          <w:color w:val="000000" w:themeColor="text1"/>
          <w:sz w:val="30"/>
          <w:szCs w:val="30"/>
        </w:rPr>
      </w:pPr>
      <w:r>
        <w:rPr>
          <w:rFonts w:hint="eastAsia" w:ascii="宋体" w:hAnsi="宋体"/>
          <w:b/>
          <w:color w:val="000000" w:themeColor="text1"/>
          <w:sz w:val="30"/>
          <w:szCs w:val="30"/>
        </w:rPr>
        <w:br w:type="page"/>
      </w:r>
    </w:p>
    <w:p>
      <w:pPr>
        <w:pStyle w:val="3"/>
      </w:pPr>
      <w:r>
        <w:rPr>
          <w:rFonts w:hint="eastAsia"/>
        </w:rPr>
        <w:t>第一部分 招标公告</w:t>
      </w:r>
    </w:p>
    <w:p>
      <w:pPr>
        <w:widowControl/>
        <w:spacing w:before="150" w:line="400" w:lineRule="exact"/>
        <w:ind w:firstLine="346" w:firstLineChars="150"/>
        <w:jc w:val="left"/>
        <w:rPr>
          <w:rFonts w:hint="eastAsia" w:ascii="宋体" w:hAnsi="宋体" w:cs="Helvetica"/>
          <w:b/>
          <w:bCs/>
          <w:color w:val="333333"/>
          <w:kern w:val="0"/>
          <w:sz w:val="23"/>
          <w:szCs w:val="23"/>
          <w:lang w:eastAsia="zh-CN"/>
        </w:rPr>
      </w:pPr>
      <w:r>
        <w:rPr>
          <w:rFonts w:hint="eastAsia" w:ascii="宋体" w:hAnsi="宋体" w:cs="Helvetica"/>
          <w:b/>
          <w:bCs/>
          <w:color w:val="333333"/>
          <w:kern w:val="0"/>
          <w:sz w:val="23"/>
          <w:szCs w:val="23"/>
          <w:lang w:eastAsia="zh-CN"/>
        </w:rPr>
        <w:t>项目概况</w:t>
      </w:r>
    </w:p>
    <w:p>
      <w:pPr>
        <w:widowControl/>
        <w:spacing w:before="150" w:line="400" w:lineRule="exact"/>
        <w:ind w:firstLine="346" w:firstLineChars="150"/>
        <w:jc w:val="left"/>
        <w:rPr>
          <w:rFonts w:hint="eastAsia" w:ascii="宋体" w:hAnsi="宋体" w:cs="Helvetica"/>
          <w:b/>
          <w:bCs/>
          <w:color w:val="333333"/>
          <w:kern w:val="0"/>
          <w:sz w:val="23"/>
          <w:szCs w:val="23"/>
          <w:lang w:eastAsia="zh-CN"/>
        </w:rPr>
      </w:pPr>
      <w:r>
        <w:rPr>
          <w:rFonts w:hint="eastAsia" w:ascii="宋体" w:hAnsi="宋体" w:cs="Helvetica"/>
          <w:b/>
          <w:bCs/>
          <w:color w:val="333333"/>
          <w:kern w:val="0"/>
          <w:sz w:val="23"/>
          <w:szCs w:val="23"/>
          <w:lang w:eastAsia="zh-CN"/>
        </w:rPr>
        <w:t>陕西省中医医院医用红外热像仪等7台设备采购项目的潜在供应商应在西安市曲江新区雁翔路3269号旺座曲江E座30层招标代理部获取招标文件，并于 2022年</w:t>
      </w:r>
      <w:r>
        <w:rPr>
          <w:rFonts w:hint="eastAsia" w:ascii="宋体" w:hAnsi="宋体" w:cs="Helvetica"/>
          <w:b/>
          <w:bCs/>
          <w:color w:val="333333"/>
          <w:kern w:val="0"/>
          <w:sz w:val="23"/>
          <w:szCs w:val="23"/>
          <w:lang w:val="en-US" w:eastAsia="zh-CN"/>
        </w:rPr>
        <w:t>5</w:t>
      </w:r>
      <w:r>
        <w:rPr>
          <w:rFonts w:hint="eastAsia" w:ascii="宋体" w:hAnsi="宋体" w:cs="Helvetica"/>
          <w:b/>
          <w:bCs/>
          <w:color w:val="333333"/>
          <w:kern w:val="0"/>
          <w:sz w:val="23"/>
          <w:szCs w:val="23"/>
          <w:lang w:eastAsia="zh-CN"/>
        </w:rPr>
        <w:t>月</w:t>
      </w:r>
      <w:r>
        <w:rPr>
          <w:rFonts w:hint="eastAsia" w:ascii="宋体" w:hAnsi="宋体" w:cs="Helvetica"/>
          <w:b/>
          <w:bCs/>
          <w:color w:val="333333"/>
          <w:kern w:val="0"/>
          <w:sz w:val="23"/>
          <w:szCs w:val="23"/>
          <w:lang w:val="en-US" w:eastAsia="zh-CN"/>
        </w:rPr>
        <w:t>31</w:t>
      </w:r>
      <w:r>
        <w:rPr>
          <w:rFonts w:hint="eastAsia" w:ascii="宋体" w:hAnsi="宋体" w:cs="Helvetica"/>
          <w:b/>
          <w:bCs/>
          <w:color w:val="333333"/>
          <w:kern w:val="0"/>
          <w:sz w:val="23"/>
          <w:szCs w:val="23"/>
          <w:lang w:eastAsia="zh-CN"/>
        </w:rPr>
        <w:t xml:space="preserve">日 </w:t>
      </w:r>
      <w:r>
        <w:rPr>
          <w:rFonts w:hint="eastAsia" w:ascii="宋体" w:hAnsi="宋体" w:cs="Helvetica"/>
          <w:b/>
          <w:bCs/>
          <w:color w:val="333333"/>
          <w:kern w:val="0"/>
          <w:sz w:val="23"/>
          <w:szCs w:val="23"/>
          <w:lang w:val="en-US" w:eastAsia="zh-CN"/>
        </w:rPr>
        <w:t>09</w:t>
      </w:r>
      <w:r>
        <w:rPr>
          <w:rFonts w:hint="eastAsia" w:ascii="宋体" w:hAnsi="宋体" w:cs="Helvetica"/>
          <w:b/>
          <w:bCs/>
          <w:color w:val="333333"/>
          <w:kern w:val="0"/>
          <w:sz w:val="23"/>
          <w:szCs w:val="23"/>
          <w:lang w:eastAsia="zh-CN"/>
        </w:rPr>
        <w:t>时30分 （北京时间）前提交投标文件。</w:t>
      </w:r>
    </w:p>
    <w:p>
      <w:pPr>
        <w:widowControl/>
        <w:spacing w:before="150" w:line="400" w:lineRule="exact"/>
        <w:jc w:val="left"/>
        <w:rPr>
          <w:rFonts w:ascii="宋体" w:hAnsi="宋体" w:cs="Helvetica"/>
          <w:b/>
          <w:bCs/>
          <w:color w:val="333333"/>
          <w:kern w:val="0"/>
          <w:sz w:val="23"/>
          <w:szCs w:val="23"/>
        </w:rPr>
      </w:pPr>
      <w:r>
        <w:rPr>
          <w:rFonts w:hint="eastAsia" w:ascii="宋体" w:hAnsi="宋体" w:cs="Helvetica"/>
          <w:b/>
          <w:bCs/>
          <w:color w:val="333333"/>
          <w:kern w:val="0"/>
          <w:sz w:val="23"/>
          <w:szCs w:val="23"/>
        </w:rPr>
        <w:t>一、项目基本情况：</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cs="Helvetica"/>
          <w:color w:val="333333"/>
          <w:kern w:val="0"/>
          <w:szCs w:val="21"/>
        </w:rPr>
        <w:t>1</w:t>
      </w:r>
      <w:r>
        <w:rPr>
          <w:rFonts w:hint="eastAsia" w:ascii="宋体" w:hAnsi="宋体" w:cs="Helvetica"/>
          <w:color w:val="333333"/>
          <w:kern w:val="0"/>
          <w:szCs w:val="21"/>
          <w:lang w:val="en-US" w:eastAsia="zh-CN"/>
        </w:rPr>
        <w:t>.</w:t>
      </w:r>
      <w:r>
        <w:rPr>
          <w:rFonts w:hint="eastAsia" w:ascii="宋体" w:hAnsi="宋体" w:cs="Helvetica"/>
          <w:color w:val="333333"/>
          <w:kern w:val="0"/>
          <w:szCs w:val="21"/>
        </w:rPr>
        <w:t>项目编号：</w:t>
      </w:r>
      <w:r>
        <w:rPr>
          <w:rFonts w:hint="eastAsia" w:ascii="宋体" w:hAnsi="宋体" w:cs="Helvetica"/>
          <w:color w:val="333333"/>
          <w:kern w:val="0"/>
          <w:szCs w:val="21"/>
          <w:lang w:eastAsia="zh-CN"/>
        </w:rPr>
        <w:t>HRCZB-2022020</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cs="Helvetica"/>
          <w:color w:val="333333"/>
          <w:kern w:val="0"/>
          <w:szCs w:val="21"/>
        </w:rPr>
        <w:t>2</w:t>
      </w:r>
      <w:r>
        <w:rPr>
          <w:rFonts w:hint="eastAsia" w:ascii="宋体" w:hAnsi="宋体" w:cs="Helvetica"/>
          <w:color w:val="333333"/>
          <w:kern w:val="0"/>
          <w:szCs w:val="21"/>
          <w:lang w:val="en-US" w:eastAsia="zh-CN"/>
        </w:rPr>
        <w:t>.</w:t>
      </w:r>
      <w:r>
        <w:rPr>
          <w:rFonts w:hint="eastAsia" w:ascii="宋体" w:hAnsi="宋体" w:cs="Helvetica"/>
          <w:color w:val="333333"/>
          <w:kern w:val="0"/>
          <w:szCs w:val="21"/>
        </w:rPr>
        <w:t>项目名称：</w:t>
      </w:r>
      <w:r>
        <w:rPr>
          <w:rFonts w:hint="eastAsia" w:ascii="宋体" w:hAnsi="宋体" w:cs="Helvetica"/>
          <w:color w:val="333333"/>
          <w:kern w:val="0"/>
          <w:szCs w:val="21"/>
          <w:lang w:eastAsia="zh-CN"/>
        </w:rPr>
        <w:t>陕西省中医医院医用红外热像仪等7台设备采购项目</w:t>
      </w:r>
    </w:p>
    <w:p>
      <w:pPr>
        <w:widowControl/>
        <w:spacing w:line="400" w:lineRule="exact"/>
        <w:ind w:firstLine="480"/>
        <w:jc w:val="left"/>
        <w:rPr>
          <w:rFonts w:ascii="宋体" w:hAnsi="宋体" w:cs="Helvetica"/>
          <w:color w:val="333333"/>
          <w:kern w:val="0"/>
          <w:szCs w:val="21"/>
        </w:rPr>
      </w:pPr>
      <w:r>
        <w:rPr>
          <w:rFonts w:hint="eastAsia" w:ascii="宋体" w:hAnsi="宋体" w:cs="Helvetica"/>
          <w:color w:val="333333"/>
          <w:kern w:val="0"/>
          <w:szCs w:val="21"/>
        </w:rPr>
        <w:t>3</w:t>
      </w:r>
      <w:r>
        <w:rPr>
          <w:rFonts w:hint="eastAsia" w:ascii="宋体" w:hAnsi="宋体" w:cs="Helvetica"/>
          <w:color w:val="333333"/>
          <w:kern w:val="0"/>
          <w:szCs w:val="21"/>
          <w:lang w:val="en-US" w:eastAsia="zh-CN"/>
        </w:rPr>
        <w:t>.</w:t>
      </w:r>
      <w:r>
        <w:rPr>
          <w:rFonts w:hint="eastAsia" w:ascii="宋体" w:hAnsi="宋体" w:cs="Helvetica"/>
          <w:color w:val="333333"/>
          <w:kern w:val="0"/>
          <w:szCs w:val="21"/>
          <w:lang w:eastAsia="zh-CN"/>
        </w:rPr>
        <w:t>采购方式</w:t>
      </w:r>
      <w:r>
        <w:rPr>
          <w:rFonts w:hint="eastAsia" w:ascii="宋体" w:hAnsi="宋体" w:cs="Helvetica"/>
          <w:color w:val="333333"/>
          <w:kern w:val="0"/>
          <w:szCs w:val="21"/>
        </w:rPr>
        <w:t>：</w:t>
      </w:r>
      <w:r>
        <w:rPr>
          <w:rFonts w:hint="eastAsia" w:ascii="宋体" w:hAnsi="宋体" w:cs="Helvetica"/>
          <w:color w:val="333333"/>
          <w:kern w:val="0"/>
          <w:szCs w:val="21"/>
          <w:lang w:val="en-US" w:eastAsia="zh-CN"/>
        </w:rPr>
        <w:t>公开招标</w:t>
      </w:r>
    </w:p>
    <w:p>
      <w:pPr>
        <w:widowControl/>
        <w:spacing w:line="400" w:lineRule="exact"/>
        <w:ind w:firstLine="480"/>
        <w:jc w:val="left"/>
        <w:rPr>
          <w:rFonts w:ascii="宋体" w:hAnsi="宋体" w:cs="Helvetica"/>
          <w:color w:val="333333"/>
          <w:kern w:val="0"/>
          <w:szCs w:val="21"/>
        </w:rPr>
      </w:pPr>
      <w:r>
        <w:rPr>
          <w:rFonts w:hint="eastAsia" w:ascii="宋体" w:hAnsi="宋体" w:cs="Helvetica"/>
          <w:color w:val="333333"/>
          <w:kern w:val="0"/>
          <w:szCs w:val="21"/>
        </w:rPr>
        <w:t>4</w:t>
      </w:r>
      <w:r>
        <w:rPr>
          <w:rFonts w:hint="eastAsia" w:ascii="宋体" w:hAnsi="宋体" w:cs="Helvetica"/>
          <w:color w:val="333333"/>
          <w:kern w:val="0"/>
          <w:szCs w:val="21"/>
          <w:lang w:val="en-US" w:eastAsia="zh-CN"/>
        </w:rPr>
        <w:t>.</w:t>
      </w:r>
      <w:r>
        <w:rPr>
          <w:rFonts w:hint="eastAsia" w:ascii="宋体" w:hAnsi="宋体" w:cs="Helvetica"/>
          <w:color w:val="333333"/>
          <w:kern w:val="0"/>
          <w:szCs w:val="21"/>
          <w:lang w:eastAsia="zh-CN"/>
        </w:rPr>
        <w:t>预算金额</w:t>
      </w:r>
      <w:r>
        <w:rPr>
          <w:rFonts w:hint="eastAsia" w:ascii="宋体" w:hAnsi="宋体" w:cs="Helvetica"/>
          <w:color w:val="333333"/>
          <w:kern w:val="0"/>
          <w:szCs w:val="21"/>
        </w:rPr>
        <w:t>：</w:t>
      </w:r>
      <w:r>
        <w:rPr>
          <w:rFonts w:hint="eastAsia" w:ascii="宋体" w:hAnsi="宋体" w:cs="Helvetica"/>
          <w:color w:val="333333"/>
          <w:kern w:val="0"/>
          <w:szCs w:val="21"/>
          <w:lang w:val="en-US" w:eastAsia="zh-CN"/>
        </w:rPr>
        <w:t>1442000</w:t>
      </w:r>
      <w:r>
        <w:rPr>
          <w:rFonts w:hint="eastAsia" w:ascii="宋体" w:hAnsi="宋体" w:cs="Helvetica"/>
          <w:color w:val="333333"/>
          <w:kern w:val="0"/>
          <w:szCs w:val="21"/>
        </w:rPr>
        <w:t>.00元；</w:t>
      </w:r>
    </w:p>
    <w:p>
      <w:pPr>
        <w:widowControl/>
        <w:spacing w:line="400" w:lineRule="exact"/>
        <w:ind w:firstLine="480"/>
        <w:jc w:val="left"/>
        <w:rPr>
          <w:rFonts w:ascii="宋体" w:hAnsi="宋体" w:cs="Helvetica"/>
          <w:color w:val="333333"/>
          <w:kern w:val="0"/>
          <w:szCs w:val="21"/>
        </w:rPr>
      </w:pPr>
      <w:r>
        <w:rPr>
          <w:rFonts w:hint="eastAsia" w:ascii="宋体" w:hAnsi="宋体" w:cs="Helvetica"/>
          <w:color w:val="333333"/>
          <w:kern w:val="0"/>
          <w:szCs w:val="21"/>
        </w:rPr>
        <w:t>5</w:t>
      </w:r>
      <w:r>
        <w:rPr>
          <w:rFonts w:hint="eastAsia" w:ascii="宋体" w:hAnsi="宋体" w:cs="Helvetica"/>
          <w:color w:val="333333"/>
          <w:kern w:val="0"/>
          <w:szCs w:val="21"/>
          <w:lang w:val="en-US" w:eastAsia="zh-CN"/>
        </w:rPr>
        <w:t>.</w:t>
      </w:r>
      <w:r>
        <w:rPr>
          <w:rFonts w:hint="eastAsia" w:ascii="宋体" w:hAnsi="宋体" w:cs="Helvetica"/>
          <w:color w:val="333333"/>
          <w:kern w:val="0"/>
          <w:szCs w:val="21"/>
        </w:rPr>
        <w:t xml:space="preserve">采购需求： </w:t>
      </w:r>
      <w:r>
        <w:rPr>
          <w:rFonts w:hint="eastAsia" w:ascii="宋体" w:hAnsi="宋体" w:cs="Helvetica"/>
          <w:color w:val="333333"/>
          <w:kern w:val="0"/>
          <w:szCs w:val="21"/>
          <w:lang w:eastAsia="zh-CN"/>
        </w:rPr>
        <w:t>陕西省中医医院医用红外热像仪等7台设备采购项目</w:t>
      </w:r>
      <w:r>
        <w:rPr>
          <w:rFonts w:hint="eastAsia" w:ascii="宋体" w:hAnsi="宋体" w:cs="Helvetica"/>
          <w:color w:val="333333"/>
          <w:kern w:val="0"/>
          <w:szCs w:val="21"/>
        </w:rPr>
        <w:t xml:space="preserve">，1项； </w:t>
      </w:r>
    </w:p>
    <w:p>
      <w:pPr>
        <w:widowControl/>
        <w:spacing w:line="400" w:lineRule="exact"/>
        <w:ind w:firstLine="480"/>
        <w:jc w:val="left"/>
        <w:rPr>
          <w:rFonts w:hint="eastAsia" w:ascii="宋体" w:hAnsi="宋体" w:cs="Helvetica"/>
          <w:color w:val="333333"/>
          <w:kern w:val="0"/>
          <w:szCs w:val="21"/>
        </w:rPr>
      </w:pPr>
      <w:r>
        <w:rPr>
          <w:rFonts w:hint="eastAsia" w:ascii="宋体" w:hAnsi="宋体" w:cs="Helvetica"/>
          <w:color w:val="333333"/>
          <w:kern w:val="0"/>
          <w:szCs w:val="21"/>
        </w:rPr>
        <w:t>合同包预算金额：</w:t>
      </w:r>
      <w:r>
        <w:rPr>
          <w:rFonts w:hint="eastAsia" w:ascii="宋体" w:hAnsi="宋体" w:cs="Helvetica"/>
          <w:color w:val="333333"/>
          <w:kern w:val="0"/>
          <w:szCs w:val="21"/>
          <w:lang w:val="en-US" w:eastAsia="zh-CN"/>
        </w:rPr>
        <w:t>1442000</w:t>
      </w:r>
      <w:r>
        <w:rPr>
          <w:rFonts w:hint="eastAsia" w:ascii="宋体" w:hAnsi="宋体" w:cs="Helvetica"/>
          <w:color w:val="333333"/>
          <w:kern w:val="0"/>
          <w:szCs w:val="21"/>
        </w:rPr>
        <w:t>.00元</w:t>
      </w:r>
    </w:p>
    <w:p>
      <w:pPr>
        <w:widowControl/>
        <w:spacing w:line="400" w:lineRule="exact"/>
        <w:ind w:firstLine="480"/>
        <w:jc w:val="left"/>
        <w:rPr>
          <w:rFonts w:hint="eastAsia" w:ascii="宋体" w:hAnsi="宋体" w:cs="Helvetica"/>
          <w:color w:val="333333"/>
          <w:kern w:val="0"/>
          <w:szCs w:val="21"/>
        </w:rPr>
      </w:pPr>
      <w:r>
        <w:rPr>
          <w:rFonts w:hint="eastAsia" w:ascii="宋体" w:hAnsi="宋体" w:cs="Helvetica"/>
          <w:color w:val="333333"/>
          <w:kern w:val="0"/>
          <w:szCs w:val="21"/>
        </w:rPr>
        <w:t>合同包最高限价：</w:t>
      </w:r>
      <w:r>
        <w:rPr>
          <w:rFonts w:hint="eastAsia" w:ascii="宋体" w:hAnsi="宋体" w:cs="Helvetica"/>
          <w:color w:val="333333"/>
          <w:kern w:val="0"/>
          <w:szCs w:val="21"/>
          <w:lang w:val="en-US" w:eastAsia="zh-CN"/>
        </w:rPr>
        <w:t>1442000</w:t>
      </w:r>
      <w:r>
        <w:rPr>
          <w:rFonts w:hint="eastAsia" w:ascii="宋体" w:hAnsi="宋体" w:cs="Helvetica"/>
          <w:color w:val="333333"/>
          <w:kern w:val="0"/>
          <w:szCs w:val="21"/>
        </w:rPr>
        <w:t>.00元</w:t>
      </w:r>
    </w:p>
    <w:p>
      <w:pPr>
        <w:widowControl/>
        <w:spacing w:line="400" w:lineRule="exact"/>
        <w:ind w:firstLine="480"/>
        <w:jc w:val="left"/>
        <w:rPr>
          <w:rFonts w:ascii="宋体" w:hAnsi="宋体" w:cs="Helvetica"/>
          <w:color w:val="333333"/>
          <w:kern w:val="0"/>
          <w:szCs w:val="21"/>
        </w:rPr>
      </w:pPr>
      <w:r>
        <w:rPr>
          <w:rFonts w:hint="eastAsia" w:ascii="宋体" w:hAnsi="宋体" w:cs="Helvetica"/>
          <w:color w:val="333333"/>
          <w:kern w:val="0"/>
          <w:szCs w:val="21"/>
        </w:rPr>
        <w:t xml:space="preserve"> 项目概况：</w:t>
      </w:r>
      <w:r>
        <w:rPr>
          <w:rFonts w:hint="eastAsia" w:ascii="宋体" w:hAnsi="宋体" w:cs="Helvetica"/>
          <w:color w:val="333333"/>
          <w:kern w:val="0"/>
          <w:szCs w:val="21"/>
          <w:lang w:eastAsia="zh-CN"/>
        </w:rPr>
        <w:t>陕西省中医医院医用红外热像仪等7台设备采购项目</w:t>
      </w:r>
      <w:r>
        <w:rPr>
          <w:rFonts w:hint="eastAsia" w:ascii="宋体" w:hAnsi="宋体" w:cs="Helvetica"/>
          <w:color w:val="333333"/>
          <w:kern w:val="0"/>
          <w:szCs w:val="21"/>
        </w:rPr>
        <w:t>包含</w:t>
      </w:r>
      <w:r>
        <w:rPr>
          <w:rFonts w:hint="eastAsia" w:ascii="宋体" w:hAnsi="宋体" w:cs="Helvetica"/>
          <w:color w:val="333333"/>
          <w:kern w:val="0"/>
          <w:szCs w:val="21"/>
          <w:lang w:eastAsia="zh-CN"/>
        </w:rPr>
        <w:t>物理治疗、康复及体育治疗仪器设备</w:t>
      </w:r>
      <w:r>
        <w:rPr>
          <w:rFonts w:hint="eastAsia" w:ascii="宋体" w:hAnsi="宋体" w:cs="Helvetica"/>
          <w:color w:val="333333"/>
          <w:kern w:val="0"/>
          <w:szCs w:val="21"/>
        </w:rPr>
        <w:t xml:space="preserve">等。（具体详见招标文件） </w:t>
      </w:r>
    </w:p>
    <w:p>
      <w:pPr>
        <w:widowControl/>
        <w:spacing w:line="400" w:lineRule="exact"/>
        <w:ind w:firstLine="480"/>
        <w:jc w:val="left"/>
        <w:rPr>
          <w:rFonts w:ascii="宋体" w:hAnsi="宋体" w:cs="Helvetica"/>
          <w:color w:val="333333"/>
          <w:kern w:val="0"/>
          <w:szCs w:val="21"/>
        </w:rPr>
      </w:pPr>
      <w:r>
        <w:rPr>
          <w:rFonts w:hint="eastAsia" w:ascii="宋体" w:hAnsi="宋体" w:cs="Helvetica"/>
          <w:color w:val="333333"/>
          <w:kern w:val="0"/>
          <w:szCs w:val="21"/>
        </w:rPr>
        <w:t>简要技术要求、用途：</w:t>
      </w:r>
      <w:r>
        <w:rPr>
          <w:rFonts w:hint="eastAsia" w:ascii="宋体" w:hAnsi="宋体" w:cs="Helvetica"/>
          <w:color w:val="333333"/>
          <w:kern w:val="0"/>
          <w:szCs w:val="21"/>
          <w:lang w:eastAsia="zh-CN"/>
        </w:rPr>
        <w:t>陕西省中医医院医用红外热像仪等7台设备采购项目</w:t>
      </w:r>
      <w:r>
        <w:rPr>
          <w:rFonts w:hint="eastAsia" w:ascii="宋体" w:hAnsi="宋体" w:cs="Helvetica"/>
          <w:color w:val="333333"/>
          <w:kern w:val="0"/>
          <w:szCs w:val="21"/>
        </w:rPr>
        <w:t xml:space="preserve">用 </w:t>
      </w:r>
    </w:p>
    <w:p>
      <w:pPr>
        <w:widowControl/>
        <w:spacing w:line="400" w:lineRule="exact"/>
        <w:ind w:firstLine="480"/>
        <w:jc w:val="left"/>
        <w:rPr>
          <w:rFonts w:ascii="宋体" w:hAnsi="宋体" w:cs="Helvetica"/>
          <w:color w:val="333333"/>
          <w:kern w:val="0"/>
          <w:szCs w:val="21"/>
        </w:rPr>
      </w:pPr>
      <w:r>
        <w:rPr>
          <w:rFonts w:hint="eastAsia" w:ascii="宋体" w:hAnsi="宋体" w:cs="Helvetica"/>
          <w:color w:val="333333"/>
          <w:kern w:val="0"/>
          <w:szCs w:val="21"/>
        </w:rPr>
        <w:t>6</w:t>
      </w:r>
      <w:r>
        <w:rPr>
          <w:rFonts w:hint="eastAsia" w:ascii="宋体" w:hAnsi="宋体" w:cs="Helvetica"/>
          <w:color w:val="333333"/>
          <w:kern w:val="0"/>
          <w:szCs w:val="21"/>
          <w:lang w:val="en-US" w:eastAsia="zh-CN"/>
        </w:rPr>
        <w:t>.</w:t>
      </w:r>
      <w:r>
        <w:rPr>
          <w:rFonts w:hint="eastAsia" w:ascii="宋体" w:hAnsi="宋体" w:cs="Helvetica"/>
          <w:color w:val="333333"/>
          <w:kern w:val="0"/>
          <w:szCs w:val="21"/>
        </w:rPr>
        <w:t>合同履行期限：</w:t>
      </w:r>
      <w:r>
        <w:rPr>
          <w:rFonts w:hint="eastAsia" w:ascii="宋体" w:hAnsi="宋体" w:cs="Helvetica"/>
          <w:color w:val="333333"/>
          <w:kern w:val="0"/>
          <w:szCs w:val="21"/>
          <w:lang w:eastAsia="zh-CN"/>
        </w:rPr>
        <w:t>2022</w:t>
      </w:r>
      <w:r>
        <w:rPr>
          <w:rFonts w:hint="eastAsia" w:ascii="宋体" w:hAnsi="宋体" w:cs="Helvetica"/>
          <w:color w:val="333333"/>
          <w:kern w:val="0"/>
          <w:szCs w:val="21"/>
        </w:rPr>
        <w:t>年</w:t>
      </w:r>
      <w:r>
        <w:rPr>
          <w:rFonts w:hint="eastAsia" w:ascii="宋体" w:hAnsi="宋体" w:cs="Helvetica"/>
          <w:color w:val="333333"/>
          <w:kern w:val="0"/>
          <w:szCs w:val="21"/>
          <w:lang w:val="en-US" w:eastAsia="zh-CN"/>
        </w:rPr>
        <w:t>6</w:t>
      </w:r>
      <w:r>
        <w:rPr>
          <w:rFonts w:hint="eastAsia" w:ascii="宋体" w:hAnsi="宋体" w:cs="Helvetica"/>
          <w:color w:val="333333"/>
          <w:kern w:val="0"/>
          <w:szCs w:val="21"/>
        </w:rPr>
        <w:t>月</w:t>
      </w:r>
      <w:r>
        <w:rPr>
          <w:rFonts w:hint="eastAsia" w:ascii="宋体" w:hAnsi="宋体" w:cs="Helvetica"/>
          <w:color w:val="333333"/>
          <w:kern w:val="0"/>
          <w:szCs w:val="21"/>
          <w:lang w:val="en-US" w:eastAsia="zh-CN"/>
        </w:rPr>
        <w:t>8</w:t>
      </w:r>
      <w:r>
        <w:rPr>
          <w:rFonts w:hint="eastAsia" w:ascii="宋体" w:hAnsi="宋体" w:cs="Helvetica"/>
          <w:color w:val="333333"/>
          <w:kern w:val="0"/>
          <w:szCs w:val="21"/>
        </w:rPr>
        <w:t>日 09:00:00 至</w:t>
      </w:r>
      <w:r>
        <w:rPr>
          <w:rFonts w:hint="eastAsia" w:ascii="宋体" w:hAnsi="宋体" w:cs="Helvetica"/>
          <w:color w:val="333333"/>
          <w:kern w:val="0"/>
          <w:szCs w:val="21"/>
          <w:lang w:eastAsia="zh-CN"/>
        </w:rPr>
        <w:t>2022</w:t>
      </w:r>
      <w:r>
        <w:rPr>
          <w:rFonts w:hint="eastAsia" w:ascii="宋体" w:hAnsi="宋体" w:cs="Helvetica"/>
          <w:color w:val="333333"/>
          <w:kern w:val="0"/>
          <w:szCs w:val="21"/>
        </w:rPr>
        <w:t>年</w:t>
      </w:r>
      <w:r>
        <w:rPr>
          <w:rFonts w:hint="eastAsia" w:ascii="宋体" w:hAnsi="宋体" w:cs="Helvetica"/>
          <w:color w:val="333333"/>
          <w:kern w:val="0"/>
          <w:szCs w:val="21"/>
          <w:lang w:val="en-US" w:eastAsia="zh-CN"/>
        </w:rPr>
        <w:t>7</w:t>
      </w:r>
      <w:r>
        <w:rPr>
          <w:rFonts w:hint="eastAsia" w:ascii="宋体" w:hAnsi="宋体" w:cs="Helvetica"/>
          <w:color w:val="333333"/>
          <w:kern w:val="0"/>
          <w:szCs w:val="21"/>
        </w:rPr>
        <w:t>月</w:t>
      </w:r>
      <w:r>
        <w:rPr>
          <w:rFonts w:hint="eastAsia" w:ascii="宋体" w:hAnsi="宋体" w:cs="Helvetica"/>
          <w:color w:val="333333"/>
          <w:kern w:val="0"/>
          <w:szCs w:val="21"/>
          <w:lang w:val="en-US" w:eastAsia="zh-CN"/>
        </w:rPr>
        <w:t>7</w:t>
      </w:r>
      <w:r>
        <w:rPr>
          <w:rFonts w:hint="eastAsia" w:ascii="宋体" w:hAnsi="宋体" w:cs="Helvetica"/>
          <w:color w:val="333333"/>
          <w:kern w:val="0"/>
          <w:szCs w:val="21"/>
        </w:rPr>
        <w:t>日 17:00:00（具体服务起止日期可随合同签订时间相应顺延）</w:t>
      </w:r>
    </w:p>
    <w:p>
      <w:pPr>
        <w:widowControl/>
        <w:spacing w:line="400" w:lineRule="exact"/>
        <w:ind w:firstLine="480"/>
        <w:jc w:val="left"/>
        <w:rPr>
          <w:rFonts w:ascii="宋体" w:hAnsi="宋体" w:cs="Helvetica"/>
          <w:color w:val="333333"/>
          <w:kern w:val="0"/>
          <w:szCs w:val="21"/>
        </w:rPr>
      </w:pPr>
      <w:r>
        <w:rPr>
          <w:rFonts w:hint="eastAsia" w:ascii="宋体" w:hAnsi="宋体" w:cs="Helvetica"/>
          <w:color w:val="333333"/>
          <w:kern w:val="0"/>
          <w:szCs w:val="21"/>
        </w:rPr>
        <w:t>7</w:t>
      </w:r>
      <w:r>
        <w:rPr>
          <w:rFonts w:hint="eastAsia" w:ascii="宋体" w:hAnsi="宋体" w:cs="Helvetica"/>
          <w:color w:val="333333"/>
          <w:kern w:val="0"/>
          <w:szCs w:val="21"/>
          <w:lang w:val="en-US" w:eastAsia="zh-CN"/>
        </w:rPr>
        <w:t>.</w:t>
      </w:r>
      <w:r>
        <w:rPr>
          <w:rFonts w:hint="eastAsia" w:ascii="宋体" w:hAnsi="宋体" w:cs="Helvetica"/>
          <w:color w:val="333333"/>
          <w:kern w:val="0"/>
          <w:szCs w:val="21"/>
        </w:rPr>
        <w:t>本项目是否接受联合体投标：否</w:t>
      </w:r>
    </w:p>
    <w:p>
      <w:pPr>
        <w:widowControl/>
        <w:spacing w:before="150" w:line="400" w:lineRule="exact"/>
        <w:jc w:val="left"/>
        <w:rPr>
          <w:rFonts w:ascii="宋体" w:hAnsi="宋体" w:cs="Helvetica"/>
          <w:b/>
          <w:bCs/>
          <w:color w:val="333333"/>
          <w:kern w:val="0"/>
          <w:sz w:val="23"/>
          <w:szCs w:val="23"/>
        </w:rPr>
      </w:pPr>
      <w:r>
        <w:rPr>
          <w:rFonts w:hint="eastAsia" w:ascii="宋体" w:hAnsi="宋体" w:cs="Helvetica"/>
          <w:b/>
          <w:bCs/>
          <w:color w:val="333333"/>
          <w:kern w:val="0"/>
          <w:sz w:val="23"/>
          <w:szCs w:val="23"/>
        </w:rPr>
        <w:t>二、</w:t>
      </w:r>
      <w:r>
        <w:rPr>
          <w:rFonts w:hint="eastAsia" w:ascii="宋体" w:hAnsi="宋体" w:cs="Helvetica"/>
          <w:b/>
          <w:bCs/>
          <w:color w:val="333333"/>
          <w:kern w:val="0"/>
          <w:sz w:val="23"/>
          <w:szCs w:val="23"/>
          <w:lang w:eastAsia="zh-CN"/>
        </w:rPr>
        <w:t>申请</w:t>
      </w:r>
      <w:r>
        <w:rPr>
          <w:rFonts w:hint="eastAsia" w:ascii="宋体" w:hAnsi="宋体" w:cs="Helvetica"/>
          <w:b/>
          <w:bCs/>
          <w:color w:val="333333"/>
          <w:kern w:val="0"/>
          <w:sz w:val="23"/>
          <w:szCs w:val="23"/>
        </w:rPr>
        <w:t xml:space="preserve">人的资格要求 </w:t>
      </w:r>
    </w:p>
    <w:p>
      <w:pPr>
        <w:widowControl/>
        <w:spacing w:line="400" w:lineRule="exact"/>
        <w:ind w:firstLine="240" w:firstLineChars="100"/>
        <w:jc w:val="left"/>
        <w:rPr>
          <w:rFonts w:ascii="宋体" w:hAnsi="宋体" w:cs="Helvetica"/>
          <w:color w:val="333333"/>
          <w:kern w:val="0"/>
          <w:szCs w:val="21"/>
        </w:rPr>
      </w:pPr>
      <w:r>
        <w:rPr>
          <w:rFonts w:hint="eastAsia" w:ascii="宋体" w:hAnsi="宋体" w:cs="Helvetica"/>
          <w:color w:val="333333"/>
          <w:kern w:val="0"/>
          <w:szCs w:val="21"/>
        </w:rPr>
        <w:t>1</w:t>
      </w:r>
      <w:r>
        <w:rPr>
          <w:rFonts w:hint="eastAsia" w:ascii="宋体" w:hAnsi="宋体" w:cs="Helvetica"/>
          <w:color w:val="333333"/>
          <w:kern w:val="0"/>
          <w:szCs w:val="21"/>
          <w:lang w:val="en-US" w:eastAsia="zh-CN"/>
        </w:rPr>
        <w:t>.</w:t>
      </w:r>
      <w:r>
        <w:rPr>
          <w:rFonts w:hint="eastAsia" w:ascii="宋体" w:hAnsi="宋体" w:cs="Helvetica"/>
          <w:color w:val="333333"/>
          <w:kern w:val="0"/>
          <w:szCs w:val="21"/>
        </w:rPr>
        <w:t>满足《中华人民共和国政府采购法》第二十二条规定</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（1）具有独立承担民事责任的能力；</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（2）供应商参与采购活动前三年内在经营活动中没有重大违法或不良记录的书面声明函；</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（3）良好的财务状况，提供具有财务审计资质单位出具的</w:t>
      </w:r>
      <w:r>
        <w:rPr>
          <w:rFonts w:hint="eastAsia" w:cs="Helvetica"/>
          <w:color w:val="333333"/>
          <w:kern w:val="0"/>
          <w:sz w:val="24"/>
          <w:szCs w:val="21"/>
          <w:lang w:val="en-US" w:eastAsia="zh-CN" w:bidi="ar-SA"/>
        </w:rPr>
        <w:t>2020年度财务报告</w:t>
      </w:r>
      <w:r>
        <w:rPr>
          <w:rFonts w:hint="eastAsia" w:ascii="宋体" w:hAnsi="宋体" w:eastAsia="宋体" w:cs="Helvetica"/>
          <w:color w:val="333333"/>
          <w:kern w:val="0"/>
          <w:sz w:val="24"/>
          <w:szCs w:val="21"/>
          <w:lang w:val="en-US" w:eastAsia="zh-CN" w:bidi="ar-SA"/>
        </w:rPr>
        <w:t>（成立时间至投标截止时间不足一年的可提供成立后任意时段的资产负债表）；或者投标截止时间前六个月内基本开户银行出具的</w:t>
      </w:r>
      <w:r>
        <w:rPr>
          <w:rFonts w:hint="eastAsia" w:cs="Helvetica"/>
          <w:color w:val="333333"/>
          <w:kern w:val="0"/>
          <w:sz w:val="24"/>
          <w:szCs w:val="21"/>
          <w:lang w:val="en-US" w:eastAsia="zh-CN" w:bidi="ar-SA"/>
        </w:rPr>
        <w:t>资信证明（附基本账户信息证明）</w:t>
      </w:r>
      <w:r>
        <w:rPr>
          <w:rFonts w:hint="eastAsia" w:ascii="宋体" w:hAnsi="宋体" w:eastAsia="宋体" w:cs="Helvetica"/>
          <w:color w:val="333333"/>
          <w:kern w:val="0"/>
          <w:sz w:val="24"/>
          <w:szCs w:val="21"/>
          <w:lang w:val="en-US" w:eastAsia="zh-CN" w:bidi="ar-SA"/>
        </w:rPr>
        <w:t>，或者政府采购信用担保机构出具的投标担保函；</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（4）依法缴纳社会保障金的证明：提供投标截止时间前一年内已缴存的至少三个月的有效缴存单据或社保机构开具的社会保险参保缴费情况证明；（依法不需要缴纳社会保障资金的申请人应提供相关证明）；</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（5）税收缴纳证明：提供投标截止前一年内已缴纳的至少三个月的有效缴税凭证（成立时间至投标截止时间不足三个月的，至少提供一个月的有效纳税凭证（依法免税的申请人应提供相关文件证明）。</w:t>
      </w:r>
    </w:p>
    <w:p>
      <w:pPr>
        <w:widowControl/>
        <w:spacing w:line="400" w:lineRule="exact"/>
        <w:jc w:val="left"/>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2.落实政府采购政策需满足的资格要求：</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（1）《政府采购促进中小企业发展管理办法》（财库〔2020〕46号）；</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 xml:space="preserve">（2） 《财政部司法部关于政府采购支持监狱企业发展有关问题的通知》（财库〔2014〕68号）； </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 xml:space="preserve">（3）《国务院办公厅关于建立政府强制采购节能产品制度的通知》（国办发〔2007〕51号）； </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（4）《财政部发展改革委生态环境部市场监督总局关于调整优化节能产品、环境标志产品政府采购执行机制的通知》（财库[2019]9号）；</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（5）《市场监督总局关于发布参与实施政府采购节能产品、环境标志产品认证机构名录的公告》（2019年第16号）；</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（6）《三部门联合发布关于促进残疾人就业政府采购政策的通知》（财库〔2017〕141号）；</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（7）陕西省财政厅关于印发《陕西省中小企业政府采购信用融资办法》（陕财办采〔2018〕23号）；</w:t>
      </w:r>
    </w:p>
    <w:p>
      <w:pPr>
        <w:pStyle w:val="21"/>
        <w:spacing w:after="120"/>
        <w:ind w:firstLine="480"/>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（8）其他需要落实的政策。</w:t>
      </w:r>
    </w:p>
    <w:p>
      <w:pPr>
        <w:widowControl/>
        <w:spacing w:line="400" w:lineRule="exact"/>
        <w:jc w:val="left"/>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3.本项目的特定资格要求：</w:t>
      </w:r>
    </w:p>
    <w:p>
      <w:pPr>
        <w:widowControl/>
        <w:spacing w:line="400" w:lineRule="exact"/>
        <w:ind w:firstLine="480"/>
        <w:jc w:val="left"/>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1）投标人应具有独立承担民事责任的能力且具备向采购人提供相关货物及相应服务的企业法人/事业法人/其他组织,企业法人应提供合法有效的营业执照等证明文件，事业法人应提供合法有效的事业单位法人证等证明文件，其他组织应提供合法有效的证明文件；</w:t>
      </w:r>
    </w:p>
    <w:p>
      <w:pPr>
        <w:widowControl/>
        <w:spacing w:line="400" w:lineRule="exact"/>
        <w:ind w:firstLine="480"/>
        <w:jc w:val="left"/>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（2）法定代表人（或负责人）授权委托书及被授权人身份证件（法定代表人（或负责人）直接参加时，只须出示法定代表人（或负责人）身份证件）；</w:t>
      </w:r>
    </w:p>
    <w:p>
      <w:pPr>
        <w:widowControl/>
        <w:spacing w:line="400" w:lineRule="exact"/>
        <w:ind w:firstLine="480"/>
        <w:jc w:val="left"/>
        <w:rPr>
          <w:rFonts w:hint="eastAsia" w:ascii="宋体" w:hAnsi="宋体" w:cs="Helvetica"/>
          <w:color w:val="333333"/>
          <w:kern w:val="0"/>
          <w:szCs w:val="21"/>
        </w:rPr>
      </w:pPr>
      <w:r>
        <w:rPr>
          <w:rFonts w:hint="eastAsia" w:ascii="宋体" w:hAnsi="宋体" w:eastAsia="宋体" w:cs="Helvetica"/>
          <w:color w:val="333333"/>
          <w:kern w:val="0"/>
          <w:sz w:val="24"/>
          <w:szCs w:val="21"/>
          <w:lang w:val="en-US" w:eastAsia="zh-CN" w:bidi="ar-SA"/>
        </w:rPr>
        <w:t>（3）供应商不得为“信用中国”网站（www.creditchina.gov.cn）中列入失信被执行人和重大税收违法案件当事人名单的供应商，不得为中国政府采购网（www.ccgp.gov.cn）政府采购严重违法失信行为记录</w:t>
      </w:r>
      <w:r>
        <w:rPr>
          <w:rFonts w:hint="eastAsia" w:ascii="宋体" w:hAnsi="宋体" w:cs="Helvetica"/>
          <w:color w:val="333333"/>
          <w:kern w:val="0"/>
          <w:szCs w:val="21"/>
        </w:rPr>
        <w:t>名单中被财政部门禁止参加政府采购活动的供应商。（以</w:t>
      </w:r>
      <w:r>
        <w:rPr>
          <w:rFonts w:hint="eastAsia" w:ascii="宋体" w:hAnsi="宋体" w:cs="Helvetica"/>
          <w:color w:val="333333"/>
          <w:kern w:val="0"/>
          <w:szCs w:val="21"/>
          <w:lang w:eastAsia="zh-CN"/>
        </w:rPr>
        <w:t>开标</w:t>
      </w:r>
      <w:r>
        <w:rPr>
          <w:rFonts w:hint="eastAsia" w:ascii="宋体" w:hAnsi="宋体" w:cs="Helvetica"/>
          <w:color w:val="333333"/>
          <w:kern w:val="0"/>
          <w:szCs w:val="21"/>
        </w:rPr>
        <w:t>当天采购代理机构现场查询结果为准）</w:t>
      </w:r>
    </w:p>
    <w:p>
      <w:pPr>
        <w:widowControl/>
        <w:spacing w:line="400" w:lineRule="exact"/>
        <w:ind w:firstLine="480"/>
        <w:jc w:val="left"/>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（4）投标人为生产厂家的出具医疗器械生产许可证；</w:t>
      </w:r>
    </w:p>
    <w:p>
      <w:pPr>
        <w:widowControl/>
        <w:spacing w:line="400" w:lineRule="exact"/>
        <w:ind w:firstLine="480"/>
        <w:jc w:val="left"/>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（5）投标人为代理商的需提供医疗器械经营许可证或医疗器械经营备案证（仅对于采购内容中涉及的产品且产品须在其经营范围内）；</w:t>
      </w:r>
    </w:p>
    <w:p>
      <w:pPr>
        <w:widowControl/>
        <w:spacing w:line="400" w:lineRule="exact"/>
        <w:ind w:firstLine="480"/>
        <w:jc w:val="left"/>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w:t>
      </w:r>
      <w:r>
        <w:rPr>
          <w:rFonts w:hint="eastAsia" w:ascii="宋体" w:hAnsi="宋体" w:cs="Helvetica"/>
          <w:color w:val="333333"/>
          <w:kern w:val="0"/>
          <w:sz w:val="24"/>
          <w:szCs w:val="21"/>
          <w:lang w:val="en-US" w:eastAsia="zh-CN" w:bidi="ar-SA"/>
        </w:rPr>
        <w:t>6</w:t>
      </w:r>
      <w:r>
        <w:rPr>
          <w:rFonts w:hint="eastAsia" w:ascii="宋体" w:hAnsi="宋体" w:eastAsia="宋体" w:cs="Helvetica"/>
          <w:color w:val="333333"/>
          <w:kern w:val="0"/>
          <w:sz w:val="24"/>
          <w:szCs w:val="21"/>
          <w:lang w:val="en-US" w:eastAsia="zh-CN" w:bidi="ar-SA"/>
        </w:rPr>
        <w:t>）单位负责人为同一人或者存在直接控股、管理关系的不同供应商，不得参加同一合同项下的政府采购活动；</w:t>
      </w:r>
    </w:p>
    <w:p>
      <w:pPr>
        <w:widowControl/>
        <w:spacing w:line="400" w:lineRule="exact"/>
        <w:ind w:firstLine="480"/>
        <w:jc w:val="left"/>
        <w:rPr>
          <w:rFonts w:hint="eastAsia" w:ascii="宋体" w:hAnsi="宋体" w:eastAsia="宋体" w:cs="Helvetica"/>
          <w:color w:val="333333"/>
          <w:kern w:val="0"/>
          <w:sz w:val="24"/>
          <w:szCs w:val="21"/>
          <w:lang w:val="en-US" w:eastAsia="zh-CN" w:bidi="ar-SA"/>
        </w:rPr>
      </w:pPr>
      <w:r>
        <w:rPr>
          <w:rFonts w:hint="eastAsia" w:ascii="宋体" w:hAnsi="宋体" w:eastAsia="宋体" w:cs="Helvetica"/>
          <w:color w:val="333333"/>
          <w:kern w:val="0"/>
          <w:sz w:val="24"/>
          <w:szCs w:val="21"/>
          <w:lang w:val="en-US" w:eastAsia="zh-CN" w:bidi="ar-SA"/>
        </w:rPr>
        <w:t>（</w:t>
      </w:r>
      <w:r>
        <w:rPr>
          <w:rFonts w:hint="eastAsia" w:ascii="宋体" w:hAnsi="宋体" w:cs="Helvetica"/>
          <w:color w:val="333333"/>
          <w:kern w:val="0"/>
          <w:sz w:val="24"/>
          <w:szCs w:val="21"/>
          <w:lang w:val="en-US" w:eastAsia="zh-CN" w:bidi="ar-SA"/>
        </w:rPr>
        <w:t>7</w:t>
      </w:r>
      <w:r>
        <w:rPr>
          <w:rFonts w:hint="eastAsia" w:ascii="宋体" w:hAnsi="宋体" w:eastAsia="宋体" w:cs="Helvetica"/>
          <w:color w:val="333333"/>
          <w:kern w:val="0"/>
          <w:sz w:val="24"/>
          <w:szCs w:val="21"/>
          <w:lang w:val="en-US" w:eastAsia="zh-CN" w:bidi="ar-SA"/>
        </w:rPr>
        <w:t>）本项目不接受联合体投标。</w:t>
      </w:r>
    </w:p>
    <w:p>
      <w:pPr>
        <w:widowControl/>
        <w:spacing w:before="150" w:line="400" w:lineRule="exact"/>
        <w:jc w:val="left"/>
        <w:rPr>
          <w:rFonts w:ascii="宋体" w:hAnsi="宋体" w:cs="Helvetica"/>
          <w:b/>
          <w:bCs/>
          <w:color w:val="333333"/>
          <w:kern w:val="0"/>
          <w:sz w:val="23"/>
          <w:szCs w:val="23"/>
        </w:rPr>
      </w:pPr>
      <w:r>
        <w:rPr>
          <w:rFonts w:hint="eastAsia" w:ascii="宋体" w:hAnsi="宋体" w:cs="Helvetica"/>
          <w:b/>
          <w:bCs/>
          <w:color w:val="333333"/>
          <w:kern w:val="0"/>
          <w:sz w:val="23"/>
          <w:szCs w:val="23"/>
        </w:rPr>
        <w:t>三、</w:t>
      </w:r>
      <w:r>
        <w:rPr>
          <w:rFonts w:hint="eastAsia" w:ascii="宋体" w:hAnsi="宋体" w:cs="Helvetica"/>
          <w:b/>
          <w:bCs/>
          <w:color w:val="333333"/>
          <w:kern w:val="0"/>
          <w:sz w:val="23"/>
          <w:szCs w:val="23"/>
          <w:lang w:eastAsia="zh-CN"/>
        </w:rPr>
        <w:t>获取</w:t>
      </w:r>
      <w:r>
        <w:rPr>
          <w:rFonts w:hint="eastAsia" w:ascii="宋体" w:hAnsi="宋体" w:cs="Helvetica"/>
          <w:b/>
          <w:bCs/>
          <w:color w:val="333333"/>
          <w:kern w:val="0"/>
          <w:sz w:val="23"/>
          <w:szCs w:val="23"/>
        </w:rPr>
        <w:t xml:space="preserve">招标文件 </w:t>
      </w:r>
    </w:p>
    <w:p>
      <w:pPr>
        <w:widowControl/>
        <w:spacing w:line="400" w:lineRule="exact"/>
        <w:ind w:firstLine="480"/>
        <w:jc w:val="left"/>
        <w:rPr>
          <w:rFonts w:hint="eastAsia" w:ascii="宋体" w:hAnsi="宋体" w:cs="Helvetica"/>
          <w:color w:val="333333"/>
          <w:kern w:val="0"/>
          <w:szCs w:val="21"/>
        </w:rPr>
      </w:pPr>
      <w:r>
        <w:rPr>
          <w:rFonts w:hint="eastAsia" w:ascii="宋体" w:hAnsi="宋体" w:cs="Helvetica"/>
          <w:color w:val="333333"/>
          <w:kern w:val="0"/>
          <w:szCs w:val="21"/>
        </w:rPr>
        <w:t>时间： 2022年</w:t>
      </w:r>
      <w:r>
        <w:rPr>
          <w:rFonts w:hint="eastAsia" w:ascii="宋体" w:hAnsi="宋体" w:cs="Helvetica"/>
          <w:color w:val="333333"/>
          <w:kern w:val="0"/>
          <w:szCs w:val="21"/>
          <w:lang w:val="en-US" w:eastAsia="zh-CN"/>
        </w:rPr>
        <w:t>5</w:t>
      </w:r>
      <w:r>
        <w:rPr>
          <w:rFonts w:hint="eastAsia" w:ascii="宋体" w:hAnsi="宋体" w:cs="Helvetica"/>
          <w:color w:val="333333"/>
          <w:kern w:val="0"/>
          <w:szCs w:val="21"/>
        </w:rPr>
        <w:t>月</w:t>
      </w:r>
      <w:r>
        <w:rPr>
          <w:rFonts w:hint="eastAsia" w:ascii="宋体" w:hAnsi="宋体" w:cs="Helvetica"/>
          <w:color w:val="333333"/>
          <w:kern w:val="0"/>
          <w:szCs w:val="21"/>
          <w:lang w:val="en-US" w:eastAsia="zh-CN"/>
        </w:rPr>
        <w:t>10</w:t>
      </w:r>
      <w:r>
        <w:rPr>
          <w:rFonts w:hint="eastAsia" w:ascii="宋体" w:hAnsi="宋体" w:cs="Helvetica"/>
          <w:color w:val="333333"/>
          <w:kern w:val="0"/>
          <w:szCs w:val="21"/>
        </w:rPr>
        <w:t>日 至 2022年</w:t>
      </w:r>
      <w:r>
        <w:rPr>
          <w:rFonts w:hint="eastAsia" w:ascii="宋体" w:hAnsi="宋体" w:cs="Helvetica"/>
          <w:color w:val="333333"/>
          <w:kern w:val="0"/>
          <w:szCs w:val="21"/>
          <w:lang w:val="en-US" w:eastAsia="zh-CN"/>
        </w:rPr>
        <w:t>5</w:t>
      </w:r>
      <w:r>
        <w:rPr>
          <w:rFonts w:hint="eastAsia" w:ascii="宋体" w:hAnsi="宋体" w:cs="Helvetica"/>
          <w:color w:val="333333"/>
          <w:kern w:val="0"/>
          <w:szCs w:val="21"/>
        </w:rPr>
        <w:t>月</w:t>
      </w:r>
      <w:r>
        <w:rPr>
          <w:rFonts w:hint="eastAsia" w:ascii="宋体" w:hAnsi="宋体" w:cs="Helvetica"/>
          <w:color w:val="333333"/>
          <w:kern w:val="0"/>
          <w:szCs w:val="21"/>
          <w:lang w:val="en-US" w:eastAsia="zh-CN"/>
        </w:rPr>
        <w:t>16</w:t>
      </w:r>
      <w:r>
        <w:rPr>
          <w:rFonts w:hint="eastAsia" w:ascii="宋体" w:hAnsi="宋体" w:cs="Helvetica"/>
          <w:color w:val="333333"/>
          <w:kern w:val="0"/>
          <w:szCs w:val="21"/>
        </w:rPr>
        <w:t>日 ，每天上午 09:00:00 至 12:00:00 ，下午 1</w:t>
      </w:r>
      <w:r>
        <w:rPr>
          <w:rFonts w:hint="eastAsia" w:ascii="宋体" w:hAnsi="宋体" w:cs="Helvetica"/>
          <w:color w:val="333333"/>
          <w:kern w:val="0"/>
          <w:szCs w:val="21"/>
          <w:lang w:val="en-US" w:eastAsia="zh-CN"/>
        </w:rPr>
        <w:t>4</w:t>
      </w:r>
      <w:r>
        <w:rPr>
          <w:rFonts w:hint="eastAsia" w:ascii="宋体" w:hAnsi="宋体" w:cs="Helvetica"/>
          <w:color w:val="333333"/>
          <w:kern w:val="0"/>
          <w:szCs w:val="21"/>
        </w:rPr>
        <w:t>:</w:t>
      </w:r>
      <w:r>
        <w:rPr>
          <w:rFonts w:hint="eastAsia" w:ascii="宋体" w:hAnsi="宋体" w:cs="Helvetica"/>
          <w:color w:val="333333"/>
          <w:kern w:val="0"/>
          <w:szCs w:val="21"/>
          <w:lang w:val="en-US" w:eastAsia="zh-CN"/>
        </w:rPr>
        <w:t>0</w:t>
      </w:r>
      <w:r>
        <w:rPr>
          <w:rFonts w:hint="eastAsia" w:ascii="宋体" w:hAnsi="宋体" w:cs="Helvetica"/>
          <w:color w:val="333333"/>
          <w:kern w:val="0"/>
          <w:szCs w:val="21"/>
        </w:rPr>
        <w:t>0:00 至 17:00:00 （北京时间,法定节假日除外）</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cs="Helvetica"/>
          <w:color w:val="333333"/>
          <w:kern w:val="0"/>
          <w:szCs w:val="21"/>
        </w:rPr>
        <w:t>地点：西安市曲江新区雁翔路3269号旺座曲江E座</w:t>
      </w:r>
      <w:r>
        <w:rPr>
          <w:rFonts w:hint="eastAsia" w:ascii="宋体" w:hAnsi="宋体" w:cs="Helvetica"/>
          <w:color w:val="333333"/>
          <w:kern w:val="0"/>
          <w:szCs w:val="21"/>
          <w:lang w:val="en-US" w:eastAsia="zh-CN"/>
        </w:rPr>
        <w:t>30</w:t>
      </w:r>
      <w:r>
        <w:rPr>
          <w:rFonts w:hint="eastAsia" w:ascii="宋体" w:hAnsi="宋体" w:cs="Helvetica"/>
          <w:color w:val="333333"/>
          <w:kern w:val="0"/>
          <w:szCs w:val="21"/>
        </w:rPr>
        <w:t>层</w:t>
      </w:r>
      <w:r>
        <w:rPr>
          <w:rFonts w:hint="eastAsia" w:ascii="宋体" w:hAnsi="宋体" w:cs="Helvetica"/>
          <w:color w:val="333333"/>
          <w:kern w:val="0"/>
          <w:szCs w:val="21"/>
          <w:lang w:eastAsia="zh-CN"/>
        </w:rPr>
        <w:t>招标代理部</w:t>
      </w:r>
    </w:p>
    <w:p>
      <w:pPr>
        <w:widowControl/>
        <w:spacing w:line="400" w:lineRule="exact"/>
        <w:ind w:firstLine="480"/>
        <w:jc w:val="left"/>
        <w:rPr>
          <w:rFonts w:hint="eastAsia" w:ascii="宋体" w:hAnsi="宋体" w:cs="Helvetica"/>
          <w:color w:val="333333"/>
          <w:kern w:val="0"/>
          <w:szCs w:val="21"/>
        </w:rPr>
      </w:pPr>
      <w:r>
        <w:rPr>
          <w:rFonts w:hint="eastAsia" w:ascii="宋体" w:hAnsi="宋体" w:cs="Helvetica"/>
          <w:color w:val="333333"/>
          <w:kern w:val="0"/>
          <w:szCs w:val="21"/>
        </w:rPr>
        <w:t>方式：现场获取</w:t>
      </w:r>
    </w:p>
    <w:p>
      <w:pPr>
        <w:widowControl/>
        <w:spacing w:line="400" w:lineRule="exact"/>
        <w:ind w:firstLine="480"/>
        <w:jc w:val="left"/>
        <w:rPr>
          <w:rFonts w:hint="eastAsia" w:ascii="宋体" w:hAnsi="宋体" w:cs="Helvetica"/>
          <w:color w:val="333333"/>
          <w:kern w:val="0"/>
          <w:szCs w:val="21"/>
        </w:rPr>
      </w:pPr>
      <w:r>
        <w:rPr>
          <w:rFonts w:hint="eastAsia" w:ascii="宋体" w:hAnsi="宋体" w:cs="Helvetica"/>
          <w:color w:val="333333"/>
          <w:kern w:val="0"/>
          <w:szCs w:val="21"/>
        </w:rPr>
        <w:t>售价： 每套500.00元（人民币）</w:t>
      </w:r>
    </w:p>
    <w:p>
      <w:pPr>
        <w:widowControl/>
        <w:spacing w:before="150" w:line="400" w:lineRule="exact"/>
        <w:jc w:val="left"/>
        <w:rPr>
          <w:rFonts w:hint="eastAsia" w:ascii="宋体" w:hAnsi="宋体" w:eastAsia="宋体" w:cs="Helvetica"/>
          <w:b/>
          <w:bCs/>
          <w:color w:val="333333"/>
          <w:kern w:val="0"/>
          <w:sz w:val="23"/>
          <w:szCs w:val="23"/>
        </w:rPr>
      </w:pPr>
      <w:r>
        <w:rPr>
          <w:rFonts w:hint="eastAsia" w:ascii="宋体" w:hAnsi="宋体" w:eastAsia="宋体" w:cs="Helvetica"/>
          <w:b/>
          <w:bCs/>
          <w:color w:val="333333"/>
          <w:kern w:val="0"/>
          <w:sz w:val="23"/>
          <w:szCs w:val="23"/>
        </w:rPr>
        <w:t>四、提交投标文件截止时间、开标时间和地点</w:t>
      </w:r>
    </w:p>
    <w:p>
      <w:pPr>
        <w:widowControl/>
        <w:spacing w:line="400" w:lineRule="exact"/>
        <w:ind w:firstLine="480"/>
        <w:jc w:val="left"/>
        <w:rPr>
          <w:rFonts w:hint="eastAsia" w:ascii="宋体" w:hAnsi="宋体" w:eastAsia="宋体" w:cs="Helvetica"/>
          <w:color w:val="333333"/>
          <w:kern w:val="0"/>
          <w:szCs w:val="21"/>
        </w:rPr>
      </w:pPr>
      <w:r>
        <w:rPr>
          <w:rFonts w:hint="eastAsia" w:ascii="宋体" w:hAnsi="宋体" w:eastAsia="宋体" w:cs="Helvetica"/>
          <w:color w:val="333333"/>
          <w:kern w:val="0"/>
          <w:szCs w:val="21"/>
          <w:lang w:eastAsia="zh-CN"/>
        </w:rPr>
        <w:t>时间：</w:t>
      </w:r>
      <w:r>
        <w:rPr>
          <w:rFonts w:hint="eastAsia" w:ascii="宋体" w:hAnsi="宋体" w:eastAsia="宋体" w:cs="Helvetica"/>
          <w:color w:val="333333"/>
          <w:kern w:val="0"/>
          <w:szCs w:val="21"/>
        </w:rPr>
        <w:t>2022年</w:t>
      </w:r>
      <w:r>
        <w:rPr>
          <w:rFonts w:hint="eastAsia" w:ascii="宋体" w:hAnsi="宋体" w:cs="Helvetica"/>
          <w:color w:val="333333"/>
          <w:kern w:val="0"/>
          <w:szCs w:val="21"/>
          <w:lang w:val="en-US" w:eastAsia="zh-CN"/>
        </w:rPr>
        <w:t>5</w:t>
      </w:r>
      <w:r>
        <w:rPr>
          <w:rFonts w:hint="eastAsia" w:ascii="宋体" w:hAnsi="宋体" w:eastAsia="宋体" w:cs="Helvetica"/>
          <w:color w:val="333333"/>
          <w:kern w:val="0"/>
          <w:szCs w:val="21"/>
        </w:rPr>
        <w:t>月</w:t>
      </w:r>
      <w:r>
        <w:rPr>
          <w:rFonts w:hint="eastAsia" w:ascii="宋体" w:hAnsi="宋体" w:cs="Helvetica"/>
          <w:color w:val="333333"/>
          <w:kern w:val="0"/>
          <w:szCs w:val="21"/>
          <w:lang w:val="en-US" w:eastAsia="zh-CN"/>
        </w:rPr>
        <w:t>31</w:t>
      </w:r>
      <w:r>
        <w:rPr>
          <w:rFonts w:hint="eastAsia" w:ascii="宋体" w:hAnsi="宋体" w:eastAsia="宋体" w:cs="Helvetica"/>
          <w:color w:val="333333"/>
          <w:kern w:val="0"/>
          <w:szCs w:val="21"/>
        </w:rPr>
        <w:t>日</w:t>
      </w:r>
      <w:r>
        <w:rPr>
          <w:rFonts w:hint="eastAsia" w:ascii="宋体" w:hAnsi="宋体" w:cs="Helvetica"/>
          <w:color w:val="333333"/>
          <w:kern w:val="0"/>
          <w:szCs w:val="21"/>
          <w:lang w:val="en-US" w:eastAsia="zh-CN"/>
        </w:rPr>
        <w:t>09</w:t>
      </w:r>
      <w:r>
        <w:rPr>
          <w:rFonts w:hint="eastAsia" w:ascii="宋体" w:hAnsi="宋体" w:eastAsia="宋体" w:cs="Helvetica"/>
          <w:color w:val="333333"/>
          <w:kern w:val="0"/>
          <w:szCs w:val="21"/>
        </w:rPr>
        <w:t>时30分00秒 （北京时间）</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rPr>
        <w:t>地点：西安市曲江新区雁翔路3269号旺座曲江E座</w:t>
      </w:r>
      <w:r>
        <w:rPr>
          <w:rFonts w:hint="eastAsia" w:ascii="宋体" w:hAnsi="宋体" w:eastAsia="宋体" w:cs="Helvetica"/>
          <w:color w:val="333333"/>
          <w:kern w:val="0"/>
          <w:szCs w:val="21"/>
          <w:lang w:val="en-US" w:eastAsia="zh-CN"/>
        </w:rPr>
        <w:t>30</w:t>
      </w:r>
      <w:r>
        <w:rPr>
          <w:rFonts w:hint="eastAsia" w:ascii="宋体" w:hAnsi="宋体" w:eastAsia="宋体" w:cs="Helvetica"/>
          <w:color w:val="333333"/>
          <w:kern w:val="0"/>
          <w:szCs w:val="21"/>
        </w:rPr>
        <w:t>层</w:t>
      </w:r>
      <w:r>
        <w:rPr>
          <w:rFonts w:hint="eastAsia" w:ascii="宋体" w:hAnsi="宋体" w:eastAsia="宋体" w:cs="Helvetica"/>
          <w:color w:val="333333"/>
          <w:kern w:val="0"/>
          <w:szCs w:val="21"/>
          <w:lang w:eastAsia="zh-CN"/>
        </w:rPr>
        <w:t>第二会议室</w:t>
      </w:r>
    </w:p>
    <w:p>
      <w:pPr>
        <w:widowControl/>
        <w:spacing w:before="150" w:line="400" w:lineRule="exact"/>
        <w:jc w:val="left"/>
        <w:rPr>
          <w:rFonts w:hint="eastAsia" w:ascii="宋体" w:hAnsi="宋体" w:eastAsia="宋体" w:cs="Helvetica"/>
          <w:b/>
          <w:bCs/>
          <w:color w:val="333333"/>
          <w:kern w:val="0"/>
          <w:sz w:val="23"/>
          <w:szCs w:val="23"/>
        </w:rPr>
      </w:pPr>
      <w:r>
        <w:rPr>
          <w:rFonts w:hint="eastAsia" w:ascii="宋体" w:hAnsi="宋体" w:eastAsia="宋体" w:cs="Helvetica"/>
          <w:b/>
          <w:bCs/>
          <w:color w:val="333333"/>
          <w:kern w:val="0"/>
          <w:sz w:val="23"/>
          <w:szCs w:val="23"/>
        </w:rPr>
        <w:t>五、公告期限</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自本公告发布之日起5个工作日。</w:t>
      </w:r>
    </w:p>
    <w:p>
      <w:pPr>
        <w:widowControl/>
        <w:spacing w:before="150" w:line="400" w:lineRule="exact"/>
        <w:jc w:val="left"/>
        <w:rPr>
          <w:rFonts w:hint="eastAsia" w:ascii="宋体" w:hAnsi="宋体" w:eastAsia="宋体" w:cs="Helvetica"/>
          <w:b/>
          <w:bCs/>
          <w:color w:val="333333"/>
          <w:kern w:val="0"/>
          <w:sz w:val="23"/>
          <w:szCs w:val="23"/>
        </w:rPr>
      </w:pPr>
      <w:r>
        <w:rPr>
          <w:rFonts w:hint="eastAsia" w:ascii="宋体" w:hAnsi="宋体" w:eastAsia="宋体" w:cs="Helvetica"/>
          <w:b/>
          <w:bCs/>
          <w:color w:val="333333"/>
          <w:kern w:val="0"/>
          <w:sz w:val="23"/>
          <w:szCs w:val="23"/>
        </w:rPr>
        <w:t>六、其他补充事宜</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注：领取招标文件时请携带单位介绍信、经办人身份证原件及复印件和加盖鲜章的营业执照复印件一份。</w:t>
      </w:r>
    </w:p>
    <w:p>
      <w:pPr>
        <w:widowControl/>
        <w:spacing w:before="150" w:line="400" w:lineRule="exact"/>
        <w:jc w:val="left"/>
        <w:rPr>
          <w:rFonts w:ascii="宋体" w:hAnsi="宋体" w:cs="Helvetica"/>
          <w:b/>
          <w:bCs/>
          <w:color w:val="333333"/>
          <w:kern w:val="0"/>
          <w:sz w:val="23"/>
          <w:szCs w:val="23"/>
        </w:rPr>
      </w:pPr>
      <w:r>
        <w:rPr>
          <w:rFonts w:hint="eastAsia" w:ascii="宋体" w:hAnsi="宋体" w:cs="Helvetica"/>
          <w:b/>
          <w:bCs/>
          <w:color w:val="333333"/>
          <w:kern w:val="0"/>
          <w:sz w:val="23"/>
          <w:szCs w:val="23"/>
        </w:rPr>
        <w:t xml:space="preserve">七、对本次采购提出询问，请按以下方式联系。 </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1</w:t>
      </w:r>
      <w:r>
        <w:rPr>
          <w:rFonts w:hint="eastAsia" w:ascii="宋体" w:hAnsi="宋体" w:eastAsia="宋体" w:cs="Helvetica"/>
          <w:color w:val="333333"/>
          <w:kern w:val="0"/>
          <w:szCs w:val="21"/>
          <w:lang w:val="en-US" w:eastAsia="zh-CN"/>
        </w:rPr>
        <w:t>.</w:t>
      </w:r>
      <w:r>
        <w:rPr>
          <w:rFonts w:hint="eastAsia" w:ascii="宋体" w:hAnsi="宋体" w:eastAsia="宋体" w:cs="Helvetica"/>
          <w:color w:val="333333"/>
          <w:kern w:val="0"/>
          <w:szCs w:val="21"/>
          <w:lang w:eastAsia="zh-CN"/>
        </w:rPr>
        <w:t>采购人信息</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名称：陕西省中医医院</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地址：陕西省西安市西华门2号</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联系人：刘老师</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联系方式：029-87253806</w:t>
      </w:r>
    </w:p>
    <w:p>
      <w:pPr>
        <w:widowControl/>
        <w:spacing w:line="400" w:lineRule="exact"/>
        <w:ind w:firstLine="480"/>
        <w:jc w:val="left"/>
        <w:rPr>
          <w:rFonts w:hint="eastAsia" w:ascii="宋体" w:hAnsi="宋体" w:eastAsia="宋体" w:cs="Helvetica"/>
          <w:color w:val="333333"/>
          <w:kern w:val="0"/>
          <w:szCs w:val="21"/>
          <w:lang w:val="en-US" w:eastAsia="zh-CN"/>
        </w:rPr>
      </w:pPr>
      <w:r>
        <w:rPr>
          <w:rFonts w:hint="eastAsia" w:ascii="宋体" w:hAnsi="宋体" w:eastAsia="宋体" w:cs="Helvetica"/>
          <w:color w:val="333333"/>
          <w:kern w:val="0"/>
          <w:szCs w:val="21"/>
          <w:lang w:eastAsia="zh-CN"/>
        </w:rPr>
        <w:t>2</w:t>
      </w:r>
      <w:r>
        <w:rPr>
          <w:rFonts w:hint="eastAsia" w:ascii="宋体" w:hAnsi="宋体" w:eastAsia="宋体" w:cs="Helvetica"/>
          <w:color w:val="333333"/>
          <w:kern w:val="0"/>
          <w:szCs w:val="21"/>
          <w:lang w:val="en-US" w:eastAsia="zh-CN"/>
        </w:rPr>
        <w:t>.</w:t>
      </w:r>
      <w:r>
        <w:rPr>
          <w:rFonts w:hint="eastAsia" w:ascii="宋体" w:hAnsi="宋体" w:cs="Helvetica"/>
          <w:color w:val="333333"/>
          <w:kern w:val="0"/>
          <w:szCs w:val="21"/>
          <w:lang w:val="en-US" w:eastAsia="zh-CN"/>
        </w:rPr>
        <w:t>招标代理机构</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名称：华睿诚项目管理有限公司</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地址：西安市曲江新区雁翔路3269号【旺座*曲江】E座29层~30层</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联系人：张静、陈定彩</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联系方式：18829202250/029-85393806</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val="en-US" w:eastAsia="zh-CN"/>
        </w:rPr>
        <w:t>3.</w:t>
      </w:r>
      <w:r>
        <w:rPr>
          <w:rFonts w:hint="eastAsia" w:ascii="宋体" w:hAnsi="宋体" w:eastAsia="宋体" w:cs="Helvetica"/>
          <w:color w:val="333333"/>
          <w:kern w:val="0"/>
          <w:szCs w:val="21"/>
          <w:lang w:eastAsia="zh-CN"/>
        </w:rPr>
        <w:t>项目联系方式</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项目联系人：张静、陈定彩</w:t>
      </w:r>
    </w:p>
    <w:p>
      <w:pPr>
        <w:widowControl/>
        <w:spacing w:line="400" w:lineRule="exact"/>
        <w:ind w:firstLine="480"/>
        <w:jc w:val="left"/>
        <w:rPr>
          <w:rFonts w:hint="eastAsia" w:ascii="宋体" w:hAnsi="宋体" w:eastAsia="宋体" w:cs="Helvetica"/>
          <w:color w:val="333333"/>
          <w:kern w:val="0"/>
          <w:szCs w:val="21"/>
          <w:lang w:eastAsia="zh-CN"/>
        </w:rPr>
      </w:pPr>
      <w:r>
        <w:rPr>
          <w:rFonts w:hint="eastAsia" w:ascii="宋体" w:hAnsi="宋体" w:eastAsia="宋体" w:cs="Helvetica"/>
          <w:color w:val="333333"/>
          <w:kern w:val="0"/>
          <w:szCs w:val="21"/>
          <w:lang w:eastAsia="zh-CN"/>
        </w:rPr>
        <w:t>电话：18829202250/029-85393806</w:t>
      </w:r>
    </w:p>
    <w:p>
      <w:pPr>
        <w:rPr>
          <w:rFonts w:hint="eastAsia" w:ascii="宋体" w:hAnsi="宋体"/>
          <w:color w:val="000000" w:themeColor="text1"/>
          <w:sz w:val="28"/>
          <w:szCs w:val="28"/>
        </w:rPr>
      </w:pPr>
      <w:r>
        <w:rPr>
          <w:rFonts w:hint="eastAsia" w:ascii="宋体" w:hAnsi="宋体"/>
          <w:color w:val="000000" w:themeColor="text1"/>
          <w:sz w:val="28"/>
          <w:szCs w:val="28"/>
        </w:rPr>
        <w:br w:type="page"/>
      </w:r>
    </w:p>
    <w:p>
      <w:pPr>
        <w:spacing w:line="48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附件1：</w:t>
      </w:r>
    </w:p>
    <w:p>
      <w:pPr>
        <w:spacing w:line="500" w:lineRule="exact"/>
        <w:ind w:firstLine="482" w:firstLineChars="200"/>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相关费用收取说明</w:t>
      </w:r>
    </w:p>
    <w:p>
      <w:pPr>
        <w:spacing w:line="460" w:lineRule="exact"/>
        <w:ind w:left="1037" w:leftChars="232" w:hanging="480" w:hangingChars="200"/>
        <w:rPr>
          <w:rFonts w:hint="eastAsia" w:ascii="宋体" w:hAnsi="宋体" w:eastAsia="宋体" w:cs="宋体"/>
          <w:color w:val="000000" w:themeColor="text1"/>
          <w:sz w:val="24"/>
          <w:szCs w:val="24"/>
        </w:rPr>
      </w:pPr>
    </w:p>
    <w:p>
      <w:pPr>
        <w:spacing w:line="460" w:lineRule="exact"/>
        <w:ind w:left="1037" w:leftChars="232" w:hanging="480" w:hanging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一、招标活动涉及的标书费可采用现金、转账或汇款方式交纳。</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二、投标保证金均须采用转账或汇款方式交纳。</w:t>
      </w:r>
    </w:p>
    <w:p>
      <w:p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请将款项汇至以下指定的银行账户内：</w:t>
      </w:r>
    </w:p>
    <w:p>
      <w:pPr>
        <w:spacing w:line="240" w:lineRule="exact"/>
        <w:ind w:firstLine="480" w:firstLineChars="200"/>
        <w:rPr>
          <w:rFonts w:hint="eastAsia" w:ascii="宋体" w:hAnsi="宋体" w:eastAsia="宋体" w:cs="宋体"/>
          <w:color w:val="000000" w:themeColor="text1"/>
          <w:sz w:val="24"/>
          <w:szCs w:val="24"/>
        </w:rPr>
      </w:pPr>
    </w:p>
    <w:tbl>
      <w:tblPr>
        <w:tblStyle w:val="22"/>
        <w:tblW w:w="7920" w:type="dxa"/>
        <w:tblInd w:w="648"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7920"/>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PrEx>
        <w:trPr>
          <w:trHeight w:val="418" w:hRule="atLeast"/>
        </w:trPr>
        <w:tc>
          <w:tcPr>
            <w:tcW w:w="7920" w:type="dxa"/>
            <w:tcBorders>
              <w:bottom w:val="dotted" w:color="auto" w:sz="4" w:space="0"/>
            </w:tcBorders>
            <w:vAlign w:val="center"/>
          </w:tcPr>
          <w:p>
            <w:pPr>
              <w:spacing w:line="50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投标保证金</w:t>
            </w:r>
            <w:r>
              <w:rPr>
                <w:rFonts w:hint="eastAsia" w:ascii="宋体" w:hAnsi="宋体" w:eastAsia="宋体" w:cs="宋体"/>
                <w:sz w:val="24"/>
                <w:szCs w:val="24"/>
              </w:rPr>
              <w:t>指定账户</w:t>
            </w:r>
            <w:r>
              <w:rPr>
                <w:rFonts w:hint="eastAsia" w:ascii="宋体" w:hAnsi="宋体" w:eastAsia="宋体" w:cs="宋体"/>
                <w:color w:val="000000" w:themeColor="text1"/>
                <w:sz w:val="24"/>
                <w:szCs w:val="24"/>
              </w:rPr>
              <w:t>：</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367" w:hRule="atLeast"/>
        </w:trPr>
        <w:tc>
          <w:tcPr>
            <w:tcW w:w="7920" w:type="dxa"/>
            <w:tcBorders>
              <w:top w:val="dotted" w:color="auto" w:sz="4" w:space="0"/>
            </w:tcBorders>
            <w:vAlign w:val="center"/>
          </w:tcPr>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名称：华睿诚项目管理有限公司</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开户行名称：平安银行西安分行营业部/平安银行西安分行</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账号：30205868003901</w:t>
            </w:r>
          </w:p>
        </w:tc>
      </w:tr>
    </w:tbl>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三、招标服务费应按招标文件要求的方式缴纳。须采用转账缴纳，转账应从基本账户转账缴纳。</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请将款项汇至以下指定的银行账户内：</w:t>
      </w:r>
    </w:p>
    <w:tbl>
      <w:tblPr>
        <w:tblStyle w:val="22"/>
        <w:tblpPr w:leftFromText="180" w:rightFromText="180" w:vertAnchor="text" w:horzAnchor="margin" w:tblpXSpec="center" w:tblpY="238"/>
        <w:tblW w:w="0" w:type="auto"/>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7920"/>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418" w:hRule="atLeast"/>
        </w:trPr>
        <w:tc>
          <w:tcPr>
            <w:tcW w:w="7920" w:type="dxa"/>
            <w:tcBorders>
              <w:top w:val="triple" w:color="auto" w:sz="4" w:space="0"/>
              <w:left w:val="triple" w:color="auto" w:sz="4" w:space="0"/>
              <w:bottom w:val="dotted" w:color="auto" w:sz="4" w:space="0"/>
              <w:right w:val="triple" w:color="auto" w:sz="4" w:space="0"/>
            </w:tcBorders>
            <w:vAlign w:val="center"/>
          </w:tcPr>
          <w:p>
            <w:pPr>
              <w:spacing w:line="520" w:lineRule="exact"/>
              <w:rPr>
                <w:rFonts w:hint="eastAsia" w:ascii="宋体" w:hAnsi="宋体" w:eastAsia="宋体" w:cs="宋体"/>
                <w:color w:val="000000"/>
                <w:sz w:val="24"/>
                <w:szCs w:val="24"/>
              </w:rPr>
            </w:pPr>
            <w:r>
              <w:rPr>
                <w:rFonts w:hint="eastAsia" w:ascii="宋体" w:hAnsi="宋体" w:eastAsia="宋体" w:cs="宋体"/>
                <w:sz w:val="24"/>
                <w:szCs w:val="24"/>
              </w:rPr>
              <w:t>招标服务费指定账户：</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367" w:hRule="atLeast"/>
        </w:trPr>
        <w:tc>
          <w:tcPr>
            <w:tcW w:w="7920" w:type="dxa"/>
            <w:tcBorders>
              <w:top w:val="dotted" w:color="auto" w:sz="4" w:space="0"/>
              <w:left w:val="triple" w:color="auto" w:sz="4" w:space="0"/>
              <w:bottom w:val="triple" w:color="auto" w:sz="4" w:space="0"/>
              <w:right w:val="triple" w:color="auto" w:sz="4" w:space="0"/>
            </w:tcBorders>
            <w:vAlign w:val="center"/>
          </w:tcPr>
          <w:p>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名  称：华睿诚项目管理有限公司</w:t>
            </w:r>
          </w:p>
          <w:p>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开户行：西安银行小寨东路支行</w:t>
            </w:r>
          </w:p>
          <w:p>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帐  号：8160 1158 0000 1012 24</w:t>
            </w:r>
          </w:p>
        </w:tc>
      </w:tr>
    </w:tbl>
    <w:p>
      <w:pPr>
        <w:jc w:val="center"/>
        <w:rPr>
          <w:rFonts w:hint="eastAsia" w:ascii="宋体" w:hAnsi="宋体" w:eastAsia="宋体" w:cs="宋体"/>
          <w:b/>
          <w:bCs/>
          <w:color w:val="000000" w:themeColor="text1"/>
          <w:sz w:val="24"/>
          <w:szCs w:val="24"/>
        </w:rPr>
      </w:pPr>
    </w:p>
    <w:p>
      <w:pPr>
        <w:jc w:val="cente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br w:type="page"/>
      </w:r>
    </w:p>
    <w:p>
      <w:pPr>
        <w:spacing w:line="48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附件2：</w:t>
      </w:r>
    </w:p>
    <w:p>
      <w:pPr>
        <w:spacing w:line="480" w:lineRule="exact"/>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陕西省政府采购信用担保实施说明</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根据《陕西省财政厅关于印发&lt;陕西省政府采购信用担保试点工作实施方案（实行）&gt;的通知》（陕财办采资【2011】124号）文件的有关规定，决定对陕西省政府采购实施信用担保试点。投标人可自愿选择是否采取信用担保形式参与项目采购。</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一、专业担保机构：</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1、中国投资担保有限公司</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地 址：北京市海淀区西北三环北路100号光耀东方写字楼19F </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邮 编：100048</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 话：010-88822659/88822574/88822624</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18001263459/13811096066</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网 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"http://www.guaranty.com.cn" </w:instrText>
      </w:r>
      <w:r>
        <w:rPr>
          <w:rFonts w:hint="eastAsia" w:ascii="宋体" w:hAnsi="宋体" w:eastAsia="宋体" w:cs="宋体"/>
          <w:sz w:val="24"/>
          <w:szCs w:val="24"/>
        </w:rPr>
        <w:fldChar w:fldCharType="separate"/>
      </w:r>
      <w:r>
        <w:rPr>
          <w:rFonts w:hint="eastAsia" w:ascii="宋体" w:hAnsi="宋体" w:eastAsia="宋体" w:cs="宋体"/>
          <w:b/>
          <w:color w:val="000000" w:themeColor="text1"/>
          <w:sz w:val="24"/>
          <w:szCs w:val="24"/>
        </w:rPr>
        <w:t>www.guaranty.com.cn</w:t>
      </w:r>
      <w:r>
        <w:rPr>
          <w:rFonts w:hint="eastAsia" w:ascii="宋体" w:hAnsi="宋体" w:eastAsia="宋体" w:cs="宋体"/>
          <w:b/>
          <w:color w:val="000000" w:themeColor="text1"/>
          <w:sz w:val="24"/>
          <w:szCs w:val="24"/>
        </w:rPr>
        <w:fldChar w:fldCharType="end"/>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邮 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"mailto:hejia@guaranty.com.cn;bianlei@guaranty.com.cn" </w:instrText>
      </w:r>
      <w:r>
        <w:rPr>
          <w:rFonts w:hint="eastAsia" w:ascii="宋体" w:hAnsi="宋体" w:eastAsia="宋体" w:cs="宋体"/>
          <w:sz w:val="24"/>
          <w:szCs w:val="24"/>
        </w:rPr>
        <w:fldChar w:fldCharType="separate"/>
      </w:r>
      <w:r>
        <w:rPr>
          <w:rFonts w:hint="eastAsia" w:ascii="宋体" w:hAnsi="宋体" w:eastAsia="宋体" w:cs="宋体"/>
          <w:b/>
          <w:color w:val="000000" w:themeColor="text1"/>
          <w:sz w:val="24"/>
          <w:szCs w:val="24"/>
        </w:rPr>
        <w:t>hejia@guaranty.com.cn;bianlei@guaranty.com.cn</w:t>
      </w:r>
      <w:r>
        <w:rPr>
          <w:rFonts w:hint="eastAsia" w:ascii="宋体" w:hAnsi="宋体" w:eastAsia="宋体" w:cs="宋体"/>
          <w:b/>
          <w:color w:val="000000" w:themeColor="text1"/>
          <w:sz w:val="24"/>
          <w:szCs w:val="24"/>
        </w:rPr>
        <w:fldChar w:fldCharType="end"/>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2、陕西省信用再担保有限责任公司</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 址：西安市唐延路3号旺座国际城B座25层</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邮 编：710075</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 话：029-88606038-6070,87306170,13772099627</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网 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"http://www.sxcrg.com" </w:instrText>
      </w:r>
      <w:r>
        <w:rPr>
          <w:rFonts w:hint="eastAsia" w:ascii="宋体" w:hAnsi="宋体" w:eastAsia="宋体" w:cs="宋体"/>
          <w:sz w:val="24"/>
          <w:szCs w:val="24"/>
        </w:rPr>
        <w:fldChar w:fldCharType="separate"/>
      </w:r>
      <w:r>
        <w:rPr>
          <w:rFonts w:hint="eastAsia" w:ascii="宋体" w:hAnsi="宋体" w:eastAsia="宋体" w:cs="宋体"/>
          <w:b/>
          <w:color w:val="000000" w:themeColor="text1"/>
          <w:sz w:val="24"/>
          <w:szCs w:val="24"/>
        </w:rPr>
        <w:t>www.sxcrg.com</w:t>
      </w:r>
      <w:r>
        <w:rPr>
          <w:rFonts w:hint="eastAsia" w:ascii="宋体" w:hAnsi="宋体" w:eastAsia="宋体" w:cs="宋体"/>
          <w:b/>
          <w:color w:val="000000" w:themeColor="text1"/>
          <w:sz w:val="24"/>
          <w:szCs w:val="24"/>
        </w:rPr>
        <w:fldChar w:fldCharType="end"/>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邮 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"mailto:34364768@qq.com" </w:instrText>
      </w:r>
      <w:r>
        <w:rPr>
          <w:rFonts w:hint="eastAsia" w:ascii="宋体" w:hAnsi="宋体" w:eastAsia="宋体" w:cs="宋体"/>
          <w:sz w:val="24"/>
          <w:szCs w:val="24"/>
        </w:rPr>
        <w:fldChar w:fldCharType="separate"/>
      </w:r>
      <w:r>
        <w:rPr>
          <w:rFonts w:hint="eastAsia" w:ascii="宋体" w:hAnsi="宋体" w:eastAsia="宋体" w:cs="宋体"/>
          <w:b/>
          <w:color w:val="000000" w:themeColor="text1"/>
          <w:sz w:val="24"/>
          <w:szCs w:val="24"/>
        </w:rPr>
        <w:t>34364768@qq.com</w:t>
      </w:r>
      <w:r>
        <w:rPr>
          <w:rFonts w:hint="eastAsia" w:ascii="宋体" w:hAnsi="宋体" w:eastAsia="宋体" w:cs="宋体"/>
          <w:b/>
          <w:color w:val="000000" w:themeColor="text1"/>
          <w:sz w:val="24"/>
          <w:szCs w:val="24"/>
        </w:rPr>
        <w:fldChar w:fldCharType="end"/>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3、西安市经济技术投资担保有限公司</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 址:西安市太白北路320号市财政局综合楼5层</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邮 编：710068</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 话：029-88480371/88486520,13152110583</w:t>
      </w:r>
    </w:p>
    <w:p>
      <w:pPr>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网 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"http://www.xetig.com" </w:instrText>
      </w:r>
      <w:r>
        <w:rPr>
          <w:rFonts w:hint="eastAsia" w:ascii="宋体" w:hAnsi="宋体" w:eastAsia="宋体" w:cs="宋体"/>
          <w:sz w:val="24"/>
          <w:szCs w:val="24"/>
        </w:rPr>
        <w:fldChar w:fldCharType="separate"/>
      </w:r>
      <w:r>
        <w:rPr>
          <w:rFonts w:hint="eastAsia" w:ascii="宋体" w:hAnsi="宋体" w:eastAsia="宋体" w:cs="宋体"/>
          <w:b/>
          <w:color w:val="000000" w:themeColor="text1"/>
          <w:sz w:val="24"/>
          <w:szCs w:val="24"/>
        </w:rPr>
        <w:t>www.xetig.com</w:t>
      </w:r>
      <w:r>
        <w:rPr>
          <w:rFonts w:hint="eastAsia" w:ascii="宋体" w:hAnsi="宋体" w:eastAsia="宋体" w:cs="宋体"/>
          <w:b/>
          <w:color w:val="000000" w:themeColor="text1"/>
          <w:sz w:val="24"/>
          <w:szCs w:val="24"/>
        </w:rPr>
        <w:fldChar w:fldCharType="end"/>
      </w:r>
    </w:p>
    <w:p>
      <w:pPr>
        <w:tabs>
          <w:tab w:val="left" w:pos="3700"/>
        </w:tabs>
        <w:spacing w:line="480" w:lineRule="exact"/>
        <w:ind w:firstLine="55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邮 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"mailto:912022223@qq.com" </w:instrText>
      </w:r>
      <w:r>
        <w:rPr>
          <w:rFonts w:hint="eastAsia" w:ascii="宋体" w:hAnsi="宋体" w:eastAsia="宋体" w:cs="宋体"/>
          <w:sz w:val="24"/>
          <w:szCs w:val="24"/>
        </w:rPr>
        <w:fldChar w:fldCharType="separate"/>
      </w:r>
      <w:r>
        <w:rPr>
          <w:rFonts w:hint="eastAsia" w:ascii="宋体" w:hAnsi="宋体" w:eastAsia="宋体" w:cs="宋体"/>
          <w:b/>
          <w:color w:val="000000" w:themeColor="text1"/>
          <w:sz w:val="24"/>
          <w:szCs w:val="24"/>
        </w:rPr>
        <w:t>912022223@qq.com</w:t>
      </w:r>
      <w:r>
        <w:rPr>
          <w:rFonts w:hint="eastAsia" w:ascii="宋体" w:hAnsi="宋体" w:eastAsia="宋体" w:cs="宋体"/>
          <w:b/>
          <w:color w:val="000000" w:themeColor="text1"/>
          <w:sz w:val="24"/>
          <w:szCs w:val="24"/>
        </w:rPr>
        <w:fldChar w:fldCharType="end"/>
      </w:r>
      <w:r>
        <w:rPr>
          <w:rFonts w:hint="eastAsia" w:ascii="宋体" w:hAnsi="宋体" w:eastAsia="宋体" w:cs="宋体"/>
          <w:color w:val="000000" w:themeColor="text1"/>
          <w:sz w:val="24"/>
          <w:szCs w:val="24"/>
        </w:rPr>
        <w:tab/>
      </w:r>
    </w:p>
    <w:p>
      <w:pPr>
        <w:pStyle w:val="21"/>
        <w:spacing w:after="120"/>
        <w:ind w:firstLine="56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二、业务种类：投标担保；履约担保；融资担保。</w:t>
      </w:r>
    </w:p>
    <w:p>
      <w:pPr>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br w:type="page"/>
      </w:r>
    </w:p>
    <w:p>
      <w:pPr>
        <w:pStyle w:val="3"/>
        <w:rPr>
          <w:rFonts w:hint="eastAsia" w:ascii="宋体" w:hAnsi="宋体" w:eastAsia="宋体" w:cs="宋体"/>
          <w:sz w:val="24"/>
          <w:szCs w:val="24"/>
        </w:rPr>
      </w:pPr>
      <w:r>
        <w:rPr>
          <w:rFonts w:hint="eastAsia" w:ascii="宋体" w:hAnsi="宋体" w:eastAsia="宋体" w:cs="宋体"/>
          <w:sz w:val="24"/>
          <w:szCs w:val="24"/>
        </w:rPr>
        <w:t>第二部分 投标人须知</w:t>
      </w:r>
    </w:p>
    <w:p>
      <w:pPr>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投标人须知前附表</w:t>
      </w:r>
    </w:p>
    <w:p>
      <w:pPr>
        <w:jc w:val="center"/>
        <w:rPr>
          <w:rFonts w:hint="eastAsia" w:ascii="宋体" w:hAnsi="宋体" w:eastAsia="宋体" w:cs="宋体"/>
          <w:b/>
          <w:color w:val="000000" w:themeColor="text1"/>
          <w:sz w:val="24"/>
          <w:szCs w:val="24"/>
        </w:rPr>
      </w:pPr>
    </w:p>
    <w:tbl>
      <w:tblPr>
        <w:tblStyle w:val="2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552"/>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2552" w:type="dxa"/>
            <w:vAlign w:val="center"/>
          </w:tcPr>
          <w:p>
            <w:pPr>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条款名称</w:t>
            </w:r>
          </w:p>
        </w:tc>
        <w:tc>
          <w:tcPr>
            <w:tcW w:w="6378" w:type="dxa"/>
          </w:tcPr>
          <w:p>
            <w:pPr>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采购人</w:t>
            </w:r>
          </w:p>
        </w:tc>
        <w:tc>
          <w:tcPr>
            <w:tcW w:w="6378" w:type="dxa"/>
          </w:tcPr>
          <w:p>
            <w:pPr>
              <w:tabs>
                <w:tab w:val="left" w:pos="2331"/>
              </w:tabs>
              <w:spacing w:line="460" w:lineRule="exac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名称：陕西省中医医院</w:t>
            </w:r>
          </w:p>
          <w:p>
            <w:pPr>
              <w:pStyle w:val="12"/>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地址：陕西省西安市西华门2号</w:t>
            </w:r>
          </w:p>
          <w:p>
            <w:pPr>
              <w:pStyle w:val="12"/>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联系方式：029-87253806</w:t>
            </w:r>
          </w:p>
          <w:p>
            <w:pPr>
              <w:pStyle w:val="12"/>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联系人：刘老师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采购代理机构</w:t>
            </w:r>
          </w:p>
        </w:tc>
        <w:tc>
          <w:tcPr>
            <w:tcW w:w="6378" w:type="dxa"/>
          </w:tcPr>
          <w:p>
            <w:pPr>
              <w:tabs>
                <w:tab w:val="left" w:pos="2331"/>
              </w:tabs>
              <w:spacing w:line="460" w:lineRule="exac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名称：华睿诚项目管理有限公司</w:t>
            </w:r>
          </w:p>
          <w:p>
            <w:pPr>
              <w:tabs>
                <w:tab w:val="left" w:pos="2331"/>
              </w:tabs>
              <w:spacing w:line="460" w:lineRule="exac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地址：西安市曲江新区雁翔路3269号【旺座曲江】E座29</w:t>
            </w:r>
            <w:r>
              <w:rPr>
                <w:rFonts w:hint="eastAsia" w:ascii="宋体" w:hAnsi="宋体" w:cs="宋体"/>
                <w:color w:val="000000" w:themeColor="text1"/>
                <w:kern w:val="0"/>
                <w:sz w:val="24"/>
                <w:szCs w:val="24"/>
                <w:lang w:val="en-US" w:eastAsia="zh-CN"/>
              </w:rPr>
              <w:t>~30</w:t>
            </w:r>
            <w:r>
              <w:rPr>
                <w:rFonts w:hint="eastAsia" w:ascii="宋体" w:hAnsi="宋体" w:eastAsia="宋体" w:cs="宋体"/>
                <w:color w:val="000000" w:themeColor="text1"/>
                <w:kern w:val="0"/>
                <w:sz w:val="24"/>
                <w:szCs w:val="24"/>
              </w:rPr>
              <w:t>层</w:t>
            </w:r>
          </w:p>
          <w:p>
            <w:pPr>
              <w:tabs>
                <w:tab w:val="left" w:pos="2331"/>
              </w:tabs>
              <w:spacing w:line="460" w:lineRule="exac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联系方式：18829202250/029-85393806</w:t>
            </w:r>
          </w:p>
          <w:p>
            <w:pPr>
              <w:pStyle w:val="21"/>
              <w:spacing w:after="120"/>
              <w:ind w:firstLine="0" w:firstLineChars="0"/>
              <w:rPr>
                <w:rFonts w:hint="eastAsia" w:ascii="宋体" w:hAnsi="宋体" w:eastAsia="宋体" w:cs="宋体"/>
                <w:sz w:val="24"/>
                <w:szCs w:val="24"/>
              </w:rPr>
            </w:pPr>
            <w:r>
              <w:rPr>
                <w:rFonts w:hint="eastAsia" w:ascii="宋体" w:hAnsi="宋体" w:eastAsia="宋体" w:cs="宋体"/>
                <w:color w:val="000000" w:themeColor="text1"/>
                <w:kern w:val="0"/>
                <w:sz w:val="24"/>
                <w:szCs w:val="24"/>
              </w:rPr>
              <w:t>联系人：张静、陈定彩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w:t>
            </w:r>
          </w:p>
        </w:tc>
        <w:tc>
          <w:tcPr>
            <w:tcW w:w="6378" w:type="dxa"/>
          </w:tcPr>
          <w:p>
            <w:pPr>
              <w:tabs>
                <w:tab w:val="left" w:pos="2331"/>
              </w:tabs>
              <w:spacing w:line="460" w:lineRule="exact"/>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kern w:val="0"/>
                <w:sz w:val="24"/>
                <w:szCs w:val="24"/>
                <w:lang w:eastAsia="zh-CN"/>
              </w:rPr>
              <w:t>陕西省中医医院医用红外热像仪等7台设备采购项目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项目编号</w:t>
            </w:r>
          </w:p>
        </w:tc>
        <w:tc>
          <w:tcPr>
            <w:tcW w:w="6378" w:type="dxa"/>
          </w:tcPr>
          <w:p>
            <w:pP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kern w:val="0"/>
                <w:sz w:val="24"/>
                <w:szCs w:val="24"/>
                <w:lang w:eastAsia="zh-CN"/>
              </w:rPr>
              <w:t>HRCZB-2022020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项目性质</w:t>
            </w:r>
          </w:p>
        </w:tc>
        <w:tc>
          <w:tcPr>
            <w:tcW w:w="6378" w:type="dxa"/>
            <w:vAlign w:val="center"/>
          </w:tcPr>
          <w:p>
            <w:pPr>
              <w:jc w:val="left"/>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财政</w:t>
            </w:r>
            <w:r>
              <w:rPr>
                <w:rFonts w:hint="eastAsia" w:ascii="宋体" w:hAnsi="宋体" w:eastAsia="宋体" w:cs="宋体"/>
                <w:color w:val="000000" w:themeColor="text1"/>
                <w:sz w:val="24"/>
                <w:szCs w:val="24"/>
                <w:lang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项目最高限价</w:t>
            </w:r>
          </w:p>
        </w:tc>
        <w:tc>
          <w:tcPr>
            <w:tcW w:w="6378" w:type="dxa"/>
          </w:tcPr>
          <w:p>
            <w:pPr>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本项目最高限价为：</w:t>
            </w:r>
            <w:r>
              <w:rPr>
                <w:rFonts w:hint="eastAsia" w:ascii="宋体" w:hAnsi="宋体" w:eastAsia="宋体" w:cs="宋体"/>
                <w:b/>
                <w:color w:val="000000" w:themeColor="text1"/>
                <w:sz w:val="24"/>
                <w:szCs w:val="24"/>
                <w:lang w:eastAsia="zh-CN"/>
              </w:rPr>
              <w:t>1442000</w:t>
            </w:r>
            <w:r>
              <w:rPr>
                <w:rFonts w:hint="eastAsia" w:ascii="宋体" w:hAnsi="宋体" w:eastAsia="宋体" w:cs="宋体"/>
                <w:b/>
                <w:color w:val="000000" w:themeColor="text1"/>
                <w:sz w:val="24"/>
                <w:szCs w:val="24"/>
              </w:rPr>
              <w:t>.00元（</w:t>
            </w:r>
            <w:r>
              <w:rPr>
                <w:rFonts w:hint="eastAsia" w:ascii="宋体" w:hAnsi="宋体" w:eastAsia="宋体" w:cs="宋体"/>
                <w:b/>
                <w:color w:val="000000" w:themeColor="text1"/>
                <w:sz w:val="24"/>
                <w:szCs w:val="24"/>
                <w:lang w:eastAsia="zh-CN"/>
              </w:rPr>
              <w:t>壹佰肆拾肆万贰仟元整</w:t>
            </w:r>
            <w:r>
              <w:rPr>
                <w:rFonts w:hint="eastAsia" w:ascii="宋体" w:hAnsi="宋体" w:eastAsia="宋体" w:cs="宋体"/>
                <w:b/>
                <w:color w:val="000000" w:themeColor="text1"/>
                <w:sz w:val="24"/>
                <w:szCs w:val="24"/>
              </w:rPr>
              <w:t>）投标人报价超出最高限价的，作为不实质性</w:t>
            </w:r>
            <w:r>
              <w:rPr>
                <w:rFonts w:hint="eastAsia" w:ascii="宋体" w:hAnsi="宋体" w:eastAsia="宋体" w:cs="宋体"/>
                <w:b/>
                <w:color w:val="000000" w:themeColor="text1"/>
                <w:sz w:val="24"/>
                <w:szCs w:val="24"/>
                <w:lang w:eastAsia="zh-CN"/>
              </w:rPr>
              <w:t>响应</w:t>
            </w:r>
            <w:r>
              <w:rPr>
                <w:rFonts w:hint="eastAsia" w:ascii="宋体" w:hAnsi="宋体" w:eastAsia="宋体" w:cs="宋体"/>
                <w:b/>
                <w:color w:val="000000" w:themeColor="text1"/>
                <w:sz w:val="24"/>
                <w:szCs w:val="24"/>
              </w:rPr>
              <w:t>招标文件，按无效投标处理；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项目用途</w:t>
            </w:r>
          </w:p>
        </w:tc>
        <w:tc>
          <w:tcPr>
            <w:tcW w:w="6378" w:type="dxa"/>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陕西省中医医院医用红外热像仪等7台设备采购项目</w:t>
            </w:r>
            <w:r>
              <w:rPr>
                <w:rFonts w:hint="eastAsia" w:ascii="宋体" w:hAnsi="宋体" w:eastAsia="宋体" w:cs="宋体"/>
                <w:color w:val="000000" w:themeColor="text1"/>
                <w:sz w:val="24"/>
                <w:szCs w:val="24"/>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8</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采购内容和要求</w:t>
            </w:r>
          </w:p>
        </w:tc>
        <w:tc>
          <w:tcPr>
            <w:tcW w:w="6378" w:type="dxa"/>
            <w:vAlign w:val="center"/>
          </w:tcPr>
          <w:p>
            <w:pPr>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陕西省中医医院医用红外热像仪等7台设备采购项目</w:t>
            </w:r>
            <w:r>
              <w:rPr>
                <w:rFonts w:hint="eastAsia" w:ascii="宋体" w:hAnsi="宋体" w:eastAsia="宋体" w:cs="宋体"/>
                <w:color w:val="000000" w:themeColor="text1"/>
                <w:sz w:val="24"/>
                <w:szCs w:val="24"/>
              </w:rPr>
              <w:t>包含</w:t>
            </w:r>
            <w:r>
              <w:rPr>
                <w:rFonts w:hint="eastAsia" w:ascii="宋体" w:hAnsi="宋体" w:eastAsia="宋体" w:cs="宋体"/>
                <w:color w:val="000000" w:themeColor="text1"/>
                <w:sz w:val="24"/>
                <w:szCs w:val="24"/>
                <w:lang w:eastAsia="zh-CN"/>
              </w:rPr>
              <w:t>物理治疗、康复及体育治疗仪器设备</w:t>
            </w:r>
            <w:r>
              <w:rPr>
                <w:rFonts w:hint="eastAsia" w:ascii="宋体" w:hAnsi="宋体" w:eastAsia="宋体" w:cs="宋体"/>
                <w:color w:val="000000" w:themeColor="text1"/>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w:t>
            </w:r>
          </w:p>
        </w:tc>
        <w:tc>
          <w:tcPr>
            <w:tcW w:w="2552" w:type="dxa"/>
            <w:vAlign w:val="center"/>
          </w:tcPr>
          <w:p>
            <w:pPr>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交货</w:t>
            </w:r>
            <w:r>
              <w:rPr>
                <w:rFonts w:hint="eastAsia" w:ascii="宋体" w:hAnsi="宋体" w:eastAsia="宋体" w:cs="宋体"/>
                <w:color w:val="000000" w:themeColor="text1"/>
                <w:sz w:val="24"/>
                <w:szCs w:val="24"/>
              </w:rPr>
              <w:t>期</w:t>
            </w:r>
            <w:r>
              <w:rPr>
                <w:rFonts w:hint="eastAsia" w:ascii="宋体" w:hAnsi="宋体" w:eastAsia="宋体" w:cs="宋体"/>
                <w:color w:val="000000" w:themeColor="text1"/>
                <w:sz w:val="24"/>
                <w:szCs w:val="24"/>
                <w:lang w:eastAsia="zh-CN"/>
              </w:rPr>
              <w:t>、质保期</w:t>
            </w:r>
          </w:p>
        </w:tc>
        <w:tc>
          <w:tcPr>
            <w:tcW w:w="6378" w:type="dxa"/>
          </w:tcPr>
          <w:p>
            <w:pPr>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交货</w:t>
            </w:r>
            <w:r>
              <w:rPr>
                <w:rFonts w:hint="eastAsia" w:ascii="宋体" w:hAnsi="宋体" w:eastAsia="宋体" w:cs="宋体"/>
                <w:color w:val="000000" w:themeColor="text1"/>
                <w:sz w:val="24"/>
                <w:szCs w:val="24"/>
              </w:rPr>
              <w:t>期：</w:t>
            </w:r>
            <w:r>
              <w:rPr>
                <w:rFonts w:hint="eastAsia" w:ascii="宋体" w:hAnsi="宋体" w:cs="宋体"/>
                <w:color w:val="000000" w:themeColor="text1"/>
                <w:sz w:val="24"/>
                <w:szCs w:val="24"/>
                <w:lang w:val="en-US" w:eastAsia="zh-CN"/>
              </w:rPr>
              <w:t>30</w:t>
            </w:r>
            <w:r>
              <w:rPr>
                <w:rFonts w:hint="eastAsia" w:ascii="宋体" w:hAnsi="宋体" w:eastAsia="宋体" w:cs="宋体"/>
                <w:color w:val="000000" w:themeColor="text1"/>
                <w:sz w:val="24"/>
                <w:szCs w:val="24"/>
              </w:rPr>
              <w:t>个日历日；</w:t>
            </w:r>
          </w:p>
          <w:p>
            <w:pPr>
              <w:jc w:val="both"/>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eastAsia="zh-CN"/>
              </w:rPr>
              <w:t>质保期：</w:t>
            </w:r>
            <w:r>
              <w:rPr>
                <w:rFonts w:hint="eastAsia" w:ascii="宋体" w:hAnsi="宋体" w:cs="宋体"/>
                <w:color w:val="000000" w:themeColor="text1"/>
                <w:sz w:val="24"/>
                <w:szCs w:val="24"/>
                <w:lang w:val="en-US" w:eastAsia="zh-CN"/>
              </w:rPr>
              <w:t>3</w:t>
            </w:r>
            <w:r>
              <w:rPr>
                <w:rFonts w:hint="eastAsia" w:ascii="宋体" w:hAnsi="宋体" w:eastAsia="宋体" w:cs="宋体"/>
                <w:color w:val="000000" w:themeColor="text1"/>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招标文件发售</w:t>
            </w:r>
          </w:p>
        </w:tc>
        <w:tc>
          <w:tcPr>
            <w:tcW w:w="6378" w:type="dxa"/>
          </w:tcPr>
          <w:p>
            <w:pPr>
              <w:pStyle w:val="30"/>
              <w:spacing w:line="48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发售时间：</w:t>
            </w:r>
            <w:r>
              <w:rPr>
                <w:rFonts w:hint="eastAsia" w:ascii="宋体" w:hAnsi="宋体" w:eastAsia="宋体" w:cs="宋体"/>
                <w:color w:val="000000" w:themeColor="text1"/>
                <w:sz w:val="24"/>
                <w:szCs w:val="24"/>
                <w:lang w:eastAsia="zh-CN"/>
              </w:rPr>
              <w:t>2022</w:t>
            </w:r>
            <w:r>
              <w:rPr>
                <w:rFonts w:hint="eastAsia" w:ascii="宋体" w:hAnsi="宋体" w:eastAsia="宋体" w:cs="宋体"/>
                <w:color w:val="000000" w:themeColor="text1"/>
                <w:sz w:val="24"/>
                <w:szCs w:val="24"/>
              </w:rPr>
              <w:t>年</w:t>
            </w:r>
            <w:r>
              <w:rPr>
                <w:rFonts w:hint="eastAsia" w:ascii="宋体" w:hAnsi="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cs="宋体"/>
                <w:color w:val="000000" w:themeColor="text1"/>
                <w:sz w:val="24"/>
                <w:szCs w:val="24"/>
                <w:lang w:val="en-US" w:eastAsia="zh-CN"/>
              </w:rPr>
              <w:t>10</w:t>
            </w:r>
            <w:r>
              <w:rPr>
                <w:rFonts w:hint="eastAsia" w:ascii="宋体" w:hAnsi="宋体" w:eastAsia="宋体" w:cs="宋体"/>
                <w:color w:val="000000" w:themeColor="text1"/>
                <w:sz w:val="24"/>
                <w:szCs w:val="24"/>
              </w:rPr>
              <w:t>日至</w:t>
            </w:r>
            <w:r>
              <w:rPr>
                <w:rFonts w:hint="eastAsia" w:ascii="宋体" w:hAnsi="宋体" w:eastAsia="宋体" w:cs="宋体"/>
                <w:color w:val="000000" w:themeColor="text1"/>
                <w:sz w:val="24"/>
                <w:szCs w:val="24"/>
                <w:lang w:eastAsia="zh-CN"/>
              </w:rPr>
              <w:t>2022</w:t>
            </w:r>
            <w:r>
              <w:rPr>
                <w:rFonts w:hint="eastAsia" w:ascii="宋体" w:hAnsi="宋体" w:eastAsia="宋体" w:cs="宋体"/>
                <w:color w:val="000000" w:themeColor="text1"/>
                <w:sz w:val="24"/>
                <w:szCs w:val="24"/>
              </w:rPr>
              <w:t>年</w:t>
            </w:r>
            <w:r>
              <w:rPr>
                <w:rFonts w:hint="eastAsia" w:ascii="宋体" w:hAnsi="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cs="宋体"/>
                <w:color w:val="000000" w:themeColor="text1"/>
                <w:sz w:val="24"/>
                <w:szCs w:val="24"/>
                <w:lang w:val="en-US" w:eastAsia="zh-CN"/>
              </w:rPr>
              <w:t>16</w:t>
            </w:r>
            <w:r>
              <w:rPr>
                <w:rFonts w:hint="eastAsia" w:ascii="宋体" w:hAnsi="宋体" w:eastAsia="宋体" w:cs="宋体"/>
                <w:color w:val="000000" w:themeColor="text1"/>
                <w:sz w:val="24"/>
                <w:szCs w:val="24"/>
              </w:rPr>
              <w:t>日上午9:00-12:00，下午14:00-17:00时止（节假日除外）。</w:t>
            </w:r>
          </w:p>
          <w:p>
            <w:pPr>
              <w:pStyle w:val="30"/>
              <w:spacing w:line="480" w:lineRule="exact"/>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发售地点：西安市曲江新区雁翔路3269号【旺座曲江】E座</w:t>
            </w:r>
            <w:r>
              <w:rPr>
                <w:rFonts w:hint="eastAsia" w:ascii="宋体" w:hAnsi="宋体" w:eastAsia="宋体" w:cs="宋体"/>
                <w:color w:val="000000" w:themeColor="text1"/>
                <w:sz w:val="24"/>
                <w:szCs w:val="24"/>
                <w:lang w:val="en-US" w:eastAsia="zh-CN"/>
              </w:rPr>
              <w:t>30</w:t>
            </w:r>
            <w:r>
              <w:rPr>
                <w:rFonts w:hint="eastAsia" w:ascii="宋体" w:hAnsi="宋体" w:eastAsia="宋体" w:cs="宋体"/>
                <w:color w:val="000000" w:themeColor="text1"/>
                <w:sz w:val="24"/>
                <w:szCs w:val="24"/>
              </w:rPr>
              <w:t>层</w:t>
            </w:r>
            <w:r>
              <w:rPr>
                <w:rFonts w:hint="eastAsia" w:ascii="宋体" w:hAnsi="宋体" w:eastAsia="宋体" w:cs="宋体"/>
                <w:color w:val="000000" w:themeColor="text1"/>
                <w:sz w:val="24"/>
                <w:szCs w:val="24"/>
                <w:lang w:eastAsia="zh-CN"/>
              </w:rPr>
              <w:t>招标代理部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联合体投标</w:t>
            </w:r>
          </w:p>
        </w:tc>
        <w:tc>
          <w:tcPr>
            <w:tcW w:w="6378" w:type="dxa"/>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现场勘查、标前答疑会</w:t>
            </w:r>
          </w:p>
        </w:tc>
        <w:tc>
          <w:tcPr>
            <w:tcW w:w="6378"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不组织。采购人认为有必要，另行书面通知。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13</w:t>
            </w:r>
          </w:p>
        </w:tc>
        <w:tc>
          <w:tcPr>
            <w:tcW w:w="2552" w:type="dxa"/>
            <w:vAlign w:val="center"/>
          </w:tcPr>
          <w:p>
            <w:pPr>
              <w:pStyle w:val="7"/>
              <w:ind w:left="0" w:leftChars="0" w:firstLine="0" w:firstLineChars="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2"/>
                <w:sz w:val="24"/>
                <w:szCs w:val="24"/>
                <w:lang w:val="en-US" w:eastAsia="zh-CN" w:bidi="ar-SA"/>
              </w:rPr>
              <w:t>招标文件澄清或修改时间、形式</w:t>
            </w:r>
          </w:p>
        </w:tc>
        <w:tc>
          <w:tcPr>
            <w:tcW w:w="6378" w:type="dxa"/>
          </w:tcPr>
          <w:p>
            <w:pP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时间：递交投标文件截至时间15日前</w:t>
            </w:r>
          </w:p>
          <w:p>
            <w:pPr>
              <w:rPr>
                <w:rFonts w:hint="eastAsia" w:ascii="宋体" w:hAnsi="宋体" w:eastAsia="宋体" w:cs="宋体"/>
                <w:color w:val="000000" w:themeColor="text1"/>
                <w:sz w:val="24"/>
                <w:szCs w:val="24"/>
              </w:rPr>
            </w:pPr>
            <w:r>
              <w:rPr>
                <w:rFonts w:hint="eastAsia" w:ascii="宋体" w:hAnsi="宋体" w:eastAsia="宋体" w:cs="宋体"/>
                <w:color w:val="000000" w:themeColor="text1"/>
                <w:kern w:val="2"/>
                <w:sz w:val="24"/>
                <w:szCs w:val="24"/>
                <w:lang w:val="en-US" w:eastAsia="zh-CN" w:bidi="ar-SA"/>
              </w:rPr>
              <w:t>形式：书面文件和公告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14</w:t>
            </w:r>
          </w:p>
        </w:tc>
        <w:tc>
          <w:tcPr>
            <w:tcW w:w="2552" w:type="dxa"/>
            <w:vAlign w:val="center"/>
          </w:tcPr>
          <w:p>
            <w:pPr>
              <w:pStyle w:val="57"/>
              <w:ind w:left="52"/>
              <w:jc w:val="center"/>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themeColor="text1"/>
                <w:kern w:val="2"/>
                <w:sz w:val="24"/>
                <w:szCs w:val="24"/>
                <w:lang w:val="zh-CN" w:eastAsia="zh-CN" w:bidi="ar-SA"/>
              </w:rPr>
              <w:t>构成招标文件的</w:t>
            </w:r>
          </w:p>
          <w:p>
            <w:pPr>
              <w:pStyle w:val="57"/>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zh-CN" w:eastAsia="zh-CN" w:bidi="ar-SA"/>
              </w:rPr>
              <w:t>其他文件</w:t>
            </w:r>
          </w:p>
        </w:tc>
        <w:tc>
          <w:tcPr>
            <w:tcW w:w="6378" w:type="dxa"/>
            <w:vAlign w:val="center"/>
          </w:tcPr>
          <w:p>
            <w:pPr>
              <w:pStyle w:val="57"/>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zh-CN" w:eastAsia="zh-CN" w:bidi="ar-SA"/>
              </w:rPr>
              <w:t>招标文件的澄清</w:t>
            </w:r>
            <w:r>
              <w:rPr>
                <w:rFonts w:hint="eastAsia" w:ascii="宋体" w:hAnsi="宋体" w:eastAsia="宋体" w:cs="宋体"/>
                <w:color w:val="000000" w:themeColor="text1"/>
                <w:kern w:val="2"/>
                <w:sz w:val="24"/>
                <w:szCs w:val="24"/>
                <w:lang w:val="en-US" w:eastAsia="zh-CN" w:bidi="ar-SA"/>
              </w:rPr>
              <w:t>、修改书及有关补充通知为招标文件的有效组成部分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15</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投标人对招标文件提出质疑的时间</w:t>
            </w:r>
          </w:p>
        </w:tc>
        <w:tc>
          <w:tcPr>
            <w:tcW w:w="6378" w:type="dxa"/>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投标人若对招标文件有质疑的，在获取招标文件之日起7个工作日内，以书面形式向采购代理机构提出，在此之后提出的质疑不予受理。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6</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构成招标文件的其他文件</w:t>
            </w:r>
          </w:p>
        </w:tc>
        <w:tc>
          <w:tcPr>
            <w:tcW w:w="6378" w:type="dxa"/>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993" w:type="dxa"/>
            <w:vAlign w:val="center"/>
          </w:tcPr>
          <w:p>
            <w:pPr>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7</w:t>
            </w:r>
          </w:p>
        </w:tc>
        <w:tc>
          <w:tcPr>
            <w:tcW w:w="2552" w:type="dxa"/>
            <w:vAlign w:val="center"/>
          </w:tcPr>
          <w:p>
            <w:pPr>
              <w:pStyle w:val="30"/>
              <w:spacing w:line="48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投标文件递交截止时间及开标时间和地点</w:t>
            </w:r>
          </w:p>
        </w:tc>
        <w:tc>
          <w:tcPr>
            <w:tcW w:w="6378" w:type="dxa"/>
          </w:tcPr>
          <w:p>
            <w:pPr>
              <w:tabs>
                <w:tab w:val="left" w:pos="2331"/>
              </w:tabs>
              <w:spacing w:beforeLines="50" w:line="50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1、投</w:t>
            </w:r>
            <w:r>
              <w:rPr>
                <w:rFonts w:hint="eastAsia" w:ascii="宋体" w:hAnsi="宋体" w:eastAsia="宋体" w:cs="宋体"/>
                <w:color w:val="000000" w:themeColor="text1"/>
                <w:sz w:val="24"/>
                <w:szCs w:val="24"/>
              </w:rPr>
              <w:t>标文件递交截止时间：</w:t>
            </w:r>
            <w:r>
              <w:rPr>
                <w:rFonts w:hint="eastAsia" w:ascii="宋体" w:hAnsi="宋体" w:eastAsia="宋体" w:cs="宋体"/>
                <w:color w:val="000000" w:themeColor="text1"/>
                <w:sz w:val="24"/>
                <w:szCs w:val="24"/>
                <w:lang w:eastAsia="zh-CN"/>
              </w:rPr>
              <w:t>2022</w:t>
            </w:r>
            <w:r>
              <w:rPr>
                <w:rFonts w:hint="eastAsia" w:ascii="宋体" w:hAnsi="宋体" w:eastAsia="宋体" w:cs="宋体"/>
                <w:color w:val="000000" w:themeColor="text1"/>
                <w:sz w:val="24"/>
                <w:szCs w:val="24"/>
              </w:rPr>
              <w:t>年</w:t>
            </w:r>
            <w:r>
              <w:rPr>
                <w:rFonts w:hint="eastAsia" w:ascii="宋体" w:hAnsi="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cs="宋体"/>
                <w:color w:val="000000" w:themeColor="text1"/>
                <w:sz w:val="24"/>
                <w:szCs w:val="24"/>
                <w:lang w:val="en-US" w:eastAsia="zh-CN"/>
              </w:rPr>
              <w:t>31</w:t>
            </w:r>
            <w:r>
              <w:rPr>
                <w:rFonts w:hint="eastAsia" w:ascii="宋体" w:hAnsi="宋体" w:eastAsia="宋体" w:cs="宋体"/>
                <w:color w:val="000000" w:themeColor="text1"/>
                <w:sz w:val="24"/>
                <w:szCs w:val="24"/>
              </w:rPr>
              <w:t>日</w:t>
            </w:r>
            <w:r>
              <w:rPr>
                <w:rFonts w:hint="eastAsia" w:ascii="宋体" w:hAnsi="宋体" w:cs="宋体"/>
                <w:color w:val="000000" w:themeColor="text1"/>
                <w:sz w:val="24"/>
                <w:szCs w:val="24"/>
                <w:lang w:val="en-US" w:eastAsia="zh-CN"/>
              </w:rPr>
              <w:t>9</w:t>
            </w:r>
            <w:r>
              <w:rPr>
                <w:rFonts w:hint="eastAsia" w:ascii="宋体" w:hAnsi="宋体" w:eastAsia="宋体" w:cs="宋体"/>
                <w:color w:val="000000" w:themeColor="text1"/>
                <w:sz w:val="24"/>
                <w:szCs w:val="24"/>
              </w:rPr>
              <w:t>时30分</w:t>
            </w:r>
          </w:p>
          <w:p>
            <w:pPr>
              <w:tabs>
                <w:tab w:val="left" w:pos="2331"/>
              </w:tabs>
              <w:spacing w:beforeLines="50" w:line="50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2、开标时间：</w:t>
            </w:r>
            <w:r>
              <w:rPr>
                <w:rFonts w:hint="eastAsia" w:ascii="宋体" w:hAnsi="宋体" w:eastAsia="宋体" w:cs="宋体"/>
                <w:color w:val="000000" w:themeColor="text1"/>
                <w:sz w:val="24"/>
                <w:szCs w:val="24"/>
                <w:lang w:eastAsia="zh-CN"/>
              </w:rPr>
              <w:t>2022</w:t>
            </w:r>
            <w:r>
              <w:rPr>
                <w:rFonts w:hint="eastAsia" w:ascii="宋体" w:hAnsi="宋体" w:eastAsia="宋体" w:cs="宋体"/>
                <w:color w:val="000000" w:themeColor="text1"/>
                <w:sz w:val="24"/>
                <w:szCs w:val="24"/>
              </w:rPr>
              <w:t>年</w:t>
            </w:r>
            <w:r>
              <w:rPr>
                <w:rFonts w:hint="eastAsia" w:ascii="宋体" w:hAnsi="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cs="宋体"/>
                <w:color w:val="000000" w:themeColor="text1"/>
                <w:sz w:val="24"/>
                <w:szCs w:val="24"/>
                <w:lang w:val="en-US" w:eastAsia="zh-CN"/>
              </w:rPr>
              <w:t>31</w:t>
            </w:r>
            <w:r>
              <w:rPr>
                <w:rFonts w:hint="eastAsia" w:ascii="宋体" w:hAnsi="宋体" w:eastAsia="宋体" w:cs="宋体"/>
                <w:color w:val="000000" w:themeColor="text1"/>
                <w:sz w:val="24"/>
                <w:szCs w:val="24"/>
              </w:rPr>
              <w:t>日</w:t>
            </w:r>
            <w:r>
              <w:rPr>
                <w:rFonts w:hint="eastAsia" w:ascii="宋体" w:hAnsi="宋体" w:cs="宋体"/>
                <w:color w:val="000000" w:themeColor="text1"/>
                <w:sz w:val="24"/>
                <w:szCs w:val="24"/>
                <w:lang w:val="en-US" w:eastAsia="zh-CN"/>
              </w:rPr>
              <w:t>9</w:t>
            </w:r>
            <w:r>
              <w:rPr>
                <w:rFonts w:hint="eastAsia" w:ascii="宋体" w:hAnsi="宋体" w:eastAsia="宋体" w:cs="宋体"/>
                <w:color w:val="000000" w:themeColor="text1"/>
                <w:sz w:val="24"/>
                <w:szCs w:val="24"/>
              </w:rPr>
              <w:t>时30分</w:t>
            </w:r>
          </w:p>
          <w:p>
            <w:pPr>
              <w:tabs>
                <w:tab w:val="left" w:pos="2331"/>
              </w:tabs>
              <w:spacing w:beforeLines="50" w:line="500" w:lineRule="exac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3、投标/开标地点：西安市曲江新区雁翔路3269号【旺座曲江】E座30层第二会议室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93" w:type="dxa"/>
            <w:vAlign w:val="center"/>
          </w:tcPr>
          <w:p>
            <w:pPr>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8</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投标有效期</w:t>
            </w:r>
          </w:p>
        </w:tc>
        <w:tc>
          <w:tcPr>
            <w:tcW w:w="6378" w:type="dxa"/>
            <w:vAlign w:val="center"/>
          </w:tcPr>
          <w:p>
            <w:pPr>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自开标之日起算90个日历日。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9</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投标保证金</w:t>
            </w:r>
          </w:p>
        </w:tc>
        <w:tc>
          <w:tcPr>
            <w:tcW w:w="6378" w:type="dxa"/>
          </w:tcPr>
          <w:p>
            <w:pPr>
              <w:tabs>
                <w:tab w:val="left" w:pos="7013"/>
              </w:tabs>
              <w:spacing w:line="48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1、担保方式：</w:t>
            </w:r>
            <w:r>
              <w:rPr>
                <w:rFonts w:hint="eastAsia" w:ascii="宋体" w:hAnsi="宋体" w:eastAsia="宋体" w:cs="宋体"/>
                <w:color w:val="000000" w:themeColor="text1"/>
                <w:sz w:val="24"/>
                <w:szCs w:val="24"/>
              </w:rPr>
              <w:tab/>
            </w:r>
          </w:p>
          <w:p>
            <w:pPr>
              <w:spacing w:line="48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（1）投标保证金</w:t>
            </w:r>
            <w:r>
              <w:rPr>
                <w:rFonts w:hint="eastAsia" w:ascii="宋体" w:hAnsi="宋体" w:eastAsia="宋体" w:cs="宋体"/>
                <w:b/>
                <w:color w:val="000000" w:themeColor="text1"/>
                <w:sz w:val="24"/>
                <w:szCs w:val="24"/>
              </w:rPr>
              <w:t>：人民币贰万元整。</w:t>
            </w:r>
          </w:p>
          <w:p>
            <w:pPr>
              <w:spacing w:line="48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（2）担保函。</w:t>
            </w:r>
          </w:p>
          <w:p>
            <w:pPr>
              <w:spacing w:line="480" w:lineRule="exac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2、投标人须按规定时间（投标文件递交截止时间前）和方式向采购代理机构提交投标担保。</w:t>
            </w:r>
          </w:p>
          <w:p>
            <w:pPr>
              <w:spacing w:line="520" w:lineRule="exact"/>
              <w:ind w:firstLine="120" w:firstLineChars="50"/>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若采购代理机构未在投标保证金递交截止时间收到款项的，或未在投标文件中附投标保证金缴纳凭证的，其投标将被拒绝。</w:t>
            </w:r>
            <w:r>
              <w:rPr>
                <w:rFonts w:hint="eastAsia" w:ascii="宋体" w:hAnsi="宋体" w:eastAsia="宋体" w:cs="宋体"/>
                <w:color w:val="000000" w:themeColor="text1"/>
                <w:sz w:val="24"/>
                <w:szCs w:val="24"/>
              </w:rPr>
              <w:t>（具体汇款方式见招标文件第6页附件1）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20</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备选投标方案</w:t>
            </w:r>
          </w:p>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和报价</w:t>
            </w:r>
          </w:p>
        </w:tc>
        <w:tc>
          <w:tcPr>
            <w:tcW w:w="6378" w:type="dxa"/>
            <w:vAlign w:val="center"/>
          </w:tcPr>
          <w:p>
            <w:pPr>
              <w:tabs>
                <w:tab w:val="left" w:pos="7013"/>
              </w:tabs>
              <w:spacing w:line="48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93" w:type="dxa"/>
            <w:vAlign w:val="center"/>
          </w:tcPr>
          <w:p>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21</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盖章签字</w:t>
            </w:r>
          </w:p>
        </w:tc>
        <w:tc>
          <w:tcPr>
            <w:tcW w:w="6378" w:type="dxa"/>
            <w:vAlign w:val="center"/>
          </w:tcPr>
          <w:p>
            <w:pPr>
              <w:tabs>
                <w:tab w:val="left" w:pos="7013"/>
              </w:tabs>
              <w:spacing w:line="48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w:t>
            </w:r>
            <w:r>
              <w:rPr>
                <w:rFonts w:hint="eastAsia" w:ascii="宋体" w:hAnsi="宋体" w:eastAsia="宋体" w:cs="宋体"/>
                <w:color w:val="000000" w:themeColor="text1"/>
                <w:sz w:val="24"/>
                <w:szCs w:val="24"/>
                <w:lang w:eastAsia="zh-CN"/>
              </w:rPr>
              <w:t>应当</w:t>
            </w:r>
            <w:r>
              <w:rPr>
                <w:rFonts w:hint="eastAsia" w:ascii="宋体" w:hAnsi="宋体" w:eastAsia="宋体" w:cs="宋体"/>
                <w:color w:val="000000" w:themeColor="text1"/>
                <w:sz w:val="24"/>
                <w:szCs w:val="24"/>
              </w:rPr>
              <w:t>按照招标文件的规定和要求盖章、签字。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2</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投标文件数量、装订</w:t>
            </w:r>
          </w:p>
        </w:tc>
        <w:tc>
          <w:tcPr>
            <w:tcW w:w="6378" w:type="dxa"/>
            <w:vAlign w:val="center"/>
          </w:tcPr>
          <w:p>
            <w:pPr>
              <w:spacing w:line="52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投标文件一律采用书籍（胶装）方式装订。正本一份，副本两份，电子文件（U盘或移动硬盘，内含投标文件正本的Word版本及PDF版本）一份。投标文件的正本和副本均须A4纸打印，并编制目录和页码。正、副本分别各自装订成册，单独密封。</w:t>
            </w:r>
          </w:p>
          <w:p>
            <w:pPr>
              <w:spacing w:line="52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对未按招标文件要求方式装订和递交的投标文件，将作为无效投标文件。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3</w:t>
            </w:r>
          </w:p>
        </w:tc>
        <w:tc>
          <w:tcPr>
            <w:tcW w:w="2552" w:type="dxa"/>
            <w:vAlign w:val="center"/>
          </w:tcPr>
          <w:p>
            <w:pPr>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评标办法及标准</w:t>
            </w:r>
          </w:p>
        </w:tc>
        <w:tc>
          <w:tcPr>
            <w:tcW w:w="6378" w:type="dxa"/>
            <w:vAlign w:val="center"/>
          </w:tcPr>
          <w:p>
            <w:pPr>
              <w:pStyle w:val="30"/>
              <w:spacing w:line="48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详见招标文件。</w:t>
            </w:r>
          </w:p>
        </w:tc>
      </w:tr>
    </w:tbl>
    <w:p>
      <w:pPr>
        <w:spacing w:line="500" w:lineRule="exact"/>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br w:type="page"/>
      </w:r>
      <w:r>
        <w:rPr>
          <w:rFonts w:hint="eastAsia" w:ascii="宋体" w:hAnsi="宋体" w:eastAsia="宋体" w:cs="宋体"/>
          <w:b/>
          <w:color w:val="000000" w:themeColor="text1"/>
          <w:sz w:val="24"/>
          <w:szCs w:val="24"/>
        </w:rPr>
        <w:t>一、名词解释</w:t>
      </w:r>
    </w:p>
    <w:p>
      <w:pPr>
        <w:pStyle w:val="30"/>
        <w:spacing w:line="480" w:lineRule="exact"/>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 xml:space="preserve">    1、采购人：</w:t>
      </w:r>
      <w:r>
        <w:rPr>
          <w:rFonts w:hint="eastAsia" w:ascii="宋体" w:hAnsi="宋体" w:eastAsia="宋体" w:cs="宋体"/>
          <w:color w:val="000000" w:themeColor="text1"/>
          <w:sz w:val="24"/>
          <w:szCs w:val="24"/>
        </w:rPr>
        <w:t>陕西省中医医院</w:t>
      </w:r>
    </w:p>
    <w:p>
      <w:pPr>
        <w:spacing w:line="500" w:lineRule="exact"/>
        <w:ind w:firstLine="472" w:firstLineChars="196"/>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2、采购代理机构：</w:t>
      </w:r>
      <w:r>
        <w:rPr>
          <w:rFonts w:hint="eastAsia" w:ascii="宋体" w:hAnsi="宋体" w:eastAsia="宋体" w:cs="宋体"/>
          <w:color w:val="000000" w:themeColor="text1"/>
          <w:sz w:val="24"/>
          <w:szCs w:val="24"/>
        </w:rPr>
        <w:t>华睿诚项目管理有限公司</w:t>
      </w:r>
    </w:p>
    <w:p>
      <w:pPr>
        <w:spacing w:line="500" w:lineRule="exact"/>
        <w:ind w:firstLine="472" w:firstLineChars="196"/>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3、投标人：</w:t>
      </w:r>
      <w:r>
        <w:rPr>
          <w:rFonts w:hint="eastAsia" w:ascii="宋体" w:hAnsi="宋体" w:eastAsia="宋体" w:cs="宋体"/>
          <w:color w:val="000000" w:themeColor="text1"/>
          <w:sz w:val="24"/>
          <w:szCs w:val="24"/>
        </w:rPr>
        <w:t>响应</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"http://baike.baidu.com/view/8707.htm" \t "_blank"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rPr>
        <w:t>招标</w:t>
      </w:r>
      <w:r>
        <w:rPr>
          <w:rFonts w:hint="eastAsia" w:ascii="宋体" w:hAnsi="宋体" w:eastAsia="宋体" w:cs="宋体"/>
          <w:color w:val="000000" w:themeColor="text1"/>
          <w:sz w:val="24"/>
          <w:szCs w:val="24"/>
        </w:rPr>
        <w:fldChar w:fldCharType="end"/>
      </w:r>
      <w:r>
        <w:rPr>
          <w:rFonts w:hint="eastAsia" w:ascii="宋体" w:hAnsi="宋体" w:eastAsia="宋体" w:cs="宋体"/>
          <w:color w:val="000000" w:themeColor="text1"/>
          <w:sz w:val="24"/>
          <w:szCs w:val="24"/>
        </w:rPr>
        <w:t>并且符合招标文件规定资格条件和参加投标竞争的法人。</w:t>
      </w:r>
    </w:p>
    <w:p>
      <w:pPr>
        <w:tabs>
          <w:tab w:val="left" w:pos="3067"/>
        </w:tabs>
        <w:spacing w:line="520" w:lineRule="exact"/>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二、招标文件</w:t>
      </w:r>
      <w:r>
        <w:rPr>
          <w:rFonts w:hint="eastAsia" w:ascii="宋体" w:hAnsi="宋体" w:eastAsia="宋体" w:cs="宋体"/>
          <w:b/>
          <w:color w:val="000000" w:themeColor="text1"/>
          <w:sz w:val="24"/>
          <w:szCs w:val="24"/>
        </w:rPr>
        <w:tab/>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1、招标文件的组成：包括目录中所列的前五部分。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投标人应认真审阅招标文件所有的事项、格式、条款和规范要求等，在投标文件中对招标文件的各方面都做出实质性的响应，按照招标文件的要求提交全部资料。若投标人的投标文件未按招标文件要求提交全部资料，或没有对招标文件做出实质性响应，应作废标处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3、招标文件的澄清或修改：</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提交投标文件截止时间前，采购人、采购代理机构可以以书面形式对招标文件进行必要的澄清或修改，其内容均为招标文件的组成部分，并对采购人及投标人起约束作用。澄清或修改的内容可能影响投标文件编制的，都将于提交投标文件截止时间15日前以书面形式发送给所有参加投标的投标人；不足15日的，采购人、采购代理机构顺延递交投标文件的截止时间。</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3-2、投标人若对招标文件有任何疑问要求澄清，投标人在投标截止时间10日前，以书面形式向采购代理机构提出，采购代理机构以书面形式予以答复。在此之后提出的无效。</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3-4、根据招标工作进展实际情况，采购人可酌情延长递交投标文件的截止时间，若延长将另行以书面形式通知各投标人或在原信息发布媒体上发布变更公告。</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4、投标人必须从采购代理机构购买招标文件，投标人自行转让或复制招标文件视为无效。招标文件售后不退，仅作为本次招标使用。</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5、招标文件的解释权归采购代理机构，如发现招标文件内容与现行法律法规不相符的情况，以现行法律法规为准。</w:t>
      </w:r>
    </w:p>
    <w:p>
      <w:pPr>
        <w:spacing w:line="520" w:lineRule="exact"/>
        <w:ind w:firstLine="482" w:firstLineChars="200"/>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三、投标文件</w:t>
      </w:r>
    </w:p>
    <w:p>
      <w:pPr>
        <w:spacing w:line="520" w:lineRule="exact"/>
        <w:ind w:firstLine="470" w:firstLineChars="196"/>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1、投标人资格要求：</w:t>
      </w:r>
    </w:p>
    <w:p>
      <w:pPr>
        <w:spacing w:line="520" w:lineRule="exact"/>
        <w:ind w:firstLine="470" w:firstLineChars="196"/>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依照《中华人民共和国公司法》注册、具有独立企业法人资格、符合《中华人民共和国政府采购法》第二十二条规定和满足本公告资格要求，并具备国家规定的相关该行业必备资质，有能力提供本次采购货物和服务的制造商或授权供应商，资格审查合格后方可进入评标阶段。</w:t>
      </w:r>
    </w:p>
    <w:p>
      <w:pPr>
        <w:spacing w:line="50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1-1、</w:t>
      </w:r>
      <w:r>
        <w:rPr>
          <w:rFonts w:hint="eastAsia" w:ascii="宋体" w:hAnsi="宋体" w:eastAsia="宋体" w:cs="宋体"/>
          <w:color w:val="000000" w:themeColor="text1"/>
          <w:sz w:val="24"/>
          <w:szCs w:val="24"/>
        </w:rPr>
        <w:t>投标人</w:t>
      </w:r>
      <w:r>
        <w:rPr>
          <w:rFonts w:hint="eastAsia" w:ascii="宋体" w:hAnsi="宋体" w:eastAsia="宋体" w:cs="宋体"/>
          <w:color w:val="000000" w:themeColor="text1"/>
          <w:kern w:val="0"/>
          <w:sz w:val="24"/>
          <w:szCs w:val="24"/>
        </w:rPr>
        <w:t>应具有独立承担民事责任的能力且具备向采购人提供相关货物及相应服务的企业法人/事业法人/其他组织,企业法人应提供合法有效的营业执照等证明文件，事业法人应提供合法有效的事业单位法人证等证明文件，其他组织应提供合法有效的证明文件。</w:t>
      </w:r>
    </w:p>
    <w:p>
      <w:pPr>
        <w:spacing w:line="50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1-2、法定代表人授权委托书（附法定代表人身份证复印件）及被授权人身份证（法定代表人直接参加投标只须提供法定代表人身份证原件）。（原件）</w:t>
      </w:r>
    </w:p>
    <w:p>
      <w:pPr>
        <w:spacing w:line="500" w:lineRule="exact"/>
        <w:ind w:left="360" w:leftChars="150" w:firstLine="120" w:firstLineChars="50"/>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1-3、</w:t>
      </w:r>
      <w:r>
        <w:rPr>
          <w:rFonts w:hint="eastAsia" w:ascii="宋体" w:hAnsi="宋体" w:eastAsia="宋体" w:cs="宋体"/>
          <w:color w:val="000000" w:themeColor="text1"/>
          <w:sz w:val="24"/>
          <w:szCs w:val="24"/>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r>
        <w:rPr>
          <w:rFonts w:hint="eastAsia" w:ascii="宋体" w:hAnsi="宋体" w:eastAsia="宋体" w:cs="宋体"/>
          <w:color w:val="000000" w:themeColor="text1"/>
          <w:kern w:val="0"/>
          <w:sz w:val="24"/>
          <w:szCs w:val="24"/>
        </w:rPr>
        <w:t>。</w:t>
      </w:r>
    </w:p>
    <w:p>
      <w:pPr>
        <w:spacing w:line="50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1-4、投标人必须提供参加政府采购活动前3年内在经营活动中没有重大违法记录的书面声明。（原件）</w:t>
      </w:r>
    </w:p>
    <w:p>
      <w:pPr>
        <w:spacing w:line="480" w:lineRule="exact"/>
        <w:ind w:firstLine="470" w:firstLineChars="196"/>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1-5、财务状况报告：提供具有财务审计资质单位出具的</w:t>
      </w:r>
      <w:r>
        <w:rPr>
          <w:rFonts w:hint="eastAsia" w:ascii="宋体" w:hAnsi="宋体" w:eastAsia="宋体" w:cs="宋体"/>
          <w:bCs/>
          <w:color w:val="000000" w:themeColor="text1"/>
          <w:sz w:val="24"/>
          <w:szCs w:val="24"/>
          <w:lang w:eastAsia="zh-CN"/>
        </w:rPr>
        <w:t>2020年度财务报告</w:t>
      </w:r>
      <w:r>
        <w:rPr>
          <w:rFonts w:hint="eastAsia" w:ascii="宋体" w:hAnsi="宋体" w:eastAsia="宋体" w:cs="宋体"/>
          <w:bCs/>
          <w:color w:val="000000" w:themeColor="text1"/>
          <w:sz w:val="24"/>
          <w:szCs w:val="24"/>
        </w:rPr>
        <w:t>（成立时间至投标截止时间不足一年的可提供成立后任意时段的资产负债表），或者投标截止时间六个月内基本开户银行出具的</w:t>
      </w:r>
      <w:r>
        <w:rPr>
          <w:rFonts w:hint="eastAsia" w:ascii="宋体" w:hAnsi="宋体" w:cs="宋体"/>
          <w:bCs/>
          <w:color w:val="000000" w:themeColor="text1"/>
          <w:sz w:val="24"/>
          <w:szCs w:val="24"/>
          <w:lang w:eastAsia="zh-CN"/>
        </w:rPr>
        <w:t>资信证明（附基本账户信息证明）</w:t>
      </w:r>
      <w:r>
        <w:rPr>
          <w:rFonts w:hint="eastAsia" w:ascii="宋体" w:hAnsi="宋体" w:eastAsia="宋体" w:cs="宋体"/>
          <w:bCs/>
          <w:color w:val="000000" w:themeColor="text1"/>
          <w:sz w:val="24"/>
          <w:szCs w:val="24"/>
        </w:rPr>
        <w:t xml:space="preserve">，或者政府采购信用担保机构出具的投标担保函； </w:t>
      </w:r>
    </w:p>
    <w:p>
      <w:pPr>
        <w:spacing w:line="480" w:lineRule="exact"/>
        <w:ind w:firstLine="470" w:firstLineChars="196"/>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1-6、税收缴纳证明：提供投标文件递交截止时间前一年内已缴纳的至少</w:t>
      </w:r>
      <w:r>
        <w:rPr>
          <w:rFonts w:hint="eastAsia" w:ascii="宋体" w:hAnsi="宋体" w:cs="宋体"/>
          <w:bCs/>
          <w:color w:val="000000" w:themeColor="text1"/>
          <w:sz w:val="24"/>
          <w:szCs w:val="24"/>
          <w:lang w:eastAsia="zh-CN"/>
        </w:rPr>
        <w:t>三</w:t>
      </w:r>
      <w:r>
        <w:rPr>
          <w:rFonts w:hint="eastAsia" w:ascii="宋体" w:hAnsi="宋体" w:eastAsia="宋体" w:cs="宋体"/>
          <w:bCs/>
          <w:color w:val="000000" w:themeColor="text1"/>
          <w:sz w:val="24"/>
          <w:szCs w:val="24"/>
        </w:rPr>
        <w:t>个月的有效缴税凭证（成立时间至投标截止时间不足三个月的，至少提供一个月的有效纳税凭证）；（依法免税的申请人应提供相关文件证明）</w:t>
      </w:r>
    </w:p>
    <w:p>
      <w:pPr>
        <w:spacing w:line="480" w:lineRule="exact"/>
        <w:ind w:firstLine="470" w:firstLineChars="196"/>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1-7、社会保障资金缴纳证明：提供投标文件递交截止时间前一年内已缴存的至少</w:t>
      </w:r>
      <w:r>
        <w:rPr>
          <w:rFonts w:hint="eastAsia" w:ascii="宋体" w:hAnsi="宋体" w:cs="宋体"/>
          <w:bCs/>
          <w:color w:val="000000" w:themeColor="text1"/>
          <w:sz w:val="24"/>
          <w:szCs w:val="24"/>
          <w:lang w:eastAsia="zh-CN"/>
        </w:rPr>
        <w:t>三</w:t>
      </w:r>
      <w:r>
        <w:rPr>
          <w:rFonts w:hint="eastAsia" w:ascii="宋体" w:hAnsi="宋体" w:eastAsia="宋体" w:cs="宋体"/>
          <w:bCs/>
          <w:color w:val="000000" w:themeColor="text1"/>
          <w:sz w:val="24"/>
          <w:szCs w:val="24"/>
        </w:rPr>
        <w:t>个月的有效缴存单据或社保机构开具的社会保险参保缴费情况证明；（依法不需要缴纳社会保障资金的申请人应提供相关证明）</w:t>
      </w:r>
    </w:p>
    <w:p>
      <w:pPr>
        <w:pStyle w:val="21"/>
        <w:spacing w:after="120"/>
        <w:ind w:firstLine="56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lang w:val="en-US" w:eastAsia="zh-CN"/>
        </w:rPr>
        <w:t>1-8、</w:t>
      </w:r>
      <w:r>
        <w:rPr>
          <w:rFonts w:hint="eastAsia" w:ascii="宋体" w:hAnsi="宋体" w:eastAsia="宋体" w:cs="宋体"/>
          <w:bCs/>
          <w:color w:val="000000" w:themeColor="text1"/>
          <w:sz w:val="24"/>
          <w:szCs w:val="24"/>
        </w:rPr>
        <w:t>投标人为生产厂家的出具医疗器械生产许可证；</w:t>
      </w:r>
    </w:p>
    <w:p>
      <w:pPr>
        <w:pStyle w:val="21"/>
        <w:spacing w:after="120"/>
        <w:ind w:firstLine="56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lang w:val="en-US" w:eastAsia="zh-CN"/>
        </w:rPr>
        <w:t>1-9、</w:t>
      </w:r>
      <w:r>
        <w:rPr>
          <w:rFonts w:hint="eastAsia" w:ascii="宋体" w:hAnsi="宋体" w:eastAsia="宋体" w:cs="宋体"/>
          <w:bCs/>
          <w:color w:val="000000" w:themeColor="text1"/>
          <w:sz w:val="24"/>
          <w:szCs w:val="24"/>
        </w:rPr>
        <w:t>投标人为代理商的需提供医疗器械经营许可证或医疗器械经营备案证（仅对于采购内容中涉及的产品且产品须在其经营范围内）；</w:t>
      </w:r>
    </w:p>
    <w:p>
      <w:pPr>
        <w:pStyle w:val="21"/>
        <w:spacing w:after="120"/>
        <w:ind w:firstLine="560"/>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val="en-US" w:eastAsia="zh-CN"/>
        </w:rPr>
        <w:t>1-10、</w:t>
      </w:r>
      <w:r>
        <w:rPr>
          <w:rFonts w:hint="eastAsia" w:ascii="宋体" w:hAnsi="宋体" w:eastAsia="宋体" w:cs="宋体"/>
          <w:bCs/>
          <w:color w:val="000000" w:themeColor="text1"/>
          <w:sz w:val="24"/>
          <w:szCs w:val="24"/>
        </w:rPr>
        <w:t>投标保证金缴纳凭证</w:t>
      </w:r>
      <w:r>
        <w:rPr>
          <w:rFonts w:hint="eastAsia" w:cs="宋体"/>
          <w:bCs/>
          <w:color w:val="000000" w:themeColor="text1"/>
          <w:sz w:val="24"/>
          <w:szCs w:val="24"/>
          <w:lang w:eastAsia="zh-CN"/>
        </w:rPr>
        <w:t>。</w:t>
      </w:r>
    </w:p>
    <w:p>
      <w:pPr>
        <w:spacing w:line="480" w:lineRule="exact"/>
        <w:ind w:firstLine="472" w:firstLineChars="196"/>
        <w:rPr>
          <w:rFonts w:hint="eastAsia" w:ascii="宋体" w:hAnsi="宋体" w:eastAsia="宋体" w:cs="宋体"/>
          <w:b/>
          <w:color w:val="000000" w:themeColor="text1"/>
          <w:sz w:val="24"/>
          <w:szCs w:val="24"/>
        </w:rPr>
      </w:pPr>
      <w:r>
        <w:rPr>
          <w:rFonts w:hint="eastAsia" w:ascii="宋体" w:hAnsi="宋体" w:eastAsia="宋体" w:cs="宋体"/>
          <w:b/>
          <w:bCs/>
          <w:color w:val="000000" w:themeColor="text1"/>
          <w:sz w:val="24"/>
          <w:szCs w:val="24"/>
        </w:rPr>
        <w:t>注：</w:t>
      </w:r>
      <w:r>
        <w:rPr>
          <w:rFonts w:hint="eastAsia" w:ascii="宋体" w:hAnsi="宋体" w:eastAsia="宋体" w:cs="宋体"/>
          <w:b/>
          <w:color w:val="000000" w:themeColor="text1"/>
          <w:sz w:val="24"/>
          <w:szCs w:val="24"/>
        </w:rPr>
        <w:t>上述为必备资格，缺少任何一项或不符合招标文件要求的按无效投标处理。除注明原件外，可为复印件并须加盖投标人公章。参加开标会议时须提供上述资格文件进行审查（资格文件与投标文件一起递交）。</w:t>
      </w:r>
    </w:p>
    <w:p>
      <w:pPr>
        <w:spacing w:line="480" w:lineRule="exact"/>
        <w:ind w:firstLine="470" w:firstLineChars="196"/>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投标文件正本中应附一套加盖投标人公章（红章）的上述资格文件的复印件，副本可以是正本的复印件。</w:t>
      </w:r>
    </w:p>
    <w:p>
      <w:pPr>
        <w:spacing w:line="48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2、投标文件的组成：</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2-1、各投标人应根据招标文件要求编制投标文件。</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2-2、投标文件包括：投标文件应由投标函、投标报价一览表、资格证明文件、技术文件等投标文件部分组成。</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（1）投标函</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（2）投标报价一览表等</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（3）必备资格证明文件</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（4）财务状况证明文件</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（5）招标文件要求的其他资料</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3、各投标人须对以下内容做出承诺：</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（1）必须根据招标文件要求进行服务等；</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2）非经采购人同意，不得将本项目内容进行转包实施，一经发现，立即取消其中标资格，并承担由此引起的一切经济损失；经采购人同意，中标人可以依法采取分包方式履行合同。分包部分为中标项目的部分非主体、非关键性工作；</w:t>
      </w:r>
    </w:p>
    <w:p>
      <w:pPr>
        <w:spacing w:line="520" w:lineRule="exact"/>
        <w:ind w:firstLine="470" w:firstLineChars="196"/>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（3）接受采购人委托的相关单位对项目内容、质量、进度、实施方案、价款支付与结算审核等的监督和管理；</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4）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20" w:lineRule="exact"/>
        <w:ind w:firstLine="470" w:firstLineChars="196"/>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4、投标人不得以他人名义投标和串通投标。</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bCs/>
          <w:color w:val="000000" w:themeColor="text1"/>
          <w:sz w:val="24"/>
          <w:szCs w:val="24"/>
        </w:rPr>
        <w:t>5、</w:t>
      </w:r>
      <w:r>
        <w:rPr>
          <w:rFonts w:hint="eastAsia" w:ascii="宋体" w:hAnsi="宋体" w:eastAsia="宋体" w:cs="宋体"/>
          <w:color w:val="000000" w:themeColor="text1"/>
          <w:sz w:val="24"/>
          <w:szCs w:val="24"/>
        </w:rPr>
        <w:t>投标文件填写说明</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5-1、投标文件格式：投标人提交的投标文件应当使用招标文件规定的全部格式（表格可以按同样格式扩展）编写，装订成册。</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5-2、</w:t>
      </w:r>
      <w:r>
        <w:rPr>
          <w:rFonts w:hint="eastAsia" w:ascii="宋体" w:hAnsi="宋体" w:eastAsia="宋体" w:cs="宋体"/>
          <w:color w:val="000000" w:themeColor="text1"/>
          <w:spacing w:val="-4"/>
          <w:sz w:val="24"/>
          <w:szCs w:val="24"/>
        </w:rPr>
        <w:t>投标报价一览表为在开标会议上唱标的内容，要求按格式填写。若投标人填写有误，采购代理机构将默认为招标文件要求格式。</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6、投标文件的计量单位</w:t>
      </w:r>
    </w:p>
    <w:p>
      <w:pPr>
        <w:spacing w:line="520" w:lineRule="exact"/>
        <w:ind w:left="-180" w:leftChars="-75" w:firstLine="624" w:firstLineChars="260"/>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投标文件中所使用的计量单位，除有特殊要求外，均采用国家法定计量单位。</w:t>
      </w:r>
    </w:p>
    <w:p>
      <w:pPr>
        <w:spacing w:line="520" w:lineRule="exact"/>
        <w:ind w:firstLine="470" w:firstLineChars="196"/>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7、投标报价</w:t>
      </w:r>
    </w:p>
    <w:p>
      <w:pPr>
        <w:spacing w:line="520" w:lineRule="exact"/>
        <w:ind w:firstLine="470" w:firstLineChars="196"/>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7-1、投标货币：人民币单位：元。</w:t>
      </w:r>
    </w:p>
    <w:p>
      <w:pPr>
        <w:spacing w:line="520" w:lineRule="exact"/>
        <w:ind w:firstLine="472" w:firstLineChars="196"/>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7-2、投标报价=项目所涉及</w:t>
      </w:r>
      <w:r>
        <w:rPr>
          <w:rFonts w:hint="eastAsia" w:ascii="宋体" w:hAnsi="宋体" w:cs="宋体"/>
          <w:b/>
          <w:color w:val="000000" w:themeColor="text1"/>
          <w:sz w:val="24"/>
          <w:szCs w:val="24"/>
          <w:lang w:eastAsia="zh-CN"/>
        </w:rPr>
        <w:t>设备</w:t>
      </w:r>
      <w:r>
        <w:rPr>
          <w:rFonts w:hint="eastAsia" w:ascii="宋体" w:hAnsi="宋体" w:eastAsia="宋体" w:cs="宋体"/>
          <w:b/>
          <w:color w:val="000000" w:themeColor="text1"/>
          <w:sz w:val="24"/>
          <w:szCs w:val="24"/>
        </w:rPr>
        <w:t>的所有费用（含税）+相关伴随费用等。</w:t>
      </w:r>
    </w:p>
    <w:p>
      <w:pPr>
        <w:spacing w:line="520" w:lineRule="exact"/>
        <w:ind w:firstLine="472" w:firstLineChars="196"/>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注：投标报价超过项目限价的按无效投标处理。</w:t>
      </w:r>
    </w:p>
    <w:p>
      <w:pPr>
        <w:spacing w:line="520" w:lineRule="exact"/>
        <w:ind w:firstLine="470" w:firstLineChars="196"/>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7-3、投标人须对《采购内容及技术要求》中任何货物需求和服务要求进行完整报价，采购代理机构拒绝只对部分服务进行报价的投标。投标人应在投标文件中的投标报价表上标明对本次招标拟提供服务的单价和总价。任何有选择的报价将不予接受，每项服务只允许有一个报价。</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7-4、投标人所报的投标价在合同执行过程中是固定不变的，不得以任何理由予以变更。任何包含价格调整要求的投标，将被认为是非响应性投标而予以拒绝。</w:t>
      </w:r>
    </w:p>
    <w:p>
      <w:pPr>
        <w:widowControl/>
        <w:spacing w:line="500" w:lineRule="exact"/>
        <w:ind w:firstLine="472" w:firstLineChars="197"/>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7-5、投标报价货币：人民币；基本单位：元，精确到小数点后两位。</w:t>
      </w:r>
    </w:p>
    <w:p>
      <w:pPr>
        <w:spacing w:line="480" w:lineRule="exact"/>
        <w:ind w:firstLine="480" w:firstLineChars="200"/>
        <w:rPr>
          <w:rFonts w:hint="eastAsia" w:ascii="宋体" w:hAnsi="宋体" w:eastAsia="宋体" w:cs="宋体"/>
          <w:b/>
          <w:color w:val="000000" w:themeColor="text1"/>
          <w:sz w:val="24"/>
          <w:szCs w:val="24"/>
        </w:rPr>
      </w:pPr>
      <w:r>
        <w:rPr>
          <w:rFonts w:hint="eastAsia" w:ascii="宋体" w:hAnsi="宋体" w:eastAsia="宋体" w:cs="宋体"/>
          <w:color w:val="000000" w:themeColor="text1"/>
          <w:sz w:val="24"/>
          <w:szCs w:val="24"/>
        </w:rPr>
        <w:t>7-6、</w:t>
      </w:r>
      <w:r>
        <w:rPr>
          <w:rFonts w:hint="eastAsia" w:ascii="宋体" w:hAnsi="宋体" w:eastAsia="宋体" w:cs="宋体"/>
          <w:b/>
          <w:color w:val="000000" w:themeColor="text1"/>
          <w:sz w:val="24"/>
          <w:szCs w:val="24"/>
        </w:rPr>
        <w:t>最低报价不是中标的唯一依据。</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-7、投标人不得以低于成本的报价参加投标。当评标委员会认为某个投标人的投标价或者某些分项报价明显不合理或者低于成本，有可能影响货物质量和不能诚信履约的，可要求该投标人在规定的期限内提供书面文件予以解释说明，并提交相关证明材料；否则，评标委员会认定该投标人以低于成本报价竞标，其投标应作无效标处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8、投标期间一切费用自理。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9、投标文件的制作</w:t>
      </w:r>
    </w:p>
    <w:p>
      <w:pPr>
        <w:spacing w:line="520" w:lineRule="exact"/>
        <w:ind w:firstLine="600" w:firstLineChars="25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投标文件的签署及规定</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（1）投标文件的各项资料均应遵守本条规定。</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（2）投标人应填写全称，同时加盖投标人公章。</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（3）投标文件必须由法定代表人或授权代表签字或盖章。</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（4）投标文件应按招标文件给定的投标文件格式要求加盖投标人公章并经法定代表人或其授权代表签字或盖章。</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（5）除投标人对错误处需修改外，全套投标文件应无涂改或行间插字或增删。如有修改，修改处应加盖投标人公章及法人代表或委托人签字或盖章确认。</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（6）因字迹潦草或表达不清所引起的后果由投标人自行负责。</w:t>
      </w:r>
    </w:p>
    <w:p>
      <w:pPr>
        <w:spacing w:line="52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10、技术部分</w:t>
      </w:r>
    </w:p>
    <w:p>
      <w:pPr>
        <w:spacing w:line="520" w:lineRule="exact"/>
        <w:ind w:firstLine="480" w:firstLineChars="200"/>
        <w:rPr>
          <w:rFonts w:hint="eastAsia" w:ascii="宋体" w:hAnsi="宋体" w:eastAsia="宋体" w:cs="宋体"/>
          <w:b/>
          <w:color w:val="000000" w:themeColor="text1"/>
          <w:sz w:val="24"/>
          <w:szCs w:val="24"/>
        </w:rPr>
      </w:pPr>
      <w:r>
        <w:rPr>
          <w:rFonts w:hint="eastAsia" w:ascii="宋体" w:hAnsi="宋体" w:eastAsia="宋体" w:cs="宋体"/>
          <w:color w:val="000000" w:themeColor="text1"/>
          <w:sz w:val="24"/>
          <w:szCs w:val="24"/>
        </w:rPr>
        <w:t>投标人按照招标文件要求，针对本项目的技术指标和要求作出实质性响应，不得出现重大负偏离。</w:t>
      </w:r>
    </w:p>
    <w:p>
      <w:pPr>
        <w:spacing w:line="520" w:lineRule="exact"/>
        <w:ind w:left="56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11、商务部分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投标人按照招标文件要求，针对本项目的商务要求作出实质性响应，不得出现重大负偏离。包含以下内容：</w:t>
      </w:r>
    </w:p>
    <w:p>
      <w:pPr>
        <w:numPr>
          <w:ilvl w:val="0"/>
          <w:numId w:val="1"/>
        </w:numPr>
        <w:spacing w:line="52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投标函；</w:t>
      </w:r>
    </w:p>
    <w:p>
      <w:pPr>
        <w:numPr>
          <w:ilvl w:val="0"/>
          <w:numId w:val="1"/>
        </w:numPr>
        <w:spacing w:line="52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必备资格证明文件；</w:t>
      </w:r>
    </w:p>
    <w:p>
      <w:pPr>
        <w:numPr>
          <w:ilvl w:val="0"/>
          <w:numId w:val="1"/>
        </w:numPr>
        <w:spacing w:line="52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投标报价完整、有效；</w:t>
      </w:r>
    </w:p>
    <w:p>
      <w:pPr>
        <w:numPr>
          <w:ilvl w:val="0"/>
          <w:numId w:val="1"/>
        </w:numPr>
        <w:spacing w:line="52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投标人认为需要提供的文件和资料。</w:t>
      </w:r>
    </w:p>
    <w:p>
      <w:pPr>
        <w:spacing w:line="48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四、投标担保</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1、投标保证金：见投标须知前附表。</w:t>
      </w:r>
    </w:p>
    <w:p>
      <w:pPr>
        <w:spacing w:line="520" w:lineRule="exact"/>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五、投标</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1、投标文件的装订和递交</w:t>
      </w:r>
      <w:r>
        <w:rPr>
          <w:rFonts w:hint="eastAsia" w:ascii="宋体" w:hAnsi="宋体" w:eastAsia="宋体" w:cs="宋体"/>
          <w:color w:val="000000" w:themeColor="text1"/>
          <w:sz w:val="24"/>
          <w:szCs w:val="24"/>
        </w:rPr>
        <w:tab/>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1-1、投标文件的装订：</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（1）投标时，投标人应自行将投标文件密封完好。标袋上应写明项目名称、编号、投标人名称及“正本”、“副本”字样，并在密封条接缝处加盖单位公章（红章）和法定代表人或被授权人印章(或签字）；</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投标文件一律采用书籍（胶装）方式装订。投标文件正本一份，副本两份，电子文件（U盘或移动硬盘，内含投标文件正本的Word版本及PDF版本）一份。投标文件的正本和副本均须A4纸打印，并编制目录和页码。正、副本分别各自装订成册，单独密封。电子版放置“正本”密封袋内。投标文件正本须加盖红章，副本可以是正本的复印件。各标袋上注明“开标时启封”字样。如果正本与副本不符，以正本为准。</w:t>
      </w:r>
    </w:p>
    <w:p>
      <w:pPr>
        <w:spacing w:line="520" w:lineRule="exact"/>
        <w:ind w:firstLine="482" w:firstLineChars="200"/>
        <w:rPr>
          <w:rFonts w:hint="eastAsia" w:ascii="宋体" w:hAnsi="宋体" w:eastAsia="宋体" w:cs="宋体"/>
          <w:b/>
          <w:color w:val="000000" w:themeColor="text1"/>
          <w:sz w:val="24"/>
          <w:szCs w:val="24"/>
          <w:u w:val="single"/>
        </w:rPr>
      </w:pPr>
      <w:r>
        <w:rPr>
          <w:rFonts w:hint="eastAsia" w:ascii="宋体" w:hAnsi="宋体" w:eastAsia="宋体" w:cs="宋体"/>
          <w:b/>
          <w:color w:val="000000" w:themeColor="text1"/>
          <w:sz w:val="24"/>
          <w:szCs w:val="24"/>
        </w:rPr>
        <w:t>注：</w:t>
      </w:r>
      <w:r>
        <w:rPr>
          <w:rFonts w:hint="eastAsia" w:ascii="宋体" w:hAnsi="宋体" w:eastAsia="宋体" w:cs="宋体"/>
          <w:b/>
          <w:color w:val="000000" w:themeColor="text1"/>
          <w:sz w:val="24"/>
          <w:szCs w:val="24"/>
          <w:u w:val="single"/>
        </w:rPr>
        <w:t>对未按招标文件要求方式装订和递交的投标文件，将作为无效投标文件。</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1-2、投标文件的递交：</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（1）投标人应按规定的时间、地点，于投标截止时间前递交投标文件；</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（2）采购代理机构推迟递交</w:t>
      </w:r>
      <w:r>
        <w:rPr>
          <w:rFonts w:hint="eastAsia" w:ascii="宋体" w:hAnsi="宋体" w:eastAsia="宋体" w:cs="宋体"/>
          <w:bCs/>
          <w:color w:val="000000" w:themeColor="text1"/>
          <w:sz w:val="24"/>
          <w:szCs w:val="24"/>
        </w:rPr>
        <w:t>投标</w:t>
      </w:r>
      <w:r>
        <w:rPr>
          <w:rFonts w:hint="eastAsia" w:ascii="宋体" w:hAnsi="宋体" w:eastAsia="宋体" w:cs="宋体"/>
          <w:color w:val="000000" w:themeColor="text1"/>
          <w:sz w:val="24"/>
          <w:szCs w:val="24"/>
        </w:rPr>
        <w:t>文件截止时间时，应在投标文件截止时间3日前以书面或传真的形式通知所有投标人。采购代理机构和投标人的权利和义务将受到新的截止期的约束。</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（3）投标人在规定的投标截止时间后递交投标文件，将被拒收。</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1-3、投标文件的补充、修改与撤回：</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人在递交投标文件以后，在规定的投标截止时间之前,可以书面形式补充、修改或撤回已递交的投标文件，并以书面形式通知采购代理机构。补充、修改的内容应当按招标文件要求密封、签署、盖章，并作为投标文件的组成部分；补充、修改的内容与相应文件不一致的，以补充、修改的内容为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（2）投标人提出修改和撤标要求的，须在投标截止时间前密封送到采购代理机构，并在封面上加注“修改”或“撤回”字样。采购代理机构摄像留存后，将投标文件（包含纸质及电子版）退还投标人。</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撤回投标文件应以书面形式由有权人（法人代表或授权代表）通知采购代理机构。如采取传真形式撤回投标，随后必须补充有法人代表或授权代表签署的要求撤回投标的正式文件。以在招标开始前送达华睿诚项目管理有限公司为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（4）投标截止时间之后，投标人不得补充、修改投标文件；</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1-4、投标文件的审查标准：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（1）投标文件图表与文字不符时，以文字为准；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（2）投标文件正本与副本不符时，以正本为准；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（3）投标文件大写与小写不符时，以大写为准；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（4）单价乘以数量不等于总价时，以单价乘以数量为准；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（5）投标文件有关内容与“一览表”不一致的，以“一览表”为准。</w:t>
      </w:r>
    </w:p>
    <w:p>
      <w:pPr>
        <w:spacing w:line="52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注：按上述修正方法调整的内容对投标人具有约束力，如果投标人不接受修正后的内容，其投标将被拒绝。</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1-5、投标文件的有效性：</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（1）开标时，投标文件出现下列情形之一的，应当作为无效投标文件，不得进入评标：</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a、投标人未经过正常渠道购买招标文件的；</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b、投标文件、投标函未加盖投标人公章，或未经法定代表人或其授权代表签字或盖章的；</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c、投标人未按招标文件的要求提供投标担保或所提供的投标担保有瑕疵的；</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d、投标文件的关键内容字迹模糊、无法辨认的；</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e、投标人名称或组织机构与资格预审时不一致的；</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f、明显不符合技术规格、技术标准要求的；</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g、投标文件载明的货物包装方式、检验标准和方法等不符合招标文件要求的；</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h、投标文件附有采购人不能接受的条件的；</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i、不符合招标文件规定的其他实质性要求的。</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pacing w:val="-4"/>
          <w:sz w:val="24"/>
          <w:szCs w:val="24"/>
        </w:rPr>
        <w:t>投标文件的有效期：自开标之日起算90个日历日。</w:t>
      </w:r>
    </w:p>
    <w:p>
      <w:pPr>
        <w:spacing w:line="520" w:lineRule="exact"/>
        <w:ind w:firstLine="482" w:firstLineChars="200"/>
        <w:rPr>
          <w:rFonts w:hint="eastAsia" w:ascii="宋体" w:hAnsi="宋体" w:eastAsia="宋体" w:cs="宋体"/>
          <w:color w:val="000000" w:themeColor="text1"/>
          <w:sz w:val="24"/>
          <w:szCs w:val="24"/>
        </w:rPr>
      </w:pPr>
      <w:r>
        <w:rPr>
          <w:rFonts w:hint="eastAsia" w:ascii="宋体" w:hAnsi="宋体" w:eastAsia="宋体" w:cs="宋体"/>
          <w:b/>
          <w:color w:val="000000" w:themeColor="text1"/>
          <w:sz w:val="24"/>
          <w:szCs w:val="24"/>
        </w:rPr>
        <w:t>六、开标、评标和定标</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1、开标</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1-1、采购代理机构按招标文件规定的时间和地点组织公开开标会议，并通知采购人和所有投标人参加。</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1-2、所有参会人员应签名报到，以证明其出席。法定代表人或授权代表未出席并签字报到的视为无效投标。</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1-3、合格投标人按规定提交合格的投标文件后到投标截止时间前如中途要求撤回时，则该投标文件不予开封，摄像留存后，将投标文件退还投标人（包含纸质及电子版）。</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1-4、不合格投标人按规定提交的投标文件，未开封的投标文件摄像留存后，将投标文件退还投标人（包含纸质及电子版）；已开封的投标文件不予退还（包含纸质及电子版）。</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1-5、开标程序：</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（1）开标会议由采购代理机构主持。主持人宣读开标会议开始，并宣读会场纪律。</w:t>
      </w:r>
    </w:p>
    <w:p>
      <w:pPr>
        <w:spacing w:line="48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（2）根据签到情况宣布参加会议的投标人名单。</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（3）查验各投标人资格审查资料。（未通过资格审查的按无效投标处理。）</w:t>
      </w:r>
    </w:p>
    <w:p>
      <w:pPr>
        <w:spacing w:line="48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（4）投标人的法人代表或授权代表与监督管理机构代表当众共同检查所有投标文件的密封情况，签字确认并宣读检查结果。</w:t>
      </w:r>
      <w:r>
        <w:rPr>
          <w:rFonts w:hint="eastAsia" w:ascii="宋体" w:hAnsi="宋体" w:eastAsia="宋体" w:cs="宋体"/>
          <w:b/>
          <w:color w:val="000000" w:themeColor="text1"/>
          <w:sz w:val="24"/>
          <w:szCs w:val="24"/>
        </w:rPr>
        <w:t>未通过审查的按无效投标处理</w:t>
      </w:r>
      <w:r>
        <w:rPr>
          <w:rFonts w:hint="eastAsia" w:ascii="宋体" w:hAnsi="宋体" w:eastAsia="宋体" w:cs="宋体"/>
          <w:color w:val="000000" w:themeColor="text1"/>
          <w:sz w:val="24"/>
          <w:szCs w:val="24"/>
        </w:rPr>
        <w:t>。</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经确认无误后，由采购代理机构依递交投标文件的摆放顺序当众拆封，宣读投标人名称、投标价格和投标文件的其它主要内容并做记录。投标人确认无误后，由投标人的法人代表或授权代表及监督管理机构代表及监督管理机构代表签字确认唱标内容。如投标人对宣读的“投标报价一览表”上的内容有异议，应在获得主持人同意后当场提出，如属于宣读错误，经现场监督人员核实后，当场予以更正。</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（6）宣布开标会议结束，所有投标人离场。</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（7）采购代理机构对开标过程进行摄像、文字记录，并存档备查。</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2、评标</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w:t>
      </w:r>
      <w:r>
        <w:rPr>
          <w:rFonts w:hint="eastAsia" w:ascii="宋体" w:hAnsi="宋体" w:eastAsia="宋体" w:cs="宋体"/>
          <w:bCs/>
          <w:color w:val="000000" w:themeColor="text1"/>
          <w:sz w:val="24"/>
          <w:szCs w:val="24"/>
        </w:rPr>
        <w:t>评标委员会</w:t>
      </w:r>
    </w:p>
    <w:p>
      <w:pPr>
        <w:spacing w:line="5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采购代理机构根据《中华人民共和国政府采购法》、《中华人民共和国政府采购法实施条例》和“财政部第87号部长令”的规定，依法组建评标委员会。评标委员会专家成员在陕西省政府采购评审专家库中随机抽取。采购人派代表进入评标委员会，并向采购代理机构出具授权函。评标委员会由采购人代表和评标专家共5人或以上单数组成，评标委员会专家人数应占总人数的2/3以上。评标委员会负责对具备实质性响应的投标文件进行评估和比较。</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（2）评标委员会成员应当遵守并履行下列职责义务：</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a、遵纪守法，客观、公正、认真负责地履行职责，根据招标文件规定的评标程序、评标方法和评标标准审查投标文件是否符合招标文件的要求，并做出评价；</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b、认定投标人必备资质；</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c、评标委员会可要求投标人就投标文件中含义不明确的内容进行书面说明并提供相关材料。</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d、依据招标文件的要求和评审标准进行评审，推荐中标候选单位名单，对评标意见承担个人责任；</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e、对评标过程及各投标人的商业机密予以保密；</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f、拟定评标结果；</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g、告知采购人、采购代理机构在评标过程中发现的投标人的违法违规行为；</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h、配合采购人、采购代理机构答复各投标人提出的质疑；</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i、配合各部门的投诉处理和监督检查工作。</w:t>
      </w:r>
    </w:p>
    <w:p>
      <w:pPr>
        <w:spacing w:line="500" w:lineRule="exact"/>
        <w:ind w:firstLine="482" w:firstLineChars="200"/>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2-2、评标原则</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坚持公平、公正、科学、择优，合理低价，禁止不正当竞争。</w:t>
      </w:r>
    </w:p>
    <w:p>
      <w:pPr>
        <w:spacing w:line="500" w:lineRule="exact"/>
        <w:ind w:firstLine="482" w:firstLineChars="200"/>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2-3、评标办法</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本次招标采用综合评分法（详见本节评分标准）。</w:t>
      </w:r>
    </w:p>
    <w:p>
      <w:pPr>
        <w:spacing w:line="500" w:lineRule="exact"/>
        <w:ind w:firstLine="482" w:firstLineChars="200"/>
        <w:rPr>
          <w:rFonts w:hint="eastAsia" w:ascii="宋体" w:hAnsi="宋体" w:eastAsia="宋体" w:cs="宋体"/>
          <w:b/>
          <w:color w:val="000000" w:themeColor="text1"/>
          <w:sz w:val="24"/>
          <w:szCs w:val="24"/>
        </w:rPr>
      </w:pPr>
      <w:r>
        <w:rPr>
          <w:rFonts w:hint="eastAsia" w:ascii="宋体" w:hAnsi="宋体" w:eastAsia="宋体" w:cs="宋体"/>
          <w:b/>
          <w:bCs/>
          <w:color w:val="000000" w:themeColor="text1"/>
          <w:sz w:val="24"/>
          <w:szCs w:val="24"/>
        </w:rPr>
        <w:t>2-4、</w:t>
      </w:r>
      <w:r>
        <w:rPr>
          <w:rFonts w:hint="eastAsia" w:ascii="宋体" w:hAnsi="宋体" w:eastAsia="宋体" w:cs="宋体"/>
          <w:b/>
          <w:color w:val="000000" w:themeColor="text1"/>
          <w:sz w:val="24"/>
          <w:szCs w:val="24"/>
        </w:rPr>
        <w:t>评标工作程序</w:t>
      </w:r>
    </w:p>
    <w:p>
      <w:pPr>
        <w:spacing w:line="5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（1）投标文件资格性评审：采购人或采购代理机构对投标人必备资格文件进行审查，签字确认检查结果。不符合</w:t>
      </w:r>
      <w:r>
        <w:rPr>
          <w:rFonts w:hint="eastAsia" w:ascii="宋体" w:hAnsi="宋体" w:eastAsia="宋体" w:cs="宋体"/>
          <w:color w:val="000000" w:themeColor="text1"/>
          <w:kern w:val="0"/>
          <w:sz w:val="24"/>
          <w:szCs w:val="24"/>
        </w:rPr>
        <w:t>招标</w:t>
      </w:r>
      <w:r>
        <w:rPr>
          <w:rFonts w:hint="eastAsia" w:ascii="宋体" w:hAnsi="宋体" w:eastAsia="宋体" w:cs="宋体"/>
          <w:color w:val="000000" w:themeColor="text1"/>
          <w:sz w:val="24"/>
          <w:szCs w:val="24"/>
        </w:rPr>
        <w:t>文件要求的按无效投标处理，不得进入后续评标工作。</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资格性审查按下表进行：</w:t>
      </w:r>
    </w:p>
    <w:tbl>
      <w:tblPr>
        <w:tblStyle w:val="22"/>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5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96"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资格性审查</w:t>
            </w:r>
          </w:p>
        </w:tc>
        <w:tc>
          <w:tcPr>
            <w:tcW w:w="6527" w:type="dxa"/>
            <w:vAlign w:val="center"/>
          </w:tcPr>
          <w:p>
            <w:pPr>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检查因素</w:t>
            </w:r>
          </w:p>
        </w:tc>
        <w:tc>
          <w:tcPr>
            <w:tcW w:w="141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检查标准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696" w:type="dxa"/>
            <w:vMerge w:val="restart"/>
            <w:vAlign w:val="center"/>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投标人应符合的必备资格证明</w:t>
            </w:r>
          </w:p>
          <w:p>
            <w:pPr>
              <w:spacing w:line="360" w:lineRule="auto"/>
              <w:rPr>
                <w:rFonts w:hint="eastAsia" w:ascii="宋体" w:hAnsi="宋体" w:eastAsia="宋体" w:cs="宋体"/>
                <w:sz w:val="24"/>
                <w:szCs w:val="24"/>
              </w:rPr>
            </w:pPr>
          </w:p>
        </w:tc>
        <w:tc>
          <w:tcPr>
            <w:tcW w:w="6527" w:type="dxa"/>
            <w:vAlign w:val="center"/>
          </w:tcPr>
          <w:p>
            <w:pPr>
              <w:spacing w:line="360" w:lineRule="auto"/>
              <w:rPr>
                <w:rFonts w:hint="eastAsia" w:ascii="宋体" w:hAnsi="宋体" w:eastAsia="宋体" w:cs="宋体"/>
                <w:sz w:val="24"/>
                <w:szCs w:val="24"/>
              </w:rPr>
            </w:pPr>
            <w:r>
              <w:rPr>
                <w:rFonts w:hint="eastAsia" w:ascii="宋体" w:hAnsi="宋体" w:eastAsia="宋体" w:cs="宋体"/>
                <w:color w:val="000000" w:themeColor="text1"/>
                <w:kern w:val="0"/>
                <w:sz w:val="24"/>
                <w:szCs w:val="24"/>
              </w:rPr>
              <w:t>投标人应具有独立承担民事责任的能力且具备向采购人提供相关货物及相应服务的企业法人/事业法人/其他组织,企业法人应提供合法有效的营业执照等证明文件，事业法人应提供合法有效的事业单位法人证等证明文件，其他组织应提供合法有效的证明文件。</w:t>
            </w:r>
          </w:p>
        </w:tc>
        <w:tc>
          <w:tcPr>
            <w:tcW w:w="141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96" w:type="dxa"/>
            <w:vMerge w:val="continue"/>
          </w:tcPr>
          <w:p>
            <w:pPr>
              <w:spacing w:line="360" w:lineRule="auto"/>
              <w:ind w:firstLine="480" w:firstLineChars="200"/>
              <w:rPr>
                <w:rFonts w:hint="eastAsia" w:ascii="宋体" w:hAnsi="宋体" w:eastAsia="宋体" w:cs="宋体"/>
                <w:sz w:val="24"/>
                <w:szCs w:val="24"/>
              </w:rPr>
            </w:pPr>
          </w:p>
        </w:tc>
        <w:tc>
          <w:tcPr>
            <w:tcW w:w="6527" w:type="dxa"/>
            <w:vAlign w:val="center"/>
          </w:tcPr>
          <w:p>
            <w:pPr>
              <w:spacing w:line="360" w:lineRule="auto"/>
              <w:rPr>
                <w:rFonts w:hint="eastAsia" w:ascii="宋体" w:hAnsi="宋体" w:eastAsia="宋体" w:cs="宋体"/>
                <w:sz w:val="24"/>
                <w:szCs w:val="24"/>
              </w:rPr>
            </w:pPr>
            <w:r>
              <w:rPr>
                <w:rFonts w:hint="eastAsia" w:ascii="宋体" w:hAnsi="宋体" w:eastAsia="宋体" w:cs="宋体"/>
                <w:color w:val="000000" w:themeColor="text1"/>
                <w:kern w:val="0"/>
                <w:sz w:val="24"/>
                <w:szCs w:val="24"/>
              </w:rPr>
              <w:t>法定代表人授权委托书（附法定代表人身份证复印件）及被授权人身份证（法定代表人直接参加投标只须提供法定代表人身份证原件）。</w:t>
            </w:r>
          </w:p>
        </w:tc>
        <w:tc>
          <w:tcPr>
            <w:tcW w:w="141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96" w:type="dxa"/>
            <w:vMerge w:val="continue"/>
          </w:tcPr>
          <w:p>
            <w:pPr>
              <w:spacing w:line="360" w:lineRule="auto"/>
              <w:ind w:firstLine="480" w:firstLineChars="200"/>
              <w:rPr>
                <w:rFonts w:hint="eastAsia" w:ascii="宋体" w:hAnsi="宋体" w:eastAsia="宋体" w:cs="宋体"/>
                <w:sz w:val="24"/>
                <w:szCs w:val="24"/>
              </w:rPr>
            </w:pPr>
          </w:p>
        </w:tc>
        <w:tc>
          <w:tcPr>
            <w:tcW w:w="6527" w:type="dxa"/>
            <w:vAlign w:val="center"/>
          </w:tcPr>
          <w:p>
            <w:pPr>
              <w:spacing w:line="360" w:lineRule="auto"/>
              <w:ind w:firstLine="120" w:firstLineChars="50"/>
              <w:rPr>
                <w:rFonts w:hint="eastAsia" w:ascii="宋体" w:hAnsi="宋体" w:eastAsia="宋体" w:cs="宋体"/>
                <w:sz w:val="24"/>
                <w:szCs w:val="24"/>
              </w:rPr>
            </w:pPr>
            <w:r>
              <w:rPr>
                <w:rFonts w:hint="eastAsia" w:ascii="宋体" w:hAnsi="宋体" w:eastAsia="宋体" w:cs="宋体"/>
                <w:color w:val="000000" w:themeColor="text1"/>
                <w:kern w:val="0"/>
                <w:sz w:val="24"/>
                <w:szCs w:val="24"/>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附网页截图）</w:t>
            </w:r>
          </w:p>
        </w:tc>
        <w:tc>
          <w:tcPr>
            <w:tcW w:w="141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96" w:type="dxa"/>
            <w:vMerge w:val="continue"/>
            <w:vAlign w:val="center"/>
          </w:tcPr>
          <w:p>
            <w:pPr>
              <w:spacing w:line="360" w:lineRule="auto"/>
              <w:ind w:firstLine="480" w:firstLineChars="200"/>
              <w:rPr>
                <w:rFonts w:hint="eastAsia" w:ascii="宋体" w:hAnsi="宋体" w:eastAsia="宋体" w:cs="宋体"/>
                <w:sz w:val="24"/>
                <w:szCs w:val="24"/>
              </w:rPr>
            </w:pPr>
          </w:p>
        </w:tc>
        <w:tc>
          <w:tcPr>
            <w:tcW w:w="6527" w:type="dxa"/>
            <w:vAlign w:val="center"/>
          </w:tcPr>
          <w:p>
            <w:pPr>
              <w:spacing w:line="360" w:lineRule="auto"/>
              <w:rPr>
                <w:rFonts w:hint="eastAsia" w:ascii="宋体" w:hAnsi="宋体" w:eastAsia="宋体" w:cs="宋体"/>
                <w:sz w:val="24"/>
                <w:szCs w:val="24"/>
              </w:rPr>
            </w:pPr>
            <w:r>
              <w:rPr>
                <w:rFonts w:hint="eastAsia" w:ascii="宋体" w:hAnsi="宋体" w:eastAsia="宋体" w:cs="宋体"/>
                <w:color w:val="000000" w:themeColor="text1"/>
                <w:kern w:val="0"/>
                <w:sz w:val="24"/>
                <w:szCs w:val="24"/>
              </w:rPr>
              <w:t>投标人必须提供参加政府采购活动前3年内在经营活动中没有重大违法记录的书面声明。</w:t>
            </w:r>
          </w:p>
        </w:tc>
        <w:tc>
          <w:tcPr>
            <w:tcW w:w="1417"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96" w:type="dxa"/>
            <w:vMerge w:val="continue"/>
            <w:vAlign w:val="center"/>
          </w:tcPr>
          <w:p>
            <w:pPr>
              <w:spacing w:line="360" w:lineRule="auto"/>
              <w:ind w:firstLine="480" w:firstLineChars="200"/>
              <w:rPr>
                <w:rFonts w:hint="eastAsia" w:ascii="宋体" w:hAnsi="宋体" w:eastAsia="宋体" w:cs="宋体"/>
                <w:sz w:val="24"/>
                <w:szCs w:val="24"/>
              </w:rPr>
            </w:pPr>
          </w:p>
        </w:tc>
        <w:tc>
          <w:tcPr>
            <w:tcW w:w="6527" w:type="dxa"/>
            <w:vAlign w:val="center"/>
          </w:tcPr>
          <w:p>
            <w:pPr>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财务状况报告：提供具有财务审计资质单位出具的20</w:t>
            </w:r>
            <w:r>
              <w:rPr>
                <w:rFonts w:hint="eastAsia" w:ascii="宋体" w:hAnsi="宋体" w:eastAsia="宋体" w:cs="宋体"/>
                <w:color w:val="000000" w:themeColor="text1"/>
                <w:kern w:val="0"/>
                <w:sz w:val="24"/>
                <w:szCs w:val="24"/>
                <w:lang w:val="en-US" w:eastAsia="zh-CN"/>
              </w:rPr>
              <w:t>20</w:t>
            </w:r>
            <w:r>
              <w:rPr>
                <w:rFonts w:hint="eastAsia" w:ascii="宋体" w:hAnsi="宋体" w:eastAsia="宋体" w:cs="宋体"/>
                <w:color w:val="000000" w:themeColor="text1"/>
                <w:kern w:val="0"/>
                <w:sz w:val="24"/>
                <w:szCs w:val="24"/>
              </w:rPr>
              <w:t>年度财务报告（成立时间至投标截止时间不足一年的可提供成立后任意时段的资产负债表），或者投标截止时间六个月内基本开户银行出具的</w:t>
            </w:r>
            <w:r>
              <w:rPr>
                <w:rFonts w:hint="eastAsia" w:ascii="宋体" w:hAnsi="宋体" w:cs="宋体"/>
                <w:color w:val="000000" w:themeColor="text1"/>
                <w:kern w:val="0"/>
                <w:sz w:val="24"/>
                <w:szCs w:val="24"/>
                <w:lang w:eastAsia="zh-CN"/>
              </w:rPr>
              <w:t>资信证明（附基本账户信息证明）</w:t>
            </w:r>
            <w:r>
              <w:rPr>
                <w:rFonts w:hint="eastAsia" w:ascii="宋体" w:hAnsi="宋体" w:eastAsia="宋体" w:cs="宋体"/>
                <w:color w:val="000000" w:themeColor="text1"/>
                <w:kern w:val="0"/>
                <w:sz w:val="24"/>
                <w:szCs w:val="24"/>
              </w:rPr>
              <w:t>，或者政府采购信用担保机构出具的投标担保函；</w:t>
            </w:r>
          </w:p>
        </w:tc>
        <w:tc>
          <w:tcPr>
            <w:tcW w:w="1417"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96" w:type="dxa"/>
            <w:vMerge w:val="continue"/>
            <w:vAlign w:val="center"/>
          </w:tcPr>
          <w:p>
            <w:pPr>
              <w:spacing w:line="360" w:lineRule="auto"/>
              <w:ind w:firstLine="480" w:firstLineChars="200"/>
              <w:rPr>
                <w:rFonts w:hint="eastAsia" w:ascii="宋体" w:hAnsi="宋体" w:eastAsia="宋体" w:cs="宋体"/>
                <w:sz w:val="24"/>
                <w:szCs w:val="24"/>
              </w:rPr>
            </w:pPr>
          </w:p>
        </w:tc>
        <w:tc>
          <w:tcPr>
            <w:tcW w:w="6527" w:type="dxa"/>
            <w:vAlign w:val="center"/>
          </w:tcPr>
          <w:p>
            <w:pPr>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税收缴纳证明：提供投标文件递交截止时间前一年内已缴纳的至少</w:t>
            </w:r>
            <w:r>
              <w:rPr>
                <w:rFonts w:hint="eastAsia" w:ascii="宋体" w:hAnsi="宋体" w:cs="宋体"/>
                <w:color w:val="000000" w:themeColor="text1"/>
                <w:kern w:val="0"/>
                <w:sz w:val="24"/>
                <w:szCs w:val="24"/>
                <w:lang w:eastAsia="zh-CN"/>
              </w:rPr>
              <w:t>三</w:t>
            </w:r>
            <w:r>
              <w:rPr>
                <w:rFonts w:hint="eastAsia" w:ascii="宋体" w:hAnsi="宋体" w:eastAsia="宋体" w:cs="宋体"/>
                <w:color w:val="000000" w:themeColor="text1"/>
                <w:kern w:val="0"/>
                <w:sz w:val="24"/>
                <w:szCs w:val="24"/>
              </w:rPr>
              <w:t>个月的有效缴税凭证（成立时间至投标截止时间不足三个月的，至少提供一个月的有效纳税凭证）；（依法免税的申请人应提供相关文件证明）</w:t>
            </w:r>
          </w:p>
        </w:tc>
        <w:tc>
          <w:tcPr>
            <w:tcW w:w="1417"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96" w:type="dxa"/>
            <w:vMerge w:val="continue"/>
            <w:vAlign w:val="center"/>
          </w:tcPr>
          <w:p>
            <w:pPr>
              <w:spacing w:line="360" w:lineRule="auto"/>
              <w:ind w:firstLine="480" w:firstLineChars="200"/>
              <w:rPr>
                <w:rFonts w:hint="eastAsia" w:ascii="宋体" w:hAnsi="宋体" w:eastAsia="宋体" w:cs="宋体"/>
                <w:sz w:val="24"/>
                <w:szCs w:val="24"/>
              </w:rPr>
            </w:pPr>
          </w:p>
        </w:tc>
        <w:tc>
          <w:tcPr>
            <w:tcW w:w="6527" w:type="dxa"/>
            <w:vAlign w:val="center"/>
          </w:tcPr>
          <w:p>
            <w:pPr>
              <w:spacing w:line="360" w:lineRule="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社会保障资金缴纳证明：提供投标文件递交截止时间前一年内已缴存的至少</w:t>
            </w:r>
            <w:r>
              <w:rPr>
                <w:rFonts w:hint="eastAsia" w:ascii="宋体" w:hAnsi="宋体" w:cs="宋体"/>
                <w:color w:val="000000" w:themeColor="text1"/>
                <w:kern w:val="0"/>
                <w:sz w:val="24"/>
                <w:szCs w:val="24"/>
                <w:lang w:eastAsia="zh-CN"/>
              </w:rPr>
              <w:t>三</w:t>
            </w:r>
            <w:r>
              <w:rPr>
                <w:rFonts w:hint="eastAsia" w:ascii="宋体" w:hAnsi="宋体" w:eastAsia="宋体" w:cs="宋体"/>
                <w:color w:val="000000" w:themeColor="text1"/>
                <w:kern w:val="0"/>
                <w:sz w:val="24"/>
                <w:szCs w:val="24"/>
              </w:rPr>
              <w:t>个月的有效缴存单据或社保机构开具的社会保险参保缴费情况证明；（依法不需要缴纳社会保障资金的申请人应提供相关证明）</w:t>
            </w:r>
          </w:p>
        </w:tc>
        <w:tc>
          <w:tcPr>
            <w:tcW w:w="1417"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96" w:type="dxa"/>
            <w:vMerge w:val="continue"/>
            <w:vAlign w:val="center"/>
          </w:tcPr>
          <w:p>
            <w:pPr>
              <w:spacing w:line="360" w:lineRule="auto"/>
              <w:ind w:firstLine="480" w:firstLineChars="200"/>
              <w:rPr>
                <w:rFonts w:hint="eastAsia" w:ascii="宋体" w:hAnsi="宋体" w:eastAsia="宋体" w:cs="宋体"/>
                <w:sz w:val="24"/>
                <w:szCs w:val="24"/>
              </w:rPr>
            </w:pPr>
          </w:p>
        </w:tc>
        <w:tc>
          <w:tcPr>
            <w:tcW w:w="6527" w:type="dxa"/>
            <w:vAlign w:val="center"/>
          </w:tcPr>
          <w:p>
            <w:pPr>
              <w:pStyle w:val="21"/>
              <w:spacing w:after="120"/>
              <w:ind w:left="0" w:leftChars="0" w:firstLine="0" w:firstLineChars="0"/>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投标人为生产厂家的出具医疗器械生产许可证；</w:t>
            </w:r>
          </w:p>
        </w:tc>
        <w:tc>
          <w:tcPr>
            <w:tcW w:w="141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96" w:type="dxa"/>
            <w:vMerge w:val="continue"/>
            <w:vAlign w:val="center"/>
          </w:tcPr>
          <w:p>
            <w:pPr>
              <w:spacing w:line="360" w:lineRule="auto"/>
              <w:ind w:firstLine="480" w:firstLineChars="200"/>
              <w:rPr>
                <w:rFonts w:hint="eastAsia" w:ascii="宋体" w:hAnsi="宋体" w:eastAsia="宋体" w:cs="宋体"/>
                <w:sz w:val="24"/>
                <w:szCs w:val="24"/>
              </w:rPr>
            </w:pPr>
          </w:p>
        </w:tc>
        <w:tc>
          <w:tcPr>
            <w:tcW w:w="6527" w:type="dxa"/>
            <w:vAlign w:val="center"/>
          </w:tcPr>
          <w:p>
            <w:pPr>
              <w:spacing w:line="360" w:lineRule="auto"/>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投标人为代理商的需提供医疗器械经营许可证或医疗器械经营备案证（仅对于采购内容中涉及的产品且产品须在其经营范围内）；</w:t>
            </w:r>
          </w:p>
        </w:tc>
        <w:tc>
          <w:tcPr>
            <w:tcW w:w="141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96" w:type="dxa"/>
            <w:vMerge w:val="continue"/>
            <w:vAlign w:val="center"/>
          </w:tcPr>
          <w:p>
            <w:pPr>
              <w:spacing w:line="360" w:lineRule="auto"/>
              <w:ind w:firstLine="480" w:firstLineChars="200"/>
              <w:rPr>
                <w:rFonts w:hint="eastAsia" w:ascii="宋体" w:hAnsi="宋体" w:eastAsia="宋体" w:cs="宋体"/>
                <w:sz w:val="24"/>
                <w:szCs w:val="24"/>
              </w:rPr>
            </w:pPr>
          </w:p>
        </w:tc>
        <w:tc>
          <w:tcPr>
            <w:tcW w:w="6527" w:type="dxa"/>
            <w:vAlign w:val="center"/>
          </w:tcPr>
          <w:p>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rPr>
              <w:t>投标保证金缴纳凭证；</w:t>
            </w:r>
          </w:p>
        </w:tc>
        <w:tc>
          <w:tcPr>
            <w:tcW w:w="141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合法有效</w:t>
            </w:r>
          </w:p>
        </w:tc>
      </w:tr>
    </w:tbl>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说明：以上资料没有提供或提供资料不合格，该项将不参与后续的评审。</w:t>
      </w:r>
    </w:p>
    <w:p>
      <w:pPr>
        <w:pStyle w:val="21"/>
        <w:spacing w:after="120"/>
        <w:ind w:firstLine="560"/>
        <w:rPr>
          <w:rFonts w:hint="eastAsia" w:ascii="宋体" w:hAnsi="宋体" w:eastAsia="宋体" w:cs="宋体"/>
          <w:sz w:val="24"/>
          <w:szCs w:val="24"/>
        </w:rPr>
      </w:pPr>
      <w:r>
        <w:rPr>
          <w:rFonts w:hint="eastAsia" w:ascii="宋体" w:hAnsi="宋体" w:eastAsia="宋体" w:cs="宋体"/>
          <w:sz w:val="24"/>
          <w:szCs w:val="24"/>
        </w:rPr>
        <w:t>审查小组将通过“信用中国”网站（www.creditchina.gov.cn）和中国政府采购网站（www.ccgp.gov.cn）查询当天投标人信用记录，被列入失信被执行人、重大税收违法案件当事人名单、政府采购严重违法失信行为记录名单的单位将被拒绝参与本项目投标。</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（2）投标文件符合性审查：对投标文件的有效性，完整性和对招标文件的响应程度进行审查，包括商务符合性和技术符合性审查。投标文件满足招标文件的实质性要求，无显著的差异或保留。</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符合性审查按下表进行：</w:t>
      </w:r>
    </w:p>
    <w:tbl>
      <w:tblPr>
        <w:tblStyle w:val="22"/>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624"/>
        <w:gridCol w:w="2115"/>
        <w:gridCol w:w="6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551" w:type="dxa"/>
            <w:vMerge w:val="restart"/>
            <w:noWrap w:val="0"/>
            <w:vAlign w:val="center"/>
          </w:tcPr>
          <w:p>
            <w:pPr>
              <w:tabs>
                <w:tab w:val="left" w:pos="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符合性评审标准</w:t>
            </w:r>
          </w:p>
        </w:tc>
        <w:tc>
          <w:tcPr>
            <w:tcW w:w="624" w:type="dxa"/>
            <w:vMerge w:val="restart"/>
            <w:noWrap w:val="0"/>
            <w:vAlign w:val="center"/>
          </w:tcPr>
          <w:p>
            <w:pPr>
              <w:tabs>
                <w:tab w:val="left" w:pos="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有效性审查</w:t>
            </w:r>
          </w:p>
        </w:tc>
        <w:tc>
          <w:tcPr>
            <w:tcW w:w="2115"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投标文件的签署盖章</w:t>
            </w:r>
          </w:p>
        </w:tc>
        <w:tc>
          <w:tcPr>
            <w:tcW w:w="6008"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投标文件上法定代表人或其授权代表人的签字齐全并加盖公章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51"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624"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2115"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投标文件格式</w:t>
            </w:r>
          </w:p>
        </w:tc>
        <w:tc>
          <w:tcPr>
            <w:tcW w:w="6008"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51"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624"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2115"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报价唯一</w:t>
            </w:r>
          </w:p>
        </w:tc>
        <w:tc>
          <w:tcPr>
            <w:tcW w:w="6008"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551" w:type="dxa"/>
            <w:vMerge w:val="continue"/>
            <w:noWrap w:val="0"/>
            <w:vAlign w:val="center"/>
          </w:tcPr>
          <w:p>
            <w:pPr>
              <w:tabs>
                <w:tab w:val="left" w:pos="0"/>
              </w:tabs>
              <w:adjustRightInd w:val="0"/>
              <w:snapToGrid w:val="0"/>
              <w:jc w:val="center"/>
              <w:rPr>
                <w:rFonts w:hint="eastAsia" w:ascii="宋体" w:hAnsi="宋体" w:eastAsia="宋体" w:cs="宋体"/>
                <w:sz w:val="24"/>
                <w:szCs w:val="24"/>
              </w:rPr>
            </w:pPr>
          </w:p>
        </w:tc>
        <w:tc>
          <w:tcPr>
            <w:tcW w:w="624" w:type="dxa"/>
            <w:vMerge w:val="restart"/>
            <w:noWrap w:val="0"/>
            <w:vAlign w:val="center"/>
          </w:tcPr>
          <w:p>
            <w:pPr>
              <w:tabs>
                <w:tab w:val="left" w:pos="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完整性审查</w:t>
            </w:r>
          </w:p>
        </w:tc>
        <w:tc>
          <w:tcPr>
            <w:tcW w:w="2115"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投标文件份数</w:t>
            </w:r>
          </w:p>
        </w:tc>
        <w:tc>
          <w:tcPr>
            <w:tcW w:w="6008"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551"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624"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2115"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投标文件内容</w:t>
            </w:r>
          </w:p>
        </w:tc>
        <w:tc>
          <w:tcPr>
            <w:tcW w:w="6008"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51" w:type="dxa"/>
            <w:vMerge w:val="continue"/>
            <w:noWrap w:val="0"/>
            <w:vAlign w:val="center"/>
          </w:tcPr>
          <w:p>
            <w:pPr>
              <w:tabs>
                <w:tab w:val="left" w:pos="0"/>
              </w:tabs>
              <w:adjustRightInd w:val="0"/>
              <w:snapToGrid w:val="0"/>
              <w:jc w:val="center"/>
              <w:rPr>
                <w:rFonts w:hint="eastAsia" w:ascii="宋体" w:hAnsi="宋体" w:eastAsia="宋体" w:cs="宋体"/>
                <w:sz w:val="24"/>
                <w:szCs w:val="24"/>
              </w:rPr>
            </w:pPr>
          </w:p>
        </w:tc>
        <w:tc>
          <w:tcPr>
            <w:tcW w:w="624" w:type="dxa"/>
            <w:vMerge w:val="restart"/>
            <w:noWrap w:val="0"/>
            <w:vAlign w:val="center"/>
          </w:tcPr>
          <w:p>
            <w:pPr>
              <w:tabs>
                <w:tab w:val="left" w:pos="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响应性审查</w:t>
            </w:r>
          </w:p>
        </w:tc>
        <w:tc>
          <w:tcPr>
            <w:tcW w:w="2115"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eastAsia="zh-CN"/>
              </w:rPr>
              <w:t>招标</w:t>
            </w:r>
            <w:r>
              <w:rPr>
                <w:rFonts w:hint="eastAsia" w:ascii="宋体" w:hAnsi="宋体" w:eastAsia="宋体" w:cs="宋体"/>
                <w:sz w:val="24"/>
                <w:szCs w:val="24"/>
              </w:rPr>
              <w:t>文件响应程度</w:t>
            </w:r>
          </w:p>
        </w:tc>
        <w:tc>
          <w:tcPr>
            <w:tcW w:w="6008"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要求全面响应，不能有任何</w:t>
            </w:r>
            <w:r>
              <w:rPr>
                <w:rFonts w:hint="eastAsia" w:ascii="宋体" w:hAnsi="宋体" w:eastAsia="宋体" w:cs="宋体"/>
                <w:sz w:val="24"/>
                <w:szCs w:val="24"/>
                <w:lang w:eastAsia="zh-CN"/>
              </w:rPr>
              <w:t>招标</w:t>
            </w:r>
            <w:r>
              <w:rPr>
                <w:rFonts w:hint="eastAsia" w:ascii="宋体" w:hAnsi="宋体" w:eastAsia="宋体" w:cs="宋体"/>
                <w:sz w:val="24"/>
                <w:szCs w:val="24"/>
              </w:rPr>
              <w:t>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51"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624"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2115"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lang w:eastAsia="zh-CN"/>
              </w:rPr>
              <w:t>交货</w:t>
            </w:r>
            <w:r>
              <w:rPr>
                <w:rFonts w:hint="eastAsia" w:ascii="宋体" w:hAnsi="宋体" w:eastAsia="宋体" w:cs="宋体"/>
                <w:sz w:val="24"/>
                <w:szCs w:val="24"/>
              </w:rPr>
              <w:t>期</w:t>
            </w:r>
          </w:p>
        </w:tc>
        <w:tc>
          <w:tcPr>
            <w:tcW w:w="6008"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应满足</w:t>
            </w:r>
            <w:r>
              <w:rPr>
                <w:rFonts w:hint="eastAsia" w:ascii="宋体" w:hAnsi="宋体" w:eastAsia="宋体" w:cs="宋体"/>
                <w:sz w:val="24"/>
                <w:szCs w:val="24"/>
                <w:lang w:eastAsia="zh-CN"/>
              </w:rPr>
              <w:t>招标</w:t>
            </w:r>
            <w:r>
              <w:rPr>
                <w:rFonts w:hint="eastAsia" w:ascii="宋体" w:hAnsi="宋体" w:eastAsia="宋体" w:cs="宋体"/>
                <w:sz w:val="24"/>
                <w:szCs w:val="24"/>
              </w:rPr>
              <w:t>文件中要求的</w:t>
            </w:r>
            <w:r>
              <w:rPr>
                <w:rFonts w:hint="eastAsia" w:ascii="宋体" w:hAnsi="宋体" w:eastAsia="宋体" w:cs="宋体"/>
                <w:sz w:val="24"/>
                <w:szCs w:val="24"/>
                <w:lang w:eastAsia="zh-CN"/>
              </w:rPr>
              <w:t>交货</w:t>
            </w:r>
            <w:r>
              <w:rPr>
                <w:rFonts w:hint="eastAsia" w:ascii="宋体" w:hAnsi="宋体" w:eastAsia="宋体" w:cs="宋体"/>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51"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624"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2115"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地点</w:t>
            </w:r>
          </w:p>
        </w:tc>
        <w:tc>
          <w:tcPr>
            <w:tcW w:w="6008"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应满足</w:t>
            </w:r>
            <w:r>
              <w:rPr>
                <w:rFonts w:hint="eastAsia" w:ascii="宋体" w:hAnsi="宋体" w:eastAsia="宋体" w:cs="宋体"/>
                <w:sz w:val="24"/>
                <w:szCs w:val="24"/>
                <w:lang w:eastAsia="zh-CN"/>
              </w:rPr>
              <w:t>招标</w:t>
            </w:r>
            <w:r>
              <w:rPr>
                <w:rFonts w:hint="eastAsia" w:ascii="宋体" w:hAnsi="宋体" w:eastAsia="宋体" w:cs="宋体"/>
                <w:sz w:val="24"/>
                <w:szCs w:val="24"/>
              </w:rPr>
              <w:t>文件中要求的地点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551"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624" w:type="dxa"/>
            <w:vMerge w:val="continue"/>
            <w:noWrap w:val="0"/>
            <w:vAlign w:val="top"/>
          </w:tcPr>
          <w:p>
            <w:pPr>
              <w:tabs>
                <w:tab w:val="left" w:pos="0"/>
              </w:tabs>
              <w:adjustRightInd w:val="0"/>
              <w:snapToGrid w:val="0"/>
              <w:spacing w:line="360" w:lineRule="auto"/>
              <w:rPr>
                <w:rFonts w:hint="eastAsia" w:ascii="宋体" w:hAnsi="宋体" w:eastAsia="宋体" w:cs="宋体"/>
                <w:sz w:val="24"/>
                <w:szCs w:val="24"/>
              </w:rPr>
            </w:pPr>
          </w:p>
        </w:tc>
        <w:tc>
          <w:tcPr>
            <w:tcW w:w="2115"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投标有效期</w:t>
            </w:r>
          </w:p>
        </w:tc>
        <w:tc>
          <w:tcPr>
            <w:tcW w:w="6008" w:type="dxa"/>
            <w:noWrap w:val="0"/>
            <w:vAlign w:val="center"/>
          </w:tcPr>
          <w:p>
            <w:pPr>
              <w:tabs>
                <w:tab w:val="left" w:pos="0"/>
              </w:tabs>
              <w:adjustRightInd w:val="0"/>
              <w:snapToGrid w:val="0"/>
              <w:rPr>
                <w:rFonts w:hint="eastAsia" w:ascii="宋体" w:hAnsi="宋体" w:eastAsia="宋体" w:cs="宋体"/>
                <w:sz w:val="24"/>
                <w:szCs w:val="24"/>
              </w:rPr>
            </w:pPr>
            <w:r>
              <w:rPr>
                <w:rFonts w:hint="eastAsia" w:ascii="宋体" w:hAnsi="宋体" w:eastAsia="宋体" w:cs="宋体"/>
                <w:sz w:val="24"/>
                <w:szCs w:val="24"/>
              </w:rPr>
              <w:t>应满足</w:t>
            </w:r>
            <w:r>
              <w:rPr>
                <w:rFonts w:hint="eastAsia" w:ascii="宋体" w:hAnsi="宋体" w:eastAsia="宋体" w:cs="宋体"/>
                <w:sz w:val="24"/>
                <w:szCs w:val="24"/>
                <w:lang w:eastAsia="zh-CN"/>
              </w:rPr>
              <w:t>招标</w:t>
            </w:r>
            <w:r>
              <w:rPr>
                <w:rFonts w:hint="eastAsia" w:ascii="宋体" w:hAnsi="宋体" w:eastAsia="宋体" w:cs="宋体"/>
                <w:sz w:val="24"/>
                <w:szCs w:val="24"/>
              </w:rPr>
              <w:t>文件中的规定</w:t>
            </w:r>
          </w:p>
        </w:tc>
      </w:tr>
    </w:tbl>
    <w:p>
      <w:pPr>
        <w:pStyle w:val="7"/>
        <w:ind w:left="0" w:leftChars="0" w:firstLine="0" w:firstLineChars="0"/>
        <w:rPr>
          <w:rFonts w:hint="eastAsia" w:ascii="宋体" w:hAnsi="宋体" w:eastAsia="宋体" w:cs="宋体"/>
          <w:sz w:val="24"/>
          <w:szCs w:val="24"/>
        </w:rPr>
      </w:pPr>
    </w:p>
    <w:p>
      <w:pPr>
        <w:pStyle w:val="21"/>
        <w:spacing w:after="120"/>
        <w:ind w:firstLine="560"/>
        <w:rPr>
          <w:rFonts w:hint="eastAsia" w:ascii="宋体" w:hAnsi="宋体" w:eastAsia="宋体" w:cs="宋体"/>
          <w:sz w:val="24"/>
          <w:szCs w:val="24"/>
        </w:rPr>
      </w:pPr>
      <w:r>
        <w:rPr>
          <w:rFonts w:hint="eastAsia" w:ascii="宋体" w:hAnsi="宋体" w:eastAsia="宋体" w:cs="宋体"/>
          <w:sz w:val="24"/>
          <w:szCs w:val="24"/>
        </w:rPr>
        <w:t>说明：以上各项有1项不合格，评审不予通过，作为未实质性响应招标文件。</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（3）通过资质性审查和符合性评审合格的，评标委员会才进行综合评审并排序。凡未通过资格性和符合性评审的投标文件即作为废标处理，不得进入后续评审工作，内容如下（但不限于）：</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a、投标人未经过正常渠道购买招标文件的、投标人名称与登记领取招标文件的单位名称不一致的；</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b、投标文件、投标函未加盖投标人公章，或未经法定代表人或其授权代表签字或盖章的；</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c、投标人不满足招标文件必备资质要求；</w:t>
      </w:r>
    </w:p>
    <w:p>
      <w:pPr>
        <w:spacing w:line="500" w:lineRule="exact"/>
        <w:ind w:left="557" w:leftChars="23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d、未按招标文件的要求提供投标担保或所提供的投标担保有瑕疵的，e、明显不符合商务、技术要求，存在重大负偏离的；</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f、投标有效期（投标有效期不足）；</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g、进口货物未办理正常进口手续的（如有）；</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h、投标文件出现漏项或数量与要求不符,存在重大负偏离的；</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i、投标报价与市场价偏差较大，低于成本，存在不正当竞争；</w:t>
      </w:r>
    </w:p>
    <w:p>
      <w:pPr>
        <w:tabs>
          <w:tab w:val="center" w:pos="4779"/>
        </w:tabs>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j、提供虚假资料；</w:t>
      </w:r>
      <w:r>
        <w:rPr>
          <w:rFonts w:hint="eastAsia" w:ascii="宋体" w:hAnsi="宋体" w:eastAsia="宋体" w:cs="宋体"/>
          <w:color w:val="000000" w:themeColor="text1"/>
          <w:sz w:val="24"/>
          <w:szCs w:val="24"/>
        </w:rPr>
        <w:tab/>
      </w:r>
    </w:p>
    <w:p>
      <w:pPr>
        <w:spacing w:line="500" w:lineRule="exact"/>
        <w:ind w:left="557" w:leftChars="23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k、投标人有围标、串标现象，经查证属实的；</w:t>
      </w:r>
      <w:r>
        <w:rPr>
          <w:rFonts w:hint="eastAsia" w:ascii="宋体" w:hAnsi="宋体" w:eastAsia="宋体" w:cs="宋体"/>
          <w:color w:val="000000" w:themeColor="text1"/>
          <w:sz w:val="24"/>
          <w:szCs w:val="24"/>
        </w:rPr>
        <w:br w:type="textWrapping"/>
      </w:r>
      <w:r>
        <w:rPr>
          <w:rFonts w:hint="eastAsia" w:ascii="宋体" w:hAnsi="宋体" w:eastAsia="宋体" w:cs="宋体"/>
          <w:color w:val="000000" w:themeColor="text1"/>
          <w:sz w:val="24"/>
          <w:szCs w:val="24"/>
        </w:rPr>
        <w:t>l、投标文件附有采购人不能接受的条件的；</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m、不符合招标文件规定的其他实质性要求的。</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（4）在投标文件的评审和比较、中标单位的确定过程中，投标人向评标委员会施加压力的任何行为，都将会导致其投标被拒绝。</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评标委员会对投标文件的有效性、完整性和响应程度或其他内容有疑问的，评标委员会可要求投标人对投标文件含义不明确、同类问题表述不一致、有明显文字和计算错误其他内容作必要的澄清、说明或者更正。投标人应采用书面形式进行澄清、说明或者更正，并由法定代表人或授权代表签字或盖章。澄清、说明或者更正的内容不得超出投标文件的范围或改变投标文件的实质性内容。评标委员会不得寻求或建议对投标件的实质进行变更。</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质询工作应当由全体评标委员会成员参加。对于实质性不符合招标文件的，评标委员会有权予以拒绝。质询工作应做书面记录，采购人代表、评标委员会成员及投标人应在记录上签字确认。</w:t>
      </w:r>
    </w:p>
    <w:p>
      <w:pPr>
        <w:spacing w:line="500" w:lineRule="exact"/>
        <w:ind w:firstLine="600" w:firstLineChars="249"/>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2-5、小微企业的价格评分标准</w:t>
      </w:r>
    </w:p>
    <w:p>
      <w:pPr>
        <w:spacing w:line="500" w:lineRule="exact"/>
        <w:ind w:firstLine="597" w:firstLineChars="24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（1）对小型和微型企业或监狱企业或残疾人福利性单位产品的价格给予6%的扣除，用扣除后的价格参与评审。</w:t>
      </w:r>
    </w:p>
    <w:p>
      <w:pPr>
        <w:spacing w:line="500" w:lineRule="exact"/>
        <w:ind w:firstLine="597" w:firstLineChars="24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（2）联合体共同参加非专门面向中小企业的政府采购活动，联合协议中约定，小型和微型企业的协议合同金额占到联合体协议合同金额的30%以上的，可给予联合体2%的价格扣除，用扣除后的价格参与评审。</w:t>
      </w:r>
    </w:p>
    <w:p>
      <w:pPr>
        <w:spacing w:line="5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（3）参加本项目的小微企业须提供《小微企业声明函》（附件），未提供的不视为小微企业。</w:t>
      </w:r>
    </w:p>
    <w:p>
      <w:pPr>
        <w:spacing w:line="48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480" w:lineRule="exact"/>
        <w:ind w:firstLine="597" w:firstLineChars="24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2-6、节能产品、环境标志产品政策</w:t>
      </w:r>
    </w:p>
    <w:p>
      <w:pPr>
        <w:spacing w:line="480" w:lineRule="exact"/>
        <w:ind w:firstLine="597" w:firstLineChars="24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对节能产品、环境标志产品按照《财政部发展改革委 生态环境部 市场监管总局关于调整优化节能产品、环境标志产品政府采购执行机制的通知》（财库〔2019〕9号）</w:t>
      </w:r>
    </w:p>
    <w:p>
      <w:pPr>
        <w:spacing w:line="480" w:lineRule="exact"/>
        <w:ind w:firstLine="597" w:firstLineChars="249"/>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财政部、国家发展和改革委员会关于印发&lt;节能产品政府采购实施意见&gt;的通知》（财库【2004】185号）、《财政部、国家环保总局联合印发&lt;关于环境标志产品政府采购实施的意见&gt;》（财库【2006】90号）、《国务院办公厅关于建立政府强制采购节能产品制度的通知》（国办发〔2007〕51号）有关规定执行。</w:t>
      </w:r>
    </w:p>
    <w:p>
      <w:pPr>
        <w:widowControl/>
        <w:jc w:val="left"/>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br w:type="page"/>
      </w:r>
    </w:p>
    <w:p>
      <w:pPr>
        <w:spacing w:line="500" w:lineRule="exact"/>
        <w:ind w:firstLine="551" w:firstLineChars="196"/>
        <w:rPr>
          <w:rFonts w:ascii="宋体" w:hAnsi="宋体"/>
          <w:b/>
          <w:color w:val="000000" w:themeColor="text1"/>
          <w:sz w:val="28"/>
          <w:szCs w:val="28"/>
        </w:rPr>
      </w:pPr>
      <w:r>
        <w:rPr>
          <w:rFonts w:ascii="宋体" w:hAnsi="宋体"/>
          <w:b/>
          <w:color w:val="000000" w:themeColor="text1"/>
          <w:sz w:val="28"/>
          <w:szCs w:val="28"/>
        </w:rPr>
        <w:t>2-6</w:t>
      </w:r>
      <w:r>
        <w:rPr>
          <w:rFonts w:hint="eastAsia" w:ascii="宋体" w:hAnsi="宋体"/>
          <w:b/>
          <w:color w:val="000000" w:themeColor="text1"/>
          <w:sz w:val="28"/>
          <w:szCs w:val="28"/>
        </w:rPr>
        <w:t>、评分标准</w:t>
      </w:r>
    </w:p>
    <w:p>
      <w:pPr>
        <w:spacing w:line="500" w:lineRule="exact"/>
        <w:rPr>
          <w:rFonts w:ascii="宋体" w:hAnsi="宋体"/>
          <w:color w:val="000000" w:themeColor="text1"/>
          <w:sz w:val="28"/>
          <w:szCs w:val="28"/>
        </w:rPr>
      </w:pPr>
      <w:r>
        <w:rPr>
          <w:rFonts w:hint="eastAsia" w:ascii="宋体" w:hAnsi="宋体"/>
          <w:color w:val="000000" w:themeColor="text1"/>
          <w:sz w:val="28"/>
          <w:szCs w:val="28"/>
        </w:rPr>
        <w:t>满分：</w:t>
      </w:r>
      <w:r>
        <w:rPr>
          <w:rFonts w:ascii="宋体" w:hAnsi="宋体"/>
          <w:color w:val="000000" w:themeColor="text1"/>
          <w:sz w:val="28"/>
          <w:szCs w:val="28"/>
        </w:rPr>
        <w:t>100</w:t>
      </w:r>
      <w:r>
        <w:rPr>
          <w:rFonts w:hint="eastAsia" w:ascii="宋体" w:hAnsi="宋体"/>
          <w:color w:val="000000" w:themeColor="text1"/>
          <w:sz w:val="28"/>
          <w:szCs w:val="28"/>
        </w:rPr>
        <w:t>分，综合评分法。各分项分值分配如下：</w:t>
      </w:r>
    </w:p>
    <w:p>
      <w:pPr>
        <w:widowControl/>
        <w:jc w:val="left"/>
        <w:rPr>
          <w:color w:val="000000" w:themeColor="text1"/>
          <w:sz w:val="28"/>
          <w:szCs w:val="28"/>
        </w:rPr>
      </w:pPr>
    </w:p>
    <w:tbl>
      <w:tblPr>
        <w:tblStyle w:val="22"/>
        <w:tblW w:w="8644" w:type="dxa"/>
        <w:jc w:val="center"/>
        <w:tblLayout w:type="fixed"/>
        <w:tblCellMar>
          <w:top w:w="15" w:type="dxa"/>
          <w:left w:w="15" w:type="dxa"/>
          <w:bottom w:w="15" w:type="dxa"/>
          <w:right w:w="15" w:type="dxa"/>
        </w:tblCellMar>
      </w:tblPr>
      <w:tblGrid>
        <w:gridCol w:w="674"/>
        <w:gridCol w:w="7328"/>
        <w:gridCol w:w="642"/>
      </w:tblGrid>
      <w:tr>
        <w:tblPrEx>
          <w:tblCellMar>
            <w:top w:w="15" w:type="dxa"/>
            <w:left w:w="15" w:type="dxa"/>
            <w:bottom w:w="15" w:type="dxa"/>
            <w:right w:w="15" w:type="dxa"/>
          </w:tblCellMar>
        </w:tblPrEx>
        <w:trPr>
          <w:trHeight w:val="285" w:hRule="atLeast"/>
          <w:jc w:val="center"/>
        </w:trPr>
        <w:tc>
          <w:tcPr>
            <w:tcW w:w="674" w:type="dxa"/>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480" w:lineRule="exact"/>
              <w:jc w:val="center"/>
              <w:rPr>
                <w:rFonts w:hint="eastAsia" w:ascii="宋体" w:hAnsi="宋体" w:eastAsia="宋体" w:cs="宋体"/>
                <w:b/>
                <w:bCs/>
                <w:color w:val="000000"/>
                <w:szCs w:val="24"/>
                <w:lang w:eastAsia="zh-CN"/>
              </w:rPr>
            </w:pPr>
            <w:r>
              <w:rPr>
                <w:rFonts w:hint="eastAsia" w:ascii="宋体" w:hAnsi="宋体" w:cs="宋体"/>
                <w:b/>
                <w:bCs/>
                <w:color w:val="000000"/>
                <w:szCs w:val="24"/>
                <w:lang w:eastAsia="zh-CN"/>
              </w:rPr>
              <w:t>序号</w:t>
            </w:r>
          </w:p>
        </w:tc>
        <w:tc>
          <w:tcPr>
            <w:tcW w:w="7328"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480" w:lineRule="exact"/>
              <w:ind w:firstLine="482" w:firstLineChars="200"/>
              <w:jc w:val="center"/>
              <w:rPr>
                <w:rFonts w:hint="eastAsia" w:ascii="宋体" w:hAnsi="宋体" w:cs="宋体"/>
                <w:b/>
                <w:bCs/>
                <w:color w:val="000000"/>
                <w:szCs w:val="24"/>
              </w:rPr>
            </w:pPr>
            <w:r>
              <w:rPr>
                <w:rFonts w:hint="eastAsia" w:ascii="宋体" w:hAnsi="宋体" w:cs="宋体"/>
                <w:b/>
                <w:bCs/>
                <w:color w:val="000000"/>
                <w:szCs w:val="24"/>
              </w:rPr>
              <w:t>评审项目及考核标准</w:t>
            </w:r>
          </w:p>
        </w:tc>
        <w:tc>
          <w:tcPr>
            <w:tcW w:w="6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宋体" w:hAnsi="宋体" w:cs="宋体"/>
                <w:b/>
                <w:bCs/>
                <w:color w:val="000000"/>
                <w:szCs w:val="24"/>
              </w:rPr>
            </w:pPr>
            <w:r>
              <w:rPr>
                <w:rFonts w:hint="eastAsia" w:ascii="宋体" w:hAnsi="宋体" w:cs="宋体"/>
                <w:b/>
                <w:bCs/>
                <w:color w:val="000000"/>
                <w:szCs w:val="24"/>
              </w:rPr>
              <w:t>分值</w:t>
            </w:r>
          </w:p>
        </w:tc>
      </w:tr>
      <w:tr>
        <w:tblPrEx>
          <w:tblCellMar>
            <w:top w:w="15" w:type="dxa"/>
            <w:left w:w="15" w:type="dxa"/>
            <w:bottom w:w="15" w:type="dxa"/>
            <w:right w:w="15" w:type="dxa"/>
          </w:tblCellMar>
        </w:tblPrEx>
        <w:trPr>
          <w:trHeight w:val="495" w:hRule="atLeast"/>
          <w:jc w:val="center"/>
        </w:trPr>
        <w:tc>
          <w:tcPr>
            <w:tcW w:w="8644"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left"/>
              <w:rPr>
                <w:rFonts w:ascii="宋体" w:hAnsi="宋体" w:cs="宋体"/>
                <w:color w:val="000000"/>
                <w:szCs w:val="24"/>
              </w:rPr>
            </w:pPr>
            <w:r>
              <w:rPr>
                <w:rFonts w:hint="eastAsia" w:ascii="宋体" w:hAnsi="宋体" w:cs="宋体"/>
                <w:color w:val="000000"/>
                <w:szCs w:val="24"/>
              </w:rPr>
              <w:t>一、报价（30分）</w:t>
            </w:r>
          </w:p>
        </w:tc>
      </w:tr>
      <w:tr>
        <w:tblPrEx>
          <w:tblCellMar>
            <w:top w:w="15" w:type="dxa"/>
            <w:left w:w="15" w:type="dxa"/>
            <w:bottom w:w="15" w:type="dxa"/>
            <w:right w:w="15" w:type="dxa"/>
          </w:tblCellMar>
        </w:tblPrEx>
        <w:trPr>
          <w:trHeight w:val="157"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宋体" w:hAnsi="宋体" w:cs="宋体"/>
                <w:color w:val="000000"/>
                <w:szCs w:val="24"/>
              </w:rPr>
            </w:pPr>
            <w:r>
              <w:rPr>
                <w:rFonts w:hint="eastAsia" w:ascii="宋体" w:hAnsi="宋体" w:cs="宋体"/>
                <w:color w:val="000000"/>
                <w:szCs w:val="24"/>
              </w:rPr>
              <w:t>1</w:t>
            </w:r>
          </w:p>
        </w:tc>
        <w:tc>
          <w:tcPr>
            <w:tcW w:w="7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rPr>
                <w:rFonts w:ascii="宋体" w:hAnsi="宋体" w:cs="宋体"/>
                <w:color w:val="000000"/>
                <w:szCs w:val="24"/>
              </w:rPr>
            </w:pPr>
            <w:r>
              <w:rPr>
                <w:rFonts w:hint="eastAsia" w:ascii="宋体" w:hAnsi="宋体" w:cs="宋体"/>
                <w:color w:val="000000"/>
                <w:szCs w:val="24"/>
              </w:rPr>
              <w:t>价格评分将在合格投标人范围内进行，满足采购文件要求且投标价格最低的投标报价为评标基准价，评标基准价为满分。投标人的价格分统一按照下列公式计算：</w:t>
            </w:r>
          </w:p>
          <w:p>
            <w:pPr>
              <w:adjustRightInd w:val="0"/>
              <w:snapToGrid w:val="0"/>
              <w:spacing w:line="480" w:lineRule="exact"/>
              <w:ind w:left="878" w:leftChars="266" w:hanging="240" w:hangingChars="100"/>
              <w:rPr>
                <w:rFonts w:ascii="宋体" w:hAnsi="宋体" w:cs="宋体"/>
                <w:color w:val="000000"/>
                <w:szCs w:val="24"/>
              </w:rPr>
            </w:pPr>
            <w:r>
              <w:rPr>
                <w:rFonts w:hint="eastAsia" w:ascii="宋体" w:hAnsi="宋体" w:cs="宋体"/>
                <w:color w:val="000000"/>
                <w:szCs w:val="24"/>
              </w:rPr>
              <w:t>投标报价得分=（评标基准价/投标报价）×30%×100；</w:t>
            </w:r>
          </w:p>
          <w:p>
            <w:pPr>
              <w:adjustRightInd w:val="0"/>
              <w:snapToGrid w:val="0"/>
              <w:spacing w:line="480" w:lineRule="exact"/>
              <w:rPr>
                <w:rFonts w:ascii="宋体" w:hAnsi="宋体" w:cs="宋体"/>
                <w:color w:val="000000"/>
                <w:szCs w:val="24"/>
              </w:rPr>
            </w:pPr>
            <w:r>
              <w:rPr>
                <w:rFonts w:hint="eastAsia" w:ascii="宋体" w:hAnsi="宋体" w:cs="宋体"/>
                <w:color w:val="000000"/>
                <w:szCs w:val="24"/>
              </w:rPr>
              <w:t>注：以上计算结果小数点后保留两位小数，第三位四舍五入。</w:t>
            </w:r>
          </w:p>
        </w:tc>
        <w:tc>
          <w:tcPr>
            <w:tcW w:w="6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宋体" w:hAnsi="宋体" w:cs="宋体"/>
                <w:color w:val="000000"/>
                <w:szCs w:val="24"/>
              </w:rPr>
            </w:pPr>
            <w:r>
              <w:rPr>
                <w:rFonts w:hint="eastAsia" w:ascii="宋体" w:hAnsi="宋体" w:cs="宋体"/>
                <w:color w:val="000000"/>
                <w:szCs w:val="24"/>
              </w:rPr>
              <w:t>30</w:t>
            </w:r>
          </w:p>
        </w:tc>
      </w:tr>
      <w:tr>
        <w:tblPrEx>
          <w:tblCellMar>
            <w:top w:w="15" w:type="dxa"/>
            <w:left w:w="15" w:type="dxa"/>
            <w:bottom w:w="15" w:type="dxa"/>
            <w:right w:w="15" w:type="dxa"/>
          </w:tblCellMar>
        </w:tblPrEx>
        <w:trPr>
          <w:trHeight w:val="157" w:hRule="atLeast"/>
          <w:jc w:val="center"/>
        </w:trPr>
        <w:tc>
          <w:tcPr>
            <w:tcW w:w="8644"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both"/>
              <w:rPr>
                <w:rFonts w:hint="eastAsia" w:ascii="宋体" w:hAnsi="宋体" w:eastAsia="宋体" w:cs="宋体"/>
                <w:color w:val="000000"/>
                <w:szCs w:val="24"/>
                <w:lang w:eastAsia="zh-CN"/>
              </w:rPr>
            </w:pPr>
            <w:r>
              <w:rPr>
                <w:rFonts w:hint="eastAsia" w:ascii="宋体" w:hAnsi="宋体" w:cs="宋体"/>
                <w:color w:val="000000"/>
                <w:szCs w:val="24"/>
                <w:lang w:eastAsia="zh-CN"/>
              </w:rPr>
              <w:t>二</w:t>
            </w:r>
            <w:r>
              <w:rPr>
                <w:rFonts w:hint="eastAsia" w:ascii="宋体" w:hAnsi="宋体" w:cs="宋体"/>
                <w:color w:val="000000"/>
                <w:szCs w:val="24"/>
                <w:highlight w:val="none"/>
                <w:lang w:eastAsia="zh-CN"/>
              </w:rPr>
              <w:t>、</w:t>
            </w:r>
            <w:r>
              <w:rPr>
                <w:rFonts w:hint="eastAsia" w:ascii="宋体" w:hAnsi="宋体" w:eastAsia="宋体" w:cs="宋体"/>
                <w:sz w:val="24"/>
                <w:szCs w:val="24"/>
                <w:highlight w:val="none"/>
              </w:rPr>
              <w:t>投标产品技术指标</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0分</w:t>
            </w:r>
            <w:r>
              <w:rPr>
                <w:rFonts w:hint="eastAsia" w:ascii="宋体" w:hAnsi="宋体" w:eastAsia="宋体" w:cs="宋体"/>
                <w:sz w:val="24"/>
                <w:szCs w:val="24"/>
                <w:highlight w:val="none"/>
                <w:lang w:eastAsia="zh-CN"/>
              </w:rPr>
              <w:t>）</w:t>
            </w:r>
          </w:p>
        </w:tc>
      </w:tr>
      <w:tr>
        <w:tblPrEx>
          <w:tblCellMar>
            <w:top w:w="15" w:type="dxa"/>
            <w:left w:w="15" w:type="dxa"/>
            <w:bottom w:w="15" w:type="dxa"/>
            <w:right w:w="15" w:type="dxa"/>
          </w:tblCellMar>
        </w:tblPrEx>
        <w:trPr>
          <w:trHeight w:val="157"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hint="eastAsia" w:ascii="宋体" w:hAnsi="宋体" w:eastAsia="宋体" w:cs="宋体"/>
                <w:color w:val="000000"/>
                <w:szCs w:val="24"/>
                <w:lang w:val="en-US" w:eastAsia="zh-CN"/>
              </w:rPr>
            </w:pPr>
            <w:r>
              <w:rPr>
                <w:rFonts w:hint="eastAsia" w:ascii="宋体" w:hAnsi="宋体" w:cs="宋体"/>
                <w:color w:val="000000"/>
                <w:szCs w:val="24"/>
                <w:lang w:val="en-US" w:eastAsia="zh-CN"/>
              </w:rPr>
              <w:t>1</w:t>
            </w:r>
          </w:p>
        </w:tc>
        <w:tc>
          <w:tcPr>
            <w:tcW w:w="7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rPr>
                <w:rFonts w:hint="eastAsia" w:ascii="宋体" w:hAnsi="宋体" w:cs="宋体"/>
                <w:color w:val="000000"/>
                <w:szCs w:val="24"/>
              </w:rPr>
            </w:pPr>
            <w:r>
              <w:rPr>
                <w:rFonts w:hint="eastAsia" w:ascii="宋体" w:hAnsi="宋体" w:cs="宋体"/>
                <w:color w:val="000000"/>
                <w:szCs w:val="24"/>
              </w:rPr>
              <w:t>依据各投标投标人主要技术指标、参数、性能等情况；全部满足参数要求得</w:t>
            </w:r>
            <w:r>
              <w:rPr>
                <w:rFonts w:hint="eastAsia" w:ascii="宋体" w:hAnsi="宋体" w:cs="宋体"/>
                <w:color w:val="000000"/>
                <w:szCs w:val="24"/>
                <w:lang w:val="en-US" w:eastAsia="zh-CN"/>
              </w:rPr>
              <w:t>40</w:t>
            </w:r>
            <w:r>
              <w:rPr>
                <w:rFonts w:hint="eastAsia" w:ascii="宋体" w:hAnsi="宋体" w:cs="宋体"/>
                <w:color w:val="000000"/>
                <w:szCs w:val="24"/>
              </w:rPr>
              <w:t>分；</w:t>
            </w:r>
            <w:r>
              <w:rPr>
                <w:rFonts w:hint="eastAsia" w:ascii="宋体" w:hAnsi="宋体" w:eastAsia="宋体" w:cs="宋体"/>
                <w:sz w:val="24"/>
                <w:szCs w:val="24"/>
                <w:highlight w:val="none"/>
                <w:lang w:val="zh-CN"/>
              </w:rPr>
              <w:t>“</w:t>
            </w:r>
            <w:r>
              <w:rPr>
                <w:rFonts w:hint="eastAsia" w:ascii="宋体" w:hAnsi="宋体"/>
                <w:color w:val="000000" w:themeColor="text1"/>
                <w:sz w:val="24"/>
                <w:szCs w:val="24"/>
              </w:rPr>
              <w:t>★</w:t>
            </w:r>
            <w:r>
              <w:rPr>
                <w:rFonts w:hint="eastAsia" w:ascii="宋体" w:hAnsi="宋体" w:eastAsia="宋体" w:cs="宋体"/>
                <w:sz w:val="24"/>
                <w:szCs w:val="24"/>
                <w:highlight w:val="none"/>
                <w:lang w:val="zh-CN"/>
              </w:rPr>
              <w:t>”号技术参数一项不满足扣</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zh-CN"/>
              </w:rPr>
              <w:t>分；非“</w:t>
            </w:r>
            <w:r>
              <w:rPr>
                <w:rFonts w:hint="eastAsia" w:ascii="宋体" w:hAnsi="宋体"/>
                <w:color w:val="000000" w:themeColor="text1"/>
                <w:sz w:val="24"/>
                <w:szCs w:val="24"/>
              </w:rPr>
              <w:t>★</w:t>
            </w:r>
            <w:r>
              <w:rPr>
                <w:rFonts w:hint="eastAsia" w:ascii="宋体" w:hAnsi="宋体" w:eastAsia="宋体" w:cs="宋体"/>
                <w:sz w:val="24"/>
                <w:szCs w:val="24"/>
                <w:highlight w:val="none"/>
                <w:lang w:val="zh-CN"/>
              </w:rPr>
              <w:t>”号技术指标参数一项不满足扣</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zh-CN"/>
              </w:rPr>
              <w:t>分，</w:t>
            </w:r>
            <w:r>
              <w:rPr>
                <w:rFonts w:hint="eastAsia" w:ascii="宋体" w:hAnsi="宋体" w:cs="宋体"/>
                <w:color w:val="000000"/>
                <w:szCs w:val="24"/>
              </w:rPr>
              <w:t>扣完为止。</w:t>
            </w:r>
          </w:p>
          <w:p>
            <w:pPr>
              <w:adjustRightInd w:val="0"/>
              <w:snapToGrid w:val="0"/>
              <w:spacing w:line="480" w:lineRule="exact"/>
              <w:rPr>
                <w:rFonts w:hint="eastAsia" w:ascii="宋体" w:hAnsi="宋体" w:cs="宋体"/>
                <w:color w:val="000000"/>
                <w:szCs w:val="24"/>
              </w:rPr>
            </w:pPr>
            <w:r>
              <w:rPr>
                <w:rFonts w:hint="eastAsia" w:ascii="宋体" w:hAnsi="宋体" w:cs="宋体"/>
                <w:b/>
                <w:bCs/>
                <w:color w:val="000000"/>
                <w:szCs w:val="24"/>
              </w:rPr>
              <w:t>备注：投标人投标文件中需提供所投产品的技术规格书，否则评标过程中的不利风险由投标人自行承担。</w:t>
            </w:r>
          </w:p>
        </w:tc>
        <w:tc>
          <w:tcPr>
            <w:tcW w:w="6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40</w:t>
            </w:r>
          </w:p>
        </w:tc>
      </w:tr>
      <w:tr>
        <w:tblPrEx>
          <w:tblCellMar>
            <w:top w:w="15" w:type="dxa"/>
            <w:left w:w="15" w:type="dxa"/>
            <w:bottom w:w="15" w:type="dxa"/>
            <w:right w:w="15" w:type="dxa"/>
          </w:tblCellMar>
        </w:tblPrEx>
        <w:trPr>
          <w:trHeight w:val="157" w:hRule="atLeast"/>
          <w:jc w:val="center"/>
        </w:trPr>
        <w:tc>
          <w:tcPr>
            <w:tcW w:w="8644"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rPr>
                <w:rFonts w:ascii="宋体" w:hAnsi="宋体" w:cs="宋体"/>
                <w:color w:val="000000"/>
                <w:szCs w:val="24"/>
              </w:rPr>
            </w:pPr>
            <w:r>
              <w:rPr>
                <w:rFonts w:hint="eastAsia" w:ascii="宋体" w:hAnsi="宋体" w:cs="宋体"/>
                <w:color w:val="000000"/>
                <w:szCs w:val="24"/>
                <w:lang w:eastAsia="zh-CN"/>
              </w:rPr>
              <w:t>三</w:t>
            </w:r>
            <w:r>
              <w:rPr>
                <w:rFonts w:hint="eastAsia" w:ascii="宋体" w:hAnsi="宋体" w:cs="宋体"/>
                <w:color w:val="000000"/>
                <w:szCs w:val="24"/>
              </w:rPr>
              <w:t>、业绩与实力（</w:t>
            </w:r>
            <w:r>
              <w:rPr>
                <w:rFonts w:hint="eastAsia" w:ascii="宋体" w:hAnsi="宋体" w:cs="宋体"/>
                <w:color w:val="000000"/>
                <w:szCs w:val="24"/>
                <w:lang w:val="en-US" w:eastAsia="zh-CN"/>
              </w:rPr>
              <w:t>5</w:t>
            </w:r>
            <w:r>
              <w:rPr>
                <w:rFonts w:hint="eastAsia" w:ascii="宋体" w:hAnsi="宋体" w:cs="宋体"/>
                <w:color w:val="000000"/>
                <w:szCs w:val="24"/>
              </w:rPr>
              <w:t>分）</w:t>
            </w:r>
          </w:p>
        </w:tc>
      </w:tr>
      <w:tr>
        <w:tblPrEx>
          <w:tblCellMar>
            <w:top w:w="15" w:type="dxa"/>
            <w:left w:w="15" w:type="dxa"/>
            <w:bottom w:w="15" w:type="dxa"/>
            <w:right w:w="15" w:type="dxa"/>
          </w:tblCellMar>
        </w:tblPrEx>
        <w:trPr>
          <w:trHeight w:val="1660"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宋体" w:hAnsi="宋体" w:cs="宋体"/>
                <w:color w:val="000000"/>
                <w:szCs w:val="24"/>
              </w:rPr>
            </w:pPr>
            <w:r>
              <w:rPr>
                <w:rFonts w:hint="eastAsia" w:ascii="宋体" w:hAnsi="宋体" w:cs="宋体"/>
                <w:color w:val="000000"/>
                <w:szCs w:val="24"/>
              </w:rPr>
              <w:t>1</w:t>
            </w:r>
          </w:p>
        </w:tc>
        <w:tc>
          <w:tcPr>
            <w:tcW w:w="7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rPr>
                <w:rFonts w:ascii="宋体" w:hAnsi="宋体" w:cs="宋体"/>
                <w:b/>
                <w:color w:val="000000"/>
                <w:szCs w:val="24"/>
              </w:rPr>
            </w:pPr>
            <w:r>
              <w:rPr>
                <w:rFonts w:hint="eastAsia" w:ascii="宋体" w:hAnsi="宋体" w:cs="宋体"/>
                <w:color w:val="000000"/>
                <w:szCs w:val="24"/>
              </w:rPr>
              <w:t>以投标人2019年1月1日至今类似项目业绩（以合同签订时间为准，截止日为本项目公告发布之日）计算，每份合同为1个业绩，一份业绩得</w:t>
            </w:r>
            <w:r>
              <w:rPr>
                <w:rFonts w:hint="eastAsia" w:ascii="宋体" w:hAnsi="宋体" w:cs="宋体"/>
                <w:color w:val="000000"/>
                <w:szCs w:val="24"/>
                <w:lang w:val="en-US" w:eastAsia="zh-CN"/>
              </w:rPr>
              <w:t>1</w:t>
            </w:r>
            <w:r>
              <w:rPr>
                <w:rFonts w:hint="eastAsia" w:ascii="宋体" w:hAnsi="宋体" w:cs="宋体"/>
                <w:color w:val="000000"/>
                <w:szCs w:val="24"/>
              </w:rPr>
              <w:t>分，满分</w:t>
            </w:r>
            <w:r>
              <w:rPr>
                <w:rFonts w:hint="eastAsia" w:ascii="宋体" w:hAnsi="宋体" w:cs="宋体"/>
                <w:color w:val="000000"/>
                <w:szCs w:val="24"/>
                <w:lang w:val="en-US" w:eastAsia="zh-CN"/>
              </w:rPr>
              <w:t>5</w:t>
            </w:r>
            <w:r>
              <w:rPr>
                <w:rFonts w:hint="eastAsia" w:ascii="宋体" w:hAnsi="宋体" w:cs="宋体"/>
                <w:color w:val="000000"/>
                <w:szCs w:val="24"/>
              </w:rPr>
              <w:t>分，未提供的不得分。</w:t>
            </w:r>
          </w:p>
        </w:tc>
        <w:tc>
          <w:tcPr>
            <w:tcW w:w="6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5</w:t>
            </w:r>
          </w:p>
        </w:tc>
      </w:tr>
      <w:tr>
        <w:tblPrEx>
          <w:tblCellMar>
            <w:top w:w="15" w:type="dxa"/>
            <w:left w:w="15" w:type="dxa"/>
            <w:bottom w:w="15" w:type="dxa"/>
            <w:right w:w="15" w:type="dxa"/>
          </w:tblCellMar>
        </w:tblPrEx>
        <w:trPr>
          <w:trHeight w:val="90" w:hRule="atLeast"/>
          <w:jc w:val="center"/>
        </w:trPr>
        <w:tc>
          <w:tcPr>
            <w:tcW w:w="8644"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rPr>
                <w:rFonts w:ascii="宋体" w:hAnsi="宋体"/>
                <w:color w:val="000000"/>
                <w:szCs w:val="24"/>
              </w:rPr>
            </w:pPr>
            <w:r>
              <w:rPr>
                <w:rFonts w:hint="eastAsia" w:ascii="宋体" w:hAnsi="宋体"/>
                <w:color w:val="000000"/>
                <w:szCs w:val="24"/>
                <w:lang w:eastAsia="zh-CN"/>
              </w:rPr>
              <w:t>四</w:t>
            </w:r>
            <w:r>
              <w:rPr>
                <w:rFonts w:hint="eastAsia" w:ascii="宋体" w:hAnsi="宋体"/>
                <w:color w:val="000000"/>
                <w:szCs w:val="24"/>
              </w:rPr>
              <w:t>、</w:t>
            </w:r>
            <w:r>
              <w:rPr>
                <w:rFonts w:hint="eastAsia" w:ascii="宋体" w:hAnsi="宋体"/>
                <w:color w:val="000000"/>
                <w:szCs w:val="24"/>
                <w:lang w:eastAsia="zh-CN"/>
              </w:rPr>
              <w:t>质量保证</w:t>
            </w:r>
            <w:r>
              <w:rPr>
                <w:rFonts w:hint="eastAsia" w:ascii="宋体" w:hAnsi="宋体"/>
                <w:color w:val="000000"/>
                <w:szCs w:val="24"/>
              </w:rPr>
              <w:t>（</w:t>
            </w:r>
            <w:r>
              <w:rPr>
                <w:rFonts w:hint="eastAsia" w:ascii="宋体" w:hAnsi="宋体"/>
                <w:color w:val="000000"/>
                <w:szCs w:val="24"/>
                <w:lang w:val="en-US" w:eastAsia="zh-CN"/>
              </w:rPr>
              <w:t>15</w:t>
            </w:r>
            <w:r>
              <w:rPr>
                <w:rFonts w:hint="eastAsia" w:ascii="宋体" w:hAnsi="宋体"/>
                <w:color w:val="000000"/>
                <w:szCs w:val="24"/>
              </w:rPr>
              <w:t>分）</w:t>
            </w:r>
          </w:p>
        </w:tc>
      </w:tr>
      <w:tr>
        <w:tblPrEx>
          <w:tblCellMar>
            <w:top w:w="15" w:type="dxa"/>
            <w:left w:w="15" w:type="dxa"/>
            <w:bottom w:w="15" w:type="dxa"/>
            <w:right w:w="15" w:type="dxa"/>
          </w:tblCellMar>
        </w:tblPrEx>
        <w:trPr>
          <w:trHeight w:val="941" w:hRule="atLeast"/>
          <w:jc w:val="center"/>
        </w:trPr>
        <w:tc>
          <w:tcPr>
            <w:tcW w:w="674" w:type="dxa"/>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olor w:val="000000"/>
                <w:szCs w:val="24"/>
              </w:rPr>
            </w:pPr>
            <w:r>
              <w:rPr>
                <w:rFonts w:hint="eastAsia" w:ascii="宋体" w:hAnsi="宋体"/>
                <w:color w:val="000000"/>
                <w:szCs w:val="24"/>
                <w:lang w:val="zh-CN"/>
              </w:rPr>
              <w:t>1</w:t>
            </w:r>
          </w:p>
        </w:tc>
        <w:tc>
          <w:tcPr>
            <w:tcW w:w="7328" w:type="dxa"/>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400" w:lineRule="exact"/>
              <w:rPr>
                <w:rFonts w:ascii="宋体" w:hAnsi="宋体"/>
                <w:color w:val="000000"/>
                <w:szCs w:val="24"/>
              </w:rPr>
            </w:pPr>
            <w:r>
              <w:rPr>
                <w:rFonts w:hint="eastAsia" w:ascii="宋体" w:hAnsi="宋体"/>
                <w:color w:val="000000"/>
                <w:szCs w:val="24"/>
              </w:rPr>
              <w:t>产品安全可靠，功能齐全，性能良好、货源渠道正常，有质量保证，提供产品质量证书、产品质量检测报告等资料，确保无假货、水货、翻新货，技术资料齐全，无产权纠纷0-</w:t>
            </w:r>
            <w:r>
              <w:rPr>
                <w:rFonts w:hint="eastAsia" w:ascii="宋体" w:hAnsi="宋体"/>
                <w:color w:val="000000"/>
                <w:szCs w:val="24"/>
                <w:lang w:val="en-US" w:eastAsia="zh-CN"/>
              </w:rPr>
              <w:t>7</w:t>
            </w:r>
            <w:r>
              <w:rPr>
                <w:rFonts w:hint="eastAsia" w:ascii="宋体" w:hAnsi="宋体"/>
                <w:color w:val="000000"/>
                <w:szCs w:val="24"/>
              </w:rPr>
              <w:t>分；</w:t>
            </w:r>
          </w:p>
        </w:tc>
        <w:tc>
          <w:tcPr>
            <w:tcW w:w="642" w:type="dxa"/>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7</w:t>
            </w:r>
          </w:p>
        </w:tc>
      </w:tr>
      <w:tr>
        <w:tblPrEx>
          <w:tblCellMar>
            <w:top w:w="15" w:type="dxa"/>
            <w:left w:w="15" w:type="dxa"/>
            <w:bottom w:w="15" w:type="dxa"/>
            <w:right w:w="15" w:type="dxa"/>
          </w:tblCellMar>
        </w:tblPrEx>
        <w:trPr>
          <w:trHeight w:val="941" w:hRule="atLeast"/>
          <w:jc w:val="center"/>
        </w:trPr>
        <w:tc>
          <w:tcPr>
            <w:tcW w:w="674" w:type="dxa"/>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olor w:val="000000"/>
                <w:szCs w:val="24"/>
              </w:rPr>
            </w:pPr>
            <w:r>
              <w:rPr>
                <w:rFonts w:hint="eastAsia" w:ascii="宋体" w:hAnsi="宋体"/>
                <w:color w:val="000000"/>
                <w:szCs w:val="24"/>
              </w:rPr>
              <w:t>2</w:t>
            </w:r>
          </w:p>
        </w:tc>
        <w:tc>
          <w:tcPr>
            <w:tcW w:w="7328" w:type="dxa"/>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400" w:lineRule="exact"/>
              <w:rPr>
                <w:rFonts w:ascii="宋体" w:hAnsi="宋体"/>
                <w:color w:val="000000"/>
                <w:szCs w:val="24"/>
              </w:rPr>
            </w:pPr>
            <w:r>
              <w:rPr>
                <w:rFonts w:hint="eastAsia" w:ascii="宋体" w:hAnsi="宋体"/>
                <w:color w:val="000000"/>
                <w:szCs w:val="24"/>
              </w:rPr>
              <w:t>安装调试、启动运行方面措施得力，并配有专业队伍和技术人员支持（以投标文件中投标人员情况表为依据）0-</w:t>
            </w:r>
            <w:r>
              <w:rPr>
                <w:rFonts w:hint="eastAsia" w:ascii="宋体" w:hAnsi="宋体"/>
                <w:color w:val="000000"/>
                <w:szCs w:val="24"/>
                <w:lang w:val="en-US" w:eastAsia="zh-CN"/>
              </w:rPr>
              <w:t>5</w:t>
            </w:r>
            <w:r>
              <w:rPr>
                <w:rFonts w:hint="eastAsia" w:ascii="宋体" w:hAnsi="宋体"/>
                <w:color w:val="000000"/>
                <w:szCs w:val="24"/>
              </w:rPr>
              <w:t>分；</w:t>
            </w:r>
          </w:p>
        </w:tc>
        <w:tc>
          <w:tcPr>
            <w:tcW w:w="642" w:type="dxa"/>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hint="default" w:ascii="宋体" w:hAnsi="宋体" w:eastAsia="宋体" w:cs="宋体"/>
                <w:color w:val="000000"/>
                <w:szCs w:val="24"/>
                <w:lang w:val="en-US" w:eastAsia="zh-CN"/>
              </w:rPr>
            </w:pPr>
            <w:r>
              <w:rPr>
                <w:rFonts w:hint="eastAsia" w:ascii="宋体" w:hAnsi="宋体"/>
                <w:color w:val="000000"/>
                <w:szCs w:val="24"/>
                <w:lang w:val="en-US" w:eastAsia="zh-CN"/>
              </w:rPr>
              <w:t>5</w:t>
            </w:r>
          </w:p>
        </w:tc>
      </w:tr>
      <w:tr>
        <w:tblPrEx>
          <w:tblCellMar>
            <w:top w:w="15" w:type="dxa"/>
            <w:left w:w="15" w:type="dxa"/>
            <w:bottom w:w="15" w:type="dxa"/>
            <w:right w:w="15" w:type="dxa"/>
          </w:tblCellMar>
        </w:tblPrEx>
        <w:trPr>
          <w:trHeight w:val="941" w:hRule="atLeast"/>
          <w:jc w:val="center"/>
        </w:trPr>
        <w:tc>
          <w:tcPr>
            <w:tcW w:w="674" w:type="dxa"/>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olor w:val="000000"/>
                <w:szCs w:val="24"/>
              </w:rPr>
            </w:pPr>
            <w:r>
              <w:rPr>
                <w:rFonts w:hint="eastAsia" w:ascii="宋体" w:hAnsi="宋体"/>
                <w:color w:val="000000"/>
                <w:szCs w:val="24"/>
              </w:rPr>
              <w:t>3</w:t>
            </w:r>
          </w:p>
        </w:tc>
        <w:tc>
          <w:tcPr>
            <w:tcW w:w="7328" w:type="dxa"/>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400" w:lineRule="exact"/>
              <w:rPr>
                <w:rFonts w:ascii="宋体" w:hAnsi="宋体"/>
                <w:color w:val="000000"/>
                <w:szCs w:val="24"/>
              </w:rPr>
            </w:pPr>
            <w:r>
              <w:rPr>
                <w:rFonts w:hint="eastAsia" w:ascii="宋体" w:hAnsi="宋体"/>
                <w:color w:val="000000"/>
                <w:szCs w:val="24"/>
              </w:rPr>
              <w:t>配置先进合理、技术成熟、运行稳定、安全可靠0-</w:t>
            </w:r>
            <w:r>
              <w:rPr>
                <w:rFonts w:hint="eastAsia" w:ascii="宋体" w:hAnsi="宋体"/>
                <w:color w:val="000000"/>
                <w:szCs w:val="24"/>
                <w:lang w:val="en-US" w:eastAsia="zh-CN"/>
              </w:rPr>
              <w:t>3</w:t>
            </w:r>
            <w:r>
              <w:rPr>
                <w:rFonts w:hint="eastAsia" w:ascii="宋体" w:hAnsi="宋体"/>
                <w:color w:val="000000"/>
                <w:szCs w:val="24"/>
              </w:rPr>
              <w:t>分。</w:t>
            </w:r>
          </w:p>
        </w:tc>
        <w:tc>
          <w:tcPr>
            <w:tcW w:w="642" w:type="dxa"/>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hint="eastAsia" w:ascii="宋体" w:hAnsi="宋体" w:eastAsia="宋体" w:cs="宋体"/>
                <w:color w:val="000000"/>
                <w:szCs w:val="24"/>
                <w:lang w:eastAsia="zh-CN"/>
              </w:rPr>
            </w:pPr>
            <w:r>
              <w:rPr>
                <w:rFonts w:hint="eastAsia" w:ascii="宋体" w:hAnsi="宋体"/>
                <w:color w:val="000000"/>
                <w:szCs w:val="24"/>
                <w:lang w:val="en-US" w:eastAsia="zh-CN"/>
              </w:rPr>
              <w:t>3</w:t>
            </w:r>
          </w:p>
        </w:tc>
      </w:tr>
      <w:tr>
        <w:tblPrEx>
          <w:tblCellMar>
            <w:top w:w="15" w:type="dxa"/>
            <w:left w:w="15" w:type="dxa"/>
            <w:bottom w:w="15" w:type="dxa"/>
            <w:right w:w="15" w:type="dxa"/>
          </w:tblCellMar>
        </w:tblPrEx>
        <w:trPr>
          <w:trHeight w:val="205" w:hRule="atLeast"/>
          <w:jc w:val="center"/>
        </w:trPr>
        <w:tc>
          <w:tcPr>
            <w:tcW w:w="8644"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rPr>
                <w:rFonts w:ascii="宋体" w:hAnsi="宋体" w:cs="宋体"/>
                <w:color w:val="000000"/>
                <w:szCs w:val="24"/>
              </w:rPr>
            </w:pPr>
            <w:r>
              <w:rPr>
                <w:rFonts w:hint="eastAsia" w:ascii="宋体" w:hAnsi="宋体" w:cs="宋体"/>
                <w:color w:val="000000"/>
                <w:szCs w:val="24"/>
              </w:rPr>
              <w:t>五、售后服务（</w:t>
            </w:r>
            <w:r>
              <w:rPr>
                <w:rFonts w:hint="eastAsia" w:ascii="宋体" w:hAnsi="宋体" w:cs="宋体"/>
                <w:color w:val="000000"/>
                <w:szCs w:val="24"/>
                <w:lang w:val="en-US" w:eastAsia="zh-CN"/>
              </w:rPr>
              <w:t>10</w:t>
            </w:r>
            <w:r>
              <w:rPr>
                <w:rFonts w:hint="eastAsia" w:ascii="宋体" w:hAnsi="宋体" w:cs="宋体"/>
                <w:color w:val="000000"/>
                <w:szCs w:val="24"/>
              </w:rPr>
              <w:t>分）</w:t>
            </w:r>
          </w:p>
        </w:tc>
      </w:tr>
      <w:tr>
        <w:tblPrEx>
          <w:tblCellMar>
            <w:top w:w="15" w:type="dxa"/>
            <w:left w:w="15" w:type="dxa"/>
            <w:bottom w:w="15" w:type="dxa"/>
            <w:right w:w="15" w:type="dxa"/>
          </w:tblCellMar>
        </w:tblPrEx>
        <w:trPr>
          <w:trHeight w:val="990"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ascii="宋体" w:hAnsi="宋体" w:cs="宋体"/>
                <w:color w:val="000000"/>
                <w:szCs w:val="24"/>
              </w:rPr>
            </w:pPr>
            <w:r>
              <w:rPr>
                <w:rFonts w:hint="eastAsia" w:ascii="宋体" w:hAnsi="宋体" w:cs="宋体"/>
                <w:color w:val="000000"/>
                <w:szCs w:val="24"/>
              </w:rPr>
              <w:t>1</w:t>
            </w:r>
          </w:p>
        </w:tc>
        <w:tc>
          <w:tcPr>
            <w:tcW w:w="7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rPr>
                <w:rFonts w:ascii="宋体" w:hAnsi="宋体" w:cs="宋体"/>
                <w:color w:val="000000"/>
                <w:szCs w:val="24"/>
              </w:rPr>
            </w:pPr>
            <w:r>
              <w:rPr>
                <w:rFonts w:hint="eastAsia" w:ascii="宋体" w:hAnsi="宋体"/>
                <w:color w:val="000000"/>
                <w:szCs w:val="24"/>
                <w:lang w:val="zh-CN"/>
              </w:rPr>
              <w:t>针对该项目有详尽售后服务承诺，售后服务计划、售后服务措施、质保期等，按其响应程度，计0～</w:t>
            </w:r>
            <w:r>
              <w:rPr>
                <w:rFonts w:hint="eastAsia" w:ascii="宋体" w:hAnsi="宋体"/>
                <w:color w:val="000000"/>
                <w:szCs w:val="24"/>
                <w:lang w:val="en-US" w:eastAsia="zh-CN"/>
              </w:rPr>
              <w:t>4</w:t>
            </w:r>
            <w:r>
              <w:rPr>
                <w:rFonts w:hint="eastAsia" w:ascii="宋体" w:hAnsi="宋体"/>
                <w:color w:val="000000"/>
                <w:szCs w:val="24"/>
                <w:lang w:val="zh-CN"/>
              </w:rPr>
              <w:t>分；</w:t>
            </w:r>
          </w:p>
        </w:tc>
        <w:tc>
          <w:tcPr>
            <w:tcW w:w="6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hint="eastAsia" w:ascii="宋体" w:hAnsi="宋体" w:eastAsia="宋体" w:cs="宋体"/>
                <w:color w:val="000000"/>
                <w:szCs w:val="24"/>
                <w:lang w:eastAsia="zh-CN"/>
              </w:rPr>
            </w:pPr>
            <w:r>
              <w:rPr>
                <w:rFonts w:hint="eastAsia" w:ascii="宋体" w:hAnsi="宋体" w:cs="宋体"/>
                <w:color w:val="000000"/>
                <w:szCs w:val="24"/>
                <w:lang w:val="en-US" w:eastAsia="zh-CN"/>
              </w:rPr>
              <w:t>4</w:t>
            </w:r>
          </w:p>
        </w:tc>
      </w:tr>
      <w:tr>
        <w:tblPrEx>
          <w:tblCellMar>
            <w:top w:w="15" w:type="dxa"/>
            <w:left w:w="15" w:type="dxa"/>
            <w:bottom w:w="15" w:type="dxa"/>
            <w:right w:w="15" w:type="dxa"/>
          </w:tblCellMar>
        </w:tblPrEx>
        <w:trPr>
          <w:trHeight w:val="765"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hint="eastAsia" w:ascii="宋体" w:hAnsi="宋体" w:eastAsia="宋体" w:cs="宋体"/>
                <w:color w:val="000000"/>
                <w:szCs w:val="24"/>
                <w:lang w:val="en-US" w:eastAsia="zh-CN"/>
              </w:rPr>
            </w:pPr>
            <w:r>
              <w:rPr>
                <w:rFonts w:hint="eastAsia" w:ascii="宋体" w:hAnsi="宋体" w:cs="宋体"/>
                <w:color w:val="000000"/>
                <w:szCs w:val="24"/>
                <w:lang w:val="en-US" w:eastAsia="zh-CN"/>
              </w:rPr>
              <w:t>2</w:t>
            </w:r>
          </w:p>
        </w:tc>
        <w:tc>
          <w:tcPr>
            <w:tcW w:w="73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80" w:lineRule="exact"/>
              <w:rPr>
                <w:rFonts w:hint="eastAsia"/>
              </w:rPr>
            </w:pPr>
            <w:r>
              <w:rPr>
                <w:rFonts w:hint="eastAsia"/>
              </w:rPr>
              <w:t>对产品的供货、安装调试组织措施及方案完善，并针对该项目做出合理计划及调配，保证顺利进行</w:t>
            </w:r>
            <w:r>
              <w:rPr>
                <w:rFonts w:hint="eastAsia" w:ascii="宋体" w:hAnsi="宋体"/>
                <w:color w:val="000000"/>
                <w:szCs w:val="24"/>
                <w:lang w:val="zh-CN"/>
              </w:rPr>
              <w:t>，计0～</w:t>
            </w:r>
            <w:r>
              <w:rPr>
                <w:rFonts w:hint="eastAsia" w:ascii="宋体" w:hAnsi="宋体"/>
                <w:color w:val="000000"/>
                <w:szCs w:val="24"/>
                <w:lang w:val="en-US" w:eastAsia="zh-CN"/>
              </w:rPr>
              <w:t>3</w:t>
            </w:r>
            <w:r>
              <w:rPr>
                <w:rFonts w:hint="eastAsia" w:ascii="宋体" w:hAnsi="宋体"/>
                <w:color w:val="000000"/>
                <w:szCs w:val="24"/>
                <w:lang w:val="zh-CN"/>
              </w:rPr>
              <w:t>分。</w:t>
            </w:r>
          </w:p>
        </w:tc>
        <w:tc>
          <w:tcPr>
            <w:tcW w:w="6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hint="default" w:ascii="宋体" w:hAnsi="宋体" w:cs="宋体"/>
                <w:color w:val="000000"/>
                <w:szCs w:val="24"/>
                <w:lang w:val="en-US" w:eastAsia="zh-CN"/>
              </w:rPr>
            </w:pPr>
            <w:r>
              <w:rPr>
                <w:rFonts w:hint="eastAsia" w:ascii="宋体" w:hAnsi="宋体" w:cs="宋体"/>
                <w:color w:val="000000"/>
                <w:szCs w:val="24"/>
                <w:lang w:val="en-US" w:eastAsia="zh-CN"/>
              </w:rPr>
              <w:t>3</w:t>
            </w:r>
          </w:p>
        </w:tc>
      </w:tr>
      <w:tr>
        <w:tblPrEx>
          <w:tblCellMar>
            <w:top w:w="15" w:type="dxa"/>
            <w:left w:w="15" w:type="dxa"/>
            <w:bottom w:w="15" w:type="dxa"/>
            <w:right w:w="15" w:type="dxa"/>
          </w:tblCellMar>
        </w:tblPrEx>
        <w:trPr>
          <w:trHeight w:val="765"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hint="eastAsia" w:ascii="宋体" w:hAnsi="宋体" w:eastAsia="宋体" w:cs="宋体"/>
                <w:color w:val="000000"/>
                <w:szCs w:val="24"/>
                <w:lang w:eastAsia="zh-CN"/>
              </w:rPr>
            </w:pPr>
            <w:r>
              <w:rPr>
                <w:rFonts w:hint="eastAsia" w:ascii="宋体" w:hAnsi="宋体" w:cs="宋体"/>
                <w:color w:val="000000"/>
                <w:szCs w:val="24"/>
                <w:lang w:val="en-US" w:eastAsia="zh-CN"/>
              </w:rPr>
              <w:t>3</w:t>
            </w:r>
          </w:p>
        </w:tc>
        <w:tc>
          <w:tcPr>
            <w:tcW w:w="73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80" w:lineRule="exact"/>
              <w:rPr>
                <w:rFonts w:ascii="宋体" w:hAnsi="宋体"/>
                <w:color w:val="000000"/>
                <w:szCs w:val="24"/>
              </w:rPr>
            </w:pPr>
            <w:r>
              <w:rPr>
                <w:rFonts w:hint="eastAsia" w:ascii="Times New Roman" w:hAnsi="Times New Roman" w:eastAsia="宋体" w:cs="Times New Roman"/>
              </w:rPr>
              <w:t>具有可行的技术培训方案，保证使用单位能熟练操作维护和正常使用，列出详细的培训内容、培训方式及培训时间安排等说明，按其响应程度计0</w:t>
            </w:r>
            <w:r>
              <w:rPr>
                <w:rFonts w:hint="eastAsia" w:ascii="宋体" w:hAnsi="宋体"/>
                <w:color w:val="000000"/>
                <w:szCs w:val="24"/>
                <w:lang w:val="zh-CN"/>
              </w:rPr>
              <w:t>～</w:t>
            </w:r>
            <w:r>
              <w:rPr>
                <w:rFonts w:hint="eastAsia" w:ascii="宋体" w:hAnsi="宋体"/>
                <w:color w:val="000000"/>
                <w:szCs w:val="24"/>
                <w:lang w:val="en-US" w:eastAsia="zh-CN"/>
              </w:rPr>
              <w:t>3</w:t>
            </w:r>
            <w:r>
              <w:rPr>
                <w:rFonts w:hint="eastAsia" w:ascii="宋体" w:hAnsi="宋体"/>
                <w:color w:val="000000"/>
                <w:szCs w:val="24"/>
                <w:lang w:val="zh-CN"/>
              </w:rPr>
              <w:t>分。</w:t>
            </w:r>
          </w:p>
        </w:tc>
        <w:tc>
          <w:tcPr>
            <w:tcW w:w="6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80" w:lineRule="exact"/>
              <w:jc w:val="center"/>
              <w:rPr>
                <w:rFonts w:hint="eastAsia" w:ascii="宋体" w:hAnsi="宋体" w:eastAsia="宋体" w:cs="宋体"/>
                <w:color w:val="000000"/>
                <w:szCs w:val="24"/>
                <w:lang w:eastAsia="zh-CN"/>
              </w:rPr>
            </w:pPr>
            <w:r>
              <w:rPr>
                <w:rFonts w:hint="eastAsia" w:ascii="宋体" w:hAnsi="宋体" w:cs="宋体"/>
                <w:color w:val="000000"/>
                <w:szCs w:val="24"/>
                <w:lang w:val="en-US" w:eastAsia="zh-CN"/>
              </w:rPr>
              <w:t>3</w:t>
            </w:r>
          </w:p>
        </w:tc>
      </w:tr>
    </w:tbl>
    <w:p>
      <w:pPr>
        <w:widowControl/>
        <w:jc w:val="left"/>
        <w:rPr>
          <w:rFonts w:ascii="宋体" w:hAnsi="宋体"/>
          <w:color w:val="000000" w:themeColor="text1"/>
          <w:sz w:val="28"/>
          <w:szCs w:val="28"/>
        </w:rPr>
      </w:pPr>
    </w:p>
    <w:p>
      <w:pPr>
        <w:pStyle w:val="21"/>
        <w:spacing w:after="120"/>
        <w:ind w:firstLine="0" w:firstLineChars="0"/>
        <w:rPr>
          <w:sz w:val="24"/>
          <w:szCs w:val="24"/>
        </w:rPr>
      </w:pPr>
      <w:r>
        <w:rPr>
          <w:rFonts w:hint="eastAsia"/>
          <w:color w:val="000000" w:themeColor="text1"/>
          <w:sz w:val="24"/>
          <w:szCs w:val="24"/>
        </w:rPr>
        <w:t>注：</w:t>
      </w:r>
      <w:r>
        <w:rPr>
          <w:color w:val="000000" w:themeColor="text1"/>
          <w:sz w:val="24"/>
          <w:szCs w:val="24"/>
        </w:rPr>
        <w:t>1</w:t>
      </w:r>
      <w:r>
        <w:rPr>
          <w:rFonts w:hint="eastAsia"/>
          <w:color w:val="000000" w:themeColor="text1"/>
          <w:sz w:val="24"/>
          <w:szCs w:val="24"/>
        </w:rPr>
        <w:t>）评委打分超过得分界限或未按本方法赋分时，该评委的打分按废票处理。</w:t>
      </w:r>
    </w:p>
    <w:p>
      <w:pPr>
        <w:numPr>
          <w:ilvl w:val="0"/>
          <w:numId w:val="2"/>
        </w:numPr>
        <w:spacing w:line="5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各种计算数字均保留两位小数，第三位“四舍五入”。</w:t>
      </w:r>
    </w:p>
    <w:p>
      <w:pPr>
        <w:spacing w:line="520" w:lineRule="exact"/>
        <w:ind w:firstLine="482" w:firstLineChars="200"/>
        <w:rPr>
          <w:rFonts w:ascii="宋体" w:hAnsi="宋体"/>
          <w:color w:val="000000" w:themeColor="text1"/>
          <w:sz w:val="24"/>
          <w:szCs w:val="24"/>
        </w:rPr>
      </w:pPr>
      <w:r>
        <w:rPr>
          <w:rFonts w:ascii="宋体" w:hAnsi="宋体"/>
          <w:b/>
          <w:bCs/>
          <w:color w:val="000000" w:themeColor="text1"/>
          <w:sz w:val="24"/>
          <w:szCs w:val="24"/>
        </w:rPr>
        <w:t>3</w:t>
      </w:r>
      <w:r>
        <w:rPr>
          <w:rFonts w:hint="eastAsia" w:ascii="宋体" w:hAnsi="宋体"/>
          <w:b/>
          <w:bCs/>
          <w:color w:val="000000" w:themeColor="text1"/>
          <w:sz w:val="24"/>
          <w:szCs w:val="24"/>
        </w:rPr>
        <w:t>）特殊情况处理</w:t>
      </w:r>
      <w:r>
        <w:rPr>
          <w:rFonts w:hint="eastAsia" w:ascii="宋体" w:hAnsi="宋体"/>
          <w:color w:val="000000" w:themeColor="text1"/>
          <w:sz w:val="24"/>
          <w:szCs w:val="24"/>
        </w:rPr>
        <w:t>：</w:t>
      </w:r>
    </w:p>
    <w:p>
      <w:pPr>
        <w:spacing w:line="520" w:lineRule="exact"/>
        <w:ind w:firstLine="480" w:firstLineChars="200"/>
        <w:rPr>
          <w:rFonts w:ascii="宋体" w:hAnsi="宋体"/>
          <w:color w:val="000000" w:themeColor="text1"/>
          <w:sz w:val="24"/>
          <w:szCs w:val="24"/>
        </w:rPr>
      </w:pPr>
      <w:r>
        <w:rPr>
          <w:rFonts w:ascii="宋体" w:hAnsi="宋体"/>
          <w:color w:val="000000" w:themeColor="text1"/>
          <w:sz w:val="24"/>
          <w:szCs w:val="24"/>
        </w:rPr>
        <w:t>a</w:t>
      </w:r>
      <w:r>
        <w:rPr>
          <w:rFonts w:hint="eastAsia" w:ascii="宋体" w:hAnsi="宋体"/>
          <w:color w:val="000000" w:themeColor="text1"/>
          <w:sz w:val="24"/>
          <w:szCs w:val="24"/>
        </w:rPr>
        <w:t>、若出现综合得分并列时，投标报价得分高者为第一中标候选人，若投标报价的得分相同，技术得分高者为第一中标候选人，若上述两项得分相同，则由全体评标委员会成员无记名投票，得票高者为第一中标候选人。</w:t>
      </w:r>
    </w:p>
    <w:p>
      <w:pPr>
        <w:spacing w:line="480" w:lineRule="exact"/>
        <w:ind w:firstLine="480" w:firstLineChars="200"/>
        <w:rPr>
          <w:rFonts w:ascii="宋体" w:hAnsi="宋体"/>
          <w:color w:val="000000" w:themeColor="text1"/>
          <w:sz w:val="24"/>
          <w:szCs w:val="24"/>
        </w:rPr>
      </w:pPr>
      <w:r>
        <w:rPr>
          <w:rFonts w:ascii="宋体" w:hAnsi="宋体"/>
          <w:color w:val="000000" w:themeColor="text1"/>
          <w:sz w:val="24"/>
          <w:szCs w:val="24"/>
        </w:rPr>
        <w:t>b</w:t>
      </w:r>
      <w:r>
        <w:rPr>
          <w:rFonts w:hint="eastAsia" w:ascii="宋体" w:hAnsi="宋体"/>
          <w:color w:val="000000" w:themeColor="text1"/>
          <w:sz w:val="24"/>
          <w:szCs w:val="24"/>
        </w:rPr>
        <w:t>、当投标人某评分项出现未报、漏报或零报价时，该分项得零分，并不参与投标报价分的计算。</w:t>
      </w:r>
    </w:p>
    <w:p>
      <w:pPr>
        <w:spacing w:line="480" w:lineRule="exact"/>
        <w:ind w:firstLine="480" w:firstLineChars="200"/>
        <w:rPr>
          <w:rFonts w:ascii="宋体" w:hAnsi="宋体"/>
          <w:color w:val="000000" w:themeColor="text1"/>
          <w:sz w:val="24"/>
          <w:szCs w:val="24"/>
        </w:rPr>
      </w:pPr>
      <w:r>
        <w:rPr>
          <w:rFonts w:ascii="宋体" w:hAnsi="宋体"/>
          <w:color w:val="000000" w:themeColor="text1"/>
          <w:sz w:val="24"/>
          <w:szCs w:val="24"/>
        </w:rPr>
        <w:t>c</w:t>
      </w:r>
      <w:r>
        <w:rPr>
          <w:rFonts w:hint="eastAsia" w:ascii="宋体" w:hAnsi="宋体"/>
          <w:color w:val="000000" w:themeColor="text1"/>
          <w:sz w:val="24"/>
          <w:szCs w:val="24"/>
        </w:rPr>
        <w:t>、评标过程中，若出现本评标方法以外的特殊情况时，将暂停评标，待评委商榷后再进行复会。</w:t>
      </w:r>
    </w:p>
    <w:p>
      <w:pPr>
        <w:spacing w:line="500" w:lineRule="exact"/>
        <w:ind w:firstLine="482" w:firstLineChars="200"/>
        <w:rPr>
          <w:rFonts w:ascii="宋体" w:hAnsi="宋体"/>
          <w:b/>
          <w:color w:val="000000" w:themeColor="text1"/>
          <w:sz w:val="24"/>
          <w:szCs w:val="24"/>
        </w:rPr>
      </w:pPr>
      <w:r>
        <w:rPr>
          <w:rFonts w:ascii="宋体" w:hAnsi="宋体"/>
          <w:b/>
          <w:color w:val="000000" w:themeColor="text1"/>
          <w:sz w:val="24"/>
          <w:szCs w:val="24"/>
        </w:rPr>
        <w:t>3</w:t>
      </w:r>
      <w:r>
        <w:rPr>
          <w:rFonts w:hint="eastAsia" w:ascii="宋体" w:hAnsi="宋体"/>
          <w:b/>
          <w:color w:val="000000" w:themeColor="text1"/>
          <w:sz w:val="24"/>
          <w:szCs w:val="24"/>
        </w:rPr>
        <w:t>、</w:t>
      </w:r>
      <w:r>
        <w:rPr>
          <w:rFonts w:hint="eastAsia" w:ascii="宋体" w:hAnsi="宋体"/>
          <w:b/>
          <w:bCs/>
          <w:color w:val="000000" w:themeColor="text1"/>
          <w:sz w:val="24"/>
          <w:szCs w:val="24"/>
        </w:rPr>
        <w:t>定标</w:t>
      </w:r>
    </w:p>
    <w:p>
      <w:pPr>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3-1</w:t>
      </w:r>
      <w:r>
        <w:rPr>
          <w:rFonts w:hint="eastAsia" w:ascii="宋体" w:hAnsi="宋体"/>
          <w:color w:val="000000" w:themeColor="text1"/>
          <w:sz w:val="24"/>
          <w:szCs w:val="24"/>
        </w:rPr>
        <w:t>、定标程序</w:t>
      </w:r>
    </w:p>
    <w:p>
      <w:pPr>
        <w:spacing w:line="5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1</w:t>
      </w:r>
      <w:r>
        <w:rPr>
          <w:rFonts w:hint="eastAsia" w:ascii="宋体" w:hAnsi="宋体"/>
          <w:color w:val="000000" w:themeColor="text1"/>
          <w:sz w:val="24"/>
          <w:szCs w:val="24"/>
        </w:rPr>
        <w:t>）评标委员会依据评标办法，经过初审、澄清、比较与评价等程序后，在最大限度满足招标文件实质性要求前提下进行综合评审，以评标总得分最高到低的顺序推荐</w:t>
      </w:r>
      <w:r>
        <w:rPr>
          <w:rFonts w:ascii="宋体" w:hAnsi="宋体"/>
          <w:color w:val="000000" w:themeColor="text1"/>
          <w:sz w:val="24"/>
          <w:szCs w:val="24"/>
        </w:rPr>
        <w:t>3</w:t>
      </w:r>
      <w:r>
        <w:rPr>
          <w:rFonts w:hint="eastAsia" w:ascii="宋体" w:hAnsi="宋体"/>
          <w:color w:val="000000" w:themeColor="text1"/>
          <w:sz w:val="24"/>
          <w:szCs w:val="24"/>
        </w:rPr>
        <w:t>名以上中标候选人，并编写评标报告。</w:t>
      </w:r>
    </w:p>
    <w:p>
      <w:pPr>
        <w:spacing w:line="5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2</w:t>
      </w:r>
      <w:r>
        <w:rPr>
          <w:rFonts w:hint="eastAsia" w:ascii="宋体" w:hAnsi="宋体"/>
          <w:color w:val="000000" w:themeColor="text1"/>
          <w:sz w:val="24"/>
          <w:szCs w:val="24"/>
        </w:rPr>
        <w:t>）采购人在收到评标报告</w:t>
      </w:r>
      <w:r>
        <w:rPr>
          <w:rFonts w:ascii="宋体" w:hAnsi="宋体"/>
          <w:color w:val="000000" w:themeColor="text1"/>
          <w:sz w:val="24"/>
          <w:szCs w:val="24"/>
        </w:rPr>
        <w:t>5</w:t>
      </w:r>
      <w:r>
        <w:rPr>
          <w:rFonts w:hint="eastAsia" w:ascii="宋体" w:hAnsi="宋体"/>
          <w:color w:val="000000" w:themeColor="text1"/>
          <w:sz w:val="24"/>
          <w:szCs w:val="24"/>
        </w:rPr>
        <w:t>个工作日内，从评审报告推荐的中标候选人中，以评标总分最高的投标人作为中标人，向采购代理机构出具《定标复函》；采购人逾期未确定中标单位且不提出异议的，视为确定评标报告推荐的评标得分最高的投标人为中标人。</w:t>
      </w:r>
    </w:p>
    <w:p>
      <w:pPr>
        <w:adjustRightInd w:val="0"/>
        <w:snapToGrid w:val="0"/>
        <w:spacing w:line="5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3</w:t>
      </w:r>
      <w:r>
        <w:rPr>
          <w:rFonts w:hint="eastAsia" w:ascii="宋体" w:hAnsi="宋体"/>
          <w:color w:val="000000" w:themeColor="text1"/>
          <w:sz w:val="24"/>
          <w:szCs w:val="24"/>
        </w:rPr>
        <w:t>）采购代理机构接到采购人的《定标复函》后，将中标结果在陕西省政府采购网上进行公告。公告发布</w:t>
      </w:r>
      <w:r>
        <w:rPr>
          <w:rFonts w:ascii="宋体" w:hAnsi="宋体"/>
          <w:color w:val="000000" w:themeColor="text1"/>
          <w:sz w:val="24"/>
          <w:szCs w:val="24"/>
        </w:rPr>
        <w:t>1</w:t>
      </w:r>
      <w:r>
        <w:rPr>
          <w:rFonts w:hint="eastAsia" w:ascii="宋体" w:hAnsi="宋体"/>
          <w:color w:val="000000" w:themeColor="text1"/>
          <w:sz w:val="24"/>
          <w:szCs w:val="24"/>
        </w:rPr>
        <w:t>个工作日，其他投标人若有异议，按《政府采购法》第</w:t>
      </w:r>
      <w:r>
        <w:rPr>
          <w:rFonts w:ascii="宋体" w:hAnsi="宋体"/>
          <w:color w:val="000000" w:themeColor="text1"/>
          <w:sz w:val="24"/>
          <w:szCs w:val="24"/>
        </w:rPr>
        <w:t>52</w:t>
      </w:r>
      <w:r>
        <w:rPr>
          <w:rFonts w:hint="eastAsia" w:ascii="宋体" w:hAnsi="宋体"/>
          <w:color w:val="000000" w:themeColor="text1"/>
          <w:sz w:val="24"/>
          <w:szCs w:val="24"/>
        </w:rPr>
        <w:t>条执行。若无异议，采购代理机构向中标单位发出中标通知书。</w:t>
      </w:r>
    </w:p>
    <w:p>
      <w:pPr>
        <w:spacing w:line="500" w:lineRule="exact"/>
        <w:ind w:firstLine="600" w:firstLineChars="250"/>
        <w:rPr>
          <w:rFonts w:ascii="宋体" w:hAnsi="宋体"/>
          <w:color w:val="000000" w:themeColor="text1"/>
          <w:sz w:val="24"/>
          <w:szCs w:val="24"/>
        </w:rPr>
      </w:pPr>
      <w:r>
        <w:rPr>
          <w:rFonts w:ascii="宋体" w:hAnsi="宋体"/>
          <w:color w:val="000000" w:themeColor="text1"/>
          <w:sz w:val="24"/>
          <w:szCs w:val="24"/>
        </w:rPr>
        <w:t>3-2</w:t>
      </w:r>
      <w:r>
        <w:rPr>
          <w:rFonts w:hint="eastAsia" w:ascii="宋体" w:hAnsi="宋体"/>
          <w:color w:val="000000" w:themeColor="text1"/>
          <w:sz w:val="24"/>
          <w:szCs w:val="24"/>
        </w:rPr>
        <w:t>、中标人确定后，采购人和采购代理机构对未中标原因不作任何解释，投标文件不予退还（含纸质及电子版文件）。</w:t>
      </w:r>
    </w:p>
    <w:p>
      <w:pPr>
        <w:spacing w:line="48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七、中标通知</w:t>
      </w:r>
    </w:p>
    <w:p>
      <w:pPr>
        <w:adjustRightInd w:val="0"/>
        <w:snapToGrid w:val="0"/>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、招标结果公示期满后且无异议的，采购代理机构向中标单位发出中标通知书。</w:t>
      </w:r>
    </w:p>
    <w:p>
      <w:pPr>
        <w:tabs>
          <w:tab w:val="left" w:pos="2700"/>
        </w:tabs>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、中标人应在接到采购代理机构通知之日起七日内领取中标通知书。</w:t>
      </w:r>
    </w:p>
    <w:p>
      <w:pPr>
        <w:spacing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八、合同</w:t>
      </w:r>
    </w:p>
    <w:p>
      <w:pPr>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、中标人在收到中标通知书后三十（</w:t>
      </w:r>
      <w:r>
        <w:rPr>
          <w:rFonts w:ascii="宋体" w:hAnsi="宋体"/>
          <w:color w:val="000000" w:themeColor="text1"/>
          <w:sz w:val="24"/>
          <w:szCs w:val="24"/>
        </w:rPr>
        <w:t>30</w:t>
      </w:r>
      <w:r>
        <w:rPr>
          <w:rFonts w:hint="eastAsia" w:ascii="宋体" w:hAnsi="宋体"/>
          <w:color w:val="000000" w:themeColor="text1"/>
          <w:sz w:val="24"/>
          <w:szCs w:val="24"/>
        </w:rPr>
        <w:t>）个日历日内，应按招标文件的要求与采购人签订合同。中标人因自身原因不按规定与采购人签订合同或者拒绝与采购人签订合同的，则采购人将废除授标。给采购人造成损失的，还应当予以赔偿，并依法承担相应法律责任；</w:t>
      </w:r>
    </w:p>
    <w:p>
      <w:pPr>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中标人因不可抗力或者自身原因不能履行政府采购合同的，采购人可以与排位在中标供应商之后第一位的中标候选供应商签订政府采购合同，以此类推，也可以重新开展招标活动。因自身原因拒绝签订政府采购合同的中标人不得参加对该项目重新开展的招标活动。</w:t>
      </w:r>
    </w:p>
    <w:p>
      <w:pPr>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、中标通知书将是合同的重要组成部分。招标文件、中标人的投标文件及评议过程中有关的澄清文件均作为合同附件。</w:t>
      </w:r>
    </w:p>
    <w:p>
      <w:pPr>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4</w:t>
      </w:r>
      <w:r>
        <w:rPr>
          <w:rFonts w:hint="eastAsia" w:ascii="宋体" w:hAnsi="宋体"/>
          <w:color w:val="000000" w:themeColor="text1"/>
          <w:sz w:val="24"/>
          <w:szCs w:val="24"/>
        </w:rPr>
        <w:t>、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w:t>
      </w:r>
    </w:p>
    <w:p>
      <w:pPr>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5</w:t>
      </w:r>
      <w:r>
        <w:rPr>
          <w:rFonts w:hint="eastAsia" w:ascii="宋体" w:hAnsi="宋体"/>
          <w:color w:val="000000" w:themeColor="text1"/>
          <w:sz w:val="24"/>
          <w:szCs w:val="24"/>
        </w:rPr>
        <w:t>、采购人需追加与合同标的相同的货物、工程或服务的，在不改变合同其他条款的前提下，可以与中标人协商签订补充合同，但所有补充合同的采购金额不得超过原合同采购金额的百分之十。</w:t>
      </w:r>
    </w:p>
    <w:p>
      <w:pPr>
        <w:spacing w:line="50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九、招标服务费</w:t>
      </w:r>
    </w:p>
    <w:p>
      <w:pPr>
        <w:spacing w:line="500" w:lineRule="exact"/>
        <w:ind w:firstLine="480" w:firstLineChars="200"/>
        <w:rPr>
          <w:rFonts w:ascii="宋体" w:hAnsi="宋体"/>
          <w:color w:val="000000" w:themeColor="text1"/>
          <w:sz w:val="24"/>
          <w:szCs w:val="24"/>
        </w:rPr>
      </w:pPr>
      <w:bookmarkStart w:id="0" w:name="_Toc188808820"/>
      <w:bookmarkStart w:id="1" w:name="_Toc194663910"/>
      <w:bookmarkStart w:id="2" w:name="_Toc193126874"/>
      <w:bookmarkStart w:id="3" w:name="_Toc193187089"/>
      <w:r>
        <w:rPr>
          <w:rFonts w:hint="eastAsia" w:ascii="宋体" w:hAnsi="宋体"/>
          <w:color w:val="000000" w:themeColor="text1"/>
          <w:sz w:val="24"/>
          <w:szCs w:val="24"/>
        </w:rPr>
        <w:t>1、按</w:t>
      </w:r>
      <w:bookmarkStart w:id="4" w:name="OLE_LINK9"/>
      <w:bookmarkStart w:id="5" w:name="OLE_LINK10"/>
      <w:r>
        <w:rPr>
          <w:rFonts w:hint="eastAsia" w:ascii="宋体" w:hAnsi="宋体"/>
          <w:color w:val="000000" w:themeColor="text1"/>
          <w:sz w:val="24"/>
          <w:szCs w:val="24"/>
        </w:rPr>
        <w:t>国家计委颁发的《招标代理服务收费管理暂行办法》（计价格[2002]1980号）和国家发展改革委员会办公厅颁发的《关于采购招标服务费收费有关问题的通知》及《调整后的采购代理服务收费标准》(发改价格〔2011〕534号)的有关规定执行。</w:t>
      </w:r>
      <w:bookmarkEnd w:id="4"/>
      <w:bookmarkEnd w:id="5"/>
      <w:r>
        <w:rPr>
          <w:rFonts w:hint="eastAsia" w:ascii="宋体" w:hAnsi="宋体"/>
          <w:color w:val="000000" w:themeColor="text1"/>
          <w:sz w:val="24"/>
          <w:szCs w:val="24"/>
        </w:rPr>
        <w:t>中标单位在领取中标通知书前，须向采购代理机构一次性支付招标代理服务费。</w:t>
      </w:r>
    </w:p>
    <w:p>
      <w:pPr>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、招标服务费应按招标文件要求的方式缴纳。须采用转账缴纳，转账应从基本账户转账缴纳。</w:t>
      </w:r>
    </w:p>
    <w:p>
      <w:pPr>
        <w:spacing w:line="520" w:lineRule="exact"/>
        <w:ind w:firstLine="480" w:firstLineChars="200"/>
        <w:rPr>
          <w:rFonts w:ascii="宋体" w:hAnsi="宋体"/>
          <w:color w:val="000000"/>
          <w:sz w:val="24"/>
          <w:szCs w:val="24"/>
        </w:rPr>
      </w:pPr>
      <w:r>
        <w:rPr>
          <w:rFonts w:hint="eastAsia" w:ascii="宋体" w:hAnsi="宋体"/>
          <w:color w:val="000000"/>
          <w:sz w:val="24"/>
          <w:szCs w:val="24"/>
        </w:rPr>
        <w:t>请将款项汇至以下指定的银行账户内：</w:t>
      </w:r>
    </w:p>
    <w:tbl>
      <w:tblPr>
        <w:tblStyle w:val="22"/>
        <w:tblpPr w:leftFromText="180" w:rightFromText="180" w:vertAnchor="text" w:horzAnchor="margin" w:tblpXSpec="center" w:tblpY="238"/>
        <w:tblW w:w="0" w:type="auto"/>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7920"/>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418" w:hRule="atLeast"/>
        </w:trPr>
        <w:tc>
          <w:tcPr>
            <w:tcW w:w="7920" w:type="dxa"/>
            <w:tcBorders>
              <w:top w:val="triple" w:color="auto" w:sz="4" w:space="0"/>
              <w:left w:val="triple" w:color="auto" w:sz="4" w:space="0"/>
              <w:bottom w:val="dotted" w:color="auto" w:sz="4" w:space="0"/>
              <w:right w:val="triple" w:color="auto" w:sz="4" w:space="0"/>
            </w:tcBorders>
            <w:vAlign w:val="center"/>
          </w:tcPr>
          <w:p>
            <w:pPr>
              <w:spacing w:line="520" w:lineRule="exact"/>
              <w:rPr>
                <w:rFonts w:ascii="宋体" w:hAnsi="宋体"/>
                <w:color w:val="000000"/>
                <w:sz w:val="24"/>
                <w:szCs w:val="24"/>
              </w:rPr>
            </w:pPr>
            <w:r>
              <w:rPr>
                <w:rFonts w:hint="eastAsia" w:ascii="宋体" w:hAnsi="宋体"/>
                <w:sz w:val="24"/>
                <w:szCs w:val="24"/>
              </w:rPr>
              <w:t>招标服务费指定账户：</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367" w:hRule="atLeast"/>
        </w:trPr>
        <w:tc>
          <w:tcPr>
            <w:tcW w:w="7920" w:type="dxa"/>
            <w:tcBorders>
              <w:top w:val="dotted" w:color="auto" w:sz="4" w:space="0"/>
              <w:left w:val="triple" w:color="auto" w:sz="4" w:space="0"/>
              <w:bottom w:val="triple" w:color="auto" w:sz="4" w:space="0"/>
              <w:right w:val="triple" w:color="auto" w:sz="4" w:space="0"/>
            </w:tcBorders>
            <w:vAlign w:val="center"/>
          </w:tcPr>
          <w:p>
            <w:pPr>
              <w:spacing w:line="520" w:lineRule="exact"/>
              <w:ind w:firstLine="480" w:firstLineChars="200"/>
              <w:rPr>
                <w:rFonts w:ascii="宋体" w:hAnsi="宋体"/>
                <w:color w:val="000000"/>
                <w:sz w:val="24"/>
                <w:szCs w:val="24"/>
              </w:rPr>
            </w:pPr>
            <w:r>
              <w:rPr>
                <w:rFonts w:hint="eastAsia" w:ascii="宋体" w:hAnsi="宋体"/>
                <w:color w:val="000000"/>
                <w:sz w:val="24"/>
                <w:szCs w:val="24"/>
              </w:rPr>
              <w:t>名  称：华睿诚项目管理有限公司</w:t>
            </w:r>
          </w:p>
          <w:p>
            <w:pPr>
              <w:spacing w:line="520" w:lineRule="exact"/>
              <w:ind w:firstLine="480" w:firstLineChars="200"/>
              <w:rPr>
                <w:rFonts w:ascii="宋体" w:hAnsi="宋体"/>
                <w:color w:val="000000"/>
                <w:sz w:val="24"/>
                <w:szCs w:val="24"/>
              </w:rPr>
            </w:pPr>
            <w:r>
              <w:rPr>
                <w:rFonts w:hint="eastAsia" w:ascii="宋体" w:hAnsi="宋体"/>
                <w:color w:val="000000"/>
                <w:sz w:val="24"/>
                <w:szCs w:val="24"/>
              </w:rPr>
              <w:t>开户行：西安银行小寨东路支行</w:t>
            </w:r>
          </w:p>
          <w:p>
            <w:pPr>
              <w:spacing w:line="520" w:lineRule="exact"/>
              <w:ind w:firstLine="480" w:firstLineChars="200"/>
              <w:rPr>
                <w:rFonts w:ascii="宋体" w:hAnsi="宋体"/>
                <w:color w:val="000000"/>
                <w:sz w:val="24"/>
                <w:szCs w:val="24"/>
              </w:rPr>
            </w:pPr>
            <w:r>
              <w:rPr>
                <w:rFonts w:hint="eastAsia" w:ascii="宋体" w:hAnsi="宋体"/>
                <w:color w:val="000000"/>
                <w:sz w:val="24"/>
                <w:szCs w:val="24"/>
              </w:rPr>
              <w:t>帐  号：8160 1158 0000 1012 24</w:t>
            </w:r>
          </w:p>
        </w:tc>
      </w:tr>
    </w:tbl>
    <w:p>
      <w:pPr>
        <w:spacing w:line="50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十、变更采购方式</w:t>
      </w:r>
      <w:bookmarkEnd w:id="0"/>
      <w:bookmarkEnd w:id="1"/>
      <w:bookmarkEnd w:id="2"/>
      <w:bookmarkEnd w:id="3"/>
    </w:p>
    <w:p>
      <w:pPr>
        <w:spacing w:line="5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如果发生下列情况之一，采购人和采购代理机构将按《政府采购法》、《政府采购货物和服务招标投标管理办法》等有关规定重新组织采购或报请监督管理机构批准变更招标方式：</w:t>
      </w:r>
    </w:p>
    <w:p>
      <w:pPr>
        <w:spacing w:line="500" w:lineRule="exact"/>
        <w:ind w:firstLine="480" w:firstLineChars="200"/>
        <w:rPr>
          <w:rFonts w:ascii="宋体" w:hAnsi="宋体"/>
          <w:color w:val="000000" w:themeColor="text1"/>
          <w:kern w:val="96"/>
          <w:sz w:val="24"/>
          <w:szCs w:val="24"/>
        </w:rPr>
      </w:pPr>
      <w:r>
        <w:rPr>
          <w:rFonts w:ascii="宋体" w:hAnsi="宋体"/>
          <w:color w:val="000000" w:themeColor="text1"/>
          <w:kern w:val="96"/>
          <w:sz w:val="24"/>
          <w:szCs w:val="24"/>
        </w:rPr>
        <w:t>1</w:t>
      </w:r>
      <w:r>
        <w:rPr>
          <w:rFonts w:hint="eastAsia" w:ascii="宋体" w:hAnsi="宋体"/>
          <w:color w:val="000000" w:themeColor="text1"/>
          <w:kern w:val="96"/>
          <w:sz w:val="24"/>
          <w:szCs w:val="24"/>
        </w:rPr>
        <w:t>、因重大变故，采购任务取消的；</w:t>
      </w:r>
    </w:p>
    <w:p>
      <w:pPr>
        <w:spacing w:line="500" w:lineRule="exact"/>
        <w:ind w:firstLine="480" w:firstLineChars="200"/>
        <w:rPr>
          <w:rFonts w:ascii="宋体" w:hAnsi="宋体"/>
          <w:color w:val="000000" w:themeColor="text1"/>
          <w:sz w:val="24"/>
          <w:szCs w:val="24"/>
        </w:rPr>
      </w:pPr>
      <w:r>
        <w:rPr>
          <w:rFonts w:ascii="宋体" w:hAnsi="宋体"/>
          <w:color w:val="000000" w:themeColor="text1"/>
          <w:kern w:val="96"/>
          <w:sz w:val="24"/>
          <w:szCs w:val="24"/>
        </w:rPr>
        <w:t>2</w:t>
      </w:r>
      <w:r>
        <w:rPr>
          <w:rFonts w:hint="eastAsia" w:ascii="宋体" w:hAnsi="宋体"/>
          <w:color w:val="000000" w:themeColor="text1"/>
          <w:kern w:val="96"/>
          <w:sz w:val="24"/>
          <w:szCs w:val="24"/>
        </w:rPr>
        <w:t>、</w:t>
      </w:r>
      <w:r>
        <w:rPr>
          <w:rFonts w:hint="eastAsia" w:ascii="宋体" w:hAnsi="宋体"/>
          <w:color w:val="000000" w:themeColor="text1"/>
          <w:sz w:val="24"/>
          <w:szCs w:val="24"/>
        </w:rPr>
        <w:t>出现影响采购公正的违法、违规行为的；</w:t>
      </w:r>
    </w:p>
    <w:p>
      <w:pPr>
        <w:spacing w:line="500" w:lineRule="exact"/>
        <w:ind w:firstLine="480" w:firstLineChars="200"/>
        <w:rPr>
          <w:rFonts w:ascii="宋体" w:hAnsi="宋体"/>
          <w:color w:val="000000" w:themeColor="text1"/>
          <w:kern w:val="96"/>
          <w:sz w:val="24"/>
          <w:szCs w:val="24"/>
        </w:rPr>
      </w:pPr>
      <w:r>
        <w:rPr>
          <w:rFonts w:ascii="宋体" w:hAnsi="宋体"/>
          <w:color w:val="000000" w:themeColor="text1"/>
          <w:sz w:val="24"/>
          <w:szCs w:val="24"/>
        </w:rPr>
        <w:t>3</w:t>
      </w:r>
      <w:r>
        <w:rPr>
          <w:rFonts w:hint="eastAsia" w:ascii="宋体" w:hAnsi="宋体"/>
          <w:color w:val="000000" w:themeColor="text1"/>
          <w:sz w:val="24"/>
          <w:szCs w:val="24"/>
        </w:rPr>
        <w:t>、符合专业条件的投标人或者对招标文件实质响应的投标人不足三家的；</w:t>
      </w:r>
    </w:p>
    <w:p>
      <w:pPr>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4</w:t>
      </w:r>
      <w:r>
        <w:rPr>
          <w:rFonts w:hint="eastAsia" w:ascii="宋体" w:hAnsi="宋体"/>
          <w:color w:val="000000" w:themeColor="text1"/>
          <w:sz w:val="24"/>
          <w:szCs w:val="24"/>
        </w:rPr>
        <w:t>、所有投标人的报价均超出采购预算限额，采购人不能支付的。</w:t>
      </w:r>
    </w:p>
    <w:p>
      <w:pPr>
        <w:spacing w:line="50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十一、质疑</w:t>
      </w:r>
    </w:p>
    <w:p>
      <w:pPr>
        <w:spacing w:line="50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投标人认为招标文件、招标过程和中标结果使自己的权益受到损害的，可以按财政部第94号部长令执行。</w:t>
      </w:r>
    </w:p>
    <w:p>
      <w:pPr>
        <w:spacing w:line="50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十二、拒绝商业贿赂</w:t>
      </w:r>
    </w:p>
    <w:p>
      <w:pPr>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、遵照陕西省财政厅的规定，采购人、采购代理机构、投标人和评审专家在招投标活动中，都要签订相应的《拒绝政府采购领域商业贿赂承诺书》，并对违反承诺的行为承担全部责任。</w:t>
      </w:r>
    </w:p>
    <w:p>
      <w:pPr>
        <w:spacing w:line="500" w:lineRule="exact"/>
        <w:ind w:firstLine="480" w:firstLineChars="200"/>
        <w:rPr>
          <w:rFonts w:ascii="宋体" w:hAnsi="宋体" w:cs="宋体"/>
          <w:b/>
          <w:color w:val="000000" w:themeColor="text1"/>
          <w:kern w:val="0"/>
          <w:sz w:val="44"/>
          <w:szCs w:val="44"/>
        </w:rPr>
      </w:pPr>
      <w:r>
        <w:rPr>
          <w:rFonts w:ascii="宋体" w:hAnsi="宋体"/>
          <w:color w:val="000000" w:themeColor="text1"/>
          <w:sz w:val="24"/>
          <w:szCs w:val="24"/>
        </w:rPr>
        <w:t>2</w:t>
      </w:r>
      <w:r>
        <w:rPr>
          <w:rFonts w:hint="eastAsia" w:ascii="宋体" w:hAnsi="宋体"/>
          <w:color w:val="000000" w:themeColor="text1"/>
          <w:sz w:val="24"/>
          <w:szCs w:val="24"/>
        </w:rPr>
        <w:t>、投标人必须填写一份《拒绝政府采购领域商业贿赂承诺书》（附件），与投标文件一同提交给华睿诚项目管理有限公司，同时应保证投标文件正、副本中仍有且一致。</w:t>
      </w:r>
    </w:p>
    <w:p>
      <w:pPr>
        <w:autoSpaceDE w:val="0"/>
        <w:autoSpaceDN w:val="0"/>
        <w:spacing w:line="520" w:lineRule="exact"/>
        <w:jc w:val="center"/>
        <w:rPr>
          <w:rFonts w:ascii="宋体" w:hAnsi="宋体" w:cs="宋体"/>
          <w:b/>
          <w:color w:val="000000" w:themeColor="text1"/>
          <w:kern w:val="0"/>
          <w:sz w:val="44"/>
          <w:szCs w:val="44"/>
        </w:rPr>
      </w:pPr>
      <w:r>
        <w:rPr>
          <w:rFonts w:hint="eastAsia" w:ascii="宋体" w:hAnsi="宋体" w:cs="宋体"/>
          <w:b/>
          <w:color w:val="000000" w:themeColor="text1"/>
          <w:kern w:val="0"/>
          <w:sz w:val="44"/>
          <w:szCs w:val="44"/>
        </w:rPr>
        <w:br w:type="page"/>
      </w:r>
    </w:p>
    <w:p>
      <w:pPr>
        <w:pStyle w:val="3"/>
        <w:rPr>
          <w:kern w:val="0"/>
        </w:rPr>
      </w:pPr>
      <w:r>
        <w:rPr>
          <w:rFonts w:hint="eastAsia"/>
          <w:kern w:val="0"/>
        </w:rPr>
        <w:t>第三部分 采购内容及要求</w:t>
      </w:r>
    </w:p>
    <w:p>
      <w:pPr>
        <w:widowControl/>
        <w:jc w:val="left"/>
        <w:rPr>
          <w:rFonts w:hint="eastAsia" w:ascii="宋体" w:hAnsi="宋体" w:eastAsia="宋体" w:cs="宋体"/>
          <w:b/>
          <w:bCs/>
          <w:color w:val="000000" w:themeColor="text1"/>
          <w:kern w:val="2"/>
          <w:sz w:val="28"/>
          <w:szCs w:val="28"/>
          <w:lang w:val="en-US" w:eastAsia="zh-CN" w:bidi="ar-SA"/>
        </w:rPr>
      </w:pPr>
      <w:r>
        <w:rPr>
          <w:rFonts w:hint="eastAsia" w:ascii="宋体" w:hAnsi="宋体" w:eastAsia="宋体" w:cs="宋体"/>
          <w:b/>
          <w:bCs/>
          <w:color w:val="000000" w:themeColor="text1"/>
          <w:kern w:val="2"/>
          <w:sz w:val="28"/>
          <w:szCs w:val="28"/>
          <w:lang w:val="en-US" w:eastAsia="zh-CN" w:bidi="ar-SA"/>
        </w:rPr>
        <w:t>一、采购内容及参数</w:t>
      </w:r>
    </w:p>
    <w:p>
      <w:pPr>
        <w:jc w:val="both"/>
        <w:rPr>
          <w:rFonts w:hint="eastAsia" w:ascii="宋体" w:hAnsi="宋体"/>
          <w:b/>
          <w:bCs/>
          <w:color w:val="000000"/>
          <w:sz w:val="32"/>
          <w:szCs w:val="32"/>
          <w:lang w:eastAsia="zh-CN"/>
        </w:rPr>
      </w:pPr>
      <w:bookmarkStart w:id="6" w:name="_Toc488062976"/>
      <w:bookmarkStart w:id="7" w:name="_Toc10228"/>
    </w:p>
    <w:p>
      <w:pPr>
        <w:numPr>
          <w:ilvl w:val="0"/>
          <w:numId w:val="0"/>
        </w:numPr>
        <w:spacing w:line="500" w:lineRule="exact"/>
        <w:jc w:val="center"/>
        <w:rPr>
          <w:rFonts w:hint="eastAsia" w:ascii="宋体" w:hAnsi="宋体"/>
          <w:b/>
          <w:bCs/>
          <w:color w:val="000000" w:themeColor="text1"/>
          <w:sz w:val="24"/>
          <w:szCs w:val="24"/>
          <w:lang w:eastAsia="zh-CN"/>
        </w:rPr>
      </w:pPr>
      <w:r>
        <w:rPr>
          <w:rFonts w:hint="eastAsia" w:ascii="宋体" w:hAnsi="宋体"/>
          <w:b/>
          <w:bCs/>
          <w:color w:val="000000" w:themeColor="text1"/>
          <w:sz w:val="24"/>
          <w:szCs w:val="24"/>
          <w:lang w:eastAsia="zh-CN"/>
        </w:rPr>
        <w:t>（一）多点多轴振动悬吊系统技术参数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000000" w:themeColor="text1"/>
          <w:sz w:val="24"/>
          <w:szCs w:val="24"/>
          <w:lang w:eastAsia="zh-CN"/>
        </w:rPr>
      </w:pPr>
      <w:r>
        <w:rPr>
          <w:rFonts w:hint="eastAsia" w:ascii="宋体" w:hAnsi="宋体"/>
          <w:b/>
          <w:bCs/>
          <w:color w:val="000000" w:themeColor="text1"/>
          <w:sz w:val="24"/>
          <w:szCs w:val="24"/>
          <w:lang w:val="en-US" w:eastAsia="zh-CN"/>
        </w:rPr>
        <w:t>1.</w:t>
      </w:r>
      <w:r>
        <w:rPr>
          <w:rFonts w:hint="eastAsia" w:ascii="宋体" w:hAnsi="宋体"/>
          <w:b/>
          <w:bCs/>
          <w:color w:val="000000" w:themeColor="text1"/>
          <w:sz w:val="24"/>
          <w:szCs w:val="24"/>
          <w:lang w:eastAsia="zh-CN"/>
        </w:rPr>
        <w:t>技术参数：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rPr>
        <w:t>★1</w:t>
      </w:r>
      <w:r>
        <w:rPr>
          <w:rFonts w:hint="eastAsia" w:ascii="宋体" w:hAnsi="宋体"/>
          <w:color w:val="000000" w:themeColor="text1"/>
          <w:sz w:val="24"/>
          <w:szCs w:val="24"/>
          <w:lang w:val="en-US" w:eastAsia="zh-CN"/>
        </w:rPr>
        <w:t>.1</w:t>
      </w:r>
      <w:r>
        <w:rPr>
          <w:rFonts w:hint="eastAsia" w:ascii="宋体" w:hAnsi="宋体"/>
          <w:color w:val="000000" w:themeColor="text1"/>
          <w:sz w:val="24"/>
          <w:szCs w:val="24"/>
        </w:rPr>
        <w:t>悬吊点≥</w:t>
      </w:r>
      <w:r>
        <w:rPr>
          <w:rFonts w:hint="eastAsia" w:ascii="宋体" w:hAnsi="宋体"/>
          <w:color w:val="000000" w:themeColor="text1"/>
          <w:sz w:val="24"/>
          <w:szCs w:val="24"/>
          <w:lang w:val="en-US" w:eastAsia="zh-CN"/>
        </w:rPr>
        <w:t>23</w:t>
      </w:r>
      <w:r>
        <w:rPr>
          <w:rFonts w:hint="eastAsia" w:ascii="宋体" w:hAnsi="宋体"/>
          <w:color w:val="000000" w:themeColor="text1"/>
          <w:sz w:val="24"/>
          <w:szCs w:val="24"/>
        </w:rPr>
        <w:t>个。</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1.2</w:t>
      </w:r>
      <w:r>
        <w:rPr>
          <w:rFonts w:hint="eastAsia" w:ascii="宋体" w:hAnsi="宋体"/>
          <w:color w:val="000000" w:themeColor="text1"/>
          <w:sz w:val="24"/>
          <w:szCs w:val="24"/>
        </w:rPr>
        <w:t>悬吊架高度</w:t>
      </w:r>
      <w:r>
        <w:rPr>
          <w:rFonts w:hint="eastAsia" w:ascii="宋体" w:hAnsi="宋体"/>
          <w:color w:val="000000" w:themeColor="text1"/>
          <w:sz w:val="24"/>
          <w:szCs w:val="24"/>
          <w:lang w:eastAsia="zh-CN"/>
        </w:rPr>
        <w:t>：</w:t>
      </w:r>
      <w:r>
        <w:rPr>
          <w:rFonts w:hint="eastAsia" w:ascii="宋体" w:hAnsi="宋体"/>
          <w:color w:val="000000" w:themeColor="text1"/>
          <w:sz w:val="24"/>
          <w:szCs w:val="24"/>
        </w:rPr>
        <w:t>≥2.</w:t>
      </w:r>
      <w:r>
        <w:rPr>
          <w:rFonts w:hint="eastAsia" w:ascii="宋体" w:hAnsi="宋体"/>
          <w:color w:val="000000" w:themeColor="text1"/>
          <w:sz w:val="24"/>
          <w:szCs w:val="24"/>
          <w:lang w:val="en-US" w:eastAsia="zh-CN"/>
        </w:rPr>
        <w:t>2</w:t>
      </w:r>
      <w:r>
        <w:rPr>
          <w:rFonts w:hint="eastAsia" w:ascii="宋体" w:hAnsi="宋体"/>
          <w:color w:val="000000" w:themeColor="text1"/>
          <w:sz w:val="24"/>
          <w:szCs w:val="24"/>
        </w:rPr>
        <w:t>米，可以满足手法床上的悬吊治疗需求，也可以在站立状态下进行各种治疗动作。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1.3材质：</w:t>
      </w:r>
      <w:r>
        <w:rPr>
          <w:rFonts w:hint="eastAsia" w:ascii="宋体" w:hAnsi="宋体"/>
          <w:color w:val="000000" w:themeColor="text1"/>
          <w:sz w:val="24"/>
          <w:szCs w:val="24"/>
        </w:rPr>
        <w:t>采用不锈钢柱子和轴承，充分保证移动的滑爽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1.4</w:t>
      </w:r>
      <w:r>
        <w:rPr>
          <w:rFonts w:hint="eastAsia" w:ascii="宋体" w:hAnsi="宋体"/>
          <w:color w:val="000000" w:themeColor="text1"/>
          <w:sz w:val="24"/>
          <w:szCs w:val="24"/>
        </w:rPr>
        <w:t>所有的轴和可移动悬吊点可在线性滚动轴承上运动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rPr>
        <w:t>★</w:t>
      </w:r>
      <w:r>
        <w:rPr>
          <w:rFonts w:hint="eastAsia" w:ascii="宋体" w:hAnsi="宋体"/>
          <w:color w:val="000000" w:themeColor="text1"/>
          <w:sz w:val="24"/>
          <w:szCs w:val="24"/>
          <w:lang w:val="en-US" w:eastAsia="zh-CN"/>
        </w:rPr>
        <w:t>1.5</w:t>
      </w:r>
      <w:r>
        <w:rPr>
          <w:rFonts w:hint="eastAsia" w:ascii="宋体" w:hAnsi="宋体"/>
          <w:color w:val="000000" w:themeColor="text1"/>
          <w:sz w:val="24"/>
          <w:szCs w:val="24"/>
        </w:rPr>
        <w:t>振动电机采用世界先进的技术，配合36V安全电压，可以全天候工作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1.6</w:t>
      </w:r>
      <w:r>
        <w:rPr>
          <w:rFonts w:hint="eastAsia" w:ascii="宋体" w:hAnsi="宋体"/>
          <w:color w:val="000000" w:themeColor="text1"/>
          <w:sz w:val="24"/>
          <w:szCs w:val="24"/>
        </w:rPr>
        <w:t>电机功率大频率范围广，可以治疗各种神经肌肉骨骼疾病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rPr>
        <w:t>★</w:t>
      </w:r>
      <w:r>
        <w:rPr>
          <w:rFonts w:hint="eastAsia" w:ascii="宋体" w:hAnsi="宋体"/>
          <w:color w:val="000000" w:themeColor="text1"/>
          <w:sz w:val="24"/>
          <w:szCs w:val="24"/>
          <w:lang w:val="en-US" w:eastAsia="zh-CN"/>
        </w:rPr>
        <w:t>1.7</w:t>
      </w:r>
      <w:r>
        <w:rPr>
          <w:rFonts w:hint="eastAsia" w:ascii="宋体" w:hAnsi="宋体"/>
          <w:color w:val="000000" w:themeColor="text1"/>
          <w:sz w:val="24"/>
          <w:szCs w:val="24"/>
        </w:rPr>
        <w:t>≥1组振动的多点多轴不锈钢悬吊（≥1组振动机组）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1.8</w:t>
      </w:r>
      <w:r>
        <w:rPr>
          <w:rFonts w:hint="eastAsia" w:ascii="宋体" w:hAnsi="宋体"/>
          <w:color w:val="000000" w:themeColor="text1"/>
          <w:sz w:val="24"/>
          <w:szCs w:val="24"/>
        </w:rPr>
        <w:t>≥8英寸工业触摸屏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1.9</w:t>
      </w:r>
      <w:r>
        <w:rPr>
          <w:rFonts w:hint="eastAsia" w:ascii="宋体" w:hAnsi="宋体"/>
          <w:color w:val="000000" w:themeColor="text1"/>
          <w:sz w:val="24"/>
          <w:szCs w:val="24"/>
        </w:rPr>
        <w:t xml:space="preserve">振动模式多样，多种治疗模式可供选择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000000" w:themeColor="text1"/>
          <w:sz w:val="24"/>
          <w:szCs w:val="24"/>
          <w:lang w:val="en-US" w:eastAsia="zh-CN"/>
        </w:rPr>
      </w:pPr>
      <w:r>
        <w:rPr>
          <w:rFonts w:hint="eastAsia" w:ascii="宋体" w:hAnsi="宋体"/>
          <w:b/>
          <w:bCs/>
          <w:color w:val="000000" w:themeColor="text1"/>
          <w:sz w:val="24"/>
          <w:szCs w:val="24"/>
          <w:lang w:val="en-US" w:eastAsia="zh-CN"/>
        </w:rPr>
        <w:t>2.基本参数：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olor w:val="000000" w:themeColor="text1"/>
          <w:sz w:val="24"/>
          <w:szCs w:val="24"/>
          <w:lang w:val="en-US" w:eastAsia="zh-CN"/>
        </w:rPr>
      </w:pPr>
      <w:r>
        <w:rPr>
          <w:rFonts w:hint="eastAsia" w:ascii="宋体" w:hAnsi="宋体"/>
          <w:color w:val="000000" w:themeColor="text1"/>
          <w:sz w:val="24"/>
          <w:szCs w:val="24"/>
          <w:lang w:val="en-US" w:eastAsia="zh-CN"/>
        </w:rPr>
        <w:t>2.1</w:t>
      </w:r>
      <w:r>
        <w:rPr>
          <w:rFonts w:hint="eastAsia" w:ascii="宋体" w:hAnsi="宋体"/>
          <w:color w:val="000000" w:themeColor="text1"/>
          <w:sz w:val="24"/>
          <w:szCs w:val="24"/>
        </w:rPr>
        <w:t>外形尺寸：长×宽×高（mm）2</w:t>
      </w:r>
      <w:r>
        <w:rPr>
          <w:rFonts w:hint="eastAsia" w:ascii="宋体" w:hAnsi="宋体"/>
          <w:color w:val="000000" w:themeColor="text1"/>
          <w:sz w:val="24"/>
          <w:szCs w:val="24"/>
          <w:lang w:val="en-US" w:eastAsia="zh-CN"/>
        </w:rPr>
        <w:t>700</w:t>
      </w:r>
      <w:r>
        <w:rPr>
          <w:rFonts w:hint="eastAsia" w:ascii="宋体" w:hAnsi="宋体"/>
          <w:color w:val="000000" w:themeColor="text1"/>
          <w:sz w:val="24"/>
          <w:szCs w:val="24"/>
        </w:rPr>
        <w:t>×2</w:t>
      </w:r>
      <w:r>
        <w:rPr>
          <w:rFonts w:hint="eastAsia" w:ascii="宋体" w:hAnsi="宋体"/>
          <w:color w:val="000000" w:themeColor="text1"/>
          <w:sz w:val="24"/>
          <w:szCs w:val="24"/>
          <w:lang w:val="en-US" w:eastAsia="zh-CN"/>
        </w:rPr>
        <w:t>800</w:t>
      </w:r>
      <w:r>
        <w:rPr>
          <w:rFonts w:hint="eastAsia" w:ascii="宋体" w:hAnsi="宋体"/>
          <w:color w:val="000000" w:themeColor="text1"/>
          <w:sz w:val="24"/>
          <w:szCs w:val="24"/>
        </w:rPr>
        <w:t>×2</w:t>
      </w:r>
      <w:r>
        <w:rPr>
          <w:rFonts w:hint="eastAsia" w:ascii="宋体" w:hAnsi="宋体"/>
          <w:color w:val="000000" w:themeColor="text1"/>
          <w:sz w:val="24"/>
          <w:szCs w:val="24"/>
          <w:lang w:val="en-US" w:eastAsia="zh-CN"/>
        </w:rPr>
        <w:t xml:space="preserve">600 </w:t>
      </w:r>
      <w:r>
        <w:rPr>
          <w:rFonts w:hint="eastAsia" w:ascii="宋体" w:hAnsi="宋体"/>
          <w:color w:val="000000" w:themeColor="text1"/>
          <w:sz w:val="24"/>
          <w:szCs w:val="24"/>
        </w:rPr>
        <w:t>±</w:t>
      </w:r>
      <w:r>
        <w:rPr>
          <w:rFonts w:hint="eastAsia" w:ascii="宋体" w:hAnsi="宋体"/>
          <w:color w:val="000000" w:themeColor="text1"/>
          <w:sz w:val="24"/>
          <w:szCs w:val="24"/>
          <w:lang w:val="en-US" w:eastAsia="zh-CN"/>
        </w:rPr>
        <w:t>100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2.2</w:t>
      </w:r>
      <w:r>
        <w:rPr>
          <w:rFonts w:hint="eastAsia" w:ascii="宋体" w:hAnsi="宋体"/>
          <w:color w:val="000000" w:themeColor="text1"/>
          <w:sz w:val="24"/>
          <w:szCs w:val="24"/>
        </w:rPr>
        <w:t>供电电压：DC36V</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2.3</w:t>
      </w:r>
      <w:r>
        <w:rPr>
          <w:rFonts w:hint="eastAsia" w:ascii="宋体" w:hAnsi="宋体"/>
          <w:color w:val="000000" w:themeColor="text1"/>
          <w:sz w:val="24"/>
          <w:szCs w:val="24"/>
        </w:rPr>
        <w:t>最大功率：≤1000W</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2.4</w:t>
      </w:r>
      <w:r>
        <w:rPr>
          <w:rFonts w:hint="eastAsia" w:ascii="宋体" w:hAnsi="宋体"/>
          <w:color w:val="000000" w:themeColor="text1"/>
          <w:sz w:val="24"/>
          <w:szCs w:val="24"/>
        </w:rPr>
        <w:t>电机额定功率：400W</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2.5</w:t>
      </w:r>
      <w:r>
        <w:rPr>
          <w:rFonts w:hint="eastAsia" w:ascii="宋体" w:hAnsi="宋体"/>
          <w:color w:val="000000" w:themeColor="text1"/>
          <w:sz w:val="24"/>
          <w:szCs w:val="24"/>
        </w:rPr>
        <w:t>最大振动频率：≤60Hz</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2.6</w:t>
      </w:r>
      <w:r>
        <w:rPr>
          <w:rFonts w:hint="eastAsia" w:ascii="宋体" w:hAnsi="宋体"/>
          <w:color w:val="000000" w:themeColor="text1"/>
          <w:sz w:val="24"/>
          <w:szCs w:val="24"/>
        </w:rPr>
        <w:t>使用者最大体重：≤200公斤</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000000" w:themeColor="text1"/>
          <w:sz w:val="24"/>
          <w:szCs w:val="24"/>
          <w:lang w:val="en-US" w:eastAsia="zh-CN"/>
        </w:rPr>
      </w:pPr>
      <w:r>
        <w:rPr>
          <w:rFonts w:hint="eastAsia" w:ascii="宋体" w:hAnsi="宋体"/>
          <w:b/>
          <w:bCs/>
          <w:color w:val="000000" w:themeColor="text1"/>
          <w:sz w:val="24"/>
          <w:szCs w:val="24"/>
          <w:lang w:val="en-US" w:eastAsia="zh-CN"/>
        </w:rPr>
        <w:t>3.附件参数：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3.1</w:t>
      </w:r>
      <w:r>
        <w:rPr>
          <w:rFonts w:hint="eastAsia" w:ascii="宋体" w:hAnsi="宋体"/>
          <w:color w:val="000000" w:themeColor="text1"/>
          <w:sz w:val="24"/>
          <w:szCs w:val="24"/>
        </w:rPr>
        <w:t>悬带：</w:t>
      </w:r>
      <w:r>
        <w:rPr>
          <w:rFonts w:hint="eastAsia" w:ascii="宋体" w:hAnsi="宋体"/>
          <w:color w:val="000000" w:themeColor="text1"/>
          <w:sz w:val="24"/>
          <w:szCs w:val="24"/>
          <w:lang w:val="en-US" w:eastAsia="zh-CN"/>
        </w:rPr>
        <w:t>多种</w:t>
      </w:r>
      <w:r>
        <w:rPr>
          <w:rFonts w:hint="eastAsia" w:ascii="宋体" w:hAnsi="宋体"/>
          <w:color w:val="000000" w:themeColor="text1"/>
          <w:sz w:val="24"/>
          <w:szCs w:val="24"/>
        </w:rPr>
        <w:t>悬带，满足患者各种治疗动作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3.2</w:t>
      </w:r>
      <w:r>
        <w:rPr>
          <w:rFonts w:hint="eastAsia" w:ascii="宋体" w:hAnsi="宋体"/>
          <w:color w:val="000000" w:themeColor="text1"/>
          <w:sz w:val="24"/>
          <w:szCs w:val="24"/>
        </w:rPr>
        <w:t>弹簧钩：挂钩均采用锌合金</w:t>
      </w:r>
      <w:r>
        <w:rPr>
          <w:rFonts w:hint="eastAsia" w:ascii="宋体" w:hAnsi="宋体"/>
          <w:color w:val="000000" w:themeColor="text1"/>
          <w:sz w:val="24"/>
          <w:szCs w:val="24"/>
          <w:lang w:val="en-US" w:eastAsia="zh-CN"/>
        </w:rPr>
        <w:t>或</w:t>
      </w:r>
      <w:r>
        <w:rPr>
          <w:rFonts w:hint="eastAsia" w:ascii="宋体" w:hAnsi="宋体"/>
          <w:color w:val="000000" w:themeColor="text1"/>
          <w:sz w:val="24"/>
          <w:szCs w:val="24"/>
        </w:rPr>
        <w:t>牢固材质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3.3</w:t>
      </w:r>
      <w:r>
        <w:rPr>
          <w:rFonts w:hint="eastAsia" w:ascii="宋体" w:hAnsi="宋体"/>
          <w:color w:val="000000" w:themeColor="text1"/>
          <w:sz w:val="24"/>
          <w:szCs w:val="24"/>
        </w:rPr>
        <w:t>弹力绳：≥</w:t>
      </w:r>
      <w:r>
        <w:rPr>
          <w:rFonts w:hint="eastAsia" w:ascii="宋体" w:hAnsi="宋体"/>
          <w:color w:val="000000" w:themeColor="text1"/>
          <w:sz w:val="24"/>
          <w:szCs w:val="24"/>
          <w:lang w:val="en-US" w:eastAsia="zh-CN"/>
        </w:rPr>
        <w:t>4</w:t>
      </w:r>
      <w:r>
        <w:rPr>
          <w:rFonts w:hint="eastAsia" w:ascii="宋体" w:hAnsi="宋体"/>
          <w:color w:val="000000" w:themeColor="text1"/>
          <w:sz w:val="24"/>
          <w:szCs w:val="24"/>
        </w:rPr>
        <w:t>种规格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3.4</w:t>
      </w:r>
      <w:r>
        <w:rPr>
          <w:rFonts w:hint="eastAsia" w:ascii="宋体" w:hAnsi="宋体"/>
          <w:color w:val="000000" w:themeColor="text1"/>
          <w:sz w:val="24"/>
          <w:szCs w:val="24"/>
        </w:rPr>
        <w:t>无弹力绳：≥</w:t>
      </w:r>
      <w:r>
        <w:rPr>
          <w:rFonts w:hint="eastAsia" w:ascii="宋体" w:hAnsi="宋体"/>
          <w:color w:val="000000" w:themeColor="text1"/>
          <w:sz w:val="24"/>
          <w:szCs w:val="24"/>
          <w:lang w:val="en-US" w:eastAsia="zh-CN"/>
        </w:rPr>
        <w:t>2</w:t>
      </w:r>
      <w:r>
        <w:rPr>
          <w:rFonts w:hint="eastAsia" w:ascii="宋体" w:hAnsi="宋体"/>
          <w:color w:val="000000" w:themeColor="text1"/>
          <w:sz w:val="24"/>
          <w:szCs w:val="24"/>
        </w:rPr>
        <w:t>种规格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3.5其它</w:t>
      </w:r>
      <w:r>
        <w:rPr>
          <w:rFonts w:hint="eastAsia" w:ascii="宋体" w:hAnsi="宋体"/>
          <w:color w:val="000000" w:themeColor="text1"/>
          <w:sz w:val="24"/>
          <w:szCs w:val="24"/>
        </w:rPr>
        <w:t>配</w:t>
      </w:r>
      <w:r>
        <w:rPr>
          <w:rFonts w:hint="eastAsia" w:ascii="宋体" w:hAnsi="宋体"/>
          <w:color w:val="000000" w:themeColor="text1"/>
          <w:sz w:val="24"/>
          <w:szCs w:val="24"/>
          <w:lang w:val="en-US" w:eastAsia="zh-CN"/>
        </w:rPr>
        <w:t>件：应</w:t>
      </w:r>
      <w:r>
        <w:rPr>
          <w:rFonts w:hint="eastAsia" w:ascii="宋体" w:hAnsi="宋体"/>
          <w:color w:val="000000" w:themeColor="text1"/>
          <w:sz w:val="24"/>
          <w:szCs w:val="24"/>
        </w:rPr>
        <w:t>有巴氏球，滚筒，充气平衡垫，收纳器等多种配件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3.6配置清单：</w:t>
      </w:r>
      <w:r>
        <w:rPr>
          <w:rFonts w:hint="eastAsia" w:ascii="宋体" w:hAnsi="宋体"/>
          <w:color w:val="000000" w:themeColor="text1"/>
          <w:sz w:val="24"/>
          <w:szCs w:val="24"/>
        </w:rPr>
        <w:t>悬吊康复训练器：1台2、可移动滑块：≥4组3、振动机组：≥1组4、窄悬带：≥2条</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000000" w:themeColor="text1"/>
          <w:sz w:val="24"/>
          <w:szCs w:val="24"/>
          <w:lang w:val="en-US" w:eastAsia="zh-CN"/>
        </w:rPr>
      </w:pPr>
      <w:r>
        <w:rPr>
          <w:rFonts w:hint="eastAsia" w:ascii="宋体" w:hAnsi="宋体"/>
          <w:b/>
          <w:bCs/>
          <w:color w:val="000000" w:themeColor="text1"/>
          <w:sz w:val="24"/>
          <w:szCs w:val="24"/>
          <w:lang w:val="en-US" w:eastAsia="zh-CN"/>
        </w:rPr>
        <w:t>4.三折手法床：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4.1</w:t>
      </w:r>
      <w:r>
        <w:rPr>
          <w:rFonts w:hint="eastAsia" w:ascii="宋体" w:hAnsi="宋体"/>
          <w:color w:val="000000" w:themeColor="text1"/>
          <w:sz w:val="24"/>
          <w:szCs w:val="24"/>
        </w:rPr>
        <w:t>外形尺寸：2</w:t>
      </w:r>
      <w:r>
        <w:rPr>
          <w:rFonts w:hint="eastAsia" w:ascii="宋体" w:hAnsi="宋体"/>
          <w:color w:val="000000" w:themeColor="text1"/>
          <w:sz w:val="24"/>
          <w:szCs w:val="24"/>
          <w:lang w:val="en-US" w:eastAsia="zh-CN"/>
        </w:rPr>
        <w:t>100</w:t>
      </w:r>
      <w:r>
        <w:rPr>
          <w:rFonts w:hint="eastAsia" w:ascii="宋体" w:hAnsi="宋体"/>
          <w:color w:val="000000" w:themeColor="text1"/>
          <w:sz w:val="24"/>
          <w:szCs w:val="24"/>
        </w:rPr>
        <w:t>mm×</w:t>
      </w:r>
      <w:r>
        <w:rPr>
          <w:rFonts w:hint="eastAsia" w:ascii="宋体" w:hAnsi="宋体"/>
          <w:color w:val="000000" w:themeColor="text1"/>
          <w:sz w:val="24"/>
          <w:szCs w:val="24"/>
          <w:lang w:val="en-US" w:eastAsia="zh-CN"/>
        </w:rPr>
        <w:t>700</w:t>
      </w:r>
      <w:r>
        <w:rPr>
          <w:rFonts w:hint="eastAsia" w:ascii="宋体" w:hAnsi="宋体"/>
          <w:color w:val="000000" w:themeColor="text1"/>
          <w:sz w:val="24"/>
          <w:szCs w:val="24"/>
        </w:rPr>
        <w:t>mm×</w:t>
      </w:r>
      <w:r>
        <w:rPr>
          <w:rFonts w:hint="eastAsia" w:ascii="宋体" w:hAnsi="宋体"/>
          <w:color w:val="000000" w:themeColor="text1"/>
          <w:sz w:val="24"/>
          <w:szCs w:val="24"/>
          <w:lang w:val="en-US" w:eastAsia="zh-CN"/>
        </w:rPr>
        <w:t>500</w:t>
      </w:r>
      <w:r>
        <w:rPr>
          <w:rFonts w:hint="eastAsia" w:ascii="宋体" w:hAnsi="宋体"/>
          <w:color w:val="000000" w:themeColor="text1"/>
          <w:sz w:val="24"/>
          <w:szCs w:val="24"/>
        </w:rPr>
        <w:t>mm</w:t>
      </w:r>
      <w:r>
        <w:rPr>
          <w:rFonts w:hint="eastAsia" w:ascii="宋体" w:hAnsi="宋体"/>
          <w:color w:val="000000" w:themeColor="text1"/>
          <w:sz w:val="24"/>
          <w:szCs w:val="24"/>
          <w:lang w:val="en-US" w:eastAsia="zh-CN"/>
        </w:rPr>
        <w:t xml:space="preserve">  </w:t>
      </w:r>
      <w:r>
        <w:rPr>
          <w:rFonts w:hint="eastAsia" w:ascii="宋体" w:hAnsi="宋体"/>
          <w:color w:val="000000" w:themeColor="text1"/>
          <w:sz w:val="24"/>
          <w:szCs w:val="24"/>
        </w:rPr>
        <w:t>±</w:t>
      </w:r>
      <w:r>
        <w:rPr>
          <w:rFonts w:hint="eastAsia" w:ascii="宋体" w:hAnsi="宋体"/>
          <w:color w:val="000000" w:themeColor="text1"/>
          <w:sz w:val="24"/>
          <w:szCs w:val="24"/>
          <w:lang w:val="en-US" w:eastAsia="zh-CN"/>
        </w:rPr>
        <w:t>50</w:t>
      </w:r>
      <w:r>
        <w:rPr>
          <w:rFonts w:hint="eastAsia" w:ascii="宋体" w:hAnsi="宋体"/>
          <w:color w:val="000000" w:themeColor="text1"/>
          <w:sz w:val="24"/>
          <w:szCs w:val="24"/>
        </w:rPr>
        <w:t>，升降高度：450 mm～800mm</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4.2</w:t>
      </w:r>
      <w:r>
        <w:rPr>
          <w:rFonts w:hint="eastAsia" w:ascii="宋体" w:hAnsi="宋体"/>
          <w:color w:val="000000" w:themeColor="text1"/>
          <w:sz w:val="24"/>
          <w:szCs w:val="24"/>
        </w:rPr>
        <w:t>控制方式：有线遥控/手动。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000000" w:themeColor="text1"/>
          <w:sz w:val="24"/>
          <w:szCs w:val="24"/>
          <w:lang w:val="en-US" w:eastAsia="zh-CN"/>
        </w:rPr>
      </w:pPr>
      <w:r>
        <w:rPr>
          <w:rFonts w:hint="eastAsia" w:ascii="宋体" w:hAnsi="宋体"/>
          <w:b/>
          <w:bCs/>
          <w:color w:val="000000" w:themeColor="text1"/>
          <w:sz w:val="24"/>
          <w:szCs w:val="24"/>
          <w:lang w:val="en-US" w:eastAsia="zh-CN"/>
        </w:rPr>
        <w:t>5.售后服务要求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5.1</w:t>
      </w:r>
      <w:r>
        <w:rPr>
          <w:rFonts w:hint="eastAsia" w:ascii="宋体" w:hAnsi="宋体"/>
          <w:color w:val="000000" w:themeColor="text1"/>
          <w:sz w:val="24"/>
          <w:szCs w:val="24"/>
        </w:rPr>
        <w:t>装机培训服务：提供免费装机培训服，提供2名外出进修学习名额，支持后期相关培训学习。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5.2</w:t>
      </w:r>
      <w:r>
        <w:rPr>
          <w:rFonts w:hint="eastAsia" w:ascii="宋体" w:hAnsi="宋体"/>
          <w:color w:val="000000" w:themeColor="text1"/>
          <w:sz w:val="24"/>
          <w:szCs w:val="24"/>
        </w:rPr>
        <w:t>售后服务：1小时内快速响应，8小时内到达用户现场予以维修，提供替换式维修，保障仪器开机率。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5.3</w:t>
      </w:r>
      <w:r>
        <w:rPr>
          <w:rFonts w:hint="eastAsia" w:ascii="宋体" w:hAnsi="宋体"/>
          <w:color w:val="000000" w:themeColor="text1"/>
          <w:sz w:val="24"/>
          <w:szCs w:val="24"/>
        </w:rPr>
        <w:t>三年质保。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5.4</w:t>
      </w:r>
      <w:r>
        <w:rPr>
          <w:rFonts w:hint="eastAsia" w:ascii="宋体" w:hAnsi="宋体"/>
          <w:color w:val="000000" w:themeColor="text1"/>
          <w:sz w:val="24"/>
          <w:szCs w:val="24"/>
        </w:rPr>
        <w:t>厂家在本地有售后服务点，需提供售后工程师及相关资质。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rPr>
      </w:pPr>
      <w:r>
        <w:rPr>
          <w:rFonts w:hint="eastAsia" w:ascii="宋体" w:hAnsi="宋体"/>
          <w:color w:val="000000" w:themeColor="text1"/>
          <w:sz w:val="24"/>
          <w:szCs w:val="24"/>
          <w:lang w:val="en-US" w:eastAsia="zh-CN"/>
        </w:rPr>
        <w:t>5.5</w:t>
      </w:r>
      <w:r>
        <w:rPr>
          <w:rFonts w:hint="eastAsia" w:ascii="宋体" w:hAnsi="宋体"/>
          <w:color w:val="000000" w:themeColor="text1"/>
          <w:sz w:val="24"/>
          <w:szCs w:val="24"/>
        </w:rPr>
        <w:t>软件终身免费升级。</w:t>
      </w:r>
    </w:p>
    <w:p>
      <w:pPr>
        <w:pStyle w:val="4"/>
        <w:adjustRightInd w:val="0"/>
        <w:snapToGrid w:val="0"/>
        <w:spacing w:before="0" w:after="0" w:line="600" w:lineRule="exact"/>
        <w:ind w:firstLine="0" w:firstLineChars="0"/>
        <w:rPr>
          <w:rFonts w:hint="eastAsia" w:ascii="宋体" w:hAnsi="宋体" w:eastAsia="宋体" w:cs="宋体"/>
          <w:color w:val="000000" w:themeColor="text1"/>
          <w:sz w:val="28"/>
          <w:szCs w:val="28"/>
        </w:rPr>
      </w:pPr>
    </w:p>
    <w:p>
      <w:pPr>
        <w:rPr>
          <w:rFonts w:hint="eastAsia" w:ascii="宋体" w:hAnsi="宋体" w:cs="宋体"/>
          <w:b/>
          <w:bCs w:val="0"/>
          <w:i w:val="0"/>
          <w:caps w:val="0"/>
          <w:color w:val="000000"/>
          <w:spacing w:val="0"/>
          <w:sz w:val="30"/>
          <w:szCs w:val="30"/>
          <w:shd w:val="clear" w:color="auto" w:fill="FFFFFF"/>
          <w:lang w:val="en-US" w:eastAsia="zh-CN"/>
        </w:rPr>
      </w:pPr>
      <w:r>
        <w:rPr>
          <w:rFonts w:hint="eastAsia" w:ascii="宋体" w:hAnsi="宋体" w:cs="宋体"/>
          <w:b/>
          <w:bCs w:val="0"/>
          <w:i w:val="0"/>
          <w:caps w:val="0"/>
          <w:color w:val="000000"/>
          <w:spacing w:val="0"/>
          <w:sz w:val="30"/>
          <w:szCs w:val="30"/>
          <w:shd w:val="clear" w:color="auto" w:fill="FFFFFF"/>
          <w:lang w:val="en-US" w:eastAsia="zh-CN"/>
        </w:rPr>
        <w:br w:type="page"/>
      </w:r>
    </w:p>
    <w:p>
      <w:pPr>
        <w:snapToGrid w:val="0"/>
        <w:spacing w:line="360" w:lineRule="auto"/>
        <w:jc w:val="center"/>
        <w:rPr>
          <w:rFonts w:hint="eastAsia" w:ascii="宋体" w:hAnsi="宋体" w:eastAsia="宋体" w:cs="宋体"/>
          <w:b/>
          <w:bCs/>
          <w:sz w:val="24"/>
          <w:lang w:val="en-US" w:eastAsia="zh-CN"/>
        </w:rPr>
      </w:pPr>
      <w:r>
        <w:rPr>
          <w:rFonts w:hint="eastAsia" w:ascii="宋体" w:hAnsi="宋体" w:cs="宋体"/>
          <w:b/>
          <w:bCs w:val="0"/>
          <w:i w:val="0"/>
          <w:caps w:val="0"/>
          <w:color w:val="000000"/>
          <w:spacing w:val="0"/>
          <w:sz w:val="30"/>
          <w:szCs w:val="30"/>
          <w:shd w:val="clear" w:color="auto" w:fill="FFFFFF"/>
          <w:lang w:val="en-US" w:eastAsia="zh-CN"/>
        </w:rPr>
        <w:t>（二）ADL</w:t>
      </w:r>
      <w:r>
        <w:rPr>
          <w:rFonts w:hint="eastAsia" w:ascii="宋体" w:hAnsi="宋体" w:eastAsia="宋体" w:cs="宋体"/>
          <w:b/>
          <w:bCs w:val="0"/>
          <w:i w:val="0"/>
          <w:caps w:val="0"/>
          <w:color w:val="000000"/>
          <w:spacing w:val="0"/>
          <w:sz w:val="30"/>
          <w:szCs w:val="30"/>
          <w:shd w:val="clear" w:color="auto" w:fill="FFFFFF"/>
        </w:rPr>
        <w:t>训练</w:t>
      </w:r>
      <w:r>
        <w:rPr>
          <w:rFonts w:hint="eastAsia" w:ascii="宋体" w:hAnsi="宋体" w:eastAsia="宋体" w:cs="宋体"/>
          <w:b/>
          <w:bCs w:val="0"/>
          <w:i w:val="0"/>
          <w:caps w:val="0"/>
          <w:color w:val="000000"/>
          <w:spacing w:val="0"/>
          <w:sz w:val="30"/>
          <w:szCs w:val="30"/>
          <w:shd w:val="clear" w:color="auto" w:fill="FFFFFF"/>
          <w:lang w:val="en-US" w:eastAsia="zh-CN"/>
        </w:rPr>
        <w:t>桌</w:t>
      </w:r>
      <w:r>
        <w:rPr>
          <w:rFonts w:hint="eastAsia" w:ascii="宋体" w:hAnsi="宋体" w:eastAsia="宋体" w:cs="宋体"/>
          <w:b/>
          <w:bCs w:val="0"/>
          <w:sz w:val="30"/>
          <w:szCs w:val="30"/>
          <w:lang w:val="en-US" w:eastAsia="zh-CN"/>
        </w:rPr>
        <w:t>技术参数</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olor w:val="000000" w:themeColor="text1"/>
          <w:sz w:val="24"/>
          <w:szCs w:val="24"/>
          <w:lang w:val="en-US" w:eastAsia="zh-CN"/>
        </w:rPr>
      </w:pPr>
      <w:r>
        <w:rPr>
          <w:rFonts w:hint="eastAsia" w:ascii="宋体" w:hAnsi="宋体"/>
          <w:b/>
          <w:bCs/>
          <w:color w:val="000000" w:themeColor="text1"/>
          <w:sz w:val="24"/>
          <w:szCs w:val="24"/>
          <w:lang w:val="en-US" w:eastAsia="zh-CN"/>
        </w:rPr>
        <w:t>1.产品用途：</w:t>
      </w:r>
      <w:r>
        <w:rPr>
          <w:rFonts w:hint="eastAsia" w:ascii="宋体" w:hAnsi="宋体"/>
          <w:color w:val="000000" w:themeColor="text1"/>
          <w:sz w:val="24"/>
          <w:szCs w:val="24"/>
          <w:lang w:val="en-US" w:eastAsia="zh-CN"/>
        </w:rPr>
        <w:t>适用于脑卒中、脑外伤、脑瘫、老年科、帕金森氏综合症等人群，作为日常生活能力康复的训练。</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olor w:val="000000" w:themeColor="text1"/>
          <w:sz w:val="24"/>
          <w:szCs w:val="24"/>
          <w:lang w:val="en-US" w:eastAsia="zh-CN"/>
        </w:rPr>
      </w:pPr>
      <w:r>
        <w:rPr>
          <w:rFonts w:hint="eastAsia" w:ascii="宋体" w:hAnsi="宋体"/>
          <w:b/>
          <w:bCs/>
          <w:color w:val="000000" w:themeColor="text1"/>
          <w:sz w:val="24"/>
          <w:szCs w:val="24"/>
          <w:lang w:val="en-US" w:eastAsia="zh-CN"/>
        </w:rPr>
        <w:t>2.主要技术指标和参数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2.1外形尺寸mm：1200*1200*1000±100；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2.2推柱升降行程/mm：≥200；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2.3桌面可调角度板旋转角度/mm：0°～28°；</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b/>
          <w:bCs/>
          <w:color w:val="000000" w:themeColor="text1"/>
          <w:sz w:val="24"/>
          <w:szCs w:val="24"/>
          <w:lang w:val="en-US" w:eastAsia="zh-CN"/>
        </w:rPr>
      </w:pPr>
      <w:r>
        <w:rPr>
          <w:rFonts w:hint="eastAsia" w:ascii="宋体" w:hAnsi="宋体"/>
          <w:b/>
          <w:bCs/>
          <w:color w:val="000000" w:themeColor="text1"/>
          <w:sz w:val="24"/>
          <w:szCs w:val="24"/>
          <w:lang w:val="en-US" w:eastAsia="zh-CN"/>
        </w:rPr>
        <w:t>3.产品组成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3.1.ADL训练桌由桌子本体及训练用附件组成。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olor w:val="000000" w:themeColor="text1"/>
          <w:sz w:val="24"/>
          <w:szCs w:val="24"/>
          <w:lang w:val="en-US" w:eastAsia="zh-CN"/>
        </w:rPr>
      </w:pPr>
      <w:r>
        <w:rPr>
          <w:rFonts w:hint="eastAsia" w:ascii="宋体" w:hAnsi="宋体"/>
          <w:color w:val="000000" w:themeColor="text1"/>
          <w:sz w:val="24"/>
          <w:szCs w:val="24"/>
          <w:lang w:val="en-US" w:eastAsia="zh-CN"/>
        </w:rPr>
        <w:t>3.2.训练用附件由基板及训练件组成。应包含训练附件数量：≥10种以上</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000000" w:themeColor="text1"/>
          <w:sz w:val="24"/>
          <w:szCs w:val="24"/>
          <w:lang w:val="en-US" w:eastAsia="zh-CN"/>
        </w:rPr>
      </w:pPr>
      <w:r>
        <w:rPr>
          <w:rFonts w:hint="eastAsia" w:ascii="宋体" w:hAnsi="宋体"/>
          <w:b/>
          <w:bCs/>
          <w:color w:val="000000" w:themeColor="text1"/>
          <w:sz w:val="24"/>
          <w:szCs w:val="24"/>
          <w:lang w:val="en-US" w:eastAsia="zh-CN"/>
        </w:rPr>
        <w:t>4.产品功能要求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4.1ADL训练桌高度可调节；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4.2一机多用，至少同时满足2个以上使用者使用；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★4.3中间转台可以旋转，方便交替训练平台，便于操作与训练；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★4.4配备训练附件模块多个，可以训练手、眼协调能力、手指抓握能力、上肢协调训练能力、手的精细功能训练、手部感觉训练、视觉空间训练等；</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000000" w:themeColor="text1"/>
          <w:sz w:val="24"/>
          <w:szCs w:val="24"/>
          <w:lang w:val="en-US" w:eastAsia="zh-CN"/>
        </w:rPr>
      </w:pPr>
      <w:r>
        <w:rPr>
          <w:rFonts w:hint="eastAsia" w:ascii="宋体" w:hAnsi="宋体"/>
          <w:b/>
          <w:bCs/>
          <w:color w:val="000000" w:themeColor="text1"/>
          <w:sz w:val="24"/>
          <w:szCs w:val="24"/>
          <w:lang w:val="en-US" w:eastAsia="zh-CN"/>
        </w:rPr>
        <w:t>5.售后服务要求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5.1装机培训服务：提供免费装机培训服，提供2名外出进修学习名额，支持后期相关培训学习。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5.2售后服务：1小时内快速响应，8小时内到达用户现场予以维修，提供替换式维修，保障仪器开机率。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5.3三年质保。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5.4厂家在本地有售后服务点，需提供售后工程师及相关资质。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ascii="宋体" w:hAnsi="宋体"/>
          <w:color w:val="000000" w:themeColor="text1"/>
          <w:sz w:val="24"/>
          <w:szCs w:val="24"/>
          <w:lang w:val="en-US" w:eastAsia="zh-CN"/>
        </w:rPr>
        <w:t>5.5软件终身免费升级。</w:t>
      </w:r>
    </w:p>
    <w:p>
      <w:pPr>
        <w:spacing w:line="440" w:lineRule="exact"/>
        <w:jc w:val="center"/>
        <w:rPr>
          <w:rFonts w:hint="eastAsia" w:ascii="宋体" w:hAnsi="宋体" w:eastAsia="宋体" w:cs="宋体"/>
          <w:b/>
          <w:bCs/>
          <w:color w:val="000000"/>
          <w:sz w:val="30"/>
          <w:szCs w:val="30"/>
        </w:rPr>
      </w:pPr>
    </w:p>
    <w:p>
      <w:pPr>
        <w:rPr>
          <w:rFonts w:hint="eastAsia" w:ascii="宋体" w:hAnsi="宋体" w:eastAsia="宋体" w:cs="宋体"/>
          <w:b/>
          <w:bCs/>
          <w:color w:val="000000"/>
          <w:sz w:val="30"/>
          <w:szCs w:val="30"/>
        </w:rPr>
      </w:pPr>
      <w:r>
        <w:rPr>
          <w:rFonts w:hint="eastAsia" w:ascii="宋体" w:hAnsi="宋体" w:eastAsia="宋体" w:cs="宋体"/>
          <w:b/>
          <w:bCs/>
          <w:color w:val="000000"/>
          <w:sz w:val="30"/>
          <w:szCs w:val="30"/>
        </w:rPr>
        <w:br w:type="page"/>
      </w:r>
    </w:p>
    <w:p>
      <w:pPr>
        <w:spacing w:line="440" w:lineRule="exact"/>
        <w:jc w:val="center"/>
        <w:rPr>
          <w:rFonts w:hint="eastAsia" w:ascii="宋体" w:hAnsi="宋体" w:eastAsia="宋体" w:cs="宋体"/>
          <w:b/>
          <w:bCs/>
          <w:color w:val="000000"/>
          <w:sz w:val="32"/>
        </w:rPr>
      </w:pPr>
      <w:r>
        <w:rPr>
          <w:rFonts w:hint="eastAsia" w:ascii="宋体" w:hAnsi="宋体" w:eastAsia="宋体" w:cs="宋体"/>
          <w:b/>
          <w:bCs/>
          <w:color w:val="000000"/>
          <w:sz w:val="30"/>
          <w:szCs w:val="30"/>
          <w:lang w:eastAsia="zh-CN"/>
        </w:rPr>
        <w:t>（三）</w:t>
      </w:r>
      <w:r>
        <w:rPr>
          <w:rFonts w:hint="eastAsia" w:ascii="宋体" w:hAnsi="宋体" w:eastAsia="宋体" w:cs="宋体"/>
          <w:b/>
          <w:bCs/>
          <w:color w:val="000000"/>
          <w:sz w:val="30"/>
          <w:szCs w:val="30"/>
        </w:rPr>
        <w:t>低频治疗仪技术参数</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000000" w:themeColor="text1"/>
          <w:sz w:val="24"/>
          <w:szCs w:val="24"/>
          <w:lang w:val="en-US" w:eastAsia="zh-CN"/>
        </w:rPr>
      </w:pPr>
      <w:r>
        <w:rPr>
          <w:rFonts w:hint="eastAsia" w:ascii="宋体" w:hAnsi="宋体"/>
          <w:b/>
          <w:bCs/>
          <w:color w:val="000000" w:themeColor="text1"/>
          <w:sz w:val="24"/>
          <w:szCs w:val="24"/>
          <w:lang w:val="en-US" w:eastAsia="zh-CN"/>
        </w:rPr>
        <w:t>1.产品通过CMD认证，ISO13485和ISO9001质量体系认证。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olor w:val="000000" w:themeColor="text1"/>
          <w:sz w:val="24"/>
          <w:szCs w:val="24"/>
          <w:lang w:val="en-US" w:eastAsia="zh-CN"/>
        </w:rPr>
      </w:pPr>
      <w:r>
        <w:rPr>
          <w:rFonts w:hint="eastAsia" w:ascii="宋体" w:hAnsi="宋体"/>
          <w:b/>
          <w:bCs/>
          <w:color w:val="000000" w:themeColor="text1"/>
          <w:sz w:val="24"/>
          <w:szCs w:val="24"/>
          <w:lang w:val="en-US" w:eastAsia="zh-CN"/>
        </w:rPr>
        <w:t>2.适用范围：</w:t>
      </w:r>
      <w:bookmarkStart w:id="8" w:name="OLE_LINK8"/>
      <w:r>
        <w:rPr>
          <w:rFonts w:hint="eastAsia" w:ascii="宋体" w:hAnsi="宋体"/>
          <w:color w:val="000000" w:themeColor="text1"/>
          <w:sz w:val="24"/>
          <w:szCs w:val="24"/>
          <w:lang w:val="en-US" w:eastAsia="zh-CN"/>
        </w:rPr>
        <w:t>适用于经皮镇痛及改善肌肉萎缩,对神经及肌肉进行刺激和无创针灸治疗</w:t>
      </w:r>
      <w:bookmarkEnd w:id="8"/>
      <w:r>
        <w:rPr>
          <w:rFonts w:hint="eastAsia" w:ascii="宋体" w:hAnsi="宋体"/>
          <w:color w:val="000000" w:themeColor="text1"/>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000000" w:themeColor="text1"/>
          <w:sz w:val="24"/>
          <w:szCs w:val="24"/>
          <w:lang w:val="en-US" w:eastAsia="zh-CN"/>
        </w:rPr>
      </w:pPr>
      <w:r>
        <w:rPr>
          <w:rFonts w:hint="eastAsia" w:ascii="宋体" w:hAnsi="宋体"/>
          <w:b/>
          <w:bCs/>
          <w:color w:val="000000" w:themeColor="text1"/>
          <w:sz w:val="24"/>
          <w:szCs w:val="24"/>
          <w:lang w:val="en-US" w:eastAsia="zh-CN"/>
        </w:rPr>
        <w:t>3.技术参数：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3.1彩色液晶屏尺寸：≥10.4英寸；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3.2电路输出:≥12组，治疗点≥24个；</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3.3脉冲频率范围： 1Hz～999Hz；</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3.4负载为500Ω时，仪器最大输出电流有效值应≤50mA；</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3.5在接负载的情况下仪器的电压峰值应≤300V；</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3.6脉冲宽度：SSP电极时为50µs ，普通电极时为150µs±10；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3.7治疗时间：1min~99min可调，步长1 min；</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3.8电极选择：吸附式电极、普通电极；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★3.9要求不仅导电性更好，而且能模拟无创针灸疗法，达到针灸镇痛的治疗效果，电极为特殊的中央圆锥体、底部圆盘和周围密封硅胶式镀金属电极；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3.10负压吸引式电极，使电极能轻松地吸附于治疗部位，操作方便，并有拔罐功能；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3.11负压性能，工作压力设置范围在5KPa-40KPa</w:t>
      </w:r>
      <w:bookmarkStart w:id="9" w:name="OLE_LINK12"/>
      <w:bookmarkStart w:id="10" w:name="OLE_LINK13"/>
      <w:r>
        <w:rPr>
          <w:rFonts w:hint="eastAsia" w:ascii="宋体" w:hAnsi="宋体"/>
          <w:color w:val="000000" w:themeColor="text1"/>
          <w:sz w:val="24"/>
          <w:szCs w:val="24"/>
          <w:lang w:val="en-US" w:eastAsia="zh-CN"/>
        </w:rPr>
        <w:t>内可调；</w:t>
      </w:r>
    </w:p>
    <w:bookmarkEnd w:id="9"/>
    <w:bookmarkEnd w:id="10"/>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★3.12操作方式≥三种（包含无创针灸模式、低频电疗模式、自由模式）；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★3.13无创针灸模式提供内置治疗处方，内置中医取穴图谱；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3.14自由模式中的输出频率，间歇时间，均可自由设定可为临床提供更多治疗选择；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3.15治疗模式:≥八种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3.16[1/f节奏]模式，电流将更于被人体接受，人体的耐受性将最大降低；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3.17一体式悬挂网架，便于电极的放置；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3.18强度旋钮自动锁定功能，避免使用中误操作；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3.19治疗结束输出强度自动归零并声音提示；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3.20安全保护：断路保护；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3.21治疗过程中吸附电极脱落报警且输出归零，防止击伤患者及无效治疗。</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color w:val="000000" w:themeColor="text1"/>
          <w:sz w:val="24"/>
          <w:szCs w:val="24"/>
          <w:lang w:val="en-US" w:eastAsia="zh-CN"/>
        </w:rPr>
      </w:pPr>
      <w:r>
        <w:rPr>
          <w:rFonts w:hint="eastAsia" w:ascii="宋体" w:hAnsi="宋体"/>
          <w:b/>
          <w:bCs/>
          <w:color w:val="000000" w:themeColor="text1"/>
          <w:sz w:val="24"/>
          <w:szCs w:val="24"/>
          <w:lang w:val="en-US" w:eastAsia="zh-CN"/>
        </w:rPr>
        <w:t>4.售后服务要求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 xml:space="preserve">   4.1装机培训服务：提供免费装机培训服，提供2名外出进修学习名额，支持后期相关培训学习。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 xml:space="preserve">    4.2售后服务：1小时内快速响应，8小时内到达用户现场予以维修，提供替换式维修，保障仪器开机率。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 xml:space="preserve">    4.3三年质保。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 xml:space="preserve">    4.4厂家在本地有售后服务点，需提供售后工程师及相关资质。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val="0"/>
          <w:color w:val="000000" w:themeColor="text1"/>
          <w:sz w:val="24"/>
          <w:szCs w:val="24"/>
          <w:lang w:val="en-US" w:eastAsia="zh-CN"/>
        </w:rPr>
      </w:pPr>
      <w:r>
        <w:rPr>
          <w:rFonts w:hint="eastAsia" w:ascii="宋体" w:hAnsi="宋体"/>
          <w:b w:val="0"/>
          <w:bCs w:val="0"/>
          <w:color w:val="000000" w:themeColor="text1"/>
          <w:sz w:val="24"/>
          <w:szCs w:val="24"/>
          <w:lang w:val="en-US" w:eastAsia="zh-CN"/>
        </w:rPr>
        <w:t xml:space="preserve">    4.5软件终身免费升级。</w:t>
      </w:r>
    </w:p>
    <w:p>
      <w:pPr>
        <w:pStyle w:val="4"/>
        <w:adjustRightInd w:val="0"/>
        <w:snapToGrid w:val="0"/>
        <w:spacing w:before="0" w:after="0" w:line="600" w:lineRule="exact"/>
        <w:ind w:firstLine="0" w:firstLineChars="0"/>
        <w:rPr>
          <w:rFonts w:hint="eastAsia" w:ascii="宋体" w:hAnsi="宋体" w:eastAsia="宋体" w:cs="宋体"/>
          <w:color w:val="000000" w:themeColor="text1"/>
          <w:sz w:val="28"/>
          <w:szCs w:val="28"/>
        </w:rPr>
      </w:pPr>
    </w:p>
    <w:p>
      <w:pP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br w:type="page"/>
      </w:r>
    </w:p>
    <w:p>
      <w:pPr>
        <w:numPr>
          <w:ilvl w:val="0"/>
          <w:numId w:val="0"/>
        </w:numPr>
        <w:jc w:val="center"/>
        <w:rPr>
          <w:rFonts w:hint="eastAsia"/>
          <w:b/>
          <w:bCs/>
          <w:sz w:val="30"/>
          <w:szCs w:val="30"/>
          <w:lang w:val="en-US" w:eastAsia="zh-CN"/>
        </w:rPr>
      </w:pPr>
      <w:r>
        <w:rPr>
          <w:rFonts w:hint="eastAsia"/>
          <w:b/>
          <w:bCs/>
          <w:sz w:val="30"/>
          <w:szCs w:val="30"/>
          <w:lang w:val="en-US" w:eastAsia="zh-CN"/>
        </w:rPr>
        <w:t>（四）医用红外热像仪技术参数</w:t>
      </w:r>
    </w:p>
    <w:p>
      <w:pPr>
        <w:snapToGrid w:val="0"/>
        <w:spacing w:line="360" w:lineRule="auto"/>
        <w:rPr>
          <w:rFonts w:hint="default"/>
          <w:lang w:val="en-US"/>
        </w:rPr>
      </w:pP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1.红外摄像装置</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1.1非致冷焦平面红外探测器。</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1.2帧像素≥384×288×14Bit</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1.3工作波段8μm-14μm，</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1.4帧频≥30帧/秒</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1.5温度分辨率NETD≤0.05 ℃</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1.6测温范围0℃-60 ℃</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1.7瞬时视场≤1.39mrad，</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1.8视场角：水平方向：22.7°垂直方向：28.9°</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1.9工作距离0.5m-5m。</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1.10预热时间：图像生成时间29s,达到保准确度测温时间3min52s</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1.11测温准确度：在测温范围30℃-42 ℃内 δ</w:t>
      </w:r>
      <w:r>
        <w:rPr>
          <w:rFonts w:hint="eastAsia" w:ascii="宋体" w:hAnsi="宋体" w:eastAsia="宋体" w:cs="宋体"/>
          <w:kern w:val="2"/>
          <w:sz w:val="24"/>
          <w:szCs w:val="24"/>
          <w:lang w:val="el-GR" w:eastAsia="zh-CN" w:bidi="ar-SA"/>
        </w:rPr>
        <w:t>≤0</w:t>
      </w:r>
      <w:r>
        <w:rPr>
          <w:rFonts w:hint="eastAsia" w:ascii="宋体" w:hAnsi="宋体" w:eastAsia="宋体" w:cs="宋体"/>
          <w:kern w:val="2"/>
          <w:sz w:val="24"/>
          <w:szCs w:val="24"/>
          <w:lang w:val="en-US" w:eastAsia="zh-CN" w:bidi="ar-SA"/>
        </w:rPr>
        <w:t>.3℃</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1.12</w:t>
      </w:r>
      <w:r>
        <w:rPr>
          <w:rFonts w:hint="eastAsia" w:ascii="宋体" w:hAnsi="宋体" w:eastAsia="宋体" w:cs="宋体"/>
          <w:kern w:val="2"/>
          <w:sz w:val="24"/>
          <w:szCs w:val="24"/>
          <w:lang w:val="zh-CN" w:eastAsia="zh-CN" w:bidi="ar-SA"/>
        </w:rPr>
        <w:t>测温重复性</w:t>
      </w:r>
      <w:r>
        <w:rPr>
          <w:rFonts w:hint="eastAsia" w:ascii="宋体" w:hAnsi="宋体" w:eastAsia="宋体" w:cs="宋体"/>
          <w:kern w:val="2"/>
          <w:sz w:val="24"/>
          <w:szCs w:val="24"/>
          <w:lang w:val="en-US" w:eastAsia="zh-CN" w:bidi="ar-SA"/>
        </w:rPr>
        <w:t>δ</w:t>
      </w:r>
      <w:r>
        <w:rPr>
          <w:rFonts w:hint="eastAsia" w:ascii="宋体" w:hAnsi="宋体" w:eastAsia="宋体" w:cs="宋体"/>
          <w:kern w:val="2"/>
          <w:sz w:val="24"/>
          <w:szCs w:val="24"/>
          <w:lang w:val="el-GR" w:eastAsia="zh-CN" w:bidi="ar-SA"/>
        </w:rPr>
        <w:t>≤0</w:t>
      </w:r>
      <w:r>
        <w:rPr>
          <w:rFonts w:hint="eastAsia" w:ascii="宋体" w:hAnsi="宋体" w:eastAsia="宋体" w:cs="宋体"/>
          <w:kern w:val="2"/>
          <w:sz w:val="24"/>
          <w:szCs w:val="24"/>
          <w:lang w:val="en-US" w:eastAsia="zh-CN" w:bidi="ar-SA"/>
        </w:rPr>
        <w:t>.2℃。</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w:t>
      </w:r>
      <w:r>
        <w:rPr>
          <w:rFonts w:hint="eastAsia" w:ascii="宋体" w:hAnsi="宋体" w:eastAsia="宋体" w:cs="宋体"/>
          <w:kern w:val="2"/>
          <w:sz w:val="24"/>
          <w:szCs w:val="24"/>
          <w:lang w:val="zh-CN" w:eastAsia="zh-CN" w:bidi="ar-SA"/>
        </w:rPr>
        <w:t>1</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调焦方式：电动调焦</w:t>
      </w:r>
      <w:r>
        <w:rPr>
          <w:rFonts w:hint="eastAsia" w:ascii="宋体" w:hAnsi="宋体" w:eastAsia="宋体" w:cs="宋体"/>
          <w:kern w:val="2"/>
          <w:sz w:val="24"/>
          <w:szCs w:val="24"/>
          <w:lang w:val="en-US" w:eastAsia="zh-CN" w:bidi="ar-SA"/>
        </w:rPr>
        <w:t>功能</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w:t>
      </w:r>
      <w:r>
        <w:rPr>
          <w:rFonts w:hint="eastAsia" w:ascii="宋体" w:hAnsi="宋体" w:eastAsia="宋体" w:cs="宋体"/>
          <w:kern w:val="2"/>
          <w:sz w:val="24"/>
          <w:szCs w:val="24"/>
          <w:lang w:val="zh-CN" w:eastAsia="zh-CN" w:bidi="ar-SA"/>
        </w:rPr>
        <w:t>1</w:t>
      </w: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zh-CN" w:eastAsia="zh-CN" w:bidi="ar-SA"/>
        </w:rPr>
        <w:t>数据接口类型：</w:t>
      </w:r>
      <w:r>
        <w:rPr>
          <w:rFonts w:hint="eastAsia" w:ascii="宋体" w:hAnsi="宋体" w:eastAsia="宋体" w:cs="宋体"/>
          <w:kern w:val="2"/>
          <w:sz w:val="24"/>
          <w:szCs w:val="24"/>
          <w:lang w:val="en-US" w:eastAsia="zh-CN" w:bidi="ar-SA"/>
        </w:rPr>
        <w:t xml:space="preserve">USB2.0 </w:t>
      </w:r>
      <w:r>
        <w:rPr>
          <w:rFonts w:hint="eastAsia" w:ascii="宋体" w:hAnsi="宋体" w:eastAsia="宋体" w:cs="宋体"/>
          <w:kern w:val="2"/>
          <w:sz w:val="24"/>
          <w:szCs w:val="24"/>
          <w:lang w:val="zh-CN" w:eastAsia="zh-CN" w:bidi="ar-SA"/>
        </w:rPr>
        <w:t>数字接口；</w:t>
      </w:r>
      <w:r>
        <w:rPr>
          <w:rFonts w:hint="eastAsia" w:ascii="宋体" w:hAnsi="宋体" w:eastAsia="宋体" w:cs="宋体"/>
          <w:kern w:val="2"/>
          <w:sz w:val="24"/>
          <w:szCs w:val="24"/>
          <w:lang w:val="en-US" w:eastAsia="zh-CN" w:bidi="ar-SA"/>
        </w:rPr>
        <w:t>网络传输协议：HTTP协议</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hAnsi="宋体" w:eastAsia="宋体" w:cs="宋体"/>
          <w:kern w:val="2"/>
          <w:sz w:val="24"/>
          <w:szCs w:val="24"/>
          <w:lang w:val="en-US" w:eastAsia="zh-CN" w:bidi="ar-SA"/>
        </w:rPr>
        <w:t xml:space="preserve">  </w:t>
      </w:r>
      <w:r>
        <w:rPr>
          <w:rFonts w:hint="eastAsia" w:ascii="宋体" w:hAnsi="宋体"/>
          <w:color w:val="000000" w:themeColor="text1"/>
          <w:sz w:val="24"/>
          <w:szCs w:val="24"/>
          <w:lang w:val="en-US" w:eastAsia="zh-CN"/>
        </w:rPr>
        <w:t>★</w:t>
      </w:r>
      <w:r>
        <w:rPr>
          <w:rFonts w:hint="eastAsia" w:hAnsi="宋体" w:eastAsia="宋体" w:cs="宋体"/>
          <w:kern w:val="2"/>
          <w:sz w:val="24"/>
          <w:szCs w:val="24"/>
          <w:lang w:val="en-US" w:eastAsia="zh-CN" w:bidi="ar-SA"/>
        </w:rPr>
        <w:t>1.</w:t>
      </w:r>
      <w:r>
        <w:rPr>
          <w:rFonts w:hint="eastAsia" w:ascii="宋体" w:hAnsi="宋体" w:eastAsia="宋体" w:cs="宋体"/>
          <w:kern w:val="2"/>
          <w:sz w:val="24"/>
          <w:szCs w:val="24"/>
          <w:lang w:val="zh-CN" w:eastAsia="zh-CN" w:bidi="ar-SA"/>
        </w:rPr>
        <w:t>1</w:t>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zh-CN" w:eastAsia="zh-CN" w:bidi="ar-SA"/>
        </w:rPr>
        <w:t>球形红外热像摄像机，</w:t>
      </w:r>
      <w:r>
        <w:rPr>
          <w:rFonts w:hint="eastAsia" w:ascii="宋体" w:hAnsi="宋体" w:eastAsia="宋体" w:cs="宋体"/>
          <w:kern w:val="2"/>
          <w:sz w:val="24"/>
          <w:szCs w:val="24"/>
          <w:lang w:val="en-US" w:eastAsia="zh-CN" w:bidi="ar-SA"/>
        </w:rPr>
        <w:t>红外球机摄像头安装后可作仰俯.左右摆动，任意工作位置均能可靠锁止，左右摆动夹角≥35°上下摆动夹角≥70°</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hAnsi="宋体" w:eastAsia="宋体" w:cs="宋体"/>
          <w:kern w:val="2"/>
          <w:sz w:val="24"/>
          <w:szCs w:val="24"/>
          <w:lang w:val="en-US" w:eastAsia="zh-CN" w:bidi="ar-SA"/>
        </w:rPr>
        <w:t xml:space="preserve"> </w:t>
      </w:r>
      <w:r>
        <w:rPr>
          <w:rFonts w:hint="eastAsia" w:hAnsi="宋体" w:cs="宋体"/>
          <w:kern w:val="2"/>
          <w:sz w:val="24"/>
          <w:szCs w:val="24"/>
          <w:lang w:val="en-US" w:eastAsia="zh-CN" w:bidi="ar-SA"/>
        </w:rPr>
        <w:t xml:space="preserve"> </w:t>
      </w:r>
      <w:r>
        <w:rPr>
          <w:rFonts w:hint="eastAsia" w:ascii="宋体" w:hAnsi="宋体"/>
          <w:color w:val="000000" w:themeColor="text1"/>
          <w:sz w:val="24"/>
          <w:szCs w:val="24"/>
          <w:lang w:val="en-US" w:eastAsia="zh-CN"/>
        </w:rPr>
        <w:t>★</w:t>
      </w:r>
      <w:r>
        <w:rPr>
          <w:rFonts w:hint="eastAsia" w:hAnsi="宋体" w:eastAsia="宋体" w:cs="宋体"/>
          <w:kern w:val="2"/>
          <w:sz w:val="24"/>
          <w:szCs w:val="24"/>
          <w:lang w:val="en-US" w:eastAsia="zh-CN" w:bidi="ar-SA"/>
        </w:rPr>
        <w:t>1.</w:t>
      </w:r>
      <w:r>
        <w:rPr>
          <w:rFonts w:hint="eastAsia" w:ascii="宋体" w:hAnsi="宋体" w:eastAsia="宋体" w:cs="宋体"/>
          <w:kern w:val="2"/>
          <w:sz w:val="24"/>
          <w:szCs w:val="24"/>
          <w:lang w:val="zh-CN" w:eastAsia="zh-CN" w:bidi="ar-SA"/>
        </w:rPr>
        <w:t>1</w:t>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zh-CN" w:eastAsia="zh-CN" w:bidi="ar-SA"/>
        </w:rPr>
        <w:t>摄像支架上安装1块液晶显示屏，显示屏≥</w:t>
      </w:r>
      <w:r>
        <w:rPr>
          <w:rFonts w:hint="eastAsia" w:ascii="宋体" w:hAnsi="宋体" w:eastAsia="宋体" w:cs="宋体"/>
          <w:kern w:val="2"/>
          <w:sz w:val="24"/>
          <w:szCs w:val="24"/>
          <w:lang w:val="en-US" w:eastAsia="zh-CN" w:bidi="ar-SA"/>
        </w:rPr>
        <w:t>12</w:t>
      </w:r>
      <w:r>
        <w:rPr>
          <w:rFonts w:hint="eastAsia"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zh-CN" w:eastAsia="zh-CN" w:bidi="ar-SA"/>
        </w:rPr>
        <w:t>英寸，显示屏在拍摄红外图像时具备动画语音指示功能，指导拍摄动作，</w:t>
      </w:r>
      <w:r>
        <w:rPr>
          <w:rFonts w:hint="eastAsia" w:ascii="宋体" w:hAnsi="宋体" w:eastAsia="宋体" w:cs="宋体"/>
          <w:kern w:val="2"/>
          <w:sz w:val="24"/>
          <w:szCs w:val="24"/>
          <w:lang w:val="en-US" w:eastAsia="zh-CN" w:bidi="ar-SA"/>
        </w:rPr>
        <w:t>显示拍摄界面。</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zh-CN" w:eastAsia="zh-CN" w:bidi="ar-SA"/>
        </w:rPr>
      </w:pPr>
      <w:r>
        <w:rPr>
          <w:rFonts w:hint="eastAsia" w:hAnsi="宋体" w:eastAsia="宋体" w:cs="宋体"/>
          <w:kern w:val="2"/>
          <w:sz w:val="24"/>
          <w:szCs w:val="24"/>
          <w:lang w:val="en-US" w:eastAsia="zh-CN" w:bidi="ar-SA"/>
        </w:rPr>
        <w:t xml:space="preserve">  1.</w:t>
      </w:r>
      <w:r>
        <w:rPr>
          <w:rFonts w:hint="eastAsia" w:ascii="宋体" w:hAnsi="宋体" w:eastAsia="宋体" w:cs="宋体"/>
          <w:kern w:val="2"/>
          <w:sz w:val="24"/>
          <w:szCs w:val="24"/>
          <w:lang w:val="en-US" w:eastAsia="zh-CN" w:bidi="ar-SA"/>
        </w:rPr>
        <w:t>17.</w:t>
      </w:r>
      <w:r>
        <w:rPr>
          <w:rFonts w:hint="eastAsia" w:ascii="宋体" w:hAnsi="宋体" w:eastAsia="宋体" w:cs="宋体"/>
          <w:kern w:val="2"/>
          <w:sz w:val="24"/>
          <w:szCs w:val="24"/>
          <w:lang w:val="zh-CN" w:eastAsia="zh-CN" w:bidi="ar-SA"/>
        </w:rPr>
        <w:t>智能化操作台，全数字式控制，医学操作平台集成(内置电脑\显示器\操控系统\扫描系统\评估系统)</w:t>
      </w:r>
    </w:p>
    <w:p>
      <w:pPr>
        <w:keepNext w:val="0"/>
        <w:keepLines w:val="0"/>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1.18</w:t>
      </w:r>
      <w:r>
        <w:rPr>
          <w:rFonts w:hint="eastAsia" w:ascii="宋体" w:hAnsi="宋体" w:eastAsia="宋体" w:cs="宋体"/>
          <w:kern w:val="2"/>
          <w:sz w:val="24"/>
          <w:szCs w:val="24"/>
          <w:lang w:val="zh-CN" w:eastAsia="zh-CN" w:bidi="ar-SA"/>
        </w:rPr>
        <w:t>.电脑 ：</w:t>
      </w:r>
      <w:r>
        <w:rPr>
          <w:rFonts w:hint="eastAsia" w:ascii="宋体" w:hAnsi="宋体" w:eastAsia="宋体" w:cs="宋体"/>
          <w:kern w:val="2"/>
          <w:sz w:val="24"/>
          <w:szCs w:val="24"/>
          <w:lang w:val="en-US" w:eastAsia="zh-CN" w:bidi="ar-SA"/>
        </w:rPr>
        <w:t>主板工控主板 理器：i3.内存： 4G.硬盘：250G</w:t>
      </w:r>
    </w:p>
    <w:p>
      <w:pPr>
        <w:keepNext w:val="0"/>
        <w:keepLines w:val="0"/>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1.19</w:t>
      </w:r>
      <w:r>
        <w:rPr>
          <w:rFonts w:hint="eastAsia" w:ascii="宋体" w:hAnsi="宋体" w:eastAsia="宋体" w:cs="宋体"/>
          <w:kern w:val="2"/>
          <w:sz w:val="24"/>
          <w:szCs w:val="24"/>
          <w:lang w:val="zh-CN" w:eastAsia="zh-CN" w:bidi="ar-SA"/>
        </w:rPr>
        <w:t>.打印机</w:t>
      </w:r>
      <w:r>
        <w:rPr>
          <w:rFonts w:hint="eastAsia" w:ascii="宋体" w:hAnsi="宋体" w:eastAsia="宋体" w:cs="宋体"/>
          <w:kern w:val="2"/>
          <w:sz w:val="24"/>
          <w:szCs w:val="24"/>
          <w:lang w:val="en-US" w:eastAsia="zh-CN" w:bidi="ar-SA"/>
        </w:rPr>
        <w:t xml:space="preserve"> : 彩色激光打印机</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hAnsi="宋体" w:eastAsia="宋体" w:cs="宋体"/>
          <w:b/>
          <w:bCs/>
          <w:kern w:val="2"/>
          <w:sz w:val="24"/>
          <w:szCs w:val="24"/>
          <w:lang w:val="en-US" w:eastAsia="zh-CN" w:bidi="ar-SA"/>
        </w:rPr>
        <w:t>2</w:t>
      </w:r>
      <w:r>
        <w:rPr>
          <w:rFonts w:hint="eastAsia" w:ascii="宋体" w:hAnsi="宋体" w:eastAsia="宋体" w:cs="宋体"/>
          <w:b/>
          <w:bCs/>
          <w:kern w:val="2"/>
          <w:sz w:val="24"/>
          <w:szCs w:val="24"/>
          <w:lang w:val="en-US" w:eastAsia="zh-CN" w:bidi="ar-SA"/>
        </w:rPr>
        <w:t>.软件</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zh-CN" w:eastAsia="zh-CN" w:bidi="ar-SA"/>
        </w:rPr>
      </w:pPr>
      <w:r>
        <w:rPr>
          <w:rFonts w:hint="eastAsia" w:hAnsi="宋体" w:eastAsia="宋体" w:cs="宋体"/>
          <w:kern w:val="2"/>
          <w:sz w:val="24"/>
          <w:szCs w:val="24"/>
          <w:lang w:val="en-US" w:eastAsia="zh-CN" w:bidi="ar-SA"/>
        </w:rPr>
        <w:t xml:space="preserve">  2.1</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温度测量功能：最小显示温度分辨率值0</w:t>
      </w:r>
      <w:r>
        <w:rPr>
          <w:rFonts w:hint="eastAsia"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01℃，对热图的任意点测量温，可对图像矩形.圆.多边形区域测量平均值.最高值.最低值。</w:t>
      </w:r>
    </w:p>
    <w:p>
      <w:pPr>
        <w:pStyle w:val="1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w:t>
      </w:r>
      <w:r>
        <w:rPr>
          <w:rFonts w:hint="eastAsia" w:hAnsi="宋体" w:eastAsia="宋体" w:cs="宋体"/>
          <w:kern w:val="2"/>
          <w:sz w:val="24"/>
          <w:szCs w:val="24"/>
          <w:lang w:val="en-US" w:eastAsia="zh-CN" w:bidi="ar-SA"/>
        </w:rPr>
        <w:t>2.2</w:t>
      </w:r>
      <w:r>
        <w:rPr>
          <w:rFonts w:hint="eastAsia" w:ascii="宋体" w:hAnsi="宋体" w:eastAsia="宋体" w:cs="宋体"/>
          <w:kern w:val="2"/>
          <w:sz w:val="24"/>
          <w:szCs w:val="24"/>
          <w:lang w:val="en-US" w:eastAsia="zh-CN" w:bidi="ar-SA"/>
        </w:rPr>
        <w:t>图像处理与显示：多图显示；8种窗宽显示图像；可选不同图像显示色标，可选色标不少于16种；具备图像背景剔除功能，显示无背景图像。</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0" w:leftChars="0"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hAnsi="宋体" w:eastAsia="宋体" w:cs="宋体"/>
          <w:kern w:val="2"/>
          <w:sz w:val="24"/>
          <w:szCs w:val="24"/>
          <w:lang w:val="en-US" w:eastAsia="zh-CN" w:bidi="ar-SA"/>
        </w:rPr>
        <w:t>2.3</w:t>
      </w:r>
      <w:r>
        <w:rPr>
          <w:rFonts w:hint="eastAsia" w:ascii="宋体" w:hAnsi="宋体" w:eastAsia="宋体" w:cs="宋体"/>
          <w:kern w:val="2"/>
          <w:sz w:val="24"/>
          <w:szCs w:val="24"/>
          <w:lang w:val="en-US" w:eastAsia="zh-CN" w:bidi="ar-SA"/>
        </w:rPr>
        <w:t>图像分析功能：图像具备设置网格线（16×16）显示；图像具备垂直对称轴显示，选定测量区域可自动镜像到对侧位置。</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hAnsi="宋体" w:eastAsia="宋体" w:cs="宋体"/>
          <w:kern w:val="2"/>
          <w:sz w:val="24"/>
          <w:szCs w:val="24"/>
          <w:lang w:val="en-US" w:eastAsia="zh-CN" w:bidi="ar-SA"/>
        </w:rPr>
        <w:t xml:space="preserve">  2.4</w:t>
      </w:r>
      <w:r>
        <w:rPr>
          <w:rFonts w:hint="eastAsia" w:ascii="宋体" w:hAnsi="宋体" w:eastAsia="宋体" w:cs="宋体"/>
          <w:kern w:val="2"/>
          <w:sz w:val="24"/>
          <w:szCs w:val="24"/>
          <w:lang w:val="en-US" w:eastAsia="zh-CN" w:bidi="ar-SA"/>
        </w:rPr>
        <w:t>图像调节功能：可设置步长调节窗位最大变化值，具备连续调节窗位值，层析显示对比色彩，最小调节窗位步进0</w:t>
      </w:r>
      <w:r>
        <w:rPr>
          <w:rFonts w:hint="eastAsia"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01℃。</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hAnsi="宋体" w:eastAsia="宋体" w:cs="宋体"/>
          <w:kern w:val="2"/>
          <w:sz w:val="24"/>
          <w:szCs w:val="24"/>
          <w:lang w:val="en-US" w:eastAsia="zh-CN" w:bidi="ar-SA"/>
        </w:rPr>
        <w:t xml:space="preserve">  </w:t>
      </w:r>
      <w:r>
        <w:rPr>
          <w:rFonts w:hint="eastAsia" w:ascii="宋体" w:hAnsi="宋体"/>
          <w:color w:val="000000" w:themeColor="text1"/>
          <w:sz w:val="24"/>
          <w:szCs w:val="24"/>
          <w:lang w:val="en-US" w:eastAsia="zh-CN"/>
        </w:rPr>
        <w:t>★</w:t>
      </w:r>
      <w:r>
        <w:rPr>
          <w:rFonts w:hint="eastAsia" w:hAnsi="宋体" w:eastAsia="宋体" w:cs="宋体"/>
          <w:kern w:val="2"/>
          <w:sz w:val="24"/>
          <w:szCs w:val="24"/>
          <w:lang w:val="en-US" w:eastAsia="zh-CN" w:bidi="ar-SA"/>
        </w:rPr>
        <w:t>2.5</w:t>
      </w:r>
      <w:r>
        <w:rPr>
          <w:rFonts w:hint="eastAsia" w:ascii="宋体" w:hAnsi="宋体" w:eastAsia="宋体" w:cs="宋体"/>
          <w:kern w:val="2"/>
          <w:sz w:val="24"/>
          <w:szCs w:val="24"/>
          <w:lang w:val="en-US" w:eastAsia="zh-CN" w:bidi="ar-SA"/>
        </w:rPr>
        <w:t>生成报告功能：生成报告可选择添加图像；报告中包含测量区域的测量平均温度值AAT和平均温差值ART.最高值温度值HAT 和最高温差值HRT.最低温度值LAT和最低温差值LRT；生成报告中包括病案印象（评估提示.综合建议）并可查询和打开前面生成的报告。</w:t>
      </w:r>
    </w:p>
    <w:p>
      <w:pPr>
        <w:keepNext w:val="0"/>
        <w:keepLines w:val="0"/>
        <w:pageBreakBefore w:val="0"/>
        <w:widowControl w:val="0"/>
        <w:kinsoku/>
        <w:wordWrap/>
        <w:overflowPunct/>
        <w:topLinePunct w:val="0"/>
        <w:autoSpaceDE/>
        <w:autoSpaceDN/>
        <w:bidi w:val="0"/>
        <w:spacing w:line="400" w:lineRule="exact"/>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3.产品质量要求</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25欧盟CE-TUV质量体系认证提供认证证书</w:t>
      </w:r>
    </w:p>
    <w:p>
      <w:pPr>
        <w:pStyle w:val="12"/>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26通过知识产权管理体系认证证书</w:t>
      </w:r>
    </w:p>
    <w:p>
      <w:pPr>
        <w:keepNext w:val="0"/>
        <w:keepLines w:val="0"/>
        <w:pageBreakBefore w:val="0"/>
        <w:widowControl w:val="0"/>
        <w:kinsoku/>
        <w:wordWrap/>
        <w:overflowPunct/>
        <w:topLinePunct w:val="0"/>
        <w:autoSpaceDE/>
        <w:autoSpaceDN/>
        <w:bidi w:val="0"/>
        <w:spacing w:line="400" w:lineRule="exact"/>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4.医用红外热像仪配置清单</w:t>
      </w:r>
    </w:p>
    <w:tbl>
      <w:tblPr>
        <w:tblStyle w:val="22"/>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172" w:type="dxa"/>
            <w:noWrap w:val="0"/>
            <w:vAlign w:val="top"/>
          </w:tcPr>
          <w:p>
            <w:pPr>
              <w:spacing w:line="480" w:lineRule="exact"/>
              <w:ind w:left="0" w:leftChars="0" w:firstLine="0" w:firstLineChars="0"/>
              <w:rPr>
                <w:rFonts w:ascii="宋体" w:hAnsi="宋体"/>
                <w:color w:val="auto"/>
                <w:sz w:val="21"/>
                <w:szCs w:val="21"/>
              </w:rPr>
            </w:pPr>
            <w:r>
              <w:rPr>
                <w:rFonts w:hint="eastAsia" w:ascii="宋体" w:hAnsi="宋体" w:cs="微软雅黑"/>
                <w:color w:val="auto"/>
                <w:sz w:val="21"/>
                <w:szCs w:val="21"/>
              </w:rPr>
              <w:t>红外摄像装置1套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2" w:type="dxa"/>
            <w:noWrap w:val="0"/>
            <w:vAlign w:val="top"/>
          </w:tcPr>
          <w:p>
            <w:pPr>
              <w:spacing w:line="480" w:lineRule="exact"/>
              <w:ind w:left="0" w:leftChars="0" w:firstLine="0" w:firstLineChars="0"/>
              <w:rPr>
                <w:rFonts w:ascii="宋体" w:hAnsi="宋体"/>
                <w:color w:val="auto"/>
                <w:sz w:val="21"/>
                <w:szCs w:val="21"/>
              </w:rPr>
            </w:pPr>
            <w:r>
              <w:rPr>
                <w:rFonts w:hint="eastAsia" w:ascii="宋体" w:hAnsi="宋体" w:cs="微软雅黑"/>
                <w:color w:val="auto"/>
                <w:sz w:val="21"/>
                <w:szCs w:val="21"/>
                <w:lang w:val="en-US" w:eastAsia="zh-CN"/>
              </w:rPr>
              <w:t>操作台车</w:t>
            </w:r>
            <w:r>
              <w:rPr>
                <w:rFonts w:hint="eastAsia" w:ascii="宋体" w:hAnsi="宋体" w:cs="微软雅黑"/>
                <w:color w:val="auto"/>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2" w:type="dxa"/>
            <w:noWrap w:val="0"/>
            <w:vAlign w:val="top"/>
          </w:tcPr>
          <w:p>
            <w:pPr>
              <w:spacing w:line="480" w:lineRule="exact"/>
              <w:ind w:left="0" w:leftChars="0" w:firstLine="0" w:firstLineChars="0"/>
              <w:rPr>
                <w:rFonts w:hint="default" w:ascii="宋体" w:hAnsi="宋体" w:cs="微软雅黑"/>
                <w:color w:val="auto"/>
                <w:sz w:val="21"/>
                <w:szCs w:val="21"/>
                <w:lang w:val="en-US" w:eastAsia="zh-CN"/>
              </w:rPr>
            </w:pPr>
            <w:r>
              <w:rPr>
                <w:rFonts w:hint="eastAsia" w:ascii="宋体" w:hAnsi="宋体" w:cs="微软雅黑"/>
                <w:color w:val="auto"/>
                <w:sz w:val="21"/>
                <w:szCs w:val="21"/>
                <w:lang w:val="en-US" w:eastAsia="zh-CN"/>
              </w:rPr>
              <w:t>摄像支架1台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2" w:type="dxa"/>
            <w:noWrap w:val="0"/>
            <w:vAlign w:val="top"/>
          </w:tcPr>
          <w:p>
            <w:pPr>
              <w:spacing w:line="480" w:lineRule="exact"/>
              <w:ind w:left="0" w:leftChars="0" w:firstLine="0" w:firstLineChars="0"/>
              <w:rPr>
                <w:rFonts w:ascii="宋体" w:hAnsi="宋体"/>
                <w:color w:val="auto"/>
                <w:sz w:val="21"/>
                <w:szCs w:val="21"/>
              </w:rPr>
            </w:pPr>
            <w:r>
              <w:rPr>
                <w:rFonts w:hint="eastAsia" w:ascii="宋体" w:hAnsi="宋体" w:cs="微软雅黑"/>
                <w:color w:val="auto"/>
                <w:sz w:val="21"/>
                <w:szCs w:val="21"/>
              </w:rPr>
              <w:t>彩色激光打印机1台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2" w:type="dxa"/>
            <w:noWrap w:val="0"/>
            <w:vAlign w:val="top"/>
          </w:tcPr>
          <w:p>
            <w:pPr>
              <w:spacing w:line="480" w:lineRule="exact"/>
              <w:ind w:left="0" w:leftChars="0" w:firstLine="0" w:firstLineChars="0"/>
              <w:rPr>
                <w:rFonts w:ascii="宋体" w:hAnsi="宋体"/>
                <w:color w:val="auto"/>
                <w:sz w:val="21"/>
                <w:szCs w:val="21"/>
              </w:rPr>
            </w:pPr>
            <w:r>
              <w:rPr>
                <w:rFonts w:hint="eastAsia" w:ascii="宋体" w:hAnsi="宋体" w:cs="微软雅黑"/>
                <w:color w:val="auto"/>
                <w:sz w:val="21"/>
                <w:szCs w:val="21"/>
              </w:rPr>
              <w:t>电脑主机1套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2" w:type="dxa"/>
            <w:noWrap w:val="0"/>
            <w:vAlign w:val="top"/>
          </w:tcPr>
          <w:p>
            <w:pPr>
              <w:spacing w:line="480" w:lineRule="exact"/>
              <w:ind w:left="0" w:leftChars="0" w:firstLine="0" w:firstLineChars="0"/>
              <w:rPr>
                <w:rFonts w:ascii="宋体" w:hAnsi="宋体"/>
                <w:color w:val="auto"/>
                <w:sz w:val="21"/>
                <w:szCs w:val="21"/>
              </w:rPr>
            </w:pPr>
            <w:r>
              <w:rPr>
                <w:rFonts w:hint="eastAsia" w:ascii="宋体" w:hAnsi="宋体" w:cs="微软雅黑"/>
                <w:color w:val="auto"/>
                <w:sz w:val="21"/>
                <w:szCs w:val="21"/>
              </w:rPr>
              <w:t>显示器2台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2" w:type="dxa"/>
            <w:noWrap w:val="0"/>
            <w:vAlign w:val="top"/>
          </w:tcPr>
          <w:p>
            <w:pPr>
              <w:spacing w:line="480" w:lineRule="exact"/>
              <w:ind w:left="0" w:leftChars="0" w:firstLine="0" w:firstLineChars="0"/>
              <w:rPr>
                <w:rFonts w:hint="eastAsia" w:ascii="宋体" w:hAnsi="宋体" w:eastAsia="宋体"/>
                <w:color w:val="auto"/>
                <w:sz w:val="21"/>
                <w:szCs w:val="21"/>
                <w:lang w:eastAsia="zh-CN"/>
              </w:rPr>
            </w:pPr>
            <w:r>
              <w:rPr>
                <w:rFonts w:hint="eastAsia" w:ascii="宋体" w:hAnsi="宋体" w:cs="微软雅黑"/>
                <w:color w:val="auto"/>
                <w:sz w:val="21"/>
                <w:szCs w:val="21"/>
                <w:lang w:val="en-US" w:eastAsia="zh-CN"/>
              </w:rPr>
              <w:t>医用红外热像仪应用软件（含</w:t>
            </w:r>
            <w:r>
              <w:rPr>
                <w:rFonts w:hint="eastAsia" w:ascii="宋体" w:hAnsi="宋体" w:cs="微软雅黑"/>
                <w:color w:val="auto"/>
                <w:sz w:val="21"/>
                <w:szCs w:val="21"/>
              </w:rPr>
              <w:t>中医体质软件报告1套、</w:t>
            </w:r>
            <w:r>
              <w:rPr>
                <w:rFonts w:hint="eastAsia" w:hAnsi="宋体" w:cs="黑体"/>
                <w:color w:val="auto"/>
                <w:kern w:val="1"/>
                <w:sz w:val="21"/>
                <w:szCs w:val="21"/>
                <w:lang w:val="zh-CN"/>
              </w:rPr>
              <w:t>体检软件1套、疼痛康复软件1套、</w:t>
            </w:r>
            <w:r>
              <w:rPr>
                <w:rFonts w:hint="eastAsia" w:hAnsi="宋体" w:cs="黑体"/>
                <w:color w:val="auto"/>
                <w:kern w:val="1"/>
                <w:sz w:val="21"/>
                <w:szCs w:val="21"/>
              </w:rPr>
              <w:t>中医辨证报告1套</w:t>
            </w:r>
            <w:r>
              <w:rPr>
                <w:rFonts w:hint="eastAsia" w:hAnsi="宋体" w:cs="黑体"/>
                <w:color w:val="auto"/>
                <w:kern w:val="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2" w:type="dxa"/>
            <w:noWrap w:val="0"/>
            <w:vAlign w:val="top"/>
          </w:tcPr>
          <w:p>
            <w:pPr>
              <w:spacing w:line="480" w:lineRule="exact"/>
              <w:ind w:left="0" w:leftChars="0" w:firstLine="0" w:firstLineChars="0"/>
              <w:rPr>
                <w:rFonts w:ascii="宋体" w:hAnsi="宋体" w:cs="微软雅黑"/>
                <w:color w:val="auto"/>
                <w:sz w:val="21"/>
                <w:szCs w:val="21"/>
                <w:highlight w:val="none"/>
              </w:rPr>
            </w:pPr>
            <w:r>
              <w:rPr>
                <w:rFonts w:hint="eastAsia" w:ascii="宋体" w:hAnsi="宋体" w:cs="微软雅黑"/>
                <w:color w:val="auto"/>
                <w:sz w:val="21"/>
                <w:szCs w:val="21"/>
                <w:highlight w:val="none"/>
              </w:rPr>
              <w:t>控制组件1套</w:t>
            </w:r>
          </w:p>
        </w:tc>
      </w:tr>
    </w:tbl>
    <w:p>
      <w:pPr>
        <w:pStyle w:val="4"/>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售后服务要求</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装机培训服务：提供免费装机培训服，提供2名外出进修学习名额，支持后期相关培训学习。</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售后服务：1小时内快速响应，8小时内到达用户现场予以维修，提供替换式维修，保障仪器开机率。</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三年质保。</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厂家在本地有售后服务点，需提供售后工程师及相关资质。</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5.5</w:t>
      </w:r>
      <w:r>
        <w:rPr>
          <w:rFonts w:hint="eastAsia" w:ascii="宋体" w:hAnsi="宋体" w:eastAsia="宋体" w:cs="宋体"/>
          <w:sz w:val="24"/>
          <w:szCs w:val="24"/>
        </w:rPr>
        <w:t>软件终身免费升级。</w:t>
      </w:r>
      <w:r>
        <w:rPr>
          <w:rFonts w:hint="eastAsia" w:ascii="宋体" w:hAnsi="宋体" w:eastAsia="宋体" w:cs="宋体"/>
          <w:b/>
          <w:bCs/>
          <w:kern w:val="2"/>
          <w:sz w:val="24"/>
          <w:szCs w:val="24"/>
          <w:lang w:val="en-US" w:eastAsia="zh-CN" w:bidi="ar-SA"/>
        </w:rPr>
        <w:br w:type="page"/>
      </w:r>
    </w:p>
    <w:p>
      <w:pPr>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b/>
          <w:bCs/>
          <w:sz w:val="32"/>
        </w:rPr>
      </w:pPr>
      <w:r>
        <w:rPr>
          <w:rFonts w:hint="eastAsia" w:ascii="宋体" w:hAnsi="宋体" w:eastAsia="宋体" w:cs="宋体"/>
          <w:b/>
          <w:bCs/>
          <w:sz w:val="32"/>
          <w:lang w:eastAsia="zh-CN"/>
        </w:rPr>
        <w:t>（五）</w:t>
      </w:r>
      <w:r>
        <w:rPr>
          <w:rFonts w:hint="eastAsia" w:ascii="宋体" w:hAnsi="宋体" w:eastAsia="宋体" w:cs="宋体"/>
          <w:b/>
          <w:bCs/>
          <w:sz w:val="32"/>
        </w:rPr>
        <w:t>深层肌肉刺激仪技术参数</w:t>
      </w:r>
    </w:p>
    <w:p>
      <w:pPr>
        <w:pStyle w:val="36"/>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此产品为具有自主设计创新专利产品。</w:t>
      </w:r>
    </w:p>
    <w:p>
      <w:pPr>
        <w:pStyle w:val="36"/>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适用范围：</w:t>
      </w:r>
      <w:r>
        <w:rPr>
          <w:rFonts w:hint="eastAsia" w:ascii="宋体" w:hAnsi="宋体" w:eastAsia="宋体" w:cs="宋体"/>
          <w:b/>
          <w:bCs w:val="0"/>
          <w:sz w:val="24"/>
          <w:szCs w:val="24"/>
          <w:lang w:val="en-US" w:eastAsia="zh-CN"/>
        </w:rPr>
        <w:t xml:space="preserve"> </w:t>
      </w:r>
    </w:p>
    <w:p>
      <w:pPr>
        <w:pStyle w:val="36"/>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用于肌肉功能障碍所致的劳损及慢性疼痛；</w:t>
      </w:r>
    </w:p>
    <w:p>
      <w:pPr>
        <w:pStyle w:val="18"/>
        <w:keepNext w:val="0"/>
        <w:keepLines w:val="0"/>
        <w:pageBreakBefore w:val="0"/>
        <w:numPr>
          <w:ilvl w:val="0"/>
          <w:numId w:val="0"/>
        </w:numPr>
        <w:tabs>
          <w:tab w:val="left" w:pos="1254"/>
        </w:tabs>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用于扭伤、拉伤等软组织损伤康复；</w:t>
      </w:r>
    </w:p>
    <w:p>
      <w:pPr>
        <w:pStyle w:val="18"/>
        <w:keepNext w:val="0"/>
        <w:keepLines w:val="0"/>
        <w:pageBreakBefore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用于长度变短或萎缩的肌肉，有效促进肌肉力量平衡，恢复正确体姿；</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rPr>
        <w:t>用于训练后全身肌肉或局部肌肉紧张痉挛的治疗与放松，有效缓解训练后乳酸堆积以及损伤的预防。</w:t>
      </w:r>
    </w:p>
    <w:p>
      <w:pPr>
        <w:pStyle w:val="36"/>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rPr>
        <w:t>性能参数：</w:t>
      </w:r>
    </w:p>
    <w:p>
      <w:pPr>
        <w:pStyle w:val="58"/>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设备电机为高品质电机，保证输出的稳定性；</w:t>
      </w:r>
    </w:p>
    <w:p>
      <w:pPr>
        <w:pStyle w:val="58"/>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治疗时振动连续输出，治疗头可伸缩，可有效降低患者的疼痛感和肌肉紧张；</w:t>
      </w:r>
    </w:p>
    <w:p>
      <w:pPr>
        <w:pStyle w:val="58"/>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采用低压供电方式，保证使用过程中的安全性；</w:t>
      </w:r>
    </w:p>
    <w:p>
      <w:pPr>
        <w:pStyle w:val="58"/>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为机械性冲击治疗设备，频率15-60Hz四档可调；</w:t>
      </w:r>
    </w:p>
    <w:p>
      <w:pPr>
        <w:pStyle w:val="58"/>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输出频率改变时，设备的冲击力恒定不变，保证治疗的深度和疗效；</w:t>
      </w:r>
    </w:p>
    <w:p>
      <w:pPr>
        <w:pStyle w:val="58"/>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多种治疗头可供选择，依据临床需求结合治疗部位和强度进行选择；</w:t>
      </w:r>
    </w:p>
    <w:p>
      <w:pPr>
        <w:pStyle w:val="58"/>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治疗深度可达20-60mm，表层和深层组织均可治疗；</w:t>
      </w:r>
    </w:p>
    <w:p>
      <w:pPr>
        <w:pStyle w:val="58"/>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设备重量为2.5kg，整体重心于机头部位，便于操作；</w:t>
      </w:r>
    </w:p>
    <w:p>
      <w:pPr>
        <w:pStyle w:val="58"/>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3.9 </w:t>
      </w:r>
      <w:r>
        <w:rPr>
          <w:rFonts w:hint="eastAsia" w:ascii="宋体" w:hAnsi="宋体" w:eastAsia="宋体" w:cs="宋体"/>
          <w:sz w:val="24"/>
          <w:szCs w:val="24"/>
        </w:rPr>
        <w:t>25℃室温下，设备连续工作温度不超过50℃；</w:t>
      </w:r>
    </w:p>
    <w:p>
      <w:pPr>
        <w:pStyle w:val="58"/>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3.10</w:t>
      </w:r>
      <w:r>
        <w:rPr>
          <w:rFonts w:hint="eastAsia" w:ascii="宋体" w:hAnsi="宋体" w:eastAsia="宋体" w:cs="宋体"/>
          <w:sz w:val="24"/>
          <w:szCs w:val="24"/>
        </w:rPr>
        <w:t>治疗手柄配备橡胶皮套，便于抓握；</w:t>
      </w:r>
    </w:p>
    <w:p>
      <w:pPr>
        <w:pStyle w:val="58"/>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3.11</w:t>
      </w:r>
      <w:r>
        <w:rPr>
          <w:rFonts w:hint="eastAsia" w:ascii="宋体" w:hAnsi="宋体" w:eastAsia="宋体" w:cs="宋体"/>
          <w:sz w:val="24"/>
          <w:szCs w:val="24"/>
        </w:rPr>
        <w:t>电源输出线与主机连接牢固可靠，最大承受拉力不小于5kg。</w:t>
      </w:r>
    </w:p>
    <w:p>
      <w:pPr>
        <w:pStyle w:val="36"/>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4.售后服务要求：</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4.1</w:t>
      </w:r>
      <w:r>
        <w:rPr>
          <w:rFonts w:hint="eastAsia" w:ascii="宋体" w:hAnsi="宋体" w:eastAsia="宋体" w:cs="宋体"/>
          <w:sz w:val="24"/>
        </w:rPr>
        <w:t>装机培训服务：提供免费装机培训服，提供2名外出进修学习名额，支持后期相关培训学习。</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4.2</w:t>
      </w:r>
      <w:r>
        <w:rPr>
          <w:rFonts w:hint="eastAsia" w:ascii="宋体" w:hAnsi="宋体" w:eastAsia="宋体" w:cs="宋体"/>
          <w:sz w:val="24"/>
        </w:rPr>
        <w:t>售后服务：1小时内快速响应，8小时内到达用户现场予以维修，提供替换式维修，保障仪器开机率。</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4.3</w:t>
      </w:r>
      <w:r>
        <w:rPr>
          <w:rFonts w:hint="eastAsia" w:ascii="宋体" w:hAnsi="宋体" w:eastAsia="宋体" w:cs="宋体"/>
          <w:sz w:val="24"/>
        </w:rPr>
        <w:t>三年质保。</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4.4</w:t>
      </w:r>
      <w:r>
        <w:rPr>
          <w:rFonts w:hint="eastAsia" w:ascii="宋体" w:hAnsi="宋体" w:eastAsia="宋体" w:cs="宋体"/>
          <w:sz w:val="24"/>
        </w:rPr>
        <w:t>厂家在本地有售后服务点，需提供售后工程师及相关资质。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ascii="宋体" w:hAnsi="宋体" w:eastAsia="宋体" w:cs="宋体"/>
          <w:sz w:val="24"/>
          <w:lang w:val="en-US" w:eastAsia="zh-CN"/>
        </w:rPr>
        <w:t>4.5</w:t>
      </w:r>
      <w:r>
        <w:rPr>
          <w:rFonts w:hint="eastAsia" w:ascii="宋体" w:hAnsi="宋体" w:eastAsia="宋体" w:cs="宋体"/>
          <w:sz w:val="24"/>
        </w:rPr>
        <w:t>软件终身免费升级。</w:t>
      </w:r>
    </w:p>
    <w:p>
      <w:pPr>
        <w:rPr>
          <w:rFonts w:hint="eastAsia" w:ascii="宋体" w:hAnsi="宋体" w:eastAsia="宋体" w:cs="宋体"/>
          <w:b/>
          <w:bCs/>
          <w:sz w:val="32"/>
          <w:lang w:eastAsia="zh-CN"/>
        </w:rPr>
      </w:pPr>
      <w:r>
        <w:rPr>
          <w:rFonts w:hint="eastAsia" w:ascii="宋体" w:hAnsi="宋体" w:eastAsia="宋体" w:cs="宋体"/>
          <w:b/>
          <w:bCs/>
          <w:sz w:val="32"/>
          <w:lang w:eastAsia="zh-CN"/>
        </w:rPr>
        <w:br w:type="page"/>
      </w:r>
    </w:p>
    <w:p>
      <w:pPr>
        <w:spacing w:line="440" w:lineRule="exact"/>
        <w:jc w:val="center"/>
        <w:rPr>
          <w:rFonts w:hint="eastAsia" w:ascii="宋体" w:hAnsi="宋体" w:eastAsia="宋体" w:cs="宋体"/>
          <w:b/>
          <w:bCs/>
          <w:sz w:val="32"/>
        </w:rPr>
      </w:pPr>
      <w:r>
        <w:rPr>
          <w:rFonts w:hint="eastAsia" w:ascii="宋体" w:hAnsi="宋体" w:eastAsia="宋体" w:cs="宋体"/>
          <w:b/>
          <w:bCs/>
          <w:sz w:val="32"/>
          <w:lang w:eastAsia="zh-CN"/>
        </w:rPr>
        <w:t>（六）</w:t>
      </w:r>
      <w:r>
        <w:rPr>
          <w:rFonts w:hint="eastAsia" w:ascii="宋体" w:hAnsi="宋体" w:eastAsia="宋体" w:cs="宋体"/>
          <w:b/>
          <w:bCs/>
          <w:sz w:val="32"/>
        </w:rPr>
        <w:t>上下肢主被动康复训练器技术参数</w:t>
      </w:r>
    </w:p>
    <w:p>
      <w:pPr>
        <w:pageBreakBefore w:val="0"/>
        <w:numPr>
          <w:ilvl w:val="0"/>
          <w:numId w:val="0"/>
        </w:numPr>
        <w:kinsoku/>
        <w:wordWrap/>
        <w:overflowPunct/>
        <w:topLinePunct w:val="0"/>
        <w:autoSpaceDE/>
        <w:autoSpaceDN/>
        <w:bidi w:val="0"/>
        <w:spacing w:line="400" w:lineRule="exact"/>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产品具有国家医疗器械注册证。</w:t>
      </w:r>
    </w:p>
    <w:p>
      <w:pPr>
        <w:pageBreakBefore w:val="0"/>
        <w:numPr>
          <w:ilvl w:val="0"/>
          <w:numId w:val="0"/>
        </w:numPr>
        <w:kinsoku/>
        <w:wordWrap/>
        <w:overflowPunct/>
        <w:topLinePunct w:val="0"/>
        <w:autoSpaceDE/>
        <w:autoSpaceDN/>
        <w:bidi w:val="0"/>
        <w:spacing w:line="400" w:lineRule="exact"/>
        <w:ind w:leftChars="0"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产品通过CMD认证，ISO13485和ISO9001质量体系认证。</w:t>
      </w:r>
    </w:p>
    <w:p>
      <w:pPr>
        <w:pageBreakBefore w:val="0"/>
        <w:numPr>
          <w:ilvl w:val="0"/>
          <w:numId w:val="0"/>
        </w:numPr>
        <w:kinsoku/>
        <w:wordWrap/>
        <w:overflowPunct/>
        <w:topLinePunct w:val="0"/>
        <w:autoSpaceDE/>
        <w:autoSpaceDN/>
        <w:bidi w:val="0"/>
        <w:spacing w:line="400" w:lineRule="exact"/>
        <w:ind w:leftChars="0"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适用范围</w:t>
      </w:r>
      <w:r>
        <w:rPr>
          <w:rFonts w:hint="eastAsia" w:ascii="宋体" w:hAnsi="宋体" w:eastAsia="宋体" w:cs="宋体"/>
          <w:b w:val="0"/>
          <w:bCs w:val="0"/>
          <w:sz w:val="24"/>
          <w:szCs w:val="24"/>
        </w:rPr>
        <w:t>：适用于对患者上肢和（或）下肢进行被动性和主动性训练。</w:t>
      </w:r>
    </w:p>
    <w:p>
      <w:pPr>
        <w:pageBreakBefore w:val="0"/>
        <w:numPr>
          <w:ilvl w:val="0"/>
          <w:numId w:val="0"/>
        </w:numPr>
        <w:kinsoku/>
        <w:wordWrap/>
        <w:overflowPunct/>
        <w:topLinePunct w:val="0"/>
        <w:autoSpaceDE/>
        <w:autoSpaceDN/>
        <w:bidi w:val="0"/>
        <w:spacing w:line="400" w:lineRule="exact"/>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技术参数</w:t>
      </w:r>
    </w:p>
    <w:p>
      <w:pPr>
        <w:pStyle w:val="48"/>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b w:val="0"/>
          <w:bCs w:val="0"/>
          <w:sz w:val="24"/>
          <w:szCs w:val="24"/>
          <w:lang w:val="en-US" w:eastAsia="zh-CN"/>
        </w:rPr>
        <w:t>4.1</w:t>
      </w:r>
      <w:r>
        <w:rPr>
          <w:rFonts w:hint="eastAsia" w:ascii="宋体" w:hAnsi="宋体" w:eastAsia="宋体" w:cs="宋体"/>
          <w:b w:val="0"/>
          <w:bCs w:val="0"/>
          <w:sz w:val="24"/>
          <w:szCs w:val="24"/>
        </w:rPr>
        <w:t>可供患者进行上肢或下肢肢体运动功能训练。</w:t>
      </w:r>
    </w:p>
    <w:p>
      <w:pPr>
        <w:pStyle w:val="48"/>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4.2</w:t>
      </w:r>
      <w:r>
        <w:rPr>
          <w:rFonts w:hint="eastAsia" w:ascii="宋体" w:hAnsi="宋体" w:eastAsia="宋体" w:cs="宋体"/>
          <w:b w:val="0"/>
          <w:bCs w:val="0"/>
          <w:sz w:val="24"/>
          <w:szCs w:val="24"/>
        </w:rPr>
        <w:t>上肢训练工作臂可180°旋转；</w:t>
      </w:r>
    </w:p>
    <w:p>
      <w:pPr>
        <w:pStyle w:val="48"/>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4.3</w:t>
      </w:r>
      <w:r>
        <w:rPr>
          <w:rFonts w:hint="eastAsia" w:ascii="宋体" w:hAnsi="宋体" w:eastAsia="宋体" w:cs="宋体"/>
          <w:b w:val="0"/>
          <w:bCs w:val="0"/>
          <w:sz w:val="24"/>
          <w:szCs w:val="24"/>
        </w:rPr>
        <w:t>上肢训练器高度0~150mm可调；</w:t>
      </w:r>
    </w:p>
    <w:p>
      <w:pPr>
        <w:pStyle w:val="48"/>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4.4</w:t>
      </w:r>
      <w:r>
        <w:rPr>
          <w:rFonts w:hint="eastAsia" w:ascii="宋体" w:hAnsi="宋体" w:eastAsia="宋体" w:cs="宋体"/>
          <w:b w:val="0"/>
          <w:bCs w:val="0"/>
          <w:sz w:val="24"/>
          <w:szCs w:val="24"/>
        </w:rPr>
        <w:t>小腿支架长度可调；</w:t>
      </w:r>
    </w:p>
    <w:p>
      <w:pPr>
        <w:pStyle w:val="48"/>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4.5</w:t>
      </w:r>
      <w:r>
        <w:rPr>
          <w:rFonts w:hint="eastAsia" w:ascii="宋体" w:hAnsi="宋体" w:eastAsia="宋体" w:cs="宋体"/>
          <w:b w:val="0"/>
          <w:bCs w:val="0"/>
          <w:sz w:val="24"/>
          <w:szCs w:val="24"/>
        </w:rPr>
        <w:t>≥8英寸彩色液晶触摸显示屏，接近360°旋转；</w:t>
      </w:r>
    </w:p>
    <w:p>
      <w:pPr>
        <w:pStyle w:val="48"/>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4.6</w:t>
      </w:r>
      <w:r>
        <w:rPr>
          <w:rFonts w:hint="eastAsia" w:ascii="宋体" w:hAnsi="宋体" w:eastAsia="宋体" w:cs="宋体"/>
          <w:b w:val="0"/>
          <w:bCs w:val="0"/>
          <w:sz w:val="24"/>
          <w:szCs w:val="24"/>
        </w:rPr>
        <w:t>主动模式、被动模式、助动模式、等速模式四种训练模式可供选择，主动模式与被动模式可智能切换；</w:t>
      </w:r>
    </w:p>
    <w:p>
      <w:pPr>
        <w:pStyle w:val="48"/>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w:t>
      </w:r>
      <w:r>
        <w:rPr>
          <w:rFonts w:hint="eastAsia" w:ascii="宋体" w:hAnsi="宋体" w:eastAsia="宋体" w:cs="宋体"/>
          <w:b w:val="0"/>
          <w:bCs w:val="0"/>
          <w:sz w:val="24"/>
          <w:szCs w:val="24"/>
        </w:rPr>
        <w:t>具备肌张力显示、痉挛识别及缓解、痉挛缓解速率可调等功能：</w:t>
      </w:r>
    </w:p>
    <w:p>
      <w:pPr>
        <w:pStyle w:val="48"/>
        <w:pageBreakBefore w:val="0"/>
        <w:numPr>
          <w:ilvl w:val="0"/>
          <w:numId w:val="0"/>
        </w:numPr>
        <w:kinsoku/>
        <w:wordWrap/>
        <w:overflowPunct/>
        <w:topLinePunct w:val="0"/>
        <w:autoSpaceDE/>
        <w:autoSpaceDN/>
        <w:bidi w:val="0"/>
        <w:spacing w:line="400" w:lineRule="exact"/>
        <w:ind w:leftChars="208"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①</w:t>
      </w:r>
      <w:r>
        <w:rPr>
          <w:rFonts w:hint="eastAsia" w:ascii="宋体" w:hAnsi="宋体" w:eastAsia="宋体" w:cs="宋体"/>
          <w:b w:val="0"/>
          <w:bCs w:val="0"/>
          <w:sz w:val="24"/>
          <w:szCs w:val="24"/>
        </w:rPr>
        <w:t>训练过程中患者肌张力实时显示；</w:t>
      </w:r>
    </w:p>
    <w:p>
      <w:pPr>
        <w:pStyle w:val="48"/>
        <w:pageBreakBefore w:val="0"/>
        <w:numPr>
          <w:ilvl w:val="0"/>
          <w:numId w:val="0"/>
        </w:numPr>
        <w:kinsoku/>
        <w:wordWrap/>
        <w:overflowPunct/>
        <w:topLinePunct w:val="0"/>
        <w:autoSpaceDE/>
        <w:autoSpaceDN/>
        <w:bidi w:val="0"/>
        <w:spacing w:line="400" w:lineRule="exact"/>
        <w:ind w:leftChars="208"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②</w:t>
      </w:r>
      <w:r>
        <w:rPr>
          <w:rFonts w:hint="eastAsia" w:ascii="宋体" w:hAnsi="宋体" w:eastAsia="宋体" w:cs="宋体"/>
          <w:b w:val="0"/>
          <w:bCs w:val="0"/>
          <w:sz w:val="24"/>
          <w:szCs w:val="24"/>
        </w:rPr>
        <w:t>智能痉挛识别与痉挛缓解</w:t>
      </w:r>
      <w:r>
        <w:rPr>
          <w:rFonts w:hint="eastAsia" w:ascii="宋体" w:hAnsi="宋体" w:eastAsia="宋体" w:cs="宋体"/>
          <w:b w:val="0"/>
          <w:bCs w:val="0"/>
          <w:sz w:val="24"/>
          <w:szCs w:val="24"/>
          <w:lang w:eastAsia="zh-CN"/>
        </w:rPr>
        <w:t>功能</w:t>
      </w:r>
      <w:r>
        <w:rPr>
          <w:rFonts w:hint="eastAsia" w:ascii="宋体" w:hAnsi="宋体" w:eastAsia="宋体" w:cs="宋体"/>
          <w:b w:val="0"/>
          <w:bCs w:val="0"/>
          <w:sz w:val="24"/>
          <w:szCs w:val="24"/>
        </w:rPr>
        <w:t>可开可关，痉挛识别灵敏度</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级可调，智能识别出痉挛后自动反转运动方向缓解痉挛；</w:t>
      </w:r>
    </w:p>
    <w:p>
      <w:pPr>
        <w:pStyle w:val="48"/>
        <w:pageBreakBefore w:val="0"/>
        <w:numPr>
          <w:ilvl w:val="0"/>
          <w:numId w:val="0"/>
        </w:numPr>
        <w:kinsoku/>
        <w:wordWrap/>
        <w:overflowPunct/>
        <w:topLinePunct w:val="0"/>
        <w:autoSpaceDE/>
        <w:autoSpaceDN/>
        <w:bidi w:val="0"/>
        <w:spacing w:line="400" w:lineRule="exact"/>
        <w:ind w:leftChars="208"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③</w:t>
      </w:r>
      <w:r>
        <w:rPr>
          <w:rFonts w:hint="eastAsia" w:ascii="宋体" w:hAnsi="宋体" w:eastAsia="宋体" w:cs="宋体"/>
          <w:b w:val="0"/>
          <w:bCs w:val="0"/>
          <w:sz w:val="24"/>
          <w:szCs w:val="24"/>
        </w:rPr>
        <w:t>痉挛缓解速率1~5级可调，根据患者的痉挛程度不同，可选择不同等级的缓解速率；</w:t>
      </w:r>
    </w:p>
    <w:p>
      <w:pPr>
        <w:pStyle w:val="48"/>
        <w:pageBreakBefore w:val="0"/>
        <w:numPr>
          <w:ilvl w:val="0"/>
          <w:numId w:val="0"/>
        </w:numPr>
        <w:kinsoku/>
        <w:wordWrap/>
        <w:overflowPunct/>
        <w:topLinePunct w:val="0"/>
        <w:autoSpaceDE/>
        <w:autoSpaceDN/>
        <w:bidi w:val="0"/>
        <w:spacing w:line="400" w:lineRule="exact"/>
        <w:ind w:left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4.8</w:t>
      </w:r>
      <w:r>
        <w:rPr>
          <w:rFonts w:hint="eastAsia" w:ascii="宋体" w:hAnsi="宋体" w:eastAsia="宋体" w:cs="宋体"/>
          <w:b w:val="0"/>
          <w:bCs w:val="0"/>
          <w:sz w:val="24"/>
          <w:szCs w:val="24"/>
        </w:rPr>
        <w:t>对称性训练功能：实时显示两侧肢体用力程度的比例，训练左右肢体对称性及协调性，可切换至游戏界面增加训练趣味性；</w:t>
      </w:r>
    </w:p>
    <w:p>
      <w:pPr>
        <w:pStyle w:val="48"/>
        <w:pageBreakBefore w:val="0"/>
        <w:numPr>
          <w:ilvl w:val="0"/>
          <w:numId w:val="0"/>
        </w:numPr>
        <w:kinsoku/>
        <w:wordWrap/>
        <w:overflowPunct/>
        <w:topLinePunct w:val="0"/>
        <w:autoSpaceDE/>
        <w:autoSpaceDN/>
        <w:bidi w:val="0"/>
        <w:spacing w:line="400" w:lineRule="exact"/>
        <w:ind w:left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4.9</w:t>
      </w:r>
      <w:r>
        <w:rPr>
          <w:rFonts w:hint="eastAsia" w:ascii="宋体" w:hAnsi="宋体" w:eastAsia="宋体" w:cs="宋体"/>
          <w:b w:val="0"/>
          <w:bCs w:val="0"/>
          <w:sz w:val="24"/>
          <w:szCs w:val="24"/>
        </w:rPr>
        <w:t>训练时间可调：1~120min可调；</w:t>
      </w:r>
    </w:p>
    <w:p>
      <w:pPr>
        <w:pStyle w:val="48"/>
        <w:pageBreakBefore w:val="0"/>
        <w:numPr>
          <w:ilvl w:val="0"/>
          <w:numId w:val="0"/>
        </w:numPr>
        <w:kinsoku/>
        <w:wordWrap/>
        <w:overflowPunct/>
        <w:topLinePunct w:val="0"/>
        <w:autoSpaceDE/>
        <w:autoSpaceDN/>
        <w:bidi w:val="0"/>
        <w:spacing w:line="400" w:lineRule="exact"/>
        <w:ind w:left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4.10</w:t>
      </w:r>
      <w:r>
        <w:rPr>
          <w:rFonts w:hint="eastAsia" w:ascii="宋体" w:hAnsi="宋体" w:eastAsia="宋体" w:cs="宋体"/>
          <w:b w:val="0"/>
          <w:bCs w:val="0"/>
          <w:sz w:val="24"/>
          <w:szCs w:val="24"/>
        </w:rPr>
        <w:t>被动运动中，运动速度5~60r/min可调；</w:t>
      </w:r>
    </w:p>
    <w:p>
      <w:pPr>
        <w:pStyle w:val="48"/>
        <w:pageBreakBefore w:val="0"/>
        <w:numPr>
          <w:ilvl w:val="0"/>
          <w:numId w:val="0"/>
        </w:numPr>
        <w:kinsoku/>
        <w:wordWrap/>
        <w:overflowPunct/>
        <w:topLinePunct w:val="0"/>
        <w:autoSpaceDE/>
        <w:autoSpaceDN/>
        <w:bidi w:val="0"/>
        <w:spacing w:line="400" w:lineRule="exact"/>
        <w:ind w:left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4.11</w:t>
      </w:r>
      <w:r>
        <w:rPr>
          <w:rFonts w:hint="eastAsia" w:ascii="宋体" w:hAnsi="宋体" w:eastAsia="宋体" w:cs="宋体"/>
          <w:b w:val="0"/>
          <w:bCs w:val="0"/>
          <w:sz w:val="24"/>
          <w:szCs w:val="24"/>
        </w:rPr>
        <w:t>主动模式与助力模式下，电机阻力0~2</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档可调；</w:t>
      </w:r>
    </w:p>
    <w:p>
      <w:pPr>
        <w:pStyle w:val="48"/>
        <w:pageBreakBefore w:val="0"/>
        <w:numPr>
          <w:ilvl w:val="0"/>
          <w:numId w:val="0"/>
        </w:numPr>
        <w:kinsoku/>
        <w:wordWrap/>
        <w:overflowPunct/>
        <w:topLinePunct w:val="0"/>
        <w:autoSpaceDE/>
        <w:autoSpaceDN/>
        <w:bidi w:val="0"/>
        <w:spacing w:line="400" w:lineRule="exact"/>
        <w:ind w:leftChars="200"/>
        <w:textAlignment w:val="auto"/>
        <w:rPr>
          <w:rFonts w:hint="eastAsia" w:ascii="宋体" w:hAnsi="宋体" w:eastAsia="宋体" w:cs="宋体"/>
          <w:b w:val="0"/>
          <w:bCs w:val="0"/>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b w:val="0"/>
          <w:bCs w:val="0"/>
          <w:sz w:val="24"/>
          <w:szCs w:val="24"/>
          <w:lang w:val="en-US" w:eastAsia="zh-CN"/>
        </w:rPr>
        <w:t>4.12</w:t>
      </w:r>
      <w:r>
        <w:rPr>
          <w:rFonts w:hint="eastAsia" w:ascii="宋体" w:hAnsi="宋体" w:eastAsia="宋体" w:cs="宋体"/>
          <w:b w:val="0"/>
          <w:bCs w:val="0"/>
          <w:sz w:val="24"/>
          <w:szCs w:val="24"/>
        </w:rPr>
        <w:t>训练方向转换：训练过程中，具备方向转换功能，满足不同方面的训练；</w:t>
      </w:r>
    </w:p>
    <w:p>
      <w:pPr>
        <w:pStyle w:val="48"/>
        <w:pageBreakBefore w:val="0"/>
        <w:numPr>
          <w:ilvl w:val="0"/>
          <w:numId w:val="0"/>
        </w:numPr>
        <w:kinsoku/>
        <w:wordWrap/>
        <w:overflowPunct/>
        <w:topLinePunct w:val="0"/>
        <w:autoSpaceDE/>
        <w:autoSpaceDN/>
        <w:bidi w:val="0"/>
        <w:spacing w:line="400" w:lineRule="exact"/>
        <w:ind w:leftChars="200"/>
        <w:textAlignment w:val="auto"/>
        <w:rPr>
          <w:rFonts w:hint="eastAsia" w:ascii="宋体" w:hAnsi="宋体" w:eastAsia="宋体" w:cs="宋体"/>
          <w:b w:val="0"/>
          <w:bCs w:val="0"/>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b w:val="0"/>
          <w:bCs w:val="0"/>
          <w:sz w:val="24"/>
          <w:szCs w:val="24"/>
          <w:lang w:val="en-US" w:eastAsia="zh-CN"/>
        </w:rPr>
        <w:t>4.13</w:t>
      </w:r>
      <w:r>
        <w:rPr>
          <w:rFonts w:hint="eastAsia" w:ascii="宋体" w:hAnsi="宋体" w:eastAsia="宋体" w:cs="宋体"/>
          <w:b w:val="0"/>
          <w:bCs w:val="0"/>
          <w:sz w:val="24"/>
          <w:szCs w:val="24"/>
        </w:rPr>
        <w:t>训练结束后，系统自动分析出总训练时间、训练里程、功率、能量消耗等数据；</w:t>
      </w:r>
    </w:p>
    <w:p>
      <w:pPr>
        <w:pStyle w:val="48"/>
        <w:pageBreakBefore w:val="0"/>
        <w:numPr>
          <w:ilvl w:val="0"/>
          <w:numId w:val="0"/>
        </w:numPr>
        <w:kinsoku/>
        <w:wordWrap/>
        <w:overflowPunct/>
        <w:topLinePunct w:val="0"/>
        <w:autoSpaceDE/>
        <w:autoSpaceDN/>
        <w:bidi w:val="0"/>
        <w:spacing w:line="400" w:lineRule="exact"/>
        <w:ind w:left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4.14</w:t>
      </w:r>
      <w:r>
        <w:rPr>
          <w:rFonts w:hint="eastAsia" w:ascii="宋体" w:hAnsi="宋体" w:eastAsia="宋体" w:cs="宋体"/>
          <w:b w:val="0"/>
          <w:bCs w:val="0"/>
          <w:sz w:val="24"/>
          <w:szCs w:val="24"/>
        </w:rPr>
        <w:t>设备自检功能：开机时，设备自动检测运行。</w:t>
      </w:r>
    </w:p>
    <w:p>
      <w:pPr>
        <w:pStyle w:val="4"/>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售后服务要求</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5.1装机培训服务：提供免费装机培训服，提供2名外出进修学习名额，支持后期相关培训学习。</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5.2售后服务：1小时内快速响应，8小时内到达用户现场予以维修，提供替换式维修，保障仪器开机率。</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5.3三年质保。</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5.4厂家在本地有售后服务点，需提供售后工程师及相关资质。</w:t>
      </w:r>
    </w:p>
    <w:p>
      <w:pPr>
        <w:pStyle w:val="4"/>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5.5软件终身免费升级。</w:t>
      </w:r>
    </w:p>
    <w:p>
      <w:pP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br w:type="page"/>
      </w:r>
    </w:p>
    <w:p>
      <w:pPr>
        <w:pStyle w:val="48"/>
        <w:numPr>
          <w:ilvl w:val="0"/>
          <w:numId w:val="0"/>
        </w:numPr>
        <w:spacing w:line="360" w:lineRule="auto"/>
        <w:ind w:leftChars="0"/>
        <w:jc w:val="center"/>
        <w:rPr>
          <w:rFonts w:hint="default" w:ascii="宋体" w:hAnsi="宋体" w:eastAsia="宋体" w:cs="宋体"/>
          <w:b/>
          <w:bCs/>
          <w:sz w:val="30"/>
          <w:szCs w:val="30"/>
          <w:lang w:val="en-US" w:eastAsia="zh-CN"/>
        </w:rPr>
      </w:pPr>
      <w:r>
        <w:rPr>
          <w:rFonts w:hint="eastAsia" w:ascii="宋体" w:hAnsi="宋体" w:eastAsia="宋体" w:cs="宋体"/>
          <w:b/>
          <w:bCs/>
          <w:kern w:val="2"/>
          <w:sz w:val="32"/>
          <w:szCs w:val="20"/>
          <w:lang w:val="en-US" w:eastAsia="zh-CN" w:bidi="ar-SA"/>
        </w:rPr>
        <w:t>（七）便携式彩色多普勒超声波诊断仪技术参数</w:t>
      </w:r>
    </w:p>
    <w:p>
      <w:pPr>
        <w:pStyle w:val="48"/>
        <w:keepNext w:val="0"/>
        <w:keepLines w:val="0"/>
        <w:pageBreakBefore w:val="0"/>
        <w:numPr>
          <w:ilvl w:val="0"/>
          <w:numId w:val="0"/>
        </w:numPr>
        <w:kinsoku/>
        <w:wordWrap/>
        <w:overflowPunct/>
        <w:topLinePunct w:val="0"/>
        <w:autoSpaceDE/>
        <w:autoSpaceDN/>
        <w:bidi w:val="0"/>
        <w:spacing w:line="400" w:lineRule="exact"/>
        <w:ind w:leftChars="0" w:firstLine="482" w:firstLineChars="200"/>
        <w:textAlignment w:val="auto"/>
        <w:rPr>
          <w:rFonts w:hint="eastAsia" w:ascii="宋体" w:hAnsi="宋体" w:eastAsia="宋体" w:cs="宋体"/>
          <w:sz w:val="24"/>
        </w:rPr>
      </w:pPr>
      <w:r>
        <w:rPr>
          <w:rFonts w:hint="eastAsia" w:ascii="宋体" w:hAnsi="宋体" w:eastAsia="宋体" w:cs="宋体"/>
          <w:b/>
          <w:bCs/>
          <w:sz w:val="24"/>
          <w:lang w:val="en-US" w:eastAsia="zh-CN"/>
        </w:rPr>
        <w:t>1.</w:t>
      </w:r>
      <w:r>
        <w:rPr>
          <w:rFonts w:hint="eastAsia" w:ascii="宋体" w:hAnsi="宋体" w:eastAsia="宋体" w:cs="宋体"/>
          <w:b/>
          <w:bCs/>
          <w:sz w:val="24"/>
        </w:rPr>
        <w:t>设备名称：</w:t>
      </w:r>
      <w:r>
        <w:rPr>
          <w:rFonts w:hint="eastAsia" w:ascii="宋体" w:hAnsi="宋体" w:eastAsia="宋体" w:cs="宋体"/>
          <w:sz w:val="24"/>
        </w:rPr>
        <w:t>便携式彩色多普勒超声波诊断仪</w:t>
      </w:r>
    </w:p>
    <w:p>
      <w:pPr>
        <w:pStyle w:val="36"/>
        <w:keepNext w:val="0"/>
        <w:keepLines w:val="0"/>
        <w:pageBreakBefore w:val="0"/>
        <w:numPr>
          <w:ilvl w:val="0"/>
          <w:numId w:val="0"/>
        </w:numPr>
        <w:kinsoku/>
        <w:wordWrap/>
        <w:overflowPunct/>
        <w:topLinePunct w:val="0"/>
        <w:autoSpaceDE/>
        <w:autoSpaceDN/>
        <w:bidi w:val="0"/>
        <w:spacing w:line="400" w:lineRule="exact"/>
        <w:ind w:leftChars="0" w:firstLine="482" w:firstLineChars="200"/>
        <w:textAlignment w:val="auto"/>
        <w:rPr>
          <w:rFonts w:hint="eastAsia" w:ascii="宋体" w:hAnsi="宋体" w:eastAsia="宋体" w:cs="宋体"/>
          <w:sz w:val="24"/>
        </w:rPr>
      </w:pPr>
      <w:r>
        <w:rPr>
          <w:rFonts w:hint="eastAsia" w:ascii="宋体" w:hAnsi="宋体" w:eastAsia="宋体" w:cs="宋体"/>
          <w:b/>
          <w:bCs/>
          <w:sz w:val="24"/>
          <w:lang w:val="en-US" w:eastAsia="zh-CN"/>
        </w:rPr>
        <w:t>2.</w:t>
      </w:r>
      <w:r>
        <w:rPr>
          <w:rFonts w:hint="eastAsia" w:ascii="宋体" w:hAnsi="宋体" w:eastAsia="宋体" w:cs="宋体"/>
          <w:b/>
          <w:bCs/>
          <w:sz w:val="24"/>
        </w:rPr>
        <w:t>设备用途说明：</w:t>
      </w:r>
      <w:r>
        <w:rPr>
          <w:rFonts w:hint="eastAsia" w:ascii="宋体" w:hAnsi="宋体" w:eastAsia="宋体" w:cs="宋体"/>
          <w:sz w:val="24"/>
        </w:rPr>
        <w:t>主要用于腹部、妇产、心脏、</w:t>
      </w:r>
      <w:r>
        <w:rPr>
          <w:rFonts w:hint="eastAsia" w:ascii="宋体" w:hAnsi="宋体" w:eastAsia="宋体" w:cs="宋体"/>
          <w:kern w:val="0"/>
          <w:sz w:val="24"/>
        </w:rPr>
        <w:t>泌尿、外周血管、小器官、肌肉骨骼、神经、术中，介入</w:t>
      </w:r>
      <w:r>
        <w:rPr>
          <w:rFonts w:hint="eastAsia" w:ascii="宋体" w:hAnsi="宋体" w:eastAsia="宋体" w:cs="宋体"/>
          <w:sz w:val="24"/>
        </w:rPr>
        <w:t>等方面的临床诊断。</w:t>
      </w:r>
    </w:p>
    <w:p>
      <w:pPr>
        <w:pStyle w:val="36"/>
        <w:keepNext w:val="0"/>
        <w:keepLines w:val="0"/>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eastAsia="宋体" w:cs="宋体"/>
          <w:sz w:val="24"/>
        </w:rPr>
      </w:pPr>
      <w:r>
        <w:rPr>
          <w:rFonts w:hint="eastAsia" w:ascii="宋体" w:hAnsi="宋体" w:eastAsia="宋体" w:cs="宋体"/>
          <w:kern w:val="2"/>
          <w:sz w:val="24"/>
          <w:szCs w:val="24"/>
          <w:lang w:val="en-US" w:eastAsia="zh-CN" w:bidi="ar-SA"/>
        </w:rPr>
        <w:t>★</w:t>
      </w:r>
      <w:r>
        <w:rPr>
          <w:rFonts w:hint="eastAsia" w:ascii="宋体" w:hAnsi="宋体" w:eastAsia="宋体" w:cs="宋体"/>
          <w:b/>
          <w:bCs/>
          <w:sz w:val="24"/>
          <w:lang w:val="en-US" w:eastAsia="zh-CN"/>
        </w:rPr>
        <w:t>3.</w:t>
      </w:r>
      <w:r>
        <w:rPr>
          <w:rFonts w:hint="eastAsia" w:ascii="宋体" w:hAnsi="宋体" w:eastAsia="宋体" w:cs="宋体"/>
          <w:b/>
          <w:bCs/>
          <w:sz w:val="24"/>
        </w:rPr>
        <w:t>具备远程会诊功能，</w:t>
      </w:r>
      <w:r>
        <w:rPr>
          <w:rFonts w:hint="eastAsia" w:ascii="宋体" w:hAnsi="宋体" w:eastAsia="宋体" w:cs="宋体"/>
          <w:sz w:val="24"/>
        </w:rPr>
        <w:t>支持电脑PC端和手机APP终端，电脑PC端可完全还原测量和注释工具包；手机APP端可实现实时超声图像显示及在线语音交流功能。（请分别提供图片证明）。可进行远程维护等操作：远程系统软件更新、故障在线求助等功能，用户可在云端下载最新系统软件版本自动升级（提供证明图片）。患者可通过二维码，随时翻阅网络上的检查超声图像和诊断报告，（提供二维码图片证明）</w:t>
      </w:r>
    </w:p>
    <w:p>
      <w:pPr>
        <w:pStyle w:val="36"/>
        <w:keepNext w:val="0"/>
        <w:keepLines w:val="0"/>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eastAsia="宋体" w:cs="宋体"/>
          <w:sz w:val="24"/>
        </w:rPr>
      </w:pPr>
      <w:r>
        <w:rPr>
          <w:rFonts w:hint="eastAsia" w:ascii="宋体" w:hAnsi="宋体" w:eastAsia="宋体" w:cs="宋体"/>
          <w:kern w:val="2"/>
          <w:sz w:val="24"/>
          <w:szCs w:val="24"/>
          <w:lang w:val="en-US" w:eastAsia="zh-CN" w:bidi="ar-SA"/>
        </w:rPr>
        <w:t>★</w:t>
      </w:r>
      <w:r>
        <w:rPr>
          <w:rFonts w:hint="eastAsia" w:ascii="宋体" w:hAnsi="宋体" w:eastAsia="宋体" w:cs="宋体"/>
          <w:b/>
          <w:bCs/>
          <w:sz w:val="24"/>
          <w:lang w:val="en-US" w:eastAsia="zh-CN"/>
        </w:rPr>
        <w:t>4.</w:t>
      </w:r>
      <w:r>
        <w:rPr>
          <w:rFonts w:hint="eastAsia" w:ascii="宋体" w:hAnsi="宋体" w:eastAsia="宋体" w:cs="宋体"/>
          <w:b/>
          <w:bCs/>
          <w:sz w:val="24"/>
        </w:rPr>
        <w:t>具备在线教学功能，</w:t>
      </w:r>
      <w:r>
        <w:rPr>
          <w:rFonts w:hint="eastAsia" w:ascii="宋体" w:hAnsi="宋体" w:eastAsia="宋体" w:cs="宋体"/>
          <w:sz w:val="24"/>
        </w:rPr>
        <w:t>触摸屏及显示器可同步显示扫查示意图及超声声像图，另显示器所展示的教学画面可进行放大缩小调节（请分别提供图片证明），并具备持续升级能力，能满足开展新的临床应用需求。</w:t>
      </w:r>
    </w:p>
    <w:p>
      <w:pPr>
        <w:pStyle w:val="48"/>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主要规格及系统概述：</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5.1数字化二维灰阶成像单元。</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5.2灰阶反转血流成像。（请提供证明图片）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5.3数字化彩色多普勒单元。</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5.4数字化频谱多普勒显示和分析单元。</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5.5数字化能量血流成像单元。</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5.6全数字式波束形成器。</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5.7 B模式/ CFM / PWD模式分别独立角度偏转功能。</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5.8两种组织谐波成像模式, 可用于全部2D探头和4D探头，谐波频率明确显示，可视可调。</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5.9高清晰斑点噪音抑制技术</w:t>
      </w:r>
      <w:bookmarkStart w:id="11" w:name="OLE_LINK2"/>
      <w:r>
        <w:rPr>
          <w:rFonts w:hint="eastAsia" w:ascii="宋体" w:hAnsi="宋体" w:eastAsia="宋体" w:cs="宋体"/>
          <w:b w:val="0"/>
          <w:bCs w:val="0"/>
          <w:color w:val="auto"/>
          <w:sz w:val="24"/>
          <w:szCs w:val="24"/>
          <w:highlight w:val="none"/>
          <w:lang w:val="en-US" w:eastAsia="zh-CN"/>
        </w:rPr>
        <w:t>。</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5.10空间复合成像技术。(请提供≥9线偏转的曲别针试验图片）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5.11可支持选配横向增益补偿功能。(请提供证明图片)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5.12系统动态范围≥280Db，2dB逐级调节，数值明确显示。(请提供280db及2db相邻数字证明图片)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5.13支持跟踪对比技术，可将不同日期，不同时间、不同病人图像进行同屏对比显示，支持不同探头图像、动静态图像同屏对比显示，便于疾病的归类统计示教，且所对比的左右两幅图像大小一致（非剪贴板及病例档案界面，请提供证明图片)，并可进行图像处理和测量注释。</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5.14梯形成像、凸型扩展功能。（支持凸阵探头、线阵探头、相控阵探头、腔内探头，请分别提供证明图片）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5.15全屏放大显示功能。</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5.16 Zoom 局部放大功能。</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5.17双幅实时成像，成像大小不变。</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5.18 ≥8个焦点可调。(请提供证明图片)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5.19实时双同步、三同步。</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5.20自动优化。</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5.21可选择支持组织特征成像,自动调整声波发射速度,匹配不同组织检查。(请提供证明图片)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5.22可选择支持左心室射血分数自动测量包功能。</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5.23可支持选配全方位M型功能，≥3条线。（请提供证明图片）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5.24可选择支持彩色M型功能。</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5.25可选择支持曲线解剖 M 型：多点任意描记，提高测量准确性和效率（请提供证明图片）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5.26可选择支持血管内中膜自动测量:支持前壁、后壁同时测量与数值显示，且测量数值包含最大值、平均值、SD、取样点个数。(请提供证明图片)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5.27可选择支持血管内中膜实时自动测量，基于原始射频信号的自动测量功能同屏实时自动获取血管前后壁内中膜厚度值≥3组，测量数据实时更新。</w:t>
      </w:r>
    </w:p>
    <w:bookmarkEnd w:id="11"/>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5.28可选择支持二维宽景成像、彩色宽景、能量宽景，并具备速度在线提示功能，可进行后期测量，长度≥100cm。（请分别提供证明图片，共5张）</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5.29可支持自由臂3D容积成像技术，采用简便扫查的方式，可对感兴趣组织进行快速容积成像。</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5.30可选择支持颈项透明层自动测量功能。(请提供证明图片)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5.31可选择支持Auto IT 自动颅内透明层测量。（请提供证明图片）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5.32可选择支持自动识别双顶径、头围、腹围，并自动测量数据，完成智慧辅助测量。</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5.33可选择支持容积超声断层成像功能，可以将3D图像用CT平面的方式观察分析各组织结构的内部回声、边界情况，以及与周边组织的毗邻关系,切片个数≥25个。(请提供证明图片)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5.34可选择支持3D数据输出打印功能</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5.35可选择支持智能盆底解决方案，可对盆底超声检查中的前盆腔和肛提肌裂孔的测量进行自动测量与评估。（请分别提供证明图片）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★5.36可选择支持小儿髋关节（DDH）自动辅助测量，快速地对发育性髋脱位或发育性髋关节异常做出快速诊断，提高工作效率。（请提供证明图片）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5.37具备穿刺引导，并具备三种引导方式。(提供证明图片)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5.38支持Needle enhancement 穿刺增强技术，根据不同的进针角度，适时调节声束的角度，增强组织与穿刺针的显示能力，提高穿刺的准确性和成功率。(请提供双福对比证明图片)</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5.39原始数据处理功能，数据储存后，可对回放的常规图像进行20种参数调节。</w:t>
      </w:r>
    </w:p>
    <w:p>
      <w:pPr>
        <w:pStyle w:val="48"/>
        <w:keepNext w:val="0"/>
        <w:keepLines w:val="0"/>
        <w:pageBreakBefore w:val="0"/>
        <w:numPr>
          <w:ilvl w:val="3"/>
          <w:numId w:val="0"/>
        </w:numPr>
        <w:kinsoku/>
        <w:wordWrap/>
        <w:overflowPunct/>
        <w:topLinePunct w:val="0"/>
        <w:autoSpaceDE/>
        <w:autoSpaceDN/>
        <w:bidi w:val="0"/>
        <w:spacing w:line="400" w:lineRule="exact"/>
        <w:ind w:leftChars="40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5.40</w:t>
      </w:r>
      <w:r>
        <w:rPr>
          <w:rFonts w:hint="eastAsia" w:ascii="宋体" w:hAnsi="宋体" w:eastAsia="宋体" w:cs="宋体"/>
          <w:b w:val="0"/>
          <w:bCs w:val="0"/>
          <w:color w:val="auto"/>
          <w:sz w:val="24"/>
          <w:szCs w:val="24"/>
          <w:highlight w:val="none"/>
        </w:rPr>
        <w:t>自动工作流，可根据医生习惯自定义检查规范，减少重复操作，并具备智能程序化操作流程编辑功能，如：自动注释、体标（体标上探头的位置和方向）等，提高扫查效率</w:t>
      </w:r>
      <w:r>
        <w:rPr>
          <w:rFonts w:hint="eastAsia" w:ascii="宋体" w:hAnsi="宋体" w:cs="宋体"/>
          <w:b w:val="0"/>
          <w:bCs w:val="0"/>
          <w:color w:val="auto"/>
          <w:sz w:val="24"/>
          <w:szCs w:val="24"/>
          <w:highlight w:val="none"/>
          <w:lang w:eastAsia="zh-CN"/>
        </w:rPr>
        <w:t>。</w:t>
      </w:r>
    </w:p>
    <w:p>
      <w:pPr>
        <w:pStyle w:val="48"/>
        <w:keepNext w:val="0"/>
        <w:keepLines w:val="0"/>
        <w:pageBreakBefore w:val="0"/>
        <w:numPr>
          <w:ilvl w:val="0"/>
          <w:numId w:val="0"/>
        </w:numPr>
        <w:kinsoku/>
        <w:wordWrap/>
        <w:overflowPunct/>
        <w:topLinePunct w:val="0"/>
        <w:autoSpaceDE/>
        <w:autoSpaceDN/>
        <w:bidi w:val="0"/>
        <w:spacing w:line="400" w:lineRule="exact"/>
        <w:ind w:leftChars="200" w:firstLine="960" w:firstLine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5.41</w:t>
      </w:r>
      <w:r>
        <w:rPr>
          <w:rFonts w:hint="eastAsia" w:ascii="宋体" w:hAnsi="宋体" w:eastAsia="宋体" w:cs="宋体"/>
          <w:b w:val="0"/>
          <w:bCs w:val="0"/>
          <w:color w:val="auto"/>
          <w:sz w:val="24"/>
          <w:szCs w:val="24"/>
          <w:highlight w:val="none"/>
        </w:rPr>
        <w:t>测量和分析：(B型、M型、频谱多普勒、彩色模式)</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5.41.1一般测量。</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5.41.2急诊、肾内、麻醉、重症、肌骨测量包。</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5.41.3妇、产科测量包，支持产科自动测量。（请提供证明图片）</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5.41.4血管测量包。</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5.41.5泌尿科测量与分析，支持膀胱自动测量。（请提供证明图片）</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5.41.6肾脏测量包。</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5.41.7容积测量包。</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5.41.8多普勒血流测量与分析。</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5.41.9自动多普勒血流测量与分析。</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5.41.10客户自定义测量。</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5.42图像存储与(电影)回放重现单元。</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5.43输入/输出信号：</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5.43.1输入：音频。</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5.43.2输出：DVI、音频。</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5.44连通性：AVI, VRD，可支持DICOM3.0，医学数字图像格式（DICOM可以作为中央服务器远程读取、调入、存储图像）。</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5.45图像管理与记录装置：</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5.45.1超声图像存档与病案管理系统。</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5.45.2硬盘≥120GB。</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5.45.3一体化原始数据的简帖版可以存储和回放动态及静态图像以往图像与当前图像同屏对比显示。</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5.45.4 DVD –RW。</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5.45.5 ≥2个USB接口，可一键快速将图象存储至USB、硬盘，无需其他格式转换操作，无需进入病人档案或系统设置。</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5.45.6</w:t>
      </w:r>
      <w:r>
        <w:rPr>
          <w:rFonts w:hint="eastAsia" w:ascii="宋体" w:hAnsi="宋体" w:eastAsia="宋体" w:cs="宋体"/>
          <w:b w:val="0"/>
          <w:bCs w:val="0"/>
          <w:color w:val="auto"/>
          <w:kern w:val="0"/>
          <w:sz w:val="24"/>
          <w:szCs w:val="24"/>
          <w:highlight w:val="none"/>
          <w:lang w:eastAsia="zh-CN"/>
        </w:rPr>
        <w:t>可选择支持</w:t>
      </w:r>
      <w:r>
        <w:rPr>
          <w:rFonts w:hint="eastAsia" w:ascii="宋体" w:hAnsi="宋体" w:eastAsia="宋体" w:cs="宋体"/>
          <w:b w:val="0"/>
          <w:bCs w:val="0"/>
          <w:color w:val="auto"/>
          <w:kern w:val="0"/>
          <w:sz w:val="24"/>
          <w:szCs w:val="24"/>
          <w:highlight w:val="none"/>
          <w:lang w:val="en-US" w:eastAsia="zh-CN"/>
        </w:rPr>
        <w:t>一键</w:t>
      </w:r>
      <w:r>
        <w:rPr>
          <w:rFonts w:hint="eastAsia" w:ascii="宋体" w:hAnsi="宋体" w:eastAsia="宋体" w:cs="宋体"/>
          <w:b w:val="0"/>
          <w:bCs w:val="0"/>
          <w:color w:val="auto"/>
          <w:kern w:val="0"/>
          <w:sz w:val="24"/>
          <w:szCs w:val="24"/>
          <w:highlight w:val="none"/>
          <w:lang w:eastAsia="zh-CN"/>
        </w:rPr>
        <w:t>自动血流量测量，</w:t>
      </w:r>
      <w:r>
        <w:rPr>
          <w:rFonts w:hint="eastAsia" w:ascii="宋体" w:hAnsi="宋体" w:eastAsia="宋体" w:cs="宋体"/>
          <w:b w:val="0"/>
          <w:bCs w:val="0"/>
          <w:color w:val="auto"/>
          <w:kern w:val="0"/>
          <w:sz w:val="24"/>
          <w:szCs w:val="24"/>
          <w:highlight w:val="none"/>
          <w:lang w:val="en-US" w:eastAsia="zh-CN"/>
        </w:rPr>
        <w:t>机器可自动识别血管内径，并自动出具数据，无需手动测量血管内径</w:t>
      </w:r>
      <w:r>
        <w:rPr>
          <w:rFonts w:hint="eastAsia" w:ascii="宋体" w:hAnsi="宋体" w:eastAsia="宋体" w:cs="宋体"/>
          <w:b w:val="0"/>
          <w:bCs w:val="0"/>
          <w:color w:val="auto"/>
          <w:kern w:val="0"/>
          <w:sz w:val="24"/>
          <w:szCs w:val="24"/>
          <w:highlight w:val="none"/>
          <w:lang w:eastAsia="zh-CN"/>
        </w:rPr>
        <w:t>。</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5.45.7</w:t>
      </w:r>
      <w:r>
        <w:rPr>
          <w:rFonts w:hint="eastAsia" w:ascii="宋体" w:hAnsi="宋体" w:eastAsia="宋体" w:cs="宋体"/>
          <w:b w:val="0"/>
          <w:bCs w:val="0"/>
          <w:color w:val="auto"/>
          <w:kern w:val="0"/>
          <w:sz w:val="24"/>
          <w:szCs w:val="24"/>
          <w:highlight w:val="none"/>
        </w:rPr>
        <w:t>客户报告系统</w:t>
      </w:r>
      <w:r>
        <w:rPr>
          <w:rFonts w:hint="eastAsia" w:ascii="宋体" w:hAnsi="宋体" w:eastAsia="宋体" w:cs="宋体"/>
          <w:b w:val="0"/>
          <w:bCs w:val="0"/>
          <w:color w:val="auto"/>
          <w:kern w:val="0"/>
          <w:sz w:val="24"/>
          <w:szCs w:val="24"/>
          <w:highlight w:val="none"/>
          <w:lang w:eastAsia="zh-CN"/>
        </w:rPr>
        <w:t>。</w:t>
      </w:r>
    </w:p>
    <w:p>
      <w:pPr>
        <w:pStyle w:val="48"/>
        <w:keepNext w:val="0"/>
        <w:keepLines w:val="0"/>
        <w:pageBreakBefore w:val="0"/>
        <w:numPr>
          <w:ilvl w:val="0"/>
          <w:numId w:val="0"/>
        </w:numPr>
        <w:kinsoku/>
        <w:wordWrap/>
        <w:overflowPunct/>
        <w:topLinePunct w:val="0"/>
        <w:autoSpaceDE/>
        <w:autoSpaceDN/>
        <w:bidi w:val="0"/>
        <w:spacing w:line="400" w:lineRule="exact"/>
        <w:ind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技术参数及要求：</w:t>
      </w:r>
    </w:p>
    <w:p>
      <w:pPr>
        <w:pStyle w:val="48"/>
        <w:keepNext w:val="0"/>
        <w:keepLines w:val="0"/>
        <w:pageBreakBefore w:val="0"/>
        <w:numPr>
          <w:ilvl w:val="1"/>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系统通用功能：</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6.1.1</w:t>
      </w:r>
      <w:r>
        <w:rPr>
          <w:rFonts w:hint="eastAsia" w:ascii="宋体" w:hAnsi="宋体" w:eastAsia="宋体" w:cs="宋体"/>
          <w:b w:val="0"/>
          <w:bCs w:val="0"/>
          <w:color w:val="auto"/>
          <w:sz w:val="24"/>
          <w:szCs w:val="24"/>
          <w:highlight w:val="none"/>
        </w:rPr>
        <w:t>≥15</w:t>
      </w:r>
      <w:r>
        <w:rPr>
          <w:rFonts w:hint="eastAsia" w:ascii="宋体" w:hAnsi="宋体" w:eastAsia="宋体" w:cs="宋体"/>
          <w:b w:val="0"/>
          <w:bCs w:val="0"/>
          <w:color w:val="auto"/>
          <w:sz w:val="24"/>
          <w:szCs w:val="24"/>
          <w:highlight w:val="none"/>
          <w:lang w:val="en-US" w:eastAsia="zh-CN"/>
        </w:rPr>
        <w:t>英寸</w:t>
      </w:r>
      <w:r>
        <w:rPr>
          <w:rFonts w:hint="eastAsia" w:ascii="宋体" w:hAnsi="宋体" w:eastAsia="宋体" w:cs="宋体"/>
          <w:b w:val="0"/>
          <w:bCs w:val="0"/>
          <w:color w:val="auto"/>
          <w:sz w:val="24"/>
          <w:szCs w:val="24"/>
          <w:highlight w:val="none"/>
        </w:rPr>
        <w:t>高分辨率液晶监视器</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6.1.2</w:t>
      </w:r>
      <w:r>
        <w:rPr>
          <w:rFonts w:hint="eastAsia" w:ascii="宋体" w:hAnsi="宋体" w:eastAsia="宋体" w:cs="宋体"/>
          <w:b w:val="0"/>
          <w:bCs w:val="0"/>
          <w:color w:val="auto"/>
          <w:sz w:val="24"/>
          <w:szCs w:val="24"/>
          <w:highlight w:val="none"/>
          <w:lang w:val="en-US" w:eastAsia="zh-CN"/>
        </w:rPr>
        <w:t>≥8英寸</w:t>
      </w:r>
      <w:r>
        <w:rPr>
          <w:rFonts w:hint="eastAsia" w:ascii="宋体" w:hAnsi="宋体" w:eastAsia="宋体" w:cs="宋体"/>
          <w:b w:val="0"/>
          <w:bCs w:val="0"/>
          <w:color w:val="auto"/>
          <w:sz w:val="24"/>
          <w:szCs w:val="24"/>
          <w:highlight w:val="none"/>
        </w:rPr>
        <w:t>电容操作触摸屏，可进行滑动翻页，并可在触摸屏上进行注释和体表图操作。</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请提供证明图片</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6.1.3</w:t>
      </w:r>
      <w:r>
        <w:rPr>
          <w:rFonts w:hint="eastAsia" w:ascii="宋体" w:hAnsi="宋体" w:eastAsia="宋体" w:cs="宋体"/>
          <w:b w:val="0"/>
          <w:bCs w:val="0"/>
          <w:color w:val="auto"/>
          <w:sz w:val="24"/>
          <w:szCs w:val="24"/>
          <w:highlight w:val="none"/>
        </w:rPr>
        <w:t>支持触摸屏参数、功能布局界面</w:t>
      </w:r>
      <w:r>
        <w:rPr>
          <w:rFonts w:hint="eastAsia" w:ascii="宋体" w:hAnsi="宋体" w:cs="宋体"/>
          <w:b w:val="0"/>
          <w:bCs w:val="0"/>
          <w:color w:val="auto"/>
          <w:sz w:val="24"/>
          <w:szCs w:val="24"/>
          <w:highlight w:val="none"/>
          <w:lang w:val="en-US" w:eastAsia="zh-CN"/>
        </w:rPr>
        <w:t>任意移动，实现</w:t>
      </w:r>
      <w:r>
        <w:rPr>
          <w:rFonts w:hint="eastAsia" w:ascii="宋体" w:hAnsi="宋体" w:eastAsia="宋体" w:cs="宋体"/>
          <w:b w:val="0"/>
          <w:bCs w:val="0"/>
          <w:color w:val="auto"/>
          <w:sz w:val="24"/>
          <w:szCs w:val="24"/>
          <w:highlight w:val="none"/>
        </w:rPr>
        <w:t>专属定制（提供布局调整前、后2张图片证明）</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6.1.4</w:t>
      </w:r>
      <w:r>
        <w:rPr>
          <w:rFonts w:hint="eastAsia" w:ascii="宋体" w:hAnsi="宋体" w:eastAsia="宋体" w:cs="宋体"/>
          <w:b w:val="0"/>
          <w:bCs w:val="0"/>
          <w:color w:val="auto"/>
          <w:sz w:val="24"/>
          <w:szCs w:val="24"/>
          <w:highlight w:val="none"/>
        </w:rPr>
        <w:t>触摸屏</w:t>
      </w:r>
      <w:r>
        <w:rPr>
          <w:rFonts w:hint="eastAsia" w:ascii="宋体" w:hAnsi="宋体" w:cs="宋体"/>
          <w:b w:val="0"/>
          <w:bCs w:val="0"/>
          <w:color w:val="auto"/>
          <w:sz w:val="24"/>
          <w:szCs w:val="24"/>
          <w:highlight w:val="none"/>
          <w:lang w:val="en-US" w:eastAsia="zh-CN"/>
        </w:rPr>
        <w:t>可手写</w:t>
      </w:r>
      <w:r>
        <w:rPr>
          <w:rFonts w:hint="eastAsia" w:ascii="宋体" w:hAnsi="宋体" w:eastAsia="宋体" w:cs="宋体"/>
          <w:b w:val="0"/>
          <w:bCs w:val="0"/>
          <w:color w:val="auto"/>
          <w:sz w:val="24"/>
          <w:szCs w:val="24"/>
          <w:highlight w:val="none"/>
        </w:rPr>
        <w:t>画图</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手动圈注、手写标记</w:t>
      </w:r>
      <w:r>
        <w:rPr>
          <w:rFonts w:hint="eastAsia" w:ascii="宋体" w:hAnsi="宋体" w:eastAsia="宋体" w:cs="宋体"/>
          <w:b w:val="0"/>
          <w:bCs w:val="0"/>
          <w:color w:val="auto"/>
          <w:sz w:val="24"/>
          <w:szCs w:val="24"/>
          <w:highlight w:val="none"/>
        </w:rPr>
        <w:t>示教，方便远程诊断、学生带教等场景进行互动交流（请提供证明</w:t>
      </w:r>
      <w:r>
        <w:rPr>
          <w:rFonts w:hint="eastAsia" w:ascii="宋体" w:hAnsi="宋体" w:cs="宋体"/>
          <w:b w:val="0"/>
          <w:bCs w:val="0"/>
          <w:color w:val="auto"/>
          <w:sz w:val="24"/>
          <w:szCs w:val="24"/>
          <w:highlight w:val="none"/>
          <w:lang w:val="en-US" w:eastAsia="zh-CN"/>
        </w:rPr>
        <w:t>图片</w:t>
      </w:r>
      <w:r>
        <w:rPr>
          <w:rFonts w:hint="eastAsia" w:ascii="宋体" w:hAnsi="宋体" w:eastAsia="宋体" w:cs="宋体"/>
          <w:b w:val="0"/>
          <w:bCs w:val="0"/>
          <w:color w:val="auto"/>
          <w:sz w:val="24"/>
          <w:szCs w:val="24"/>
          <w:highlight w:val="none"/>
        </w:rPr>
        <w:t>）</w:t>
      </w:r>
    </w:p>
    <w:p>
      <w:pPr>
        <w:pStyle w:val="48"/>
        <w:keepNext w:val="0"/>
        <w:keepLines w:val="0"/>
        <w:pageBreakBefore w:val="0"/>
        <w:numPr>
          <w:ilvl w:val="9"/>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6.1.5</w:t>
      </w:r>
      <w:r>
        <w:rPr>
          <w:rFonts w:hint="eastAsia" w:ascii="宋体" w:hAnsi="宋体" w:eastAsia="宋体" w:cs="宋体"/>
          <w:b w:val="0"/>
          <w:bCs w:val="0"/>
          <w:color w:val="auto"/>
          <w:sz w:val="24"/>
          <w:szCs w:val="24"/>
          <w:highlight w:val="none"/>
        </w:rPr>
        <w:t>整机重量≤4Kg</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1"/>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探头规格</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9"/>
          <w:numId w:val="0"/>
        </w:numPr>
        <w:kinsoku/>
        <w:wordWrap/>
        <w:overflowPunct/>
        <w:topLinePunct w:val="0"/>
        <w:autoSpaceDE/>
        <w:autoSpaceDN/>
        <w:bidi w:val="0"/>
        <w:spacing w:line="400" w:lineRule="exact"/>
        <w:ind w:leftChars="700" w:firstLine="240" w:firstLineChars="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6.2.1</w:t>
      </w:r>
      <w:r>
        <w:rPr>
          <w:rFonts w:hint="eastAsia" w:ascii="宋体" w:hAnsi="宋体" w:eastAsia="宋体" w:cs="宋体"/>
          <w:b w:val="0"/>
          <w:bCs w:val="0"/>
          <w:color w:val="auto"/>
          <w:sz w:val="24"/>
          <w:szCs w:val="24"/>
          <w:highlight w:val="none"/>
        </w:rPr>
        <w:t>探头可与同品牌部分型号台式机通用。</w:t>
      </w:r>
    </w:p>
    <w:p>
      <w:pPr>
        <w:pStyle w:val="48"/>
        <w:keepNext w:val="0"/>
        <w:keepLines w:val="0"/>
        <w:pageBreakBefore w:val="0"/>
        <w:numPr>
          <w:ilvl w:val="9"/>
          <w:numId w:val="0"/>
        </w:numPr>
        <w:kinsoku/>
        <w:wordWrap/>
        <w:overflowPunct/>
        <w:topLinePunct w:val="0"/>
        <w:autoSpaceDE/>
        <w:autoSpaceDN/>
        <w:bidi w:val="0"/>
        <w:spacing w:line="400" w:lineRule="exact"/>
        <w:ind w:leftChars="700" w:firstLine="240" w:firstLineChars="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6.2.2</w:t>
      </w:r>
      <w:r>
        <w:rPr>
          <w:rFonts w:hint="eastAsia" w:ascii="宋体" w:hAnsi="宋体" w:eastAsia="宋体" w:cs="宋体"/>
          <w:b w:val="0"/>
          <w:bCs w:val="0"/>
          <w:color w:val="auto"/>
          <w:sz w:val="24"/>
          <w:szCs w:val="24"/>
          <w:highlight w:val="none"/>
        </w:rPr>
        <w:t>探头数量：</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个(线阵，凸阵)</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7"/>
          <w:numId w:val="0"/>
        </w:numPr>
        <w:kinsoku/>
        <w:wordWrap/>
        <w:overflowPunct/>
        <w:topLinePunct w:val="0"/>
        <w:autoSpaceDE/>
        <w:autoSpaceDN/>
        <w:bidi w:val="0"/>
        <w:spacing w:line="400" w:lineRule="exact"/>
        <w:ind w:leftChars="600" w:firstLine="480" w:firstLineChars="200"/>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6.2.3</w:t>
      </w:r>
      <w:r>
        <w:rPr>
          <w:rFonts w:hint="eastAsia" w:ascii="宋体" w:hAnsi="宋体" w:eastAsia="宋体" w:cs="宋体"/>
          <w:b w:val="0"/>
          <w:bCs w:val="0"/>
          <w:color w:val="auto"/>
          <w:sz w:val="24"/>
          <w:szCs w:val="24"/>
          <w:highlight w:val="none"/>
        </w:rPr>
        <w:t>频率：宽频带或变频探头，所有探头及所有模式有明确的工作频率显示，实现二维、彩色、多普勒频率独立可调，基波中心频率可选择≥</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种，谐波频率可选≥</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种，多普勒可选不同频率≥</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种</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9"/>
          <w:numId w:val="0"/>
        </w:numPr>
        <w:kinsoku/>
        <w:wordWrap/>
        <w:overflowPunct/>
        <w:topLinePunct w:val="0"/>
        <w:autoSpaceDE/>
        <w:autoSpaceDN/>
        <w:bidi w:val="0"/>
        <w:spacing w:line="400" w:lineRule="exact"/>
        <w:ind w:leftChars="700" w:firstLine="240" w:firstLineChars="100"/>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6.2.4</w:t>
      </w:r>
      <w:r>
        <w:rPr>
          <w:rFonts w:hint="eastAsia" w:ascii="宋体" w:hAnsi="宋体" w:eastAsia="宋体" w:cs="宋体"/>
          <w:b w:val="0"/>
          <w:bCs w:val="0"/>
          <w:color w:val="auto"/>
          <w:sz w:val="24"/>
          <w:szCs w:val="24"/>
          <w:highlight w:val="none"/>
          <w:lang w:val="zh-CN"/>
        </w:rPr>
        <w:t>探头频率</w:t>
      </w:r>
      <w:r>
        <w:rPr>
          <w:rFonts w:hint="eastAsia" w:ascii="宋体" w:hAnsi="宋体" w:eastAsia="宋体" w:cs="宋体"/>
          <w:b w:val="0"/>
          <w:bCs w:val="0"/>
          <w:color w:val="auto"/>
          <w:sz w:val="24"/>
          <w:szCs w:val="24"/>
          <w:highlight w:val="none"/>
          <w:lang w:val="en-US" w:eastAsia="zh-CN"/>
        </w:rPr>
        <w:t>最高</w:t>
      </w:r>
      <w:r>
        <w:rPr>
          <w:rFonts w:hint="eastAsia" w:ascii="宋体" w:hAnsi="宋体" w:eastAsia="宋体" w:cs="宋体"/>
          <w:b w:val="0"/>
          <w:bCs w:val="0"/>
          <w:color w:val="auto"/>
          <w:sz w:val="24"/>
          <w:szCs w:val="24"/>
          <w:highlight w:val="none"/>
          <w:lang w:val="zh-CN"/>
        </w:rPr>
        <w:t>可达16</w:t>
      </w:r>
      <w:r>
        <w:rPr>
          <w:rFonts w:hint="eastAsia" w:ascii="宋体" w:hAnsi="宋体" w:eastAsia="宋体" w:cs="宋体"/>
          <w:b w:val="0"/>
          <w:bCs w:val="0"/>
          <w:color w:val="auto"/>
          <w:sz w:val="24"/>
          <w:szCs w:val="24"/>
          <w:highlight w:val="none"/>
        </w:rPr>
        <w:t>MHz</w:t>
      </w:r>
      <w:r>
        <w:rPr>
          <w:rFonts w:hint="eastAsia" w:ascii="宋体" w:hAnsi="宋体" w:eastAsia="宋体" w:cs="宋体"/>
          <w:b w:val="0"/>
          <w:bCs w:val="0"/>
          <w:color w:val="auto"/>
          <w:sz w:val="24"/>
          <w:szCs w:val="24"/>
          <w:highlight w:val="none"/>
          <w:lang w:val="zh-CN"/>
        </w:rPr>
        <w:t>，可在屏幕上显示。（</w:t>
      </w:r>
      <w:r>
        <w:rPr>
          <w:rFonts w:hint="eastAsia" w:ascii="宋体" w:hAnsi="宋体" w:eastAsia="宋体" w:cs="宋体"/>
          <w:b w:val="0"/>
          <w:bCs w:val="0"/>
          <w:color w:val="auto"/>
          <w:sz w:val="24"/>
          <w:szCs w:val="24"/>
          <w:highlight w:val="none"/>
          <w:lang w:val="en-US" w:eastAsia="zh-CN"/>
        </w:rPr>
        <w:t>请提供证明图片</w:t>
      </w:r>
      <w:r>
        <w:rPr>
          <w:rFonts w:hint="eastAsia" w:ascii="宋体" w:hAnsi="宋体" w:eastAsia="宋体" w:cs="宋体"/>
          <w:b w:val="0"/>
          <w:bCs w:val="0"/>
          <w:color w:val="auto"/>
          <w:sz w:val="24"/>
          <w:szCs w:val="24"/>
          <w:highlight w:val="none"/>
          <w:lang w:val="zh-CN"/>
        </w:rPr>
        <w:t>）</w:t>
      </w:r>
    </w:p>
    <w:p>
      <w:pPr>
        <w:pStyle w:val="48"/>
        <w:keepNext w:val="0"/>
        <w:keepLines w:val="0"/>
        <w:pageBreakBefore w:val="0"/>
        <w:numPr>
          <w:ilvl w:val="9"/>
          <w:numId w:val="0"/>
        </w:numPr>
        <w:kinsoku/>
        <w:wordWrap/>
        <w:overflowPunct/>
        <w:topLinePunct w:val="0"/>
        <w:autoSpaceDE/>
        <w:autoSpaceDN/>
        <w:bidi w:val="0"/>
        <w:spacing w:line="400" w:lineRule="exact"/>
        <w:ind w:leftChars="700" w:firstLine="240" w:firstLineChars="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6.2.5</w:t>
      </w:r>
      <w:r>
        <w:rPr>
          <w:rFonts w:hint="eastAsia" w:ascii="宋体" w:hAnsi="宋体" w:eastAsia="宋体" w:cs="宋体"/>
          <w:b w:val="0"/>
          <w:bCs w:val="0"/>
          <w:color w:val="auto"/>
          <w:sz w:val="24"/>
          <w:szCs w:val="24"/>
          <w:highlight w:val="none"/>
        </w:rPr>
        <w:t>振子：凸阵探头有效振子数≥128振子</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9"/>
          <w:numId w:val="0"/>
        </w:numPr>
        <w:kinsoku/>
        <w:wordWrap/>
        <w:overflowPunct/>
        <w:topLinePunct w:val="0"/>
        <w:autoSpaceDE/>
        <w:autoSpaceDN/>
        <w:bidi w:val="0"/>
        <w:spacing w:line="400" w:lineRule="exact"/>
        <w:ind w:leftChars="700" w:firstLine="240" w:firstLineChars="100"/>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6.2.6相控阵探头角度≥120°。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请提供证明图片</w:t>
      </w:r>
      <w:r>
        <w:rPr>
          <w:rFonts w:hint="eastAsia" w:ascii="宋体" w:hAnsi="宋体" w:eastAsia="宋体" w:cs="宋体"/>
          <w:color w:val="auto"/>
          <w:sz w:val="24"/>
          <w:szCs w:val="24"/>
          <w:highlight w:val="none"/>
          <w:lang w:val="zh-CN"/>
        </w:rPr>
        <w:t>）</w:t>
      </w:r>
    </w:p>
    <w:p>
      <w:pPr>
        <w:pStyle w:val="48"/>
        <w:keepNext w:val="0"/>
        <w:keepLines w:val="0"/>
        <w:pageBreakBefore w:val="0"/>
        <w:numPr>
          <w:ilvl w:val="9"/>
          <w:numId w:val="0"/>
        </w:numPr>
        <w:kinsoku/>
        <w:wordWrap/>
        <w:overflowPunct/>
        <w:topLinePunct w:val="0"/>
        <w:autoSpaceDE/>
        <w:autoSpaceDN/>
        <w:bidi w:val="0"/>
        <w:spacing w:line="400" w:lineRule="exact"/>
        <w:ind w:leftChars="700" w:firstLine="240" w:firstLineChars="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6.2.7</w:t>
      </w:r>
      <w:r>
        <w:rPr>
          <w:rFonts w:hint="eastAsia" w:ascii="宋体" w:hAnsi="宋体" w:eastAsia="宋体" w:cs="宋体"/>
          <w:b w:val="0"/>
          <w:bCs w:val="0"/>
          <w:color w:val="auto"/>
          <w:sz w:val="24"/>
          <w:szCs w:val="24"/>
          <w:highlight w:val="none"/>
        </w:rPr>
        <w:t>探头可配穿刺导向装置</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1"/>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二维灰阶显像主要参数：</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扫描速率：凸阵探头，全视野，18cm深度时，帧速率≥30帧/秒</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请提供证明图片</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扫描线：每帧线密度≥512超声线</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发射声束聚焦：连续聚焦</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接收方式：多倍信号并行处理</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数字式声束形成器：数字式全程动态连续聚焦，数字式可变孔径及动态变迹，A/D≥12bit</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回放重现：回放时间≥1000秒</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请提供证明图片）</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预设条件：针对不同的检查脏器，预置最佳化图像的检查条件，并可以图形化标志显示选择界面，减少操作时的调节，及常用所需的外部调节及组合调节。(</w:t>
      </w:r>
      <w:r>
        <w:rPr>
          <w:rFonts w:hint="eastAsia" w:ascii="宋体" w:hAnsi="宋体" w:eastAsia="宋体" w:cs="宋体"/>
          <w:b w:val="0"/>
          <w:bCs w:val="0"/>
          <w:color w:val="auto"/>
          <w:sz w:val="24"/>
          <w:szCs w:val="24"/>
          <w:highlight w:val="none"/>
          <w:lang w:val="en-US" w:eastAsia="zh-CN"/>
        </w:rPr>
        <w:t>请</w:t>
      </w: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eastAsia="zh-CN"/>
        </w:rPr>
        <w:t>证明图片</w:t>
      </w:r>
      <w:r>
        <w:rPr>
          <w:rFonts w:hint="eastAsia" w:ascii="宋体" w:hAnsi="宋体" w:eastAsia="宋体" w:cs="宋体"/>
          <w:b w:val="0"/>
          <w:bCs w:val="0"/>
          <w:color w:val="auto"/>
          <w:sz w:val="24"/>
          <w:szCs w:val="24"/>
          <w:highlight w:val="none"/>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增益调节：B/M可独立调节，TGC分段调节</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0"/>
          <w:numId w:val="0"/>
        </w:numPr>
        <w:kinsoku/>
        <w:wordWrap/>
        <w:overflowPunct/>
        <w:topLinePunct w:val="0"/>
        <w:autoSpaceDE/>
        <w:autoSpaceDN/>
        <w:bidi w:val="0"/>
        <w:spacing w:line="400" w:lineRule="exact"/>
        <w:ind w:leftChars="200" w:firstLine="1440" w:firstLineChars="6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6.3.9</w:t>
      </w:r>
      <w:r>
        <w:rPr>
          <w:rFonts w:hint="eastAsia" w:ascii="宋体" w:hAnsi="宋体" w:eastAsia="宋体" w:cs="宋体"/>
          <w:b w:val="0"/>
          <w:bCs w:val="0"/>
          <w:color w:val="auto"/>
          <w:sz w:val="24"/>
          <w:szCs w:val="24"/>
          <w:highlight w:val="none"/>
        </w:rPr>
        <w:t>最大显示深度≥3</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cm</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请提供证明图片</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1"/>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频谱多普勒：</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方式：脉冲波多普勒：PWD</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PWD：</w:t>
      </w:r>
      <w:r>
        <w:rPr>
          <w:rFonts w:hint="eastAsia" w:ascii="宋体" w:hAnsi="宋体" w:eastAsia="宋体" w:cs="宋体"/>
          <w:b w:val="0"/>
          <w:bCs w:val="0"/>
          <w:color w:val="auto"/>
          <w:sz w:val="24"/>
          <w:szCs w:val="24"/>
          <w:highlight w:val="none"/>
          <w:lang w:val="en-US" w:eastAsia="zh-CN"/>
        </w:rPr>
        <w:t>最高测量速度≥</w:t>
      </w:r>
      <w:r>
        <w:rPr>
          <w:rFonts w:hint="eastAsia" w:ascii="宋体" w:hAnsi="宋体" w:eastAsia="宋体" w:cs="宋体"/>
          <w:b w:val="0"/>
          <w:bCs w:val="0"/>
          <w:color w:val="auto"/>
          <w:sz w:val="24"/>
          <w:szCs w:val="24"/>
          <w:highlight w:val="none"/>
        </w:rPr>
        <w:t>9m/s</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最低测量速度≤1mm/s(非噪声信号)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请分别</w:t>
      </w: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eastAsia="zh-CN"/>
        </w:rPr>
        <w:t>证明图片</w:t>
      </w:r>
      <w:r>
        <w:rPr>
          <w:rFonts w:hint="eastAsia" w:ascii="宋体" w:hAnsi="宋体" w:eastAsia="宋体" w:cs="宋体"/>
          <w:b w:val="0"/>
          <w:bCs w:val="0"/>
          <w:color w:val="auto"/>
          <w:sz w:val="24"/>
          <w:szCs w:val="24"/>
          <w:highlight w:val="none"/>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显示方式：B/PWD、B/CF+PWD</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取样宽度及位置范围：宽度0.5mm至</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mm</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请提供证明图片</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显示控制：反转显示(左/右；上/下)零移位</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频谱自动跟踪与测量</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1"/>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彩色多普勒</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显示方式：速度方差显示、能量显示，速度显示、方差显示</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具有双同步 / 三同步显示(B/PW/CF、B/PW/PDI)</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彩色模式下支持彩色立体血流显示功能（提供线阵探头临床图片证明）</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彩色显示帧频：凸阵探头、最大角度，18cm深时，彩色显示帧频≥</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帧/秒</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请提供证明图片</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显示位置调整：线阵扫描感兴趣的图像范围：-20°～+20°</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显示控制：零位移动分12级、黑/白与彩色比较、彩色对比</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彩色多普勒能量图，彩色方向性能量图</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3"/>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彩色显示速度：最低平均血流显示速度≤1cm/s（非噪声信号）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请提供证明图片</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0"/>
          <w:numId w:val="0"/>
        </w:numPr>
        <w:kinsoku/>
        <w:wordWrap/>
        <w:overflowPunct/>
        <w:topLinePunct w:val="0"/>
        <w:autoSpaceDE/>
        <w:autoSpaceDN/>
        <w:bidi w:val="0"/>
        <w:spacing w:line="400" w:lineRule="exact"/>
        <w:ind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备件、资料及其它</w:t>
      </w:r>
      <w:r>
        <w:rPr>
          <w:rFonts w:hint="eastAsia" w:ascii="宋体" w:hAnsi="宋体" w:eastAsia="宋体" w:cs="宋体"/>
          <w:b/>
          <w:bCs/>
          <w:color w:val="auto"/>
          <w:sz w:val="24"/>
          <w:szCs w:val="24"/>
          <w:highlight w:val="none"/>
          <w:lang w:eastAsia="zh-CN"/>
        </w:rPr>
        <w:t>。</w:t>
      </w:r>
    </w:p>
    <w:p>
      <w:pPr>
        <w:pStyle w:val="48"/>
        <w:keepNext w:val="0"/>
        <w:keepLines w:val="0"/>
        <w:pageBreakBefore w:val="0"/>
        <w:numPr>
          <w:ilvl w:val="1"/>
          <w:numId w:val="4"/>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备件：为保证设备正常运行，卖方存入所有必须的备件，并保证10年以上的供应期。</w:t>
      </w:r>
    </w:p>
    <w:p>
      <w:pPr>
        <w:pStyle w:val="48"/>
        <w:keepNext w:val="0"/>
        <w:keepLines w:val="0"/>
        <w:pageBreakBefore w:val="0"/>
        <w:numPr>
          <w:ilvl w:val="1"/>
          <w:numId w:val="4"/>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资料</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4"/>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卖方须向买方提供操作手册一套。</w:t>
      </w:r>
    </w:p>
    <w:p>
      <w:pPr>
        <w:pStyle w:val="48"/>
        <w:keepNext w:val="0"/>
        <w:keepLines w:val="0"/>
        <w:pageBreakBefore w:val="0"/>
        <w:numPr>
          <w:ilvl w:val="2"/>
          <w:numId w:val="4"/>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卖方须向买方提供设备的运行、安装、使用环境要求。</w:t>
      </w:r>
    </w:p>
    <w:p>
      <w:pPr>
        <w:pStyle w:val="48"/>
        <w:keepNext w:val="0"/>
        <w:keepLines w:val="0"/>
        <w:pageBreakBefore w:val="0"/>
        <w:numPr>
          <w:ilvl w:val="1"/>
          <w:numId w:val="4"/>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技术服务</w:t>
      </w:r>
      <w:r>
        <w:rPr>
          <w:rFonts w:hint="eastAsia" w:ascii="宋体" w:hAnsi="宋体" w:eastAsia="宋体" w:cs="宋体"/>
          <w:b w:val="0"/>
          <w:bCs w:val="0"/>
          <w:color w:val="auto"/>
          <w:sz w:val="24"/>
          <w:szCs w:val="24"/>
          <w:highlight w:val="none"/>
          <w:lang w:eastAsia="zh-CN"/>
        </w:rPr>
        <w:t>。</w:t>
      </w:r>
    </w:p>
    <w:p>
      <w:pPr>
        <w:pStyle w:val="48"/>
        <w:keepNext w:val="0"/>
        <w:keepLines w:val="0"/>
        <w:pageBreakBefore w:val="0"/>
        <w:numPr>
          <w:ilvl w:val="2"/>
          <w:numId w:val="4"/>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在货物到达使用单位后，卖方应在7天内派工程技术人员到达现场，在买方技术人员在场的情况下开箱清点货物，组织安装、调试，并承担因此发生的一切费用。</w:t>
      </w:r>
    </w:p>
    <w:p>
      <w:pPr>
        <w:pStyle w:val="48"/>
        <w:keepNext w:val="0"/>
        <w:keepLines w:val="0"/>
        <w:pageBreakBefore w:val="0"/>
        <w:numPr>
          <w:ilvl w:val="2"/>
          <w:numId w:val="4"/>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设备安装后，医院按国际和国家标准及厂方标准进行质量验收。买方有权委托中国有资格的单位对上述仪器进行精度校核。</w:t>
      </w:r>
    </w:p>
    <w:p>
      <w:pPr>
        <w:pStyle w:val="48"/>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sz w:val="24"/>
          <w:szCs w:val="24"/>
          <w:lang w:val="en-US" w:eastAsia="zh-CN"/>
        </w:rPr>
        <w:t>8.</w:t>
      </w:r>
      <w:r>
        <w:rPr>
          <w:rFonts w:hint="eastAsia" w:ascii="宋体" w:hAnsi="宋体" w:eastAsia="宋体" w:cs="宋体"/>
          <w:b/>
          <w:bCs/>
          <w:color w:val="auto"/>
          <w:sz w:val="24"/>
          <w:szCs w:val="24"/>
          <w:highlight w:val="none"/>
        </w:rPr>
        <w:t>售后服务要求</w:t>
      </w:r>
    </w:p>
    <w:p>
      <w:pPr>
        <w:pStyle w:val="48"/>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w:t>
      </w:r>
      <w:r>
        <w:rPr>
          <w:rFonts w:hint="eastAsia" w:ascii="宋体" w:hAnsi="宋体" w:eastAsia="宋体" w:cs="宋体"/>
          <w:b w:val="0"/>
          <w:bCs w:val="0"/>
          <w:color w:val="auto"/>
          <w:sz w:val="24"/>
          <w:szCs w:val="24"/>
          <w:highlight w:val="none"/>
        </w:rPr>
        <w:t>装机培训服务：提供免费装机培训服，提供2名外出进修学习名额，支持后期相关培训学习。</w:t>
      </w:r>
    </w:p>
    <w:p>
      <w:pPr>
        <w:pStyle w:val="48"/>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8.2</w:t>
      </w:r>
      <w:r>
        <w:rPr>
          <w:rFonts w:hint="eastAsia" w:ascii="宋体" w:hAnsi="宋体" w:eastAsia="宋体" w:cs="宋体"/>
          <w:b w:val="0"/>
          <w:bCs w:val="0"/>
          <w:color w:val="auto"/>
          <w:sz w:val="24"/>
          <w:szCs w:val="24"/>
          <w:highlight w:val="none"/>
        </w:rPr>
        <w:t>售后服务：1小时内快速响应，8小时内到达用户现场予以维修，提供替换式维修，保障仪器开机率。</w:t>
      </w:r>
    </w:p>
    <w:p>
      <w:pPr>
        <w:pStyle w:val="48"/>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8.3</w:t>
      </w:r>
      <w:r>
        <w:rPr>
          <w:rFonts w:hint="eastAsia" w:ascii="宋体" w:hAnsi="宋体" w:eastAsia="宋体" w:cs="宋体"/>
          <w:b w:val="0"/>
          <w:bCs w:val="0"/>
          <w:color w:val="auto"/>
          <w:sz w:val="24"/>
          <w:szCs w:val="24"/>
          <w:highlight w:val="none"/>
        </w:rPr>
        <w:t>三年质保。</w:t>
      </w:r>
    </w:p>
    <w:p>
      <w:pPr>
        <w:pStyle w:val="48"/>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8.4</w:t>
      </w:r>
      <w:r>
        <w:rPr>
          <w:rFonts w:hint="eastAsia" w:ascii="宋体" w:hAnsi="宋体" w:eastAsia="宋体" w:cs="宋体"/>
          <w:b w:val="0"/>
          <w:bCs w:val="0"/>
          <w:color w:val="auto"/>
          <w:sz w:val="24"/>
          <w:szCs w:val="24"/>
          <w:highlight w:val="none"/>
        </w:rPr>
        <w:t>厂家在本地有售后服务点，需提供售后工程师及相关资质。</w:t>
      </w:r>
    </w:p>
    <w:p>
      <w:pPr>
        <w:pStyle w:val="48"/>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8.5</w:t>
      </w:r>
      <w:r>
        <w:rPr>
          <w:rFonts w:hint="eastAsia" w:ascii="宋体" w:hAnsi="宋体" w:eastAsia="宋体" w:cs="宋体"/>
          <w:b w:val="0"/>
          <w:bCs w:val="0"/>
          <w:color w:val="auto"/>
          <w:sz w:val="24"/>
          <w:szCs w:val="24"/>
          <w:highlight w:val="none"/>
        </w:rPr>
        <w:t>软件终身免费升级。</w:t>
      </w:r>
    </w:p>
    <w:p>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rPr>
      </w:pPr>
    </w:p>
    <w:p>
      <w:pPr>
        <w:rPr>
          <w:rFonts w:hint="eastAsia"/>
          <w:lang w:eastAsia="zh-CN"/>
        </w:rPr>
      </w:pPr>
      <w:r>
        <w:rPr>
          <w:rFonts w:hint="eastAsia"/>
        </w:rPr>
        <w:br w:type="page"/>
      </w:r>
      <w:bookmarkEnd w:id="6"/>
      <w:bookmarkEnd w:id="7"/>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kern w:val="0"/>
          <w:sz w:val="24"/>
          <w:szCs w:val="24"/>
          <w:highlight w:val="none"/>
        </w:rPr>
        <w:t>二、商务要求</w:t>
      </w:r>
    </w:p>
    <w:p>
      <w:pPr>
        <w:keepNext w:val="0"/>
        <w:keepLines w:val="0"/>
        <w:pageBreakBefore w:val="0"/>
        <w:widowControl w:val="0"/>
        <w:kinsoku/>
        <w:wordWrap/>
        <w:overflowPunct/>
        <w:topLinePunct w:val="0"/>
        <w:autoSpaceDE/>
        <w:autoSpaceDN/>
        <w:bidi w:val="0"/>
        <w:adjustRightInd w:val="0"/>
        <w:snapToGrid w:val="0"/>
        <w:spacing w:line="360" w:lineRule="auto"/>
        <w:ind w:left="547" w:leftChars="228" w:firstLine="0" w:firstLineChars="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1.交货期（含安装、调试）、交货地点及验收方式：</w:t>
      </w:r>
    </w:p>
    <w:p>
      <w:pPr>
        <w:keepNext w:val="0"/>
        <w:keepLines w:val="0"/>
        <w:pageBreakBefore w:val="0"/>
        <w:widowControl w:val="0"/>
        <w:kinsoku/>
        <w:wordWrap/>
        <w:overflowPunct/>
        <w:topLinePunct w:val="0"/>
        <w:autoSpaceDE/>
        <w:autoSpaceDN/>
        <w:bidi w:val="0"/>
        <w:adjustRightInd w:val="0"/>
        <w:snapToGrid w:val="0"/>
        <w:spacing w:line="360" w:lineRule="auto"/>
        <w:ind w:left="547"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交货期（含安装、调试）：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合同签订后</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个日历天内</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交货地点：</w:t>
      </w:r>
      <w:r>
        <w:rPr>
          <w:rFonts w:hint="eastAsia" w:ascii="宋体" w:hAnsi="宋体" w:eastAsia="宋体" w:cs="宋体"/>
          <w:sz w:val="24"/>
          <w:szCs w:val="24"/>
          <w:highlight w:val="none"/>
          <w:lang w:eastAsia="zh-CN"/>
        </w:rPr>
        <w:t>陕西省中医医院</w:t>
      </w:r>
      <w:r>
        <w:rPr>
          <w:rFonts w:hint="eastAsia" w:ascii="宋体" w:hAnsi="宋体" w:eastAsia="宋体" w:cs="宋体"/>
          <w:sz w:val="24"/>
          <w:szCs w:val="24"/>
          <w:highlight w:val="none"/>
        </w:rPr>
        <w:t>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验收方式：按采购方要求将全部货物到指定地点并完成安装调试及相关工作后，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组织验收，质量按招标文件的采购参数内容验收。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检测方法、抽样数量等依据国家、省、市现行法规、规范及标准的标准执行。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2.报价要求</w:t>
      </w:r>
      <w:r>
        <w:rPr>
          <w:rFonts w:hint="eastAsia" w:ascii="宋体" w:hAnsi="宋体" w:eastAsia="宋体" w:cs="宋体"/>
          <w:sz w:val="24"/>
          <w:szCs w:val="24"/>
          <w:highlight w:val="none"/>
        </w:rPr>
        <w:t>：详见前附表。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3.质量保证及售后服务：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质量保证期：不少于</w:t>
      </w:r>
      <w:r>
        <w:rPr>
          <w:rFonts w:hint="eastAsia" w:ascii="宋体" w:hAnsi="宋体" w:eastAsia="宋体" w:cs="宋体"/>
          <w:sz w:val="24"/>
          <w:szCs w:val="24"/>
          <w:highlight w:val="none"/>
          <w:lang w:eastAsia="zh-CN"/>
        </w:rPr>
        <w:t>三年</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质量保证金：合同总价的5%；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售后服务内容：投标人必须具有完善的售后服务体系，高水平的技术维修人员和良好的设备备件供应能力。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1 \* GB3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①</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装机培训服务：提供免费装机培训服，提供2名外出进修学习名额，支持后期相关培训学习。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2 \* GB3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②</w:t>
      </w:r>
      <w:r>
        <w:rPr>
          <w:rFonts w:hint="eastAsia" w:ascii="宋体" w:hAnsi="宋体" w:eastAsia="宋体" w:cs="宋体"/>
          <w:sz w:val="24"/>
          <w:szCs w:val="24"/>
          <w:highlight w:val="none"/>
        </w:rPr>
        <w:fldChar w:fldCharType="end"/>
      </w:r>
      <w:r>
        <w:rPr>
          <w:rFonts w:hint="eastAsia" w:asciiTheme="minorEastAsia" w:hAnsiTheme="minorEastAsia" w:eastAsiaTheme="minorEastAsia" w:cstheme="minorEastAsia"/>
          <w:sz w:val="24"/>
        </w:rPr>
        <w:t>售后服务：1小时内快速响应，8小时内到达用户现场予以维修，提供替换式维修，保障仪器开机率。</w:t>
      </w:r>
    </w:p>
    <w:p>
      <w:pPr>
        <w:pStyle w:val="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③</w:t>
      </w:r>
      <w:r>
        <w:rPr>
          <w:rFonts w:hint="eastAsia" w:asciiTheme="minorEastAsia" w:hAnsiTheme="minorEastAsia" w:eastAsiaTheme="minorEastAsia" w:cstheme="minorEastAsia"/>
          <w:sz w:val="24"/>
        </w:rPr>
        <w:t>厂家在本地有售后服务点，需提供售后工程师及相关资质。</w:t>
      </w:r>
    </w:p>
    <w:p>
      <w:pPr>
        <w:pStyle w:val="7"/>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④</w:t>
      </w:r>
      <w:r>
        <w:rPr>
          <w:rFonts w:hint="eastAsia" w:asciiTheme="minorEastAsia" w:hAnsiTheme="minorEastAsia" w:eastAsiaTheme="minorEastAsia" w:cstheme="minorEastAsia"/>
          <w:sz w:val="24"/>
        </w:rPr>
        <w:t>软件终身免费升级。</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4.付款方式：</w:t>
      </w:r>
      <w:r>
        <w:rPr>
          <w:rFonts w:hint="eastAsia" w:ascii="宋体" w:hAnsi="宋体" w:eastAsia="宋体" w:cs="宋体"/>
          <w:sz w:val="24"/>
          <w:szCs w:val="24"/>
          <w:highlight w:val="none"/>
        </w:rPr>
        <w:t>货到安装调试验收合格后支付全部货款的</w:t>
      </w:r>
      <w:r>
        <w:rPr>
          <w:rFonts w:hint="eastAsia" w:ascii="宋体" w:hAnsi="宋体" w:cs="宋体"/>
          <w:sz w:val="24"/>
          <w:szCs w:val="24"/>
          <w:highlight w:val="none"/>
          <w:lang w:val="en-US" w:eastAsia="zh-CN"/>
        </w:rPr>
        <w:t>80</w:t>
      </w:r>
      <w:r>
        <w:rPr>
          <w:rFonts w:hint="eastAsia" w:ascii="宋体" w:hAnsi="宋体" w:eastAsia="宋体" w:cs="宋体"/>
          <w:sz w:val="24"/>
          <w:szCs w:val="24"/>
          <w:highlight w:val="none"/>
        </w:rPr>
        <w:t>%，自正式使用后开始计算质保期，待质保期满</w:t>
      </w:r>
      <w:r>
        <w:rPr>
          <w:rFonts w:hint="eastAsia" w:ascii="宋体" w:hAnsi="宋体" w:cs="宋体"/>
          <w:sz w:val="24"/>
          <w:szCs w:val="24"/>
          <w:highlight w:val="none"/>
          <w:lang w:eastAsia="zh-CN"/>
        </w:rPr>
        <w:t>第二年后</w:t>
      </w:r>
      <w:r>
        <w:rPr>
          <w:rFonts w:hint="eastAsia" w:ascii="宋体" w:hAnsi="宋体" w:eastAsia="宋体" w:cs="宋体"/>
          <w:sz w:val="24"/>
          <w:szCs w:val="24"/>
          <w:highlight w:val="none"/>
        </w:rPr>
        <w:t>支付全部货款的</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0%，剩余货款即全部货款的</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%，待质保期满后无质量问题一次性付清。每次付款前3个工作日内，乙方需提前向甲方开具相应金额的正式税务发票。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5.知识产权：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在中华人民共和国境内使用投标人提供的货物时免受第三方提出的侵犯其专利权或其它知识产权的起诉。如果第三方提出侵权指控，成交人应承担由此而引起的一切法律责任和费用。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rPr>
      </w:pPr>
      <w:r>
        <w:rPr>
          <w:rFonts w:hint="eastAsia" w:ascii="宋体" w:hAnsi="宋体" w:eastAsia="宋体" w:cs="宋体"/>
          <w:b/>
          <w:bCs/>
          <w:sz w:val="24"/>
          <w:szCs w:val="24"/>
          <w:highlight w:val="none"/>
        </w:rPr>
        <w:t>备注：本项目招标文件中“第三章  采购内容、参数及商务要求”标记“</w:t>
      </w:r>
      <w:r>
        <w:rPr>
          <w:rFonts w:hint="eastAsia" w:asciiTheme="minorEastAsia" w:hAnsiTheme="minorEastAsia" w:eastAsiaTheme="minorEastAsia" w:cstheme="minorEastAsia"/>
          <w:color w:val="000000"/>
          <w:sz w:val="24"/>
        </w:rPr>
        <w:t>★</w:t>
      </w:r>
      <w:r>
        <w:rPr>
          <w:rFonts w:hint="eastAsia" w:ascii="宋体" w:hAnsi="宋体" w:eastAsia="宋体" w:cs="宋体"/>
          <w:b/>
          <w:bCs/>
          <w:sz w:val="24"/>
          <w:szCs w:val="24"/>
          <w:highlight w:val="none"/>
        </w:rPr>
        <w:t>”参数为评审因素，具体评分办法详见“评标办法”</w:t>
      </w:r>
      <w:r>
        <w:rPr>
          <w:rFonts w:hint="eastAsia" w:ascii="宋体" w:hAnsi="宋体" w:eastAsia="宋体" w:cs="宋体"/>
          <w:b/>
          <w:bCs/>
          <w:sz w:val="24"/>
          <w:szCs w:val="24"/>
          <w:highlight w:val="none"/>
          <w:lang w:eastAsia="zh-CN"/>
        </w:rPr>
        <w:t>。</w:t>
      </w:r>
      <w:r>
        <w:rPr>
          <w:rFonts w:hint="eastAsia"/>
        </w:rPr>
        <w:br w:type="page"/>
      </w:r>
    </w:p>
    <w:p>
      <w:pPr>
        <w:pStyle w:val="3"/>
      </w:pPr>
      <w:r>
        <w:rPr>
          <w:rFonts w:hint="eastAsia"/>
        </w:rPr>
        <w:t>第四部分  合同条款（参考）</w:t>
      </w:r>
    </w:p>
    <w:p>
      <w:pPr>
        <w:jc w:val="center"/>
        <w:rPr>
          <w:b/>
          <w:bCs/>
          <w:sz w:val="44"/>
          <w:szCs w:val="44"/>
        </w:rPr>
      </w:pPr>
    </w:p>
    <w:p>
      <w:pPr>
        <w:ind w:firstLine="2650" w:firstLineChars="600"/>
        <w:rPr>
          <w:b/>
          <w:bCs/>
          <w:sz w:val="44"/>
          <w:szCs w:val="44"/>
        </w:rPr>
      </w:pPr>
    </w:p>
    <w:p>
      <w:pPr>
        <w:pStyle w:val="7"/>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pacing w:val="26"/>
          <w:sz w:val="44"/>
          <w:szCs w:val="44"/>
          <w:highlight w:val="none"/>
          <w:lang w:eastAsia="zh-CN"/>
        </w:rPr>
      </w:pPr>
      <w:r>
        <w:rPr>
          <w:rFonts w:hint="eastAsia" w:ascii="宋体" w:hAnsi="宋体" w:cs="宋体"/>
          <w:b/>
          <w:bCs/>
          <w:spacing w:val="26"/>
          <w:sz w:val="44"/>
          <w:szCs w:val="44"/>
          <w:highlight w:val="none"/>
          <w:lang w:eastAsia="zh-CN"/>
        </w:rPr>
        <w:t>陕西省中医医院医用红外热像仪等7台设备采购项目</w:t>
      </w:r>
    </w:p>
    <w:p>
      <w:pPr>
        <w:pageBreakBefore w:val="0"/>
        <w:kinsoku/>
        <w:wordWrap/>
        <w:overflowPunct/>
        <w:topLinePunct w:val="0"/>
        <w:bidi w:val="0"/>
        <w:spacing w:line="360" w:lineRule="auto"/>
        <w:jc w:val="center"/>
        <w:textAlignment w:val="auto"/>
        <w:rPr>
          <w:rFonts w:hint="eastAsia" w:ascii="宋体" w:hAnsi="宋体" w:eastAsia="宋体" w:cs="宋体"/>
          <w:b/>
          <w:sz w:val="24"/>
          <w:szCs w:val="24"/>
          <w:highlight w:val="none"/>
        </w:rPr>
      </w:pPr>
    </w:p>
    <w:p>
      <w:pPr>
        <w:pStyle w:val="9"/>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ageBreakBefore w:val="0"/>
        <w:kinsoku/>
        <w:wordWrap/>
        <w:overflowPunct/>
        <w:topLinePunct w:val="0"/>
        <w:bidi w:val="0"/>
        <w:spacing w:line="360" w:lineRule="auto"/>
        <w:ind w:firstLine="2570" w:firstLineChars="800"/>
        <w:jc w:val="both"/>
        <w:textAlignment w:val="auto"/>
        <w:rPr>
          <w:rFonts w:hint="default" w:ascii="宋体" w:hAnsi="宋体" w:eastAsia="宋体" w:cs="宋体"/>
          <w:b/>
          <w:bCs w:val="0"/>
          <w:sz w:val="32"/>
          <w:szCs w:val="32"/>
          <w:highlight w:val="none"/>
          <w:u w:val="single"/>
          <w:lang w:val="en-US" w:eastAsia="zh-CN"/>
        </w:rPr>
      </w:pPr>
      <w:r>
        <w:rPr>
          <w:rFonts w:hint="eastAsia" w:ascii="宋体" w:hAnsi="宋体" w:eastAsia="宋体" w:cs="宋体"/>
          <w:b/>
          <w:bCs w:val="0"/>
          <w:sz w:val="32"/>
          <w:szCs w:val="32"/>
          <w:highlight w:val="none"/>
        </w:rPr>
        <w:t>订 货 合 同</w:t>
      </w:r>
      <w:r>
        <w:rPr>
          <w:rFonts w:hint="eastAsia" w:ascii="宋体" w:hAnsi="宋体" w:eastAsia="宋体" w:cs="宋体"/>
          <w:b/>
          <w:bCs w:val="0"/>
          <w:sz w:val="32"/>
          <w:szCs w:val="32"/>
          <w:highlight w:val="none"/>
          <w:lang w:eastAsia="zh-CN"/>
        </w:rPr>
        <w:t>：</w:t>
      </w:r>
      <w:r>
        <w:rPr>
          <w:rFonts w:hint="eastAsia" w:ascii="宋体" w:hAnsi="宋体" w:eastAsia="宋体" w:cs="宋体"/>
          <w:b/>
          <w:bCs w:val="0"/>
          <w:sz w:val="32"/>
          <w:szCs w:val="32"/>
          <w:highlight w:val="none"/>
          <w:u w:val="single"/>
          <w:lang w:val="en-US" w:eastAsia="zh-CN"/>
        </w:rPr>
        <w:t xml:space="preserve">      </w:t>
      </w:r>
    </w:p>
    <w:p>
      <w:pPr>
        <w:pageBreakBefore w:val="0"/>
        <w:kinsoku/>
        <w:wordWrap/>
        <w:overflowPunct/>
        <w:topLinePunct w:val="0"/>
        <w:bidi w:val="0"/>
        <w:spacing w:line="360" w:lineRule="auto"/>
        <w:ind w:firstLine="2570" w:firstLineChars="800"/>
        <w:textAlignment w:val="auto"/>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合</w:t>
      </w:r>
      <w:r>
        <w:rPr>
          <w:rFonts w:hint="eastAsia" w:ascii="宋体" w:hAnsi="宋体" w:eastAsia="宋体" w:cs="宋体"/>
          <w:b/>
          <w:bCs w:val="0"/>
          <w:sz w:val="32"/>
          <w:szCs w:val="32"/>
          <w:highlight w:val="none"/>
          <w:lang w:val="en-US" w:eastAsia="zh-CN"/>
        </w:rPr>
        <w:t xml:space="preserve"> </w:t>
      </w:r>
      <w:r>
        <w:rPr>
          <w:rFonts w:hint="eastAsia" w:ascii="宋体" w:hAnsi="宋体" w:eastAsia="宋体" w:cs="宋体"/>
          <w:b/>
          <w:bCs w:val="0"/>
          <w:sz w:val="32"/>
          <w:szCs w:val="32"/>
          <w:highlight w:val="none"/>
        </w:rPr>
        <w:t>同</w:t>
      </w:r>
      <w:r>
        <w:rPr>
          <w:rFonts w:hint="eastAsia" w:ascii="宋体" w:hAnsi="宋体" w:eastAsia="宋体" w:cs="宋体"/>
          <w:b/>
          <w:bCs w:val="0"/>
          <w:sz w:val="32"/>
          <w:szCs w:val="32"/>
          <w:highlight w:val="none"/>
          <w:lang w:val="en-US" w:eastAsia="zh-CN"/>
        </w:rPr>
        <w:t xml:space="preserve"> </w:t>
      </w:r>
      <w:r>
        <w:rPr>
          <w:rFonts w:hint="eastAsia" w:ascii="宋体" w:hAnsi="宋体" w:eastAsia="宋体" w:cs="宋体"/>
          <w:b/>
          <w:bCs w:val="0"/>
          <w:sz w:val="32"/>
          <w:szCs w:val="32"/>
          <w:highlight w:val="none"/>
        </w:rPr>
        <w:t>编</w:t>
      </w:r>
      <w:r>
        <w:rPr>
          <w:rFonts w:hint="eastAsia" w:ascii="宋体" w:hAnsi="宋体" w:eastAsia="宋体" w:cs="宋体"/>
          <w:b/>
          <w:bCs w:val="0"/>
          <w:sz w:val="32"/>
          <w:szCs w:val="32"/>
          <w:highlight w:val="none"/>
          <w:lang w:val="en-US" w:eastAsia="zh-CN"/>
        </w:rPr>
        <w:t xml:space="preserve"> </w:t>
      </w:r>
      <w:r>
        <w:rPr>
          <w:rFonts w:hint="eastAsia" w:ascii="宋体" w:hAnsi="宋体" w:eastAsia="宋体" w:cs="宋体"/>
          <w:b/>
          <w:bCs w:val="0"/>
          <w:sz w:val="32"/>
          <w:szCs w:val="32"/>
          <w:highlight w:val="none"/>
        </w:rPr>
        <w:t>号：</w:t>
      </w:r>
      <w:r>
        <w:rPr>
          <w:rFonts w:hint="eastAsia" w:ascii="宋体" w:hAnsi="宋体" w:eastAsia="宋体" w:cs="宋体"/>
          <w:b/>
          <w:bCs w:val="0"/>
          <w:sz w:val="32"/>
          <w:szCs w:val="32"/>
          <w:highlight w:val="none"/>
          <w:u w:val="single"/>
        </w:rPr>
        <w:t xml:space="preserve">      </w:t>
      </w:r>
    </w:p>
    <w:p>
      <w:pPr>
        <w:pageBreakBefore w:val="0"/>
        <w:kinsoku/>
        <w:wordWrap/>
        <w:overflowPunct/>
        <w:topLinePunct w:val="0"/>
        <w:bidi w:val="0"/>
        <w:spacing w:line="360" w:lineRule="auto"/>
        <w:ind w:firstLine="600" w:firstLineChars="249"/>
        <w:textAlignment w:val="auto"/>
        <w:rPr>
          <w:rFonts w:hint="eastAsia" w:ascii="宋体" w:hAnsi="宋体" w:eastAsia="宋体" w:cs="宋体"/>
          <w:b/>
          <w:sz w:val="24"/>
          <w:szCs w:val="24"/>
          <w:highlight w:val="none"/>
        </w:rPr>
      </w:pPr>
    </w:p>
    <w:p>
      <w:pPr>
        <w:pStyle w:val="9"/>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Style w:val="9"/>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Style w:val="9"/>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Style w:val="9"/>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Style w:val="9"/>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Style w:val="9"/>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ageBreakBefore w:val="0"/>
        <w:kinsoku/>
        <w:wordWrap/>
        <w:overflowPunct/>
        <w:topLinePunct w:val="0"/>
        <w:bidi w:val="0"/>
        <w:spacing w:line="360" w:lineRule="auto"/>
        <w:ind w:firstLine="2168" w:firstLineChars="900"/>
        <w:jc w:val="both"/>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甲 方：</w:t>
      </w:r>
      <w:r>
        <w:rPr>
          <w:rFonts w:hint="eastAsia" w:ascii="宋体" w:hAnsi="宋体" w:cs="宋体"/>
          <w:b/>
          <w:sz w:val="24"/>
          <w:szCs w:val="24"/>
          <w:highlight w:val="none"/>
          <w:u w:val="single"/>
          <w:lang w:eastAsia="zh-CN"/>
        </w:rPr>
        <w:t>陕西省中医医院</w:t>
      </w:r>
    </w:p>
    <w:p>
      <w:pPr>
        <w:pageBreakBefore w:val="0"/>
        <w:kinsoku/>
        <w:wordWrap/>
        <w:overflowPunct/>
        <w:topLinePunct w:val="0"/>
        <w:bidi w:val="0"/>
        <w:spacing w:line="360" w:lineRule="auto"/>
        <w:ind w:firstLine="2168" w:firstLineChars="900"/>
        <w:textAlignment w:val="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乙 方：</w:t>
      </w:r>
      <w:r>
        <w:rPr>
          <w:rFonts w:hint="eastAsia" w:ascii="宋体" w:hAnsi="宋体" w:eastAsia="宋体" w:cs="宋体"/>
          <w:sz w:val="24"/>
          <w:szCs w:val="24"/>
          <w:highlight w:val="none"/>
          <w:u w:val="single"/>
        </w:rPr>
        <w:t xml:space="preserve">                           </w:t>
      </w:r>
    </w:p>
    <w:p>
      <w:pPr>
        <w:pageBreakBefore w:val="0"/>
        <w:kinsoku/>
        <w:wordWrap/>
        <w:overflowPunct/>
        <w:topLinePunct w:val="0"/>
        <w:bidi w:val="0"/>
        <w:spacing w:line="360" w:lineRule="auto"/>
        <w:textAlignment w:val="auto"/>
        <w:rPr>
          <w:rFonts w:hint="eastAsia" w:ascii="宋体" w:hAnsi="宋体" w:eastAsia="宋体" w:cs="宋体"/>
          <w:sz w:val="24"/>
          <w:szCs w:val="24"/>
          <w:highlight w:val="none"/>
          <w:u w:val="single"/>
        </w:rPr>
      </w:pPr>
    </w:p>
    <w:p>
      <w:pPr>
        <w:pStyle w:val="9"/>
        <w:pageBreakBefore w:val="0"/>
        <w:kinsoku/>
        <w:wordWrap/>
        <w:overflowPunct/>
        <w:topLinePunct w:val="0"/>
        <w:bidi w:val="0"/>
        <w:spacing w:line="360" w:lineRule="auto"/>
        <w:textAlignment w:val="auto"/>
        <w:rPr>
          <w:rFonts w:hint="eastAsia" w:ascii="宋体" w:hAnsi="宋体" w:eastAsia="宋体" w:cs="宋体"/>
          <w:sz w:val="24"/>
          <w:szCs w:val="24"/>
          <w:highlight w:val="none"/>
          <w:u w:val="single"/>
        </w:rPr>
      </w:pP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cs="宋体"/>
          <w:sz w:val="24"/>
          <w:szCs w:val="24"/>
          <w:highlight w:val="none"/>
          <w:lang w:eastAsia="zh-CN"/>
        </w:rPr>
        <w:t>陕西省中医医院</w:t>
      </w:r>
      <w:r>
        <w:rPr>
          <w:rFonts w:hint="eastAsia" w:ascii="宋体" w:hAnsi="宋体" w:eastAsia="宋体" w:cs="宋体"/>
          <w:sz w:val="24"/>
          <w:szCs w:val="24"/>
          <w:highlight w:val="none"/>
        </w:rPr>
        <w:t>，地址为：</w:t>
      </w:r>
      <w:r>
        <w:rPr>
          <w:rFonts w:hint="eastAsia" w:ascii="宋体" w:hAnsi="宋体" w:cs="宋体"/>
          <w:sz w:val="24"/>
          <w:szCs w:val="24"/>
          <w:highlight w:val="none"/>
          <w:u w:val="single"/>
          <w:lang w:eastAsia="zh-CN"/>
        </w:rPr>
        <w:t>陕西省西安市西华门2号</w:t>
      </w:r>
      <w:r>
        <w:rPr>
          <w:rFonts w:hint="eastAsia" w:ascii="宋体" w:hAnsi="宋体" w:eastAsia="宋体" w:cs="宋体"/>
          <w:sz w:val="24"/>
          <w:szCs w:val="24"/>
          <w:highlight w:val="none"/>
        </w:rPr>
        <w:t>。</w:t>
      </w:r>
    </w:p>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，地址为：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法定代表人为：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甲、乙双方基于公平、公正、平等的原则，依据《中华人民共和国民法典》、《中华人民共和国民法通则》之相关规定，现经甲、乙双方友好协商，就甲方购买乙方产品设备事宜，达成以下合同条款：</w:t>
      </w:r>
    </w:p>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第一条：合同标的物：</w:t>
      </w:r>
    </w:p>
    <w:tbl>
      <w:tblPr>
        <w:tblStyle w:val="22"/>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369"/>
        <w:gridCol w:w="1611"/>
        <w:gridCol w:w="878"/>
        <w:gridCol w:w="750"/>
        <w:gridCol w:w="571"/>
        <w:gridCol w:w="102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620" w:type="dxa"/>
            <w:noWrap w:val="0"/>
            <w:vAlign w:val="top"/>
          </w:tcPr>
          <w:p>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产品名称</w:t>
            </w:r>
          </w:p>
        </w:tc>
        <w:tc>
          <w:tcPr>
            <w:tcW w:w="1369" w:type="dxa"/>
            <w:noWrap w:val="0"/>
            <w:vAlign w:val="top"/>
          </w:tcPr>
          <w:p>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注册证名称</w:t>
            </w:r>
          </w:p>
        </w:tc>
        <w:tc>
          <w:tcPr>
            <w:tcW w:w="1611" w:type="dxa"/>
            <w:noWrap w:val="0"/>
            <w:vAlign w:val="top"/>
          </w:tcPr>
          <w:p>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品牌型号</w:t>
            </w:r>
          </w:p>
        </w:tc>
        <w:tc>
          <w:tcPr>
            <w:tcW w:w="878" w:type="dxa"/>
            <w:noWrap w:val="0"/>
            <w:vAlign w:val="top"/>
          </w:tcPr>
          <w:p>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产地</w:t>
            </w:r>
          </w:p>
        </w:tc>
        <w:tc>
          <w:tcPr>
            <w:tcW w:w="750" w:type="dxa"/>
            <w:noWrap w:val="0"/>
            <w:vAlign w:val="top"/>
          </w:tcPr>
          <w:p>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571" w:type="dxa"/>
            <w:noWrap w:val="0"/>
            <w:vAlign w:val="top"/>
          </w:tcPr>
          <w:p>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020" w:type="dxa"/>
            <w:noWrap w:val="0"/>
            <w:vAlign w:val="top"/>
          </w:tcPr>
          <w:p>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单价（人民币）</w:t>
            </w:r>
          </w:p>
        </w:tc>
        <w:tc>
          <w:tcPr>
            <w:tcW w:w="1155" w:type="dxa"/>
            <w:noWrap w:val="0"/>
            <w:vAlign w:val="top"/>
          </w:tcPr>
          <w:p>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总价（人民币）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20" w:type="dxa"/>
            <w:noWrap w:val="0"/>
            <w:vAlign w:val="top"/>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tc>
        <w:tc>
          <w:tcPr>
            <w:tcW w:w="1369" w:type="dxa"/>
            <w:noWrap w:val="0"/>
            <w:vAlign w:val="top"/>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tc>
        <w:tc>
          <w:tcPr>
            <w:tcW w:w="1611" w:type="dxa"/>
            <w:noWrap w:val="0"/>
            <w:vAlign w:val="top"/>
          </w:tcPr>
          <w:p>
            <w:pPr>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rPr>
            </w:pPr>
          </w:p>
        </w:tc>
        <w:tc>
          <w:tcPr>
            <w:tcW w:w="878" w:type="dxa"/>
            <w:noWrap w:val="0"/>
            <w:vAlign w:val="top"/>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tc>
        <w:tc>
          <w:tcPr>
            <w:tcW w:w="750" w:type="dxa"/>
            <w:noWrap w:val="0"/>
            <w:vAlign w:val="top"/>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571" w:type="dxa"/>
            <w:noWrap w:val="0"/>
            <w:vAlign w:val="top"/>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tc>
        <w:tc>
          <w:tcPr>
            <w:tcW w:w="1020" w:type="dxa"/>
            <w:noWrap w:val="0"/>
            <w:vAlign w:val="center"/>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155" w:type="dxa"/>
            <w:noWrap w:val="0"/>
            <w:vAlign w:val="center"/>
          </w:tcPr>
          <w:p>
            <w:pPr>
              <w:keepLines w:val="0"/>
              <w:pageBreakBefore w:val="0"/>
              <w:kinsoku/>
              <w:wordWrap/>
              <w:overflowPunct/>
              <w:topLinePunct w:val="0"/>
              <w:autoSpaceDE/>
              <w:autoSpaceDN/>
              <w:bidi w:val="0"/>
              <w:adjustRightInd w:val="0"/>
              <w:snapToGrid w:val="0"/>
              <w:spacing w:line="360" w:lineRule="auto"/>
              <w:ind w:right="96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20" w:type="dxa"/>
            <w:noWrap w:val="0"/>
            <w:vAlign w:val="top"/>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tc>
        <w:tc>
          <w:tcPr>
            <w:tcW w:w="1369" w:type="dxa"/>
            <w:noWrap w:val="0"/>
            <w:vAlign w:val="top"/>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tc>
        <w:tc>
          <w:tcPr>
            <w:tcW w:w="1611" w:type="dxa"/>
            <w:noWrap w:val="0"/>
            <w:vAlign w:val="top"/>
          </w:tcPr>
          <w:p>
            <w:pPr>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rPr>
            </w:pPr>
          </w:p>
        </w:tc>
        <w:tc>
          <w:tcPr>
            <w:tcW w:w="878" w:type="dxa"/>
            <w:noWrap w:val="0"/>
            <w:vAlign w:val="top"/>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tc>
        <w:tc>
          <w:tcPr>
            <w:tcW w:w="750" w:type="dxa"/>
            <w:noWrap w:val="0"/>
            <w:vAlign w:val="top"/>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571" w:type="dxa"/>
            <w:noWrap w:val="0"/>
            <w:vAlign w:val="top"/>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tc>
        <w:tc>
          <w:tcPr>
            <w:tcW w:w="1020" w:type="dxa"/>
            <w:noWrap w:val="0"/>
            <w:vAlign w:val="center"/>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155" w:type="dxa"/>
            <w:noWrap w:val="0"/>
            <w:vAlign w:val="center"/>
          </w:tcPr>
          <w:p>
            <w:pPr>
              <w:keepLines w:val="0"/>
              <w:pageBreakBefore w:val="0"/>
              <w:kinsoku/>
              <w:wordWrap/>
              <w:overflowPunct/>
              <w:topLinePunct w:val="0"/>
              <w:autoSpaceDE/>
              <w:autoSpaceDN/>
              <w:bidi w:val="0"/>
              <w:adjustRightInd w:val="0"/>
              <w:snapToGrid w:val="0"/>
              <w:spacing w:line="360" w:lineRule="auto"/>
              <w:ind w:right="9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974" w:type="dxa"/>
            <w:gridSpan w:val="8"/>
            <w:noWrap w:val="0"/>
            <w:vAlign w:val="top"/>
          </w:tcPr>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合计（大写）：人民币          元整；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974" w:type="dxa"/>
            <w:gridSpan w:val="8"/>
            <w:noWrap w:val="0"/>
            <w:vAlign w:val="top"/>
          </w:tcPr>
          <w:p>
            <w:pPr>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备注：      </w:t>
            </w:r>
            <w:r>
              <w:rPr>
                <w:rFonts w:hint="eastAsia" w:ascii="宋体" w:hAnsi="宋体" w:eastAsia="宋体" w:cs="宋体"/>
                <w:sz w:val="24"/>
                <w:szCs w:val="24"/>
                <w:highlight w:val="none"/>
              </w:rPr>
              <w:t xml:space="preserve">                                                         </w:t>
            </w:r>
          </w:p>
          <w:p>
            <w:pPr>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bl>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产品应当符合国家规范规定的标准及乙方投标文件所述和宣传的标准，设备配置详单附后。</w:t>
      </w:r>
    </w:p>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第二条：合同价款：</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1.合同总金额：</w:t>
      </w:r>
      <w:r>
        <w:rPr>
          <w:rFonts w:hint="eastAsia" w:ascii="宋体" w:hAnsi="宋体" w:eastAsia="宋体" w:cs="宋体"/>
          <w:b/>
          <w:sz w:val="24"/>
          <w:szCs w:val="24"/>
          <w:highlight w:val="none"/>
        </w:rPr>
        <w:t>人民币</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元整。</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2.合同总金额包含产品供应价、运杂费（含仓储费、装卸费、保险费）、安装调试费、设备零部件和备品备件（提供设备运行后一年所需）、易损件、专用工具的费用、培训费、税金及其它不可预见费用。</w:t>
      </w:r>
    </w:p>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第三条：交货地点：</w:t>
      </w:r>
    </w:p>
    <w:p>
      <w:pPr>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陕西省中医医院</w:t>
      </w:r>
      <w:r>
        <w:rPr>
          <w:rFonts w:hint="eastAsia" w:ascii="宋体" w:hAnsi="宋体" w:eastAsia="宋体" w:cs="宋体"/>
          <w:sz w:val="24"/>
          <w:szCs w:val="24"/>
          <w:highlight w:val="none"/>
        </w:rPr>
        <w:t>指定地点。</w:t>
      </w:r>
    </w:p>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第四条：交货时间：</w:t>
      </w:r>
    </w:p>
    <w:p>
      <w:pPr>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合同签订接</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通知后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个日历天内。</w:t>
      </w:r>
    </w:p>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第五条：甲方指定收件人为：</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，联系电话</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根据使用需要，甲方如需提前或推迟收货，甲方应当提前电话或邮箱或其他任何在本合同约定的方式通知乙方，乙方应无条件配合，不得收取仓储费等任何费用。</w:t>
      </w:r>
    </w:p>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第六条：货款结算方式：</w:t>
      </w:r>
    </w:p>
    <w:p>
      <w:pPr>
        <w:keepLines w:val="0"/>
        <w:pageBreakBefore w:val="0"/>
        <w:numPr>
          <w:ilvl w:val="0"/>
          <w:numId w:val="5"/>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货到安装调试验收合格后支付全部货款的80%，自正式使用后开始计算质保期，待质保期满第二年后支付全部货款的10%，剩余货款即全部货款的10%，待质保期满后无质量问题一次性付清。每次付款前3个工作日内，乙方需提前向甲方开具相应金额的正式税务发票。</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2.支付方式：甲方直接将货款通过银行转账的方式转入乙方指定的专用账号。乙方账户名：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第七条：包装方式：</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箱应用新的、坚固的、经过熏蒸后的木箱，并在木箱上施封IPPC标识。每件货物必须单独包装发运，不得捆扎并适用于长途运输，防潮、防锈、防震、防粗暴装卸，适用于海、空、陆运输和整体吊装，保证产品到达之后各项功能完好无损，包装材料必须符合中国有关动植物检疫等相关规定。</w:t>
      </w:r>
    </w:p>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第八条：运输及风险：</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1.选择运输风险小、运费低、距离短的运输路线。</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2.乙方自行选择运送方式并负责将产品运输到指定交货地点，并承担合同中约定的全部费用。</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3.运杂费包含在合同总金额内，包括乙方发货地至交货地之间所需的运输费、仓储费、装卸费、保险费、二次倒运费、现场保管费用等。</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4.货物在交付甲方之前，毁损、灭失的风险均由乙方全部承担。</w:t>
      </w:r>
    </w:p>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第九条：质量保证：</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1.乙方的产品质量应当符合国家行业规定的标准，并无任何瑕疵；乙方应按配置清单要求提供原装全新产品，对该产品实行三包（即包修、包退、包换）。</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2.如交付品种、</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"http://www.hudong.com/wiki/%E5%9E%8B%E5%8F%B7" \o "型号"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型号</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"http://www.hudong.com/wiki/%E8%A7%84%E6%A0%BC" \o "规格"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规格</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不符合同约定的，由乙方负责退换，由此产生的一切费用及给甲方造成的相关损失由乙方全部承担并赔偿相应损失。</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3.如不能修理或者不能调换的，按不能交货处理，因此给甲方造成的所有经济损失乙方应予全额赔偿。</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4.如因该产品本身的质量原因而在使用过程中造成的任何医疗事故纠纷，由乙方全额负责赔偿。</w:t>
      </w:r>
    </w:p>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第十条：售后服务：</w:t>
      </w:r>
    </w:p>
    <w:p>
      <w:pPr>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1.乙方必须具有完善的售后服务体系，高水平的技术维修人员和良好的设备备件供应能力。</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2.乙方同意该产品自安装、调试、验收合格并正常使用之日起免费保修，保质期为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年，在保修、保质期内出现的任何质量问题，乙方保证在接到甲方维修通知之日起</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 xml:space="preserve">小时内派专业维修人员赶赴现场（即甲方指定地点）进行维修。     </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保修、保质期内，要确保该产品系统正常运行，开机率不得低于95%，如经过两次维修后仍达不到此标准，乙方应负责调换部分或整个产品设备，保修、保质期作相应延长，并承担自产品出现故障之日起至产品再次正常运行使用之日期间给甲方造成的所有经济损失。若更换后产品还达不到此标准，乙方应无条件退货，并承担给甲方造成的所有经济损失。</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4.保修、保质期内，维修费用、乙方维修人员的差旅费及其他相关费用均由乙方承担。</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5.保修、保质期满后，乙方负责终身优质服务，检修更换的产品配置零件按标准报价</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折的优惠价向甲方提供，免人工费、差旅费及工时费，只收取更换的零配件成本费。</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6.乙方负责产品机型系统错误改进，在保修、保质期内对该机型的软件免费更换或升级。</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7.如以后该产品升级换代，乙方愿意以优惠价格向甲方提供。</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8.如因产品本身的隐蔽瑕疵而出现的质量问题，乙方应全面负责维修调试或更新更换并承担全部费用。</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9.乙方必须严格依据合同约定及投标文件中的售后服务承诺履行售后服务义务。</w:t>
      </w:r>
    </w:p>
    <w:p>
      <w:pPr>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第十一条：技术服务：</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1.乙方必须在交货时向甲方提供产品详细的中文技术资料1套/台、中文技术操作手册、中文维修手册、中文保养手册、设备总图、电子线路图、机械结构图、产品合格证、中文产品使用说明书等相关材料。</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2.乙方应当负责对甲方的工作人员进行操作培训，使操作人员能够独立、熟练操作直至该产品可以正常使用为止。</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3.乙方应当负责该产品的调试、安装到位，保证正常使用，全部费用由乙方承担。</w:t>
      </w:r>
    </w:p>
    <w:p>
      <w:pPr>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第十二条：产品的验收：</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1.甲方必须在乙方提出书面验收申请之日起</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个工作日内，组织验收工作。验收由甲方指定单位及人员进行验收，验收合格后出具书面验收合格证明，作为对产品的最终认可。</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2.验收依据：单证齐全，应有产品合格证、质量证明、使用说明、保修保质证明、发票和其他应当具有的单证，并符合国家法律、法规对该产品规定的国家标准的要求。</w:t>
      </w:r>
    </w:p>
    <w:p>
      <w:pPr>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第十三条：违约责任：</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1.乙方如不能及时交货或未按照本合同约定及时安装、调试完毕或违反第九条约定，应向甲方支付本合同总价款</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如交付的产品数量、品种、规格、质量不符合国家标准和合同约定的由乙方负责包修、包换、退货，并承担由此给甲方造成的所有经济损失；逾期交货的，应向甲方支付迟延履行的违约金，每日违约金按逾期交货货款金额万分之一计算。</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2.除前款约定外，乙方未按合同要求提供产品或提供虚假材料，且质量不能满足技术要求的，甲方有权终止合同，同时要求乙方承担相应的经济损失或承担本合同总价款</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3.自本合同签订之日起，若甲方无故中途退货，应向乙方支付退货部分货款的</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4.甲方应当按时向乙方支付货款，逾期付款的，应向乙方支付迟延履行的违约金，每日违约金按逾期付款金额的万分之一计算。</w:t>
      </w:r>
    </w:p>
    <w:p>
      <w:pPr>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第十四条：不可抗力：</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发生由于无法预见并且对其发生和后果无法防止或避免的事件（统称：不可抗力事件），如交通事故、地震、水灾、火灾、战争、暴动等，以及政府行为的禁运令、禁止令或其他政府限制行动，直接致使遇到上述事件的一方（即受阻方）不能正常履行本合同约定的全部或部分义务时，受阻方应立即通知另一方，并在不可抗力事件发生后六十个工作日内提供附有有关该事件的权威机关证明的书面材料，包括陈述迟延履行、部分履行或无法履行本合同义务的理由的说明书，方可免责。</w:t>
      </w:r>
    </w:p>
    <w:p>
      <w:pPr>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第十五条：通知：</w:t>
      </w:r>
    </w:p>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方发给另一方的通知或信件应是书面的，按本合同所示地址投送。上述通知或信件应由专人传递或通过传真传送，如由专人传送，则于送达至指定专人接收之日视为正式送交；如以传真发送，则以传真接收人收到该通知之日为准。任何一方变更地址或法定代表人或企业名称等相关信息时，应当在3个工作日内以书面形式通知对方。甲、乙双方在此一致确认接收通知或文件（包括但不限于日后如发生诉讼案件或其他事件时，法院或其他司法机关或政府等部门送达文书均可采用以下信息）等的信息如下：</w:t>
      </w:r>
    </w:p>
    <w:p>
      <w:pPr>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cs="宋体"/>
          <w:sz w:val="24"/>
          <w:szCs w:val="24"/>
          <w:highlight w:val="none"/>
          <w:lang w:eastAsia="zh-CN"/>
        </w:rPr>
        <w:t>陕西省中医医院</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乙方：</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地址：陕西省西安市西华门2号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地址：</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电话：</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邮编：</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传真：                                      传真：</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邮箱：                                      邮箱：</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指定收件人：                                指定收件人：</w:t>
      </w:r>
    </w:p>
    <w:p>
      <w:pPr>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第十六条：纠纷的解决：</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本合同在履行过程中发生的与本合同有关的任何争议，由甲、乙双方先行友好协商解决，协商不成的，任何一方有权向甲方所在地人民法院提起诉讼。</w:t>
      </w:r>
    </w:p>
    <w:p>
      <w:pPr>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第十七条：以下资料为本合同不可分割部分，与本合同具有同等法律效力：</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1.本合同所涉产品的国家标准及乙方宣传标准；</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2.本产品的详细资料；</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3.招投标文件；</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4.本套产品配置及配套设备零件报价详单；（附于合同后）</w:t>
      </w:r>
    </w:p>
    <w:p>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5.本套产品配套耗材清单、报价详单。（附于合同后）</w:t>
      </w:r>
    </w:p>
    <w:p>
      <w:pPr>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第十八条</w:t>
      </w:r>
      <w:r>
        <w:rPr>
          <w:rFonts w:hint="eastAsia" w:ascii="宋体" w:hAnsi="宋体" w:eastAsia="宋体" w:cs="宋体"/>
          <w:sz w:val="24"/>
          <w:szCs w:val="24"/>
          <w:highlight w:val="none"/>
        </w:rPr>
        <w:t>：本合同一式贰份，甲、乙双方各执壹份，均具有同等法律效力。</w:t>
      </w:r>
    </w:p>
    <w:p>
      <w:pPr>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第十九条</w:t>
      </w:r>
      <w:r>
        <w:rPr>
          <w:rFonts w:hint="eastAsia" w:ascii="宋体" w:hAnsi="宋体" w:eastAsia="宋体" w:cs="宋体"/>
          <w:sz w:val="24"/>
          <w:szCs w:val="24"/>
          <w:highlight w:val="none"/>
        </w:rPr>
        <w:t>：本合同未尽事宜，由甲、乙双方另行签订补充协议，补充协议作为合同附件与本合同具有同等法律效力。</w:t>
      </w:r>
    </w:p>
    <w:p>
      <w:pPr>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第二十条</w:t>
      </w:r>
      <w:r>
        <w:rPr>
          <w:rFonts w:hint="eastAsia" w:ascii="宋体" w:hAnsi="宋体" w:eastAsia="宋体" w:cs="宋体"/>
          <w:sz w:val="24"/>
          <w:szCs w:val="24"/>
          <w:highlight w:val="none"/>
        </w:rPr>
        <w:t>：本合同自甲、乙双方正式授权代表签字并加盖公章之日起生效。</w:t>
      </w:r>
    </w:p>
    <w:p>
      <w:pPr>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第二十一条</w:t>
      </w:r>
      <w:r>
        <w:rPr>
          <w:rFonts w:hint="eastAsia" w:ascii="宋体" w:hAnsi="宋体" w:eastAsia="宋体" w:cs="宋体"/>
          <w:sz w:val="24"/>
          <w:szCs w:val="24"/>
          <w:highlight w:val="none"/>
        </w:rPr>
        <w:t>：本合同有效期自生效之日起至合同执行完毕时止。</w:t>
      </w:r>
    </w:p>
    <w:p>
      <w:pPr>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第二十二条：</w:t>
      </w:r>
      <w:r>
        <w:rPr>
          <w:rFonts w:hint="eastAsia" w:ascii="宋体" w:hAnsi="宋体" w:eastAsia="宋体" w:cs="宋体"/>
          <w:sz w:val="24"/>
          <w:szCs w:val="24"/>
          <w:highlight w:val="none"/>
        </w:rPr>
        <w:t>本合同应当按照中华人民共和国的现行法律、法规进行解释。</w:t>
      </w:r>
    </w:p>
    <w:p>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（本页以下无正文）</w:t>
      </w:r>
    </w:p>
    <w:p>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highlight w:val="none"/>
        </w:rPr>
      </w:pPr>
    </w:p>
    <w:p>
      <w:pPr>
        <w:keepLines w:val="0"/>
        <w:pageBreakBefore w:val="0"/>
        <w:kinsoku/>
        <w:wordWrap/>
        <w:overflowPunct/>
        <w:topLinePunct w:val="0"/>
        <w:autoSpaceDE/>
        <w:autoSpaceDN/>
        <w:bidi w:val="0"/>
        <w:adjustRightInd w:val="0"/>
        <w:snapToGrid w:val="0"/>
        <w:spacing w:line="360" w:lineRule="auto"/>
        <w:ind w:left="6867" w:hanging="6867" w:hangingChars="285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甲方（盖章）：</w:t>
      </w:r>
      <w:r>
        <w:rPr>
          <w:rFonts w:hint="eastAsia" w:ascii="宋体" w:hAnsi="宋体" w:cs="宋体"/>
          <w:sz w:val="24"/>
          <w:szCs w:val="24"/>
          <w:highlight w:val="none"/>
          <w:lang w:eastAsia="zh-CN"/>
        </w:rPr>
        <w:t>陕西省中医医院</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b/>
          <w:sz w:val="24"/>
          <w:szCs w:val="24"/>
          <w:highlight w:val="none"/>
        </w:rPr>
        <w:t>乙方（盖章）：</w:t>
      </w:r>
    </w:p>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陕西省西安市西华门2号</w:t>
      </w:r>
      <w:r>
        <w:rPr>
          <w:rFonts w:hint="eastAsia" w:ascii="宋体" w:hAnsi="宋体" w:eastAsia="宋体" w:cs="宋体"/>
          <w:sz w:val="24"/>
          <w:szCs w:val="24"/>
          <w:highlight w:val="none"/>
        </w:rPr>
        <w:t xml:space="preserve">              地址： </w:t>
      </w:r>
    </w:p>
    <w:p>
      <w:pPr>
        <w:keepLines w:val="0"/>
        <w:pageBreakBefore w:val="0"/>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账号：</w:t>
      </w:r>
    </w:p>
    <w:p>
      <w:pPr>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开户：</w:t>
      </w:r>
    </w:p>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单位负责人或委托代理人：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法定代表人（签章） </w:t>
      </w:r>
    </w:p>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经  办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人：                              委托代理人： </w:t>
      </w:r>
    </w:p>
    <w:p>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电话：</w:t>
      </w:r>
    </w:p>
    <w:p>
      <w:pPr>
        <w:pStyle w:val="3"/>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年     月    日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jc w:val="left"/>
        <w:rPr>
          <w:rFonts w:hAnsi="宋体" w:cs="宋体"/>
          <w:szCs w:val="24"/>
        </w:rPr>
      </w:pPr>
    </w:p>
    <w:p>
      <w:pPr>
        <w:spacing w:line="360" w:lineRule="auto"/>
        <w:jc w:val="left"/>
        <w:rPr>
          <w:rFonts w:hAnsi="宋体" w:cs="宋体"/>
          <w:szCs w:val="24"/>
        </w:rPr>
      </w:pPr>
    </w:p>
    <w:p>
      <w:pPr>
        <w:spacing w:line="360" w:lineRule="auto"/>
        <w:ind w:firstLine="482" w:firstLineChars="200"/>
        <w:rPr>
          <w:rFonts w:asciiTheme="minorHAnsi" w:hAnsiTheme="minorHAnsi"/>
        </w:rPr>
      </w:pPr>
      <w:r>
        <w:rPr>
          <w:rFonts w:hint="eastAsia" w:hAnsi="宋体" w:cs="宋体"/>
          <w:b/>
          <w:szCs w:val="24"/>
        </w:rPr>
        <w:t>注：以上合同格式仅供参考，相关条款在甲乙双方签订合同时另行商定。</w:t>
      </w:r>
    </w:p>
    <w:p>
      <w:pPr>
        <w:rPr>
          <w:rFonts w:ascii="宋体" w:hAnsi="宋体"/>
          <w:b/>
          <w:color w:val="000000" w:themeColor="text1"/>
          <w:sz w:val="44"/>
          <w:szCs w:val="44"/>
        </w:rPr>
      </w:pPr>
    </w:p>
    <w:p>
      <w:pPr>
        <w:pStyle w:val="21"/>
        <w:spacing w:after="120"/>
        <w:ind w:firstLine="480"/>
      </w:pPr>
    </w:p>
    <w:p>
      <w:pPr>
        <w:pStyle w:val="21"/>
        <w:spacing w:after="120"/>
        <w:ind w:firstLine="480"/>
      </w:pPr>
    </w:p>
    <w:p>
      <w:pPr>
        <w:pStyle w:val="21"/>
        <w:spacing w:after="120"/>
        <w:ind w:firstLine="480"/>
      </w:pPr>
    </w:p>
    <w:p>
      <w:pPr>
        <w:pStyle w:val="21"/>
        <w:spacing w:after="120"/>
        <w:ind w:firstLine="480"/>
      </w:pPr>
    </w:p>
    <w:p>
      <w:pPr>
        <w:widowControl/>
        <w:jc w:val="left"/>
        <w:rPr>
          <w:rFonts w:ascii="宋体" w:hAnsi="宋体"/>
          <w:b/>
          <w:color w:val="000000" w:themeColor="text1"/>
          <w:sz w:val="44"/>
          <w:szCs w:val="44"/>
        </w:rPr>
      </w:pPr>
      <w:r>
        <w:rPr>
          <w:rFonts w:ascii="宋体" w:hAnsi="宋体"/>
          <w:b/>
          <w:color w:val="000000" w:themeColor="text1"/>
          <w:sz w:val="44"/>
          <w:szCs w:val="44"/>
        </w:rPr>
        <w:br w:type="page"/>
      </w:r>
    </w:p>
    <w:p>
      <w:pPr>
        <w:pStyle w:val="3"/>
        <w:rPr>
          <w:sz w:val="72"/>
          <w:szCs w:val="72"/>
        </w:rPr>
      </w:pPr>
      <w:r>
        <w:rPr>
          <w:rFonts w:hint="eastAsia"/>
        </w:rPr>
        <w:t>第五部分 投标文件格式</w:t>
      </w:r>
    </w:p>
    <w:p>
      <w:pPr>
        <w:spacing w:line="480" w:lineRule="exact"/>
        <w:rPr>
          <w:rFonts w:ascii="宋体" w:hAnsi="宋体"/>
          <w:b/>
          <w:color w:val="000000" w:themeColor="text1"/>
          <w:szCs w:val="24"/>
        </w:rPr>
      </w:pPr>
    </w:p>
    <w:p>
      <w:pPr>
        <w:spacing w:line="480" w:lineRule="exact"/>
        <w:ind w:left="240" w:leftChars="100" w:firstLine="3220" w:firstLineChars="1150"/>
        <w:rPr>
          <w:rFonts w:ascii="宋体" w:hAnsi="宋体"/>
          <w:color w:val="000000" w:themeColor="text1"/>
          <w:sz w:val="28"/>
          <w:szCs w:val="28"/>
        </w:rPr>
      </w:pPr>
      <w:r>
        <w:rPr>
          <w:rFonts w:hint="eastAsia" w:ascii="宋体" w:hAnsi="宋体"/>
          <w:color w:val="000000" w:themeColor="text1"/>
          <w:sz w:val="28"/>
          <w:szCs w:val="28"/>
        </w:rPr>
        <w:t>投标文件编制说明</w:t>
      </w:r>
    </w:p>
    <w:p>
      <w:pPr>
        <w:spacing w:line="480" w:lineRule="exact"/>
        <w:rPr>
          <w:rFonts w:ascii="宋体" w:hAnsi="宋体"/>
          <w:color w:val="000000" w:themeColor="text1"/>
          <w:sz w:val="28"/>
          <w:szCs w:val="28"/>
        </w:rPr>
      </w:pPr>
      <w:r>
        <w:rPr>
          <w:rFonts w:hint="eastAsia" w:ascii="宋体" w:hAnsi="宋体"/>
          <w:color w:val="000000" w:themeColor="text1"/>
          <w:sz w:val="28"/>
          <w:szCs w:val="28"/>
        </w:rPr>
        <w:t>1、华睿诚项目管理有限公司提供的投标文件格式，起到样式作用，编制投标文件前，请详细阅读招标文件，理解文件中的每一项要求。</w:t>
      </w:r>
    </w:p>
    <w:p>
      <w:pPr>
        <w:spacing w:line="480" w:lineRule="exact"/>
        <w:rPr>
          <w:rFonts w:ascii="宋体" w:hAnsi="宋体"/>
          <w:color w:val="000000" w:themeColor="text1"/>
          <w:sz w:val="28"/>
          <w:szCs w:val="28"/>
        </w:rPr>
      </w:pPr>
      <w:r>
        <w:rPr>
          <w:rFonts w:ascii="宋体" w:hAnsi="宋体"/>
          <w:color w:val="000000" w:themeColor="text1"/>
          <w:sz w:val="28"/>
          <w:szCs w:val="28"/>
        </w:rPr>
        <w:t>2</w:t>
      </w:r>
      <w:r>
        <w:rPr>
          <w:rFonts w:hint="eastAsia" w:ascii="宋体" w:hAnsi="宋体"/>
          <w:color w:val="000000" w:themeColor="text1"/>
          <w:sz w:val="28"/>
          <w:szCs w:val="28"/>
        </w:rPr>
        <w:t>、投标文件的编制应按照样本格式提供的内容，做出逐一明确的答复；投标人认为有必要，还可以做其它补充说明。</w:t>
      </w:r>
    </w:p>
    <w:p>
      <w:pPr>
        <w:spacing w:line="480" w:lineRule="exact"/>
        <w:rPr>
          <w:rFonts w:ascii="宋体" w:hAnsi="宋体"/>
          <w:color w:val="000000" w:themeColor="text1"/>
          <w:sz w:val="28"/>
          <w:szCs w:val="28"/>
        </w:rPr>
      </w:pPr>
      <w:r>
        <w:rPr>
          <w:rFonts w:ascii="宋体" w:hAnsi="宋体"/>
          <w:color w:val="000000" w:themeColor="text1"/>
          <w:sz w:val="28"/>
          <w:szCs w:val="28"/>
        </w:rPr>
        <w:t>3</w:t>
      </w:r>
      <w:r>
        <w:rPr>
          <w:rFonts w:hint="eastAsia" w:ascii="宋体" w:hAnsi="宋体"/>
          <w:color w:val="000000" w:themeColor="text1"/>
          <w:sz w:val="28"/>
          <w:szCs w:val="28"/>
        </w:rPr>
        <w:t>、全部编制完成，并加盖印章后，按规定分别装订成册。</w:t>
      </w: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p>
    <w:p>
      <w:pPr>
        <w:spacing w:line="480" w:lineRule="exact"/>
        <w:ind w:firstLine="4003" w:firstLineChars="1246"/>
        <w:rPr>
          <w:rFonts w:ascii="宋体" w:hAnsi="宋体"/>
          <w:b/>
          <w:color w:val="000000" w:themeColor="text1"/>
          <w:sz w:val="32"/>
          <w:szCs w:val="32"/>
        </w:rPr>
      </w:pPr>
      <w:r>
        <w:rPr>
          <w:rFonts w:ascii="宋体" w:hAnsi="宋体"/>
          <w:b/>
          <w:color w:val="000000" w:themeColor="text1"/>
          <w:sz w:val="32"/>
          <w:szCs w:val="32"/>
        </w:rPr>
        <w:br w:type="page"/>
      </w:r>
    </w:p>
    <w:p>
      <w:pPr>
        <w:spacing w:line="480" w:lineRule="exact"/>
        <w:rPr>
          <w:rFonts w:ascii="宋体" w:hAnsi="宋体"/>
          <w:b/>
          <w:color w:val="000000" w:themeColor="text1"/>
          <w:sz w:val="32"/>
          <w:szCs w:val="32"/>
        </w:rPr>
      </w:pPr>
    </w:p>
    <w:p>
      <w:pPr>
        <w:ind w:firstLine="6357" w:firstLineChars="1759"/>
        <w:rPr>
          <w:rFonts w:ascii="宋体" w:hAnsi="宋体"/>
          <w:b/>
          <w:color w:val="000000" w:themeColor="text1"/>
          <w:sz w:val="36"/>
          <w:szCs w:val="36"/>
          <w:bdr w:val="single" w:color="auto" w:sz="4" w:space="0"/>
          <w:shd w:val="pct10" w:color="auto" w:fill="FFFFFF"/>
        </w:rPr>
      </w:pPr>
      <w:r>
        <w:rPr>
          <w:rFonts w:hint="eastAsia" w:ascii="宋体" w:hAnsi="宋体"/>
          <w:b/>
          <w:color w:val="000000" w:themeColor="text1"/>
          <w:sz w:val="36"/>
          <w:szCs w:val="36"/>
          <w:bdr w:val="single" w:color="auto" w:sz="4" w:space="0"/>
          <w:shd w:val="pct10" w:color="auto" w:fill="FFFFFF"/>
        </w:rPr>
        <w:t>政府采购项目</w:t>
      </w:r>
    </w:p>
    <w:p>
      <w:pPr>
        <w:rPr>
          <w:rFonts w:hint="eastAsia" w:ascii="宋体" w:hAnsi="宋体" w:eastAsia="宋体"/>
          <w:b/>
          <w:color w:val="000000" w:themeColor="text1"/>
          <w:sz w:val="36"/>
          <w:szCs w:val="36"/>
          <w:lang w:eastAsia="zh-CN"/>
        </w:rPr>
      </w:pPr>
      <w:r>
        <w:rPr>
          <w:rFonts w:hint="eastAsia" w:ascii="宋体" w:hAnsi="宋体"/>
          <w:b/>
          <w:color w:val="000000" w:themeColor="text1"/>
          <w:sz w:val="36"/>
          <w:szCs w:val="36"/>
        </w:rPr>
        <w:t>项目编号：</w:t>
      </w:r>
      <w:r>
        <w:rPr>
          <w:rFonts w:hint="eastAsia" w:ascii="宋体" w:hAnsi="宋体"/>
          <w:b/>
          <w:color w:val="000000" w:themeColor="text1"/>
          <w:sz w:val="36"/>
          <w:szCs w:val="36"/>
          <w:lang w:eastAsia="zh-CN"/>
        </w:rPr>
        <w:t>HRCZB-2022020</w:t>
      </w:r>
    </w:p>
    <w:p>
      <w:pPr>
        <w:spacing w:beforeLines="50" w:line="800" w:lineRule="exact"/>
        <w:ind w:right="-998" w:rightChars="-416"/>
        <w:rPr>
          <w:rFonts w:ascii="宋体" w:hAnsi="宋体"/>
          <w:b/>
          <w:bCs/>
          <w:color w:val="000000" w:themeColor="text1"/>
          <w:spacing w:val="52"/>
          <w:kern w:val="0"/>
          <w:sz w:val="15"/>
          <w:szCs w:val="15"/>
        </w:rPr>
      </w:pPr>
    </w:p>
    <w:p>
      <w:pPr>
        <w:spacing w:beforeLines="50" w:line="800" w:lineRule="exact"/>
        <w:ind w:right="-998" w:rightChars="-416"/>
        <w:rPr>
          <w:rFonts w:ascii="宋体" w:hAnsi="宋体"/>
          <w:b/>
          <w:bCs/>
          <w:color w:val="000000" w:themeColor="text1"/>
          <w:spacing w:val="52"/>
          <w:kern w:val="0"/>
          <w:sz w:val="15"/>
          <w:szCs w:val="15"/>
        </w:rPr>
      </w:pPr>
    </w:p>
    <w:p>
      <w:pPr>
        <w:widowControl/>
        <w:spacing w:line="480" w:lineRule="auto"/>
        <w:ind w:right="-226" w:rightChars="-94"/>
        <w:jc w:val="center"/>
        <w:rPr>
          <w:rFonts w:hint="eastAsia" w:ascii="宋体" w:hAnsi="宋体" w:eastAsia="宋体"/>
          <w:b/>
          <w:color w:val="000000" w:themeColor="text1"/>
          <w:spacing w:val="-22"/>
          <w:sz w:val="44"/>
          <w:szCs w:val="44"/>
          <w:shd w:val="clear" w:color="auto" w:fill="FFFFFF"/>
          <w:lang w:eastAsia="zh-CN"/>
        </w:rPr>
      </w:pPr>
      <w:r>
        <w:rPr>
          <w:rFonts w:hint="eastAsia" w:ascii="宋体" w:hAnsi="宋体"/>
          <w:b/>
          <w:color w:val="000000" w:themeColor="text1"/>
          <w:spacing w:val="-22"/>
          <w:sz w:val="44"/>
          <w:szCs w:val="44"/>
          <w:shd w:val="clear" w:color="auto" w:fill="FFFFFF"/>
          <w:lang w:eastAsia="zh-CN"/>
        </w:rPr>
        <w:t>陕西省中医医院医用红外热像仪等7台设备采购项目</w:t>
      </w:r>
    </w:p>
    <w:p>
      <w:pPr>
        <w:spacing w:beforeLines="50" w:line="800" w:lineRule="exact"/>
        <w:ind w:right="-998" w:rightChars="-416"/>
        <w:jc w:val="center"/>
        <w:rPr>
          <w:rFonts w:ascii="宋体" w:hAnsi="宋体"/>
          <w:b/>
          <w:color w:val="000000" w:themeColor="text1"/>
          <w:spacing w:val="-22"/>
          <w:sz w:val="48"/>
          <w:szCs w:val="48"/>
          <w:shd w:val="clear" w:color="auto" w:fill="FFFFFF"/>
        </w:rPr>
      </w:pPr>
    </w:p>
    <w:p>
      <w:pPr>
        <w:pStyle w:val="21"/>
        <w:spacing w:after="120"/>
        <w:ind w:firstLine="480"/>
        <w:rPr>
          <w:color w:val="000000" w:themeColor="text1"/>
        </w:rPr>
      </w:pPr>
    </w:p>
    <w:p>
      <w:pPr>
        <w:pStyle w:val="21"/>
        <w:spacing w:after="120"/>
        <w:ind w:firstLine="480"/>
        <w:rPr>
          <w:color w:val="000000" w:themeColor="text1"/>
        </w:rPr>
      </w:pPr>
    </w:p>
    <w:p>
      <w:pPr>
        <w:spacing w:beforeLines="50" w:line="800" w:lineRule="exact"/>
        <w:ind w:right="-998" w:rightChars="-416"/>
        <w:jc w:val="center"/>
        <w:rPr>
          <w:rFonts w:ascii="宋体" w:hAnsi="宋体"/>
          <w:b/>
          <w:bCs/>
          <w:color w:val="000000" w:themeColor="text1"/>
          <w:spacing w:val="20"/>
          <w:kern w:val="0"/>
          <w:sz w:val="52"/>
          <w:szCs w:val="52"/>
        </w:rPr>
      </w:pPr>
    </w:p>
    <w:p>
      <w:pPr>
        <w:spacing w:beforeLines="50" w:line="800" w:lineRule="exact"/>
        <w:ind w:right="-998" w:rightChars="-416"/>
        <w:jc w:val="center"/>
        <w:rPr>
          <w:rFonts w:ascii="宋体" w:hAnsi="宋体"/>
          <w:b/>
          <w:bCs/>
          <w:color w:val="000000" w:themeColor="text1"/>
          <w:spacing w:val="20"/>
          <w:kern w:val="0"/>
          <w:sz w:val="84"/>
          <w:szCs w:val="84"/>
        </w:rPr>
      </w:pPr>
      <w:r>
        <w:rPr>
          <w:rFonts w:hint="eastAsia" w:ascii="宋体" w:hAnsi="宋体"/>
          <w:b/>
          <w:bCs/>
          <w:color w:val="000000" w:themeColor="text1"/>
          <w:spacing w:val="20"/>
          <w:kern w:val="0"/>
          <w:sz w:val="84"/>
          <w:szCs w:val="84"/>
        </w:rPr>
        <w:t>投标文件</w:t>
      </w:r>
    </w:p>
    <w:p>
      <w:pPr>
        <w:rPr>
          <w:rFonts w:ascii="宋体" w:hAnsi="宋体"/>
          <w:color w:val="000000" w:themeColor="text1"/>
          <w:sz w:val="32"/>
        </w:rPr>
      </w:pPr>
    </w:p>
    <w:p>
      <w:pPr>
        <w:rPr>
          <w:rFonts w:ascii="宋体" w:hAnsi="宋体"/>
          <w:color w:val="000000" w:themeColor="text1"/>
          <w:sz w:val="32"/>
        </w:rPr>
      </w:pPr>
    </w:p>
    <w:p>
      <w:pPr>
        <w:rPr>
          <w:rFonts w:ascii="宋体" w:hAnsi="宋体"/>
          <w:color w:val="000000" w:themeColor="text1"/>
          <w:sz w:val="32"/>
        </w:rPr>
      </w:pPr>
    </w:p>
    <w:p>
      <w:pPr>
        <w:rPr>
          <w:rFonts w:ascii="宋体" w:hAnsi="宋体"/>
          <w:color w:val="000000" w:themeColor="text1"/>
          <w:sz w:val="32"/>
        </w:rPr>
      </w:pPr>
    </w:p>
    <w:p>
      <w:pPr>
        <w:rPr>
          <w:rFonts w:ascii="宋体" w:hAnsi="宋体"/>
          <w:color w:val="000000" w:themeColor="text1"/>
          <w:sz w:val="32"/>
        </w:rPr>
      </w:pPr>
    </w:p>
    <w:p>
      <w:pPr>
        <w:pStyle w:val="21"/>
        <w:spacing w:after="120"/>
        <w:ind w:firstLine="480"/>
      </w:pPr>
    </w:p>
    <w:p>
      <w:pPr>
        <w:spacing w:beforeLines="70"/>
        <w:ind w:firstLine="1634" w:firstLineChars="550"/>
        <w:rPr>
          <w:rFonts w:ascii="宋体" w:hAnsi="宋体"/>
          <w:b/>
          <w:bCs/>
          <w:color w:val="000000" w:themeColor="text1"/>
          <w:spacing w:val="8"/>
          <w:sz w:val="28"/>
          <w:szCs w:val="28"/>
          <w:u w:val="single"/>
        </w:rPr>
      </w:pPr>
      <w:r>
        <w:rPr>
          <w:rFonts w:hint="eastAsia" w:ascii="宋体" w:hAnsi="宋体"/>
          <w:b/>
          <w:color w:val="000000" w:themeColor="text1"/>
          <w:spacing w:val="8"/>
          <w:sz w:val="28"/>
          <w:szCs w:val="28"/>
        </w:rPr>
        <w:t>投标单位：</w:t>
      </w:r>
    </w:p>
    <w:p>
      <w:pPr>
        <w:spacing w:line="480" w:lineRule="exact"/>
        <w:ind w:firstLine="1634" w:firstLineChars="550"/>
        <w:rPr>
          <w:rFonts w:ascii="宋体" w:hAnsi="宋体"/>
          <w:b/>
          <w:color w:val="000000" w:themeColor="text1"/>
          <w:spacing w:val="8"/>
          <w:sz w:val="28"/>
          <w:szCs w:val="28"/>
        </w:rPr>
      </w:pPr>
      <w:r>
        <w:rPr>
          <w:rFonts w:hint="eastAsia" w:ascii="宋体" w:hAnsi="宋体"/>
          <w:b/>
          <w:color w:val="000000" w:themeColor="text1"/>
          <w:spacing w:val="8"/>
          <w:sz w:val="28"/>
          <w:szCs w:val="28"/>
        </w:rPr>
        <w:t>法定代表人</w:t>
      </w:r>
    </w:p>
    <w:p>
      <w:pPr>
        <w:spacing w:line="480" w:lineRule="exact"/>
        <w:ind w:firstLine="1634" w:firstLineChars="550"/>
        <w:rPr>
          <w:rFonts w:ascii="宋体" w:hAnsi="宋体"/>
          <w:b/>
          <w:color w:val="000000" w:themeColor="text1"/>
          <w:sz w:val="28"/>
          <w:szCs w:val="28"/>
        </w:rPr>
      </w:pPr>
      <w:r>
        <w:rPr>
          <w:rFonts w:hint="eastAsia" w:ascii="宋体" w:hAnsi="宋体"/>
          <w:b/>
          <w:color w:val="000000" w:themeColor="text1"/>
          <w:spacing w:val="8"/>
          <w:sz w:val="28"/>
          <w:szCs w:val="28"/>
        </w:rPr>
        <w:t>或授权代表（签字或盖章）：</w:t>
      </w:r>
    </w:p>
    <w:p>
      <w:pPr>
        <w:spacing w:line="480" w:lineRule="exact"/>
        <w:ind w:firstLine="1661" w:firstLineChars="591"/>
        <w:rPr>
          <w:rFonts w:ascii="宋体" w:hAnsi="宋体"/>
          <w:b/>
          <w:color w:val="000000" w:themeColor="text1"/>
          <w:sz w:val="32"/>
          <w:szCs w:val="32"/>
          <w:u w:val="single"/>
        </w:rPr>
      </w:pPr>
      <w:r>
        <w:rPr>
          <w:rFonts w:hint="eastAsia" w:ascii="宋体" w:hAnsi="宋体"/>
          <w:b/>
          <w:color w:val="000000" w:themeColor="text1"/>
          <w:sz w:val="28"/>
          <w:szCs w:val="28"/>
        </w:rPr>
        <w:t>时     间：</w:t>
      </w:r>
      <w:bookmarkStart w:id="12" w:name="_Toc193126881"/>
      <w:bookmarkStart w:id="13" w:name="_Toc154482479"/>
      <w:bookmarkStart w:id="14" w:name="_Toc169846873"/>
      <w:bookmarkStart w:id="15" w:name="_Toc170980453"/>
      <w:bookmarkStart w:id="16" w:name="_Toc167590775"/>
      <w:bookmarkStart w:id="17" w:name="_Toc170980552"/>
      <w:bookmarkStart w:id="18" w:name="_Toc193187097"/>
      <w:bookmarkStart w:id="19" w:name="_Toc188808833"/>
      <w:bookmarkStart w:id="20" w:name="_Toc175033592"/>
      <w:bookmarkStart w:id="21" w:name="_Toc175032437"/>
      <w:bookmarkStart w:id="22" w:name="_Toc194663918"/>
      <w:bookmarkStart w:id="23" w:name="_Toc167591043"/>
      <w:bookmarkStart w:id="24" w:name="_Toc167591330"/>
      <w:bookmarkStart w:id="25" w:name="_Toc167591144"/>
      <w:bookmarkStart w:id="26" w:name="_Toc167849360"/>
      <w:bookmarkStart w:id="27" w:name="_Toc169838532"/>
      <w:bookmarkStart w:id="28" w:name="_Toc169846776"/>
      <w:bookmarkStart w:id="29" w:name="_Toc173549978"/>
      <w:bookmarkStart w:id="30" w:name="_Toc167591492"/>
    </w:p>
    <w:p>
      <w:pPr>
        <w:spacing w:line="480" w:lineRule="exact"/>
        <w:ind w:left="240" w:leftChars="100" w:firstLine="4003" w:firstLineChars="1246"/>
        <w:rPr>
          <w:rFonts w:ascii="宋体" w:hAnsi="宋体"/>
          <w:b/>
          <w:color w:val="000000" w:themeColor="text1"/>
          <w:sz w:val="32"/>
          <w:szCs w:val="32"/>
        </w:rPr>
      </w:pPr>
    </w:p>
    <w:p>
      <w:pPr>
        <w:spacing w:line="480" w:lineRule="exact"/>
        <w:jc w:val="center"/>
        <w:rPr>
          <w:rFonts w:ascii="宋体" w:hAnsi="宋体"/>
          <w:b/>
          <w:color w:val="000000" w:themeColor="text1"/>
          <w:sz w:val="32"/>
          <w:szCs w:val="32"/>
        </w:rPr>
      </w:pPr>
      <w:r>
        <w:rPr>
          <w:rFonts w:hint="eastAsia" w:ascii="宋体" w:hAnsi="宋体"/>
          <w:b/>
          <w:color w:val="000000" w:themeColor="text1"/>
          <w:sz w:val="32"/>
          <w:szCs w:val="32"/>
        </w:rPr>
        <w:br w:type="page"/>
      </w:r>
      <w:r>
        <w:rPr>
          <w:rFonts w:hint="eastAsia" w:ascii="宋体" w:hAnsi="宋体"/>
          <w:b/>
          <w:color w:val="000000" w:themeColor="text1"/>
          <w:sz w:val="32"/>
          <w:szCs w:val="32"/>
        </w:rPr>
        <w:t>目录</w:t>
      </w:r>
    </w:p>
    <w:p>
      <w:pPr>
        <w:spacing w:line="480" w:lineRule="exact"/>
        <w:ind w:left="240" w:leftChars="100"/>
        <w:rPr>
          <w:rFonts w:ascii="宋体" w:hAnsi="宋体"/>
          <w:color w:val="000000" w:themeColor="text1"/>
        </w:rPr>
      </w:pPr>
    </w:p>
    <w:p>
      <w:pPr>
        <w:spacing w:line="480" w:lineRule="exact"/>
        <w:ind w:firstLine="1400" w:firstLineChars="500"/>
        <w:rPr>
          <w:rFonts w:ascii="宋体" w:hAnsi="宋体"/>
          <w:color w:val="000000" w:themeColor="text1"/>
          <w:sz w:val="28"/>
          <w:szCs w:val="28"/>
        </w:rPr>
      </w:pPr>
      <w:r>
        <w:rPr>
          <w:rFonts w:hint="eastAsia" w:ascii="宋体" w:hAnsi="宋体"/>
          <w:color w:val="000000" w:themeColor="text1"/>
          <w:sz w:val="28"/>
          <w:szCs w:val="28"/>
        </w:rPr>
        <w:t>一、投标函（格式）</w:t>
      </w:r>
    </w:p>
    <w:p>
      <w:pPr>
        <w:spacing w:line="480" w:lineRule="exact"/>
        <w:ind w:left="240" w:leftChars="100" w:firstLine="1120" w:firstLineChars="400"/>
        <w:rPr>
          <w:rFonts w:ascii="宋体" w:hAnsi="宋体"/>
          <w:color w:val="000000" w:themeColor="text1"/>
          <w:sz w:val="28"/>
          <w:szCs w:val="28"/>
        </w:rPr>
      </w:pPr>
      <w:r>
        <w:rPr>
          <w:rFonts w:hint="eastAsia" w:ascii="宋体" w:hAnsi="宋体"/>
          <w:color w:val="000000" w:themeColor="text1"/>
          <w:sz w:val="28"/>
          <w:szCs w:val="28"/>
        </w:rPr>
        <w:t>二、投标报价一览表（格式）</w:t>
      </w:r>
    </w:p>
    <w:p>
      <w:pPr>
        <w:spacing w:line="480" w:lineRule="exact"/>
        <w:ind w:left="240" w:leftChars="100" w:firstLine="1120" w:firstLineChars="400"/>
        <w:rPr>
          <w:rFonts w:ascii="宋体" w:hAnsi="宋体"/>
          <w:color w:val="000000" w:themeColor="text1"/>
          <w:sz w:val="28"/>
          <w:szCs w:val="28"/>
        </w:rPr>
      </w:pPr>
      <w:r>
        <w:rPr>
          <w:rFonts w:hint="eastAsia" w:ascii="宋体" w:hAnsi="宋体"/>
          <w:color w:val="000000" w:themeColor="text1"/>
          <w:sz w:val="28"/>
          <w:szCs w:val="28"/>
        </w:rPr>
        <w:t>三、法定代表人授权书（格式）</w:t>
      </w:r>
    </w:p>
    <w:p>
      <w:pPr>
        <w:spacing w:line="480" w:lineRule="exact"/>
        <w:ind w:left="240" w:leftChars="100" w:firstLine="1120" w:firstLineChars="400"/>
        <w:rPr>
          <w:rFonts w:ascii="宋体" w:hAnsi="宋体"/>
          <w:color w:val="000000" w:themeColor="text1"/>
          <w:sz w:val="28"/>
          <w:szCs w:val="28"/>
        </w:rPr>
      </w:pPr>
      <w:r>
        <w:rPr>
          <w:rFonts w:hint="eastAsia" w:ascii="宋体" w:hAnsi="宋体"/>
          <w:color w:val="000000" w:themeColor="text1"/>
          <w:sz w:val="28"/>
          <w:szCs w:val="28"/>
        </w:rPr>
        <w:t>四、资格证明文件</w:t>
      </w:r>
    </w:p>
    <w:p>
      <w:pPr>
        <w:spacing w:line="480" w:lineRule="exact"/>
        <w:ind w:left="240" w:leftChars="100" w:firstLine="1120" w:firstLineChars="400"/>
        <w:rPr>
          <w:rFonts w:hint="eastAsia" w:ascii="宋体" w:hAnsi="宋体" w:eastAsia="宋体"/>
          <w:color w:val="000000" w:themeColor="text1"/>
          <w:sz w:val="28"/>
          <w:szCs w:val="28"/>
          <w:lang w:val="en-US" w:eastAsia="zh-CN"/>
        </w:rPr>
      </w:pPr>
      <w:r>
        <w:rPr>
          <w:rFonts w:hint="eastAsia" w:ascii="宋体" w:hAnsi="宋体"/>
          <w:color w:val="000000" w:themeColor="text1"/>
          <w:sz w:val="28"/>
          <w:szCs w:val="28"/>
        </w:rPr>
        <w:t>五、技术条款响应偏离表</w:t>
      </w:r>
    </w:p>
    <w:p>
      <w:pPr>
        <w:spacing w:line="480" w:lineRule="exact"/>
        <w:ind w:left="240" w:leftChars="100" w:firstLine="1120" w:firstLineChars="400"/>
        <w:rPr>
          <w:rFonts w:ascii="宋体" w:hAnsi="宋体"/>
          <w:color w:val="000000" w:themeColor="text1"/>
          <w:sz w:val="28"/>
          <w:szCs w:val="28"/>
        </w:rPr>
      </w:pPr>
      <w:r>
        <w:rPr>
          <w:rFonts w:hint="eastAsia" w:ascii="宋体" w:hAnsi="宋体"/>
          <w:color w:val="000000" w:themeColor="text1"/>
          <w:sz w:val="28"/>
          <w:szCs w:val="28"/>
        </w:rPr>
        <w:t>六、</w:t>
      </w:r>
      <w:r>
        <w:rPr>
          <w:rFonts w:hint="eastAsia" w:ascii="宋体" w:hAnsi="宋体"/>
          <w:color w:val="000000" w:themeColor="text1"/>
          <w:sz w:val="28"/>
          <w:szCs w:val="28"/>
          <w:lang w:eastAsia="zh-CN"/>
        </w:rPr>
        <w:t>商务</w:t>
      </w:r>
      <w:r>
        <w:rPr>
          <w:rFonts w:hint="eastAsia" w:ascii="宋体" w:hAnsi="宋体"/>
          <w:color w:val="000000" w:themeColor="text1"/>
          <w:sz w:val="28"/>
          <w:szCs w:val="28"/>
        </w:rPr>
        <w:t>条款响应偏离表</w:t>
      </w:r>
    </w:p>
    <w:p>
      <w:pPr>
        <w:spacing w:line="480" w:lineRule="exact"/>
        <w:ind w:left="1914" w:leftChars="564" w:hanging="560" w:hangingChars="200"/>
        <w:rPr>
          <w:rFonts w:hint="eastAsia" w:ascii="宋体" w:hAnsi="宋体" w:eastAsia="宋体"/>
          <w:color w:val="000000" w:themeColor="text1"/>
          <w:sz w:val="28"/>
          <w:szCs w:val="28"/>
          <w:lang w:eastAsia="zh-CN"/>
        </w:rPr>
      </w:pPr>
      <w:r>
        <w:rPr>
          <w:rFonts w:hint="eastAsia" w:ascii="宋体" w:hAnsi="宋体"/>
          <w:color w:val="000000" w:themeColor="text1"/>
          <w:sz w:val="28"/>
          <w:szCs w:val="28"/>
        </w:rPr>
        <w:t>七、</w:t>
      </w:r>
      <w:r>
        <w:rPr>
          <w:rFonts w:hint="eastAsia" w:ascii="宋体" w:hAnsi="宋体"/>
          <w:color w:val="000000" w:themeColor="text1"/>
          <w:sz w:val="28"/>
          <w:szCs w:val="28"/>
          <w:lang w:eastAsia="zh-CN"/>
        </w:rPr>
        <w:t>业绩与实力</w:t>
      </w:r>
    </w:p>
    <w:p>
      <w:pPr>
        <w:spacing w:line="480" w:lineRule="exact"/>
        <w:ind w:left="1914" w:leftChars="564" w:hanging="560" w:hangingChars="200"/>
        <w:rPr>
          <w:rFonts w:hint="eastAsia" w:ascii="宋体" w:hAnsi="宋体"/>
          <w:color w:val="000000" w:themeColor="text1"/>
          <w:sz w:val="28"/>
          <w:szCs w:val="28"/>
        </w:rPr>
      </w:pPr>
      <w:r>
        <w:rPr>
          <w:rFonts w:hint="eastAsia" w:ascii="宋体" w:hAnsi="宋体"/>
          <w:color w:val="000000" w:themeColor="text1"/>
          <w:sz w:val="28"/>
          <w:szCs w:val="28"/>
          <w:lang w:eastAsia="zh-CN"/>
        </w:rPr>
        <w:t>八、质量保证</w:t>
      </w:r>
    </w:p>
    <w:p>
      <w:pPr>
        <w:spacing w:line="480" w:lineRule="exact"/>
        <w:ind w:left="1914" w:leftChars="564" w:hanging="560" w:hangingChars="200"/>
        <w:rPr>
          <w:rFonts w:ascii="宋体" w:hAnsi="宋体"/>
          <w:color w:val="000000" w:themeColor="text1"/>
          <w:sz w:val="28"/>
          <w:szCs w:val="28"/>
        </w:rPr>
      </w:pPr>
      <w:r>
        <w:rPr>
          <w:rFonts w:hint="eastAsia" w:ascii="宋体" w:hAnsi="宋体"/>
          <w:color w:val="000000" w:themeColor="text1"/>
          <w:sz w:val="28"/>
          <w:szCs w:val="28"/>
          <w:lang w:eastAsia="zh-CN"/>
        </w:rPr>
        <w:t>九、</w:t>
      </w:r>
      <w:r>
        <w:rPr>
          <w:rFonts w:hint="eastAsia" w:ascii="宋体" w:hAnsi="宋体"/>
          <w:color w:val="000000" w:themeColor="text1"/>
          <w:sz w:val="28"/>
          <w:szCs w:val="28"/>
        </w:rPr>
        <w:t>售后服务</w:t>
      </w:r>
    </w:p>
    <w:p>
      <w:pPr>
        <w:spacing w:line="480" w:lineRule="exact"/>
        <w:ind w:left="1914" w:leftChars="564" w:hanging="560" w:hangingChars="200"/>
        <w:rPr>
          <w:rFonts w:ascii="宋体" w:hAnsi="宋体"/>
          <w:color w:val="000000" w:themeColor="text1"/>
          <w:sz w:val="28"/>
          <w:szCs w:val="28"/>
        </w:rPr>
      </w:pPr>
      <w:r>
        <w:rPr>
          <w:rFonts w:hint="eastAsia" w:ascii="宋体" w:hAnsi="宋体"/>
          <w:color w:val="000000" w:themeColor="text1"/>
          <w:sz w:val="28"/>
          <w:szCs w:val="28"/>
          <w:lang w:eastAsia="zh-CN"/>
        </w:rPr>
        <w:t>十</w:t>
      </w:r>
      <w:r>
        <w:rPr>
          <w:rFonts w:hint="eastAsia" w:ascii="宋体" w:hAnsi="宋体"/>
          <w:color w:val="000000" w:themeColor="text1"/>
          <w:sz w:val="28"/>
          <w:szCs w:val="28"/>
        </w:rPr>
        <w:t>、投标人认为有必要补充说明的事宜</w:t>
      </w:r>
    </w:p>
    <w:p>
      <w:pPr>
        <w:autoSpaceDE w:val="0"/>
        <w:autoSpaceDN w:val="0"/>
        <w:spacing w:line="480" w:lineRule="exact"/>
        <w:ind w:left="240" w:leftChars="100" w:firstLine="1120" w:firstLineChars="400"/>
        <w:rPr>
          <w:rFonts w:ascii="宋体" w:hAnsi="宋体"/>
          <w:color w:val="000000" w:themeColor="text1"/>
          <w:sz w:val="28"/>
          <w:szCs w:val="28"/>
        </w:rPr>
      </w:pPr>
      <w:r>
        <w:rPr>
          <w:rFonts w:hint="eastAsia" w:ascii="宋体" w:hAnsi="宋体"/>
          <w:color w:val="000000" w:themeColor="text1"/>
          <w:sz w:val="28"/>
          <w:szCs w:val="28"/>
          <w:lang w:eastAsia="zh-CN"/>
        </w:rPr>
        <w:t>十一</w:t>
      </w:r>
      <w:r>
        <w:rPr>
          <w:rFonts w:hint="eastAsia" w:ascii="宋体" w:hAnsi="宋体"/>
          <w:color w:val="000000" w:themeColor="text1"/>
          <w:sz w:val="28"/>
          <w:szCs w:val="28"/>
        </w:rPr>
        <w:t>、拒绝政府采购领域商业贿赂承诺书（格式）</w:t>
      </w:r>
    </w:p>
    <w:p>
      <w:pPr>
        <w:spacing w:line="480" w:lineRule="exact"/>
        <w:jc w:val="both"/>
        <w:rPr>
          <w:rFonts w:hint="eastAsia" w:ascii="宋体" w:hAnsi="宋体"/>
          <w:color w:val="000000" w:themeColor="text1"/>
          <w:sz w:val="28"/>
          <w:szCs w:val="28"/>
        </w:rPr>
      </w:pPr>
    </w:p>
    <w:p>
      <w:pPr>
        <w:spacing w:line="480" w:lineRule="exact"/>
        <w:jc w:val="both"/>
        <w:rPr>
          <w:rFonts w:hint="eastAsia" w:ascii="宋体" w:hAnsi="宋体"/>
          <w:color w:val="000000" w:themeColor="text1"/>
          <w:sz w:val="28"/>
          <w:szCs w:val="28"/>
        </w:rPr>
      </w:pPr>
    </w:p>
    <w:p>
      <w:pPr>
        <w:spacing w:line="480" w:lineRule="exact"/>
        <w:jc w:val="center"/>
        <w:rPr>
          <w:rFonts w:ascii="宋体" w:hAnsi="宋体"/>
          <w:color w:val="000000" w:themeColor="text1"/>
          <w:sz w:val="28"/>
          <w:szCs w:val="28"/>
        </w:rPr>
      </w:pPr>
      <w:r>
        <w:rPr>
          <w:rFonts w:hint="eastAsia" w:ascii="宋体" w:hAnsi="宋体"/>
          <w:color w:val="000000" w:themeColor="text1"/>
          <w:sz w:val="28"/>
          <w:szCs w:val="28"/>
        </w:rPr>
        <w:t>【投标人</w:t>
      </w:r>
      <w:r>
        <w:rPr>
          <w:rFonts w:hint="eastAsia" w:ascii="宋体" w:hAnsi="宋体"/>
          <w:color w:val="000000" w:themeColor="text1"/>
          <w:sz w:val="28"/>
          <w:szCs w:val="28"/>
          <w:lang w:eastAsia="zh-CN"/>
        </w:rPr>
        <w:t>可</w:t>
      </w:r>
      <w:r>
        <w:rPr>
          <w:rFonts w:hint="eastAsia" w:ascii="宋体" w:hAnsi="宋体"/>
          <w:color w:val="000000" w:themeColor="text1"/>
          <w:sz w:val="28"/>
          <w:szCs w:val="28"/>
        </w:rPr>
        <w:t>根据文件格式要求</w:t>
      </w:r>
      <w:r>
        <w:rPr>
          <w:rFonts w:hint="eastAsia" w:ascii="宋体" w:hAnsi="宋体"/>
          <w:color w:val="000000" w:themeColor="text1"/>
          <w:sz w:val="28"/>
          <w:szCs w:val="28"/>
          <w:lang w:eastAsia="zh-CN"/>
        </w:rPr>
        <w:t>自行</w:t>
      </w:r>
      <w:r>
        <w:rPr>
          <w:rFonts w:hint="eastAsia" w:ascii="宋体" w:hAnsi="宋体"/>
          <w:color w:val="000000" w:themeColor="text1"/>
          <w:sz w:val="28"/>
          <w:szCs w:val="28"/>
        </w:rPr>
        <w:t>编辑】</w:t>
      </w:r>
    </w:p>
    <w:p>
      <w:pPr>
        <w:spacing w:line="480" w:lineRule="exact"/>
        <w:rPr>
          <w:rFonts w:ascii="宋体" w:hAnsi="宋体"/>
          <w:color w:val="000000" w:themeColor="text1"/>
          <w:sz w:val="28"/>
          <w:szCs w:val="28"/>
        </w:rPr>
      </w:pPr>
    </w:p>
    <w:p>
      <w:pPr>
        <w:spacing w:line="480" w:lineRule="exact"/>
        <w:rPr>
          <w:rFonts w:ascii="宋体" w:hAnsi="宋体"/>
          <w:color w:val="000000" w:themeColor="text1"/>
          <w:sz w:val="28"/>
          <w:szCs w:val="28"/>
        </w:rPr>
      </w:pPr>
    </w:p>
    <w:p>
      <w:pPr>
        <w:spacing w:line="480" w:lineRule="exact"/>
        <w:rPr>
          <w:rFonts w:ascii="宋体" w:hAnsi="宋体"/>
          <w:color w:val="000000" w:themeColor="text1"/>
          <w:sz w:val="28"/>
          <w:szCs w:val="28"/>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Pr>
        <w:spacing w:line="480" w:lineRule="exact"/>
        <w:outlineLvl w:val="1"/>
        <w:rPr>
          <w:rFonts w:ascii="宋体" w:hAnsi="宋体"/>
          <w:b/>
          <w:color w:val="000000" w:themeColor="text1"/>
          <w:sz w:val="28"/>
          <w:szCs w:val="28"/>
        </w:rPr>
      </w:pPr>
      <w:bookmarkStart w:id="31" w:name="_Toc194663919"/>
      <w:bookmarkStart w:id="32" w:name="_Toc193126882"/>
      <w:bookmarkStart w:id="33" w:name="_Toc193187098"/>
      <w:bookmarkStart w:id="34" w:name="_Toc188808834"/>
      <w:r>
        <w:rPr>
          <w:rFonts w:ascii="宋体" w:hAnsi="宋体"/>
          <w:b/>
          <w:color w:val="000000" w:themeColor="text1"/>
          <w:sz w:val="28"/>
          <w:szCs w:val="28"/>
        </w:rPr>
        <w:br w:type="page"/>
      </w:r>
    </w:p>
    <w:p>
      <w:pPr>
        <w:spacing w:line="480" w:lineRule="exact"/>
        <w:outlineLvl w:val="1"/>
        <w:rPr>
          <w:rFonts w:ascii="宋体" w:hAnsi="宋体"/>
          <w:b/>
          <w:color w:val="000000" w:themeColor="text1"/>
          <w:sz w:val="28"/>
          <w:szCs w:val="28"/>
        </w:rPr>
      </w:pPr>
      <w:r>
        <w:rPr>
          <w:rFonts w:hint="eastAsia" w:ascii="宋体" w:hAnsi="宋体"/>
          <w:b/>
          <w:color w:val="000000" w:themeColor="text1"/>
          <w:sz w:val="28"/>
          <w:szCs w:val="28"/>
        </w:rPr>
        <w:t>一、投标函</w:t>
      </w:r>
      <w:r>
        <w:rPr>
          <w:rFonts w:hint="eastAsia" w:ascii="宋体" w:hAnsi="宋体"/>
          <w:color w:val="000000" w:themeColor="text1"/>
          <w:sz w:val="28"/>
          <w:szCs w:val="28"/>
        </w:rPr>
        <w:t>（格式）</w:t>
      </w:r>
    </w:p>
    <w:p>
      <w:pPr>
        <w:spacing w:line="480" w:lineRule="exact"/>
        <w:ind w:left="240" w:leftChars="100"/>
        <w:rPr>
          <w:rFonts w:ascii="宋体" w:hAnsi="宋体"/>
          <w:color w:val="000000" w:themeColor="text1"/>
        </w:rPr>
      </w:pPr>
    </w:p>
    <w:p>
      <w:pPr>
        <w:spacing w:line="480" w:lineRule="exact"/>
        <w:ind w:left="240" w:leftChars="100"/>
        <w:jc w:val="center"/>
        <w:rPr>
          <w:rFonts w:ascii="宋体" w:hAnsi="宋体"/>
          <w:b/>
          <w:bCs/>
          <w:color w:val="000000" w:themeColor="text1"/>
          <w:sz w:val="44"/>
          <w:szCs w:val="44"/>
        </w:rPr>
      </w:pPr>
      <w:r>
        <w:rPr>
          <w:rFonts w:hint="eastAsia" w:ascii="宋体" w:hAnsi="宋体"/>
          <w:b/>
          <w:bCs/>
          <w:color w:val="000000" w:themeColor="text1"/>
          <w:sz w:val="44"/>
          <w:szCs w:val="44"/>
        </w:rPr>
        <w:t>投标函</w:t>
      </w:r>
    </w:p>
    <w:p>
      <w:pPr>
        <w:spacing w:line="240" w:lineRule="exact"/>
        <w:ind w:left="240" w:leftChars="100"/>
        <w:rPr>
          <w:rFonts w:ascii="宋体" w:hAnsi="宋体"/>
          <w:color w:val="000000" w:themeColor="text1"/>
          <w:szCs w:val="21"/>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color w:val="000000" w:themeColor="text1"/>
          <w:sz w:val="28"/>
          <w:szCs w:val="28"/>
          <w:lang w:eastAsia="zh-CN"/>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eastAsia="zh-CN"/>
        </w:rPr>
        <w:t>招标人</w:t>
      </w:r>
      <w:r>
        <w:rPr>
          <w:rFonts w:hint="eastAsia" w:ascii="宋体" w:hAnsi="宋体" w:eastAsia="宋体" w:cs="宋体"/>
          <w:sz w:val="28"/>
          <w:szCs w:val="28"/>
          <w:highlight w:val="none"/>
          <w:u w:val="single"/>
        </w:rPr>
        <w:t xml:space="preserve">名称）   </w:t>
      </w:r>
      <w:r>
        <w:rPr>
          <w:rFonts w:hint="eastAsia" w:ascii="宋体" w:hAnsi="宋体" w:eastAsia="宋体" w:cs="宋体"/>
          <w:sz w:val="28"/>
          <w:szCs w:val="28"/>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48" w:firstLineChars="196"/>
        <w:textAlignment w:val="auto"/>
        <w:rPr>
          <w:rFonts w:ascii="宋体" w:hAnsi="宋体"/>
          <w:b/>
          <w:color w:val="000000" w:themeColor="text1"/>
          <w:sz w:val="28"/>
          <w:szCs w:val="28"/>
        </w:rPr>
      </w:pPr>
      <w:r>
        <w:rPr>
          <w:rFonts w:hint="eastAsia" w:ascii="宋体" w:hAnsi="宋体" w:eastAsia="宋体" w:cs="宋体"/>
          <w:bCs/>
          <w:sz w:val="28"/>
          <w:szCs w:val="28"/>
          <w:highlight w:val="none"/>
        </w:rPr>
        <w:t>我方收到</w:t>
      </w:r>
      <w:r>
        <w:rPr>
          <w:rFonts w:hint="eastAsia" w:ascii="宋体" w:hAnsi="宋体" w:eastAsia="宋体" w:cs="宋体"/>
          <w:bCs/>
          <w:sz w:val="28"/>
          <w:szCs w:val="28"/>
          <w:highlight w:val="none"/>
          <w:u w:val="single"/>
        </w:rPr>
        <w:t xml:space="preserve">（项目名称：  项目编号：      </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的</w:t>
      </w:r>
      <w:r>
        <w:rPr>
          <w:rFonts w:hint="eastAsia" w:ascii="宋体" w:hAnsi="宋体" w:eastAsia="宋体" w:cs="宋体"/>
          <w:sz w:val="28"/>
          <w:szCs w:val="28"/>
          <w:highlight w:val="none"/>
        </w:rPr>
        <w:t>招标文件，</w:t>
      </w:r>
      <w:r>
        <w:rPr>
          <w:rFonts w:hint="eastAsia" w:ascii="宋体" w:hAnsi="宋体" w:eastAsia="宋体" w:cs="宋体"/>
          <w:bCs/>
          <w:sz w:val="28"/>
          <w:szCs w:val="28"/>
          <w:highlight w:val="none"/>
        </w:rPr>
        <w:t>经我公司详细研究，我公司决定参加本项目的投标活动。</w:t>
      </w:r>
    </w:p>
    <w:p>
      <w:pPr>
        <w:spacing w:line="480" w:lineRule="exact"/>
        <w:ind w:firstLine="551" w:firstLineChars="196"/>
        <w:rPr>
          <w:rFonts w:ascii="宋体" w:hAnsi="宋体"/>
          <w:b/>
          <w:color w:val="000000" w:themeColor="text1"/>
          <w:sz w:val="28"/>
          <w:szCs w:val="28"/>
        </w:rPr>
      </w:pPr>
      <w:r>
        <w:rPr>
          <w:rFonts w:hint="eastAsia" w:ascii="宋体" w:hAnsi="宋体"/>
          <w:b/>
          <w:color w:val="000000" w:themeColor="text1"/>
          <w:sz w:val="28"/>
          <w:szCs w:val="28"/>
        </w:rPr>
        <w:t>在此，我方郑重声明以下诸点，并愿意承担相应的法律责任：</w:t>
      </w:r>
    </w:p>
    <w:p>
      <w:pPr>
        <w:spacing w:line="480" w:lineRule="exact"/>
        <w:ind w:firstLine="548" w:firstLineChars="196"/>
        <w:rPr>
          <w:rFonts w:ascii="宋体" w:hAnsi="宋体"/>
          <w:b/>
          <w:color w:val="000000" w:themeColor="text1"/>
          <w:sz w:val="28"/>
          <w:szCs w:val="28"/>
        </w:rPr>
      </w:pPr>
      <w:r>
        <w:rPr>
          <w:rFonts w:ascii="宋体" w:hAnsi="宋体"/>
          <w:color w:val="000000" w:themeColor="text1"/>
          <w:sz w:val="28"/>
          <w:szCs w:val="28"/>
        </w:rPr>
        <w:t>1</w:t>
      </w:r>
      <w:r>
        <w:rPr>
          <w:rFonts w:hint="eastAsia" w:ascii="宋体" w:hAnsi="宋体"/>
          <w:color w:val="000000" w:themeColor="text1"/>
          <w:sz w:val="28"/>
          <w:szCs w:val="28"/>
        </w:rPr>
        <w:t>、我方提交的投标文件一式三份，正本一份，副本两份，电子文件一份。</w:t>
      </w:r>
    </w:p>
    <w:p>
      <w:pPr>
        <w:spacing w:line="480" w:lineRule="exact"/>
        <w:ind w:firstLine="548" w:firstLineChars="196"/>
        <w:rPr>
          <w:rFonts w:ascii="宋体" w:hAnsi="宋体"/>
          <w:color w:val="000000" w:themeColor="text1"/>
          <w:sz w:val="28"/>
          <w:szCs w:val="28"/>
        </w:rPr>
      </w:pPr>
      <w:r>
        <w:rPr>
          <w:rFonts w:ascii="宋体" w:hAnsi="宋体"/>
          <w:color w:val="000000" w:themeColor="text1"/>
          <w:sz w:val="28"/>
          <w:szCs w:val="28"/>
        </w:rPr>
        <w:t>2</w:t>
      </w:r>
      <w:r>
        <w:rPr>
          <w:rFonts w:hint="eastAsia" w:ascii="宋体" w:hAnsi="宋体"/>
          <w:color w:val="000000" w:themeColor="text1"/>
          <w:sz w:val="28"/>
          <w:szCs w:val="28"/>
        </w:rPr>
        <w:t>、我方所附投标报价表中应提交和交付的货物</w:t>
      </w:r>
      <w:r>
        <w:rPr>
          <w:rFonts w:ascii="宋体" w:hAnsi="宋体"/>
          <w:color w:val="000000" w:themeColor="text1"/>
          <w:sz w:val="28"/>
          <w:szCs w:val="28"/>
        </w:rPr>
        <w:t>/</w:t>
      </w:r>
      <w:r>
        <w:rPr>
          <w:rFonts w:hint="eastAsia" w:ascii="宋体" w:hAnsi="宋体"/>
          <w:color w:val="000000" w:themeColor="text1"/>
          <w:sz w:val="28"/>
          <w:szCs w:val="28"/>
        </w:rPr>
        <w:t>服务投标总价为人民币：</w:t>
      </w:r>
      <w:r>
        <w:rPr>
          <w:rFonts w:hint="eastAsia" w:ascii="宋体" w:hAnsi="宋体"/>
          <w:color w:val="000000" w:themeColor="text1"/>
          <w:sz w:val="28"/>
          <w:szCs w:val="28"/>
          <w:u w:val="single"/>
        </w:rPr>
        <w:t>（同时用汉字大写和数字表示的投标总价）</w:t>
      </w:r>
      <w:r>
        <w:rPr>
          <w:rFonts w:hint="eastAsia" w:ascii="宋体" w:hAnsi="宋体"/>
          <w:color w:val="000000" w:themeColor="text1"/>
          <w:sz w:val="28"/>
          <w:szCs w:val="28"/>
        </w:rPr>
        <w:t>。该报价一次报死，不受市场因素的影响。</w:t>
      </w:r>
    </w:p>
    <w:p>
      <w:pPr>
        <w:spacing w:line="480" w:lineRule="exact"/>
        <w:ind w:firstLine="548" w:firstLineChars="196"/>
        <w:rPr>
          <w:rFonts w:ascii="宋体" w:hAnsi="宋体"/>
          <w:b/>
          <w:color w:val="000000" w:themeColor="text1"/>
          <w:sz w:val="28"/>
          <w:szCs w:val="28"/>
        </w:rPr>
      </w:pPr>
      <w:r>
        <w:rPr>
          <w:rFonts w:ascii="宋体" w:hAnsi="宋体"/>
          <w:color w:val="000000" w:themeColor="text1"/>
          <w:sz w:val="28"/>
          <w:szCs w:val="28"/>
        </w:rPr>
        <w:t>3</w:t>
      </w:r>
      <w:r>
        <w:rPr>
          <w:rFonts w:hint="eastAsia" w:ascii="宋体" w:hAnsi="宋体"/>
          <w:color w:val="000000" w:themeColor="text1"/>
          <w:sz w:val="28"/>
          <w:szCs w:val="28"/>
        </w:rPr>
        <w:t>、我方已详细审查全部招标文件，完全理解并同意放弃对这方面有不明及误解质疑的权力。</w:t>
      </w:r>
    </w:p>
    <w:p>
      <w:pPr>
        <w:spacing w:line="480" w:lineRule="exact"/>
        <w:ind w:firstLine="548" w:firstLineChars="196"/>
        <w:rPr>
          <w:rFonts w:ascii="宋体" w:hAnsi="宋体"/>
          <w:b/>
          <w:color w:val="000000" w:themeColor="text1"/>
          <w:sz w:val="28"/>
          <w:szCs w:val="28"/>
        </w:rPr>
      </w:pPr>
      <w:r>
        <w:rPr>
          <w:rFonts w:hint="eastAsia" w:ascii="宋体" w:hAnsi="宋体"/>
          <w:color w:val="000000" w:themeColor="text1"/>
          <w:sz w:val="28"/>
          <w:szCs w:val="28"/>
        </w:rPr>
        <w:t>4、我方同意按照要求提供投标有关的一切数据或资料。</w:t>
      </w:r>
    </w:p>
    <w:p>
      <w:pPr>
        <w:spacing w:line="480" w:lineRule="exact"/>
        <w:ind w:firstLine="548" w:firstLineChars="196"/>
        <w:rPr>
          <w:rFonts w:ascii="宋体" w:hAnsi="宋体"/>
          <w:b/>
          <w:color w:val="000000" w:themeColor="text1"/>
          <w:sz w:val="28"/>
          <w:szCs w:val="28"/>
        </w:rPr>
      </w:pPr>
      <w:r>
        <w:rPr>
          <w:rFonts w:hint="eastAsia" w:ascii="宋体" w:hAnsi="宋体"/>
          <w:color w:val="000000" w:themeColor="text1"/>
          <w:sz w:val="28"/>
          <w:szCs w:val="28"/>
        </w:rPr>
        <w:t>5、我方将按招标文件的规定履行合同责任和义务。</w:t>
      </w:r>
    </w:p>
    <w:p>
      <w:pPr>
        <w:spacing w:line="480" w:lineRule="exact"/>
        <w:ind w:firstLine="548" w:firstLineChars="196"/>
        <w:rPr>
          <w:rFonts w:ascii="宋体" w:hAnsi="宋体"/>
          <w:b/>
          <w:color w:val="000000" w:themeColor="text1"/>
          <w:sz w:val="28"/>
          <w:szCs w:val="28"/>
        </w:rPr>
      </w:pPr>
      <w:r>
        <w:rPr>
          <w:rFonts w:hint="eastAsia" w:ascii="宋体" w:hAnsi="宋体"/>
          <w:color w:val="000000" w:themeColor="text1"/>
          <w:sz w:val="28"/>
          <w:szCs w:val="28"/>
        </w:rPr>
        <w:t>6、我方完全理解最低报价不是中标的唯一条件，采购人有权选择质优价廉的货物</w:t>
      </w:r>
      <w:r>
        <w:rPr>
          <w:rFonts w:ascii="宋体" w:hAnsi="宋体"/>
          <w:color w:val="000000" w:themeColor="text1"/>
          <w:sz w:val="28"/>
          <w:szCs w:val="28"/>
        </w:rPr>
        <w:t>/</w:t>
      </w:r>
      <w:r>
        <w:rPr>
          <w:rFonts w:hint="eastAsia" w:ascii="宋体" w:hAnsi="宋体"/>
          <w:color w:val="000000" w:themeColor="text1"/>
          <w:sz w:val="28"/>
          <w:szCs w:val="28"/>
        </w:rPr>
        <w:t>服务。</w:t>
      </w:r>
    </w:p>
    <w:p>
      <w:pPr>
        <w:spacing w:line="480" w:lineRule="exact"/>
        <w:ind w:firstLine="548" w:firstLineChars="196"/>
        <w:rPr>
          <w:rFonts w:ascii="宋体" w:hAnsi="宋体"/>
          <w:b/>
          <w:color w:val="000000" w:themeColor="text1"/>
          <w:sz w:val="28"/>
          <w:szCs w:val="28"/>
        </w:rPr>
      </w:pPr>
      <w:r>
        <w:rPr>
          <w:rFonts w:hint="eastAsia" w:ascii="宋体" w:hAnsi="宋体"/>
          <w:color w:val="000000" w:themeColor="text1"/>
          <w:sz w:val="28"/>
          <w:szCs w:val="28"/>
        </w:rPr>
        <w:t>7、我方同意按招标文件规定，遵守贵方有关招标的各项规定。</w:t>
      </w:r>
    </w:p>
    <w:p>
      <w:pPr>
        <w:spacing w:line="480" w:lineRule="exact"/>
        <w:ind w:firstLine="548" w:firstLineChars="196"/>
        <w:rPr>
          <w:rFonts w:ascii="宋体" w:hAnsi="宋体"/>
          <w:b/>
          <w:color w:val="000000" w:themeColor="text1"/>
          <w:sz w:val="28"/>
          <w:szCs w:val="28"/>
        </w:rPr>
      </w:pPr>
      <w:r>
        <w:rPr>
          <w:rFonts w:hint="eastAsia" w:ascii="宋体" w:hAnsi="宋体"/>
          <w:color w:val="000000" w:themeColor="text1"/>
          <w:sz w:val="28"/>
          <w:szCs w:val="28"/>
        </w:rPr>
        <w:t>8、若我方中标，我方保证按有关规定向贵方支付招标服务费。</w:t>
      </w:r>
    </w:p>
    <w:p>
      <w:pPr>
        <w:spacing w:line="480" w:lineRule="exact"/>
        <w:ind w:firstLine="548" w:firstLineChars="196"/>
        <w:rPr>
          <w:rFonts w:ascii="宋体" w:hAnsi="宋体"/>
          <w:b/>
          <w:color w:val="000000" w:themeColor="text1"/>
          <w:sz w:val="28"/>
          <w:szCs w:val="28"/>
        </w:rPr>
      </w:pPr>
      <w:r>
        <w:rPr>
          <w:rFonts w:hint="eastAsia" w:ascii="宋体" w:hAnsi="宋体"/>
          <w:color w:val="000000" w:themeColor="text1"/>
          <w:sz w:val="28"/>
          <w:szCs w:val="28"/>
        </w:rPr>
        <w:t>9、投标有效期为自开标日起</w:t>
      </w:r>
      <w:r>
        <w:rPr>
          <w:rFonts w:ascii="宋体" w:hAnsi="宋体"/>
          <w:color w:val="000000" w:themeColor="text1"/>
          <w:sz w:val="28"/>
          <w:szCs w:val="28"/>
        </w:rPr>
        <w:t>90</w:t>
      </w:r>
      <w:r>
        <w:rPr>
          <w:rFonts w:hint="eastAsia" w:ascii="宋体" w:hAnsi="宋体"/>
          <w:color w:val="000000" w:themeColor="text1"/>
          <w:sz w:val="28"/>
          <w:szCs w:val="28"/>
        </w:rPr>
        <w:t>个日历日。</w:t>
      </w:r>
    </w:p>
    <w:p>
      <w:pPr>
        <w:spacing w:line="480" w:lineRule="exact"/>
        <w:ind w:firstLine="548" w:firstLineChars="196"/>
        <w:rPr>
          <w:rFonts w:ascii="宋体" w:hAnsi="宋体"/>
          <w:b/>
          <w:color w:val="000000" w:themeColor="text1"/>
          <w:sz w:val="28"/>
          <w:szCs w:val="28"/>
        </w:rPr>
      </w:pPr>
      <w:r>
        <w:rPr>
          <w:rFonts w:ascii="宋体" w:hAnsi="宋体"/>
          <w:color w:val="000000" w:themeColor="text1"/>
          <w:sz w:val="28"/>
          <w:szCs w:val="28"/>
        </w:rPr>
        <w:t>1</w:t>
      </w:r>
      <w:r>
        <w:rPr>
          <w:rFonts w:hint="eastAsia" w:ascii="宋体" w:hAnsi="宋体"/>
          <w:color w:val="000000" w:themeColor="text1"/>
          <w:sz w:val="28"/>
          <w:szCs w:val="28"/>
        </w:rPr>
        <w:t>0、所有关于本项目的函电，请按下列地址联系：</w:t>
      </w:r>
    </w:p>
    <w:p>
      <w:pPr>
        <w:spacing w:line="480" w:lineRule="exact"/>
        <w:ind w:firstLine="560" w:firstLineChars="200"/>
        <w:rPr>
          <w:rFonts w:ascii="宋体" w:hAnsi="宋体"/>
          <w:color w:val="000000" w:themeColor="text1"/>
          <w:sz w:val="28"/>
          <w:szCs w:val="28"/>
        </w:rPr>
      </w:pPr>
    </w:p>
    <w:p>
      <w:pPr>
        <w:spacing w:line="480" w:lineRule="exact"/>
        <w:ind w:firstLine="560" w:firstLineChars="200"/>
        <w:rPr>
          <w:rFonts w:ascii="宋体" w:hAnsi="宋体"/>
          <w:color w:val="000000" w:themeColor="text1"/>
          <w:sz w:val="28"/>
          <w:szCs w:val="28"/>
          <w:u w:val="single"/>
        </w:rPr>
      </w:pPr>
      <w:r>
        <w:rPr>
          <w:rFonts w:hint="eastAsia" w:ascii="宋体" w:hAnsi="宋体"/>
          <w:color w:val="000000" w:themeColor="text1"/>
          <w:sz w:val="28"/>
          <w:szCs w:val="28"/>
        </w:rPr>
        <w:t>投标人名称（公章）：</w:t>
      </w:r>
    </w:p>
    <w:p>
      <w:pPr>
        <w:spacing w:line="480" w:lineRule="exact"/>
        <w:ind w:firstLine="560" w:firstLineChars="200"/>
        <w:rPr>
          <w:rFonts w:ascii="宋体" w:hAnsi="宋体"/>
          <w:color w:val="000000" w:themeColor="text1"/>
          <w:sz w:val="28"/>
          <w:szCs w:val="28"/>
          <w:u w:val="single"/>
        </w:rPr>
      </w:pPr>
      <w:r>
        <w:rPr>
          <w:rFonts w:hint="eastAsia" w:ascii="宋体" w:hAnsi="宋体"/>
          <w:color w:val="000000" w:themeColor="text1"/>
          <w:sz w:val="28"/>
          <w:szCs w:val="28"/>
        </w:rPr>
        <w:t>详细地址：</w:t>
      </w:r>
    </w:p>
    <w:p>
      <w:pPr>
        <w:spacing w:line="480" w:lineRule="exact"/>
        <w:ind w:firstLine="560" w:firstLineChars="200"/>
        <w:rPr>
          <w:rFonts w:ascii="宋体" w:hAnsi="宋体"/>
          <w:color w:val="000000" w:themeColor="text1"/>
          <w:sz w:val="28"/>
          <w:szCs w:val="28"/>
          <w:u w:val="single"/>
        </w:rPr>
      </w:pPr>
      <w:r>
        <w:rPr>
          <w:rFonts w:hint="eastAsia" w:ascii="宋体" w:hAnsi="宋体"/>
          <w:color w:val="000000" w:themeColor="text1"/>
          <w:sz w:val="28"/>
          <w:szCs w:val="28"/>
        </w:rPr>
        <w:t>邮政编码：</w:t>
      </w:r>
    </w:p>
    <w:p>
      <w:pPr>
        <w:spacing w:line="480" w:lineRule="exact"/>
        <w:ind w:firstLine="560" w:firstLineChars="200"/>
        <w:rPr>
          <w:rFonts w:ascii="宋体" w:hAnsi="宋体"/>
          <w:color w:val="000000" w:themeColor="text1"/>
          <w:sz w:val="28"/>
          <w:szCs w:val="28"/>
          <w:u w:val="single"/>
        </w:rPr>
      </w:pPr>
      <w:r>
        <w:rPr>
          <w:rFonts w:hint="eastAsia" w:ascii="宋体" w:hAnsi="宋体"/>
          <w:color w:val="000000" w:themeColor="text1"/>
          <w:sz w:val="28"/>
          <w:szCs w:val="28"/>
          <w:lang w:val="zh-CN"/>
        </w:rPr>
        <w:t>电话：</w:t>
      </w:r>
    </w:p>
    <w:p>
      <w:pPr>
        <w:spacing w:line="480" w:lineRule="exact"/>
        <w:ind w:firstLine="560" w:firstLineChars="200"/>
        <w:rPr>
          <w:rFonts w:ascii="宋体" w:hAnsi="宋体"/>
          <w:color w:val="000000" w:themeColor="text1"/>
          <w:sz w:val="28"/>
          <w:szCs w:val="28"/>
          <w:u w:val="single"/>
        </w:rPr>
      </w:pPr>
      <w:r>
        <w:rPr>
          <w:rFonts w:hint="eastAsia" w:ascii="宋体" w:hAnsi="宋体"/>
          <w:color w:val="000000" w:themeColor="text1"/>
          <w:sz w:val="28"/>
          <w:szCs w:val="28"/>
          <w:lang w:val="zh-CN"/>
        </w:rPr>
        <w:t>传真：</w:t>
      </w:r>
    </w:p>
    <w:p>
      <w:pPr>
        <w:spacing w:line="480" w:lineRule="exact"/>
        <w:ind w:firstLine="560" w:firstLineChars="200"/>
        <w:rPr>
          <w:rFonts w:ascii="宋体" w:hAnsi="宋体"/>
          <w:color w:val="000000" w:themeColor="text1"/>
          <w:sz w:val="28"/>
          <w:szCs w:val="28"/>
          <w:u w:val="single"/>
        </w:rPr>
      </w:pPr>
      <w:r>
        <w:rPr>
          <w:rFonts w:hint="eastAsia" w:ascii="宋体" w:hAnsi="宋体"/>
          <w:color w:val="000000" w:themeColor="text1"/>
          <w:sz w:val="28"/>
          <w:szCs w:val="28"/>
        </w:rPr>
        <w:t>电子邮件：</w:t>
      </w:r>
    </w:p>
    <w:p>
      <w:pPr>
        <w:spacing w:line="480" w:lineRule="exact"/>
        <w:ind w:firstLine="560" w:firstLineChars="200"/>
        <w:rPr>
          <w:rFonts w:ascii="宋体" w:hAnsi="宋体"/>
          <w:color w:val="000000" w:themeColor="text1"/>
          <w:sz w:val="28"/>
          <w:szCs w:val="28"/>
          <w:u w:val="single"/>
        </w:rPr>
      </w:pPr>
      <w:r>
        <w:rPr>
          <w:rFonts w:hint="eastAsia" w:ascii="宋体" w:hAnsi="宋体"/>
          <w:color w:val="000000" w:themeColor="text1"/>
          <w:sz w:val="28"/>
          <w:szCs w:val="28"/>
          <w:lang w:val="zh-CN"/>
        </w:rPr>
        <w:t>开户银行：</w:t>
      </w:r>
    </w:p>
    <w:p>
      <w:pPr>
        <w:spacing w:line="480" w:lineRule="exact"/>
        <w:ind w:firstLine="560" w:firstLineChars="200"/>
        <w:rPr>
          <w:rFonts w:ascii="宋体" w:hAnsi="宋体"/>
          <w:color w:val="000000" w:themeColor="text1"/>
          <w:sz w:val="28"/>
          <w:szCs w:val="28"/>
          <w:u w:val="single"/>
        </w:rPr>
      </w:pPr>
      <w:r>
        <w:rPr>
          <w:rFonts w:hint="eastAsia" w:ascii="宋体" w:hAnsi="宋体"/>
          <w:color w:val="000000" w:themeColor="text1"/>
          <w:sz w:val="28"/>
          <w:szCs w:val="28"/>
          <w:lang w:val="zh-CN"/>
        </w:rPr>
        <w:t>帐号：</w:t>
      </w:r>
    </w:p>
    <w:p>
      <w:pPr>
        <w:autoSpaceDE w:val="0"/>
        <w:autoSpaceDN w:val="0"/>
        <w:adjustRightInd w:val="0"/>
        <w:spacing w:line="480" w:lineRule="exact"/>
        <w:ind w:left="840" w:leftChars="100" w:hanging="600"/>
        <w:rPr>
          <w:rFonts w:ascii="宋体" w:hAnsi="宋体"/>
          <w:color w:val="000000" w:themeColor="text1"/>
          <w:sz w:val="28"/>
          <w:szCs w:val="28"/>
          <w:lang w:val="zh-CN"/>
        </w:rPr>
      </w:pPr>
    </w:p>
    <w:p>
      <w:pPr>
        <w:autoSpaceDE w:val="0"/>
        <w:autoSpaceDN w:val="0"/>
        <w:adjustRightInd w:val="0"/>
        <w:spacing w:line="480" w:lineRule="exact"/>
        <w:ind w:left="840" w:leftChars="100" w:hanging="600"/>
        <w:rPr>
          <w:rFonts w:ascii="宋体" w:hAnsi="宋体"/>
          <w:color w:val="000000" w:themeColor="text1"/>
          <w:sz w:val="28"/>
          <w:szCs w:val="28"/>
          <w:lang w:val="zh-CN"/>
        </w:rPr>
      </w:pPr>
    </w:p>
    <w:p>
      <w:pPr>
        <w:autoSpaceDE w:val="0"/>
        <w:autoSpaceDN w:val="0"/>
        <w:adjustRightInd w:val="0"/>
        <w:spacing w:line="480" w:lineRule="exact"/>
        <w:ind w:left="840" w:leftChars="100" w:hanging="600"/>
        <w:rPr>
          <w:rFonts w:ascii="宋体" w:hAnsi="宋体"/>
          <w:color w:val="000000" w:themeColor="text1"/>
          <w:sz w:val="28"/>
          <w:szCs w:val="28"/>
          <w:lang w:val="zh-CN"/>
        </w:rPr>
      </w:pPr>
    </w:p>
    <w:p>
      <w:pPr>
        <w:autoSpaceDE w:val="0"/>
        <w:autoSpaceDN w:val="0"/>
        <w:adjustRightInd w:val="0"/>
        <w:spacing w:line="480" w:lineRule="exact"/>
        <w:ind w:left="840" w:leftChars="100" w:hanging="600"/>
        <w:rPr>
          <w:rFonts w:ascii="宋体" w:hAnsi="宋体"/>
          <w:color w:val="000000" w:themeColor="text1"/>
          <w:sz w:val="28"/>
          <w:szCs w:val="28"/>
          <w:lang w:val="zh-CN"/>
        </w:rPr>
      </w:pPr>
    </w:p>
    <w:p>
      <w:pPr>
        <w:autoSpaceDE w:val="0"/>
        <w:autoSpaceDN w:val="0"/>
        <w:adjustRightInd w:val="0"/>
        <w:spacing w:line="480" w:lineRule="exact"/>
        <w:ind w:firstLine="1332" w:firstLineChars="450"/>
        <w:rPr>
          <w:rFonts w:ascii="宋体" w:hAnsi="宋体"/>
          <w:color w:val="000000" w:themeColor="text1"/>
          <w:sz w:val="28"/>
          <w:szCs w:val="28"/>
        </w:rPr>
      </w:pPr>
      <w:r>
        <w:rPr>
          <w:rFonts w:hint="eastAsia" w:ascii="宋体" w:hAnsi="宋体"/>
          <w:color w:val="000000" w:themeColor="text1"/>
          <w:spacing w:val="8"/>
          <w:sz w:val="28"/>
          <w:szCs w:val="28"/>
        </w:rPr>
        <w:t>法定代表人或</w:t>
      </w:r>
      <w:r>
        <w:rPr>
          <w:rFonts w:hint="eastAsia" w:ascii="宋体" w:hAnsi="宋体"/>
          <w:color w:val="000000" w:themeColor="text1"/>
          <w:sz w:val="28"/>
          <w:szCs w:val="28"/>
        </w:rPr>
        <w:t>授权</w:t>
      </w:r>
      <w:r>
        <w:rPr>
          <w:rFonts w:hint="eastAsia" w:ascii="宋体" w:hAnsi="宋体"/>
          <w:color w:val="000000" w:themeColor="text1"/>
          <w:sz w:val="28"/>
          <w:szCs w:val="28"/>
          <w:lang w:val="zh-CN"/>
        </w:rPr>
        <w:t>代表：</w:t>
      </w:r>
      <w:r>
        <w:rPr>
          <w:rFonts w:hint="eastAsia" w:ascii="宋体" w:hAnsi="宋体"/>
          <w:color w:val="000000" w:themeColor="text1"/>
          <w:sz w:val="28"/>
          <w:szCs w:val="28"/>
        </w:rPr>
        <w:t>（签字或盖章）</w:t>
      </w:r>
    </w:p>
    <w:p>
      <w:pPr>
        <w:autoSpaceDE w:val="0"/>
        <w:autoSpaceDN w:val="0"/>
        <w:adjustRightInd w:val="0"/>
        <w:spacing w:line="480" w:lineRule="exact"/>
        <w:ind w:firstLine="1400" w:firstLineChars="500"/>
        <w:rPr>
          <w:rFonts w:ascii="宋体" w:hAnsi="宋体"/>
          <w:color w:val="000000" w:themeColor="text1"/>
          <w:sz w:val="28"/>
          <w:szCs w:val="28"/>
          <w:u w:val="single"/>
          <w:lang w:val="zh-CN"/>
        </w:rPr>
      </w:pPr>
      <w:r>
        <w:rPr>
          <w:rFonts w:hint="eastAsia" w:ascii="宋体" w:hAnsi="宋体"/>
          <w:color w:val="000000" w:themeColor="text1"/>
          <w:sz w:val="28"/>
          <w:szCs w:val="28"/>
          <w:lang w:val="zh-CN"/>
        </w:rPr>
        <w:t>联系电话</w:t>
      </w:r>
      <w:r>
        <w:rPr>
          <w:rFonts w:ascii="宋体" w:hAnsi="宋体"/>
          <w:color w:val="000000" w:themeColor="text1"/>
          <w:sz w:val="28"/>
          <w:szCs w:val="28"/>
          <w:lang w:val="zh-CN"/>
        </w:rPr>
        <w:t>/</w:t>
      </w:r>
      <w:r>
        <w:rPr>
          <w:rFonts w:hint="eastAsia" w:ascii="宋体" w:hAnsi="宋体"/>
          <w:color w:val="000000" w:themeColor="text1"/>
          <w:sz w:val="28"/>
          <w:szCs w:val="28"/>
          <w:lang w:val="zh-CN"/>
        </w:rPr>
        <w:t>手机：</w:t>
      </w:r>
    </w:p>
    <w:p>
      <w:pPr>
        <w:spacing w:line="480" w:lineRule="exact"/>
        <w:ind w:left="240" w:leftChars="100" w:firstLine="1120" w:firstLineChars="400"/>
        <w:rPr>
          <w:rFonts w:ascii="宋体" w:hAnsi="宋体"/>
          <w:color w:val="000000" w:themeColor="text1"/>
          <w:sz w:val="28"/>
          <w:szCs w:val="28"/>
        </w:rPr>
        <w:sectPr>
          <w:headerReference r:id="rId4" w:type="first"/>
          <w:footerReference r:id="rId6" w:type="first"/>
          <w:headerReference r:id="rId3" w:type="default"/>
          <w:footerReference r:id="rId5" w:type="default"/>
          <w:pgSz w:w="11907" w:h="16840"/>
          <w:pgMar w:top="1418" w:right="1287" w:bottom="1712" w:left="1055" w:header="936" w:footer="771" w:gutter="567"/>
          <w:cols w:space="720" w:num="1"/>
          <w:titlePg/>
          <w:docGrid w:linePitch="312" w:charSpace="0"/>
        </w:sectPr>
      </w:pPr>
      <w:r>
        <w:rPr>
          <w:rFonts w:hint="eastAsia" w:ascii="宋体" w:hAnsi="宋体"/>
          <w:color w:val="000000" w:themeColor="text1"/>
          <w:sz w:val="28"/>
          <w:szCs w:val="28"/>
        </w:rPr>
        <w:t>年</w:t>
      </w:r>
      <w:r>
        <w:rPr>
          <w:rFonts w:hint="eastAsia" w:ascii="宋体" w:hAnsi="宋体"/>
          <w:color w:val="000000" w:themeColor="text1"/>
          <w:sz w:val="28"/>
          <w:szCs w:val="28"/>
          <w:lang w:val="en-US" w:eastAsia="zh-CN"/>
        </w:rPr>
        <w:t xml:space="preserve">  </w:t>
      </w:r>
      <w:r>
        <w:rPr>
          <w:rFonts w:hint="eastAsia" w:ascii="宋体" w:hAnsi="宋体"/>
          <w:color w:val="000000" w:themeColor="text1"/>
          <w:sz w:val="28"/>
          <w:szCs w:val="28"/>
        </w:rPr>
        <w:t>月</w:t>
      </w:r>
      <w:r>
        <w:rPr>
          <w:rFonts w:hint="eastAsia" w:ascii="宋体" w:hAnsi="宋体"/>
          <w:color w:val="000000" w:themeColor="text1"/>
          <w:sz w:val="28"/>
          <w:szCs w:val="28"/>
          <w:lang w:val="en-US" w:eastAsia="zh-CN"/>
        </w:rPr>
        <w:t xml:space="preserve">   </w:t>
      </w:r>
      <w:r>
        <w:rPr>
          <w:rFonts w:hint="eastAsia" w:ascii="宋体" w:hAnsi="宋体"/>
          <w:color w:val="000000" w:themeColor="text1"/>
          <w:sz w:val="28"/>
          <w:szCs w:val="28"/>
        </w:rPr>
        <w:t>日</w:t>
      </w:r>
    </w:p>
    <w:bookmarkEnd w:id="31"/>
    <w:bookmarkEnd w:id="32"/>
    <w:bookmarkEnd w:id="33"/>
    <w:bookmarkEnd w:id="34"/>
    <w:p>
      <w:pPr>
        <w:spacing w:line="480" w:lineRule="exact"/>
        <w:jc w:val="center"/>
        <w:outlineLvl w:val="1"/>
        <w:rPr>
          <w:rFonts w:ascii="宋体" w:hAnsi="宋体"/>
          <w:b/>
          <w:color w:val="000000" w:themeColor="text1"/>
          <w:sz w:val="28"/>
          <w:szCs w:val="28"/>
        </w:rPr>
      </w:pPr>
      <w:bookmarkStart w:id="35" w:name="_Toc193187105"/>
      <w:bookmarkStart w:id="36" w:name="_Toc193126889"/>
      <w:bookmarkStart w:id="37" w:name="_Toc188808840"/>
      <w:bookmarkStart w:id="38" w:name="_Toc194663926"/>
      <w:r>
        <w:rPr>
          <w:rFonts w:hint="eastAsia" w:ascii="宋体" w:hAnsi="宋体"/>
          <w:b/>
          <w:color w:val="000000" w:themeColor="text1"/>
          <w:sz w:val="28"/>
          <w:szCs w:val="28"/>
        </w:rPr>
        <w:t>二、投标报价一览表（格式）</w:t>
      </w:r>
    </w:p>
    <w:p>
      <w:pPr>
        <w:spacing w:line="480" w:lineRule="exact"/>
        <w:ind w:left="240" w:leftChars="100"/>
        <w:jc w:val="center"/>
        <w:rPr>
          <w:rFonts w:ascii="宋体" w:hAnsi="宋体"/>
          <w:b/>
          <w:bCs/>
          <w:color w:val="000000" w:themeColor="text1"/>
          <w:sz w:val="36"/>
          <w:szCs w:val="21"/>
        </w:rPr>
      </w:pPr>
    </w:p>
    <w:p>
      <w:pPr>
        <w:spacing w:line="480" w:lineRule="exact"/>
        <w:ind w:left="240" w:leftChars="100"/>
        <w:jc w:val="center"/>
        <w:rPr>
          <w:rFonts w:ascii="宋体" w:hAnsi="宋体"/>
          <w:b/>
          <w:bCs/>
          <w:color w:val="000000" w:themeColor="text1"/>
          <w:sz w:val="36"/>
          <w:szCs w:val="21"/>
        </w:rPr>
      </w:pPr>
      <w:r>
        <w:rPr>
          <w:rFonts w:hint="eastAsia" w:ascii="宋体" w:hAnsi="宋体"/>
          <w:b/>
          <w:bCs/>
          <w:color w:val="000000" w:themeColor="text1"/>
          <w:sz w:val="36"/>
          <w:szCs w:val="21"/>
          <w:lang w:val="en-US" w:eastAsia="zh-CN"/>
        </w:rPr>
        <w:t>1、</w:t>
      </w:r>
      <w:r>
        <w:rPr>
          <w:rFonts w:hint="eastAsia" w:ascii="宋体" w:hAnsi="宋体"/>
          <w:b/>
          <w:bCs/>
          <w:color w:val="000000" w:themeColor="text1"/>
          <w:sz w:val="36"/>
          <w:szCs w:val="21"/>
        </w:rPr>
        <w:t>投标报价一览表</w:t>
      </w:r>
    </w:p>
    <w:p>
      <w:pPr>
        <w:spacing w:line="480" w:lineRule="exact"/>
        <w:ind w:left="240" w:leftChars="100"/>
        <w:jc w:val="center"/>
        <w:rPr>
          <w:rFonts w:ascii="宋体" w:hAnsi="宋体"/>
          <w:b/>
          <w:bCs/>
          <w:color w:val="000000" w:themeColor="text1"/>
          <w:sz w:val="36"/>
          <w:szCs w:val="21"/>
        </w:rPr>
      </w:pPr>
    </w:p>
    <w:p>
      <w:pPr>
        <w:spacing w:line="480" w:lineRule="exact"/>
        <w:ind w:firstLine="140" w:firstLineChars="50"/>
        <w:rPr>
          <w:rFonts w:ascii="宋体" w:hAnsi="宋体"/>
          <w:bCs/>
          <w:color w:val="000000" w:themeColor="text1"/>
          <w:kern w:val="0"/>
          <w:sz w:val="28"/>
          <w:szCs w:val="28"/>
          <w:u w:val="single"/>
        </w:rPr>
      </w:pPr>
      <w:r>
        <w:rPr>
          <w:rFonts w:hint="eastAsia" w:ascii="宋体" w:hAnsi="宋体"/>
          <w:bCs/>
          <w:color w:val="000000" w:themeColor="text1"/>
          <w:kern w:val="0"/>
          <w:sz w:val="28"/>
          <w:szCs w:val="28"/>
        </w:rPr>
        <w:t>投标人名称：</w:t>
      </w:r>
    </w:p>
    <w:tbl>
      <w:tblPr>
        <w:tblStyle w:val="22"/>
        <w:tblW w:w="1001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9"/>
        <w:gridCol w:w="1856"/>
        <w:gridCol w:w="1144"/>
        <w:gridCol w:w="2460"/>
        <w:gridCol w:w="1856"/>
        <w:gridCol w:w="12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364" w:hRule="atLeast"/>
          <w:jc w:val="center"/>
        </w:trPr>
        <w:tc>
          <w:tcPr>
            <w:tcW w:w="1499" w:type="dxa"/>
            <w:tcBorders>
              <w:top w:val="double" w:color="auto" w:sz="4" w:space="0"/>
            </w:tcBorders>
            <w:vAlign w:val="center"/>
          </w:tcPr>
          <w:p>
            <w:pPr>
              <w:spacing w:line="480" w:lineRule="exact"/>
              <w:ind w:right="163" w:rightChars="68" w:firstLine="138" w:firstLineChars="49"/>
              <w:jc w:val="center"/>
              <w:rPr>
                <w:rFonts w:ascii="宋体" w:hAnsi="宋体"/>
                <w:b/>
                <w:color w:val="000000" w:themeColor="text1"/>
                <w:sz w:val="28"/>
                <w:szCs w:val="28"/>
              </w:rPr>
            </w:pPr>
            <w:r>
              <w:rPr>
                <w:rFonts w:hint="eastAsia" w:ascii="宋体" w:hAnsi="宋体"/>
                <w:b/>
                <w:color w:val="000000" w:themeColor="text1"/>
                <w:sz w:val="28"/>
                <w:szCs w:val="28"/>
              </w:rPr>
              <w:t>项目编号</w:t>
            </w:r>
          </w:p>
        </w:tc>
        <w:tc>
          <w:tcPr>
            <w:tcW w:w="3000" w:type="dxa"/>
            <w:gridSpan w:val="2"/>
            <w:tcBorders>
              <w:top w:val="double" w:color="auto" w:sz="4" w:space="0"/>
            </w:tcBorders>
            <w:vAlign w:val="center"/>
          </w:tcPr>
          <w:p>
            <w:pPr>
              <w:spacing w:line="480" w:lineRule="exact"/>
              <w:ind w:left="240" w:leftChars="100"/>
              <w:jc w:val="center"/>
              <w:rPr>
                <w:rFonts w:ascii="宋体" w:hAnsi="宋体"/>
                <w:b/>
                <w:color w:val="000000" w:themeColor="text1"/>
                <w:sz w:val="28"/>
                <w:szCs w:val="28"/>
              </w:rPr>
            </w:pPr>
            <w:r>
              <w:rPr>
                <w:rFonts w:hint="eastAsia" w:ascii="宋体" w:hAnsi="宋体"/>
                <w:b/>
                <w:color w:val="000000" w:themeColor="text1"/>
                <w:sz w:val="28"/>
                <w:szCs w:val="28"/>
              </w:rPr>
              <w:t>投标总价</w:t>
            </w:r>
          </w:p>
          <w:p>
            <w:pPr>
              <w:spacing w:line="480" w:lineRule="exact"/>
              <w:ind w:left="240" w:leftChars="100"/>
              <w:jc w:val="center"/>
              <w:rPr>
                <w:rFonts w:ascii="宋体" w:hAnsi="宋体"/>
                <w:b/>
                <w:color w:val="000000" w:themeColor="text1"/>
                <w:sz w:val="28"/>
                <w:szCs w:val="28"/>
              </w:rPr>
            </w:pPr>
            <w:r>
              <w:rPr>
                <w:rFonts w:hint="eastAsia" w:ascii="宋体" w:hAnsi="宋体"/>
                <w:b/>
                <w:color w:val="000000" w:themeColor="text1"/>
                <w:sz w:val="28"/>
                <w:szCs w:val="28"/>
              </w:rPr>
              <w:t>（人民币</w:t>
            </w:r>
            <w:r>
              <w:rPr>
                <w:rFonts w:hint="eastAsia" w:ascii="宋体" w:hAnsi="宋体"/>
                <w:b/>
                <w:color w:val="000000" w:themeColor="text1"/>
                <w:sz w:val="28"/>
                <w:szCs w:val="28"/>
                <w:lang w:eastAsia="zh-CN"/>
              </w:rPr>
              <w:t>：</w:t>
            </w:r>
            <w:r>
              <w:rPr>
                <w:rFonts w:hint="eastAsia" w:ascii="宋体" w:hAnsi="宋体"/>
                <w:b/>
                <w:color w:val="000000" w:themeColor="text1"/>
                <w:sz w:val="28"/>
                <w:szCs w:val="28"/>
              </w:rPr>
              <w:t>元）</w:t>
            </w:r>
          </w:p>
        </w:tc>
        <w:tc>
          <w:tcPr>
            <w:tcW w:w="2460" w:type="dxa"/>
            <w:tcBorders>
              <w:top w:val="double" w:color="auto" w:sz="4" w:space="0"/>
            </w:tcBorders>
            <w:tcMar>
              <w:top w:w="57" w:type="dxa"/>
              <w:left w:w="28" w:type="dxa"/>
              <w:bottom w:w="57" w:type="dxa"/>
              <w:right w:w="28" w:type="dxa"/>
            </w:tcMar>
            <w:vAlign w:val="center"/>
          </w:tcPr>
          <w:p>
            <w:pPr>
              <w:spacing w:line="480" w:lineRule="exact"/>
              <w:ind w:left="240" w:leftChars="100"/>
              <w:jc w:val="center"/>
              <w:rPr>
                <w:rFonts w:ascii="宋体" w:hAnsi="宋体"/>
                <w:b/>
                <w:color w:val="000000" w:themeColor="text1"/>
                <w:sz w:val="28"/>
                <w:szCs w:val="28"/>
              </w:rPr>
            </w:pPr>
            <w:r>
              <w:rPr>
                <w:rFonts w:hint="eastAsia" w:ascii="宋体" w:hAnsi="宋体"/>
                <w:b/>
                <w:color w:val="000000" w:themeColor="text1"/>
                <w:sz w:val="28"/>
                <w:szCs w:val="28"/>
                <w:lang w:eastAsia="zh-CN"/>
              </w:rPr>
              <w:t>交货</w:t>
            </w:r>
            <w:r>
              <w:rPr>
                <w:rFonts w:hint="eastAsia" w:ascii="宋体" w:hAnsi="宋体"/>
                <w:b/>
                <w:color w:val="000000" w:themeColor="text1"/>
                <w:sz w:val="28"/>
                <w:szCs w:val="28"/>
              </w:rPr>
              <w:t>期</w:t>
            </w:r>
          </w:p>
          <w:p>
            <w:pPr>
              <w:spacing w:line="480" w:lineRule="exact"/>
              <w:ind w:left="240" w:leftChars="100"/>
              <w:jc w:val="center"/>
              <w:rPr>
                <w:rFonts w:ascii="宋体" w:hAnsi="宋体"/>
                <w:b/>
                <w:color w:val="000000" w:themeColor="text1"/>
                <w:sz w:val="28"/>
                <w:szCs w:val="28"/>
              </w:rPr>
            </w:pPr>
            <w:r>
              <w:rPr>
                <w:rFonts w:hint="eastAsia" w:ascii="宋体" w:hAnsi="宋体"/>
                <w:b/>
                <w:color w:val="000000" w:themeColor="text1"/>
                <w:sz w:val="28"/>
                <w:szCs w:val="28"/>
              </w:rPr>
              <w:t>（日历</w:t>
            </w:r>
            <w:r>
              <w:rPr>
                <w:rFonts w:hint="eastAsia" w:ascii="宋体" w:hAnsi="宋体"/>
                <w:b/>
                <w:color w:val="000000" w:themeColor="text1"/>
                <w:sz w:val="28"/>
                <w:szCs w:val="28"/>
                <w:lang w:eastAsia="zh-CN"/>
              </w:rPr>
              <w:t>天</w:t>
            </w:r>
            <w:r>
              <w:rPr>
                <w:rFonts w:hint="eastAsia" w:ascii="宋体" w:hAnsi="宋体"/>
                <w:b/>
                <w:color w:val="000000" w:themeColor="text1"/>
                <w:sz w:val="28"/>
                <w:szCs w:val="28"/>
              </w:rPr>
              <w:t>）</w:t>
            </w:r>
          </w:p>
        </w:tc>
        <w:tc>
          <w:tcPr>
            <w:tcW w:w="1856" w:type="dxa"/>
            <w:tcBorders>
              <w:top w:val="double" w:color="auto" w:sz="4" w:space="0"/>
            </w:tcBorders>
          </w:tcPr>
          <w:p>
            <w:pPr>
              <w:spacing w:line="480" w:lineRule="exact"/>
              <w:ind w:left="240" w:leftChars="100"/>
              <w:jc w:val="center"/>
              <w:rPr>
                <w:rFonts w:ascii="宋体" w:hAnsi="宋体"/>
                <w:b/>
                <w:color w:val="000000" w:themeColor="text1"/>
                <w:sz w:val="28"/>
                <w:szCs w:val="28"/>
              </w:rPr>
            </w:pPr>
            <w:r>
              <w:rPr>
                <w:rFonts w:hint="eastAsia" w:ascii="宋体" w:hAnsi="宋体"/>
                <w:b/>
                <w:color w:val="000000" w:themeColor="text1"/>
                <w:sz w:val="28"/>
                <w:szCs w:val="28"/>
              </w:rPr>
              <w:t>质保期</w:t>
            </w:r>
          </w:p>
          <w:p>
            <w:pPr>
              <w:pStyle w:val="21"/>
              <w:spacing w:after="120"/>
              <w:ind w:firstLine="0" w:firstLineChars="0"/>
              <w:jc w:val="center"/>
            </w:pPr>
            <w:r>
              <w:rPr>
                <w:rFonts w:hint="eastAsia"/>
                <w:b/>
                <w:color w:val="000000" w:themeColor="text1"/>
                <w:sz w:val="28"/>
                <w:szCs w:val="28"/>
                <w:lang w:val="en-US" w:eastAsia="zh-CN"/>
              </w:rPr>
              <w:t xml:space="preserve">  </w:t>
            </w:r>
            <w:r>
              <w:rPr>
                <w:rFonts w:hint="eastAsia"/>
                <w:b/>
                <w:color w:val="000000" w:themeColor="text1"/>
                <w:sz w:val="28"/>
                <w:szCs w:val="28"/>
              </w:rPr>
              <w:t>（年）</w:t>
            </w:r>
          </w:p>
        </w:tc>
        <w:tc>
          <w:tcPr>
            <w:tcW w:w="1201" w:type="dxa"/>
            <w:tcBorders>
              <w:top w:val="double" w:color="auto" w:sz="4" w:space="0"/>
            </w:tcBorders>
            <w:tcMar>
              <w:top w:w="57" w:type="dxa"/>
              <w:left w:w="28" w:type="dxa"/>
              <w:bottom w:w="57" w:type="dxa"/>
              <w:right w:w="28" w:type="dxa"/>
            </w:tcMar>
            <w:vAlign w:val="center"/>
          </w:tcPr>
          <w:p>
            <w:pPr>
              <w:spacing w:line="480" w:lineRule="exact"/>
              <w:ind w:left="240" w:leftChars="100"/>
              <w:jc w:val="center"/>
              <w:rPr>
                <w:rFonts w:ascii="宋体" w:hAnsi="宋体"/>
                <w:b/>
                <w:color w:val="000000" w:themeColor="text1"/>
                <w:sz w:val="28"/>
                <w:szCs w:val="28"/>
              </w:rPr>
            </w:pPr>
            <w:r>
              <w:rPr>
                <w:rFonts w:hint="eastAsia" w:ascii="宋体" w:hAnsi="宋体"/>
                <w:b/>
                <w:color w:val="000000" w:themeColor="text1"/>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1499" w:type="dxa"/>
            <w:vMerge w:val="restart"/>
            <w:vAlign w:val="center"/>
          </w:tcPr>
          <w:p>
            <w:pPr>
              <w:spacing w:line="480" w:lineRule="exact"/>
              <w:ind w:left="240" w:leftChars="100"/>
              <w:jc w:val="center"/>
              <w:rPr>
                <w:rFonts w:ascii="宋体" w:hAnsi="宋体"/>
                <w:color w:val="000000" w:themeColor="text1"/>
                <w:sz w:val="28"/>
                <w:szCs w:val="28"/>
              </w:rPr>
            </w:pPr>
          </w:p>
        </w:tc>
        <w:tc>
          <w:tcPr>
            <w:tcW w:w="3000" w:type="dxa"/>
            <w:gridSpan w:val="2"/>
            <w:vAlign w:val="center"/>
          </w:tcPr>
          <w:p>
            <w:pPr>
              <w:spacing w:line="480" w:lineRule="exact"/>
              <w:ind w:left="240" w:leftChars="100"/>
              <w:jc w:val="center"/>
              <w:rPr>
                <w:rFonts w:ascii="宋体" w:hAnsi="宋体"/>
                <w:color w:val="000000" w:themeColor="text1"/>
                <w:sz w:val="28"/>
                <w:szCs w:val="28"/>
              </w:rPr>
            </w:pPr>
          </w:p>
        </w:tc>
        <w:tc>
          <w:tcPr>
            <w:tcW w:w="2460" w:type="dxa"/>
            <w:tcMar>
              <w:top w:w="57" w:type="dxa"/>
              <w:left w:w="28" w:type="dxa"/>
              <w:bottom w:w="57" w:type="dxa"/>
              <w:right w:w="28" w:type="dxa"/>
            </w:tcMar>
            <w:vAlign w:val="center"/>
          </w:tcPr>
          <w:p>
            <w:pPr>
              <w:spacing w:line="480" w:lineRule="exact"/>
              <w:ind w:left="240" w:leftChars="100"/>
              <w:jc w:val="center"/>
              <w:rPr>
                <w:rFonts w:ascii="宋体" w:hAnsi="宋体"/>
                <w:color w:val="000000" w:themeColor="text1"/>
                <w:sz w:val="28"/>
                <w:szCs w:val="28"/>
              </w:rPr>
            </w:pPr>
          </w:p>
        </w:tc>
        <w:tc>
          <w:tcPr>
            <w:tcW w:w="1856" w:type="dxa"/>
          </w:tcPr>
          <w:p>
            <w:pPr>
              <w:spacing w:line="480" w:lineRule="exact"/>
              <w:ind w:left="240" w:leftChars="100"/>
              <w:jc w:val="center"/>
              <w:rPr>
                <w:rFonts w:ascii="宋体" w:hAnsi="宋体"/>
                <w:color w:val="000000" w:themeColor="text1"/>
                <w:sz w:val="28"/>
                <w:szCs w:val="28"/>
              </w:rPr>
            </w:pPr>
          </w:p>
        </w:tc>
        <w:tc>
          <w:tcPr>
            <w:tcW w:w="1201" w:type="dxa"/>
            <w:tcMar>
              <w:top w:w="57" w:type="dxa"/>
              <w:left w:w="28" w:type="dxa"/>
              <w:bottom w:w="57" w:type="dxa"/>
              <w:right w:w="28" w:type="dxa"/>
            </w:tcMar>
            <w:vAlign w:val="center"/>
          </w:tcPr>
          <w:p>
            <w:pPr>
              <w:spacing w:line="480" w:lineRule="exact"/>
              <w:ind w:left="240" w:leftChars="100"/>
              <w:jc w:val="center"/>
              <w:rPr>
                <w:rFonts w:ascii="宋体" w:hAnsi="宋体"/>
                <w:color w:val="000000" w:themeColor="text1"/>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1499" w:type="dxa"/>
            <w:vMerge w:val="continue"/>
            <w:tcBorders>
              <w:bottom w:val="double" w:color="auto" w:sz="4" w:space="0"/>
            </w:tcBorders>
            <w:tcMar>
              <w:top w:w="57" w:type="dxa"/>
              <w:left w:w="28" w:type="dxa"/>
              <w:bottom w:w="57" w:type="dxa"/>
              <w:right w:w="28" w:type="dxa"/>
            </w:tcMar>
            <w:vAlign w:val="center"/>
          </w:tcPr>
          <w:p>
            <w:pPr>
              <w:spacing w:line="480" w:lineRule="exact"/>
              <w:ind w:left="240" w:leftChars="100"/>
              <w:rPr>
                <w:rFonts w:ascii="宋体" w:hAnsi="宋体"/>
                <w:color w:val="000000" w:themeColor="text1"/>
                <w:sz w:val="28"/>
                <w:szCs w:val="28"/>
              </w:rPr>
            </w:pPr>
          </w:p>
        </w:tc>
        <w:tc>
          <w:tcPr>
            <w:tcW w:w="1856" w:type="dxa"/>
            <w:tcBorders>
              <w:bottom w:val="double" w:color="auto" w:sz="4" w:space="0"/>
            </w:tcBorders>
          </w:tcPr>
          <w:p>
            <w:pPr>
              <w:spacing w:line="480" w:lineRule="exact"/>
              <w:ind w:left="240" w:leftChars="100"/>
              <w:rPr>
                <w:rFonts w:ascii="宋体" w:hAnsi="宋体"/>
                <w:b/>
                <w:color w:val="000000" w:themeColor="text1"/>
                <w:sz w:val="28"/>
                <w:szCs w:val="28"/>
              </w:rPr>
            </w:pPr>
            <w:r>
              <w:rPr>
                <w:rFonts w:hint="eastAsia" w:ascii="宋体" w:hAnsi="宋体"/>
                <w:b/>
                <w:color w:val="000000" w:themeColor="text1"/>
                <w:sz w:val="28"/>
                <w:szCs w:val="28"/>
              </w:rPr>
              <w:t>（大写）</w:t>
            </w:r>
          </w:p>
        </w:tc>
        <w:tc>
          <w:tcPr>
            <w:tcW w:w="6661" w:type="dxa"/>
            <w:gridSpan w:val="4"/>
            <w:tcBorders>
              <w:bottom w:val="double" w:color="auto" w:sz="4" w:space="0"/>
            </w:tcBorders>
            <w:vAlign w:val="center"/>
          </w:tcPr>
          <w:p>
            <w:pPr>
              <w:spacing w:line="480" w:lineRule="exact"/>
              <w:ind w:left="240" w:leftChars="100"/>
              <w:rPr>
                <w:rFonts w:ascii="宋体" w:hAnsi="宋体"/>
                <w:b/>
                <w:color w:val="000000" w:themeColor="text1"/>
                <w:sz w:val="28"/>
                <w:szCs w:val="28"/>
              </w:rPr>
            </w:pPr>
          </w:p>
        </w:tc>
      </w:tr>
    </w:tbl>
    <w:p>
      <w:pPr>
        <w:spacing w:line="480" w:lineRule="exact"/>
        <w:rPr>
          <w:rFonts w:ascii="宋体" w:hAnsi="宋体"/>
          <w:iCs/>
          <w:color w:val="000000" w:themeColor="text1"/>
        </w:rPr>
      </w:pPr>
      <w:r>
        <w:rPr>
          <w:rFonts w:hint="eastAsia" w:ascii="宋体" w:hAnsi="宋体"/>
          <w:iCs/>
          <w:color w:val="000000" w:themeColor="text1"/>
        </w:rPr>
        <w:t>注：</w:t>
      </w:r>
      <w:r>
        <w:rPr>
          <w:rFonts w:ascii="宋体" w:hAnsi="宋体"/>
          <w:iCs/>
          <w:color w:val="000000" w:themeColor="text1"/>
        </w:rPr>
        <w:t>1</w:t>
      </w:r>
      <w:r>
        <w:rPr>
          <w:rFonts w:hint="eastAsia" w:ascii="宋体" w:hAnsi="宋体"/>
          <w:iCs/>
          <w:color w:val="000000" w:themeColor="text1"/>
        </w:rPr>
        <w:t>、本表价格应按投标总价填写，同时应保证投标文件的正、副本中仍有此表且一致。</w:t>
      </w:r>
    </w:p>
    <w:p>
      <w:pPr>
        <w:spacing w:line="480" w:lineRule="exact"/>
        <w:ind w:firstLine="360" w:firstLineChars="150"/>
        <w:rPr>
          <w:rFonts w:ascii="宋体" w:hAnsi="宋体"/>
          <w:iCs/>
          <w:color w:val="000000" w:themeColor="text1"/>
        </w:rPr>
      </w:pPr>
      <w:r>
        <w:rPr>
          <w:rFonts w:ascii="宋体" w:hAnsi="宋体"/>
          <w:iCs/>
          <w:color w:val="000000" w:themeColor="text1"/>
        </w:rPr>
        <w:t xml:space="preserve"> 2</w:t>
      </w:r>
      <w:r>
        <w:rPr>
          <w:rFonts w:hint="eastAsia" w:ascii="宋体" w:hAnsi="宋体"/>
          <w:iCs/>
          <w:color w:val="000000" w:themeColor="text1"/>
        </w:rPr>
        <w:t>、本报价表以元为单位，并保留小数点后两位。</w:t>
      </w:r>
    </w:p>
    <w:p>
      <w:pPr>
        <w:spacing w:line="480" w:lineRule="exact"/>
        <w:ind w:left="240" w:leftChars="100" w:firstLine="480" w:firstLineChars="200"/>
        <w:rPr>
          <w:rFonts w:ascii="宋体" w:hAnsi="宋体"/>
          <w:color w:val="000000" w:themeColor="text1"/>
        </w:rPr>
      </w:pPr>
    </w:p>
    <w:p>
      <w:pPr>
        <w:spacing w:line="480" w:lineRule="exact"/>
        <w:rPr>
          <w:rFonts w:ascii="宋体" w:hAnsi="宋体"/>
          <w:color w:val="000000" w:themeColor="text1"/>
        </w:rPr>
      </w:pPr>
    </w:p>
    <w:p>
      <w:pPr>
        <w:spacing w:line="48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投标人名称（公章）：</w:t>
      </w:r>
    </w:p>
    <w:p>
      <w:pPr>
        <w:spacing w:line="48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 xml:space="preserve">法定代表人或被授权人：（签字或盖章）               </w:t>
      </w:r>
    </w:p>
    <w:p>
      <w:pPr>
        <w:spacing w:line="48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日期：</w:t>
      </w:r>
    </w:p>
    <w:p>
      <w:pPr>
        <w:rPr>
          <w:rFonts w:ascii="宋体" w:hAnsi="宋体"/>
          <w:color w:val="000000" w:themeColor="text1"/>
        </w:rPr>
      </w:pPr>
      <w:r>
        <w:rPr>
          <w:rFonts w:ascii="宋体" w:hAnsi="宋体"/>
          <w:color w:val="000000" w:themeColor="text1"/>
        </w:rPr>
        <w:br w:type="page"/>
      </w:r>
    </w:p>
    <w:p>
      <w:pPr>
        <w:spacing w:line="480" w:lineRule="exact"/>
        <w:ind w:left="240" w:leftChars="100"/>
        <w:jc w:val="center"/>
        <w:rPr>
          <w:rFonts w:hint="eastAsia" w:ascii="宋体" w:hAnsi="宋体"/>
          <w:b/>
          <w:bCs/>
          <w:color w:val="000000" w:themeColor="text1"/>
          <w:sz w:val="36"/>
          <w:szCs w:val="21"/>
        </w:rPr>
      </w:pPr>
      <w:r>
        <w:rPr>
          <w:rFonts w:hint="eastAsia" w:ascii="宋体" w:hAnsi="宋体"/>
          <w:b/>
          <w:bCs/>
          <w:color w:val="000000" w:themeColor="text1"/>
          <w:sz w:val="36"/>
          <w:szCs w:val="21"/>
        </w:rPr>
        <w:t>2</w:t>
      </w:r>
      <w:r>
        <w:rPr>
          <w:rFonts w:hint="eastAsia" w:ascii="宋体" w:hAnsi="宋体"/>
          <w:b/>
          <w:bCs/>
          <w:color w:val="000000" w:themeColor="text1"/>
          <w:sz w:val="36"/>
          <w:szCs w:val="21"/>
          <w:lang w:eastAsia="zh-CN"/>
        </w:rPr>
        <w:t>、</w:t>
      </w:r>
      <w:r>
        <w:rPr>
          <w:rFonts w:hint="eastAsia" w:ascii="宋体" w:hAnsi="宋体"/>
          <w:b/>
          <w:bCs/>
          <w:color w:val="000000" w:themeColor="text1"/>
          <w:sz w:val="36"/>
          <w:szCs w:val="21"/>
        </w:rPr>
        <w:t>报价明细表</w:t>
      </w:r>
    </w:p>
    <w:p>
      <w:pPr>
        <w:pageBreakBefore w:val="0"/>
        <w:kinsoku/>
        <w:wordWrap/>
        <w:overflowPunct/>
        <w:topLinePunct w:val="0"/>
        <w:bidi w:val="0"/>
        <w:spacing w:line="360" w:lineRule="auto"/>
        <w:jc w:val="left"/>
        <w:textAlignment w:val="auto"/>
        <w:rPr>
          <w:rFonts w:hint="eastAsia" w:ascii="宋体" w:hAnsi="宋体" w:eastAsia="宋体" w:cs="宋体"/>
          <w:b/>
          <w:sz w:val="24"/>
          <w:szCs w:val="24"/>
          <w:highlight w:val="none"/>
        </w:rPr>
      </w:pPr>
    </w:p>
    <w:p>
      <w:pPr>
        <w:pageBreakBefore w:val="0"/>
        <w:kinsoku/>
        <w:wordWrap/>
        <w:overflowPunct/>
        <w:topLinePunct w:val="0"/>
        <w:bidi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b/>
          <w:sz w:val="24"/>
          <w:szCs w:val="24"/>
          <w:highlight w:val="none"/>
        </w:rPr>
        <w:t xml:space="preserve"> </w:t>
      </w:r>
    </w:p>
    <w:p>
      <w:pPr>
        <w:pageBreakBefore w:val="0"/>
        <w:kinsoku/>
        <w:wordWrap/>
        <w:overflowPunct/>
        <w:topLinePunct w:val="0"/>
        <w:bidi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项目编号：</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 xml:space="preserve">                                    </w:t>
      </w:r>
    </w:p>
    <w:tbl>
      <w:tblPr>
        <w:tblStyle w:val="22"/>
        <w:tblW w:w="9890" w:type="dxa"/>
        <w:tblInd w:w="-386" w:type="dxa"/>
        <w:tblLayout w:type="fixed"/>
        <w:tblCellMar>
          <w:top w:w="0" w:type="dxa"/>
          <w:left w:w="28" w:type="dxa"/>
          <w:bottom w:w="0" w:type="dxa"/>
          <w:right w:w="28" w:type="dxa"/>
        </w:tblCellMar>
      </w:tblPr>
      <w:tblGrid>
        <w:gridCol w:w="660"/>
        <w:gridCol w:w="2060"/>
        <w:gridCol w:w="1395"/>
        <w:gridCol w:w="2025"/>
        <w:gridCol w:w="820"/>
        <w:gridCol w:w="1417"/>
        <w:gridCol w:w="1513"/>
      </w:tblGrid>
      <w:tr>
        <w:tblPrEx>
          <w:tblCellMar>
            <w:top w:w="0" w:type="dxa"/>
            <w:left w:w="28" w:type="dxa"/>
            <w:bottom w:w="0" w:type="dxa"/>
            <w:right w:w="28" w:type="dxa"/>
          </w:tblCellMar>
        </w:tblPrEx>
        <w:trPr>
          <w:trHeight w:val="645" w:hRule="atLeast"/>
        </w:trPr>
        <w:tc>
          <w:tcPr>
            <w:tcW w:w="660" w:type="dxa"/>
            <w:tcBorders>
              <w:top w:val="single" w:color="auto" w:sz="6" w:space="0"/>
              <w:left w:val="single" w:color="auto" w:sz="6" w:space="0"/>
              <w:bottom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序号</w:t>
            </w:r>
          </w:p>
        </w:tc>
        <w:tc>
          <w:tcPr>
            <w:tcW w:w="206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名称</w:t>
            </w:r>
          </w:p>
        </w:tc>
        <w:tc>
          <w:tcPr>
            <w:tcW w:w="139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型号和规格</w:t>
            </w:r>
          </w:p>
        </w:tc>
        <w:tc>
          <w:tcPr>
            <w:tcW w:w="202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原产地及制造厂名</w:t>
            </w:r>
          </w:p>
        </w:tc>
        <w:tc>
          <w:tcPr>
            <w:tcW w:w="82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数量</w:t>
            </w:r>
          </w:p>
        </w:tc>
        <w:tc>
          <w:tcPr>
            <w:tcW w:w="1417"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单价（元）</w:t>
            </w:r>
          </w:p>
        </w:tc>
        <w:tc>
          <w:tcPr>
            <w:tcW w:w="151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总价（元）</w:t>
            </w:r>
          </w:p>
        </w:tc>
      </w:tr>
      <w:tr>
        <w:tblPrEx>
          <w:tblCellMar>
            <w:top w:w="0" w:type="dxa"/>
            <w:left w:w="28" w:type="dxa"/>
            <w:bottom w:w="0" w:type="dxa"/>
            <w:right w:w="28" w:type="dxa"/>
          </w:tblCellMar>
        </w:tblPrEx>
        <w:trPr>
          <w:trHeight w:val="645" w:hRule="atLeast"/>
        </w:trPr>
        <w:tc>
          <w:tcPr>
            <w:tcW w:w="660" w:type="dxa"/>
            <w:tcBorders>
              <w:top w:val="single" w:color="auto" w:sz="6" w:space="0"/>
              <w:left w:val="single" w:color="auto" w:sz="6" w:space="0"/>
              <w:bottom w:val="single" w:color="auto" w:sz="4"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1</w:t>
            </w:r>
          </w:p>
        </w:tc>
        <w:tc>
          <w:tcPr>
            <w:tcW w:w="2060" w:type="dxa"/>
            <w:tcBorders>
              <w:top w:val="single" w:color="auto" w:sz="6" w:space="0"/>
              <w:left w:val="single" w:color="auto" w:sz="6" w:space="0"/>
              <w:bottom w:val="single" w:color="auto" w:sz="4" w:space="0"/>
              <w:right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sz w:val="24"/>
                <w:szCs w:val="24"/>
                <w:highlight w:val="none"/>
                <w:lang w:val="en-US" w:eastAsia="zh-CN"/>
              </w:rPr>
              <w:t>...</w:t>
            </w:r>
          </w:p>
        </w:tc>
        <w:tc>
          <w:tcPr>
            <w:tcW w:w="1395" w:type="dxa"/>
            <w:tcBorders>
              <w:top w:val="single" w:color="auto" w:sz="6" w:space="0"/>
              <w:left w:val="single" w:color="auto" w:sz="6" w:space="0"/>
              <w:bottom w:val="single" w:color="auto" w:sz="4"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2025" w:type="dxa"/>
            <w:tcBorders>
              <w:top w:val="single" w:color="auto" w:sz="6" w:space="0"/>
              <w:left w:val="single" w:color="auto" w:sz="6" w:space="0"/>
              <w:bottom w:val="single" w:color="auto" w:sz="4"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820" w:type="dxa"/>
            <w:tcBorders>
              <w:top w:val="single" w:color="auto" w:sz="6" w:space="0"/>
              <w:left w:val="single" w:color="auto" w:sz="6" w:space="0"/>
              <w:bottom w:val="single" w:color="auto" w:sz="4"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417" w:type="dxa"/>
            <w:tcBorders>
              <w:top w:val="single" w:color="auto" w:sz="6" w:space="0"/>
              <w:left w:val="single" w:color="auto" w:sz="6" w:space="0"/>
              <w:bottom w:val="single" w:color="auto" w:sz="4"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513" w:type="dxa"/>
            <w:tcBorders>
              <w:top w:val="single" w:color="auto" w:sz="6" w:space="0"/>
              <w:left w:val="single" w:color="auto" w:sz="6" w:space="0"/>
              <w:bottom w:val="single" w:color="auto" w:sz="4"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r>
      <w:tr>
        <w:tblPrEx>
          <w:tblCellMar>
            <w:top w:w="0" w:type="dxa"/>
            <w:left w:w="28" w:type="dxa"/>
            <w:bottom w:w="0" w:type="dxa"/>
            <w:right w:w="28" w:type="dxa"/>
          </w:tblCellMar>
        </w:tblPrEx>
        <w:trPr>
          <w:trHeight w:val="645" w:hRule="atLeast"/>
        </w:trPr>
        <w:tc>
          <w:tcPr>
            <w:tcW w:w="660" w:type="dxa"/>
            <w:tcBorders>
              <w:top w:val="single" w:color="auto" w:sz="4" w:space="0"/>
              <w:left w:val="single" w:color="auto" w:sz="6" w:space="0"/>
              <w:bottom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2</w:t>
            </w:r>
          </w:p>
        </w:tc>
        <w:tc>
          <w:tcPr>
            <w:tcW w:w="206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sz w:val="24"/>
                <w:szCs w:val="24"/>
                <w:highlight w:val="none"/>
                <w:lang w:val="en-US" w:eastAsia="zh-CN"/>
              </w:rPr>
              <w:t>...</w:t>
            </w:r>
          </w:p>
        </w:tc>
        <w:tc>
          <w:tcPr>
            <w:tcW w:w="139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202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82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417"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r>
      <w:tr>
        <w:tblPrEx>
          <w:tblCellMar>
            <w:top w:w="0" w:type="dxa"/>
            <w:left w:w="28" w:type="dxa"/>
            <w:bottom w:w="0" w:type="dxa"/>
            <w:right w:w="28" w:type="dxa"/>
          </w:tblCellMar>
        </w:tblPrEx>
        <w:trPr>
          <w:trHeight w:val="645" w:hRule="atLeast"/>
        </w:trPr>
        <w:tc>
          <w:tcPr>
            <w:tcW w:w="660" w:type="dxa"/>
            <w:tcBorders>
              <w:top w:val="single" w:color="auto" w:sz="4" w:space="0"/>
              <w:left w:val="single" w:color="auto" w:sz="6" w:space="0"/>
              <w:bottom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3</w:t>
            </w:r>
          </w:p>
        </w:tc>
        <w:tc>
          <w:tcPr>
            <w:tcW w:w="206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sz w:val="24"/>
                <w:szCs w:val="24"/>
                <w:highlight w:val="none"/>
                <w:lang w:val="en-US" w:eastAsia="zh-CN"/>
              </w:rPr>
              <w:t>...</w:t>
            </w:r>
          </w:p>
        </w:tc>
        <w:tc>
          <w:tcPr>
            <w:tcW w:w="139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202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82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417"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r>
      <w:tr>
        <w:tblPrEx>
          <w:tblCellMar>
            <w:top w:w="0" w:type="dxa"/>
            <w:left w:w="28" w:type="dxa"/>
            <w:bottom w:w="0" w:type="dxa"/>
            <w:right w:w="28" w:type="dxa"/>
          </w:tblCellMar>
        </w:tblPrEx>
        <w:trPr>
          <w:trHeight w:val="645" w:hRule="atLeast"/>
        </w:trPr>
        <w:tc>
          <w:tcPr>
            <w:tcW w:w="660" w:type="dxa"/>
            <w:tcBorders>
              <w:top w:val="single" w:color="auto" w:sz="4" w:space="0"/>
              <w:left w:val="single" w:color="auto" w:sz="6" w:space="0"/>
              <w:bottom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4</w:t>
            </w:r>
          </w:p>
        </w:tc>
        <w:tc>
          <w:tcPr>
            <w:tcW w:w="206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sz w:val="24"/>
                <w:szCs w:val="24"/>
                <w:highlight w:val="none"/>
                <w:lang w:val="en-US" w:eastAsia="zh-CN"/>
              </w:rPr>
              <w:t>...</w:t>
            </w:r>
          </w:p>
        </w:tc>
        <w:tc>
          <w:tcPr>
            <w:tcW w:w="139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202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82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417"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r>
      <w:tr>
        <w:tblPrEx>
          <w:tblCellMar>
            <w:top w:w="0" w:type="dxa"/>
            <w:left w:w="28" w:type="dxa"/>
            <w:bottom w:w="0" w:type="dxa"/>
            <w:right w:w="28" w:type="dxa"/>
          </w:tblCellMar>
        </w:tblPrEx>
        <w:trPr>
          <w:trHeight w:val="645" w:hRule="atLeast"/>
        </w:trPr>
        <w:tc>
          <w:tcPr>
            <w:tcW w:w="660" w:type="dxa"/>
            <w:tcBorders>
              <w:top w:val="single" w:color="auto" w:sz="4" w:space="0"/>
              <w:left w:val="single" w:color="auto" w:sz="6" w:space="0"/>
              <w:bottom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5</w:t>
            </w:r>
          </w:p>
        </w:tc>
        <w:tc>
          <w:tcPr>
            <w:tcW w:w="206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sz w:val="24"/>
                <w:szCs w:val="24"/>
                <w:highlight w:val="none"/>
                <w:lang w:val="en-US" w:eastAsia="zh-CN"/>
              </w:rPr>
              <w:t>...</w:t>
            </w:r>
          </w:p>
        </w:tc>
        <w:tc>
          <w:tcPr>
            <w:tcW w:w="139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202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82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417"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r>
      <w:tr>
        <w:tblPrEx>
          <w:tblCellMar>
            <w:top w:w="0" w:type="dxa"/>
            <w:left w:w="28" w:type="dxa"/>
            <w:bottom w:w="0" w:type="dxa"/>
            <w:right w:w="28" w:type="dxa"/>
          </w:tblCellMar>
        </w:tblPrEx>
        <w:trPr>
          <w:trHeight w:val="645" w:hRule="atLeast"/>
        </w:trPr>
        <w:tc>
          <w:tcPr>
            <w:tcW w:w="660" w:type="dxa"/>
            <w:tcBorders>
              <w:top w:val="single" w:color="auto" w:sz="4" w:space="0"/>
              <w:left w:val="single" w:color="auto" w:sz="6" w:space="0"/>
              <w:bottom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6</w:t>
            </w:r>
          </w:p>
        </w:tc>
        <w:tc>
          <w:tcPr>
            <w:tcW w:w="206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sz w:val="24"/>
                <w:szCs w:val="24"/>
                <w:highlight w:val="none"/>
                <w:lang w:val="en-US" w:eastAsia="zh-CN"/>
              </w:rPr>
              <w:t>...</w:t>
            </w:r>
          </w:p>
        </w:tc>
        <w:tc>
          <w:tcPr>
            <w:tcW w:w="139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202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82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417"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r>
      <w:tr>
        <w:tblPrEx>
          <w:tblCellMar>
            <w:top w:w="0" w:type="dxa"/>
            <w:left w:w="28" w:type="dxa"/>
            <w:bottom w:w="0" w:type="dxa"/>
            <w:right w:w="28" w:type="dxa"/>
          </w:tblCellMar>
        </w:tblPrEx>
        <w:trPr>
          <w:trHeight w:val="645" w:hRule="atLeast"/>
        </w:trPr>
        <w:tc>
          <w:tcPr>
            <w:tcW w:w="660" w:type="dxa"/>
            <w:tcBorders>
              <w:top w:val="single" w:color="auto" w:sz="4" w:space="0"/>
              <w:left w:val="single" w:color="auto" w:sz="6" w:space="0"/>
              <w:bottom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7</w:t>
            </w:r>
          </w:p>
        </w:tc>
        <w:tc>
          <w:tcPr>
            <w:tcW w:w="206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w:t>
            </w:r>
          </w:p>
        </w:tc>
        <w:tc>
          <w:tcPr>
            <w:tcW w:w="139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202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82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417"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c>
          <w:tcPr>
            <w:tcW w:w="151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val="0"/>
                <w:sz w:val="24"/>
                <w:szCs w:val="24"/>
                <w:highlight w:val="none"/>
              </w:rPr>
            </w:pPr>
          </w:p>
        </w:tc>
      </w:tr>
      <w:tr>
        <w:tblPrEx>
          <w:tblCellMar>
            <w:top w:w="0" w:type="dxa"/>
            <w:left w:w="28" w:type="dxa"/>
            <w:bottom w:w="0" w:type="dxa"/>
            <w:right w:w="28" w:type="dxa"/>
          </w:tblCellMar>
        </w:tblPrEx>
        <w:trPr>
          <w:trHeight w:val="965" w:hRule="atLeast"/>
        </w:trPr>
        <w:tc>
          <w:tcPr>
            <w:tcW w:w="660" w:type="dxa"/>
            <w:tcBorders>
              <w:top w:val="single" w:color="auto" w:sz="4" w:space="0"/>
              <w:left w:val="single" w:color="auto" w:sz="6"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合计</w:t>
            </w:r>
          </w:p>
          <w:p>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总价</w:t>
            </w:r>
          </w:p>
        </w:tc>
        <w:tc>
          <w:tcPr>
            <w:tcW w:w="9230" w:type="dxa"/>
            <w:gridSpan w:val="6"/>
            <w:tcBorders>
              <w:top w:val="single" w:color="auto" w:sz="4" w:space="0"/>
              <w:left w:val="single" w:color="auto" w:sz="6"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（小写）：</w:t>
            </w:r>
          </w:p>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（大写）：</w:t>
            </w:r>
          </w:p>
        </w:tc>
      </w:tr>
    </w:tbl>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1.所有价格均系用人民币表示，单位为元，精确到小数点后两位。</w:t>
      </w:r>
    </w:p>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2.该表中包含投标人认为完成本项目所需的所有费用,各项费用须列出明细清单。</w:t>
      </w:r>
    </w:p>
    <w:p>
      <w:pPr>
        <w:pageBreakBefore w:val="0"/>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3.合计总价应与</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u w:val="single"/>
          <w:lang w:eastAsia="zh-CN"/>
        </w:rPr>
        <w:t>、投标报价一览表</w:t>
      </w:r>
      <w:r>
        <w:rPr>
          <w:rFonts w:hint="eastAsia" w:ascii="宋体" w:hAnsi="宋体" w:eastAsia="宋体" w:cs="宋体"/>
          <w:sz w:val="24"/>
          <w:szCs w:val="24"/>
          <w:highlight w:val="none"/>
          <w:u w:val="single"/>
        </w:rPr>
        <w:t>中投标总价金额一致。</w:t>
      </w:r>
    </w:p>
    <w:p>
      <w:pPr>
        <w:pageBreakBefore w:val="0"/>
        <w:kinsoku/>
        <w:wordWrap/>
        <w:overflowPunct/>
        <w:topLinePunct w:val="0"/>
        <w:bidi w:val="0"/>
        <w:adjustRightInd w:val="0"/>
        <w:snapToGrid w:val="0"/>
        <w:spacing w:line="360" w:lineRule="auto"/>
        <w:ind w:firstLine="4440" w:firstLineChars="1850"/>
        <w:jc w:val="right"/>
        <w:textAlignment w:val="auto"/>
        <w:rPr>
          <w:rFonts w:hint="eastAsia" w:ascii="宋体" w:hAnsi="宋体" w:eastAsia="宋体" w:cs="宋体"/>
          <w:sz w:val="24"/>
          <w:szCs w:val="24"/>
          <w:highlight w:val="none"/>
        </w:rPr>
      </w:pPr>
      <w:bookmarkStart w:id="39" w:name="_Toc10563648"/>
      <w:bookmarkStart w:id="40" w:name="_Toc10563609"/>
      <w:bookmarkStart w:id="41" w:name="_Toc10851"/>
      <w:bookmarkStart w:id="42" w:name="_Toc12377633"/>
    </w:p>
    <w:bookmarkEnd w:id="39"/>
    <w:bookmarkEnd w:id="40"/>
    <w:bookmarkEnd w:id="41"/>
    <w:bookmarkEnd w:id="42"/>
    <w:p>
      <w:pPr>
        <w:keepNext w:val="0"/>
        <w:keepLines w:val="0"/>
        <w:pageBreakBefore w:val="0"/>
        <w:widowControl w:val="0"/>
        <w:kinsoku/>
        <w:wordWrap/>
        <w:overflowPunct/>
        <w:topLinePunct w:val="0"/>
        <w:autoSpaceDE/>
        <w:autoSpaceDN/>
        <w:bidi w:val="0"/>
        <w:adjustRightInd w:val="0"/>
        <w:snapToGrid w:val="0"/>
        <w:spacing w:line="360" w:lineRule="auto"/>
        <w:ind w:firstLine="3120" w:firstLineChars="1300"/>
        <w:jc w:val="both"/>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360" w:lineRule="auto"/>
        <w:ind w:firstLine="3120" w:firstLineChars="13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法定代表人或被授权人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（签字或盖章）</w:t>
      </w:r>
    </w:p>
    <w:p>
      <w:pPr>
        <w:widowControl/>
        <w:jc w:val="left"/>
        <w:rPr>
          <w:rFonts w:ascii="宋体" w:hAnsi="宋体"/>
          <w:color w:val="000000" w:themeColor="text1"/>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ascii="宋体" w:hAnsi="宋体"/>
          <w:color w:val="000000" w:themeColor="text1"/>
        </w:rPr>
        <w:br w:type="page"/>
      </w:r>
    </w:p>
    <w:p>
      <w:pPr>
        <w:spacing w:line="480" w:lineRule="exact"/>
        <w:jc w:val="center"/>
        <w:outlineLvl w:val="1"/>
        <w:rPr>
          <w:rFonts w:ascii="宋体" w:hAnsi="宋体"/>
          <w:b/>
          <w:bCs/>
          <w:color w:val="000000" w:themeColor="text1"/>
          <w:sz w:val="28"/>
          <w:szCs w:val="28"/>
        </w:rPr>
      </w:pPr>
      <w:bookmarkStart w:id="43" w:name="_Toc47418938"/>
      <w:bookmarkStart w:id="44" w:name="_Toc47261885"/>
      <w:bookmarkStart w:id="45" w:name="_Toc49019236"/>
      <w:bookmarkStart w:id="46" w:name="_Toc47418731"/>
      <w:bookmarkStart w:id="47" w:name="_Toc48791235"/>
      <w:bookmarkStart w:id="48" w:name="_Toc49019497"/>
      <w:bookmarkStart w:id="49" w:name="_Toc47418255"/>
      <w:bookmarkStart w:id="50" w:name="_Toc47262069"/>
      <w:bookmarkStart w:id="51" w:name="_Toc48995851"/>
      <w:bookmarkStart w:id="52" w:name="_Toc47261690"/>
      <w:bookmarkStart w:id="53" w:name="_Toc188808839"/>
      <w:bookmarkStart w:id="54" w:name="_Toc193126888"/>
      <w:bookmarkStart w:id="55" w:name="_Toc194663925"/>
      <w:bookmarkStart w:id="56" w:name="_Toc193187104"/>
      <w:r>
        <w:rPr>
          <w:rFonts w:hint="eastAsia" w:ascii="宋体" w:hAnsi="宋体"/>
          <w:b/>
          <w:bCs/>
          <w:color w:val="000000" w:themeColor="text1"/>
          <w:sz w:val="28"/>
          <w:szCs w:val="28"/>
        </w:rPr>
        <w:t>三、法定代表人授权书</w:t>
      </w:r>
      <w:bookmarkEnd w:id="43"/>
      <w:bookmarkEnd w:id="44"/>
      <w:bookmarkEnd w:id="45"/>
      <w:bookmarkEnd w:id="46"/>
      <w:bookmarkEnd w:id="47"/>
      <w:bookmarkEnd w:id="48"/>
      <w:bookmarkEnd w:id="49"/>
      <w:bookmarkEnd w:id="50"/>
      <w:bookmarkEnd w:id="51"/>
      <w:bookmarkEnd w:id="52"/>
      <w:r>
        <w:rPr>
          <w:rFonts w:hint="eastAsia" w:ascii="宋体" w:hAnsi="宋体"/>
          <w:color w:val="000000" w:themeColor="text1"/>
          <w:sz w:val="28"/>
          <w:szCs w:val="28"/>
        </w:rPr>
        <w:t>（格式）</w:t>
      </w:r>
      <w:bookmarkEnd w:id="53"/>
      <w:bookmarkEnd w:id="54"/>
      <w:bookmarkEnd w:id="55"/>
      <w:bookmarkEnd w:id="56"/>
    </w:p>
    <w:p>
      <w:pPr>
        <w:spacing w:line="480" w:lineRule="exact"/>
        <w:ind w:left="240" w:leftChars="100"/>
        <w:jc w:val="center"/>
        <w:rPr>
          <w:rFonts w:ascii="宋体" w:hAnsi="宋体"/>
          <w:b/>
          <w:bCs/>
          <w:color w:val="000000" w:themeColor="text1"/>
          <w:sz w:val="36"/>
          <w:szCs w:val="21"/>
        </w:rPr>
      </w:pPr>
      <w:bookmarkStart w:id="57" w:name="_Toc49019498"/>
      <w:bookmarkStart w:id="58" w:name="_Toc47418939"/>
      <w:bookmarkStart w:id="59" w:name="_Toc47262070"/>
      <w:bookmarkStart w:id="60" w:name="_Toc48995852"/>
      <w:bookmarkStart w:id="61" w:name="_Toc48791236"/>
      <w:bookmarkStart w:id="62" w:name="_Toc47261691"/>
      <w:bookmarkStart w:id="63" w:name="_Toc47418256"/>
      <w:bookmarkStart w:id="64" w:name="_Toc47261886"/>
      <w:bookmarkStart w:id="65" w:name="_Toc49019237"/>
      <w:bookmarkStart w:id="66" w:name="_Toc47418732"/>
      <w:r>
        <w:rPr>
          <w:rFonts w:ascii="宋体" w:hAnsi="宋体"/>
          <w:b/>
          <w:bCs/>
          <w:color w:val="000000" w:themeColor="text1"/>
          <w:sz w:val="36"/>
          <w:szCs w:val="21"/>
        </w:rPr>
        <w:t>1</w:t>
      </w:r>
      <w:r>
        <w:rPr>
          <w:rFonts w:hint="eastAsia" w:ascii="宋体" w:hAnsi="宋体"/>
          <w:b/>
          <w:bCs/>
          <w:color w:val="000000" w:themeColor="text1"/>
          <w:sz w:val="36"/>
          <w:szCs w:val="21"/>
        </w:rPr>
        <w:t>、法定代表人证明书</w:t>
      </w:r>
    </w:p>
    <w:tbl>
      <w:tblPr>
        <w:tblStyle w:val="22"/>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65"/>
        <w:gridCol w:w="1336"/>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gridSpan w:val="5"/>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r>
              <w:rPr>
                <w:rFonts w:hint="eastAsia" w:ascii="宋体" w:hAnsi="宋体"/>
                <w:bCs/>
                <w:caps/>
                <w:color w:val="000000" w:themeColor="text1"/>
                <w:sz w:val="28"/>
                <w:szCs w:val="28"/>
              </w:rPr>
              <w:t>致：</w:t>
            </w:r>
            <w:r>
              <w:rPr>
                <w:rFonts w:hint="eastAsia"/>
                <w:color w:val="000000" w:themeColor="text1"/>
                <w:sz w:val="28"/>
                <w:szCs w:val="28"/>
              </w:rPr>
              <w:t>陕西省中医医院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Pr>
          <w:p>
            <w:pPr>
              <w:tabs>
                <w:tab w:val="right" w:leader="dot" w:pos="9022"/>
              </w:tabs>
              <w:autoSpaceDE w:val="0"/>
              <w:autoSpaceDN w:val="0"/>
              <w:adjustRightInd w:val="0"/>
              <w:spacing w:line="500" w:lineRule="exact"/>
              <w:ind w:firstLine="280" w:firstLineChars="100"/>
              <w:jc w:val="left"/>
              <w:rPr>
                <w:rFonts w:ascii="宋体" w:hAnsi="宋体"/>
                <w:bCs/>
                <w:caps/>
                <w:color w:val="000000" w:themeColor="text1"/>
                <w:sz w:val="28"/>
                <w:szCs w:val="28"/>
              </w:rPr>
            </w:pPr>
          </w:p>
          <w:p>
            <w:pPr>
              <w:tabs>
                <w:tab w:val="right" w:leader="dot" w:pos="9022"/>
              </w:tabs>
              <w:autoSpaceDE w:val="0"/>
              <w:autoSpaceDN w:val="0"/>
              <w:adjustRightInd w:val="0"/>
              <w:spacing w:line="500" w:lineRule="exact"/>
              <w:ind w:firstLine="280" w:firstLineChars="100"/>
              <w:jc w:val="left"/>
              <w:rPr>
                <w:rFonts w:ascii="宋体" w:hAnsi="宋体"/>
                <w:bCs/>
                <w:caps/>
                <w:color w:val="000000" w:themeColor="text1"/>
                <w:sz w:val="28"/>
                <w:szCs w:val="28"/>
              </w:rPr>
            </w:pPr>
          </w:p>
          <w:p>
            <w:pPr>
              <w:tabs>
                <w:tab w:val="right" w:leader="dot" w:pos="9022"/>
              </w:tabs>
              <w:autoSpaceDE w:val="0"/>
              <w:autoSpaceDN w:val="0"/>
              <w:adjustRightInd w:val="0"/>
              <w:spacing w:line="500" w:lineRule="exact"/>
              <w:ind w:firstLine="280" w:firstLineChars="100"/>
              <w:jc w:val="left"/>
              <w:rPr>
                <w:rFonts w:ascii="宋体" w:hAnsi="宋体"/>
                <w:bCs/>
                <w:caps/>
                <w:color w:val="000000" w:themeColor="text1"/>
                <w:sz w:val="28"/>
                <w:szCs w:val="28"/>
              </w:rPr>
            </w:pPr>
            <w:r>
              <w:rPr>
                <w:rFonts w:hint="eastAsia" w:ascii="宋体" w:hAnsi="宋体"/>
                <w:bCs/>
                <w:caps/>
                <w:color w:val="000000" w:themeColor="text1"/>
                <w:sz w:val="28"/>
                <w:szCs w:val="28"/>
              </w:rPr>
              <w:t>企</w:t>
            </w:r>
          </w:p>
          <w:p>
            <w:pPr>
              <w:tabs>
                <w:tab w:val="right" w:leader="dot" w:pos="9022"/>
              </w:tabs>
              <w:autoSpaceDE w:val="0"/>
              <w:autoSpaceDN w:val="0"/>
              <w:adjustRightInd w:val="0"/>
              <w:spacing w:line="500" w:lineRule="exact"/>
              <w:ind w:firstLine="280" w:firstLineChars="100"/>
              <w:jc w:val="left"/>
              <w:rPr>
                <w:rFonts w:ascii="宋体" w:hAnsi="宋体"/>
                <w:bCs/>
                <w:caps/>
                <w:color w:val="000000" w:themeColor="text1"/>
                <w:sz w:val="28"/>
                <w:szCs w:val="28"/>
              </w:rPr>
            </w:pPr>
            <w:r>
              <w:rPr>
                <w:rFonts w:hint="eastAsia" w:ascii="宋体" w:hAnsi="宋体"/>
                <w:bCs/>
                <w:caps/>
                <w:color w:val="000000" w:themeColor="text1"/>
                <w:sz w:val="28"/>
                <w:szCs w:val="28"/>
              </w:rPr>
              <w:t>业</w:t>
            </w:r>
          </w:p>
          <w:p>
            <w:pPr>
              <w:tabs>
                <w:tab w:val="right" w:leader="dot" w:pos="9022"/>
              </w:tabs>
              <w:autoSpaceDE w:val="0"/>
              <w:autoSpaceDN w:val="0"/>
              <w:adjustRightInd w:val="0"/>
              <w:spacing w:line="500" w:lineRule="exact"/>
              <w:ind w:firstLine="280" w:firstLineChars="100"/>
              <w:jc w:val="left"/>
              <w:rPr>
                <w:rFonts w:ascii="宋体" w:hAnsi="宋体"/>
                <w:bCs/>
                <w:caps/>
                <w:color w:val="000000" w:themeColor="text1"/>
                <w:sz w:val="28"/>
                <w:szCs w:val="28"/>
              </w:rPr>
            </w:pPr>
            <w:r>
              <w:rPr>
                <w:rFonts w:hint="eastAsia" w:ascii="宋体" w:hAnsi="宋体"/>
                <w:bCs/>
                <w:caps/>
                <w:color w:val="000000" w:themeColor="text1"/>
                <w:sz w:val="28"/>
                <w:szCs w:val="28"/>
              </w:rPr>
              <w:t>法</w:t>
            </w:r>
          </w:p>
          <w:p>
            <w:pPr>
              <w:tabs>
                <w:tab w:val="right" w:leader="dot" w:pos="9022"/>
              </w:tabs>
              <w:autoSpaceDE w:val="0"/>
              <w:autoSpaceDN w:val="0"/>
              <w:adjustRightInd w:val="0"/>
              <w:spacing w:line="500" w:lineRule="exact"/>
              <w:ind w:firstLine="280" w:firstLineChars="100"/>
              <w:jc w:val="left"/>
              <w:rPr>
                <w:rFonts w:ascii="宋体" w:hAnsi="宋体"/>
                <w:bCs/>
                <w:caps/>
                <w:color w:val="000000" w:themeColor="text1"/>
                <w:sz w:val="28"/>
                <w:szCs w:val="28"/>
              </w:rPr>
            </w:pPr>
            <w:r>
              <w:rPr>
                <w:rFonts w:hint="eastAsia" w:ascii="宋体" w:hAnsi="宋体"/>
                <w:bCs/>
                <w:caps/>
                <w:color w:val="000000" w:themeColor="text1"/>
                <w:sz w:val="28"/>
                <w:szCs w:val="28"/>
              </w:rPr>
              <w:t>人</w:t>
            </w:r>
          </w:p>
        </w:tc>
        <w:tc>
          <w:tcPr>
            <w:tcW w:w="1980"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r>
              <w:rPr>
                <w:rFonts w:hint="eastAsia" w:ascii="宋体" w:hAnsi="宋体"/>
                <w:bCs/>
                <w:caps/>
                <w:color w:val="000000" w:themeColor="text1"/>
                <w:sz w:val="28"/>
                <w:szCs w:val="28"/>
              </w:rPr>
              <w:t>企业名称</w:t>
            </w:r>
          </w:p>
        </w:tc>
        <w:tc>
          <w:tcPr>
            <w:tcW w:w="5676" w:type="dxa"/>
            <w:gridSpan w:val="3"/>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1980"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r>
              <w:rPr>
                <w:rFonts w:hint="eastAsia" w:ascii="宋体" w:hAnsi="宋体"/>
                <w:bCs/>
                <w:caps/>
                <w:color w:val="000000" w:themeColor="text1"/>
                <w:sz w:val="28"/>
                <w:szCs w:val="28"/>
              </w:rPr>
              <w:t>法定地址</w:t>
            </w:r>
          </w:p>
        </w:tc>
        <w:tc>
          <w:tcPr>
            <w:tcW w:w="5676" w:type="dxa"/>
            <w:gridSpan w:val="3"/>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1980"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r>
              <w:rPr>
                <w:rFonts w:hint="eastAsia" w:ascii="宋体" w:hAnsi="宋体"/>
                <w:bCs/>
                <w:caps/>
                <w:color w:val="000000" w:themeColor="text1"/>
                <w:sz w:val="28"/>
                <w:szCs w:val="28"/>
              </w:rPr>
              <w:t>邮政编码</w:t>
            </w:r>
          </w:p>
        </w:tc>
        <w:tc>
          <w:tcPr>
            <w:tcW w:w="5676" w:type="dxa"/>
            <w:gridSpan w:val="3"/>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1980"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r>
              <w:rPr>
                <w:rFonts w:hint="eastAsia" w:ascii="宋体" w:hAnsi="宋体"/>
                <w:bCs/>
                <w:caps/>
                <w:color w:val="000000" w:themeColor="text1"/>
                <w:sz w:val="28"/>
                <w:szCs w:val="28"/>
              </w:rPr>
              <w:t>网址</w:t>
            </w:r>
          </w:p>
        </w:tc>
        <w:tc>
          <w:tcPr>
            <w:tcW w:w="5676" w:type="dxa"/>
            <w:gridSpan w:val="3"/>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1980"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r>
              <w:rPr>
                <w:rFonts w:hint="eastAsia" w:ascii="宋体" w:hAnsi="宋体"/>
                <w:bCs/>
                <w:caps/>
                <w:color w:val="000000" w:themeColor="text1"/>
                <w:sz w:val="28"/>
                <w:szCs w:val="28"/>
              </w:rPr>
              <w:t>工商登记机关</w:t>
            </w:r>
          </w:p>
        </w:tc>
        <w:tc>
          <w:tcPr>
            <w:tcW w:w="5676" w:type="dxa"/>
            <w:gridSpan w:val="3"/>
          </w:tcPr>
          <w:p>
            <w:pPr>
              <w:tabs>
                <w:tab w:val="right" w:leader="dot" w:pos="9022"/>
              </w:tabs>
              <w:autoSpaceDE w:val="0"/>
              <w:autoSpaceDN w:val="0"/>
              <w:adjustRightInd w:val="0"/>
              <w:spacing w:line="500" w:lineRule="exact"/>
              <w:ind w:firstLine="2800" w:firstLineChars="1000"/>
              <w:jc w:val="left"/>
              <w:rPr>
                <w:rFonts w:ascii="宋体" w:hAnsi="宋体"/>
                <w:bCs/>
                <w:cap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0" w:type="dxa"/>
            <w:vMerge w:val="continue"/>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1980" w:type="dxa"/>
            <w:vAlign w:val="center"/>
          </w:tcPr>
          <w:p>
            <w:pPr>
              <w:tabs>
                <w:tab w:val="right" w:leader="dot" w:pos="9022"/>
              </w:tabs>
              <w:autoSpaceDE w:val="0"/>
              <w:autoSpaceDN w:val="0"/>
              <w:adjustRightInd w:val="0"/>
              <w:spacing w:line="500" w:lineRule="exact"/>
              <w:rPr>
                <w:rFonts w:ascii="宋体" w:hAnsi="宋体"/>
                <w:bCs/>
                <w:caps/>
                <w:color w:val="000000" w:themeColor="text1"/>
                <w:sz w:val="28"/>
                <w:szCs w:val="28"/>
              </w:rPr>
            </w:pPr>
            <w:r>
              <w:rPr>
                <w:rFonts w:hint="eastAsia" w:ascii="宋体" w:hAnsi="宋体"/>
                <w:bCs/>
                <w:caps/>
                <w:color w:val="000000" w:themeColor="text1"/>
                <w:sz w:val="28"/>
                <w:szCs w:val="28"/>
              </w:rPr>
              <w:t>税务登记机关</w:t>
            </w:r>
          </w:p>
        </w:tc>
        <w:tc>
          <w:tcPr>
            <w:tcW w:w="5676" w:type="dxa"/>
            <w:gridSpan w:val="3"/>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1980"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r>
              <w:rPr>
                <w:rFonts w:hint="eastAsia" w:ascii="宋体" w:hAnsi="宋体"/>
                <w:bCs/>
                <w:caps/>
                <w:color w:val="000000" w:themeColor="text1"/>
                <w:sz w:val="28"/>
                <w:szCs w:val="28"/>
              </w:rPr>
              <w:t>机构代码证号</w:t>
            </w:r>
          </w:p>
        </w:tc>
        <w:tc>
          <w:tcPr>
            <w:tcW w:w="5676" w:type="dxa"/>
            <w:gridSpan w:val="3"/>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tabs>
                <w:tab w:val="right" w:leader="dot" w:pos="9022"/>
              </w:tabs>
              <w:autoSpaceDE w:val="0"/>
              <w:autoSpaceDN w:val="0"/>
              <w:adjustRightInd w:val="0"/>
              <w:spacing w:line="500" w:lineRule="exact"/>
              <w:rPr>
                <w:rFonts w:ascii="宋体" w:hAnsi="宋体"/>
                <w:bCs/>
                <w:caps/>
                <w:color w:val="000000" w:themeColor="text1"/>
                <w:sz w:val="28"/>
                <w:szCs w:val="28"/>
              </w:rPr>
            </w:pPr>
            <w:r>
              <w:rPr>
                <w:rFonts w:hint="eastAsia" w:ascii="宋体" w:hAnsi="宋体"/>
                <w:bCs/>
                <w:caps/>
                <w:color w:val="000000" w:themeColor="text1"/>
                <w:sz w:val="28"/>
                <w:szCs w:val="28"/>
              </w:rPr>
              <w:t>法定</w:t>
            </w:r>
          </w:p>
          <w:p>
            <w:pPr>
              <w:tabs>
                <w:tab w:val="right" w:leader="dot" w:pos="9022"/>
              </w:tabs>
              <w:autoSpaceDE w:val="0"/>
              <w:autoSpaceDN w:val="0"/>
              <w:adjustRightInd w:val="0"/>
              <w:spacing w:line="500" w:lineRule="exact"/>
              <w:rPr>
                <w:rFonts w:ascii="宋体" w:hAnsi="宋体"/>
                <w:bCs/>
                <w:caps/>
                <w:color w:val="000000" w:themeColor="text1"/>
                <w:sz w:val="28"/>
                <w:szCs w:val="28"/>
              </w:rPr>
            </w:pPr>
            <w:r>
              <w:rPr>
                <w:rFonts w:hint="eastAsia" w:ascii="宋体" w:hAnsi="宋体"/>
                <w:bCs/>
                <w:caps/>
                <w:color w:val="000000" w:themeColor="text1"/>
                <w:sz w:val="28"/>
                <w:szCs w:val="28"/>
              </w:rPr>
              <w:t>代表</w:t>
            </w:r>
          </w:p>
          <w:p>
            <w:pPr>
              <w:tabs>
                <w:tab w:val="right" w:leader="dot" w:pos="9022"/>
              </w:tabs>
              <w:autoSpaceDE w:val="0"/>
              <w:autoSpaceDN w:val="0"/>
              <w:adjustRightInd w:val="0"/>
              <w:spacing w:line="500" w:lineRule="exact"/>
              <w:ind w:firstLine="280" w:firstLineChars="100"/>
              <w:rPr>
                <w:rFonts w:ascii="宋体" w:hAnsi="宋体"/>
                <w:bCs/>
                <w:caps/>
                <w:color w:val="000000" w:themeColor="text1"/>
                <w:sz w:val="28"/>
                <w:szCs w:val="28"/>
              </w:rPr>
            </w:pPr>
            <w:r>
              <w:rPr>
                <w:rFonts w:hint="eastAsia" w:ascii="宋体" w:hAnsi="宋体"/>
                <w:bCs/>
                <w:caps/>
                <w:color w:val="000000" w:themeColor="text1"/>
                <w:sz w:val="28"/>
                <w:szCs w:val="28"/>
              </w:rPr>
              <w:t>人</w:t>
            </w:r>
          </w:p>
        </w:tc>
        <w:tc>
          <w:tcPr>
            <w:tcW w:w="1980" w:type="dxa"/>
          </w:tcPr>
          <w:p>
            <w:pPr>
              <w:tabs>
                <w:tab w:val="right" w:leader="dot" w:pos="9022"/>
              </w:tabs>
              <w:autoSpaceDE w:val="0"/>
              <w:autoSpaceDN w:val="0"/>
              <w:adjustRightInd w:val="0"/>
              <w:spacing w:line="500" w:lineRule="exact"/>
              <w:ind w:firstLine="280" w:firstLineChars="100"/>
              <w:jc w:val="left"/>
              <w:rPr>
                <w:rFonts w:ascii="宋体" w:hAnsi="宋体"/>
                <w:bCs/>
                <w:caps/>
                <w:color w:val="000000" w:themeColor="text1"/>
                <w:sz w:val="28"/>
                <w:szCs w:val="28"/>
              </w:rPr>
            </w:pPr>
            <w:r>
              <w:rPr>
                <w:rFonts w:hint="eastAsia" w:ascii="宋体" w:hAnsi="宋体"/>
                <w:bCs/>
                <w:caps/>
                <w:color w:val="000000" w:themeColor="text1"/>
                <w:sz w:val="28"/>
                <w:szCs w:val="28"/>
              </w:rPr>
              <w:t>姓名</w:t>
            </w:r>
          </w:p>
        </w:tc>
        <w:tc>
          <w:tcPr>
            <w:tcW w:w="1965"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1336"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r>
              <w:rPr>
                <w:rFonts w:hint="eastAsia" w:ascii="宋体" w:hAnsi="宋体"/>
                <w:bCs/>
                <w:caps/>
                <w:color w:val="000000" w:themeColor="text1"/>
                <w:sz w:val="28"/>
                <w:szCs w:val="28"/>
              </w:rPr>
              <w:t>性别</w:t>
            </w:r>
          </w:p>
        </w:tc>
        <w:tc>
          <w:tcPr>
            <w:tcW w:w="2375"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1980" w:type="dxa"/>
          </w:tcPr>
          <w:p>
            <w:pPr>
              <w:tabs>
                <w:tab w:val="right" w:leader="dot" w:pos="9022"/>
              </w:tabs>
              <w:autoSpaceDE w:val="0"/>
              <w:autoSpaceDN w:val="0"/>
              <w:adjustRightInd w:val="0"/>
              <w:spacing w:line="500" w:lineRule="exact"/>
              <w:ind w:firstLine="280" w:firstLineChars="100"/>
              <w:jc w:val="left"/>
              <w:rPr>
                <w:rFonts w:ascii="宋体" w:hAnsi="宋体"/>
                <w:bCs/>
                <w:caps/>
                <w:color w:val="000000" w:themeColor="text1"/>
                <w:sz w:val="28"/>
                <w:szCs w:val="28"/>
              </w:rPr>
            </w:pPr>
            <w:r>
              <w:rPr>
                <w:rFonts w:hint="eastAsia" w:ascii="宋体" w:hAnsi="宋体"/>
                <w:bCs/>
                <w:caps/>
                <w:color w:val="000000" w:themeColor="text1"/>
                <w:sz w:val="28"/>
                <w:szCs w:val="28"/>
              </w:rPr>
              <w:t>职务</w:t>
            </w:r>
          </w:p>
        </w:tc>
        <w:tc>
          <w:tcPr>
            <w:tcW w:w="1965"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1336"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r>
              <w:rPr>
                <w:rFonts w:hint="eastAsia" w:ascii="宋体" w:hAnsi="宋体"/>
                <w:bCs/>
                <w:caps/>
                <w:color w:val="000000" w:themeColor="text1"/>
                <w:sz w:val="28"/>
                <w:szCs w:val="28"/>
              </w:rPr>
              <w:t>联系电话</w:t>
            </w:r>
          </w:p>
        </w:tc>
        <w:tc>
          <w:tcPr>
            <w:tcW w:w="2375" w:type="dxa"/>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1980" w:type="dxa"/>
          </w:tcPr>
          <w:p>
            <w:pPr>
              <w:tabs>
                <w:tab w:val="right" w:leader="dot" w:pos="9022"/>
              </w:tabs>
              <w:autoSpaceDE w:val="0"/>
              <w:autoSpaceDN w:val="0"/>
              <w:adjustRightInd w:val="0"/>
              <w:spacing w:line="500" w:lineRule="exact"/>
              <w:ind w:firstLine="280" w:firstLineChars="100"/>
              <w:jc w:val="left"/>
              <w:rPr>
                <w:rFonts w:ascii="宋体" w:hAnsi="宋体"/>
                <w:bCs/>
                <w:caps/>
                <w:color w:val="000000" w:themeColor="text1"/>
                <w:sz w:val="28"/>
                <w:szCs w:val="28"/>
              </w:rPr>
            </w:pPr>
            <w:r>
              <w:rPr>
                <w:rFonts w:hint="eastAsia" w:ascii="宋体" w:hAnsi="宋体"/>
                <w:bCs/>
                <w:caps/>
                <w:color w:val="000000" w:themeColor="text1"/>
                <w:sz w:val="28"/>
                <w:szCs w:val="28"/>
              </w:rPr>
              <w:t>传真</w:t>
            </w:r>
          </w:p>
        </w:tc>
        <w:tc>
          <w:tcPr>
            <w:tcW w:w="5676" w:type="dxa"/>
            <w:gridSpan w:val="3"/>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080" w:type="dxa"/>
            <w:vMerge w:val="restart"/>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r>
              <w:rPr>
                <w:rFonts w:hint="eastAsia" w:ascii="宋体" w:hAnsi="宋体"/>
                <w:bCs/>
                <w:caps/>
                <w:color w:val="000000" w:themeColor="text1"/>
                <w:sz w:val="28"/>
                <w:szCs w:val="28"/>
              </w:rPr>
              <w:t>法定代表人身份证复印件</w:t>
            </w:r>
          </w:p>
        </w:tc>
        <w:tc>
          <w:tcPr>
            <w:tcW w:w="3945" w:type="dxa"/>
            <w:gridSpan w:val="2"/>
            <w:vMerge w:val="restart"/>
            <w:vAlign w:val="center"/>
          </w:tcPr>
          <w:p>
            <w:pPr>
              <w:tabs>
                <w:tab w:val="right" w:leader="dot" w:pos="9022"/>
              </w:tabs>
              <w:autoSpaceDE w:val="0"/>
              <w:autoSpaceDN w:val="0"/>
              <w:adjustRightInd w:val="0"/>
              <w:spacing w:line="500" w:lineRule="exact"/>
              <w:jc w:val="center"/>
              <w:rPr>
                <w:rFonts w:ascii="宋体" w:hAnsi="宋体"/>
                <w:bCs/>
                <w:caps/>
                <w:color w:val="000000" w:themeColor="text1"/>
                <w:sz w:val="28"/>
                <w:szCs w:val="28"/>
              </w:rPr>
            </w:pPr>
          </w:p>
          <w:p>
            <w:pPr>
              <w:tabs>
                <w:tab w:val="right" w:leader="dot" w:pos="9022"/>
              </w:tabs>
              <w:autoSpaceDE w:val="0"/>
              <w:autoSpaceDN w:val="0"/>
              <w:adjustRightInd w:val="0"/>
              <w:spacing w:line="500" w:lineRule="exact"/>
              <w:jc w:val="center"/>
              <w:rPr>
                <w:rFonts w:ascii="宋体" w:hAnsi="宋体"/>
                <w:bCs/>
                <w:caps/>
                <w:color w:val="000000" w:themeColor="text1"/>
                <w:sz w:val="28"/>
                <w:szCs w:val="28"/>
              </w:rPr>
            </w:pPr>
          </w:p>
          <w:p>
            <w:pPr>
              <w:tabs>
                <w:tab w:val="right" w:leader="dot" w:pos="9022"/>
              </w:tabs>
              <w:autoSpaceDE w:val="0"/>
              <w:autoSpaceDN w:val="0"/>
              <w:adjustRightInd w:val="0"/>
              <w:spacing w:line="500" w:lineRule="exact"/>
              <w:jc w:val="center"/>
              <w:rPr>
                <w:rFonts w:ascii="宋体" w:hAnsi="宋体"/>
                <w:bCs/>
                <w:caps/>
                <w:color w:val="000000" w:themeColor="text1"/>
                <w:sz w:val="28"/>
                <w:szCs w:val="28"/>
              </w:rPr>
            </w:pPr>
            <w:r>
              <w:rPr>
                <w:rFonts w:hint="eastAsia" w:ascii="宋体" w:hAnsi="宋体"/>
                <w:color w:val="000000" w:themeColor="text1"/>
                <w:spacing w:val="-4"/>
                <w:sz w:val="28"/>
                <w:szCs w:val="28"/>
              </w:rPr>
              <w:t>二代身份证正、反两面都需复印</w:t>
            </w:r>
          </w:p>
          <w:p>
            <w:pPr>
              <w:tabs>
                <w:tab w:val="right" w:leader="dot" w:pos="9022"/>
              </w:tabs>
              <w:autoSpaceDE w:val="0"/>
              <w:autoSpaceDN w:val="0"/>
              <w:adjustRightInd w:val="0"/>
              <w:spacing w:line="500" w:lineRule="exact"/>
              <w:ind w:firstLine="1120" w:firstLineChars="400"/>
              <w:jc w:val="center"/>
              <w:rPr>
                <w:rFonts w:ascii="宋体" w:hAnsi="宋体"/>
                <w:bCs/>
                <w:caps/>
                <w:color w:val="000000" w:themeColor="text1"/>
                <w:sz w:val="28"/>
                <w:szCs w:val="28"/>
              </w:rPr>
            </w:pPr>
          </w:p>
          <w:p>
            <w:pPr>
              <w:tabs>
                <w:tab w:val="right" w:leader="dot" w:pos="9022"/>
              </w:tabs>
              <w:autoSpaceDE w:val="0"/>
              <w:autoSpaceDN w:val="0"/>
              <w:adjustRightInd w:val="0"/>
              <w:spacing w:line="500" w:lineRule="exact"/>
              <w:jc w:val="center"/>
              <w:rPr>
                <w:rFonts w:ascii="宋体" w:hAnsi="宋体"/>
                <w:bCs/>
                <w:caps/>
                <w:color w:val="000000" w:themeColor="text1"/>
                <w:sz w:val="28"/>
                <w:szCs w:val="28"/>
              </w:rPr>
            </w:pPr>
          </w:p>
        </w:tc>
        <w:tc>
          <w:tcPr>
            <w:tcW w:w="3711" w:type="dxa"/>
            <w:gridSpan w:val="2"/>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r>
              <w:rPr>
                <w:rFonts w:hint="eastAsia" w:ascii="宋体" w:hAnsi="宋体"/>
                <w:bCs/>
                <w:caps/>
                <w:color w:val="000000" w:themeColor="text1"/>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1080" w:type="dxa"/>
            <w:vMerge w:val="continue"/>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3945" w:type="dxa"/>
            <w:gridSpan w:val="2"/>
            <w:vMerge w:val="continue"/>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tc>
        <w:tc>
          <w:tcPr>
            <w:tcW w:w="3711" w:type="dxa"/>
            <w:gridSpan w:val="2"/>
          </w:tcPr>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p>
            <w:pPr>
              <w:tabs>
                <w:tab w:val="right" w:leader="dot" w:pos="9022"/>
              </w:tabs>
              <w:autoSpaceDE w:val="0"/>
              <w:autoSpaceDN w:val="0"/>
              <w:adjustRightInd w:val="0"/>
              <w:spacing w:line="500" w:lineRule="exact"/>
              <w:ind w:firstLine="140" w:firstLineChars="50"/>
              <w:jc w:val="left"/>
              <w:rPr>
                <w:rFonts w:ascii="宋体" w:hAnsi="宋体"/>
                <w:bCs/>
                <w:caps/>
                <w:color w:val="000000" w:themeColor="text1"/>
                <w:sz w:val="28"/>
                <w:szCs w:val="28"/>
              </w:rPr>
            </w:pPr>
            <w:r>
              <w:rPr>
                <w:rFonts w:hint="eastAsia" w:ascii="宋体" w:hAnsi="宋体"/>
                <w:bCs/>
                <w:caps/>
                <w:color w:val="000000" w:themeColor="text1"/>
                <w:sz w:val="28"/>
                <w:szCs w:val="28"/>
              </w:rPr>
              <w:t>（</w:t>
            </w:r>
            <w:r>
              <w:rPr>
                <w:rFonts w:hint="eastAsia" w:ascii="宋体" w:hAnsi="宋体"/>
                <w:bCs/>
                <w:caps/>
                <w:color w:val="000000" w:themeColor="text1"/>
                <w:sz w:val="28"/>
                <w:szCs w:val="28"/>
                <w:lang w:eastAsia="zh-CN"/>
              </w:rPr>
              <w:t>投标人</w:t>
            </w:r>
            <w:r>
              <w:rPr>
                <w:rFonts w:hint="eastAsia" w:ascii="宋体" w:hAnsi="宋体"/>
                <w:bCs/>
                <w:caps/>
                <w:color w:val="000000" w:themeColor="text1"/>
                <w:sz w:val="28"/>
                <w:szCs w:val="28"/>
              </w:rPr>
              <w:t>公章）</w:t>
            </w:r>
          </w:p>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p>
            <w:pPr>
              <w:tabs>
                <w:tab w:val="right" w:leader="dot" w:pos="9022"/>
              </w:tabs>
              <w:autoSpaceDE w:val="0"/>
              <w:autoSpaceDN w:val="0"/>
              <w:adjustRightInd w:val="0"/>
              <w:spacing w:line="500" w:lineRule="exact"/>
              <w:jc w:val="left"/>
              <w:rPr>
                <w:rFonts w:ascii="宋体" w:hAnsi="宋体"/>
                <w:bCs/>
                <w:caps/>
                <w:color w:val="000000" w:themeColor="text1"/>
                <w:sz w:val="28"/>
                <w:szCs w:val="28"/>
              </w:rPr>
            </w:pPr>
          </w:p>
          <w:p>
            <w:pPr>
              <w:tabs>
                <w:tab w:val="right" w:leader="dot" w:pos="9022"/>
              </w:tabs>
              <w:autoSpaceDE w:val="0"/>
              <w:autoSpaceDN w:val="0"/>
              <w:adjustRightInd w:val="0"/>
              <w:spacing w:line="500" w:lineRule="exact"/>
              <w:ind w:firstLine="1680" w:firstLineChars="600"/>
              <w:jc w:val="left"/>
              <w:rPr>
                <w:rFonts w:ascii="宋体" w:hAnsi="宋体"/>
                <w:bCs/>
                <w:caps/>
                <w:color w:val="000000" w:themeColor="text1"/>
                <w:sz w:val="28"/>
                <w:szCs w:val="28"/>
              </w:rPr>
            </w:pPr>
            <w:r>
              <w:rPr>
                <w:rFonts w:hint="eastAsia" w:ascii="宋体" w:hAnsi="宋体"/>
                <w:bCs/>
                <w:caps/>
                <w:color w:val="000000" w:themeColor="text1"/>
                <w:sz w:val="28"/>
                <w:szCs w:val="28"/>
              </w:rPr>
              <w:t>年  月   日</w:t>
            </w:r>
          </w:p>
        </w:tc>
      </w:tr>
    </w:tbl>
    <w:p>
      <w:pPr>
        <w:spacing w:line="480" w:lineRule="exact"/>
        <w:ind w:left="240" w:leftChars="100"/>
        <w:jc w:val="center"/>
        <w:rPr>
          <w:rFonts w:ascii="宋体" w:hAnsi="宋体"/>
          <w:b/>
          <w:bCs/>
          <w:color w:val="000000" w:themeColor="text1"/>
          <w:sz w:val="36"/>
          <w:szCs w:val="21"/>
        </w:rPr>
      </w:pPr>
    </w:p>
    <w:p>
      <w:pPr>
        <w:spacing w:line="480" w:lineRule="exact"/>
        <w:ind w:left="240" w:leftChars="100"/>
        <w:jc w:val="center"/>
        <w:rPr>
          <w:rFonts w:ascii="宋体" w:hAnsi="宋体"/>
          <w:b/>
          <w:bCs/>
          <w:color w:val="000000" w:themeColor="text1"/>
          <w:sz w:val="36"/>
          <w:szCs w:val="21"/>
        </w:rPr>
      </w:pPr>
    </w:p>
    <w:p>
      <w:pPr>
        <w:widowControl/>
        <w:jc w:val="left"/>
        <w:rPr>
          <w:rFonts w:ascii="宋体" w:hAnsi="宋体"/>
          <w:b/>
          <w:bCs/>
          <w:color w:val="000000" w:themeColor="text1"/>
          <w:sz w:val="36"/>
          <w:szCs w:val="21"/>
        </w:rPr>
      </w:pPr>
      <w:r>
        <w:rPr>
          <w:rFonts w:ascii="宋体" w:hAnsi="宋体"/>
          <w:b/>
          <w:bCs/>
          <w:color w:val="000000" w:themeColor="text1"/>
          <w:sz w:val="36"/>
          <w:szCs w:val="21"/>
        </w:rPr>
        <w:br w:type="page"/>
      </w:r>
    </w:p>
    <w:p>
      <w:pPr>
        <w:spacing w:line="480" w:lineRule="exact"/>
        <w:ind w:left="240" w:leftChars="100"/>
        <w:jc w:val="center"/>
        <w:rPr>
          <w:rFonts w:ascii="宋体" w:hAnsi="宋体"/>
          <w:b/>
          <w:bCs/>
          <w:color w:val="000000" w:themeColor="text1"/>
          <w:sz w:val="36"/>
          <w:szCs w:val="21"/>
        </w:rPr>
      </w:pPr>
      <w:r>
        <w:rPr>
          <w:rFonts w:ascii="宋体" w:hAnsi="宋体"/>
          <w:b/>
          <w:bCs/>
          <w:color w:val="000000" w:themeColor="text1"/>
          <w:sz w:val="36"/>
          <w:szCs w:val="21"/>
        </w:rPr>
        <w:t>2</w:t>
      </w:r>
      <w:r>
        <w:rPr>
          <w:rFonts w:hint="eastAsia" w:ascii="宋体" w:hAnsi="宋体"/>
          <w:b/>
          <w:bCs/>
          <w:color w:val="000000" w:themeColor="text1"/>
          <w:sz w:val="36"/>
          <w:szCs w:val="21"/>
        </w:rPr>
        <w:t>、法定代表人授权书</w:t>
      </w:r>
    </w:p>
    <w:bookmarkEnd w:id="57"/>
    <w:bookmarkEnd w:id="58"/>
    <w:bookmarkEnd w:id="59"/>
    <w:bookmarkEnd w:id="60"/>
    <w:bookmarkEnd w:id="61"/>
    <w:bookmarkEnd w:id="62"/>
    <w:bookmarkEnd w:id="63"/>
    <w:bookmarkEnd w:id="64"/>
    <w:bookmarkEnd w:id="65"/>
    <w:bookmarkEnd w:id="66"/>
    <w:p>
      <w:pPr>
        <w:autoSpaceDE w:val="0"/>
        <w:autoSpaceDN w:val="0"/>
        <w:adjustRightInd w:val="0"/>
        <w:spacing w:line="500" w:lineRule="exact"/>
        <w:rPr>
          <w:rFonts w:ascii="宋体" w:hAnsi="宋体"/>
          <w:color w:val="000000" w:themeColor="text1"/>
          <w:sz w:val="28"/>
          <w:szCs w:val="28"/>
        </w:rPr>
      </w:pPr>
      <w:r>
        <w:rPr>
          <w:rFonts w:hint="eastAsia"/>
          <w:color w:val="000000" w:themeColor="text1"/>
          <w:sz w:val="28"/>
          <w:szCs w:val="28"/>
        </w:rPr>
        <w:t>陕西省中医医院</w:t>
      </w:r>
      <w:r>
        <w:rPr>
          <w:rFonts w:hint="eastAsia" w:ascii="宋体" w:hAnsi="宋体"/>
          <w:color w:val="000000" w:themeColor="text1"/>
          <w:sz w:val="28"/>
          <w:szCs w:val="28"/>
        </w:rPr>
        <w:t>：</w:t>
      </w:r>
    </w:p>
    <w:p>
      <w:pPr>
        <w:spacing w:line="50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本人</w:t>
      </w:r>
      <w:r>
        <w:rPr>
          <w:rFonts w:hint="eastAsia" w:ascii="宋体" w:hAnsi="宋体"/>
          <w:color w:val="000000" w:themeColor="text1"/>
          <w:sz w:val="28"/>
          <w:szCs w:val="28"/>
          <w:u w:val="single"/>
        </w:rPr>
        <w:t>（姓名）</w:t>
      </w:r>
      <w:r>
        <w:rPr>
          <w:rFonts w:hint="eastAsia" w:ascii="宋体" w:hAnsi="宋体"/>
          <w:color w:val="000000" w:themeColor="text1"/>
          <w:sz w:val="28"/>
          <w:szCs w:val="28"/>
        </w:rPr>
        <w:t>系</w:t>
      </w:r>
      <w:r>
        <w:rPr>
          <w:rFonts w:hint="eastAsia" w:ascii="宋体" w:hAnsi="宋体"/>
          <w:color w:val="000000" w:themeColor="text1"/>
          <w:sz w:val="28"/>
          <w:szCs w:val="28"/>
          <w:u w:val="single"/>
        </w:rPr>
        <w:t>（</w:t>
      </w:r>
      <w:r>
        <w:rPr>
          <w:rFonts w:hint="eastAsia" w:ascii="宋体" w:hAnsi="宋体"/>
          <w:color w:val="000000" w:themeColor="text1"/>
          <w:sz w:val="28"/>
          <w:szCs w:val="28"/>
          <w:u w:val="single"/>
          <w:lang w:eastAsia="zh-CN"/>
        </w:rPr>
        <w:t>投标人</w:t>
      </w:r>
      <w:r>
        <w:rPr>
          <w:rFonts w:hint="eastAsia" w:ascii="宋体" w:hAnsi="宋体"/>
          <w:color w:val="000000" w:themeColor="text1"/>
          <w:sz w:val="28"/>
          <w:szCs w:val="28"/>
          <w:u w:val="single"/>
        </w:rPr>
        <w:t>名称）</w:t>
      </w:r>
      <w:r>
        <w:rPr>
          <w:rFonts w:hint="eastAsia" w:ascii="宋体" w:hAnsi="宋体"/>
          <w:color w:val="000000" w:themeColor="text1"/>
          <w:sz w:val="28"/>
          <w:szCs w:val="28"/>
        </w:rPr>
        <w:t>的法定代表人，现委托</w:t>
      </w:r>
      <w:r>
        <w:rPr>
          <w:rFonts w:hint="eastAsia" w:ascii="宋体" w:hAnsi="宋体"/>
          <w:color w:val="000000" w:themeColor="text1"/>
          <w:sz w:val="28"/>
          <w:szCs w:val="28"/>
          <w:u w:val="single"/>
        </w:rPr>
        <w:t>（姓名）</w:t>
      </w:r>
      <w:r>
        <w:rPr>
          <w:rFonts w:hint="eastAsia" w:ascii="宋体" w:hAnsi="宋体"/>
          <w:color w:val="000000" w:themeColor="text1"/>
          <w:sz w:val="28"/>
          <w:szCs w:val="28"/>
        </w:rPr>
        <w:t>为我方代理人。代理人根据授权，以我方名义签署、澄清、说明、递交、撤回、修改</w:t>
      </w:r>
      <w:r>
        <w:rPr>
          <w:rFonts w:hint="eastAsia" w:ascii="宋体" w:hAnsi="宋体"/>
          <w:color w:val="000000" w:themeColor="text1"/>
          <w:sz w:val="28"/>
          <w:szCs w:val="28"/>
          <w:u w:val="single"/>
        </w:rPr>
        <w:t>（项目名称）</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rPr>
        <w:t>投标文件、签订合同和处理有关事宜，其法律后果由我方承担。</w:t>
      </w:r>
    </w:p>
    <w:p>
      <w:pPr>
        <w:spacing w:line="500" w:lineRule="exact"/>
        <w:ind w:firstLine="560" w:firstLineChars="200"/>
        <w:rPr>
          <w:rFonts w:ascii="宋体" w:hAnsi="宋体"/>
          <w:color w:val="000000" w:themeColor="text1"/>
          <w:sz w:val="28"/>
          <w:szCs w:val="28"/>
        </w:rPr>
      </w:pPr>
      <w:r>
        <w:rPr>
          <w:rFonts w:hint="eastAsia" w:ascii="宋体" w:hAnsi="宋体"/>
          <w:color w:val="000000" w:themeColor="text1"/>
          <w:sz w:val="28"/>
          <w:szCs w:val="28"/>
        </w:rPr>
        <w:t>代理人无转委托权。</w:t>
      </w:r>
    </w:p>
    <w:p>
      <w:pPr>
        <w:spacing w:line="500" w:lineRule="exact"/>
        <w:ind w:firstLine="2623" w:firstLineChars="937"/>
        <w:rPr>
          <w:rFonts w:ascii="宋体" w:hAnsi="宋体"/>
          <w:color w:val="000000" w:themeColor="text1"/>
          <w:sz w:val="28"/>
          <w:szCs w:val="28"/>
        </w:rPr>
      </w:pPr>
    </w:p>
    <w:p>
      <w:pPr>
        <w:spacing w:line="500" w:lineRule="exact"/>
        <w:ind w:firstLine="2623" w:firstLineChars="937"/>
        <w:rPr>
          <w:rFonts w:ascii="宋体" w:hAnsi="宋体"/>
          <w:color w:val="000000" w:themeColor="text1"/>
          <w:sz w:val="28"/>
          <w:szCs w:val="28"/>
        </w:rPr>
      </w:pPr>
    </w:p>
    <w:p>
      <w:pPr>
        <w:spacing w:line="500" w:lineRule="exact"/>
        <w:ind w:firstLine="2623" w:firstLineChars="937"/>
        <w:rPr>
          <w:rFonts w:ascii="宋体" w:hAnsi="宋体"/>
          <w:color w:val="000000" w:themeColor="text1"/>
          <w:sz w:val="28"/>
          <w:szCs w:val="28"/>
        </w:rPr>
      </w:pPr>
      <w:r>
        <w:rPr>
          <w:rFonts w:hint="eastAsia" w:ascii="宋体" w:hAnsi="宋体"/>
          <w:color w:val="000000" w:themeColor="text1"/>
          <w:sz w:val="28"/>
          <w:szCs w:val="28"/>
          <w:lang w:eastAsia="zh-CN"/>
        </w:rPr>
        <w:t>投标人</w:t>
      </w:r>
      <w:r>
        <w:rPr>
          <w:rFonts w:hint="eastAsia" w:ascii="宋体" w:hAnsi="宋体"/>
          <w:color w:val="000000" w:themeColor="text1"/>
          <w:sz w:val="28"/>
          <w:szCs w:val="28"/>
        </w:rPr>
        <w:t>：（盖单位公章）</w:t>
      </w:r>
    </w:p>
    <w:p>
      <w:pPr>
        <w:spacing w:line="500" w:lineRule="exact"/>
        <w:ind w:firstLine="2623" w:firstLineChars="937"/>
        <w:rPr>
          <w:rFonts w:ascii="宋体" w:hAnsi="宋体"/>
          <w:color w:val="000000" w:themeColor="text1"/>
          <w:sz w:val="28"/>
          <w:szCs w:val="28"/>
        </w:rPr>
      </w:pPr>
      <w:r>
        <w:rPr>
          <w:rFonts w:hint="eastAsia" w:ascii="宋体" w:hAnsi="宋体"/>
          <w:color w:val="000000" w:themeColor="text1"/>
          <w:sz w:val="28"/>
          <w:szCs w:val="28"/>
        </w:rPr>
        <w:t>法定代表人：（签字或盖章）</w:t>
      </w:r>
    </w:p>
    <w:p>
      <w:pPr>
        <w:spacing w:line="500" w:lineRule="exact"/>
        <w:ind w:firstLine="2623" w:firstLineChars="937"/>
        <w:rPr>
          <w:rFonts w:ascii="宋体" w:hAnsi="宋体"/>
          <w:color w:val="000000" w:themeColor="text1"/>
          <w:sz w:val="28"/>
          <w:szCs w:val="28"/>
        </w:rPr>
      </w:pPr>
      <w:r>
        <w:rPr>
          <w:rFonts w:hint="eastAsia" w:ascii="宋体" w:hAnsi="宋体"/>
          <w:color w:val="000000" w:themeColor="text1"/>
          <w:sz w:val="28"/>
          <w:szCs w:val="28"/>
        </w:rPr>
        <w:t>身份证号码：</w:t>
      </w:r>
    </w:p>
    <w:p>
      <w:pPr>
        <w:spacing w:line="500" w:lineRule="exact"/>
        <w:ind w:firstLine="2623" w:firstLineChars="937"/>
        <w:rPr>
          <w:rFonts w:ascii="宋体" w:hAnsi="宋体"/>
          <w:color w:val="000000" w:themeColor="text1"/>
          <w:sz w:val="28"/>
          <w:szCs w:val="28"/>
        </w:rPr>
      </w:pPr>
      <w:r>
        <w:rPr>
          <w:rFonts w:hint="eastAsia" w:ascii="宋体" w:hAnsi="宋体"/>
          <w:color w:val="000000" w:themeColor="text1"/>
          <w:sz w:val="28"/>
          <w:szCs w:val="28"/>
        </w:rPr>
        <w:t>授权代表：（签字）</w:t>
      </w:r>
    </w:p>
    <w:p>
      <w:pPr>
        <w:spacing w:line="500" w:lineRule="exact"/>
        <w:ind w:firstLine="2623" w:firstLineChars="937"/>
        <w:rPr>
          <w:rFonts w:ascii="宋体" w:hAnsi="宋体"/>
          <w:color w:val="000000" w:themeColor="text1"/>
          <w:sz w:val="28"/>
          <w:szCs w:val="28"/>
        </w:rPr>
      </w:pPr>
      <w:r>
        <w:rPr>
          <w:rFonts w:hint="eastAsia" w:ascii="宋体" w:hAnsi="宋体"/>
          <w:color w:val="000000" w:themeColor="text1"/>
          <w:sz w:val="28"/>
          <w:szCs w:val="28"/>
        </w:rPr>
        <w:t>身份证号码：</w:t>
      </w:r>
    </w:p>
    <w:p>
      <w:pPr>
        <w:spacing w:line="500" w:lineRule="exact"/>
        <w:ind w:firstLine="2623" w:firstLineChars="937"/>
        <w:rPr>
          <w:rFonts w:ascii="宋体" w:hAnsi="宋体"/>
          <w:color w:val="000000" w:themeColor="text1"/>
          <w:sz w:val="28"/>
          <w:szCs w:val="28"/>
        </w:rPr>
      </w:pPr>
    </w:p>
    <w:p>
      <w:pPr>
        <w:spacing w:line="500" w:lineRule="exact"/>
        <w:ind w:firstLine="3183" w:firstLineChars="1137"/>
        <w:rPr>
          <w:rFonts w:ascii="宋体" w:hAnsi="宋体"/>
          <w:color w:val="000000" w:themeColor="text1"/>
          <w:sz w:val="28"/>
          <w:szCs w:val="28"/>
        </w:rPr>
      </w:pPr>
      <w:r>
        <w:rPr>
          <w:rFonts w:hint="eastAsia" w:ascii="宋体" w:hAnsi="宋体"/>
          <w:color w:val="000000" w:themeColor="text1"/>
          <w:sz w:val="28"/>
          <w:szCs w:val="28"/>
        </w:rPr>
        <w:t>年  月   日</w:t>
      </w:r>
    </w:p>
    <w:p>
      <w:pPr>
        <w:spacing w:line="500" w:lineRule="exact"/>
        <w:ind w:firstLine="420"/>
        <w:rPr>
          <w:rFonts w:ascii="宋体" w:hAnsi="宋体"/>
          <w:bCs/>
          <w:color w:val="000000" w:themeColor="text1"/>
          <w:sz w:val="28"/>
          <w:szCs w:val="28"/>
        </w:rPr>
      </w:pPr>
    </w:p>
    <w:p>
      <w:pPr>
        <w:spacing w:line="500" w:lineRule="exact"/>
        <w:ind w:firstLine="420"/>
        <w:rPr>
          <w:rFonts w:ascii="宋体" w:hAnsi="宋体"/>
          <w:bCs/>
          <w:color w:val="000000" w:themeColor="text1"/>
          <w:sz w:val="28"/>
          <w:szCs w:val="28"/>
        </w:rPr>
      </w:pPr>
      <w:r>
        <w:rPr>
          <w:rFonts w:ascii="宋体" w:hAnsi="宋体"/>
          <w:color w:val="000000" w:themeColor="text1"/>
        </w:rPr>
        <w:pict>
          <v:shape id="_x0000_s1026" o:spid="_x0000_s1026" o:spt="202" type="#_x0000_t202" style="position:absolute;left:0pt;margin-left:222.15pt;margin-top:3.15pt;height:158.6pt;width:225pt;z-index:251659264;mso-width-relative:page;mso-height-relative:page;" coordsize="21600,21600" o:gfxdata="UEsDBAoAAAAAAIdO4kAAAAAAAAAAAAAAAAAEAAAAZHJzL1BLAwQUAAAACACHTuJA+4cJHdoAAAAK&#10;AQAADwAAAGRycy9kb3ducmV2LnhtbE2PzU7DMBCE70i8g7VIXBB1mobmhzg9IIHgVkpVrm68TSLs&#10;dbDdtLw97gmOOzua+aZenY1mEzo/WBIwnyXAkFqrBuoEbD+e7wtgPkhSUltCAT/oYdVcX9WyUvZE&#10;7zhtQsdiCPlKCuhDGCvOfdujkX5mR6T4O1hnZIin67hy8hTDjeZpkiy5kQPFhl6O+NRj+7U5GgFF&#10;9jp9+rfFetcuD7oMd/n08u2EuL2ZJ4/AAp7Dnxku+BEdmsi0t0dSnmkBWZ5G9CAgLXJg0VCmF2Ev&#10;YJE9lMCbmv+f0PwCUEsDBBQAAAAIAIdO4kCkac2g9gEAAPcDAAAOAAAAZHJzL2Uyb0RvYy54bWyt&#10;U0uOEzEQ3SNxB8t70p0WgaGVzkgQwgYB0sABKv50W/JPtifduQDcgBUb9pwr56DsZDIZYIEQvXCX&#10;Xc+vql65lteT0WQnQlTOdnQ+qykRljmubN/RTx83T64oiQksB+2s6OheRHq9evxoOfpWNG5wmotA&#10;kMTGdvQdHVLybVVFNggDcea8sOiULhhIuA19xQOMyG501dT1s2p0gfvgmIgRT9dHJ10VfikFS++l&#10;jCIR3VHMLZU1lHWb12q1hLYP4AfFTmnAP2RhQFkMeqZaQwJyG9RvVEax4KKTacacqZyUiolSA1Yz&#10;r3+p5mYAL0otKE70Z5ni/6Nl73YfAlEce0eJBYMtOnz9cvj24/D9M5lneUYfW0TdeMSl6aWbMvR0&#10;HvEwVz3JYPIf6yHoR6H3Z3HFlAjDw+Zq8XxRo4uhD4t92jRF/ur+ug8xvRHOkGx0NGD3iqiwexsT&#10;hkToHSRHi04rvlFal03ot690IDvATm/Kl7PEKw9g2pKxoy8WzQITAXxwUkNC03iUINq+xHtwI14S&#10;1+X7E3FObA1xOCZQGDIMWqOSCMUaBPDXlpO09yizxXmgORkjOCVa4PhkqyATKP03SKxO2xxElKd+&#10;Uil37NiZbKVpOyFpNreO77GLtz6ofkCBSx+r7MHXVbQ6TUJ+vpd7tC/ndf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cJHdoAAAAKAQAADwAAAAAAAAABACAAAAAiAAAAZHJzL2Rvd25yZXYueG1s&#10;UEsBAhQAFAAAAAgAh07iQKRpzaD2AQAA9wMAAA4AAAAAAAAAAQAgAAAAKQEAAGRycy9lMm9Eb2Mu&#10;eG1sUEsFBgAAAAAGAAYAWQEAAJEFAAAAAA==&#10;">
            <v:path/>
            <v:fill focussize="0,0"/>
            <v:stroke joinstyle="miter"/>
            <v:imagedata o:title=""/>
            <o:lock v:ext="edit"/>
            <v:textbox>
              <w:txbxContent>
                <w:p>
                  <w:pPr>
                    <w:spacing w:line="400" w:lineRule="exact"/>
                    <w:jc w:val="center"/>
                    <w:rPr>
                      <w:rFonts w:ascii="黑体" w:eastAsia="黑体"/>
                      <w:sz w:val="32"/>
                      <w:szCs w:val="32"/>
                    </w:rPr>
                  </w:pPr>
                </w:p>
                <w:p>
                  <w:pPr>
                    <w:spacing w:line="400" w:lineRule="exact"/>
                    <w:jc w:val="center"/>
                    <w:rPr>
                      <w:rFonts w:ascii="黑体" w:eastAsia="黑体"/>
                      <w:sz w:val="32"/>
                      <w:szCs w:val="32"/>
                    </w:rPr>
                  </w:pPr>
                </w:p>
                <w:p>
                  <w:pPr>
                    <w:adjustRightInd w:val="0"/>
                    <w:snapToGrid w:val="0"/>
                    <w:spacing w:line="348" w:lineRule="auto"/>
                    <w:jc w:val="center"/>
                    <w:rPr>
                      <w:rFonts w:ascii="宋体"/>
                      <w:sz w:val="28"/>
                      <w:szCs w:val="28"/>
                    </w:rPr>
                  </w:pPr>
                  <w:r>
                    <w:rPr>
                      <w:rFonts w:hint="eastAsia" w:ascii="宋体" w:hAnsi="宋体"/>
                      <w:sz w:val="28"/>
                      <w:szCs w:val="28"/>
                    </w:rPr>
                    <w:t>授权代表身份证复印件</w:t>
                  </w:r>
                </w:p>
                <w:p>
                  <w:pPr>
                    <w:adjustRightInd w:val="0"/>
                    <w:snapToGrid w:val="0"/>
                    <w:spacing w:line="348" w:lineRule="auto"/>
                    <w:jc w:val="center"/>
                    <w:rPr>
                      <w:rFonts w:ascii="宋体"/>
                      <w:sz w:val="28"/>
                      <w:szCs w:val="28"/>
                    </w:rPr>
                  </w:pPr>
                  <w:r>
                    <w:rPr>
                      <w:rFonts w:hint="eastAsia" w:ascii="宋体" w:hAnsi="宋体"/>
                      <w:sz w:val="28"/>
                      <w:szCs w:val="28"/>
                    </w:rPr>
                    <w:t>（正反两面）</w:t>
                  </w:r>
                </w:p>
              </w:txbxContent>
            </v:textbox>
          </v:shape>
        </w:pict>
      </w:r>
      <w:r>
        <w:rPr>
          <w:rFonts w:ascii="宋体" w:hAnsi="宋体"/>
          <w:color w:val="000000" w:themeColor="text1"/>
        </w:rPr>
        <w:pict>
          <v:shape id="_x0000_s1027" o:spid="_x0000_s1027" o:spt="202" type="#_x0000_t202" style="position:absolute;left:0pt;margin-left:-2.85pt;margin-top:3.15pt;height:158.6pt;width:225pt;z-index:251660288;mso-width-relative:page;mso-height-relative:page;" coordsize="21600,21600" o:gfxdata="UEsDBAoAAAAAAIdO4kAAAAAAAAAAAAAAAAAEAAAAZHJzL1BLAwQUAAAACACHTuJAEBYqB9gAAAAJ&#10;AQAADwAAAGRycy9kb3ducmV2LnhtbE2PwU7DMBBE70j8g7VIXBB12oY0CXF6QALBrRQEVzfeJhH2&#10;OsRuWv6e7QmOs7OaeVOtT86KCcfQe1IwnyUgkBpvemoVvL893uYgQtRktPWECn4wwLq+vKh0afyR&#10;XnHaxlZwCIVSK+hiHEopQ9Oh02HmByT29n50OrIcW2lGfeRwZ+UiSTLpdE/c0OkBHzpsvrYHpyBP&#10;n6fP8LLcfDTZ3hbxZjU9fY9KXV/Nk3sQEU/x7xnO+IwONTPt/IFMEJZ1weRRwSJfgWA/zc6HnYJl&#10;eleArCv5f0H9C1BLAwQUAAAACACHTuJALyhdwfcBAAD3AwAADgAAAGRycy9lMm9Eb2MueG1srVNL&#10;jhMxEN0jcQfLe9I9LQJDK52RIIQNAqSBA1T86bbkn2xPunMBuAErNuw5V84xZScTMjMsEKIX7nJV&#10;+dWrV/biajKabEWIytmOXsxqSoRljivbd/TL5/WzS0piAstBOys6uhORXi2fPlmMvhWNG5zmIhAE&#10;sbEdfUeHlHxbVZENwkCcOS8sBqULBhJuQ1/xACOiG101df2iGl3gPjgmYkTv6hCky4IvpWDpo5RR&#10;JKI7itxSWUNZN3mtlgto+wB+UOxIA/6BhQFlsegJagUJyE1Qj6CMYsFFJ9OMOVM5KRUTpQfs5qJ+&#10;0M31AF6UXlCc6E8yxf8Hyz5sPwWieEcbSiwYHNH++7f9j1/7n19Jk+UZfWwx69pjXppeuwnHfOeP&#10;6MxdTzKY/Md+CMZR6N1JXDElwtDZXM5fzmsMMYxhs8+bpshf/T7uQ0zvhDMkGx0NOL0iKmzfx4RU&#10;MPUuJVeLTiu+VlqXTeg3b3QgW8BJr8uXWeKRe2nakrGjr+bNHIkAXjipIaFpPEoQbV/q3TsRz4Hr&#10;8v0JOBNbQRwOBApCToPWqCRCsQYB/K3lJO08ymzxPdBMxghOiRb4fLJVMhMo/TeZ2J22uYgoV/2o&#10;Up7YYTLZStNmQtBsbhzf4RRvfFD9gAKXOVY5greraHV8Cfn6nu/RPn+vy1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FioH2AAAAAkBAAAPAAAAAAAAAAEAIAAAACIAAABkcnMvZG93bnJldi54bWxQ&#10;SwECFAAUAAAACACHTuJALyhdwfcBAAD3AwAADgAAAAAAAAABACAAAAAnAQAAZHJzL2Uyb0RvYy54&#10;bWxQSwUGAAAAAAYABgBZAQAAkAUAAAAA&#10;">
            <v:path/>
            <v:fill focussize="0,0"/>
            <v:stroke joinstyle="miter"/>
            <v:imagedata o:title=""/>
            <o:lock v:ext="edit"/>
            <v:textbox>
              <w:txbxContent>
                <w:p>
                  <w:pPr>
                    <w:spacing w:line="400" w:lineRule="exact"/>
                    <w:ind w:left="-410" w:leftChars="-171" w:firstLine="1"/>
                    <w:jc w:val="center"/>
                    <w:rPr>
                      <w:rFonts w:ascii="黑体" w:eastAsia="黑体"/>
                      <w:sz w:val="32"/>
                      <w:szCs w:val="32"/>
                    </w:rPr>
                  </w:pPr>
                </w:p>
                <w:p>
                  <w:pPr>
                    <w:spacing w:line="400" w:lineRule="exact"/>
                    <w:ind w:left="-410" w:leftChars="-171" w:firstLine="1"/>
                    <w:jc w:val="center"/>
                    <w:rPr>
                      <w:rFonts w:ascii="黑体" w:eastAsia="黑体"/>
                      <w:sz w:val="32"/>
                      <w:szCs w:val="32"/>
                    </w:rPr>
                  </w:pPr>
                </w:p>
                <w:p>
                  <w:pPr>
                    <w:adjustRightInd w:val="0"/>
                    <w:snapToGrid w:val="0"/>
                    <w:spacing w:line="348" w:lineRule="auto"/>
                    <w:ind w:left="-410" w:leftChars="-171" w:firstLine="1"/>
                    <w:jc w:val="center"/>
                    <w:rPr>
                      <w:rFonts w:ascii="宋体"/>
                      <w:sz w:val="28"/>
                      <w:szCs w:val="28"/>
                    </w:rPr>
                  </w:pPr>
                  <w:r>
                    <w:rPr>
                      <w:rFonts w:hint="eastAsia" w:ascii="宋体" w:hAnsi="宋体"/>
                      <w:sz w:val="28"/>
                      <w:szCs w:val="28"/>
                    </w:rPr>
                    <w:t>法定代表人身份证复印件</w:t>
                  </w:r>
                </w:p>
                <w:p>
                  <w:pPr>
                    <w:adjustRightInd w:val="0"/>
                    <w:snapToGrid w:val="0"/>
                    <w:spacing w:line="348" w:lineRule="auto"/>
                    <w:ind w:left="-410" w:leftChars="-171" w:firstLine="1"/>
                    <w:jc w:val="center"/>
                    <w:rPr>
                      <w:rFonts w:ascii="宋体"/>
                      <w:sz w:val="28"/>
                      <w:szCs w:val="28"/>
                    </w:rPr>
                  </w:pPr>
                  <w:r>
                    <w:rPr>
                      <w:rFonts w:hint="eastAsia" w:ascii="宋体" w:hAnsi="宋体"/>
                      <w:sz w:val="28"/>
                      <w:szCs w:val="28"/>
                    </w:rPr>
                    <w:t>（正反两面）</w:t>
                  </w:r>
                </w:p>
              </w:txbxContent>
            </v:textbox>
          </v:shape>
        </w:pict>
      </w:r>
    </w:p>
    <w:p>
      <w:pPr>
        <w:spacing w:line="500" w:lineRule="exact"/>
        <w:ind w:firstLine="420"/>
        <w:rPr>
          <w:rFonts w:ascii="宋体" w:hAnsi="宋体"/>
          <w:bCs/>
          <w:color w:val="000000" w:themeColor="text1"/>
          <w:sz w:val="28"/>
          <w:szCs w:val="28"/>
        </w:rPr>
      </w:pPr>
    </w:p>
    <w:p>
      <w:pPr>
        <w:spacing w:line="500" w:lineRule="exact"/>
        <w:ind w:firstLine="420"/>
        <w:rPr>
          <w:rFonts w:ascii="宋体" w:hAnsi="宋体"/>
          <w:bCs/>
          <w:color w:val="000000" w:themeColor="text1"/>
          <w:sz w:val="28"/>
          <w:szCs w:val="28"/>
        </w:rPr>
      </w:pPr>
    </w:p>
    <w:p>
      <w:pPr>
        <w:spacing w:line="500" w:lineRule="exact"/>
        <w:outlineLvl w:val="0"/>
        <w:rPr>
          <w:rFonts w:ascii="宋体" w:hAnsi="宋体"/>
          <w:bCs/>
          <w:color w:val="000000" w:themeColor="text1"/>
          <w:sz w:val="28"/>
          <w:szCs w:val="28"/>
        </w:rPr>
      </w:pPr>
    </w:p>
    <w:p>
      <w:pPr>
        <w:spacing w:line="500" w:lineRule="exact"/>
        <w:rPr>
          <w:rFonts w:ascii="宋体" w:hAnsi="宋体"/>
          <w:color w:val="000000" w:themeColor="text1"/>
          <w:sz w:val="28"/>
          <w:szCs w:val="28"/>
        </w:rPr>
      </w:pPr>
    </w:p>
    <w:p>
      <w:pPr>
        <w:spacing w:line="500" w:lineRule="exact"/>
        <w:ind w:firstLine="2623" w:firstLineChars="937"/>
        <w:rPr>
          <w:rFonts w:ascii="宋体" w:hAnsi="宋体"/>
          <w:color w:val="000000" w:themeColor="text1"/>
          <w:sz w:val="28"/>
          <w:szCs w:val="28"/>
        </w:rPr>
      </w:pPr>
    </w:p>
    <w:p>
      <w:pPr>
        <w:spacing w:line="500" w:lineRule="exact"/>
        <w:ind w:firstLine="560" w:firstLineChars="200"/>
        <w:rPr>
          <w:rFonts w:ascii="宋体" w:hAnsi="宋体"/>
          <w:color w:val="000000" w:themeColor="text1"/>
          <w:sz w:val="28"/>
          <w:szCs w:val="28"/>
        </w:rPr>
      </w:pPr>
    </w:p>
    <w:p>
      <w:pPr>
        <w:adjustRightInd w:val="0"/>
        <w:snapToGrid w:val="0"/>
        <w:spacing w:line="500" w:lineRule="exact"/>
        <w:ind w:firstLine="1797" w:firstLineChars="642"/>
        <w:rPr>
          <w:rFonts w:ascii="宋体" w:hAnsi="宋体"/>
          <w:color w:val="000000" w:themeColor="text1"/>
          <w:sz w:val="28"/>
          <w:szCs w:val="28"/>
        </w:rPr>
      </w:pPr>
    </w:p>
    <w:p>
      <w:pPr>
        <w:adjustRightInd w:val="0"/>
        <w:snapToGrid w:val="0"/>
        <w:spacing w:line="500" w:lineRule="exact"/>
        <w:ind w:firstLine="1797" w:firstLineChars="642"/>
        <w:rPr>
          <w:rFonts w:ascii="宋体" w:hAnsi="宋体"/>
          <w:color w:val="000000" w:themeColor="text1"/>
          <w:sz w:val="28"/>
          <w:szCs w:val="28"/>
        </w:rPr>
      </w:pPr>
      <w:r>
        <w:rPr>
          <w:rFonts w:ascii="宋体" w:hAnsi="宋体"/>
          <w:color w:val="000000" w:themeColor="text1"/>
          <w:sz w:val="28"/>
          <w:szCs w:val="28"/>
        </w:rPr>
        <w:t xml:space="preserve"> (</w:t>
      </w:r>
      <w:r>
        <w:rPr>
          <w:rFonts w:hint="eastAsia" w:ascii="宋体" w:hAnsi="宋体"/>
          <w:color w:val="000000" w:themeColor="text1"/>
          <w:sz w:val="28"/>
          <w:szCs w:val="28"/>
        </w:rPr>
        <w:t>要求：本授权有效期为自开标之日起不少于</w:t>
      </w:r>
      <w:r>
        <w:rPr>
          <w:rFonts w:ascii="宋体" w:hAnsi="宋体"/>
          <w:color w:val="000000" w:themeColor="text1"/>
          <w:sz w:val="28"/>
          <w:szCs w:val="28"/>
        </w:rPr>
        <w:t>90</w:t>
      </w:r>
      <w:r>
        <w:rPr>
          <w:rFonts w:hint="eastAsia" w:ascii="宋体" w:hAnsi="宋体"/>
          <w:color w:val="000000" w:themeColor="text1"/>
          <w:sz w:val="28"/>
          <w:szCs w:val="28"/>
        </w:rPr>
        <w:t>天</w:t>
      </w:r>
      <w:r>
        <w:rPr>
          <w:rFonts w:ascii="宋体" w:hAnsi="宋体"/>
          <w:color w:val="000000" w:themeColor="text1"/>
          <w:sz w:val="28"/>
          <w:szCs w:val="28"/>
        </w:rPr>
        <w:t>)</w:t>
      </w:r>
    </w:p>
    <w:p>
      <w:pPr>
        <w:adjustRightInd w:val="0"/>
        <w:snapToGrid w:val="0"/>
        <w:spacing w:line="500" w:lineRule="exact"/>
        <w:ind w:firstLine="1797" w:firstLineChars="642"/>
        <w:rPr>
          <w:rFonts w:ascii="宋体" w:hAnsi="宋体"/>
          <w:color w:val="000000" w:themeColor="text1"/>
          <w:sz w:val="28"/>
          <w:szCs w:val="28"/>
        </w:rPr>
      </w:pPr>
    </w:p>
    <w:p>
      <w:pPr>
        <w:autoSpaceDE w:val="0"/>
        <w:autoSpaceDN w:val="0"/>
        <w:adjustRightInd w:val="0"/>
        <w:snapToGrid w:val="0"/>
        <w:spacing w:line="480" w:lineRule="exact"/>
        <w:outlineLvl w:val="1"/>
        <w:rPr>
          <w:rFonts w:ascii="宋体" w:hAnsi="宋体"/>
          <w:b/>
          <w:color w:val="000000" w:themeColor="text1"/>
          <w:sz w:val="28"/>
          <w:szCs w:val="28"/>
        </w:rPr>
      </w:pPr>
      <w:r>
        <w:rPr>
          <w:rFonts w:ascii="宋体" w:hAnsi="宋体"/>
          <w:b/>
          <w:color w:val="000000" w:themeColor="text1"/>
          <w:sz w:val="28"/>
          <w:szCs w:val="28"/>
        </w:rPr>
        <w:br w:type="page"/>
      </w:r>
    </w:p>
    <w:bookmarkEnd w:id="35"/>
    <w:bookmarkEnd w:id="36"/>
    <w:bookmarkEnd w:id="37"/>
    <w:bookmarkEnd w:id="38"/>
    <w:p>
      <w:pPr>
        <w:autoSpaceDE w:val="0"/>
        <w:autoSpaceDN w:val="0"/>
        <w:adjustRightInd w:val="0"/>
        <w:snapToGrid w:val="0"/>
        <w:spacing w:line="480" w:lineRule="exact"/>
        <w:outlineLvl w:val="1"/>
        <w:rPr>
          <w:rFonts w:ascii="宋体" w:hAnsi="宋体"/>
          <w:color w:val="000000" w:themeColor="text1"/>
          <w:sz w:val="28"/>
          <w:szCs w:val="28"/>
        </w:rPr>
      </w:pPr>
      <w:r>
        <w:rPr>
          <w:rFonts w:hint="eastAsia" w:ascii="宋体" w:hAnsi="宋体"/>
          <w:b/>
          <w:color w:val="000000" w:themeColor="text1"/>
          <w:sz w:val="28"/>
          <w:szCs w:val="28"/>
        </w:rPr>
        <w:t>四、</w:t>
      </w:r>
      <w:r>
        <w:rPr>
          <w:rFonts w:hint="eastAsia" w:ascii="宋体" w:hAnsi="宋体"/>
          <w:b/>
          <w:bCs/>
          <w:color w:val="000000" w:themeColor="text1"/>
          <w:sz w:val="28"/>
          <w:szCs w:val="28"/>
        </w:rPr>
        <w:t>资格证明文件</w:t>
      </w:r>
      <w:r>
        <w:rPr>
          <w:rFonts w:hint="eastAsia" w:ascii="宋体" w:hAnsi="宋体"/>
          <w:bCs/>
          <w:color w:val="000000" w:themeColor="text1"/>
          <w:sz w:val="28"/>
          <w:szCs w:val="28"/>
        </w:rPr>
        <w:t>（以下文件可将复印件直接装订，复印件加盖投标人公章）</w:t>
      </w:r>
    </w:p>
    <w:p>
      <w:pPr>
        <w:spacing w:line="500" w:lineRule="exact"/>
        <w:ind w:firstLine="560" w:firstLineChars="200"/>
        <w:rPr>
          <w:rFonts w:ascii="宋体" w:hAnsi="宋体"/>
          <w:color w:val="000000" w:themeColor="text1"/>
          <w:kern w:val="0"/>
          <w:sz w:val="28"/>
          <w:szCs w:val="28"/>
        </w:rPr>
      </w:pPr>
      <w:r>
        <w:rPr>
          <w:rFonts w:ascii="宋体" w:hAnsi="宋体"/>
          <w:color w:val="000000" w:themeColor="text1"/>
          <w:kern w:val="0"/>
          <w:sz w:val="28"/>
          <w:szCs w:val="28"/>
        </w:rPr>
        <w:t>1</w:t>
      </w:r>
      <w:r>
        <w:rPr>
          <w:rFonts w:hint="eastAsia" w:ascii="宋体" w:hAnsi="宋体"/>
          <w:color w:val="000000" w:themeColor="text1"/>
          <w:kern w:val="0"/>
          <w:sz w:val="28"/>
          <w:szCs w:val="28"/>
        </w:rPr>
        <w:t>、</w:t>
      </w:r>
      <w:r>
        <w:rPr>
          <w:rFonts w:hint="eastAsia" w:ascii="宋体" w:hAnsi="宋体"/>
          <w:bCs/>
          <w:color w:val="000000" w:themeColor="text1"/>
          <w:sz w:val="28"/>
          <w:szCs w:val="28"/>
        </w:rPr>
        <w:t>供应商应具有独立承担民事责任的能力且具备向采购人提供相关货物及相应服务的企业法人/事业法人/其他组织,企业法人应提供合法有效的营业执照等证明文件，事业法人应提供合法有效的事业单位法人证等证明文件，其他组织应提供合法有效的证明文件</w:t>
      </w:r>
      <w:r>
        <w:rPr>
          <w:rFonts w:hint="eastAsia" w:ascii="宋体" w:hAnsi="宋体"/>
          <w:color w:val="000000" w:themeColor="text1"/>
          <w:kern w:val="0"/>
          <w:sz w:val="28"/>
          <w:szCs w:val="28"/>
        </w:rPr>
        <w:t>。</w:t>
      </w:r>
    </w:p>
    <w:p>
      <w:pPr>
        <w:spacing w:line="500" w:lineRule="exact"/>
        <w:ind w:firstLine="560" w:firstLineChars="200"/>
        <w:rPr>
          <w:rFonts w:ascii="宋体" w:hAnsi="宋体"/>
          <w:color w:val="000000" w:themeColor="text1"/>
          <w:kern w:val="0"/>
          <w:sz w:val="28"/>
          <w:szCs w:val="28"/>
        </w:rPr>
      </w:pPr>
      <w:r>
        <w:rPr>
          <w:rFonts w:ascii="宋体" w:hAnsi="宋体"/>
          <w:color w:val="000000" w:themeColor="text1"/>
          <w:kern w:val="0"/>
          <w:sz w:val="28"/>
          <w:szCs w:val="28"/>
        </w:rPr>
        <w:t>2</w:t>
      </w:r>
      <w:r>
        <w:rPr>
          <w:rFonts w:hint="eastAsia" w:ascii="宋体" w:hAnsi="宋体"/>
          <w:color w:val="000000" w:themeColor="text1"/>
          <w:kern w:val="0"/>
          <w:sz w:val="28"/>
          <w:szCs w:val="28"/>
        </w:rPr>
        <w:t>、法定代表人授权委托书（附法定代表人身份证复印件）及被授权人身份证（法定代表人直接参加投标只须提供法定代表人身份证原件）。</w:t>
      </w:r>
    </w:p>
    <w:p>
      <w:pPr>
        <w:spacing w:line="500" w:lineRule="exact"/>
        <w:ind w:firstLine="560" w:firstLineChars="200"/>
        <w:rPr>
          <w:rFonts w:ascii="宋体" w:hAnsi="宋体"/>
          <w:color w:val="000000" w:themeColor="text1"/>
          <w:kern w:val="0"/>
          <w:sz w:val="28"/>
          <w:szCs w:val="28"/>
        </w:rPr>
      </w:pPr>
      <w:r>
        <w:rPr>
          <w:rFonts w:hint="eastAsia" w:ascii="宋体" w:hAnsi="宋体"/>
          <w:color w:val="000000" w:themeColor="text1"/>
          <w:sz w:val="28"/>
          <w:szCs w:val="28"/>
        </w:rPr>
        <w:t>3、投标人</w:t>
      </w:r>
      <w:r>
        <w:rPr>
          <w:rFonts w:hint="eastAsia" w:ascii="宋体" w:hAnsi="宋体"/>
          <w:color w:val="000000" w:themeColor="text1"/>
          <w:kern w:val="0"/>
          <w:sz w:val="28"/>
          <w:szCs w:val="28"/>
        </w:rPr>
        <w:t>不得为“信用中国”网站（www.creditchina.gov.cn）中列入失信被执行人和重大税收违法案件当事人名单的</w:t>
      </w:r>
      <w:r>
        <w:rPr>
          <w:rFonts w:hint="eastAsia" w:ascii="宋体" w:hAnsi="宋体"/>
          <w:color w:val="000000" w:themeColor="text1"/>
          <w:sz w:val="28"/>
          <w:szCs w:val="28"/>
        </w:rPr>
        <w:t>投标人</w:t>
      </w:r>
      <w:r>
        <w:rPr>
          <w:rFonts w:hint="eastAsia" w:ascii="宋体" w:hAnsi="宋体"/>
          <w:color w:val="000000" w:themeColor="text1"/>
          <w:kern w:val="0"/>
          <w:sz w:val="28"/>
          <w:szCs w:val="28"/>
        </w:rPr>
        <w:t>，不得为中国政府采购网（www.ccgp.gov.cn）政府采购严重违法失信行为记录名单中被财政部门禁止参加政府采购活动的</w:t>
      </w:r>
      <w:r>
        <w:rPr>
          <w:rFonts w:hint="eastAsia" w:ascii="宋体" w:hAnsi="宋体"/>
          <w:color w:val="000000" w:themeColor="text1"/>
          <w:sz w:val="28"/>
          <w:szCs w:val="28"/>
        </w:rPr>
        <w:t>投标人</w:t>
      </w:r>
      <w:r>
        <w:rPr>
          <w:rFonts w:hint="eastAsia" w:ascii="宋体" w:hAnsi="宋体"/>
          <w:color w:val="000000" w:themeColor="text1"/>
          <w:kern w:val="0"/>
          <w:sz w:val="28"/>
          <w:szCs w:val="28"/>
        </w:rPr>
        <w:t>；（附网页截图）</w:t>
      </w:r>
    </w:p>
    <w:p>
      <w:pPr>
        <w:spacing w:line="500" w:lineRule="exact"/>
        <w:ind w:firstLine="560" w:firstLineChars="200"/>
        <w:rPr>
          <w:rFonts w:ascii="宋体" w:hAnsi="宋体"/>
          <w:color w:val="000000" w:themeColor="text1"/>
          <w:kern w:val="0"/>
          <w:sz w:val="28"/>
          <w:szCs w:val="28"/>
        </w:rPr>
      </w:pPr>
      <w:r>
        <w:rPr>
          <w:rFonts w:hint="eastAsia" w:ascii="宋体" w:hAnsi="宋体"/>
          <w:color w:val="000000" w:themeColor="text1"/>
          <w:kern w:val="0"/>
          <w:sz w:val="28"/>
          <w:szCs w:val="28"/>
        </w:rPr>
        <w:t>4、</w:t>
      </w:r>
      <w:r>
        <w:rPr>
          <w:rFonts w:hint="eastAsia" w:ascii="宋体" w:hAnsi="宋体"/>
          <w:color w:val="000000" w:themeColor="text1"/>
          <w:sz w:val="28"/>
          <w:szCs w:val="28"/>
        </w:rPr>
        <w:t>投标人</w:t>
      </w:r>
      <w:r>
        <w:rPr>
          <w:rFonts w:hint="eastAsia" w:ascii="宋体" w:hAnsi="宋体"/>
          <w:color w:val="000000" w:themeColor="text1"/>
          <w:kern w:val="0"/>
          <w:sz w:val="28"/>
          <w:szCs w:val="28"/>
        </w:rPr>
        <w:t>必须提供参加政府采购活动前</w:t>
      </w:r>
      <w:r>
        <w:rPr>
          <w:rFonts w:ascii="宋体" w:hAnsi="宋体"/>
          <w:color w:val="000000" w:themeColor="text1"/>
          <w:kern w:val="0"/>
          <w:sz w:val="28"/>
          <w:szCs w:val="28"/>
        </w:rPr>
        <w:t>3</w:t>
      </w:r>
      <w:r>
        <w:rPr>
          <w:rFonts w:hint="eastAsia" w:ascii="宋体" w:hAnsi="宋体"/>
          <w:color w:val="000000" w:themeColor="text1"/>
          <w:kern w:val="0"/>
          <w:sz w:val="28"/>
          <w:szCs w:val="28"/>
        </w:rPr>
        <w:t>年内在经营活动中没有重大违法记录的书面声明；</w:t>
      </w:r>
    </w:p>
    <w:p>
      <w:pPr>
        <w:spacing w:line="500" w:lineRule="exact"/>
        <w:ind w:firstLine="560" w:firstLineChars="200"/>
        <w:rPr>
          <w:rFonts w:ascii="宋体" w:hAnsi="宋体"/>
          <w:color w:val="000000" w:themeColor="text1"/>
          <w:kern w:val="0"/>
          <w:sz w:val="28"/>
          <w:szCs w:val="28"/>
        </w:rPr>
      </w:pPr>
      <w:r>
        <w:rPr>
          <w:rFonts w:hint="eastAsia" w:ascii="宋体" w:hAnsi="宋体"/>
          <w:color w:val="000000" w:themeColor="text1"/>
          <w:kern w:val="0"/>
          <w:sz w:val="28"/>
          <w:szCs w:val="28"/>
        </w:rPr>
        <w:t>5、财务状况报告：提供具有财务审计资质单位出具的</w:t>
      </w:r>
      <w:r>
        <w:rPr>
          <w:rFonts w:hint="eastAsia" w:ascii="宋体" w:hAnsi="宋体"/>
          <w:color w:val="000000" w:themeColor="text1"/>
          <w:kern w:val="0"/>
          <w:sz w:val="28"/>
          <w:szCs w:val="28"/>
          <w:lang w:eastAsia="zh-CN"/>
        </w:rPr>
        <w:t>2020年度财务报告</w:t>
      </w:r>
      <w:r>
        <w:rPr>
          <w:rFonts w:hint="eastAsia" w:ascii="宋体" w:hAnsi="宋体"/>
          <w:color w:val="000000" w:themeColor="text1"/>
          <w:kern w:val="0"/>
          <w:sz w:val="28"/>
          <w:szCs w:val="28"/>
        </w:rPr>
        <w:t>（成立时间至投标截止时间不足一年的可提供成立后任意时段的资产负债表），或者投标截止时间六个月内基本开户银行出具的</w:t>
      </w:r>
      <w:r>
        <w:rPr>
          <w:rFonts w:hint="eastAsia" w:ascii="宋体" w:hAnsi="宋体"/>
          <w:color w:val="000000" w:themeColor="text1"/>
          <w:kern w:val="0"/>
          <w:sz w:val="28"/>
          <w:szCs w:val="28"/>
          <w:lang w:eastAsia="zh-CN"/>
        </w:rPr>
        <w:t>资信证明（附基本账户信息证明）</w:t>
      </w:r>
      <w:r>
        <w:rPr>
          <w:rFonts w:hint="eastAsia" w:ascii="宋体" w:hAnsi="宋体"/>
          <w:color w:val="000000" w:themeColor="text1"/>
          <w:kern w:val="0"/>
          <w:sz w:val="28"/>
          <w:szCs w:val="28"/>
        </w:rPr>
        <w:t xml:space="preserve">，或者政府采购信用担保机构出具的投标担保函； </w:t>
      </w:r>
    </w:p>
    <w:p>
      <w:pPr>
        <w:spacing w:line="500" w:lineRule="exact"/>
        <w:ind w:firstLine="560" w:firstLineChars="200"/>
        <w:rPr>
          <w:rFonts w:ascii="宋体" w:hAnsi="宋体"/>
          <w:color w:val="000000" w:themeColor="text1"/>
          <w:kern w:val="0"/>
          <w:sz w:val="28"/>
          <w:szCs w:val="28"/>
        </w:rPr>
      </w:pPr>
      <w:r>
        <w:rPr>
          <w:rFonts w:hint="eastAsia" w:ascii="宋体" w:hAnsi="宋体"/>
          <w:color w:val="000000" w:themeColor="text1"/>
          <w:kern w:val="0"/>
          <w:sz w:val="28"/>
          <w:szCs w:val="28"/>
        </w:rPr>
        <w:t>6、税收缴纳证明：提供投标文件递交截止时间前一年内已缴纳的至少</w:t>
      </w:r>
      <w:r>
        <w:rPr>
          <w:rFonts w:hint="eastAsia" w:ascii="宋体" w:hAnsi="宋体"/>
          <w:color w:val="000000" w:themeColor="text1"/>
          <w:kern w:val="0"/>
          <w:sz w:val="28"/>
          <w:szCs w:val="28"/>
          <w:lang w:eastAsia="zh-CN"/>
        </w:rPr>
        <w:t>三</w:t>
      </w:r>
      <w:r>
        <w:rPr>
          <w:rFonts w:hint="eastAsia" w:ascii="宋体" w:hAnsi="宋体"/>
          <w:color w:val="000000" w:themeColor="text1"/>
          <w:kern w:val="0"/>
          <w:sz w:val="28"/>
          <w:szCs w:val="28"/>
        </w:rPr>
        <w:t>个月的有效缴税凭证（成立时间至投标截止时间不足三个月的，至少提供一个月的有效纳税凭证）；（依法免税的申请人应提供相关文件证明）</w:t>
      </w:r>
    </w:p>
    <w:p>
      <w:pPr>
        <w:spacing w:line="500" w:lineRule="exact"/>
        <w:ind w:firstLine="560" w:firstLineChars="200"/>
        <w:rPr>
          <w:rFonts w:ascii="宋体" w:hAnsi="宋体"/>
          <w:color w:val="000000" w:themeColor="text1"/>
          <w:kern w:val="0"/>
          <w:sz w:val="28"/>
          <w:szCs w:val="28"/>
        </w:rPr>
      </w:pPr>
      <w:r>
        <w:rPr>
          <w:rFonts w:hint="eastAsia" w:ascii="宋体" w:hAnsi="宋体"/>
          <w:color w:val="000000" w:themeColor="text1"/>
          <w:kern w:val="0"/>
          <w:sz w:val="28"/>
          <w:szCs w:val="28"/>
        </w:rPr>
        <w:t>7、社会保障资金缴纳证明：提供投标文件递交截止时间前一年内已缴存的至少</w:t>
      </w:r>
      <w:r>
        <w:rPr>
          <w:rFonts w:hint="eastAsia" w:ascii="宋体" w:hAnsi="宋体"/>
          <w:color w:val="000000" w:themeColor="text1"/>
          <w:kern w:val="0"/>
          <w:sz w:val="28"/>
          <w:szCs w:val="28"/>
          <w:lang w:eastAsia="zh-CN"/>
        </w:rPr>
        <w:t>三</w:t>
      </w:r>
      <w:bookmarkStart w:id="81" w:name="_GoBack"/>
      <w:bookmarkEnd w:id="81"/>
      <w:r>
        <w:rPr>
          <w:rFonts w:hint="eastAsia" w:ascii="宋体" w:hAnsi="宋体"/>
          <w:color w:val="000000" w:themeColor="text1"/>
          <w:kern w:val="0"/>
          <w:sz w:val="28"/>
          <w:szCs w:val="28"/>
        </w:rPr>
        <w:t>个月的有效缴存单据或社保机构开具的社会保险参保缴费情况证明；（依法不需要缴纳社会保障资金的申请人应提供相关证明）</w:t>
      </w:r>
    </w:p>
    <w:p>
      <w:pPr>
        <w:pStyle w:val="21"/>
        <w:spacing w:after="120"/>
        <w:ind w:firstLine="560"/>
        <w:rPr>
          <w:rFonts w:hint="eastAsia" w:ascii="宋体" w:hAnsi="宋体" w:eastAsia="宋体" w:cs="Times New Roman"/>
          <w:color w:val="000000" w:themeColor="text1"/>
          <w:kern w:val="0"/>
          <w:sz w:val="28"/>
          <w:szCs w:val="28"/>
          <w:lang w:val="en-US" w:eastAsia="zh-CN" w:bidi="ar-SA"/>
        </w:rPr>
      </w:pPr>
      <w:r>
        <w:rPr>
          <w:rFonts w:hint="eastAsia" w:ascii="宋体" w:hAnsi="宋体" w:eastAsia="宋体" w:cs="Times New Roman"/>
          <w:color w:val="000000" w:themeColor="text1"/>
          <w:kern w:val="0"/>
          <w:sz w:val="28"/>
          <w:szCs w:val="28"/>
          <w:lang w:val="en-US" w:eastAsia="zh-CN" w:bidi="ar-SA"/>
        </w:rPr>
        <w:t>8、投标人为生产厂家的出具医疗器械生产许可证；</w:t>
      </w:r>
    </w:p>
    <w:p>
      <w:pPr>
        <w:pStyle w:val="21"/>
        <w:spacing w:after="120"/>
        <w:ind w:firstLine="560"/>
        <w:rPr>
          <w:rFonts w:hint="eastAsia" w:ascii="宋体" w:hAnsi="宋体" w:eastAsia="宋体" w:cs="Times New Roman"/>
          <w:color w:val="000000" w:themeColor="text1"/>
          <w:kern w:val="0"/>
          <w:sz w:val="28"/>
          <w:szCs w:val="28"/>
          <w:lang w:val="en-US" w:eastAsia="zh-CN" w:bidi="ar-SA"/>
        </w:rPr>
      </w:pPr>
      <w:r>
        <w:rPr>
          <w:rFonts w:hint="eastAsia" w:ascii="宋体" w:hAnsi="宋体" w:eastAsia="宋体" w:cs="Times New Roman"/>
          <w:color w:val="000000" w:themeColor="text1"/>
          <w:kern w:val="0"/>
          <w:sz w:val="28"/>
          <w:szCs w:val="28"/>
          <w:lang w:val="en-US" w:eastAsia="zh-CN" w:bidi="ar-SA"/>
        </w:rPr>
        <w:t>9、投标人为代理商的需提供医疗器械经营许可证或医疗器械经营备案证（仅对于采购内容中涉及的产品且产品须在其经营范围内）；</w:t>
      </w:r>
    </w:p>
    <w:p>
      <w:pPr>
        <w:pStyle w:val="21"/>
        <w:spacing w:after="120"/>
        <w:ind w:firstLine="560"/>
        <w:rPr>
          <w:rFonts w:hint="eastAsia" w:ascii="宋体" w:hAnsi="宋体" w:eastAsia="宋体" w:cs="Times New Roman"/>
          <w:color w:val="000000" w:themeColor="text1"/>
          <w:kern w:val="0"/>
          <w:sz w:val="28"/>
          <w:szCs w:val="28"/>
          <w:lang w:val="en-US" w:eastAsia="zh-CN" w:bidi="ar-SA"/>
        </w:rPr>
      </w:pPr>
      <w:r>
        <w:rPr>
          <w:rFonts w:hint="eastAsia" w:ascii="宋体" w:hAnsi="宋体" w:eastAsia="宋体" w:cs="Times New Roman"/>
          <w:color w:val="000000" w:themeColor="text1"/>
          <w:kern w:val="0"/>
          <w:sz w:val="28"/>
          <w:szCs w:val="28"/>
          <w:lang w:val="en-US" w:eastAsia="zh-CN" w:bidi="ar-SA"/>
        </w:rPr>
        <w:t>1</w:t>
      </w:r>
      <w:r>
        <w:rPr>
          <w:rFonts w:hint="eastAsia" w:cs="Times New Roman"/>
          <w:color w:val="000000" w:themeColor="text1"/>
          <w:kern w:val="0"/>
          <w:sz w:val="28"/>
          <w:szCs w:val="28"/>
          <w:lang w:val="en-US" w:eastAsia="zh-CN" w:bidi="ar-SA"/>
        </w:rPr>
        <w:t>0</w:t>
      </w:r>
      <w:r>
        <w:rPr>
          <w:rFonts w:hint="eastAsia" w:ascii="宋体" w:hAnsi="宋体" w:eastAsia="宋体" w:cs="Times New Roman"/>
          <w:color w:val="000000" w:themeColor="text1"/>
          <w:kern w:val="0"/>
          <w:sz w:val="28"/>
          <w:szCs w:val="28"/>
          <w:lang w:val="en-US" w:eastAsia="zh-CN" w:bidi="ar-SA"/>
        </w:rPr>
        <w:t>、投标保证金缴纳凭证。</w:t>
      </w:r>
    </w:p>
    <w:p>
      <w:pPr>
        <w:spacing w:line="500" w:lineRule="exact"/>
        <w:ind w:firstLine="560" w:firstLineChars="200"/>
        <w:rPr>
          <w:rFonts w:ascii="宋体" w:hAnsi="宋体"/>
          <w:color w:val="000000" w:themeColor="text1"/>
          <w:kern w:val="0"/>
          <w:sz w:val="28"/>
          <w:szCs w:val="28"/>
        </w:rPr>
      </w:pPr>
      <w:r>
        <w:rPr>
          <w:rFonts w:hint="eastAsia" w:ascii="宋体" w:hAnsi="宋体"/>
          <w:color w:val="000000" w:themeColor="text1"/>
          <w:kern w:val="0"/>
          <w:sz w:val="28"/>
          <w:szCs w:val="28"/>
          <w:lang w:val="en-US" w:eastAsia="zh-CN"/>
        </w:rPr>
        <w:t>11</w:t>
      </w:r>
      <w:r>
        <w:rPr>
          <w:rFonts w:hint="eastAsia" w:ascii="宋体" w:hAnsi="宋体"/>
          <w:color w:val="000000" w:themeColor="text1"/>
          <w:kern w:val="0"/>
          <w:sz w:val="28"/>
          <w:szCs w:val="28"/>
        </w:rPr>
        <w:t>、投标人认为有必要补充的证明文件。</w:t>
      </w:r>
    </w:p>
    <w:p>
      <w:pPr>
        <w:spacing w:line="500" w:lineRule="exact"/>
        <w:ind w:firstLine="560" w:firstLineChars="200"/>
        <w:rPr>
          <w:rFonts w:ascii="宋体" w:hAnsi="宋体"/>
          <w:color w:val="000000" w:themeColor="text1"/>
          <w:kern w:val="0"/>
          <w:sz w:val="28"/>
          <w:szCs w:val="28"/>
        </w:rPr>
      </w:pPr>
    </w:p>
    <w:p>
      <w:pPr>
        <w:widowControl/>
        <w:jc w:val="left"/>
        <w:rPr>
          <w:rFonts w:ascii="宋体" w:hAnsi="宋体"/>
          <w:b/>
          <w:color w:val="000000" w:themeColor="text1"/>
          <w:sz w:val="28"/>
          <w:szCs w:val="28"/>
        </w:rPr>
      </w:pPr>
    </w:p>
    <w:p>
      <w:pPr>
        <w:widowControl/>
        <w:jc w:val="left"/>
        <w:rPr>
          <w:rFonts w:ascii="宋体" w:hAnsi="宋体"/>
          <w:b/>
          <w:color w:val="000000" w:themeColor="text1"/>
          <w:sz w:val="28"/>
          <w:szCs w:val="28"/>
        </w:rPr>
      </w:pPr>
    </w:p>
    <w:p>
      <w:pPr>
        <w:rPr>
          <w:rFonts w:hint="eastAsia"/>
          <w:b/>
          <w:color w:val="000000" w:themeColor="text1"/>
          <w:sz w:val="28"/>
          <w:szCs w:val="28"/>
        </w:rPr>
      </w:pPr>
      <w:r>
        <w:rPr>
          <w:rFonts w:hint="eastAsia"/>
          <w:b/>
          <w:color w:val="000000" w:themeColor="text1"/>
          <w:sz w:val="28"/>
          <w:szCs w:val="28"/>
        </w:rPr>
        <w:br w:type="page"/>
      </w:r>
    </w:p>
    <w:p>
      <w:pPr>
        <w:pStyle w:val="21"/>
        <w:spacing w:after="120"/>
        <w:ind w:firstLine="0" w:firstLineChars="0"/>
        <w:rPr>
          <w:b/>
          <w:color w:val="000000" w:themeColor="text1"/>
          <w:sz w:val="28"/>
          <w:szCs w:val="28"/>
        </w:rPr>
      </w:pPr>
      <w:r>
        <w:rPr>
          <w:rFonts w:hint="eastAsia"/>
          <w:b/>
          <w:color w:val="000000" w:themeColor="text1"/>
          <w:sz w:val="28"/>
          <w:szCs w:val="28"/>
        </w:rPr>
        <w:t>附件：</w:t>
      </w:r>
    </w:p>
    <w:p>
      <w:pPr>
        <w:pStyle w:val="21"/>
        <w:spacing w:after="120" w:line="360" w:lineRule="auto"/>
        <w:ind w:firstLine="0" w:firstLineChars="0"/>
        <w:jc w:val="center"/>
        <w:rPr>
          <w:color w:val="000000" w:themeColor="text1"/>
          <w:kern w:val="0"/>
          <w:sz w:val="36"/>
          <w:szCs w:val="36"/>
        </w:rPr>
      </w:pPr>
      <w:r>
        <w:rPr>
          <w:rFonts w:hint="eastAsia"/>
          <w:color w:val="000000" w:themeColor="text1"/>
          <w:kern w:val="0"/>
          <w:sz w:val="36"/>
          <w:szCs w:val="36"/>
        </w:rPr>
        <w:t>参加政府采购活动前</w:t>
      </w:r>
      <w:r>
        <w:rPr>
          <w:color w:val="000000" w:themeColor="text1"/>
          <w:kern w:val="0"/>
          <w:sz w:val="36"/>
          <w:szCs w:val="36"/>
        </w:rPr>
        <w:t>3</w:t>
      </w:r>
      <w:r>
        <w:rPr>
          <w:rFonts w:hint="eastAsia"/>
          <w:color w:val="000000" w:themeColor="text1"/>
          <w:kern w:val="0"/>
          <w:sz w:val="36"/>
          <w:szCs w:val="36"/>
        </w:rPr>
        <w:t>年内在经营活动中没有重大违法记录的书面声明</w:t>
      </w:r>
    </w:p>
    <w:p>
      <w:pPr>
        <w:pStyle w:val="21"/>
        <w:spacing w:after="120" w:line="360" w:lineRule="auto"/>
        <w:ind w:firstLine="0" w:firstLineChars="0"/>
        <w:rPr>
          <w:color w:val="000000" w:themeColor="text1"/>
          <w:sz w:val="28"/>
          <w:szCs w:val="28"/>
        </w:rPr>
      </w:pPr>
      <w:r>
        <w:rPr>
          <w:rFonts w:hint="eastAsia"/>
          <w:color w:val="000000" w:themeColor="text1"/>
          <w:sz w:val="28"/>
          <w:szCs w:val="28"/>
        </w:rPr>
        <w:t>致：陕西省中医医院</w:t>
      </w:r>
    </w:p>
    <w:p>
      <w:pPr>
        <w:pStyle w:val="21"/>
        <w:spacing w:after="120" w:line="360" w:lineRule="auto"/>
        <w:ind w:firstLine="560"/>
        <w:rPr>
          <w:color w:val="000000" w:themeColor="text1"/>
          <w:sz w:val="28"/>
          <w:szCs w:val="28"/>
        </w:rPr>
      </w:pPr>
      <w:r>
        <w:rPr>
          <w:rFonts w:hint="eastAsia"/>
          <w:color w:val="000000" w:themeColor="text1"/>
          <w:sz w:val="28"/>
          <w:szCs w:val="28"/>
        </w:rPr>
        <w:t>我单位近三年内，在经营活动中没有重大违法记录，特此承诺。</w:t>
      </w:r>
    </w:p>
    <w:p>
      <w:pPr>
        <w:pStyle w:val="21"/>
        <w:spacing w:after="120" w:line="360" w:lineRule="auto"/>
        <w:ind w:firstLine="560"/>
        <w:rPr>
          <w:color w:val="000000" w:themeColor="text1"/>
          <w:sz w:val="28"/>
          <w:szCs w:val="28"/>
        </w:rPr>
      </w:pPr>
      <w:r>
        <w:rPr>
          <w:rFonts w:hint="eastAsia"/>
          <w:color w:val="000000" w:themeColor="text1"/>
          <w:sz w:val="28"/>
          <w:szCs w:val="28"/>
        </w:rPr>
        <w:t>若采购单位在本项目采购过程中发现我单位近三年内在经营活动中有重大违法记录，我单位将无条件退出本项目的招标，并承担因此引起的一切后果。</w:t>
      </w:r>
    </w:p>
    <w:p>
      <w:pPr>
        <w:widowControl/>
        <w:jc w:val="left"/>
        <w:rPr>
          <w:b/>
          <w:color w:val="000000" w:themeColor="text1"/>
          <w:sz w:val="28"/>
          <w:szCs w:val="28"/>
        </w:rPr>
      </w:pPr>
    </w:p>
    <w:p>
      <w:pPr>
        <w:widowControl/>
        <w:jc w:val="left"/>
        <w:rPr>
          <w:b/>
          <w:color w:val="000000" w:themeColor="text1"/>
          <w:sz w:val="28"/>
          <w:szCs w:val="28"/>
        </w:rPr>
      </w:pPr>
    </w:p>
    <w:p>
      <w:pPr>
        <w:widowControl/>
        <w:jc w:val="left"/>
        <w:rPr>
          <w:b/>
          <w:color w:val="000000" w:themeColor="text1"/>
          <w:sz w:val="28"/>
          <w:szCs w:val="28"/>
        </w:rPr>
      </w:pPr>
    </w:p>
    <w:p>
      <w:pPr>
        <w:widowControl/>
        <w:jc w:val="left"/>
        <w:rPr>
          <w:b/>
          <w:color w:val="000000" w:themeColor="text1"/>
          <w:sz w:val="28"/>
          <w:szCs w:val="28"/>
        </w:rPr>
      </w:pPr>
    </w:p>
    <w:p>
      <w:pPr>
        <w:spacing w:line="360" w:lineRule="auto"/>
        <w:ind w:firstLine="2623" w:firstLineChars="937"/>
        <w:rPr>
          <w:rFonts w:ascii="宋体" w:hAnsi="宋体"/>
          <w:color w:val="000000" w:themeColor="text1"/>
          <w:sz w:val="28"/>
          <w:szCs w:val="28"/>
        </w:rPr>
      </w:pPr>
      <w:r>
        <w:rPr>
          <w:rFonts w:hint="eastAsia" w:ascii="宋体" w:hAnsi="宋体"/>
          <w:color w:val="000000" w:themeColor="text1"/>
          <w:sz w:val="28"/>
          <w:szCs w:val="28"/>
        </w:rPr>
        <w:t>投标人：（盖单位公章）</w:t>
      </w:r>
    </w:p>
    <w:p>
      <w:pPr>
        <w:widowControl/>
        <w:spacing w:line="360" w:lineRule="auto"/>
        <w:ind w:firstLine="2660" w:firstLineChars="950"/>
        <w:jc w:val="left"/>
        <w:rPr>
          <w:rFonts w:ascii="宋体" w:hAnsi="宋体"/>
          <w:color w:val="000000" w:themeColor="text1"/>
          <w:sz w:val="28"/>
          <w:szCs w:val="28"/>
        </w:rPr>
      </w:pPr>
      <w:r>
        <w:rPr>
          <w:rFonts w:hint="eastAsia" w:ascii="宋体" w:hAnsi="宋体"/>
          <w:color w:val="000000" w:themeColor="text1"/>
          <w:sz w:val="28"/>
          <w:szCs w:val="28"/>
        </w:rPr>
        <w:t>法定代表人或授权代表：（签字或盖章）</w:t>
      </w:r>
    </w:p>
    <w:p>
      <w:pPr>
        <w:widowControl/>
        <w:spacing w:line="360" w:lineRule="auto"/>
        <w:ind w:firstLine="2660" w:firstLineChars="950"/>
        <w:jc w:val="left"/>
        <w:rPr>
          <w:rFonts w:ascii="宋体" w:hAnsi="宋体"/>
          <w:b/>
          <w:color w:val="000000" w:themeColor="text1"/>
          <w:sz w:val="28"/>
          <w:szCs w:val="28"/>
        </w:rPr>
      </w:pPr>
      <w:r>
        <w:rPr>
          <w:rFonts w:hint="eastAsia" w:ascii="宋体" w:hAnsi="宋体"/>
          <w:color w:val="000000" w:themeColor="text1"/>
          <w:sz w:val="28"/>
          <w:szCs w:val="28"/>
        </w:rPr>
        <w:t>日期：</w:t>
      </w:r>
      <w:r>
        <w:rPr>
          <w:b/>
          <w:color w:val="000000" w:themeColor="text1"/>
          <w:sz w:val="28"/>
          <w:szCs w:val="28"/>
        </w:rPr>
        <w:br w:type="page"/>
      </w:r>
    </w:p>
    <w:p>
      <w:pPr>
        <w:autoSpaceDE w:val="0"/>
        <w:autoSpaceDN w:val="0"/>
        <w:adjustRightInd w:val="0"/>
        <w:snapToGrid w:val="0"/>
        <w:spacing w:line="480" w:lineRule="exact"/>
        <w:jc w:val="center"/>
        <w:outlineLvl w:val="1"/>
        <w:rPr>
          <w:rFonts w:hint="eastAsia" w:ascii="宋体" w:hAnsi="宋体"/>
          <w:b/>
          <w:color w:val="000000" w:themeColor="text1"/>
          <w:sz w:val="28"/>
          <w:szCs w:val="28"/>
        </w:rPr>
      </w:pPr>
      <w:r>
        <w:rPr>
          <w:rFonts w:hint="eastAsia" w:ascii="宋体" w:hAnsi="宋体"/>
          <w:b/>
          <w:color w:val="000000" w:themeColor="text1"/>
          <w:sz w:val="28"/>
          <w:szCs w:val="28"/>
        </w:rPr>
        <w:t>五、技术条款响应偏离表</w:t>
      </w:r>
    </w:p>
    <w:p>
      <w:pPr>
        <w:pageBreakBefore w:val="0"/>
        <w:kinsoku/>
        <w:wordWrap/>
        <w:overflowPunct/>
        <w:topLinePunct w:val="0"/>
        <w:bidi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b/>
          <w:sz w:val="24"/>
          <w:szCs w:val="24"/>
          <w:highlight w:val="none"/>
        </w:rPr>
        <w:t xml:space="preserve"> </w:t>
      </w:r>
    </w:p>
    <w:p>
      <w:pPr>
        <w:pageBreakBefore w:val="0"/>
        <w:kinsoku/>
        <w:wordWrap/>
        <w:overflowPunct/>
        <w:topLinePunct w:val="0"/>
        <w:bidi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项目编号：</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 xml:space="preserve">                               </w:t>
      </w:r>
    </w:p>
    <w:tbl>
      <w:tblPr>
        <w:tblStyle w:val="22"/>
        <w:tblW w:w="893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956"/>
        <w:gridCol w:w="2430"/>
        <w:gridCol w:w="1641"/>
        <w:gridCol w:w="128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29"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46" w:leftChars="19"/>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956"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招标文件</w:t>
            </w:r>
          </w:p>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采购需求</w:t>
            </w:r>
          </w:p>
        </w:tc>
        <w:tc>
          <w:tcPr>
            <w:tcW w:w="2430" w:type="dxa"/>
            <w:noWrap w:val="0"/>
            <w:tcMar>
              <w:top w:w="57" w:type="dxa"/>
              <w:left w:w="28" w:type="dxa"/>
              <w:bottom w:w="57" w:type="dxa"/>
              <w:right w:w="28" w:type="dxa"/>
            </w:tcMar>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w:t>
            </w:r>
          </w:p>
          <w:p>
            <w:pPr>
              <w:pageBreakBefore w:val="0"/>
              <w:kinsoku/>
              <w:wordWrap/>
              <w:overflowPunct/>
              <w:topLinePunct w:val="0"/>
              <w:bidi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响应内容</w:t>
            </w:r>
          </w:p>
        </w:tc>
        <w:tc>
          <w:tcPr>
            <w:tcW w:w="1641" w:type="dxa"/>
            <w:noWrap w:val="0"/>
            <w:tcMar>
              <w:top w:w="57" w:type="dxa"/>
              <w:left w:w="28" w:type="dxa"/>
              <w:bottom w:w="57" w:type="dxa"/>
              <w:right w:w="28" w:type="dxa"/>
            </w:tcMar>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偏离情况</w:t>
            </w:r>
          </w:p>
        </w:tc>
        <w:tc>
          <w:tcPr>
            <w:tcW w:w="1282" w:type="dxa"/>
            <w:noWrap w:val="0"/>
            <w:tcMar>
              <w:top w:w="57" w:type="dxa"/>
              <w:left w:w="28" w:type="dxa"/>
              <w:bottom w:w="57" w:type="dxa"/>
              <w:right w:w="28" w:type="dxa"/>
            </w:tcMar>
            <w:vAlign w:val="center"/>
          </w:tcPr>
          <w:p>
            <w:pPr>
              <w:pageBreakBefore w:val="0"/>
              <w:kinsoku/>
              <w:wordWrap/>
              <w:overflowPunct/>
              <w:topLinePunct w:val="0"/>
              <w:bidi w:val="0"/>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 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29" w:type="dxa"/>
            <w:tcBorders>
              <w:bottom w:val="single" w:color="auto" w:sz="4" w:space="0"/>
            </w:tcBorders>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2956" w:type="dxa"/>
            <w:tcBorders>
              <w:bottom w:val="single" w:color="auto" w:sz="4" w:space="0"/>
            </w:tcBorders>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w:t>
            </w:r>
          </w:p>
        </w:tc>
        <w:tc>
          <w:tcPr>
            <w:tcW w:w="2430" w:type="dxa"/>
            <w:tcBorders>
              <w:bottom w:val="single" w:color="auto" w:sz="4" w:space="0"/>
            </w:tcBorders>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c>
          <w:tcPr>
            <w:tcW w:w="1641" w:type="dxa"/>
            <w:tcBorders>
              <w:bottom w:val="single" w:color="auto" w:sz="4" w:space="0"/>
            </w:tcBorders>
            <w:noWrap w:val="0"/>
            <w:tcMar>
              <w:top w:w="57" w:type="dxa"/>
              <w:left w:w="28" w:type="dxa"/>
              <w:bottom w:w="57" w:type="dxa"/>
              <w:right w:w="28" w:type="dxa"/>
            </w:tcMar>
            <w:vAlign w:val="center"/>
          </w:tcPr>
          <w:p>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rPr>
            </w:pPr>
          </w:p>
        </w:tc>
        <w:tc>
          <w:tcPr>
            <w:tcW w:w="1282" w:type="dxa"/>
            <w:tcBorders>
              <w:bottom w:val="single" w:color="auto" w:sz="4" w:space="0"/>
            </w:tcBorders>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w:t>
            </w:r>
          </w:p>
        </w:tc>
        <w:tc>
          <w:tcPr>
            <w:tcW w:w="2956"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w:t>
            </w:r>
          </w:p>
        </w:tc>
        <w:tc>
          <w:tcPr>
            <w:tcW w:w="243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c>
          <w:tcPr>
            <w:tcW w:w="1641" w:type="dxa"/>
            <w:noWrap w:val="0"/>
            <w:tcMar>
              <w:top w:w="57" w:type="dxa"/>
              <w:left w:w="28" w:type="dxa"/>
              <w:bottom w:w="57" w:type="dxa"/>
              <w:right w:w="28" w:type="dxa"/>
            </w:tcMar>
            <w:vAlign w:val="center"/>
          </w:tcPr>
          <w:p>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rPr>
            </w:pPr>
          </w:p>
        </w:tc>
        <w:tc>
          <w:tcPr>
            <w:tcW w:w="1282"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2956"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w:t>
            </w:r>
          </w:p>
        </w:tc>
        <w:tc>
          <w:tcPr>
            <w:tcW w:w="243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c>
          <w:tcPr>
            <w:tcW w:w="1641" w:type="dxa"/>
            <w:noWrap w:val="0"/>
            <w:tcMar>
              <w:top w:w="57" w:type="dxa"/>
              <w:left w:w="28" w:type="dxa"/>
              <w:bottom w:w="57" w:type="dxa"/>
              <w:right w:w="28" w:type="dxa"/>
            </w:tcMar>
            <w:vAlign w:val="center"/>
          </w:tcPr>
          <w:p>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rPr>
            </w:pPr>
          </w:p>
        </w:tc>
        <w:tc>
          <w:tcPr>
            <w:tcW w:w="1282"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p>
        </w:tc>
        <w:tc>
          <w:tcPr>
            <w:tcW w:w="2956"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w:t>
            </w:r>
          </w:p>
        </w:tc>
        <w:tc>
          <w:tcPr>
            <w:tcW w:w="243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c>
          <w:tcPr>
            <w:tcW w:w="1641" w:type="dxa"/>
            <w:noWrap w:val="0"/>
            <w:tcMar>
              <w:top w:w="57" w:type="dxa"/>
              <w:left w:w="28" w:type="dxa"/>
              <w:bottom w:w="57" w:type="dxa"/>
              <w:right w:w="28" w:type="dxa"/>
            </w:tcMar>
            <w:vAlign w:val="center"/>
          </w:tcPr>
          <w:p>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rPr>
            </w:pPr>
          </w:p>
        </w:tc>
        <w:tc>
          <w:tcPr>
            <w:tcW w:w="1282"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2956"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w:t>
            </w:r>
          </w:p>
        </w:tc>
        <w:tc>
          <w:tcPr>
            <w:tcW w:w="243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c>
          <w:tcPr>
            <w:tcW w:w="1641" w:type="dxa"/>
            <w:noWrap w:val="0"/>
            <w:tcMar>
              <w:top w:w="57" w:type="dxa"/>
              <w:left w:w="28" w:type="dxa"/>
              <w:bottom w:w="57" w:type="dxa"/>
              <w:right w:w="28" w:type="dxa"/>
            </w:tcMar>
            <w:vAlign w:val="center"/>
          </w:tcPr>
          <w:p>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rPr>
            </w:pPr>
          </w:p>
        </w:tc>
        <w:tc>
          <w:tcPr>
            <w:tcW w:w="1282"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w:t>
            </w:r>
          </w:p>
        </w:tc>
        <w:tc>
          <w:tcPr>
            <w:tcW w:w="2956"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w:t>
            </w:r>
          </w:p>
        </w:tc>
        <w:tc>
          <w:tcPr>
            <w:tcW w:w="243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c>
          <w:tcPr>
            <w:tcW w:w="1641" w:type="dxa"/>
            <w:noWrap w:val="0"/>
            <w:tcMar>
              <w:top w:w="57" w:type="dxa"/>
              <w:left w:w="28" w:type="dxa"/>
              <w:bottom w:w="57" w:type="dxa"/>
              <w:right w:w="28" w:type="dxa"/>
            </w:tcMar>
            <w:vAlign w:val="center"/>
          </w:tcPr>
          <w:p>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rPr>
            </w:pPr>
          </w:p>
        </w:tc>
        <w:tc>
          <w:tcPr>
            <w:tcW w:w="1282"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tcBorders>
              <w:bottom w:val="single" w:color="auto" w:sz="4" w:space="0"/>
            </w:tcBorders>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w:t>
            </w:r>
          </w:p>
        </w:tc>
        <w:tc>
          <w:tcPr>
            <w:tcW w:w="2956" w:type="dxa"/>
            <w:tcBorders>
              <w:bottom w:val="single" w:color="auto" w:sz="4" w:space="0"/>
            </w:tcBorders>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p>
        </w:tc>
        <w:tc>
          <w:tcPr>
            <w:tcW w:w="2430" w:type="dxa"/>
            <w:tcBorders>
              <w:bottom w:val="single" w:color="auto" w:sz="4" w:space="0"/>
            </w:tcBorders>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c>
          <w:tcPr>
            <w:tcW w:w="1641" w:type="dxa"/>
            <w:tcBorders>
              <w:bottom w:val="single" w:color="auto" w:sz="4" w:space="0"/>
            </w:tcBorders>
            <w:noWrap w:val="0"/>
            <w:tcMar>
              <w:top w:w="57" w:type="dxa"/>
              <w:left w:w="28" w:type="dxa"/>
              <w:bottom w:w="57" w:type="dxa"/>
              <w:right w:w="28" w:type="dxa"/>
            </w:tcMar>
            <w:vAlign w:val="center"/>
          </w:tcPr>
          <w:p>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rPr>
            </w:pPr>
          </w:p>
        </w:tc>
        <w:tc>
          <w:tcPr>
            <w:tcW w:w="1282" w:type="dxa"/>
            <w:tcBorders>
              <w:bottom w:val="single" w:color="auto" w:sz="4" w:space="0"/>
            </w:tcBorders>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9"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w:t>
            </w:r>
          </w:p>
        </w:tc>
        <w:tc>
          <w:tcPr>
            <w:tcW w:w="2956"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p>
        </w:tc>
        <w:tc>
          <w:tcPr>
            <w:tcW w:w="243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c>
          <w:tcPr>
            <w:tcW w:w="1641" w:type="dxa"/>
            <w:noWrap w:val="0"/>
            <w:tcMar>
              <w:top w:w="57" w:type="dxa"/>
              <w:left w:w="28" w:type="dxa"/>
              <w:bottom w:w="57" w:type="dxa"/>
              <w:right w:w="28" w:type="dxa"/>
            </w:tcMar>
            <w:vAlign w:val="center"/>
          </w:tcPr>
          <w:p>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rPr>
            </w:pPr>
          </w:p>
        </w:tc>
        <w:tc>
          <w:tcPr>
            <w:tcW w:w="1282"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29"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w:t>
            </w:r>
          </w:p>
        </w:tc>
        <w:tc>
          <w:tcPr>
            <w:tcW w:w="2956"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p>
        </w:tc>
        <w:tc>
          <w:tcPr>
            <w:tcW w:w="243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c>
          <w:tcPr>
            <w:tcW w:w="1641" w:type="dxa"/>
            <w:noWrap w:val="0"/>
            <w:tcMar>
              <w:top w:w="57" w:type="dxa"/>
              <w:left w:w="28" w:type="dxa"/>
              <w:bottom w:w="57" w:type="dxa"/>
              <w:right w:w="28" w:type="dxa"/>
            </w:tcMar>
            <w:vAlign w:val="center"/>
          </w:tcPr>
          <w:p>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rPr>
            </w:pPr>
          </w:p>
        </w:tc>
        <w:tc>
          <w:tcPr>
            <w:tcW w:w="1282"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b/>
                <w:bCs/>
                <w:sz w:val="24"/>
                <w:szCs w:val="24"/>
                <w:highlight w:val="none"/>
              </w:rPr>
            </w:pPr>
          </w:p>
        </w:tc>
      </w:tr>
    </w:tbl>
    <w:p>
      <w:pPr>
        <w:widowControl/>
        <w:jc w:val="left"/>
        <w:rPr>
          <w:rFonts w:hint="eastAsia"/>
          <w:b/>
          <w:color w:val="000000" w:themeColor="text1"/>
          <w:sz w:val="28"/>
          <w:szCs w:val="28"/>
        </w:rPr>
      </w:pPr>
      <w:r>
        <w:rPr>
          <w:rFonts w:hint="eastAsia" w:ascii="宋体" w:hAnsi="宋体" w:eastAsia="宋体" w:cs="宋体"/>
          <w:b/>
          <w:sz w:val="24"/>
          <w:szCs w:val="24"/>
          <w:highlight w:val="none"/>
        </w:rPr>
        <w:t>注：投标人应按照第三章采购需求及商务要求内容进行逐条响应，如有偏离，请在此表中清楚地列明，并加以说明。</w:t>
      </w:r>
    </w:p>
    <w:p>
      <w:pPr>
        <w:widowControl/>
        <w:jc w:val="left"/>
        <w:rPr>
          <w:rFonts w:hint="eastAsia"/>
          <w:b/>
          <w:color w:val="000000" w:themeColor="text1"/>
          <w:sz w:val="28"/>
          <w:szCs w:val="28"/>
        </w:rPr>
      </w:pPr>
    </w:p>
    <w:p>
      <w:pPr>
        <w:pStyle w:val="20"/>
        <w:pageBreakBefore w:val="0"/>
        <w:kinsoku/>
        <w:wordWrap/>
        <w:overflowPunct/>
        <w:topLinePunct w:val="0"/>
        <w:bidi w:val="0"/>
        <w:spacing w:line="360" w:lineRule="auto"/>
        <w:ind w:firstLine="210"/>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3120" w:firstLineChars="1300"/>
        <w:jc w:val="both"/>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360" w:lineRule="auto"/>
        <w:ind w:firstLine="3120" w:firstLineChars="13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法定代表人或被授权人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（签字或盖章）</w:t>
      </w:r>
    </w:p>
    <w:p>
      <w:pPr>
        <w:widowControl/>
        <w:jc w:val="left"/>
        <w:rPr>
          <w:rFonts w:hint="eastAsia"/>
          <w:b/>
          <w:color w:val="000000" w:themeColor="text1"/>
          <w:sz w:val="28"/>
          <w:szCs w:val="28"/>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widowControl/>
        <w:jc w:val="left"/>
        <w:rPr>
          <w:rFonts w:hint="eastAsia"/>
          <w:b/>
          <w:color w:val="000000" w:themeColor="text1"/>
          <w:sz w:val="28"/>
          <w:szCs w:val="28"/>
        </w:rPr>
      </w:pPr>
    </w:p>
    <w:p>
      <w:pPr>
        <w:widowControl/>
        <w:jc w:val="left"/>
        <w:rPr>
          <w:rFonts w:hint="eastAsia"/>
          <w:b/>
          <w:color w:val="000000" w:themeColor="text1"/>
          <w:sz w:val="28"/>
          <w:szCs w:val="28"/>
        </w:rPr>
      </w:pPr>
    </w:p>
    <w:p>
      <w:pPr>
        <w:rPr>
          <w:rFonts w:hint="eastAsia"/>
          <w:b/>
          <w:color w:val="000000" w:themeColor="text1"/>
          <w:sz w:val="28"/>
          <w:szCs w:val="28"/>
        </w:rPr>
      </w:pPr>
      <w:r>
        <w:rPr>
          <w:rFonts w:hint="eastAsia"/>
          <w:b/>
          <w:color w:val="000000" w:themeColor="text1"/>
          <w:sz w:val="28"/>
          <w:szCs w:val="28"/>
        </w:rPr>
        <w:br w:type="page"/>
      </w:r>
    </w:p>
    <w:p>
      <w:pPr>
        <w:autoSpaceDE w:val="0"/>
        <w:autoSpaceDN w:val="0"/>
        <w:adjustRightInd w:val="0"/>
        <w:snapToGrid w:val="0"/>
        <w:spacing w:line="480" w:lineRule="exact"/>
        <w:jc w:val="center"/>
        <w:outlineLvl w:val="1"/>
        <w:rPr>
          <w:rFonts w:hint="eastAsia" w:ascii="宋体" w:hAnsi="宋体"/>
          <w:b/>
          <w:color w:val="000000" w:themeColor="text1"/>
          <w:sz w:val="28"/>
          <w:szCs w:val="28"/>
        </w:rPr>
      </w:pPr>
      <w:r>
        <w:rPr>
          <w:rFonts w:hint="eastAsia" w:ascii="宋体" w:hAnsi="宋体"/>
          <w:b/>
          <w:color w:val="000000" w:themeColor="text1"/>
          <w:sz w:val="28"/>
          <w:szCs w:val="28"/>
          <w:lang w:eastAsia="zh-CN"/>
        </w:rPr>
        <w:t>六、</w:t>
      </w:r>
      <w:r>
        <w:rPr>
          <w:rFonts w:hint="eastAsia" w:ascii="宋体" w:hAnsi="宋体"/>
          <w:b/>
          <w:color w:val="000000" w:themeColor="text1"/>
          <w:sz w:val="28"/>
          <w:szCs w:val="28"/>
        </w:rPr>
        <w:t>商务条款响应偏离表</w:t>
      </w:r>
    </w:p>
    <w:p>
      <w:pPr>
        <w:pageBreakBefore w:val="0"/>
        <w:kinsoku/>
        <w:wordWrap/>
        <w:overflowPunct/>
        <w:topLinePunct w:val="0"/>
        <w:bidi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b/>
          <w:sz w:val="24"/>
          <w:szCs w:val="24"/>
          <w:highlight w:val="none"/>
        </w:rPr>
        <w:t xml:space="preserve"> </w:t>
      </w:r>
    </w:p>
    <w:p>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项目编号：</w:t>
      </w:r>
      <w:r>
        <w:rPr>
          <w:rFonts w:hint="eastAsia" w:ascii="宋体" w:hAnsi="宋体" w:eastAsia="宋体" w:cs="宋体"/>
          <w:b/>
          <w:sz w:val="24"/>
          <w:szCs w:val="24"/>
          <w:highlight w:val="none"/>
          <w:u w:val="single"/>
        </w:rPr>
        <w:t xml:space="preserve">                     </w:t>
      </w:r>
    </w:p>
    <w:tbl>
      <w:tblPr>
        <w:tblStyle w:val="22"/>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91"/>
        <w:gridCol w:w="2170"/>
        <w:gridCol w:w="1505"/>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3"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110" w:leftChars="-46"/>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序号</w:t>
            </w:r>
          </w:p>
        </w:tc>
        <w:tc>
          <w:tcPr>
            <w:tcW w:w="2691"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招标文件</w:t>
            </w:r>
          </w:p>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商务要求</w:t>
            </w:r>
          </w:p>
        </w:tc>
        <w:tc>
          <w:tcPr>
            <w:tcW w:w="217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投标文件</w:t>
            </w:r>
          </w:p>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商务响应</w:t>
            </w:r>
          </w:p>
        </w:tc>
        <w:tc>
          <w:tcPr>
            <w:tcW w:w="1505"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偏离情况</w:t>
            </w:r>
          </w:p>
        </w:tc>
        <w:tc>
          <w:tcPr>
            <w:tcW w:w="1312" w:type="dxa"/>
            <w:noWrap w:val="0"/>
            <w:vAlign w:val="center"/>
          </w:tcPr>
          <w:p>
            <w:pPr>
              <w:pageBreakBefore w:val="0"/>
              <w:kinsoku/>
              <w:wordWrap/>
              <w:overflowPunct/>
              <w:topLinePunct w:val="0"/>
              <w:bidi w:val="0"/>
              <w:spacing w:line="360" w:lineRule="auto"/>
              <w:ind w:left="24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53"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691"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217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505"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312" w:type="dxa"/>
            <w:noWrap w:val="0"/>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53"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691"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217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505"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312" w:type="dxa"/>
            <w:noWrap w:val="0"/>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3"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691"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217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505"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312" w:type="dxa"/>
            <w:noWrap w:val="0"/>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3"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691"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217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505"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312" w:type="dxa"/>
            <w:noWrap w:val="0"/>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3"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691"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217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505"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312" w:type="dxa"/>
            <w:noWrap w:val="0"/>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3"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691"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217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505"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312" w:type="dxa"/>
            <w:noWrap w:val="0"/>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3"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691"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217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505"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312" w:type="dxa"/>
            <w:noWrap w:val="0"/>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3"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691"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217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505"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312" w:type="dxa"/>
            <w:noWrap w:val="0"/>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3"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691"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217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505"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312" w:type="dxa"/>
            <w:noWrap w:val="0"/>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3"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691"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2170"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505" w:type="dxa"/>
            <w:noWrap w:val="0"/>
            <w:tcMar>
              <w:top w:w="57" w:type="dxa"/>
              <w:left w:w="28" w:type="dxa"/>
              <w:bottom w:w="57" w:type="dxa"/>
              <w:right w:w="28" w:type="dxa"/>
            </w:tcMar>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c>
          <w:tcPr>
            <w:tcW w:w="1312" w:type="dxa"/>
            <w:noWrap w:val="0"/>
            <w:vAlign w:val="center"/>
          </w:tcPr>
          <w:p>
            <w:pPr>
              <w:pageBreakBefore w:val="0"/>
              <w:kinsoku/>
              <w:wordWrap/>
              <w:overflowPunct/>
              <w:topLinePunct w:val="0"/>
              <w:bidi w:val="0"/>
              <w:spacing w:line="360" w:lineRule="auto"/>
              <w:ind w:left="240" w:leftChars="100"/>
              <w:textAlignment w:val="auto"/>
              <w:rPr>
                <w:rFonts w:hint="eastAsia" w:ascii="宋体" w:hAnsi="宋体" w:eastAsia="宋体" w:cs="宋体"/>
                <w:sz w:val="24"/>
                <w:szCs w:val="24"/>
                <w:highlight w:val="none"/>
              </w:rPr>
            </w:pPr>
          </w:p>
        </w:tc>
      </w:tr>
    </w:tbl>
    <w:p>
      <w:pPr>
        <w:pageBreakBefore w:val="0"/>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注：投标人应按照第三章采购需求</w:t>
      </w:r>
      <w:r>
        <w:rPr>
          <w:rFonts w:hint="eastAsia" w:ascii="宋体" w:hAnsi="宋体" w:eastAsia="宋体" w:cs="宋体"/>
          <w:b/>
          <w:sz w:val="24"/>
          <w:szCs w:val="24"/>
          <w:highlight w:val="none"/>
          <w:lang w:eastAsia="zh-CN"/>
        </w:rPr>
        <w:t>中</w:t>
      </w:r>
      <w:r>
        <w:rPr>
          <w:rFonts w:hint="eastAsia" w:ascii="宋体" w:hAnsi="宋体" w:eastAsia="宋体" w:cs="宋体"/>
          <w:b/>
          <w:sz w:val="24"/>
          <w:szCs w:val="24"/>
          <w:highlight w:val="none"/>
        </w:rPr>
        <w:t>商务要求内容进行逐条响应，如有偏离，请在此表中清楚地列明，并加以说明。</w:t>
      </w:r>
    </w:p>
    <w:p>
      <w:pPr>
        <w:pageBreakBefore w:val="0"/>
        <w:kinsoku/>
        <w:wordWrap/>
        <w:overflowPunct/>
        <w:topLinePunct w:val="0"/>
        <w:bidi w:val="0"/>
        <w:spacing w:line="360" w:lineRule="auto"/>
        <w:ind w:firstLine="4440" w:firstLineChars="1850"/>
        <w:jc w:val="right"/>
        <w:textAlignment w:val="auto"/>
        <w:rPr>
          <w:rFonts w:hint="eastAsia" w:ascii="宋体" w:hAnsi="宋体" w:eastAsia="宋体" w:cs="宋体"/>
          <w:sz w:val="24"/>
          <w:szCs w:val="24"/>
          <w:highlight w:val="none"/>
        </w:rPr>
      </w:pPr>
    </w:p>
    <w:p>
      <w:pPr>
        <w:pageBreakBefore w:val="0"/>
        <w:kinsoku/>
        <w:wordWrap/>
        <w:overflowPunct/>
        <w:topLinePunct w:val="0"/>
        <w:bidi w:val="0"/>
        <w:spacing w:line="360" w:lineRule="auto"/>
        <w:ind w:firstLine="3600" w:firstLineChars="15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pageBreakBefore w:val="0"/>
        <w:kinsoku/>
        <w:wordWrap/>
        <w:overflowPunct/>
        <w:topLinePunct w:val="0"/>
        <w:bidi w:val="0"/>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法定代表人或被授权人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（签字或盖章）</w:t>
      </w:r>
    </w:p>
    <w:p>
      <w:pPr>
        <w:rPr>
          <w:rFonts w:hint="eastAsia"/>
          <w:b/>
          <w:color w:val="000000" w:themeColor="text1"/>
          <w:sz w:val="28"/>
          <w:szCs w:val="28"/>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b/>
          <w:color w:val="000000" w:themeColor="text1"/>
          <w:sz w:val="28"/>
          <w:szCs w:val="28"/>
        </w:rPr>
        <w:br w:type="page"/>
      </w:r>
    </w:p>
    <w:p>
      <w:pPr>
        <w:widowControl/>
        <w:jc w:val="center"/>
        <w:rPr>
          <w:b/>
          <w:color w:val="000000" w:themeColor="text1"/>
          <w:sz w:val="28"/>
          <w:szCs w:val="28"/>
        </w:rPr>
      </w:pPr>
      <w:r>
        <w:rPr>
          <w:rFonts w:hint="eastAsia"/>
          <w:b/>
          <w:color w:val="000000" w:themeColor="text1"/>
          <w:sz w:val="28"/>
          <w:szCs w:val="28"/>
          <w:lang w:eastAsia="zh-CN"/>
        </w:rPr>
        <w:t>七、</w:t>
      </w:r>
      <w:r>
        <w:rPr>
          <w:rFonts w:hint="eastAsia"/>
          <w:b/>
          <w:color w:val="000000" w:themeColor="text1"/>
          <w:sz w:val="28"/>
          <w:szCs w:val="28"/>
        </w:rPr>
        <w:t>业绩与实力</w:t>
      </w:r>
    </w:p>
    <w:p>
      <w:pPr>
        <w:widowControl/>
        <w:jc w:val="left"/>
        <w:rPr>
          <w:b/>
          <w:color w:val="000000" w:themeColor="text1"/>
          <w:sz w:val="28"/>
          <w:szCs w:val="28"/>
        </w:rPr>
      </w:pPr>
    </w:p>
    <w:p>
      <w:pPr>
        <w:widowControl/>
        <w:jc w:val="left"/>
        <w:rPr>
          <w:b/>
          <w:color w:val="000000" w:themeColor="text1"/>
          <w:sz w:val="28"/>
          <w:szCs w:val="28"/>
        </w:rPr>
      </w:pPr>
    </w:p>
    <w:p>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业绩附</w:t>
      </w:r>
      <w:r>
        <w:rPr>
          <w:rFonts w:hint="eastAsia" w:ascii="宋体" w:hAnsi="宋体" w:cs="宋体"/>
          <w:b/>
          <w:bCs/>
          <w:sz w:val="24"/>
          <w:szCs w:val="24"/>
          <w:highlight w:val="none"/>
          <w:lang w:eastAsia="zh-CN"/>
        </w:rPr>
        <w:t>表：</w:t>
      </w:r>
    </w:p>
    <w:p>
      <w:pPr>
        <w:pageBreakBefore w:val="0"/>
        <w:kinsoku/>
        <w:wordWrap/>
        <w:overflowPunct/>
        <w:topLinePunct w:val="0"/>
        <w:bidi w:val="0"/>
        <w:spacing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b/>
          <w:sz w:val="24"/>
          <w:szCs w:val="24"/>
          <w:highlight w:val="none"/>
        </w:rPr>
        <w:t xml:space="preserve"> </w:t>
      </w:r>
    </w:p>
    <w:p>
      <w:pPr>
        <w:pageBreakBefore w:val="0"/>
        <w:kinsoku/>
        <w:wordWrap/>
        <w:overflowPunct/>
        <w:topLinePunct w:val="0"/>
        <w:bidi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项目编号：</w:t>
      </w:r>
      <w:r>
        <w:rPr>
          <w:rFonts w:hint="eastAsia" w:ascii="宋体" w:hAnsi="宋体" w:eastAsia="宋体" w:cs="宋体"/>
          <w:b/>
          <w:sz w:val="24"/>
          <w:szCs w:val="24"/>
          <w:highlight w:val="none"/>
          <w:u w:val="single"/>
        </w:rPr>
        <w:t xml:space="preserve">                     </w:t>
      </w:r>
    </w:p>
    <w:tbl>
      <w:tblPr>
        <w:tblStyle w:val="22"/>
        <w:tblW w:w="9099" w:type="dxa"/>
        <w:jc w:val="center"/>
        <w:tblLayout w:type="fixed"/>
        <w:tblCellMar>
          <w:top w:w="0" w:type="dxa"/>
          <w:left w:w="0" w:type="dxa"/>
          <w:bottom w:w="0" w:type="dxa"/>
          <w:right w:w="0" w:type="dxa"/>
        </w:tblCellMar>
      </w:tblPr>
      <w:tblGrid>
        <w:gridCol w:w="1113"/>
        <w:gridCol w:w="1843"/>
        <w:gridCol w:w="1940"/>
        <w:gridCol w:w="1374"/>
        <w:gridCol w:w="1261"/>
        <w:gridCol w:w="1568"/>
      </w:tblGrid>
      <w:tr>
        <w:tblPrEx>
          <w:tblCellMar>
            <w:top w:w="0" w:type="dxa"/>
            <w:left w:w="0" w:type="dxa"/>
            <w:bottom w:w="0" w:type="dxa"/>
            <w:right w:w="0" w:type="dxa"/>
          </w:tblCellMar>
        </w:tblPrEx>
        <w:trPr>
          <w:trHeight w:val="870" w:hRule="atLeast"/>
          <w:jc w:val="center"/>
        </w:trPr>
        <w:tc>
          <w:tcPr>
            <w:tcW w:w="1113" w:type="dxa"/>
            <w:tcBorders>
              <w:top w:val="single" w:color="000000" w:sz="4" w:space="0"/>
              <w:left w:val="single" w:color="000000" w:sz="4" w:space="0"/>
              <w:bottom w:val="single" w:color="000000" w:sz="6" w:space="0"/>
              <w:right w:val="single" w:color="000000" w:sz="6" w:space="0"/>
            </w:tcBorders>
            <w:noWrap w:val="0"/>
            <w:tcMar>
              <w:left w:w="0" w:type="dxa"/>
              <w:right w:w="0" w:type="dxa"/>
            </w:tcMar>
            <w:vAlign w:val="center"/>
          </w:tcPr>
          <w:p>
            <w:pPr>
              <w:pageBreakBefore w:val="0"/>
              <w:widowControl/>
              <w:kinsoku/>
              <w:wordWrap/>
              <w:overflowPunct/>
              <w:topLinePunct w:val="0"/>
              <w:bidi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年份</w:t>
            </w:r>
          </w:p>
        </w:tc>
        <w:tc>
          <w:tcPr>
            <w:tcW w:w="1843"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pageBreakBefore w:val="0"/>
              <w:widowControl/>
              <w:kinsoku/>
              <w:wordWrap/>
              <w:overflowPunct/>
              <w:topLinePunct w:val="0"/>
              <w:bidi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用户名称</w:t>
            </w:r>
          </w:p>
        </w:tc>
        <w:tc>
          <w:tcPr>
            <w:tcW w:w="1940"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pageBreakBefore w:val="0"/>
              <w:widowControl/>
              <w:kinsoku/>
              <w:wordWrap/>
              <w:overflowPunct/>
              <w:topLinePunct w:val="0"/>
              <w:bidi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1374"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pageBreakBefore w:val="0"/>
              <w:widowControl/>
              <w:kinsoku/>
              <w:wordWrap/>
              <w:overflowPunct/>
              <w:topLinePunct w:val="0"/>
              <w:bidi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完成时间</w:t>
            </w:r>
          </w:p>
        </w:tc>
        <w:tc>
          <w:tcPr>
            <w:tcW w:w="1261"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pageBreakBefore w:val="0"/>
              <w:widowControl/>
              <w:kinsoku/>
              <w:wordWrap/>
              <w:overflowPunct/>
              <w:topLinePunct w:val="0"/>
              <w:bidi w:val="0"/>
              <w:spacing w:line="360" w:lineRule="auto"/>
              <w:ind w:firstLine="105"/>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tc>
        <w:tc>
          <w:tcPr>
            <w:tcW w:w="1568"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pPr>
              <w:pageBreakBefore w:val="0"/>
              <w:widowControl/>
              <w:kinsoku/>
              <w:wordWrap/>
              <w:overflowPunct/>
              <w:topLinePunct w:val="0"/>
              <w:bidi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完成项目质量</w:t>
            </w: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670" w:hRule="atLeast"/>
          <w:jc w:val="center"/>
        </w:trPr>
        <w:tc>
          <w:tcPr>
            <w:tcW w:w="1113"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8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9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37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261"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c>
          <w:tcPr>
            <w:tcW w:w="156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pageBreakBefore w:val="0"/>
              <w:kinsoku/>
              <w:wordWrap/>
              <w:overflowPunct/>
              <w:topLinePunct w:val="0"/>
              <w:bidi w:val="0"/>
              <w:spacing w:before="156" w:after="156" w:line="360" w:lineRule="auto"/>
              <w:jc w:val="center"/>
              <w:textAlignment w:val="auto"/>
              <w:rPr>
                <w:rFonts w:hint="eastAsia" w:ascii="宋体" w:hAnsi="宋体" w:eastAsia="宋体" w:cs="宋体"/>
                <w:sz w:val="24"/>
                <w:szCs w:val="24"/>
                <w:highlight w:val="none"/>
              </w:rPr>
            </w:pPr>
          </w:p>
        </w:tc>
      </w:tr>
    </w:tbl>
    <w:p>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pPr>
        <w:pageBreakBefore w:val="0"/>
        <w:kinsoku/>
        <w:wordWrap/>
        <w:overflowPunct/>
        <w:topLinePunct w:val="0"/>
        <w:bidi w:val="0"/>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注：1.上述业绩需</w:t>
      </w:r>
      <w:r>
        <w:rPr>
          <w:rFonts w:hint="eastAsia" w:ascii="宋体" w:hAnsi="宋体" w:eastAsia="宋体" w:cs="宋体"/>
          <w:b/>
          <w:sz w:val="24"/>
          <w:szCs w:val="24"/>
          <w:highlight w:val="none"/>
        </w:rPr>
        <w:t>须提供合同文件为证明材料</w:t>
      </w:r>
      <w:r>
        <w:rPr>
          <w:rFonts w:hint="eastAsia" w:ascii="宋体" w:hAnsi="宋体" w:eastAsia="宋体" w:cs="宋体"/>
          <w:b/>
          <w:bCs/>
          <w:sz w:val="24"/>
          <w:szCs w:val="24"/>
          <w:highlight w:val="none"/>
        </w:rPr>
        <w:t>；</w:t>
      </w:r>
    </w:p>
    <w:p>
      <w:pPr>
        <w:widowControl/>
        <w:jc w:val="left"/>
        <w:rPr>
          <w:rFonts w:ascii="宋体" w:hAnsi="宋体"/>
          <w:b/>
          <w:color w:val="000000" w:themeColor="text1"/>
          <w:sz w:val="28"/>
          <w:szCs w:val="28"/>
        </w:rPr>
      </w:pPr>
      <w:r>
        <w:rPr>
          <w:rFonts w:hint="eastAsia" w:ascii="宋体" w:hAnsi="宋体" w:eastAsia="宋体" w:cs="宋体"/>
          <w:b/>
          <w:bCs/>
          <w:sz w:val="24"/>
          <w:szCs w:val="24"/>
          <w:highlight w:val="none"/>
        </w:rPr>
        <w:t xml:space="preserve">    2.业绩时间以合同签订时间为准。</w:t>
      </w:r>
      <w:r>
        <w:rPr>
          <w:b/>
          <w:color w:val="000000" w:themeColor="text1"/>
          <w:sz w:val="28"/>
          <w:szCs w:val="28"/>
        </w:rPr>
        <w:br w:type="page"/>
      </w:r>
    </w:p>
    <w:p>
      <w:pPr>
        <w:pStyle w:val="21"/>
        <w:spacing w:after="120" w:line="360" w:lineRule="auto"/>
        <w:ind w:firstLine="0" w:firstLineChars="0"/>
        <w:jc w:val="center"/>
        <w:rPr>
          <w:rFonts w:hint="eastAsia" w:asciiTheme="minorEastAsia" w:hAnsiTheme="minorEastAsia" w:eastAsiaTheme="minorEastAsia" w:cstheme="minorEastAsia"/>
          <w:b/>
          <w:color w:val="000000" w:themeColor="text1"/>
          <w:sz w:val="28"/>
          <w:szCs w:val="28"/>
        </w:rPr>
      </w:pPr>
      <w:r>
        <w:rPr>
          <w:rFonts w:hint="eastAsia" w:asciiTheme="minorEastAsia" w:hAnsiTheme="minorEastAsia" w:eastAsiaTheme="minorEastAsia" w:cstheme="minorEastAsia"/>
          <w:b/>
          <w:color w:val="000000" w:themeColor="text1"/>
          <w:sz w:val="28"/>
          <w:szCs w:val="28"/>
          <w:lang w:eastAsia="zh-CN"/>
        </w:rPr>
        <w:t>八</w:t>
      </w:r>
      <w:r>
        <w:rPr>
          <w:rFonts w:hint="eastAsia" w:asciiTheme="minorEastAsia" w:hAnsiTheme="minorEastAsia" w:eastAsiaTheme="minorEastAsia" w:cstheme="minorEastAsia"/>
          <w:b/>
          <w:color w:val="000000" w:themeColor="text1"/>
          <w:sz w:val="28"/>
          <w:szCs w:val="28"/>
        </w:rPr>
        <w:t>、</w:t>
      </w:r>
      <w:r>
        <w:rPr>
          <w:rFonts w:hint="eastAsia" w:asciiTheme="minorEastAsia" w:hAnsiTheme="minorEastAsia" w:eastAsiaTheme="minorEastAsia" w:cstheme="minorEastAsia"/>
          <w:b/>
          <w:color w:val="000000" w:themeColor="text1"/>
          <w:sz w:val="28"/>
          <w:szCs w:val="28"/>
          <w:lang w:eastAsia="zh-CN"/>
        </w:rPr>
        <w:t>质量保证</w:t>
      </w:r>
    </w:p>
    <w:p>
      <w:pPr>
        <w:spacing w:line="480" w:lineRule="exact"/>
        <w:outlineLvl w:val="1"/>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(投标人应按照招标文件要求，根据采购内容以及评审因素量化赋分表中技术内容作出全面响应</w:t>
      </w:r>
      <w:r>
        <w:rPr>
          <w:rFonts w:hint="eastAsia" w:asciiTheme="minorEastAsia" w:hAnsiTheme="minorEastAsia" w:eastAsiaTheme="minorEastAsia" w:cstheme="minorEastAsia"/>
          <w:color w:val="000000" w:themeColor="text1"/>
          <w:sz w:val="28"/>
          <w:szCs w:val="28"/>
          <w:lang w:eastAsia="zh-CN"/>
        </w:rPr>
        <w:t>，格式自拟</w:t>
      </w:r>
      <w:r>
        <w:rPr>
          <w:rFonts w:hint="eastAsia" w:asciiTheme="minorEastAsia" w:hAnsiTheme="minorEastAsia" w:eastAsiaTheme="minorEastAsia" w:cstheme="minorEastAsia"/>
          <w:color w:val="000000" w:themeColor="text1"/>
          <w:sz w:val="28"/>
          <w:szCs w:val="28"/>
        </w:rPr>
        <w:t>)</w:t>
      </w:r>
    </w:p>
    <w:p>
      <w:pPr>
        <w:widowControl/>
        <w:jc w:val="left"/>
        <w:rPr>
          <w:rFonts w:ascii="宋体" w:hAnsi="宋体"/>
          <w:color w:val="000000" w:themeColor="text1"/>
          <w:sz w:val="28"/>
          <w:szCs w:val="28"/>
        </w:rPr>
      </w:pPr>
      <w:r>
        <w:rPr>
          <w:rFonts w:ascii="宋体" w:hAnsi="宋体"/>
          <w:color w:val="000000" w:themeColor="text1"/>
          <w:sz w:val="28"/>
          <w:szCs w:val="28"/>
        </w:rPr>
        <w:br w:type="page"/>
      </w:r>
      <w:bookmarkStart w:id="67" w:name="_Toc193126891"/>
      <w:bookmarkStart w:id="68" w:name="_Toc188808842"/>
    </w:p>
    <w:p>
      <w:pPr>
        <w:spacing w:line="480" w:lineRule="exact"/>
        <w:jc w:val="center"/>
        <w:outlineLvl w:val="1"/>
        <w:rPr>
          <w:rFonts w:hint="eastAsia" w:asciiTheme="minorEastAsia" w:hAnsiTheme="minorEastAsia" w:eastAsiaTheme="minorEastAsia" w:cstheme="minorEastAsia"/>
          <w:b/>
          <w:color w:val="000000" w:themeColor="text1"/>
          <w:sz w:val="28"/>
          <w:szCs w:val="28"/>
        </w:rPr>
      </w:pPr>
      <w:bookmarkStart w:id="69" w:name="_Toc193187107"/>
      <w:bookmarkStart w:id="70" w:name="_Toc193126901"/>
      <w:bookmarkStart w:id="71" w:name="_Toc194663938"/>
      <w:r>
        <w:rPr>
          <w:rFonts w:hint="eastAsia" w:asciiTheme="minorEastAsia" w:hAnsiTheme="minorEastAsia" w:eastAsiaTheme="minorEastAsia" w:cstheme="minorEastAsia"/>
          <w:b/>
          <w:color w:val="000000" w:themeColor="text1"/>
          <w:sz w:val="28"/>
          <w:szCs w:val="28"/>
          <w:lang w:eastAsia="zh-CN"/>
        </w:rPr>
        <w:t>九</w:t>
      </w:r>
      <w:r>
        <w:rPr>
          <w:rFonts w:hint="eastAsia" w:asciiTheme="minorEastAsia" w:hAnsiTheme="minorEastAsia" w:eastAsiaTheme="minorEastAsia" w:cstheme="minorEastAsia"/>
          <w:b/>
          <w:color w:val="000000" w:themeColor="text1"/>
          <w:sz w:val="28"/>
          <w:szCs w:val="28"/>
        </w:rPr>
        <w:t>、</w:t>
      </w:r>
      <w:bookmarkEnd w:id="69"/>
      <w:bookmarkEnd w:id="70"/>
      <w:bookmarkEnd w:id="71"/>
      <w:bookmarkStart w:id="72" w:name="_Toc194663942"/>
      <w:bookmarkStart w:id="73" w:name="_Toc193187111"/>
      <w:bookmarkStart w:id="74" w:name="_Toc188808855"/>
      <w:bookmarkStart w:id="75" w:name="_Toc193126905"/>
      <w:r>
        <w:rPr>
          <w:rFonts w:hint="eastAsia" w:asciiTheme="minorEastAsia" w:hAnsiTheme="minorEastAsia" w:eastAsiaTheme="minorEastAsia" w:cstheme="minorEastAsia"/>
          <w:b/>
          <w:color w:val="000000" w:themeColor="text1"/>
          <w:sz w:val="28"/>
          <w:szCs w:val="28"/>
        </w:rPr>
        <w:t>售后服务</w:t>
      </w:r>
    </w:p>
    <w:p>
      <w:pPr>
        <w:spacing w:line="480" w:lineRule="exact"/>
        <w:outlineLvl w:val="1"/>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(投标人可依据项目特性和需求，按招标文件要求自拟。</w:t>
      </w:r>
      <w:bookmarkStart w:id="76" w:name="_Toc188808853"/>
      <w:bookmarkStart w:id="77" w:name="_Toc193126903"/>
      <w:bookmarkStart w:id="78" w:name="_Toc193187109"/>
      <w:bookmarkStart w:id="79" w:name="_Toc194663940"/>
      <w:r>
        <w:rPr>
          <w:rFonts w:hint="eastAsia" w:asciiTheme="minorEastAsia" w:hAnsiTheme="minorEastAsia" w:eastAsiaTheme="minorEastAsia" w:cstheme="minorEastAsia"/>
          <w:color w:val="000000" w:themeColor="text1"/>
          <w:sz w:val="28"/>
          <w:szCs w:val="28"/>
        </w:rPr>
        <w:t>)</w:t>
      </w:r>
      <w:bookmarkEnd w:id="76"/>
      <w:bookmarkEnd w:id="77"/>
      <w:bookmarkEnd w:id="78"/>
      <w:bookmarkEnd w:id="79"/>
    </w:p>
    <w:p>
      <w:pPr>
        <w:widowControl/>
        <w:jc w:val="left"/>
        <w:rPr>
          <w:rFonts w:ascii="宋体" w:hAnsi="宋体"/>
          <w:b/>
          <w:color w:val="000000" w:themeColor="text1"/>
          <w:sz w:val="28"/>
          <w:szCs w:val="28"/>
        </w:rPr>
      </w:pPr>
      <w:r>
        <w:rPr>
          <w:rFonts w:ascii="宋体" w:hAnsi="宋体"/>
          <w:b/>
          <w:color w:val="000000" w:themeColor="text1"/>
          <w:sz w:val="28"/>
          <w:szCs w:val="28"/>
        </w:rPr>
        <w:br w:type="page"/>
      </w:r>
    </w:p>
    <w:p>
      <w:pPr>
        <w:spacing w:line="480" w:lineRule="exact"/>
        <w:jc w:val="center"/>
        <w:outlineLvl w:val="1"/>
        <w:rPr>
          <w:rFonts w:ascii="宋体" w:hAnsi="宋体"/>
          <w:b/>
          <w:color w:val="000000" w:themeColor="text1"/>
          <w:sz w:val="28"/>
          <w:szCs w:val="28"/>
        </w:rPr>
      </w:pPr>
      <w:r>
        <w:rPr>
          <w:rFonts w:hint="eastAsia" w:ascii="宋体" w:hAnsi="宋体"/>
          <w:b/>
          <w:color w:val="000000" w:themeColor="text1"/>
          <w:sz w:val="28"/>
          <w:szCs w:val="28"/>
          <w:lang w:eastAsia="zh-CN"/>
        </w:rPr>
        <w:t>十</w:t>
      </w:r>
      <w:r>
        <w:rPr>
          <w:rFonts w:hint="eastAsia" w:ascii="宋体" w:hAnsi="宋体"/>
          <w:b/>
          <w:color w:val="000000" w:themeColor="text1"/>
          <w:sz w:val="28"/>
          <w:szCs w:val="28"/>
        </w:rPr>
        <w:t>、投标人认为有必要补充说明的事宜</w:t>
      </w:r>
    </w:p>
    <w:p>
      <w:pPr>
        <w:widowControl/>
        <w:jc w:val="left"/>
        <w:rPr>
          <w:rFonts w:ascii="宋体" w:hAnsi="宋体"/>
          <w:b/>
          <w:bCs/>
          <w:color w:val="000000" w:themeColor="text1"/>
          <w:sz w:val="28"/>
          <w:szCs w:val="28"/>
        </w:rPr>
      </w:pPr>
      <w:r>
        <w:rPr>
          <w:rFonts w:ascii="宋体" w:hAnsi="宋体"/>
          <w:b/>
          <w:bCs/>
          <w:color w:val="000000" w:themeColor="text1"/>
          <w:sz w:val="28"/>
          <w:szCs w:val="28"/>
        </w:rPr>
        <w:br w:type="page"/>
      </w:r>
    </w:p>
    <w:p>
      <w:pPr>
        <w:spacing w:line="480" w:lineRule="exact"/>
        <w:outlineLvl w:val="1"/>
        <w:rPr>
          <w:rFonts w:ascii="宋体" w:hAnsi="宋体"/>
          <w:color w:val="000000" w:themeColor="text1"/>
          <w:sz w:val="28"/>
          <w:szCs w:val="28"/>
        </w:rPr>
      </w:pPr>
      <w:r>
        <w:rPr>
          <w:rFonts w:hint="eastAsia" w:ascii="宋体" w:hAnsi="宋体"/>
          <w:b/>
          <w:bCs/>
          <w:color w:val="000000" w:themeColor="text1"/>
          <w:sz w:val="28"/>
          <w:szCs w:val="28"/>
          <w:lang w:eastAsia="zh-CN"/>
        </w:rPr>
        <w:t>十一</w:t>
      </w:r>
      <w:r>
        <w:rPr>
          <w:rFonts w:hint="eastAsia" w:ascii="宋体" w:hAnsi="宋体"/>
          <w:b/>
          <w:bCs/>
          <w:color w:val="000000" w:themeColor="text1"/>
          <w:sz w:val="28"/>
          <w:szCs w:val="28"/>
        </w:rPr>
        <w:t>、</w:t>
      </w:r>
      <w:r>
        <w:rPr>
          <w:rFonts w:hint="eastAsia" w:ascii="宋体" w:hAnsi="宋体"/>
          <w:b/>
          <w:color w:val="000000" w:themeColor="text1"/>
          <w:sz w:val="28"/>
          <w:szCs w:val="28"/>
        </w:rPr>
        <w:t>《拒绝政府采购领域商业贿赂承诺书》（格式）</w:t>
      </w:r>
      <w:bookmarkEnd w:id="72"/>
      <w:bookmarkEnd w:id="73"/>
      <w:bookmarkEnd w:id="74"/>
      <w:bookmarkEnd w:id="75"/>
      <w:r>
        <w:rPr>
          <w:rFonts w:ascii="宋体" w:hAnsi="宋体" w:cs="宋体"/>
          <w:b/>
          <w:color w:val="000000" w:themeColor="text1"/>
          <w:kern w:val="0"/>
          <w:sz w:val="28"/>
          <w:szCs w:val="28"/>
        </w:rPr>
        <w:t> </w:t>
      </w:r>
    </w:p>
    <w:p>
      <w:pPr>
        <w:widowControl/>
        <w:spacing w:line="480" w:lineRule="exact"/>
        <w:rPr>
          <w:rFonts w:ascii="宋体" w:hAnsi="宋体"/>
          <w:b/>
          <w:bCs/>
          <w:color w:val="000000" w:themeColor="text1"/>
          <w:kern w:val="0"/>
          <w:sz w:val="32"/>
          <w:szCs w:val="32"/>
        </w:rPr>
      </w:pPr>
      <w:r>
        <w:rPr>
          <w:rFonts w:hint="eastAsia" w:ascii="宋体" w:hAnsi="宋体"/>
          <w:b/>
          <w:color w:val="000000" w:themeColor="text1"/>
          <w:sz w:val="28"/>
          <w:szCs w:val="28"/>
        </w:rPr>
        <w:t>附件1.</w:t>
      </w:r>
    </w:p>
    <w:p>
      <w:pPr>
        <w:widowControl/>
        <w:spacing w:line="480" w:lineRule="exact"/>
        <w:jc w:val="center"/>
        <w:rPr>
          <w:rFonts w:ascii="宋体" w:hAnsi="宋体"/>
          <w:b/>
          <w:bCs/>
          <w:color w:val="000000" w:themeColor="text1"/>
          <w:kern w:val="0"/>
          <w:sz w:val="32"/>
          <w:szCs w:val="32"/>
        </w:rPr>
      </w:pPr>
      <w:r>
        <w:rPr>
          <w:rFonts w:hint="eastAsia" w:ascii="宋体" w:hAnsi="宋体"/>
          <w:b/>
          <w:bCs/>
          <w:color w:val="000000" w:themeColor="text1"/>
          <w:kern w:val="0"/>
          <w:sz w:val="32"/>
          <w:szCs w:val="32"/>
        </w:rPr>
        <w:t>陕西省政府采购供应商</w:t>
      </w:r>
    </w:p>
    <w:p>
      <w:pPr>
        <w:widowControl/>
        <w:spacing w:line="480" w:lineRule="exact"/>
        <w:jc w:val="center"/>
        <w:rPr>
          <w:rFonts w:ascii="宋体" w:hAnsi="宋体"/>
          <w:b/>
          <w:bCs/>
          <w:color w:val="000000" w:themeColor="text1"/>
          <w:kern w:val="0"/>
          <w:sz w:val="32"/>
          <w:szCs w:val="32"/>
        </w:rPr>
      </w:pPr>
      <w:r>
        <w:rPr>
          <w:rFonts w:hint="eastAsia" w:ascii="宋体" w:hAnsi="宋体"/>
          <w:b/>
          <w:bCs/>
          <w:color w:val="000000" w:themeColor="text1"/>
          <w:kern w:val="0"/>
          <w:sz w:val="32"/>
          <w:szCs w:val="32"/>
        </w:rPr>
        <w:t>拒绝政府采购领域商业贿赂承诺书</w:t>
      </w:r>
    </w:p>
    <w:p>
      <w:pPr>
        <w:widowControl/>
        <w:spacing w:line="240" w:lineRule="exact"/>
        <w:ind w:firstLine="480" w:firstLineChars="200"/>
        <w:jc w:val="left"/>
        <w:rPr>
          <w:rFonts w:ascii="宋体" w:hAnsi="宋体"/>
          <w:color w:val="000000" w:themeColor="text1"/>
          <w:kern w:val="0"/>
        </w:rPr>
      </w:pPr>
    </w:p>
    <w:p>
      <w:pPr>
        <w:widowControl/>
        <w:spacing w:line="440" w:lineRule="exact"/>
        <w:ind w:firstLine="560" w:firstLineChars="200"/>
        <w:rPr>
          <w:rFonts w:ascii="宋体" w:hAnsi="宋体"/>
          <w:color w:val="000000" w:themeColor="text1"/>
          <w:kern w:val="0"/>
          <w:sz w:val="28"/>
          <w:szCs w:val="28"/>
        </w:rPr>
      </w:pPr>
      <w:r>
        <w:rPr>
          <w:rFonts w:hint="eastAsia" w:ascii="宋体" w:hAnsi="宋体"/>
          <w:color w:val="000000" w:themeColor="text1"/>
          <w:kern w:val="0"/>
          <w:sz w:val="28"/>
          <w:szCs w:val="28"/>
        </w:rPr>
        <w:t>为响应党中央、国务院关于治理政府采购领域商业贿赂行为的号召，我单位在此庄严承诺：</w:t>
      </w:r>
      <w:r>
        <w:rPr>
          <w:rFonts w:ascii="宋体" w:hAnsi="宋体"/>
          <w:color w:val="000000" w:themeColor="text1"/>
          <w:kern w:val="0"/>
          <w:sz w:val="28"/>
          <w:szCs w:val="28"/>
        </w:rPr>
        <w:br w:type="textWrapping"/>
      </w:r>
      <w:r>
        <w:rPr>
          <w:rFonts w:ascii="宋体" w:hAnsi="宋体"/>
          <w:color w:val="000000" w:themeColor="text1"/>
          <w:kern w:val="0"/>
          <w:sz w:val="28"/>
          <w:szCs w:val="28"/>
        </w:rPr>
        <w:t xml:space="preserve">  1</w:t>
      </w:r>
      <w:r>
        <w:rPr>
          <w:rFonts w:hint="eastAsia" w:ascii="宋体" w:hAnsi="宋体"/>
          <w:color w:val="000000" w:themeColor="text1"/>
          <w:kern w:val="0"/>
          <w:sz w:val="28"/>
          <w:szCs w:val="28"/>
        </w:rPr>
        <w:t>、在参与政府采购活动中遵纪守法、诚信经营、公平竞标。</w:t>
      </w:r>
      <w:r>
        <w:rPr>
          <w:rFonts w:ascii="宋体" w:hAnsi="宋体"/>
          <w:color w:val="000000" w:themeColor="text1"/>
          <w:kern w:val="0"/>
          <w:sz w:val="28"/>
          <w:szCs w:val="28"/>
        </w:rPr>
        <w:br w:type="textWrapping"/>
      </w:r>
      <w:r>
        <w:rPr>
          <w:rFonts w:ascii="宋体" w:hAnsi="宋体"/>
          <w:color w:val="000000" w:themeColor="text1"/>
          <w:kern w:val="0"/>
          <w:sz w:val="28"/>
          <w:szCs w:val="28"/>
        </w:rPr>
        <w:t xml:space="preserve">  2</w:t>
      </w:r>
      <w:r>
        <w:rPr>
          <w:rFonts w:hint="eastAsia" w:ascii="宋体" w:hAnsi="宋体"/>
          <w:color w:val="000000" w:themeColor="text1"/>
          <w:kern w:val="0"/>
          <w:sz w:val="28"/>
          <w:szCs w:val="28"/>
        </w:rPr>
        <w:t>、不向采购人、采购代理机构和政府采购评审专家进行任何形式的商业贿赂以谋取交易机会。</w:t>
      </w:r>
      <w:r>
        <w:rPr>
          <w:rFonts w:ascii="宋体" w:hAnsi="宋体"/>
          <w:color w:val="000000" w:themeColor="text1"/>
          <w:kern w:val="0"/>
          <w:sz w:val="28"/>
          <w:szCs w:val="28"/>
        </w:rPr>
        <w:br w:type="textWrapping"/>
      </w:r>
      <w:r>
        <w:rPr>
          <w:rFonts w:ascii="宋体" w:hAnsi="宋体"/>
          <w:color w:val="000000" w:themeColor="text1"/>
          <w:kern w:val="0"/>
          <w:sz w:val="28"/>
          <w:szCs w:val="28"/>
        </w:rPr>
        <w:t xml:space="preserve">  3</w:t>
      </w:r>
      <w:r>
        <w:rPr>
          <w:rFonts w:hint="eastAsia" w:ascii="宋体" w:hAnsi="宋体"/>
          <w:color w:val="000000" w:themeColor="text1"/>
          <w:kern w:val="0"/>
          <w:sz w:val="28"/>
          <w:szCs w:val="28"/>
        </w:rPr>
        <w:t>、不向政府采购采购代理机构和采购人提供虚假资质文件或采用虚假应标方式参与政府采购市场竞争并谋取中标。</w:t>
      </w:r>
      <w:r>
        <w:rPr>
          <w:rFonts w:ascii="宋体" w:hAnsi="宋体"/>
          <w:color w:val="000000" w:themeColor="text1"/>
          <w:kern w:val="0"/>
          <w:sz w:val="28"/>
          <w:szCs w:val="28"/>
        </w:rPr>
        <w:br w:type="textWrapping"/>
      </w:r>
      <w:r>
        <w:rPr>
          <w:rFonts w:ascii="宋体" w:hAnsi="宋体"/>
          <w:color w:val="000000" w:themeColor="text1"/>
          <w:kern w:val="0"/>
          <w:sz w:val="28"/>
          <w:szCs w:val="28"/>
        </w:rPr>
        <w:t xml:space="preserve">  4</w:t>
      </w:r>
      <w:r>
        <w:rPr>
          <w:rFonts w:hint="eastAsia" w:ascii="宋体" w:hAnsi="宋体"/>
          <w:color w:val="000000" w:themeColor="text1"/>
          <w:kern w:val="0"/>
          <w:sz w:val="28"/>
          <w:szCs w:val="28"/>
        </w:rPr>
        <w:t>、不采取“围标、陪标”等商业欺诈手段获得政府采购定单。</w:t>
      </w:r>
      <w:r>
        <w:rPr>
          <w:rFonts w:ascii="宋体" w:hAnsi="宋体"/>
          <w:color w:val="000000" w:themeColor="text1"/>
          <w:kern w:val="0"/>
          <w:sz w:val="28"/>
          <w:szCs w:val="28"/>
        </w:rPr>
        <w:br w:type="textWrapping"/>
      </w:r>
      <w:r>
        <w:rPr>
          <w:rFonts w:ascii="宋体" w:hAnsi="宋体"/>
          <w:color w:val="000000" w:themeColor="text1"/>
          <w:kern w:val="0"/>
          <w:sz w:val="28"/>
          <w:szCs w:val="28"/>
        </w:rPr>
        <w:t xml:space="preserve">  5</w:t>
      </w:r>
      <w:r>
        <w:rPr>
          <w:rFonts w:hint="eastAsia" w:ascii="宋体" w:hAnsi="宋体"/>
          <w:color w:val="000000" w:themeColor="text1"/>
          <w:kern w:val="0"/>
          <w:sz w:val="28"/>
          <w:szCs w:val="28"/>
        </w:rPr>
        <w:t>、不采取不正当手段低毁、排挤其他供应商。</w:t>
      </w:r>
      <w:r>
        <w:rPr>
          <w:rFonts w:ascii="宋体" w:hAnsi="宋体"/>
          <w:color w:val="000000" w:themeColor="text1"/>
          <w:kern w:val="0"/>
          <w:sz w:val="28"/>
          <w:szCs w:val="28"/>
        </w:rPr>
        <w:br w:type="textWrapping"/>
      </w:r>
      <w:r>
        <w:rPr>
          <w:rFonts w:ascii="宋体" w:hAnsi="宋体"/>
          <w:color w:val="000000" w:themeColor="text1"/>
          <w:kern w:val="0"/>
          <w:sz w:val="28"/>
          <w:szCs w:val="28"/>
        </w:rPr>
        <w:t xml:space="preserve">  6</w:t>
      </w:r>
      <w:r>
        <w:rPr>
          <w:rFonts w:hint="eastAsia" w:ascii="宋体" w:hAnsi="宋体"/>
          <w:color w:val="000000" w:themeColor="text1"/>
          <w:kern w:val="0"/>
          <w:sz w:val="28"/>
          <w:szCs w:val="28"/>
        </w:rPr>
        <w:t>、不在提供商品和服务时“偷梁换柱、以次充好”损害采购人的合法权益。</w:t>
      </w:r>
      <w:r>
        <w:rPr>
          <w:rFonts w:ascii="宋体" w:hAnsi="宋体"/>
          <w:color w:val="000000" w:themeColor="text1"/>
          <w:kern w:val="0"/>
          <w:sz w:val="28"/>
          <w:szCs w:val="28"/>
        </w:rPr>
        <w:br w:type="textWrapping"/>
      </w:r>
      <w:r>
        <w:rPr>
          <w:rFonts w:ascii="宋体" w:hAnsi="宋体"/>
          <w:color w:val="000000" w:themeColor="text1"/>
          <w:kern w:val="0"/>
          <w:sz w:val="28"/>
          <w:szCs w:val="28"/>
        </w:rPr>
        <w:t xml:space="preserve">  7</w:t>
      </w:r>
      <w:r>
        <w:rPr>
          <w:rFonts w:hint="eastAsia" w:ascii="宋体" w:hAnsi="宋体"/>
          <w:color w:val="000000" w:themeColor="text1"/>
          <w:kern w:val="0"/>
          <w:sz w:val="28"/>
          <w:szCs w:val="28"/>
        </w:rPr>
        <w:t>、不与采购人、采购代理机构政府采购评审专家或其它供应商恶意串通，进行质疑和投诉，维护政府采购市场秩序。</w:t>
      </w:r>
      <w:r>
        <w:rPr>
          <w:rFonts w:ascii="宋体" w:hAnsi="宋体"/>
          <w:color w:val="000000" w:themeColor="text1"/>
          <w:kern w:val="0"/>
          <w:sz w:val="28"/>
          <w:szCs w:val="28"/>
        </w:rPr>
        <w:br w:type="textWrapping"/>
      </w:r>
      <w:r>
        <w:rPr>
          <w:rFonts w:ascii="宋体" w:hAnsi="宋体"/>
          <w:color w:val="000000" w:themeColor="text1"/>
          <w:kern w:val="0"/>
          <w:sz w:val="28"/>
          <w:szCs w:val="28"/>
        </w:rPr>
        <w:t xml:space="preserve">  8</w:t>
      </w:r>
      <w:r>
        <w:rPr>
          <w:rFonts w:hint="eastAsia" w:ascii="宋体" w:hAnsi="宋体"/>
          <w:color w:val="000000" w:themeColor="text1"/>
          <w:kern w:val="0"/>
          <w:sz w:val="28"/>
          <w:szCs w:val="28"/>
        </w:rPr>
        <w:t>、尊重和接受政府采购监督管理部门的监督和政府采购代理机构招标要求，承担因违约行为给采购人造成的损失。</w:t>
      </w:r>
      <w:r>
        <w:rPr>
          <w:rFonts w:ascii="宋体" w:hAnsi="宋体"/>
          <w:color w:val="000000" w:themeColor="text1"/>
          <w:kern w:val="0"/>
          <w:sz w:val="28"/>
          <w:szCs w:val="28"/>
        </w:rPr>
        <w:br w:type="textWrapping"/>
      </w:r>
      <w:r>
        <w:rPr>
          <w:rFonts w:ascii="宋体" w:hAnsi="宋体"/>
          <w:color w:val="000000" w:themeColor="text1"/>
          <w:kern w:val="0"/>
          <w:sz w:val="28"/>
          <w:szCs w:val="28"/>
        </w:rPr>
        <w:t xml:space="preserve">  9</w:t>
      </w:r>
      <w:r>
        <w:rPr>
          <w:rFonts w:hint="eastAsia" w:ascii="宋体" w:hAnsi="宋体"/>
          <w:color w:val="000000" w:themeColor="text1"/>
          <w:kern w:val="0"/>
          <w:sz w:val="28"/>
          <w:szCs w:val="28"/>
        </w:rPr>
        <w:t>、不发生其他有悖于政府采购公开、公平、公正和诚信原则的行为。</w:t>
      </w:r>
      <w:r>
        <w:rPr>
          <w:rFonts w:ascii="宋体" w:hAnsi="宋体"/>
          <w:color w:val="000000" w:themeColor="text1"/>
          <w:kern w:val="0"/>
          <w:sz w:val="28"/>
          <w:szCs w:val="28"/>
        </w:rPr>
        <w:br w:type="textWrapping"/>
      </w:r>
      <w:r>
        <w:rPr>
          <w:rFonts w:ascii="宋体" w:hAnsi="宋体"/>
          <w:color w:val="000000" w:themeColor="text1"/>
          <w:kern w:val="0"/>
          <w:sz w:val="28"/>
          <w:szCs w:val="28"/>
        </w:rPr>
        <w:br w:type="textWrapping"/>
      </w:r>
      <w:r>
        <w:rPr>
          <w:rFonts w:hint="eastAsia" w:ascii="宋体" w:hAnsi="宋体"/>
          <w:color w:val="000000" w:themeColor="text1"/>
          <w:kern w:val="0"/>
          <w:sz w:val="28"/>
          <w:szCs w:val="28"/>
        </w:rPr>
        <w:t>承诺单位：</w:t>
      </w:r>
      <w:r>
        <w:rPr>
          <w:rFonts w:hint="eastAsia" w:ascii="宋体" w:hAnsi="宋体"/>
          <w:color w:val="000000" w:themeColor="text1"/>
          <w:kern w:val="0"/>
          <w:sz w:val="28"/>
          <w:szCs w:val="28"/>
          <w:u w:val="single"/>
        </w:rPr>
        <w:t>　　            　</w:t>
      </w:r>
      <w:r>
        <w:rPr>
          <w:rFonts w:hint="eastAsia" w:ascii="宋体" w:hAnsi="宋体"/>
          <w:color w:val="000000" w:themeColor="text1"/>
          <w:kern w:val="0"/>
          <w:sz w:val="28"/>
          <w:szCs w:val="28"/>
        </w:rPr>
        <w:t>（盖章）</w:t>
      </w:r>
      <w:r>
        <w:rPr>
          <w:rFonts w:ascii="宋体" w:hAnsi="宋体"/>
          <w:color w:val="000000" w:themeColor="text1"/>
          <w:kern w:val="0"/>
          <w:sz w:val="28"/>
          <w:szCs w:val="28"/>
        </w:rPr>
        <w:br w:type="textWrapping"/>
      </w:r>
      <w:r>
        <w:rPr>
          <w:rFonts w:hint="eastAsia" w:ascii="宋体" w:hAnsi="宋体"/>
          <w:color w:val="000000" w:themeColor="text1"/>
          <w:kern w:val="0"/>
          <w:sz w:val="28"/>
          <w:szCs w:val="28"/>
        </w:rPr>
        <w:t>全权代表：</w:t>
      </w:r>
      <w:r>
        <w:rPr>
          <w:rFonts w:hint="eastAsia" w:ascii="宋体" w:hAnsi="宋体"/>
          <w:color w:val="000000" w:themeColor="text1"/>
          <w:kern w:val="0"/>
          <w:sz w:val="28"/>
          <w:szCs w:val="28"/>
          <w:u w:val="single"/>
        </w:rPr>
        <w:t>　　　　　　　　　</w:t>
      </w:r>
      <w:r>
        <w:rPr>
          <w:rFonts w:hint="eastAsia" w:ascii="宋体" w:hAnsi="宋体"/>
          <w:color w:val="000000" w:themeColor="text1"/>
          <w:kern w:val="0"/>
          <w:sz w:val="28"/>
          <w:szCs w:val="28"/>
        </w:rPr>
        <w:t>（签字）</w:t>
      </w:r>
    </w:p>
    <w:p>
      <w:pPr>
        <w:widowControl/>
        <w:spacing w:line="520" w:lineRule="exact"/>
        <w:rPr>
          <w:rFonts w:ascii="宋体" w:hAnsi="宋体"/>
          <w:color w:val="000000" w:themeColor="text1"/>
          <w:kern w:val="0"/>
          <w:sz w:val="28"/>
          <w:szCs w:val="28"/>
          <w:u w:val="single"/>
        </w:rPr>
      </w:pPr>
      <w:r>
        <w:rPr>
          <w:rFonts w:hint="eastAsia" w:ascii="宋体" w:hAnsi="宋体"/>
          <w:color w:val="000000" w:themeColor="text1"/>
          <w:kern w:val="0"/>
          <w:sz w:val="28"/>
          <w:szCs w:val="28"/>
        </w:rPr>
        <w:t>地　　址：</w:t>
      </w:r>
      <w:r>
        <w:rPr>
          <w:rFonts w:hint="eastAsia" w:ascii="宋体" w:hAnsi="宋体"/>
          <w:color w:val="000000" w:themeColor="text1"/>
          <w:kern w:val="0"/>
          <w:sz w:val="28"/>
          <w:szCs w:val="28"/>
          <w:u w:val="single"/>
        </w:rPr>
        <w:t>　　　　　　　　　</w:t>
      </w:r>
    </w:p>
    <w:p>
      <w:pPr>
        <w:widowControl/>
        <w:spacing w:line="520" w:lineRule="exact"/>
        <w:rPr>
          <w:rFonts w:ascii="宋体" w:hAnsi="宋体"/>
          <w:color w:val="000000" w:themeColor="text1"/>
          <w:kern w:val="0"/>
          <w:sz w:val="28"/>
          <w:szCs w:val="28"/>
        </w:rPr>
      </w:pPr>
      <w:r>
        <w:rPr>
          <w:rFonts w:hint="eastAsia" w:ascii="宋体" w:hAnsi="宋体"/>
          <w:color w:val="000000" w:themeColor="text1"/>
          <w:kern w:val="0"/>
          <w:sz w:val="28"/>
          <w:szCs w:val="28"/>
        </w:rPr>
        <w:t>邮    编：</w:t>
      </w:r>
      <w:r>
        <w:rPr>
          <w:rFonts w:hint="eastAsia" w:ascii="宋体" w:hAnsi="宋体"/>
          <w:color w:val="000000" w:themeColor="text1"/>
          <w:kern w:val="0"/>
          <w:sz w:val="28"/>
          <w:szCs w:val="28"/>
          <w:u w:val="single"/>
        </w:rPr>
        <w:t>　　　          　</w:t>
      </w:r>
      <w:r>
        <w:rPr>
          <w:rFonts w:ascii="宋体" w:hAnsi="宋体"/>
          <w:color w:val="000000" w:themeColor="text1"/>
          <w:kern w:val="0"/>
          <w:sz w:val="28"/>
          <w:szCs w:val="28"/>
          <w:u w:val="single"/>
        </w:rPr>
        <w:br w:type="textWrapping"/>
      </w:r>
      <w:r>
        <w:rPr>
          <w:rFonts w:hint="eastAsia" w:ascii="宋体" w:hAnsi="宋体"/>
          <w:color w:val="000000" w:themeColor="text1"/>
          <w:kern w:val="0"/>
          <w:sz w:val="28"/>
          <w:szCs w:val="28"/>
        </w:rPr>
        <w:t>电　　话：</w:t>
      </w:r>
      <w:r>
        <w:rPr>
          <w:rFonts w:hint="eastAsia" w:ascii="宋体" w:hAnsi="宋体"/>
          <w:color w:val="000000" w:themeColor="text1"/>
          <w:kern w:val="0"/>
          <w:sz w:val="28"/>
          <w:szCs w:val="28"/>
          <w:u w:val="single"/>
        </w:rPr>
        <w:t>　　　　　    　　</w:t>
      </w:r>
      <w:r>
        <w:rPr>
          <w:rFonts w:hint="eastAsia" w:ascii="宋体" w:hAnsi="宋体"/>
          <w:color w:val="000000" w:themeColor="text1"/>
          <w:kern w:val="0"/>
          <w:sz w:val="28"/>
          <w:szCs w:val="28"/>
        </w:rPr>
        <w:t>　　　</w:t>
      </w:r>
    </w:p>
    <w:p>
      <w:pPr>
        <w:widowControl/>
        <w:spacing w:line="440" w:lineRule="exact"/>
        <w:ind w:firstLine="560" w:firstLineChars="200"/>
        <w:rPr>
          <w:rFonts w:ascii="宋体" w:hAnsi="宋体"/>
          <w:color w:val="000000" w:themeColor="text1"/>
          <w:kern w:val="0"/>
          <w:sz w:val="28"/>
          <w:szCs w:val="28"/>
        </w:rPr>
      </w:pPr>
    </w:p>
    <w:p>
      <w:pPr>
        <w:spacing w:line="340" w:lineRule="exact"/>
        <w:ind w:firstLine="5740" w:firstLineChars="2050"/>
        <w:rPr>
          <w:rFonts w:ascii="宋体" w:hAnsi="宋体"/>
          <w:color w:val="000000" w:themeColor="text1"/>
          <w:sz w:val="28"/>
          <w:szCs w:val="28"/>
        </w:rPr>
      </w:pPr>
      <w:r>
        <w:rPr>
          <w:rFonts w:hint="eastAsia" w:ascii="宋体" w:hAnsi="宋体"/>
          <w:color w:val="000000" w:themeColor="text1"/>
          <w:kern w:val="0"/>
          <w:sz w:val="28"/>
          <w:szCs w:val="28"/>
        </w:rPr>
        <w:t>年　　月　　日</w:t>
      </w:r>
      <w:bookmarkEnd w:id="67"/>
      <w:bookmarkEnd w:id="68"/>
    </w:p>
    <w:p>
      <w:pPr>
        <w:rPr>
          <w:rFonts w:ascii="宋体" w:hAnsi="宋体"/>
          <w:color w:val="000000" w:themeColor="text1"/>
        </w:rPr>
      </w:pPr>
    </w:p>
    <w:p>
      <w:pPr>
        <w:widowControl/>
        <w:jc w:val="left"/>
        <w:rPr>
          <w:rFonts w:ascii="宋体" w:hAnsi="宋体"/>
          <w:color w:val="000000" w:themeColor="text1"/>
        </w:rPr>
      </w:pPr>
      <w:r>
        <w:rPr>
          <w:rFonts w:ascii="宋体" w:hAnsi="宋体"/>
          <w:color w:val="000000" w:themeColor="text1"/>
        </w:rPr>
        <w:br w:type="page"/>
      </w:r>
    </w:p>
    <w:p>
      <w:pPr>
        <w:spacing w:line="480" w:lineRule="exact"/>
        <w:jc w:val="left"/>
        <w:rPr>
          <w:rFonts w:ascii="宋体" w:hAnsi="宋体" w:cs="宋体"/>
          <w:b/>
          <w:bCs/>
          <w:color w:val="000000" w:themeColor="text1"/>
          <w:kern w:val="0"/>
          <w:sz w:val="28"/>
          <w:szCs w:val="28"/>
        </w:rPr>
      </w:pPr>
      <w:r>
        <w:rPr>
          <w:rFonts w:hint="eastAsia" w:ascii="宋体" w:hAnsi="宋体"/>
          <w:b/>
          <w:color w:val="000000" w:themeColor="text1"/>
          <w:sz w:val="28"/>
          <w:szCs w:val="28"/>
        </w:rPr>
        <w:t>附件2.</w:t>
      </w:r>
      <w:r>
        <w:rPr>
          <w:rFonts w:hint="eastAsia" w:ascii="宋体" w:hAnsi="宋体" w:cs="宋体"/>
          <w:b/>
          <w:bCs/>
          <w:color w:val="000000" w:themeColor="text1"/>
          <w:kern w:val="0"/>
          <w:sz w:val="28"/>
          <w:szCs w:val="28"/>
        </w:rPr>
        <w:t>小微企业声明函（格式，若有）</w:t>
      </w:r>
    </w:p>
    <w:p>
      <w:pPr>
        <w:spacing w:line="480" w:lineRule="exact"/>
        <w:jc w:val="center"/>
        <w:rPr>
          <w:rFonts w:ascii="宋体" w:hAnsi="宋体"/>
          <w:b/>
          <w:bCs/>
          <w:color w:val="000000" w:themeColor="text1"/>
          <w:kern w:val="0"/>
          <w:sz w:val="32"/>
          <w:szCs w:val="32"/>
        </w:rPr>
      </w:pPr>
    </w:p>
    <w:p>
      <w:pPr>
        <w:spacing w:line="480" w:lineRule="exact"/>
        <w:rPr>
          <w:rFonts w:ascii="宋体" w:hAnsi="宋体"/>
          <w:color w:val="000000" w:themeColor="text1"/>
        </w:rPr>
      </w:pPr>
      <w:r>
        <w:rPr>
          <w:rFonts w:hint="eastAsia" w:ascii="宋体" w:hAnsi="宋体"/>
          <w:color w:val="000000" w:themeColor="text1"/>
        </w:rPr>
        <w:t>致：华睿诚项目管理有限公司</w:t>
      </w:r>
    </w:p>
    <w:p>
      <w:pPr>
        <w:spacing w:line="480" w:lineRule="exact"/>
        <w:ind w:firstLine="435"/>
        <w:rPr>
          <w:rFonts w:ascii="宋体" w:hAnsi="宋体"/>
          <w:color w:val="000000" w:themeColor="text1"/>
        </w:rPr>
      </w:pPr>
      <w:r>
        <w:rPr>
          <w:rFonts w:hint="eastAsia" w:ascii="宋体" w:hAnsi="宋体"/>
          <w:color w:val="000000" w:themeColor="text1"/>
        </w:rPr>
        <w:t>本公司郑重声明，根据</w:t>
      </w:r>
      <w:r>
        <w:rPr>
          <w:rFonts w:hint="eastAsia" w:ascii="宋体" w:hAnsi="宋体" w:eastAsia="宋体" w:cs="Helvetica"/>
          <w:color w:val="333333"/>
          <w:kern w:val="0"/>
          <w:sz w:val="24"/>
          <w:szCs w:val="21"/>
          <w:lang w:val="en-US" w:eastAsia="zh-CN" w:bidi="ar-SA"/>
        </w:rPr>
        <w:t>《政府采购促进中小企业发展管理办法》（财库〔2020〕46号）</w:t>
      </w:r>
      <w:r>
        <w:rPr>
          <w:rFonts w:hint="eastAsia" w:ascii="宋体" w:hAnsi="宋体"/>
          <w:color w:val="000000" w:themeColor="text1"/>
        </w:rPr>
        <w:t>的规定，本公司为（请填写：中型、小型、微型）企业。即，本公司同时满足以下条件：</w:t>
      </w:r>
    </w:p>
    <w:p>
      <w:pPr>
        <w:spacing w:line="480" w:lineRule="exact"/>
        <w:ind w:firstLine="435"/>
        <w:rPr>
          <w:rFonts w:ascii="宋体" w:hAnsi="宋体"/>
          <w:color w:val="000000" w:themeColor="text1"/>
        </w:rPr>
      </w:pPr>
      <w:r>
        <w:rPr>
          <w:rFonts w:hint="eastAsia" w:ascii="宋体" w:hAnsi="宋体"/>
          <w:color w:val="000000" w:themeColor="text1"/>
        </w:rPr>
        <w:t>1、根据《工业和信息化部、国家统计局、国家发展和改革委员会、财政部关于印发中小企业划型标准规定的通知》（工信部联企业【2011】300号）规定的划分标准，本公司为请填写：中型、小型、微型）企业。</w:t>
      </w:r>
    </w:p>
    <w:p>
      <w:pPr>
        <w:spacing w:line="480" w:lineRule="exact"/>
        <w:ind w:firstLine="480" w:firstLineChars="200"/>
        <w:rPr>
          <w:rFonts w:ascii="宋体" w:hAnsi="宋体"/>
          <w:color w:val="000000" w:themeColor="text1"/>
        </w:rPr>
      </w:pPr>
      <w:r>
        <w:rPr>
          <w:rFonts w:hint="eastAsia" w:ascii="宋体" w:hAnsi="宋体"/>
          <w:color w:val="000000" w:themeColor="text1"/>
        </w:rPr>
        <w:t>2、本公司参加  （采购人）的 项目采购活动提供本企业制造的货物，由本企业承担工程、提供服务，或者提供其他   （请填写：中型、小型、微型）企业制造的货物。本条所称货物不包括使用大型企业注册商标的货物。</w:t>
      </w:r>
    </w:p>
    <w:p>
      <w:pPr>
        <w:spacing w:line="480" w:lineRule="exact"/>
        <w:ind w:firstLine="480" w:firstLineChars="200"/>
        <w:rPr>
          <w:rFonts w:ascii="宋体" w:hAnsi="宋体"/>
          <w:color w:val="000000" w:themeColor="text1"/>
        </w:rPr>
      </w:pPr>
      <w:r>
        <w:rPr>
          <w:rFonts w:hint="eastAsia" w:ascii="宋体" w:hAnsi="宋体"/>
          <w:color w:val="000000" w:themeColor="text1"/>
        </w:rPr>
        <w:t>本公司对以上声明的真实性负责。如有虚假，将依法承担相应责任。</w:t>
      </w:r>
    </w:p>
    <w:p>
      <w:pPr>
        <w:spacing w:line="480" w:lineRule="exact"/>
        <w:ind w:firstLine="480" w:firstLineChars="200"/>
        <w:rPr>
          <w:rFonts w:ascii="宋体" w:hAnsi="宋体"/>
          <w:color w:val="000000" w:themeColor="text1"/>
        </w:rPr>
      </w:pPr>
      <w:r>
        <w:rPr>
          <w:rFonts w:hint="eastAsia" w:ascii="宋体" w:hAnsi="宋体"/>
          <w:color w:val="000000" w:themeColor="text1"/>
        </w:rPr>
        <w:t>特此声明！</w:t>
      </w:r>
    </w:p>
    <w:p>
      <w:pPr>
        <w:spacing w:line="480" w:lineRule="exact"/>
        <w:ind w:firstLine="480" w:firstLineChars="200"/>
        <w:rPr>
          <w:rFonts w:ascii="宋体" w:hAnsi="宋体"/>
          <w:color w:val="000000" w:themeColor="text1"/>
        </w:rPr>
      </w:pPr>
    </w:p>
    <w:p>
      <w:pPr>
        <w:spacing w:line="480" w:lineRule="exact"/>
        <w:rPr>
          <w:rFonts w:ascii="宋体" w:hAnsi="宋体"/>
          <w:color w:val="000000" w:themeColor="text1"/>
        </w:rPr>
      </w:pPr>
    </w:p>
    <w:p>
      <w:pPr>
        <w:spacing w:line="480" w:lineRule="exact"/>
        <w:ind w:firstLine="4080" w:firstLineChars="1700"/>
        <w:rPr>
          <w:rFonts w:ascii="宋体" w:hAnsi="宋体"/>
          <w:color w:val="000000" w:themeColor="text1"/>
        </w:rPr>
      </w:pPr>
      <w:r>
        <w:rPr>
          <w:rFonts w:hint="eastAsia" w:ascii="宋体" w:hAnsi="宋体"/>
          <w:color w:val="000000" w:themeColor="text1"/>
        </w:rPr>
        <w:t>供应商名称（公章）：</w:t>
      </w:r>
    </w:p>
    <w:p>
      <w:pPr>
        <w:spacing w:line="480" w:lineRule="exact"/>
        <w:ind w:firstLine="4080" w:firstLineChars="1700"/>
        <w:rPr>
          <w:rFonts w:ascii="宋体" w:hAnsi="宋体"/>
          <w:color w:val="000000" w:themeColor="text1"/>
          <w:u w:val="single"/>
        </w:rPr>
      </w:pPr>
      <w:r>
        <w:rPr>
          <w:rFonts w:hint="eastAsia" w:ascii="宋体" w:hAnsi="宋体"/>
          <w:color w:val="000000" w:themeColor="text1"/>
        </w:rPr>
        <w:t>日期：</w:t>
      </w:r>
    </w:p>
    <w:p>
      <w:pPr>
        <w:spacing w:line="480" w:lineRule="exact"/>
        <w:rPr>
          <w:rFonts w:ascii="宋体" w:hAnsi="宋体"/>
          <w:color w:val="000000" w:themeColor="text1"/>
        </w:rPr>
      </w:pPr>
    </w:p>
    <w:p>
      <w:pPr>
        <w:spacing w:line="480" w:lineRule="exact"/>
        <w:ind w:firstLine="4920" w:firstLineChars="2050"/>
        <w:rPr>
          <w:rFonts w:ascii="宋体" w:hAnsi="宋体"/>
          <w:color w:val="000000" w:themeColor="text1"/>
        </w:rPr>
      </w:pPr>
    </w:p>
    <w:p>
      <w:pPr>
        <w:widowControl/>
        <w:spacing w:line="480" w:lineRule="exact"/>
        <w:rPr>
          <w:rFonts w:ascii="宋体" w:hAnsi="宋体"/>
          <w:b/>
          <w:color w:val="000000" w:themeColor="text1"/>
          <w:sz w:val="30"/>
          <w:szCs w:val="28"/>
        </w:rPr>
      </w:pPr>
      <w:bookmarkStart w:id="80" w:name="_Toc7434025"/>
    </w:p>
    <w:p>
      <w:pPr>
        <w:widowControl/>
        <w:spacing w:line="480" w:lineRule="exact"/>
        <w:rPr>
          <w:rFonts w:ascii="宋体" w:hAnsi="宋体"/>
          <w:b/>
          <w:color w:val="000000" w:themeColor="text1"/>
          <w:sz w:val="30"/>
          <w:szCs w:val="28"/>
        </w:rPr>
      </w:pPr>
    </w:p>
    <w:p>
      <w:pPr>
        <w:widowControl/>
        <w:spacing w:line="480" w:lineRule="exact"/>
        <w:rPr>
          <w:rFonts w:ascii="宋体" w:hAnsi="宋体"/>
          <w:b/>
          <w:color w:val="000000" w:themeColor="text1"/>
          <w:sz w:val="30"/>
          <w:szCs w:val="28"/>
        </w:rPr>
      </w:pPr>
    </w:p>
    <w:p>
      <w:pPr>
        <w:widowControl/>
        <w:spacing w:line="480" w:lineRule="exact"/>
        <w:rPr>
          <w:rFonts w:ascii="宋体" w:hAnsi="宋体"/>
          <w:b/>
          <w:color w:val="000000" w:themeColor="text1"/>
          <w:sz w:val="30"/>
          <w:szCs w:val="28"/>
        </w:rPr>
      </w:pPr>
    </w:p>
    <w:p>
      <w:pPr>
        <w:widowControl/>
        <w:spacing w:line="480" w:lineRule="exact"/>
        <w:rPr>
          <w:rFonts w:ascii="宋体" w:hAnsi="宋体"/>
          <w:b/>
          <w:color w:val="000000" w:themeColor="text1"/>
          <w:sz w:val="30"/>
          <w:szCs w:val="28"/>
        </w:rPr>
      </w:pPr>
    </w:p>
    <w:p>
      <w:pPr>
        <w:widowControl/>
        <w:spacing w:line="480" w:lineRule="exact"/>
        <w:rPr>
          <w:rFonts w:ascii="宋体" w:hAnsi="宋体"/>
          <w:b/>
          <w:color w:val="000000" w:themeColor="text1"/>
          <w:sz w:val="30"/>
          <w:szCs w:val="28"/>
        </w:rPr>
      </w:pPr>
    </w:p>
    <w:p>
      <w:pPr>
        <w:widowControl/>
        <w:spacing w:line="480" w:lineRule="exact"/>
        <w:rPr>
          <w:rFonts w:ascii="宋体" w:hAnsi="宋体"/>
          <w:b/>
          <w:color w:val="000000" w:themeColor="text1"/>
          <w:sz w:val="30"/>
          <w:szCs w:val="28"/>
        </w:rPr>
      </w:pPr>
    </w:p>
    <w:p>
      <w:pPr>
        <w:widowControl/>
        <w:spacing w:line="480" w:lineRule="exact"/>
        <w:rPr>
          <w:rFonts w:ascii="宋体" w:hAnsi="宋体"/>
          <w:b/>
          <w:color w:val="000000" w:themeColor="text1"/>
          <w:sz w:val="30"/>
          <w:szCs w:val="28"/>
        </w:rPr>
      </w:pPr>
    </w:p>
    <w:p>
      <w:pPr>
        <w:widowControl/>
        <w:jc w:val="left"/>
        <w:rPr>
          <w:rFonts w:ascii="宋体" w:hAnsi="宋体" w:cs="宋体"/>
          <w:b/>
          <w:bCs/>
          <w:color w:val="000000" w:themeColor="text1"/>
          <w:kern w:val="0"/>
          <w:sz w:val="28"/>
          <w:szCs w:val="28"/>
        </w:rPr>
      </w:pPr>
      <w:r>
        <w:rPr>
          <w:rFonts w:ascii="宋体" w:hAnsi="宋体" w:cs="宋体"/>
          <w:b/>
          <w:bCs/>
          <w:color w:val="000000" w:themeColor="text1"/>
          <w:kern w:val="0"/>
          <w:sz w:val="28"/>
          <w:szCs w:val="28"/>
        </w:rPr>
        <w:br w:type="page"/>
      </w:r>
    </w:p>
    <w:p>
      <w:pPr>
        <w:widowControl/>
        <w:spacing w:line="480" w:lineRule="exact"/>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附件3．</w:t>
      </w:r>
      <w:r>
        <w:rPr>
          <w:rFonts w:ascii="宋体" w:hAnsi="宋体" w:cs="宋体"/>
          <w:b/>
          <w:bCs/>
          <w:color w:val="000000" w:themeColor="text1"/>
          <w:kern w:val="0"/>
          <w:sz w:val="28"/>
          <w:szCs w:val="28"/>
        </w:rPr>
        <w:t>《残疾人福利性单位声明函》</w:t>
      </w:r>
      <w:r>
        <w:rPr>
          <w:rFonts w:hint="eastAsia" w:ascii="宋体" w:hAnsi="宋体" w:cs="宋体"/>
          <w:b/>
          <w:bCs/>
          <w:color w:val="000000" w:themeColor="text1"/>
          <w:kern w:val="0"/>
          <w:sz w:val="28"/>
          <w:szCs w:val="28"/>
        </w:rPr>
        <w:t>（格式，若有）</w:t>
      </w:r>
      <w:bookmarkEnd w:id="80"/>
    </w:p>
    <w:p>
      <w:pPr>
        <w:pStyle w:val="35"/>
        <w:ind w:firstLine="584"/>
        <w:rPr>
          <w:rFonts w:ascii="宋体" w:hAnsi="宋体"/>
          <w:color w:val="000000" w:themeColor="text1"/>
          <w:szCs w:val="28"/>
        </w:rPr>
      </w:pPr>
      <w:r>
        <w:rPr>
          <w:rFonts w:hint="eastAsia" w:ascii="宋体" w:hAnsi="宋体" w:cs="宋体"/>
          <w:color w:val="000000" w:themeColor="text1"/>
          <w:spacing w:val="6"/>
          <w:szCs w:val="28"/>
        </w:rPr>
        <w:t>根据《三部门联合发布关于促进残疾人就业政府采购政策的通知》（财库〔2017〕141号）的规定，由供应商自行申明，并对申明真实性负责。如有虚假，将依法承担相应责任。</w:t>
      </w:r>
    </w:p>
    <w:p>
      <w:pPr>
        <w:spacing w:line="588" w:lineRule="exact"/>
        <w:jc w:val="center"/>
        <w:rPr>
          <w:rFonts w:ascii="宋体" w:hAnsi="宋体"/>
          <w:b/>
          <w:color w:val="000000" w:themeColor="text1"/>
          <w:spacing w:val="6"/>
          <w:sz w:val="28"/>
          <w:szCs w:val="28"/>
        </w:rPr>
      </w:pPr>
      <w:r>
        <w:rPr>
          <w:rFonts w:hint="eastAsia" w:ascii="宋体" w:hAnsi="宋体"/>
          <w:b/>
          <w:color w:val="000000" w:themeColor="text1"/>
          <w:spacing w:val="6"/>
          <w:sz w:val="28"/>
          <w:szCs w:val="28"/>
        </w:rPr>
        <w:t>残疾人福利性单位声明函</w:t>
      </w:r>
    </w:p>
    <w:p>
      <w:pPr>
        <w:spacing w:line="588" w:lineRule="exact"/>
        <w:ind w:firstLine="584" w:firstLineChars="200"/>
        <w:rPr>
          <w:rFonts w:ascii="宋体" w:hAnsi="宋体"/>
          <w:color w:val="000000" w:themeColor="text1"/>
          <w:spacing w:val="6"/>
          <w:sz w:val="28"/>
          <w:szCs w:val="28"/>
        </w:rPr>
      </w:pPr>
      <w:r>
        <w:rPr>
          <w:rFonts w:hint="eastAsia" w:ascii="宋体" w:hAnsi="宋体"/>
          <w:color w:val="000000" w:themeColor="text1"/>
          <w:spacing w:val="6"/>
          <w:sz w:val="28"/>
          <w:szCs w:val="28"/>
        </w:rPr>
        <w:t>本单位郑重声明，根据《财政部 民政部 中国残疾人联合会关于促进残疾人就业政府采购政策的通知》（财库</w:t>
      </w:r>
      <w:r>
        <w:rPr>
          <w:rFonts w:hint="eastAsia" w:ascii="宋体" w:hAnsi="宋体"/>
          <w:color w:val="000000" w:themeColor="text1"/>
          <w:sz w:val="28"/>
          <w:szCs w:val="28"/>
        </w:rPr>
        <w:t>〔2017〕 141</w:t>
      </w:r>
      <w:r>
        <w:rPr>
          <w:rFonts w:hint="eastAsia" w:ascii="宋体" w:hAnsi="宋体"/>
          <w:color w:val="000000" w:themeColor="text1"/>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84" w:firstLineChars="200"/>
        <w:rPr>
          <w:rFonts w:ascii="宋体" w:hAnsi="宋体"/>
          <w:color w:val="000000" w:themeColor="text1"/>
          <w:spacing w:val="6"/>
          <w:sz w:val="28"/>
          <w:szCs w:val="28"/>
        </w:rPr>
      </w:pPr>
      <w:r>
        <w:rPr>
          <w:rFonts w:hint="eastAsia" w:ascii="宋体" w:hAnsi="宋体"/>
          <w:color w:val="000000" w:themeColor="text1"/>
          <w:spacing w:val="6"/>
          <w:sz w:val="28"/>
          <w:szCs w:val="28"/>
        </w:rPr>
        <w:t>本单位对上述声明的真实性负责。如有虚假，将依法承担相应责任。</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496"/>
        <w:gridCol w:w="1440"/>
        <w:gridCol w:w="131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828" w:type="dxa"/>
            <w:vAlign w:val="center"/>
          </w:tcPr>
          <w:p>
            <w:pPr>
              <w:spacing w:line="360" w:lineRule="auto"/>
              <w:jc w:val="center"/>
              <w:rPr>
                <w:rFonts w:ascii="宋体" w:hAnsi="宋体"/>
                <w:color w:val="000000" w:themeColor="text1"/>
                <w:spacing w:val="6"/>
                <w:sz w:val="28"/>
                <w:szCs w:val="28"/>
              </w:rPr>
            </w:pPr>
            <w:r>
              <w:rPr>
                <w:rFonts w:hint="eastAsia" w:ascii="宋体" w:hAnsi="宋体"/>
                <w:color w:val="000000" w:themeColor="text1"/>
                <w:spacing w:val="6"/>
                <w:sz w:val="28"/>
                <w:szCs w:val="28"/>
              </w:rPr>
              <w:t>序号</w:t>
            </w:r>
          </w:p>
        </w:tc>
        <w:tc>
          <w:tcPr>
            <w:tcW w:w="2824" w:type="dxa"/>
            <w:vAlign w:val="center"/>
          </w:tcPr>
          <w:p>
            <w:pPr>
              <w:spacing w:line="360" w:lineRule="auto"/>
              <w:jc w:val="center"/>
              <w:rPr>
                <w:rFonts w:ascii="宋体" w:hAnsi="宋体"/>
                <w:color w:val="000000" w:themeColor="text1"/>
                <w:spacing w:val="6"/>
                <w:sz w:val="28"/>
                <w:szCs w:val="28"/>
              </w:rPr>
            </w:pPr>
            <w:r>
              <w:rPr>
                <w:rFonts w:hint="eastAsia" w:ascii="宋体" w:hAnsi="宋体"/>
                <w:color w:val="000000" w:themeColor="text1"/>
                <w:spacing w:val="6"/>
                <w:sz w:val="28"/>
                <w:szCs w:val="28"/>
              </w:rPr>
              <w:t>产品类型</w:t>
            </w:r>
          </w:p>
        </w:tc>
        <w:tc>
          <w:tcPr>
            <w:tcW w:w="1496" w:type="dxa"/>
            <w:vAlign w:val="center"/>
          </w:tcPr>
          <w:p>
            <w:pPr>
              <w:spacing w:line="360" w:lineRule="auto"/>
              <w:jc w:val="center"/>
              <w:rPr>
                <w:rFonts w:ascii="宋体" w:hAnsi="宋体"/>
                <w:color w:val="000000" w:themeColor="text1"/>
                <w:spacing w:val="6"/>
                <w:sz w:val="28"/>
                <w:szCs w:val="28"/>
              </w:rPr>
            </w:pPr>
            <w:r>
              <w:rPr>
                <w:rFonts w:hint="eastAsia" w:ascii="宋体" w:hAnsi="宋体"/>
                <w:color w:val="000000" w:themeColor="text1"/>
                <w:spacing w:val="6"/>
                <w:sz w:val="28"/>
                <w:szCs w:val="28"/>
              </w:rPr>
              <w:t>产品名称</w:t>
            </w:r>
          </w:p>
        </w:tc>
        <w:tc>
          <w:tcPr>
            <w:tcW w:w="1440" w:type="dxa"/>
            <w:vAlign w:val="center"/>
          </w:tcPr>
          <w:p>
            <w:pPr>
              <w:spacing w:line="360" w:lineRule="auto"/>
              <w:jc w:val="center"/>
              <w:rPr>
                <w:rFonts w:ascii="宋体" w:hAnsi="宋体"/>
                <w:color w:val="000000" w:themeColor="text1"/>
                <w:spacing w:val="6"/>
                <w:sz w:val="28"/>
                <w:szCs w:val="28"/>
              </w:rPr>
            </w:pPr>
            <w:r>
              <w:rPr>
                <w:rFonts w:hint="eastAsia" w:ascii="宋体" w:hAnsi="宋体"/>
                <w:color w:val="000000" w:themeColor="text1"/>
                <w:spacing w:val="6"/>
                <w:sz w:val="28"/>
                <w:szCs w:val="28"/>
              </w:rPr>
              <w:t>制造商</w:t>
            </w:r>
          </w:p>
        </w:tc>
        <w:tc>
          <w:tcPr>
            <w:tcW w:w="1317" w:type="dxa"/>
            <w:vAlign w:val="center"/>
          </w:tcPr>
          <w:p>
            <w:pPr>
              <w:spacing w:line="360" w:lineRule="auto"/>
              <w:jc w:val="center"/>
              <w:rPr>
                <w:rFonts w:ascii="宋体" w:hAnsi="宋体"/>
                <w:color w:val="000000" w:themeColor="text1"/>
                <w:spacing w:val="6"/>
                <w:sz w:val="28"/>
                <w:szCs w:val="28"/>
              </w:rPr>
            </w:pPr>
            <w:r>
              <w:rPr>
                <w:rFonts w:hint="eastAsia" w:ascii="宋体" w:hAnsi="宋体"/>
                <w:color w:val="000000" w:themeColor="text1"/>
                <w:spacing w:val="6"/>
                <w:sz w:val="28"/>
                <w:szCs w:val="28"/>
              </w:rPr>
              <w:t>金额</w:t>
            </w:r>
          </w:p>
          <w:p>
            <w:pPr>
              <w:spacing w:line="360" w:lineRule="auto"/>
              <w:jc w:val="center"/>
              <w:rPr>
                <w:rFonts w:ascii="宋体" w:hAnsi="宋体"/>
                <w:color w:val="000000" w:themeColor="text1"/>
                <w:spacing w:val="6"/>
                <w:sz w:val="28"/>
                <w:szCs w:val="28"/>
              </w:rPr>
            </w:pPr>
            <w:r>
              <w:rPr>
                <w:rFonts w:hint="eastAsia" w:ascii="宋体" w:hAnsi="宋体"/>
                <w:color w:val="000000" w:themeColor="text1"/>
                <w:spacing w:val="6"/>
                <w:sz w:val="28"/>
                <w:szCs w:val="28"/>
              </w:rPr>
              <w:t>（万元）</w:t>
            </w:r>
          </w:p>
        </w:tc>
        <w:tc>
          <w:tcPr>
            <w:tcW w:w="1275" w:type="dxa"/>
            <w:vAlign w:val="center"/>
          </w:tcPr>
          <w:p>
            <w:pPr>
              <w:spacing w:line="360" w:lineRule="auto"/>
              <w:jc w:val="center"/>
              <w:rPr>
                <w:rFonts w:ascii="宋体" w:hAnsi="宋体"/>
                <w:color w:val="000000" w:themeColor="text1"/>
                <w:spacing w:val="6"/>
                <w:sz w:val="28"/>
                <w:szCs w:val="28"/>
              </w:rPr>
            </w:pPr>
            <w:r>
              <w:rPr>
                <w:rFonts w:hint="eastAsia" w:ascii="宋体" w:hAnsi="宋体"/>
                <w:color w:val="000000" w:themeColor="text1"/>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color w:val="000000" w:themeColor="text1"/>
                <w:spacing w:val="6"/>
                <w:sz w:val="28"/>
                <w:szCs w:val="28"/>
              </w:rPr>
            </w:pPr>
            <w:r>
              <w:rPr>
                <w:rFonts w:hint="eastAsia" w:ascii="宋体" w:hAnsi="宋体"/>
                <w:color w:val="000000" w:themeColor="text1"/>
                <w:spacing w:val="6"/>
                <w:sz w:val="28"/>
                <w:szCs w:val="28"/>
              </w:rPr>
              <w:t>1</w:t>
            </w:r>
          </w:p>
        </w:tc>
        <w:tc>
          <w:tcPr>
            <w:tcW w:w="2824" w:type="dxa"/>
            <w:vAlign w:val="center"/>
          </w:tcPr>
          <w:p>
            <w:pPr>
              <w:spacing w:line="360" w:lineRule="auto"/>
              <w:rPr>
                <w:rFonts w:ascii="宋体" w:hAnsi="宋体"/>
                <w:color w:val="000000" w:themeColor="text1"/>
                <w:spacing w:val="6"/>
                <w:sz w:val="28"/>
                <w:szCs w:val="28"/>
              </w:rPr>
            </w:pPr>
            <w:r>
              <w:rPr>
                <w:rFonts w:hint="eastAsia" w:ascii="宋体" w:hAnsi="宋体"/>
                <w:color w:val="000000" w:themeColor="text1"/>
                <w:spacing w:val="6"/>
                <w:sz w:val="28"/>
                <w:szCs w:val="28"/>
              </w:rPr>
              <w:t>本企业制造的货物</w:t>
            </w:r>
          </w:p>
        </w:tc>
        <w:tc>
          <w:tcPr>
            <w:tcW w:w="1496" w:type="dxa"/>
            <w:vAlign w:val="center"/>
          </w:tcPr>
          <w:p>
            <w:pPr>
              <w:spacing w:line="360" w:lineRule="auto"/>
              <w:jc w:val="center"/>
              <w:rPr>
                <w:rFonts w:ascii="宋体" w:hAnsi="宋体"/>
                <w:color w:val="000000" w:themeColor="text1"/>
                <w:spacing w:val="6"/>
                <w:sz w:val="28"/>
                <w:szCs w:val="28"/>
              </w:rPr>
            </w:pPr>
          </w:p>
        </w:tc>
        <w:tc>
          <w:tcPr>
            <w:tcW w:w="1440" w:type="dxa"/>
            <w:vAlign w:val="center"/>
          </w:tcPr>
          <w:p>
            <w:pPr>
              <w:spacing w:line="360" w:lineRule="auto"/>
              <w:jc w:val="center"/>
              <w:rPr>
                <w:rFonts w:ascii="宋体" w:hAnsi="宋体"/>
                <w:color w:val="000000" w:themeColor="text1"/>
                <w:spacing w:val="6"/>
                <w:sz w:val="28"/>
                <w:szCs w:val="28"/>
              </w:rPr>
            </w:pPr>
          </w:p>
        </w:tc>
        <w:tc>
          <w:tcPr>
            <w:tcW w:w="1317" w:type="dxa"/>
            <w:vAlign w:val="center"/>
          </w:tcPr>
          <w:p>
            <w:pPr>
              <w:spacing w:line="360" w:lineRule="auto"/>
              <w:jc w:val="center"/>
              <w:rPr>
                <w:rFonts w:ascii="宋体" w:hAnsi="宋体"/>
                <w:color w:val="000000" w:themeColor="text1"/>
                <w:spacing w:val="6"/>
                <w:sz w:val="28"/>
                <w:szCs w:val="28"/>
              </w:rPr>
            </w:pPr>
          </w:p>
        </w:tc>
        <w:tc>
          <w:tcPr>
            <w:tcW w:w="1275" w:type="dxa"/>
            <w:vAlign w:val="center"/>
          </w:tcPr>
          <w:p>
            <w:pPr>
              <w:spacing w:line="360" w:lineRule="auto"/>
              <w:jc w:val="center"/>
              <w:rPr>
                <w:rFonts w:ascii="宋体" w:hAnsi="宋体"/>
                <w:color w:val="000000" w:themeColor="text1"/>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color w:val="000000" w:themeColor="text1"/>
                <w:spacing w:val="6"/>
                <w:sz w:val="28"/>
                <w:szCs w:val="28"/>
              </w:rPr>
            </w:pPr>
            <w:r>
              <w:rPr>
                <w:rFonts w:hint="eastAsia" w:ascii="宋体" w:hAnsi="宋体"/>
                <w:color w:val="000000" w:themeColor="text1"/>
                <w:spacing w:val="6"/>
                <w:sz w:val="28"/>
                <w:szCs w:val="28"/>
              </w:rPr>
              <w:t>2</w:t>
            </w:r>
          </w:p>
        </w:tc>
        <w:tc>
          <w:tcPr>
            <w:tcW w:w="2824" w:type="dxa"/>
            <w:vAlign w:val="center"/>
          </w:tcPr>
          <w:p>
            <w:pPr>
              <w:spacing w:line="360" w:lineRule="auto"/>
              <w:rPr>
                <w:rFonts w:ascii="宋体" w:hAnsi="宋体"/>
                <w:color w:val="000000" w:themeColor="text1"/>
                <w:spacing w:val="6"/>
                <w:sz w:val="28"/>
                <w:szCs w:val="28"/>
              </w:rPr>
            </w:pPr>
            <w:r>
              <w:rPr>
                <w:rFonts w:hint="eastAsia" w:ascii="宋体" w:hAnsi="宋体"/>
                <w:color w:val="000000" w:themeColor="text1"/>
                <w:spacing w:val="6"/>
                <w:sz w:val="28"/>
                <w:szCs w:val="28"/>
              </w:rPr>
              <w:t>其他残疾人福利性单位制造的货物</w:t>
            </w:r>
          </w:p>
        </w:tc>
        <w:tc>
          <w:tcPr>
            <w:tcW w:w="1496" w:type="dxa"/>
            <w:vAlign w:val="center"/>
          </w:tcPr>
          <w:p>
            <w:pPr>
              <w:spacing w:line="360" w:lineRule="auto"/>
              <w:jc w:val="center"/>
              <w:rPr>
                <w:rFonts w:ascii="宋体" w:hAnsi="宋体"/>
                <w:color w:val="000000" w:themeColor="text1"/>
                <w:spacing w:val="6"/>
                <w:sz w:val="28"/>
                <w:szCs w:val="28"/>
              </w:rPr>
            </w:pPr>
          </w:p>
        </w:tc>
        <w:tc>
          <w:tcPr>
            <w:tcW w:w="1440" w:type="dxa"/>
            <w:vAlign w:val="center"/>
          </w:tcPr>
          <w:p>
            <w:pPr>
              <w:spacing w:line="360" w:lineRule="auto"/>
              <w:jc w:val="center"/>
              <w:rPr>
                <w:rFonts w:ascii="宋体" w:hAnsi="宋体"/>
                <w:color w:val="000000" w:themeColor="text1"/>
                <w:spacing w:val="6"/>
                <w:sz w:val="28"/>
                <w:szCs w:val="28"/>
              </w:rPr>
            </w:pPr>
          </w:p>
        </w:tc>
        <w:tc>
          <w:tcPr>
            <w:tcW w:w="1317" w:type="dxa"/>
            <w:vAlign w:val="center"/>
          </w:tcPr>
          <w:p>
            <w:pPr>
              <w:spacing w:line="360" w:lineRule="auto"/>
              <w:jc w:val="center"/>
              <w:rPr>
                <w:rFonts w:ascii="宋体" w:hAnsi="宋体"/>
                <w:color w:val="000000" w:themeColor="text1"/>
                <w:spacing w:val="6"/>
                <w:sz w:val="28"/>
                <w:szCs w:val="28"/>
              </w:rPr>
            </w:pPr>
          </w:p>
        </w:tc>
        <w:tc>
          <w:tcPr>
            <w:tcW w:w="1275" w:type="dxa"/>
            <w:vAlign w:val="center"/>
          </w:tcPr>
          <w:p>
            <w:pPr>
              <w:spacing w:line="360" w:lineRule="auto"/>
              <w:jc w:val="center"/>
              <w:rPr>
                <w:rFonts w:ascii="宋体" w:hAnsi="宋体"/>
                <w:color w:val="000000" w:themeColor="text1"/>
                <w:spacing w:val="6"/>
                <w:sz w:val="28"/>
                <w:szCs w:val="28"/>
              </w:rPr>
            </w:pPr>
          </w:p>
        </w:tc>
      </w:tr>
    </w:tbl>
    <w:p>
      <w:pPr>
        <w:tabs>
          <w:tab w:val="left" w:pos="4860"/>
        </w:tabs>
        <w:spacing w:line="360" w:lineRule="auto"/>
        <w:ind w:firstLine="584" w:firstLineChars="200"/>
        <w:rPr>
          <w:rFonts w:ascii="宋体" w:hAnsi="宋体" w:cs="宋体"/>
          <w:color w:val="000000" w:themeColor="text1"/>
          <w:spacing w:val="6"/>
          <w:sz w:val="28"/>
          <w:szCs w:val="28"/>
        </w:rPr>
      </w:pPr>
      <w:r>
        <w:rPr>
          <w:rFonts w:hint="eastAsia" w:ascii="宋体" w:hAnsi="宋体" w:cs="宋体"/>
          <w:color w:val="000000" w:themeColor="text1"/>
          <w:spacing w:val="6"/>
          <w:sz w:val="28"/>
          <w:szCs w:val="28"/>
        </w:rPr>
        <w:t>注：1、本声明函对残疾人福利性单位参与政府采购活动时适用。</w:t>
      </w:r>
    </w:p>
    <w:p>
      <w:pPr>
        <w:tabs>
          <w:tab w:val="left" w:pos="4860"/>
        </w:tabs>
        <w:spacing w:line="360" w:lineRule="auto"/>
        <w:ind w:firstLine="584" w:firstLineChars="200"/>
        <w:rPr>
          <w:rFonts w:ascii="宋体" w:hAnsi="宋体" w:cs="宋体"/>
          <w:color w:val="000000" w:themeColor="text1"/>
          <w:spacing w:val="6"/>
          <w:sz w:val="28"/>
          <w:szCs w:val="28"/>
        </w:rPr>
      </w:pPr>
      <w:r>
        <w:rPr>
          <w:rFonts w:hint="eastAsia" w:ascii="宋体" w:hAnsi="宋体" w:cs="宋体"/>
          <w:color w:val="000000" w:themeColor="text1"/>
          <w:spacing w:val="6"/>
          <w:sz w:val="28"/>
          <w:szCs w:val="28"/>
        </w:rPr>
        <w:t>2、如提供其他残疾人福利性单位的货物须按此格式附其他中小企业的《中小企业声明函》</w:t>
      </w:r>
    </w:p>
    <w:p>
      <w:pPr>
        <w:tabs>
          <w:tab w:val="left" w:pos="4860"/>
        </w:tabs>
        <w:spacing w:line="588" w:lineRule="exact"/>
        <w:ind w:right="1560" w:firstLine="584" w:firstLineChars="200"/>
        <w:jc w:val="center"/>
        <w:rPr>
          <w:rFonts w:ascii="宋体" w:hAnsi="宋体"/>
          <w:color w:val="000000" w:themeColor="text1"/>
          <w:spacing w:val="6"/>
          <w:sz w:val="28"/>
          <w:szCs w:val="28"/>
        </w:rPr>
      </w:pPr>
      <w:r>
        <w:rPr>
          <w:rFonts w:hint="eastAsia" w:ascii="宋体" w:hAnsi="宋体"/>
          <w:color w:val="000000" w:themeColor="text1"/>
          <w:spacing w:val="6"/>
          <w:sz w:val="28"/>
          <w:szCs w:val="28"/>
        </w:rPr>
        <w:t xml:space="preserve">                         单位名称（盖章）：</w:t>
      </w:r>
    </w:p>
    <w:p>
      <w:pPr>
        <w:tabs>
          <w:tab w:val="left" w:pos="4860"/>
        </w:tabs>
        <w:spacing w:line="588" w:lineRule="exact"/>
        <w:ind w:right="1560" w:firstLine="584" w:firstLineChars="200"/>
        <w:jc w:val="center"/>
        <w:rPr>
          <w:rFonts w:ascii="宋体" w:hAnsi="宋体"/>
          <w:color w:val="000000" w:themeColor="text1"/>
          <w:spacing w:val="6"/>
          <w:sz w:val="28"/>
          <w:szCs w:val="28"/>
        </w:rPr>
      </w:pPr>
      <w:r>
        <w:rPr>
          <w:rFonts w:hint="eastAsia" w:ascii="宋体" w:hAnsi="宋体"/>
          <w:color w:val="000000" w:themeColor="text1"/>
          <w:spacing w:val="6"/>
          <w:sz w:val="28"/>
          <w:szCs w:val="28"/>
        </w:rPr>
        <w:t xml:space="preserve">                         日  期：</w:t>
      </w:r>
    </w:p>
    <w:p>
      <w:pPr>
        <w:tabs>
          <w:tab w:val="left" w:pos="4860"/>
        </w:tabs>
        <w:spacing w:line="588" w:lineRule="exact"/>
        <w:ind w:right="1560" w:firstLine="504" w:firstLineChars="200"/>
        <w:jc w:val="center"/>
        <w:rPr>
          <w:rFonts w:ascii="宋体" w:hAnsi="宋体"/>
          <w:color w:val="000000" w:themeColor="text1"/>
          <w:spacing w:val="6"/>
        </w:rPr>
      </w:pPr>
    </w:p>
    <w:p>
      <w:pPr>
        <w:widowControl/>
        <w:spacing w:line="480" w:lineRule="exact"/>
        <w:rPr>
          <w:rFonts w:ascii="宋体" w:hAnsi="宋体" w:cs="宋体"/>
          <w:b/>
          <w:bCs/>
          <w:color w:val="000000" w:themeColor="text1"/>
          <w:kern w:val="0"/>
          <w:sz w:val="28"/>
          <w:szCs w:val="28"/>
        </w:rPr>
      </w:pPr>
    </w:p>
    <w:p>
      <w:pPr>
        <w:widowControl/>
        <w:jc w:val="left"/>
        <w:rPr>
          <w:rFonts w:ascii="宋体" w:hAnsi="宋体" w:cs="宋体"/>
          <w:b/>
          <w:bCs/>
          <w:color w:val="000000" w:themeColor="text1"/>
          <w:kern w:val="0"/>
          <w:sz w:val="28"/>
          <w:szCs w:val="28"/>
        </w:rPr>
      </w:pPr>
      <w:r>
        <w:rPr>
          <w:rFonts w:ascii="宋体" w:hAnsi="宋体" w:cs="宋体"/>
          <w:b/>
          <w:bCs/>
          <w:color w:val="000000" w:themeColor="text1"/>
          <w:kern w:val="0"/>
          <w:sz w:val="28"/>
          <w:szCs w:val="28"/>
        </w:rPr>
        <w:br w:type="page"/>
      </w:r>
    </w:p>
    <w:p>
      <w:pPr>
        <w:widowControl/>
        <w:spacing w:line="480" w:lineRule="exact"/>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附件4.监狱企业证明文件（若有）</w:t>
      </w:r>
    </w:p>
    <w:p>
      <w:pPr>
        <w:snapToGrid w:val="0"/>
        <w:spacing w:line="360" w:lineRule="auto"/>
        <w:ind w:firstLine="584" w:firstLineChars="200"/>
        <w:rPr>
          <w:rFonts w:ascii="宋体" w:hAnsi="宋体" w:cs="宋体"/>
          <w:color w:val="000000" w:themeColor="text1"/>
          <w:sz w:val="28"/>
          <w:szCs w:val="28"/>
        </w:rPr>
      </w:pPr>
      <w:r>
        <w:rPr>
          <w:rFonts w:hint="eastAsia" w:ascii="宋体" w:hAnsi="宋体" w:cs="宋体"/>
          <w:color w:val="000000" w:themeColor="text1"/>
          <w:spacing w:val="6"/>
          <w:sz w:val="28"/>
          <w:szCs w:val="28"/>
        </w:rPr>
        <w:t xml:space="preserve"> 说明：根据</w:t>
      </w:r>
      <w:r>
        <w:rPr>
          <w:rFonts w:hint="eastAsia" w:ascii="宋体" w:hAnsi="宋体" w:cs="宋体"/>
          <w:color w:val="000000" w:themeColor="text1"/>
          <w:sz w:val="28"/>
          <w:szCs w:val="28"/>
        </w:rPr>
        <w:t>《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pacing w:line="480" w:lineRule="exact"/>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附件5．“节能产品”，“环境标志产品”证明材料（若有）</w:t>
      </w:r>
    </w:p>
    <w:p>
      <w:pPr>
        <w:widowControl/>
        <w:spacing w:line="360" w:lineRule="auto"/>
        <w:ind w:firstLine="584" w:firstLineChars="200"/>
        <w:rPr>
          <w:rFonts w:ascii="宋体" w:hAnsi="宋体" w:cs="宋体"/>
          <w:color w:val="000000" w:themeColor="text1"/>
          <w:spacing w:val="6"/>
          <w:sz w:val="28"/>
          <w:szCs w:val="28"/>
        </w:rPr>
      </w:pPr>
      <w:r>
        <w:rPr>
          <w:rFonts w:hint="eastAsia" w:ascii="宋体" w:hAnsi="宋体" w:cs="宋体"/>
          <w:color w:val="000000" w:themeColor="text1"/>
          <w:spacing w:val="6"/>
          <w:sz w:val="28"/>
          <w:szCs w:val="28"/>
        </w:rPr>
        <w:t>说明：</w:t>
      </w:r>
    </w:p>
    <w:p>
      <w:pPr>
        <w:widowControl/>
        <w:spacing w:line="360" w:lineRule="auto"/>
        <w:ind w:firstLine="584" w:firstLineChars="200"/>
        <w:rPr>
          <w:rFonts w:ascii="宋体" w:hAnsi="宋体" w:cs="宋体"/>
          <w:color w:val="000000" w:themeColor="text1"/>
          <w:spacing w:val="6"/>
          <w:sz w:val="28"/>
          <w:szCs w:val="28"/>
        </w:rPr>
      </w:pPr>
      <w:r>
        <w:rPr>
          <w:rFonts w:hint="eastAsia" w:ascii="宋体" w:hAnsi="宋体" w:cs="宋体"/>
          <w:color w:val="000000" w:themeColor="text1"/>
          <w:spacing w:val="6"/>
          <w:sz w:val="28"/>
          <w:szCs w:val="28"/>
        </w:rPr>
        <w:t>1、供应商提供的产品属于下列情形，应按照招标文件要求</w:t>
      </w:r>
      <w:r>
        <w:rPr>
          <w:rFonts w:hint="eastAsia" w:ascii="宋体" w:hAnsi="宋体"/>
          <w:color w:val="000000" w:themeColor="text1"/>
          <w:sz w:val="28"/>
          <w:szCs w:val="28"/>
        </w:rPr>
        <w:t>提供属于清单内产品的证明资料（从中国政府采购网上下载的网页公告等，</w:t>
      </w:r>
      <w:r>
        <w:rPr>
          <w:rFonts w:hint="eastAsia" w:ascii="宋体" w:hAnsi="宋体" w:cs="宋体"/>
          <w:color w:val="000000" w:themeColor="text1"/>
          <w:spacing w:val="6"/>
          <w:sz w:val="28"/>
          <w:szCs w:val="28"/>
        </w:rPr>
        <w:t>包含制造商或企业名称或申请单位名称、规格型号、有效期截止日期等内容），并加盖投标单位章。</w:t>
      </w:r>
    </w:p>
    <w:p>
      <w:pPr>
        <w:widowControl/>
        <w:numPr>
          <w:ilvl w:val="0"/>
          <w:numId w:val="6"/>
        </w:numPr>
        <w:spacing w:line="360" w:lineRule="auto"/>
        <w:ind w:firstLine="584" w:firstLineChars="200"/>
        <w:rPr>
          <w:rFonts w:ascii="宋体" w:hAnsi="宋体" w:cs="宋体"/>
          <w:color w:val="000000" w:themeColor="text1"/>
          <w:sz w:val="28"/>
          <w:szCs w:val="28"/>
        </w:rPr>
      </w:pPr>
      <w:r>
        <w:rPr>
          <w:rFonts w:hint="eastAsia" w:ascii="宋体" w:hAnsi="宋体" w:cs="宋体"/>
          <w:color w:val="000000" w:themeColor="text1"/>
          <w:spacing w:val="6"/>
          <w:sz w:val="28"/>
          <w:szCs w:val="28"/>
        </w:rPr>
        <w:t>符合政府采购强制采购政策的</w:t>
      </w:r>
      <w:r>
        <w:rPr>
          <w:rFonts w:hint="eastAsia" w:ascii="宋体" w:hAnsi="宋体" w:cs="宋体"/>
          <w:color w:val="000000" w:themeColor="text1"/>
          <w:sz w:val="28"/>
          <w:szCs w:val="28"/>
        </w:rPr>
        <w:t>财政部、环境保护部发布的《节能产品政府采购清单》中标记的“强制采购节能产品”。</w:t>
      </w:r>
    </w:p>
    <w:p>
      <w:pPr>
        <w:widowControl/>
        <w:numPr>
          <w:ilvl w:val="0"/>
          <w:numId w:val="6"/>
        </w:numPr>
        <w:spacing w:line="360" w:lineRule="auto"/>
        <w:ind w:firstLine="584" w:firstLineChars="200"/>
        <w:rPr>
          <w:rFonts w:ascii="宋体" w:hAnsi="宋体" w:cs="宋体"/>
          <w:color w:val="000000" w:themeColor="text1"/>
          <w:sz w:val="28"/>
          <w:szCs w:val="28"/>
        </w:rPr>
      </w:pPr>
      <w:r>
        <w:rPr>
          <w:rFonts w:hint="eastAsia" w:ascii="宋体" w:hAnsi="宋体" w:cs="宋体"/>
          <w:color w:val="000000" w:themeColor="text1"/>
          <w:spacing w:val="6"/>
          <w:sz w:val="28"/>
          <w:szCs w:val="28"/>
        </w:rPr>
        <w:t>符合政府采购强制采购政策的</w:t>
      </w:r>
      <w:r>
        <w:rPr>
          <w:rFonts w:hint="eastAsia" w:ascii="宋体" w:hAnsi="宋体" w:cs="宋体"/>
          <w:color w:val="000000" w:themeColor="text1"/>
          <w:sz w:val="28"/>
          <w:szCs w:val="28"/>
        </w:rPr>
        <w:t>财政部、环境保护部发布的《环境标志产品政府采购清单》中标记的的“环境标志产品”。</w:t>
      </w:r>
    </w:p>
    <w:p>
      <w:pPr>
        <w:widowControl/>
        <w:spacing w:line="360" w:lineRule="auto"/>
        <w:ind w:left="480" w:leftChars="200"/>
        <w:rPr>
          <w:rFonts w:ascii="宋体" w:hAnsi="宋体" w:cs="宋体"/>
          <w:color w:val="000000" w:themeColor="text1"/>
          <w:sz w:val="28"/>
          <w:szCs w:val="28"/>
        </w:rPr>
      </w:pPr>
      <w:r>
        <w:rPr>
          <w:rFonts w:hint="eastAsia" w:ascii="宋体" w:hAnsi="宋体" w:cs="宋体"/>
          <w:color w:val="000000" w:themeColor="text1"/>
          <w:sz w:val="28"/>
          <w:szCs w:val="28"/>
        </w:rPr>
        <w:t xml:space="preserve">2、未按照上述要求提供的，评审时不予以考虑。 </w:t>
      </w:r>
    </w:p>
    <w:p>
      <w:pPr>
        <w:rPr>
          <w:rFonts w:ascii="宋体" w:hAnsi="宋体"/>
          <w:color w:val="000000" w:themeColor="text1"/>
        </w:rPr>
      </w:pPr>
    </w:p>
    <w:sectPr>
      <w:headerReference r:id="rId8" w:type="first"/>
      <w:footerReference r:id="rId10" w:type="first"/>
      <w:headerReference r:id="rId7" w:type="default"/>
      <w:footerReference r:id="rId9" w:type="default"/>
      <w:pgSz w:w="11907" w:h="16840"/>
      <w:pgMar w:top="1418" w:right="1418" w:bottom="1418" w:left="1440" w:header="907" w:footer="53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6"/>
      </w:rPr>
    </w:pPr>
  </w:p>
  <w:p>
    <w:pPr>
      <w:spacing w:line="240" w:lineRule="exact"/>
      <w:ind w:firstLine="413" w:firstLineChars="196"/>
      <w:jc w:val="center"/>
      <w:rPr>
        <w:b/>
        <w:sz w:val="21"/>
        <w:szCs w:val="21"/>
      </w:rPr>
    </w:pPr>
    <w:r>
      <w:rPr>
        <w:b/>
        <w:sz w:val="21"/>
        <w:szCs w:val="21"/>
      </w:rPr>
      <w:t>------------------------------------------------------</w:t>
    </w:r>
    <w:r>
      <w:rPr>
        <w:rStyle w:val="26"/>
        <w:sz w:val="21"/>
        <w:szCs w:val="21"/>
      </w:rPr>
      <w:fldChar w:fldCharType="begin"/>
    </w:r>
    <w:r>
      <w:rPr>
        <w:rStyle w:val="26"/>
        <w:sz w:val="21"/>
        <w:szCs w:val="21"/>
      </w:rPr>
      <w:instrText xml:space="preserve"> PAGE </w:instrText>
    </w:r>
    <w:r>
      <w:rPr>
        <w:rStyle w:val="26"/>
        <w:sz w:val="21"/>
        <w:szCs w:val="21"/>
      </w:rPr>
      <w:fldChar w:fldCharType="separate"/>
    </w:r>
    <w:r>
      <w:rPr>
        <w:rStyle w:val="26"/>
        <w:sz w:val="21"/>
        <w:szCs w:val="21"/>
      </w:rPr>
      <w:t>6</w:t>
    </w:r>
    <w:r>
      <w:rPr>
        <w:rStyle w:val="26"/>
        <w:sz w:val="21"/>
        <w:szCs w:val="21"/>
      </w:rPr>
      <w:fldChar w:fldCharType="end"/>
    </w:r>
    <w:r>
      <w:rPr>
        <w:b/>
        <w:sz w:val="21"/>
        <w:szCs w:val="21"/>
      </w:rPr>
      <w:t>--------------------------------------------------------</w:t>
    </w:r>
  </w:p>
  <w:p>
    <w:pPr>
      <w:pStyle w:val="14"/>
      <w:spacing w:line="276" w:lineRule="auto"/>
      <w:jc w:val="both"/>
      <w:rPr>
        <w:b w:val="0"/>
        <w:bCs/>
        <w:sz w:val="18"/>
        <w:szCs w:val="18"/>
      </w:rPr>
    </w:pPr>
    <w:r>
      <w:rPr>
        <w:rFonts w:ascii="宋体" w:hAnsi="宋体"/>
        <w:b w:val="0"/>
        <w:bCs/>
        <w:sz w:val="18"/>
        <w:szCs w:val="18"/>
      </w:rPr>
      <w:drawing>
        <wp:inline distT="0" distB="0" distL="0" distR="0">
          <wp:extent cx="161925" cy="161925"/>
          <wp:effectExtent l="19050" t="0" r="9525" b="0"/>
          <wp:docPr id="1" name="图片 4" descr="微信图片_20200914085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图片_20200914085836.jpg"/>
                  <pic:cNvPicPr>
                    <a:picLocks noChangeAspect="1" noChangeArrowheads="1"/>
                  </pic:cNvPicPr>
                </pic:nvPicPr>
                <pic:blipFill>
                  <a:blip r:embed="rId1"/>
                  <a:srcRect/>
                  <a:stretch>
                    <a:fillRect/>
                  </a:stretch>
                </pic:blipFill>
                <pic:spPr>
                  <a:xfrm>
                    <a:off x="0" y="0"/>
                    <a:ext cx="161925" cy="161925"/>
                  </a:xfrm>
                  <a:prstGeom prst="rect">
                    <a:avLst/>
                  </a:prstGeom>
                  <a:noFill/>
                  <a:ln w="9525">
                    <a:noFill/>
                    <a:miter lim="800000"/>
                    <a:headEnd/>
                    <a:tailEnd/>
                  </a:ln>
                </pic:spPr>
              </pic:pic>
            </a:graphicData>
          </a:graphic>
        </wp:inline>
      </w:drawing>
    </w:r>
    <w:r>
      <w:rPr>
        <w:rFonts w:hint="eastAsia" w:ascii="宋体" w:hAnsi="宋体"/>
        <w:b w:val="0"/>
        <w:bCs/>
        <w:sz w:val="18"/>
        <w:szCs w:val="18"/>
      </w:rPr>
      <w:t xml:space="preserve">华睿诚项目管理有限公司                </w:t>
    </w:r>
    <w:r>
      <w:rPr>
        <w:rFonts w:hint="eastAsia" w:ascii="宋体" w:hAnsi="宋体"/>
        <w:b w:val="0"/>
        <w:bCs/>
        <w:sz w:val="18"/>
        <w:szCs w:val="18"/>
        <w:lang w:val="en-US" w:eastAsia="zh-CN"/>
      </w:rPr>
      <w:t xml:space="preserve">             </w:t>
    </w:r>
    <w:r>
      <w:rPr>
        <w:rFonts w:hint="eastAsia" w:ascii="宋体" w:hAnsi="宋体"/>
        <w:b w:val="0"/>
        <w:bCs/>
        <w:sz w:val="18"/>
        <w:szCs w:val="18"/>
      </w:rPr>
      <w:t xml:space="preserve">                电话（传真）：029-85393806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b/>
        <w:sz w:val="24"/>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b/>
        <w:sz w:val="21"/>
        <w:szCs w:val="21"/>
      </w:rPr>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5nL/O8AQAAYwMAAA4AAABkcnMvZTJvRG9jLnhtbK1TwY7TMBC9&#10;I/EPlu80aaWFKGq6Aq0WISFAWvYDXMduLNkea+w26Q/AH3Diwp3v6ncwdpsughvi4sx4xm/mvZms&#10;bydn2UFhNOA7vlzUnCkvoTd+1/HHz/cvGs5iEr4XFrzq+FFFfrt5/mw9hlatYADbK2QE4mM7ho4P&#10;KYW2qqIclBNxAUF5CmpAJxK5uKt6FCOhO1ut6vplNQL2AUGqGOn27hzkm4KvtZLpo9ZRJWY7Tr2l&#10;cmI5t/msNmvR7lCEwchLG+IfunDCeCp6hboTSbA9mr+gnJEIEXRaSHAVaG2kKhyIzbL+g83DIIIq&#10;XEicGK4yxf8HKz8cPiEzfcdpUF44GtHp29fT95+nH19Yk+UZQ2wp6yFQXprewERjnu8jXWbWk0aX&#10;v8SHUZyEPl7FVVNiMj9qVk1TU0hSbHYIv3p6HjCmtwocy0bHkaZXRBWH9zGdU+eUXM3DvbG2TNB6&#10;NhLqTfPqpry4hgjd+pysyjJccDKnc+/ZStN2uhDdQn8kniMtRMc9bSxn9p0nvfPuzAbOxnY29gHN&#10;bqCWl6V6DK/3iZorPecKZ1jimh2aZGF92bq8Kr/7Jevp39j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B+Zy/zvAEAAGMDAAAOAAAAAAAAAAEAIAAAACIBAABkcnMvZTJvRG9jLnhtbFBLBQYA&#10;AAAABgAGAFkBAABQBQAAAAA=&#10;">
          <v:path/>
          <v:fill on="f" focussize="0,0"/>
          <v:stroke on="f" weight="1.25pt" joinstyle="miter"/>
          <v:imagedata o:title=""/>
          <o:lock v:ext="edit"/>
          <v:textbox inset="0mm,0mm,0mm,0mm" style="mso-fit-shape-to-text:t;">
            <w:txbxContent>
              <w:p>
                <w:pPr>
                  <w:spacing w:line="280" w:lineRule="exact"/>
                  <w:jc w:val="center"/>
                </w:pPr>
                <w:r>
                  <w:rPr>
                    <w:b/>
                    <w:sz w:val="21"/>
                    <w:szCs w:val="21"/>
                  </w:rPr>
                  <w:t>-----------------------------------------------------------------</w:t>
                </w:r>
                <w:r>
                  <w:rPr>
                    <w:rStyle w:val="26"/>
                    <w:sz w:val="21"/>
                    <w:szCs w:val="21"/>
                  </w:rPr>
                  <w:fldChar w:fldCharType="begin"/>
                </w:r>
                <w:r>
                  <w:rPr>
                    <w:rStyle w:val="26"/>
                    <w:sz w:val="21"/>
                    <w:szCs w:val="21"/>
                  </w:rPr>
                  <w:instrText xml:space="preserve"> PAGE </w:instrText>
                </w:r>
                <w:r>
                  <w:rPr>
                    <w:rStyle w:val="26"/>
                    <w:sz w:val="21"/>
                    <w:szCs w:val="21"/>
                  </w:rPr>
                  <w:fldChar w:fldCharType="separate"/>
                </w:r>
                <w:r>
                  <w:rPr>
                    <w:rStyle w:val="26"/>
                    <w:sz w:val="21"/>
                    <w:szCs w:val="21"/>
                  </w:rPr>
                  <w:t>72</w:t>
                </w:r>
                <w:r>
                  <w:rPr>
                    <w:rStyle w:val="26"/>
                    <w:sz w:val="21"/>
                    <w:szCs w:val="21"/>
                  </w:rPr>
                  <w:fldChar w:fldCharType="end"/>
                </w:r>
                <w:r>
                  <w:rPr>
                    <w:b/>
                    <w:sz w:val="21"/>
                    <w:szCs w:val="21"/>
                  </w:rPr>
                  <w:t>--------------------------------------------------------</w:t>
                </w:r>
              </w:p>
            </w:txbxContent>
          </v:textbox>
        </v:shape>
      </w:pict>
    </w:r>
  </w:p>
  <w:p>
    <w:pPr>
      <w:pStyle w:val="14"/>
      <w:spacing w:line="276" w:lineRule="auto"/>
      <w:jc w:val="both"/>
      <w:rPr>
        <w:b w:val="0"/>
        <w:bCs/>
        <w:sz w:val="16"/>
        <w:szCs w:val="16"/>
      </w:rPr>
    </w:pPr>
    <w:r>
      <w:rPr>
        <w:rFonts w:ascii="宋体" w:hAnsi="宋体"/>
        <w:b w:val="0"/>
        <w:bCs/>
        <w:sz w:val="20"/>
        <w:szCs w:val="20"/>
      </w:rPr>
      <w:drawing>
        <wp:inline distT="0" distB="0" distL="0" distR="0">
          <wp:extent cx="161925" cy="161925"/>
          <wp:effectExtent l="19050" t="0" r="9525" b="0"/>
          <wp:docPr id="8" name="图片 4" descr="微信图片_20200914085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微信图片_20200914085836.jpg"/>
                  <pic:cNvPicPr>
                    <a:picLocks noChangeAspect="1" noChangeArrowheads="1"/>
                  </pic:cNvPicPr>
                </pic:nvPicPr>
                <pic:blipFill>
                  <a:blip r:embed="rId1"/>
                  <a:srcRect/>
                  <a:stretch>
                    <a:fillRect/>
                  </a:stretch>
                </pic:blipFill>
                <pic:spPr>
                  <a:xfrm>
                    <a:off x="0" y="0"/>
                    <a:ext cx="161925" cy="161925"/>
                  </a:xfrm>
                  <a:prstGeom prst="rect">
                    <a:avLst/>
                  </a:prstGeom>
                  <a:noFill/>
                  <a:ln w="9525">
                    <a:noFill/>
                    <a:miter lim="800000"/>
                    <a:headEnd/>
                    <a:tailEnd/>
                  </a:ln>
                </pic:spPr>
              </pic:pic>
            </a:graphicData>
          </a:graphic>
        </wp:inline>
      </w:drawing>
    </w:r>
    <w:r>
      <w:rPr>
        <w:rFonts w:hint="eastAsia" w:ascii="宋体" w:hAnsi="宋体"/>
        <w:b w:val="0"/>
        <w:bCs/>
        <w:sz w:val="20"/>
        <w:szCs w:val="20"/>
      </w:rPr>
      <w:t xml:space="preserve">华睿诚项目管理有限公司             </w:t>
    </w:r>
    <w:r>
      <w:rPr>
        <w:rFonts w:hint="eastAsia" w:ascii="宋体" w:hAnsi="宋体"/>
        <w:b w:val="0"/>
        <w:bCs/>
        <w:sz w:val="20"/>
        <w:szCs w:val="20"/>
        <w:lang w:val="en-US" w:eastAsia="zh-CN"/>
      </w:rPr>
      <w:t xml:space="preserve">     </w:t>
    </w:r>
    <w:r>
      <w:rPr>
        <w:rFonts w:hint="eastAsia" w:ascii="宋体" w:hAnsi="宋体"/>
        <w:b w:val="0"/>
        <w:bCs/>
        <w:sz w:val="20"/>
        <w:szCs w:val="20"/>
      </w:rPr>
      <w:t xml:space="preserve">                   电话（传真）：029-85393806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117" w:firstLineChars="49"/>
      <w:rPr>
        <w:b/>
        <w:sz w:val="21"/>
        <w:szCs w:val="21"/>
      </w:rP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WYhU2+AQAAYwMAAA4AAABkcnMvZTJvRG9jLnhtbK1TS27bMBDd&#10;B8gdCO5jyQaSKoLlIEGQIEDRFkhyAJoiLQL8gUNb8gXaG3TVTfc9l8+RIW05RbILsqFmOMM3896M&#10;5leD0WQjAihnGzqdlJQIy12r7Kqhz093ZxUlEJltmXZWNHQrgF4tTk/mva/FzHVOtyIQBLFQ976h&#10;XYy+LgrgnTAMJs4Li0HpgmER3bAq2sB6RDe6mJXlRdG70PrguADA29t9kC4yvpSCx+9SgohENxR7&#10;i/kM+Vyms1jMWb0KzHeKH9pgH+jCMGWx6BHqlkVG1kG9gzKKBwdOxgl3pnBSKi4yB2QzLd+weeyY&#10;F5kLigP+KBN8Hiz/tvkRiGobekmJZQZHtPv9a/fn3+7vT3KZ5Ok91Jj16DEvDjduwDGP94CXifUg&#10;g0lf5EMwjkJvj+KKIRKeHlWzqioxxDE2OohfvD73AeK9cIYko6EBp5dFZZuvEPepY0qqZt2d0jpP&#10;UFvSI+p59eU8vziGEF3blCzyMhxwEqd978mKw3I4EF26dos8e1yIhlrcWEr0g0W90+6MRhiN5Wis&#10;fVCrDlue5urgr9cRm8s9pwp7WOSaHJxkZn3YurQq//s56/XfWL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GmCS9MAAAAFAQAADwAAAAAAAAABACAAAAAiAAAAZHJzL2Rvd25yZXYueG1sUEsBAhQA&#10;FAAAAAgAh07iQFWYhU2+AQAAYwMAAA4AAAAAAAAAAQAgAAAAIgEAAGRycy9lMm9Eb2MueG1sUEsF&#10;BgAAAAAGAAYAWQEAAFIFAAAAAA==&#10;">
          <v:path/>
          <v:fill on="f" focussize="0,0"/>
          <v:stroke on="f" weight="1.25pt" joinstyle="miter"/>
          <v:imagedata o:title=""/>
          <o:lock v:ext="edit"/>
          <v:textbox inset="0mm,0mm,0mm,0mm" style="mso-fit-shape-to-text:t;">
            <w:txbxContent>
              <w:p>
                <w:pPr>
                  <w:spacing w:line="240" w:lineRule="exact"/>
                  <w:ind w:firstLine="103" w:firstLineChars="49"/>
                </w:pPr>
                <w:r>
                  <w:rPr>
                    <w:b/>
                    <w:sz w:val="21"/>
                    <w:szCs w:val="21"/>
                  </w:rPr>
                  <w:t>-----------------------------------------------------------------</w:t>
                </w:r>
                <w:r>
                  <w:rPr>
                    <w:rStyle w:val="26"/>
                    <w:sz w:val="21"/>
                    <w:szCs w:val="21"/>
                  </w:rPr>
                  <w:fldChar w:fldCharType="begin"/>
                </w:r>
                <w:r>
                  <w:rPr>
                    <w:rStyle w:val="26"/>
                    <w:sz w:val="21"/>
                    <w:szCs w:val="21"/>
                  </w:rPr>
                  <w:instrText xml:space="preserve"> PAGE </w:instrText>
                </w:r>
                <w:r>
                  <w:rPr>
                    <w:rStyle w:val="26"/>
                    <w:sz w:val="21"/>
                    <w:szCs w:val="21"/>
                  </w:rPr>
                  <w:fldChar w:fldCharType="separate"/>
                </w:r>
                <w:r>
                  <w:rPr>
                    <w:rStyle w:val="26"/>
                    <w:sz w:val="21"/>
                    <w:szCs w:val="21"/>
                  </w:rPr>
                  <w:t>60</w:t>
                </w:r>
                <w:r>
                  <w:rPr>
                    <w:rStyle w:val="26"/>
                    <w:sz w:val="21"/>
                    <w:szCs w:val="21"/>
                  </w:rPr>
                  <w:fldChar w:fldCharType="end"/>
                </w:r>
                <w:r>
                  <w:rPr>
                    <w:b/>
                    <w:sz w:val="21"/>
                    <w:szCs w:val="21"/>
                  </w:rPr>
                  <w:t>---------------------------------------------------------</w:t>
                </w:r>
              </w:p>
            </w:txbxContent>
          </v:textbox>
        </v:shape>
      </w:pict>
    </w:r>
  </w:p>
  <w:p>
    <w:pPr>
      <w:pStyle w:val="14"/>
      <w:spacing w:line="276" w:lineRule="auto"/>
      <w:jc w:val="both"/>
      <w:rPr>
        <w:rFonts w:hint="eastAsia" w:ascii="宋体" w:hAnsi="宋体"/>
        <w:b w:val="0"/>
        <w:bCs/>
        <w:sz w:val="20"/>
        <w:szCs w:val="20"/>
      </w:rPr>
    </w:pPr>
    <w:r>
      <w:rPr>
        <w:rFonts w:ascii="宋体" w:hAnsi="宋体"/>
        <w:b/>
        <w:sz w:val="21"/>
        <w:szCs w:val="21"/>
      </w:rPr>
      <w:drawing>
        <wp:inline distT="0" distB="0" distL="0" distR="0">
          <wp:extent cx="161925" cy="161925"/>
          <wp:effectExtent l="19050" t="0" r="9525" b="0"/>
          <wp:docPr id="6" name="图片 4" descr="微信图片_20200914085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微信图片_20200914085836.jpg"/>
                  <pic:cNvPicPr>
                    <a:picLocks noChangeAspect="1" noChangeArrowheads="1"/>
                  </pic:cNvPicPr>
                </pic:nvPicPr>
                <pic:blipFill>
                  <a:blip r:embed="rId1"/>
                  <a:srcRect/>
                  <a:stretch>
                    <a:fillRect/>
                  </a:stretch>
                </pic:blipFill>
                <pic:spPr>
                  <a:xfrm>
                    <a:off x="0" y="0"/>
                    <a:ext cx="161925" cy="161925"/>
                  </a:xfrm>
                  <a:prstGeom prst="rect">
                    <a:avLst/>
                  </a:prstGeom>
                  <a:noFill/>
                  <a:ln w="9525">
                    <a:noFill/>
                    <a:miter lim="800000"/>
                    <a:headEnd/>
                    <a:tailEnd/>
                  </a:ln>
                </pic:spPr>
              </pic:pic>
            </a:graphicData>
          </a:graphic>
        </wp:inline>
      </w:drawing>
    </w:r>
    <w:r>
      <w:rPr>
        <w:rFonts w:hint="eastAsia" w:ascii="宋体" w:hAnsi="宋体"/>
        <w:b w:val="0"/>
        <w:bCs/>
        <w:sz w:val="20"/>
        <w:szCs w:val="20"/>
      </w:rPr>
      <w:t xml:space="preserve">华睿诚项目管理有限公司           </w:t>
    </w:r>
    <w:r>
      <w:rPr>
        <w:rFonts w:hint="eastAsia" w:ascii="宋体" w:hAnsi="宋体"/>
        <w:b w:val="0"/>
        <w:bCs/>
        <w:sz w:val="20"/>
        <w:szCs w:val="20"/>
        <w:lang w:val="en-US" w:eastAsia="zh-CN"/>
      </w:rPr>
      <w:t xml:space="preserve">   </w:t>
    </w:r>
    <w:r>
      <w:rPr>
        <w:rFonts w:hint="eastAsia" w:ascii="宋体" w:hAnsi="宋体"/>
        <w:b w:val="0"/>
        <w:bCs/>
        <w:sz w:val="20"/>
        <w:szCs w:val="20"/>
      </w:rPr>
      <w:t xml:space="preserve">                     电话（传真）：029-85393806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eastAsia" w:ascii="宋体" w:hAnsi="宋体" w:eastAsia="宋体"/>
        <w:b w:val="0"/>
        <w:bCs/>
        <w:color w:val="000000"/>
        <w:sz w:val="20"/>
        <w:szCs w:val="20"/>
        <w:u w:val="single"/>
        <w:shd w:val="pct10" w:color="auto" w:fill="FFFFFF"/>
        <w:lang w:eastAsia="zh-CN"/>
      </w:rPr>
    </w:pPr>
    <w:r>
      <w:rPr>
        <w:rFonts w:hint="eastAsia" w:ascii="宋体" w:hAnsi="宋体"/>
        <w:b w:val="0"/>
        <w:bCs/>
        <w:color w:val="000000"/>
        <w:sz w:val="20"/>
        <w:szCs w:val="20"/>
        <w:u w:val="single"/>
        <w:shd w:val="pct10" w:color="auto" w:fill="FFFFFF"/>
        <w:lang w:eastAsia="zh-CN"/>
      </w:rPr>
      <w:t>陕西省中医医院医用红外热像仪等7台设备采购项目</w:t>
    </w:r>
    <w:r>
      <w:rPr>
        <w:rFonts w:hint="eastAsia" w:ascii="宋体" w:hAnsi="宋体"/>
        <w:b w:val="0"/>
        <w:bCs/>
        <w:color w:val="000000"/>
        <w:sz w:val="20"/>
        <w:szCs w:val="20"/>
        <w:u w:val="single"/>
        <w:shd w:val="pct10" w:color="auto" w:fill="FFFFFF"/>
      </w:rPr>
      <w:t xml:space="preserve">          </w:t>
    </w:r>
    <w:r>
      <w:rPr>
        <w:rFonts w:hint="eastAsia" w:ascii="宋体" w:hAnsi="宋体"/>
        <w:b w:val="0"/>
        <w:bCs/>
        <w:color w:val="000000"/>
        <w:sz w:val="20"/>
        <w:szCs w:val="20"/>
        <w:u w:val="single"/>
        <w:shd w:val="pct10" w:color="auto" w:fill="FFFFFF"/>
        <w:lang w:val="en-US" w:eastAsia="zh-CN"/>
      </w:rPr>
      <w:t xml:space="preserve">    </w:t>
    </w:r>
    <w:r>
      <w:rPr>
        <w:rFonts w:hint="eastAsia" w:ascii="宋体" w:hAnsi="宋体"/>
        <w:b w:val="0"/>
        <w:bCs/>
        <w:color w:val="000000"/>
        <w:sz w:val="20"/>
        <w:szCs w:val="20"/>
        <w:u w:val="single"/>
        <w:shd w:val="pct10" w:color="auto" w:fill="FFFFFF"/>
      </w:rPr>
      <w:t xml:space="preserve">        编号：</w:t>
    </w:r>
    <w:r>
      <w:rPr>
        <w:rFonts w:hint="eastAsia" w:ascii="宋体" w:hAnsi="宋体"/>
        <w:b w:val="0"/>
        <w:bCs/>
        <w:color w:val="000000"/>
        <w:sz w:val="20"/>
        <w:szCs w:val="20"/>
        <w:u w:val="single"/>
        <w:shd w:val="pct10" w:color="auto" w:fill="FFFFFF"/>
        <w:lang w:eastAsia="zh-CN"/>
      </w:rPr>
      <w:t>HRCZB-2022020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ascii="仿宋" w:hAnsi="仿宋"/>
        <w:b/>
        <w:color w:val="000000"/>
        <w:sz w:val="44"/>
        <w:szCs w:val="4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eastAsia" w:ascii="宋体" w:hAnsi="宋体"/>
        <w:b w:val="0"/>
        <w:bCs/>
        <w:color w:val="000000"/>
        <w:sz w:val="20"/>
        <w:szCs w:val="20"/>
        <w:u w:val="single"/>
        <w:shd w:val="pct10" w:color="auto" w:fill="FFFFFF"/>
        <w:lang w:eastAsia="zh-CN"/>
      </w:rPr>
    </w:pPr>
    <w:r>
      <w:rPr>
        <w:rFonts w:hint="eastAsia" w:ascii="宋体" w:hAnsi="宋体"/>
        <w:b w:val="0"/>
        <w:bCs/>
        <w:color w:val="000000"/>
        <w:sz w:val="20"/>
        <w:szCs w:val="20"/>
        <w:u w:val="single"/>
        <w:shd w:val="pct10" w:color="auto" w:fill="FFFFFF"/>
        <w:lang w:eastAsia="zh-CN"/>
      </w:rPr>
      <w:t xml:space="preserve">陕西省中医医院医用红外热像仪等7台设备采购项目      </w:t>
    </w:r>
    <w:r>
      <w:rPr>
        <w:rFonts w:hint="eastAsia" w:ascii="宋体" w:hAnsi="宋体"/>
        <w:b w:val="0"/>
        <w:bCs/>
        <w:color w:val="000000"/>
        <w:sz w:val="20"/>
        <w:szCs w:val="20"/>
        <w:u w:val="single"/>
        <w:shd w:val="pct10" w:color="auto" w:fill="FFFFFF"/>
        <w:lang w:val="en-US" w:eastAsia="zh-CN"/>
      </w:rPr>
      <w:t xml:space="preserve">       </w:t>
    </w:r>
    <w:r>
      <w:rPr>
        <w:rFonts w:hint="eastAsia" w:ascii="宋体" w:hAnsi="宋体"/>
        <w:b w:val="0"/>
        <w:bCs/>
        <w:color w:val="000000"/>
        <w:sz w:val="20"/>
        <w:szCs w:val="20"/>
        <w:u w:val="single"/>
        <w:shd w:val="pct10" w:color="auto" w:fill="FFFFFF"/>
        <w:lang w:eastAsia="zh-CN"/>
      </w:rPr>
      <w:t xml:space="preserve">           编号：HRCZB-2022020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default" w:ascii="宋体" w:hAnsi="宋体"/>
        <w:b w:val="0"/>
        <w:bCs/>
        <w:color w:val="000000"/>
        <w:sz w:val="20"/>
        <w:szCs w:val="20"/>
        <w:u w:val="single"/>
        <w:shd w:val="pct10" w:color="auto" w:fill="FFFFFF"/>
        <w:lang w:val="en-US" w:eastAsia="zh-CN"/>
      </w:rPr>
    </w:pPr>
    <w:r>
      <w:rPr>
        <w:rFonts w:hint="eastAsia" w:ascii="宋体" w:hAnsi="宋体"/>
        <w:b w:val="0"/>
        <w:bCs/>
        <w:color w:val="000000"/>
        <w:sz w:val="20"/>
        <w:szCs w:val="20"/>
        <w:u w:val="single"/>
        <w:shd w:val="pct10" w:color="auto" w:fill="FFFFFF"/>
        <w:lang w:eastAsia="zh-CN"/>
      </w:rPr>
      <w:t xml:space="preserve">陕西省中医医院医用红外热像仪等7台设备采购项目       </w:t>
    </w:r>
    <w:r>
      <w:rPr>
        <w:rFonts w:hint="eastAsia" w:ascii="宋体" w:hAnsi="宋体"/>
        <w:b w:val="0"/>
        <w:bCs/>
        <w:color w:val="000000"/>
        <w:sz w:val="20"/>
        <w:szCs w:val="20"/>
        <w:u w:val="single"/>
        <w:shd w:val="pct10" w:color="auto" w:fill="FFFFFF"/>
        <w:lang w:val="en-US" w:eastAsia="zh-CN"/>
      </w:rPr>
      <w:t xml:space="preserve">      </w:t>
    </w:r>
    <w:r>
      <w:rPr>
        <w:rFonts w:hint="eastAsia" w:ascii="宋体" w:hAnsi="宋体"/>
        <w:b w:val="0"/>
        <w:bCs/>
        <w:color w:val="000000"/>
        <w:sz w:val="20"/>
        <w:szCs w:val="20"/>
        <w:u w:val="single"/>
        <w:shd w:val="pct10" w:color="auto" w:fill="FFFFFF"/>
        <w:lang w:eastAsia="zh-CN"/>
      </w:rPr>
      <w:t xml:space="preserve">          编号：HRCZB-202</w:t>
    </w:r>
    <w:r>
      <w:rPr>
        <w:rFonts w:hint="eastAsia" w:ascii="宋体" w:hAnsi="宋体"/>
        <w:b w:val="0"/>
        <w:bCs/>
        <w:color w:val="000000"/>
        <w:sz w:val="20"/>
        <w:szCs w:val="20"/>
        <w:u w:val="single"/>
        <w:shd w:val="pct10" w:color="auto" w:fill="FFFFFF"/>
        <w:lang w:val="en-US" w:eastAsia="zh-CN"/>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DCD57"/>
    <w:multiLevelType w:val="singleLevel"/>
    <w:tmpl w:val="BC6DCD57"/>
    <w:lvl w:ilvl="0" w:tentative="0">
      <w:start w:val="1"/>
      <w:numFmt w:val="decimal"/>
      <w:lvlText w:val="%1."/>
      <w:lvlJc w:val="left"/>
      <w:pPr>
        <w:tabs>
          <w:tab w:val="left" w:pos="312"/>
        </w:tabs>
      </w:pPr>
    </w:lvl>
  </w:abstractNum>
  <w:abstractNum w:abstractNumId="1">
    <w:nsid w:val="0000000E"/>
    <w:multiLevelType w:val="singleLevel"/>
    <w:tmpl w:val="0000000E"/>
    <w:lvl w:ilvl="0" w:tentative="0">
      <w:start w:val="2"/>
      <w:numFmt w:val="decimal"/>
      <w:suff w:val="nothing"/>
      <w:lvlText w:val="%1）"/>
      <w:lvlJc w:val="left"/>
      <w:rPr>
        <w:rFonts w:cs="Times New Roman"/>
      </w:rPr>
    </w:lvl>
  </w:abstractNum>
  <w:abstractNum w:abstractNumId="2">
    <w:nsid w:val="13207333"/>
    <w:multiLevelType w:val="multilevel"/>
    <w:tmpl w:val="13207333"/>
    <w:lvl w:ilvl="0" w:tentative="0">
      <w:start w:val="1"/>
      <w:numFmt w:val="decimal"/>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3">
    <w:nsid w:val="179F5353"/>
    <w:multiLevelType w:val="multilevel"/>
    <w:tmpl w:val="179F5353"/>
    <w:lvl w:ilvl="0" w:tentative="0">
      <w:start w:val="7"/>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3D5A564C"/>
    <w:multiLevelType w:val="multilevel"/>
    <w:tmpl w:val="3D5A564C"/>
    <w:lvl w:ilvl="0" w:tentative="0">
      <w:start w:val="6"/>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58E5EC48"/>
    <w:multiLevelType w:val="singleLevel"/>
    <w:tmpl w:val="58E5EC48"/>
    <w:lvl w:ilvl="0" w:tentative="0">
      <w:start w:val="1"/>
      <w:numFmt w:val="decimal"/>
      <w:suff w:val="nothing"/>
      <w:lvlText w:val="（%1）"/>
      <w:lvlJc w:val="left"/>
      <w:rPr>
        <w:rFonts w:cs="Times New Roman"/>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RjYTVlZGJjYTVmMTc2Yjk4NDcwNjc5NzhmNTA1ODIifQ=="/>
  </w:docVars>
  <w:rsids>
    <w:rsidRoot w:val="7E7F2F3E"/>
    <w:rsid w:val="00005D47"/>
    <w:rsid w:val="000103CE"/>
    <w:rsid w:val="00010636"/>
    <w:rsid w:val="0001525C"/>
    <w:rsid w:val="00025650"/>
    <w:rsid w:val="00031D83"/>
    <w:rsid w:val="00045AFF"/>
    <w:rsid w:val="00055AB3"/>
    <w:rsid w:val="0005700C"/>
    <w:rsid w:val="00060026"/>
    <w:rsid w:val="00062ED7"/>
    <w:rsid w:val="00072187"/>
    <w:rsid w:val="00072198"/>
    <w:rsid w:val="00076031"/>
    <w:rsid w:val="00081142"/>
    <w:rsid w:val="00081ED7"/>
    <w:rsid w:val="000910BB"/>
    <w:rsid w:val="00092DF8"/>
    <w:rsid w:val="000A2004"/>
    <w:rsid w:val="000A4276"/>
    <w:rsid w:val="000A49EF"/>
    <w:rsid w:val="000B1774"/>
    <w:rsid w:val="000B6B57"/>
    <w:rsid w:val="000B7F31"/>
    <w:rsid w:val="000C03FF"/>
    <w:rsid w:val="000C39E7"/>
    <w:rsid w:val="000C3EE1"/>
    <w:rsid w:val="000D3862"/>
    <w:rsid w:val="000E097F"/>
    <w:rsid w:val="000E24CB"/>
    <w:rsid w:val="000E7DF2"/>
    <w:rsid w:val="000F2115"/>
    <w:rsid w:val="00104981"/>
    <w:rsid w:val="001112D8"/>
    <w:rsid w:val="00121463"/>
    <w:rsid w:val="00121C50"/>
    <w:rsid w:val="0012285F"/>
    <w:rsid w:val="00131B21"/>
    <w:rsid w:val="00134787"/>
    <w:rsid w:val="00141620"/>
    <w:rsid w:val="001460CC"/>
    <w:rsid w:val="001539F3"/>
    <w:rsid w:val="00153C06"/>
    <w:rsid w:val="00154B62"/>
    <w:rsid w:val="00156387"/>
    <w:rsid w:val="00156957"/>
    <w:rsid w:val="00162522"/>
    <w:rsid w:val="00166836"/>
    <w:rsid w:val="00183BDB"/>
    <w:rsid w:val="00184804"/>
    <w:rsid w:val="001C1C8C"/>
    <w:rsid w:val="001D5986"/>
    <w:rsid w:val="001D5FF2"/>
    <w:rsid w:val="001E197B"/>
    <w:rsid w:val="001E6BFA"/>
    <w:rsid w:val="001E726A"/>
    <w:rsid w:val="001F51F6"/>
    <w:rsid w:val="001F62E3"/>
    <w:rsid w:val="00202945"/>
    <w:rsid w:val="00203B8E"/>
    <w:rsid w:val="00205598"/>
    <w:rsid w:val="002242FA"/>
    <w:rsid w:val="00235B6D"/>
    <w:rsid w:val="00236EB6"/>
    <w:rsid w:val="00240C36"/>
    <w:rsid w:val="0024174D"/>
    <w:rsid w:val="00244B36"/>
    <w:rsid w:val="00251A33"/>
    <w:rsid w:val="00253392"/>
    <w:rsid w:val="00260C34"/>
    <w:rsid w:val="00264D6B"/>
    <w:rsid w:val="00271D15"/>
    <w:rsid w:val="00272E17"/>
    <w:rsid w:val="00273FBB"/>
    <w:rsid w:val="00274D12"/>
    <w:rsid w:val="00277284"/>
    <w:rsid w:val="002776C9"/>
    <w:rsid w:val="0028010C"/>
    <w:rsid w:val="00281AFA"/>
    <w:rsid w:val="00290AAE"/>
    <w:rsid w:val="002A1AA4"/>
    <w:rsid w:val="002A3300"/>
    <w:rsid w:val="002A5D68"/>
    <w:rsid w:val="002B0277"/>
    <w:rsid w:val="002C24A9"/>
    <w:rsid w:val="002D69EE"/>
    <w:rsid w:val="002D7266"/>
    <w:rsid w:val="002D767C"/>
    <w:rsid w:val="002E5E91"/>
    <w:rsid w:val="002F117A"/>
    <w:rsid w:val="002F4144"/>
    <w:rsid w:val="002F6738"/>
    <w:rsid w:val="003132BD"/>
    <w:rsid w:val="00316049"/>
    <w:rsid w:val="00326D25"/>
    <w:rsid w:val="00333E0B"/>
    <w:rsid w:val="00335E48"/>
    <w:rsid w:val="00337621"/>
    <w:rsid w:val="00340CDE"/>
    <w:rsid w:val="0034271F"/>
    <w:rsid w:val="00342C81"/>
    <w:rsid w:val="00356B2A"/>
    <w:rsid w:val="003602B8"/>
    <w:rsid w:val="00360929"/>
    <w:rsid w:val="003654B0"/>
    <w:rsid w:val="0037528F"/>
    <w:rsid w:val="00377D05"/>
    <w:rsid w:val="003826EB"/>
    <w:rsid w:val="00392912"/>
    <w:rsid w:val="00395E18"/>
    <w:rsid w:val="00397097"/>
    <w:rsid w:val="00397D18"/>
    <w:rsid w:val="003A0B0F"/>
    <w:rsid w:val="003A35E7"/>
    <w:rsid w:val="003A7CF5"/>
    <w:rsid w:val="003B0663"/>
    <w:rsid w:val="003B72E4"/>
    <w:rsid w:val="003B77FC"/>
    <w:rsid w:val="003C6B2B"/>
    <w:rsid w:val="003D16DC"/>
    <w:rsid w:val="003D3725"/>
    <w:rsid w:val="003E3E0B"/>
    <w:rsid w:val="003F4DA5"/>
    <w:rsid w:val="00406741"/>
    <w:rsid w:val="00415365"/>
    <w:rsid w:val="004153F2"/>
    <w:rsid w:val="00415C8F"/>
    <w:rsid w:val="0042528D"/>
    <w:rsid w:val="00426AFC"/>
    <w:rsid w:val="00426B71"/>
    <w:rsid w:val="00431F76"/>
    <w:rsid w:val="0043606F"/>
    <w:rsid w:val="00437334"/>
    <w:rsid w:val="004412D4"/>
    <w:rsid w:val="00445277"/>
    <w:rsid w:val="00452942"/>
    <w:rsid w:val="00454DAE"/>
    <w:rsid w:val="00461B4A"/>
    <w:rsid w:val="004653C8"/>
    <w:rsid w:val="0046549F"/>
    <w:rsid w:val="0046672A"/>
    <w:rsid w:val="004715D8"/>
    <w:rsid w:val="00476699"/>
    <w:rsid w:val="00481908"/>
    <w:rsid w:val="0048248D"/>
    <w:rsid w:val="00492116"/>
    <w:rsid w:val="004A0763"/>
    <w:rsid w:val="004A32F9"/>
    <w:rsid w:val="004A7F6F"/>
    <w:rsid w:val="004B094C"/>
    <w:rsid w:val="004C133C"/>
    <w:rsid w:val="004C43F9"/>
    <w:rsid w:val="004E2A99"/>
    <w:rsid w:val="004E7D64"/>
    <w:rsid w:val="004F5362"/>
    <w:rsid w:val="004F5E15"/>
    <w:rsid w:val="005028FF"/>
    <w:rsid w:val="00507464"/>
    <w:rsid w:val="00507E92"/>
    <w:rsid w:val="00515F8D"/>
    <w:rsid w:val="00521CC9"/>
    <w:rsid w:val="00525B32"/>
    <w:rsid w:val="00527EB6"/>
    <w:rsid w:val="00531105"/>
    <w:rsid w:val="0053754C"/>
    <w:rsid w:val="005402EC"/>
    <w:rsid w:val="00544694"/>
    <w:rsid w:val="00550303"/>
    <w:rsid w:val="00553CF2"/>
    <w:rsid w:val="0056129C"/>
    <w:rsid w:val="005669F9"/>
    <w:rsid w:val="0058583D"/>
    <w:rsid w:val="005A0848"/>
    <w:rsid w:val="005B7C3D"/>
    <w:rsid w:val="005C0196"/>
    <w:rsid w:val="005C1E68"/>
    <w:rsid w:val="005D77E3"/>
    <w:rsid w:val="005E0DDA"/>
    <w:rsid w:val="005E65C7"/>
    <w:rsid w:val="005F0FC1"/>
    <w:rsid w:val="005F1E61"/>
    <w:rsid w:val="00602A9A"/>
    <w:rsid w:val="00611086"/>
    <w:rsid w:val="0061137D"/>
    <w:rsid w:val="0061485F"/>
    <w:rsid w:val="00622146"/>
    <w:rsid w:val="0064260D"/>
    <w:rsid w:val="00644623"/>
    <w:rsid w:val="00652723"/>
    <w:rsid w:val="00656C59"/>
    <w:rsid w:val="00656DEB"/>
    <w:rsid w:val="006573C2"/>
    <w:rsid w:val="00657596"/>
    <w:rsid w:val="0066074F"/>
    <w:rsid w:val="00661E2C"/>
    <w:rsid w:val="006715BE"/>
    <w:rsid w:val="006731AE"/>
    <w:rsid w:val="00675AAD"/>
    <w:rsid w:val="00676FB3"/>
    <w:rsid w:val="0068475E"/>
    <w:rsid w:val="006910CE"/>
    <w:rsid w:val="0069677F"/>
    <w:rsid w:val="006A0BBB"/>
    <w:rsid w:val="006A4BB4"/>
    <w:rsid w:val="006B0FFD"/>
    <w:rsid w:val="006B7567"/>
    <w:rsid w:val="006B76FC"/>
    <w:rsid w:val="006C0275"/>
    <w:rsid w:val="006C2BB3"/>
    <w:rsid w:val="006C33B5"/>
    <w:rsid w:val="006C67AF"/>
    <w:rsid w:val="006D084A"/>
    <w:rsid w:val="006D2940"/>
    <w:rsid w:val="006D6E7F"/>
    <w:rsid w:val="006D7F38"/>
    <w:rsid w:val="006F0970"/>
    <w:rsid w:val="006F3692"/>
    <w:rsid w:val="006F4CE8"/>
    <w:rsid w:val="00716BC5"/>
    <w:rsid w:val="0073102A"/>
    <w:rsid w:val="00734D3B"/>
    <w:rsid w:val="007358B4"/>
    <w:rsid w:val="00741986"/>
    <w:rsid w:val="00744C46"/>
    <w:rsid w:val="00754053"/>
    <w:rsid w:val="007540F3"/>
    <w:rsid w:val="00763DC5"/>
    <w:rsid w:val="00765056"/>
    <w:rsid w:val="00766BC5"/>
    <w:rsid w:val="00770E9C"/>
    <w:rsid w:val="00773C4E"/>
    <w:rsid w:val="00783195"/>
    <w:rsid w:val="007920D0"/>
    <w:rsid w:val="00795E92"/>
    <w:rsid w:val="007A09F0"/>
    <w:rsid w:val="007A0A4C"/>
    <w:rsid w:val="007A2598"/>
    <w:rsid w:val="007A562A"/>
    <w:rsid w:val="007B1B94"/>
    <w:rsid w:val="007C0FCA"/>
    <w:rsid w:val="007C4269"/>
    <w:rsid w:val="007D5924"/>
    <w:rsid w:val="007D5D3A"/>
    <w:rsid w:val="007E0307"/>
    <w:rsid w:val="007E1345"/>
    <w:rsid w:val="007E32DE"/>
    <w:rsid w:val="007E5C7A"/>
    <w:rsid w:val="007E7BF8"/>
    <w:rsid w:val="007F4A80"/>
    <w:rsid w:val="00810E6C"/>
    <w:rsid w:val="00823997"/>
    <w:rsid w:val="00824AFE"/>
    <w:rsid w:val="00826637"/>
    <w:rsid w:val="00847CA7"/>
    <w:rsid w:val="00852854"/>
    <w:rsid w:val="008528EC"/>
    <w:rsid w:val="00855576"/>
    <w:rsid w:val="00866226"/>
    <w:rsid w:val="00871233"/>
    <w:rsid w:val="00876511"/>
    <w:rsid w:val="00882731"/>
    <w:rsid w:val="00887DA6"/>
    <w:rsid w:val="00891A57"/>
    <w:rsid w:val="008960D9"/>
    <w:rsid w:val="00896A26"/>
    <w:rsid w:val="0089788E"/>
    <w:rsid w:val="008A5353"/>
    <w:rsid w:val="008B20A9"/>
    <w:rsid w:val="008B335D"/>
    <w:rsid w:val="008C12A4"/>
    <w:rsid w:val="008C7571"/>
    <w:rsid w:val="008D2CB2"/>
    <w:rsid w:val="008D6C13"/>
    <w:rsid w:val="008D7E85"/>
    <w:rsid w:val="008E0341"/>
    <w:rsid w:val="008E7988"/>
    <w:rsid w:val="008F3812"/>
    <w:rsid w:val="008F4CAA"/>
    <w:rsid w:val="00906D40"/>
    <w:rsid w:val="0091460F"/>
    <w:rsid w:val="009173BE"/>
    <w:rsid w:val="009207CD"/>
    <w:rsid w:val="00923B88"/>
    <w:rsid w:val="00927AB2"/>
    <w:rsid w:val="00941D17"/>
    <w:rsid w:val="0094586F"/>
    <w:rsid w:val="00956F67"/>
    <w:rsid w:val="00960394"/>
    <w:rsid w:val="00961F7F"/>
    <w:rsid w:val="00967995"/>
    <w:rsid w:val="00970A13"/>
    <w:rsid w:val="009876BF"/>
    <w:rsid w:val="00995C5B"/>
    <w:rsid w:val="009A5EB9"/>
    <w:rsid w:val="009B5620"/>
    <w:rsid w:val="009C0039"/>
    <w:rsid w:val="009C1B94"/>
    <w:rsid w:val="009C4C54"/>
    <w:rsid w:val="009D030D"/>
    <w:rsid w:val="009D2314"/>
    <w:rsid w:val="009D5DDF"/>
    <w:rsid w:val="009D7E3C"/>
    <w:rsid w:val="009E6688"/>
    <w:rsid w:val="009F00C2"/>
    <w:rsid w:val="00A0380A"/>
    <w:rsid w:val="00A10338"/>
    <w:rsid w:val="00A104AF"/>
    <w:rsid w:val="00A11CDA"/>
    <w:rsid w:val="00A1287E"/>
    <w:rsid w:val="00A15877"/>
    <w:rsid w:val="00A3040D"/>
    <w:rsid w:val="00A358B0"/>
    <w:rsid w:val="00A36190"/>
    <w:rsid w:val="00A43BF5"/>
    <w:rsid w:val="00A461D9"/>
    <w:rsid w:val="00A75958"/>
    <w:rsid w:val="00A76A37"/>
    <w:rsid w:val="00A87385"/>
    <w:rsid w:val="00AA0441"/>
    <w:rsid w:val="00AA0639"/>
    <w:rsid w:val="00AB1317"/>
    <w:rsid w:val="00AB1B68"/>
    <w:rsid w:val="00AC6466"/>
    <w:rsid w:val="00AD388A"/>
    <w:rsid w:val="00AD5938"/>
    <w:rsid w:val="00AD62B1"/>
    <w:rsid w:val="00AE02A8"/>
    <w:rsid w:val="00AE5BF1"/>
    <w:rsid w:val="00AE68F5"/>
    <w:rsid w:val="00AE6D8D"/>
    <w:rsid w:val="00AF1BDF"/>
    <w:rsid w:val="00AF24BE"/>
    <w:rsid w:val="00AF5EC6"/>
    <w:rsid w:val="00AF6C4F"/>
    <w:rsid w:val="00B015AA"/>
    <w:rsid w:val="00B01E83"/>
    <w:rsid w:val="00B02DCA"/>
    <w:rsid w:val="00B04BF3"/>
    <w:rsid w:val="00B0590A"/>
    <w:rsid w:val="00B12813"/>
    <w:rsid w:val="00B242B4"/>
    <w:rsid w:val="00B25C72"/>
    <w:rsid w:val="00B2665C"/>
    <w:rsid w:val="00B328F5"/>
    <w:rsid w:val="00B36D51"/>
    <w:rsid w:val="00B42712"/>
    <w:rsid w:val="00B4572D"/>
    <w:rsid w:val="00B56365"/>
    <w:rsid w:val="00B7055F"/>
    <w:rsid w:val="00B73B4B"/>
    <w:rsid w:val="00B747FD"/>
    <w:rsid w:val="00B835F1"/>
    <w:rsid w:val="00B91563"/>
    <w:rsid w:val="00BA222A"/>
    <w:rsid w:val="00BA257E"/>
    <w:rsid w:val="00BA269D"/>
    <w:rsid w:val="00BB083D"/>
    <w:rsid w:val="00BC5EAD"/>
    <w:rsid w:val="00BD011F"/>
    <w:rsid w:val="00BD26DC"/>
    <w:rsid w:val="00BD4B03"/>
    <w:rsid w:val="00BE3175"/>
    <w:rsid w:val="00BF1FCD"/>
    <w:rsid w:val="00BF3226"/>
    <w:rsid w:val="00BF65C4"/>
    <w:rsid w:val="00C06F7C"/>
    <w:rsid w:val="00C1069C"/>
    <w:rsid w:val="00C147CD"/>
    <w:rsid w:val="00C256FB"/>
    <w:rsid w:val="00C32B5D"/>
    <w:rsid w:val="00C370AF"/>
    <w:rsid w:val="00C407A1"/>
    <w:rsid w:val="00C45FC3"/>
    <w:rsid w:val="00C52C9B"/>
    <w:rsid w:val="00C63DB1"/>
    <w:rsid w:val="00C63F68"/>
    <w:rsid w:val="00C71835"/>
    <w:rsid w:val="00C7227D"/>
    <w:rsid w:val="00C75BD1"/>
    <w:rsid w:val="00C8119C"/>
    <w:rsid w:val="00C8345F"/>
    <w:rsid w:val="00C844EE"/>
    <w:rsid w:val="00C857A3"/>
    <w:rsid w:val="00C94A76"/>
    <w:rsid w:val="00C9525D"/>
    <w:rsid w:val="00CA2B01"/>
    <w:rsid w:val="00CA37F7"/>
    <w:rsid w:val="00CA559F"/>
    <w:rsid w:val="00CA5D1A"/>
    <w:rsid w:val="00CA7E60"/>
    <w:rsid w:val="00CB3EE5"/>
    <w:rsid w:val="00CB606D"/>
    <w:rsid w:val="00CB7C59"/>
    <w:rsid w:val="00CC1557"/>
    <w:rsid w:val="00CC6FCD"/>
    <w:rsid w:val="00CD1AFB"/>
    <w:rsid w:val="00CD3ACF"/>
    <w:rsid w:val="00CD4FC6"/>
    <w:rsid w:val="00CE3DF1"/>
    <w:rsid w:val="00CF01AA"/>
    <w:rsid w:val="00CF1417"/>
    <w:rsid w:val="00CF1651"/>
    <w:rsid w:val="00CF1BCD"/>
    <w:rsid w:val="00CF31FE"/>
    <w:rsid w:val="00D047F8"/>
    <w:rsid w:val="00D05B39"/>
    <w:rsid w:val="00D12066"/>
    <w:rsid w:val="00D137C8"/>
    <w:rsid w:val="00D14059"/>
    <w:rsid w:val="00D201D4"/>
    <w:rsid w:val="00D35A80"/>
    <w:rsid w:val="00D57072"/>
    <w:rsid w:val="00D6099E"/>
    <w:rsid w:val="00D6523F"/>
    <w:rsid w:val="00D67FB3"/>
    <w:rsid w:val="00D72586"/>
    <w:rsid w:val="00D8438A"/>
    <w:rsid w:val="00D86BDB"/>
    <w:rsid w:val="00D91355"/>
    <w:rsid w:val="00D94AFA"/>
    <w:rsid w:val="00D979CD"/>
    <w:rsid w:val="00DA145C"/>
    <w:rsid w:val="00DA2C2E"/>
    <w:rsid w:val="00DA6508"/>
    <w:rsid w:val="00DB10EE"/>
    <w:rsid w:val="00DB5E42"/>
    <w:rsid w:val="00DB7ADE"/>
    <w:rsid w:val="00DD0214"/>
    <w:rsid w:val="00DD0F03"/>
    <w:rsid w:val="00DD31FD"/>
    <w:rsid w:val="00DD3E45"/>
    <w:rsid w:val="00DE0BE0"/>
    <w:rsid w:val="00DE7FB8"/>
    <w:rsid w:val="00DF5473"/>
    <w:rsid w:val="00DF6AAA"/>
    <w:rsid w:val="00E02428"/>
    <w:rsid w:val="00E16B86"/>
    <w:rsid w:val="00E16C7D"/>
    <w:rsid w:val="00E20BD3"/>
    <w:rsid w:val="00E41E82"/>
    <w:rsid w:val="00E45E05"/>
    <w:rsid w:val="00E73D7F"/>
    <w:rsid w:val="00E83CA2"/>
    <w:rsid w:val="00E85D53"/>
    <w:rsid w:val="00E8602B"/>
    <w:rsid w:val="00E8723A"/>
    <w:rsid w:val="00E93BD2"/>
    <w:rsid w:val="00E9752E"/>
    <w:rsid w:val="00EA097E"/>
    <w:rsid w:val="00EA5EE6"/>
    <w:rsid w:val="00EA62B0"/>
    <w:rsid w:val="00EA71E2"/>
    <w:rsid w:val="00EB1993"/>
    <w:rsid w:val="00EC0C15"/>
    <w:rsid w:val="00ED173F"/>
    <w:rsid w:val="00ED3CAE"/>
    <w:rsid w:val="00EE17DE"/>
    <w:rsid w:val="00EE1E47"/>
    <w:rsid w:val="00EE46D8"/>
    <w:rsid w:val="00EE757D"/>
    <w:rsid w:val="00F049B5"/>
    <w:rsid w:val="00F11009"/>
    <w:rsid w:val="00F124DD"/>
    <w:rsid w:val="00F13740"/>
    <w:rsid w:val="00F140B5"/>
    <w:rsid w:val="00F22222"/>
    <w:rsid w:val="00F27D3F"/>
    <w:rsid w:val="00F3140C"/>
    <w:rsid w:val="00F3233F"/>
    <w:rsid w:val="00F3581C"/>
    <w:rsid w:val="00F40C3A"/>
    <w:rsid w:val="00F449D8"/>
    <w:rsid w:val="00F44B9E"/>
    <w:rsid w:val="00F525DC"/>
    <w:rsid w:val="00F5299F"/>
    <w:rsid w:val="00F5785D"/>
    <w:rsid w:val="00F62053"/>
    <w:rsid w:val="00F62243"/>
    <w:rsid w:val="00F63592"/>
    <w:rsid w:val="00F662E5"/>
    <w:rsid w:val="00F66473"/>
    <w:rsid w:val="00F665E3"/>
    <w:rsid w:val="00F66D1B"/>
    <w:rsid w:val="00F71439"/>
    <w:rsid w:val="00F73C72"/>
    <w:rsid w:val="00F82677"/>
    <w:rsid w:val="00F8638B"/>
    <w:rsid w:val="00F97529"/>
    <w:rsid w:val="00FA5168"/>
    <w:rsid w:val="00FB3634"/>
    <w:rsid w:val="00FB3D73"/>
    <w:rsid w:val="00FC515E"/>
    <w:rsid w:val="00FD3009"/>
    <w:rsid w:val="00FD562E"/>
    <w:rsid w:val="00FE338C"/>
    <w:rsid w:val="00FF0BC3"/>
    <w:rsid w:val="00FF697A"/>
    <w:rsid w:val="01105A0A"/>
    <w:rsid w:val="034330E1"/>
    <w:rsid w:val="04064BD7"/>
    <w:rsid w:val="041A5FB0"/>
    <w:rsid w:val="066C34BB"/>
    <w:rsid w:val="06F963E0"/>
    <w:rsid w:val="06FF5187"/>
    <w:rsid w:val="07725575"/>
    <w:rsid w:val="078B2285"/>
    <w:rsid w:val="07E93921"/>
    <w:rsid w:val="099F14A8"/>
    <w:rsid w:val="09B72FD5"/>
    <w:rsid w:val="0A317E94"/>
    <w:rsid w:val="0A8408ED"/>
    <w:rsid w:val="0C3F6A91"/>
    <w:rsid w:val="0CA165C4"/>
    <w:rsid w:val="0E361A21"/>
    <w:rsid w:val="0E72316A"/>
    <w:rsid w:val="0EF64A53"/>
    <w:rsid w:val="0F6634D4"/>
    <w:rsid w:val="10550A06"/>
    <w:rsid w:val="11C02504"/>
    <w:rsid w:val="13065CA6"/>
    <w:rsid w:val="139D207E"/>
    <w:rsid w:val="1440567E"/>
    <w:rsid w:val="14B95E54"/>
    <w:rsid w:val="15E47FE5"/>
    <w:rsid w:val="16BE3EE2"/>
    <w:rsid w:val="17564CF3"/>
    <w:rsid w:val="17C55F10"/>
    <w:rsid w:val="1A690C47"/>
    <w:rsid w:val="1B073169"/>
    <w:rsid w:val="1B2668E3"/>
    <w:rsid w:val="1C925D7E"/>
    <w:rsid w:val="1EB536F3"/>
    <w:rsid w:val="1FC44B06"/>
    <w:rsid w:val="1FF800C0"/>
    <w:rsid w:val="218337B2"/>
    <w:rsid w:val="25104B15"/>
    <w:rsid w:val="25793443"/>
    <w:rsid w:val="2616583A"/>
    <w:rsid w:val="268370D6"/>
    <w:rsid w:val="28717BBA"/>
    <w:rsid w:val="2897286F"/>
    <w:rsid w:val="28FC6974"/>
    <w:rsid w:val="29323086"/>
    <w:rsid w:val="295959FF"/>
    <w:rsid w:val="29A02C48"/>
    <w:rsid w:val="2A356208"/>
    <w:rsid w:val="2E2865E6"/>
    <w:rsid w:val="2EDA1CB4"/>
    <w:rsid w:val="31E87920"/>
    <w:rsid w:val="326F41A9"/>
    <w:rsid w:val="33756DAE"/>
    <w:rsid w:val="35A30D77"/>
    <w:rsid w:val="366330C7"/>
    <w:rsid w:val="36F5533A"/>
    <w:rsid w:val="3A267A2D"/>
    <w:rsid w:val="3A3B410C"/>
    <w:rsid w:val="3ABA62CB"/>
    <w:rsid w:val="3B321172"/>
    <w:rsid w:val="3B4E7004"/>
    <w:rsid w:val="3BCF3EA1"/>
    <w:rsid w:val="3BD942E5"/>
    <w:rsid w:val="3C4A375C"/>
    <w:rsid w:val="3CAD255F"/>
    <w:rsid w:val="3E132AB5"/>
    <w:rsid w:val="3E155268"/>
    <w:rsid w:val="40925356"/>
    <w:rsid w:val="41A63D38"/>
    <w:rsid w:val="41BD1AED"/>
    <w:rsid w:val="41CB7930"/>
    <w:rsid w:val="43556AEF"/>
    <w:rsid w:val="448E5FF9"/>
    <w:rsid w:val="451D61F2"/>
    <w:rsid w:val="46CE1383"/>
    <w:rsid w:val="473010A8"/>
    <w:rsid w:val="4780434F"/>
    <w:rsid w:val="4A3D2AA8"/>
    <w:rsid w:val="4B355307"/>
    <w:rsid w:val="4CE32874"/>
    <w:rsid w:val="4D006B38"/>
    <w:rsid w:val="4DFF39BD"/>
    <w:rsid w:val="4EA928F1"/>
    <w:rsid w:val="51151291"/>
    <w:rsid w:val="52127C1F"/>
    <w:rsid w:val="53A90061"/>
    <w:rsid w:val="543236DC"/>
    <w:rsid w:val="54827BC4"/>
    <w:rsid w:val="57340D8E"/>
    <w:rsid w:val="5864629A"/>
    <w:rsid w:val="58B838CF"/>
    <w:rsid w:val="5C6728BF"/>
    <w:rsid w:val="5D5B1CA2"/>
    <w:rsid w:val="5DD129A3"/>
    <w:rsid w:val="5EAB7858"/>
    <w:rsid w:val="624D730E"/>
    <w:rsid w:val="66022815"/>
    <w:rsid w:val="680D6BFE"/>
    <w:rsid w:val="68283076"/>
    <w:rsid w:val="687C07E7"/>
    <w:rsid w:val="6CE45D81"/>
    <w:rsid w:val="6D596693"/>
    <w:rsid w:val="6D7A6791"/>
    <w:rsid w:val="70EE0FEB"/>
    <w:rsid w:val="72F24B59"/>
    <w:rsid w:val="73D978E2"/>
    <w:rsid w:val="743B3304"/>
    <w:rsid w:val="77823736"/>
    <w:rsid w:val="792D1D87"/>
    <w:rsid w:val="79592B57"/>
    <w:rsid w:val="796F529D"/>
    <w:rsid w:val="7C0A36F6"/>
    <w:rsid w:val="7CC43177"/>
    <w:rsid w:val="7CD460A4"/>
    <w:rsid w:val="7D610743"/>
    <w:rsid w:val="7E7F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55"/>
    <w:qFormat/>
    <w:uiPriority w:val="0"/>
    <w:pPr>
      <w:keepNext/>
      <w:keepLines/>
      <w:spacing w:before="340" w:after="330"/>
      <w:jc w:val="center"/>
      <w:outlineLvl w:val="0"/>
    </w:pPr>
    <w:rPr>
      <w:b/>
      <w:bCs/>
      <w:kern w:val="44"/>
      <w:sz w:val="44"/>
      <w:szCs w:val="44"/>
    </w:rPr>
  </w:style>
  <w:style w:type="paragraph" w:styleId="4">
    <w:name w:val="heading 2"/>
    <w:basedOn w:val="1"/>
    <w:next w:val="1"/>
    <w:link w:val="42"/>
    <w:unhideWhenUsed/>
    <w:qFormat/>
    <w:uiPriority w:val="9"/>
    <w:pPr>
      <w:keepNext/>
      <w:keepLines/>
      <w:spacing w:before="260" w:after="260" w:line="416" w:lineRule="auto"/>
      <w:ind w:firstLine="200" w:firstLineChars="200"/>
      <w:jc w:val="left"/>
      <w:outlineLvl w:val="1"/>
    </w:pPr>
    <w:rPr>
      <w:rFonts w:asciiTheme="majorHAnsi" w:hAnsiTheme="majorHAnsi" w:eastAsiaTheme="majorEastAsia" w:cstheme="majorBidi"/>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7">
    <w:name w:val="Normal Indent"/>
    <w:basedOn w:val="1"/>
    <w:qFormat/>
    <w:uiPriority w:val="0"/>
    <w:pPr>
      <w:spacing w:line="300" w:lineRule="auto"/>
      <w:ind w:firstLine="420" w:firstLineChars="200"/>
    </w:pPr>
    <w:rPr>
      <w:szCs w:val="24"/>
    </w:rPr>
  </w:style>
  <w:style w:type="paragraph" w:styleId="8">
    <w:name w:val="annotation text"/>
    <w:basedOn w:val="1"/>
    <w:link w:val="53"/>
    <w:qFormat/>
    <w:uiPriority w:val="0"/>
    <w:pPr>
      <w:jc w:val="left"/>
    </w:pPr>
  </w:style>
  <w:style w:type="paragraph" w:styleId="9">
    <w:name w:val="Body Text"/>
    <w:basedOn w:val="1"/>
    <w:link w:val="45"/>
    <w:qFormat/>
    <w:uiPriority w:val="0"/>
    <w:pPr>
      <w:spacing w:after="120"/>
    </w:pPr>
  </w:style>
  <w:style w:type="paragraph" w:styleId="10">
    <w:name w:val="Body Text Indent"/>
    <w:basedOn w:val="1"/>
    <w:link w:val="40"/>
    <w:qFormat/>
    <w:uiPriority w:val="99"/>
    <w:pPr>
      <w:spacing w:afterLines="50" w:line="360" w:lineRule="exact"/>
      <w:ind w:firstLine="480" w:firstLineChars="200"/>
    </w:pPr>
    <w:rPr>
      <w:rFonts w:ascii="宋体" w:hAnsi="宋体"/>
      <w:szCs w:val="24"/>
    </w:rPr>
  </w:style>
  <w:style w:type="paragraph" w:styleId="11">
    <w:name w:val="Block Text"/>
    <w:basedOn w:val="1"/>
    <w:qFormat/>
    <w:uiPriority w:val="0"/>
    <w:pPr>
      <w:spacing w:after="120" w:afterLines="0" w:afterAutospacing="0"/>
      <w:ind w:left="1440" w:leftChars="700" w:rightChars="700"/>
    </w:pPr>
  </w:style>
  <w:style w:type="paragraph" w:styleId="12">
    <w:name w:val="Plain Text"/>
    <w:basedOn w:val="1"/>
    <w:link w:val="43"/>
    <w:qFormat/>
    <w:uiPriority w:val="99"/>
    <w:rPr>
      <w:rFonts w:ascii="宋体" w:hAnsi="Courier New"/>
      <w:sz w:val="21"/>
      <w:szCs w:val="21"/>
    </w:rPr>
  </w:style>
  <w:style w:type="paragraph" w:styleId="13">
    <w:name w:val="Balloon Text"/>
    <w:basedOn w:val="1"/>
    <w:link w:val="32"/>
    <w:qFormat/>
    <w:uiPriority w:val="0"/>
    <w:rPr>
      <w:sz w:val="18"/>
      <w:szCs w:val="18"/>
    </w:rPr>
  </w:style>
  <w:style w:type="paragraph" w:styleId="14">
    <w:name w:val="footer"/>
    <w:basedOn w:val="1"/>
    <w:link w:val="39"/>
    <w:qFormat/>
    <w:uiPriority w:val="0"/>
    <w:pPr>
      <w:tabs>
        <w:tab w:val="center" w:pos="4153"/>
        <w:tab w:val="right" w:pos="8306"/>
      </w:tabs>
      <w:snapToGrid w:val="0"/>
      <w:jc w:val="left"/>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List Continue 2"/>
    <w:basedOn w:val="1"/>
    <w:qFormat/>
    <w:uiPriority w:val="0"/>
    <w:pPr>
      <w:spacing w:after="120"/>
      <w:ind w:left="840" w:leftChars="400"/>
    </w:pPr>
    <w:rPr>
      <w:rFonts w:ascii="Calibri" w:hAnsi="Calibri"/>
      <w:sz w:val="21"/>
      <w:szCs w:val="24"/>
    </w:rPr>
  </w:style>
  <w:style w:type="paragraph" w:styleId="18">
    <w:name w:val="Normal (Web)"/>
    <w:basedOn w:val="1"/>
    <w:qFormat/>
    <w:uiPriority w:val="99"/>
    <w:rPr>
      <w:szCs w:val="24"/>
    </w:rPr>
  </w:style>
  <w:style w:type="paragraph" w:styleId="19">
    <w:name w:val="annotation subject"/>
    <w:basedOn w:val="8"/>
    <w:next w:val="8"/>
    <w:link w:val="54"/>
    <w:qFormat/>
    <w:uiPriority w:val="0"/>
    <w:rPr>
      <w:b/>
      <w:bCs/>
    </w:rPr>
  </w:style>
  <w:style w:type="paragraph" w:styleId="20">
    <w:name w:val="Body Text First Indent"/>
    <w:basedOn w:val="9"/>
    <w:link w:val="46"/>
    <w:qFormat/>
    <w:uiPriority w:val="0"/>
    <w:pPr>
      <w:ind w:firstLine="420" w:firstLineChars="100"/>
    </w:pPr>
  </w:style>
  <w:style w:type="paragraph" w:styleId="21">
    <w:name w:val="Body Text First Indent 2"/>
    <w:basedOn w:val="10"/>
    <w:link w:val="41"/>
    <w:qFormat/>
    <w:uiPriority w:val="0"/>
    <w:pPr>
      <w:ind w:firstLine="42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99"/>
    <w:rPr>
      <w:rFonts w:cs="Times New Roman"/>
    </w:rPr>
  </w:style>
  <w:style w:type="character" w:styleId="27">
    <w:name w:val="HTML Definition"/>
    <w:basedOn w:val="24"/>
    <w:qFormat/>
    <w:uiPriority w:val="0"/>
    <w:rPr>
      <w:i/>
    </w:rPr>
  </w:style>
  <w:style w:type="character" w:styleId="28">
    <w:name w:val="Hyperlink"/>
    <w:basedOn w:val="24"/>
    <w:unhideWhenUsed/>
    <w:qFormat/>
    <w:uiPriority w:val="99"/>
    <w:rPr>
      <w:color w:val="0563C1" w:themeColor="hyperlink"/>
      <w:u w:val="single"/>
    </w:rPr>
  </w:style>
  <w:style w:type="character" w:styleId="29">
    <w:name w:val="annotation reference"/>
    <w:basedOn w:val="24"/>
    <w:qFormat/>
    <w:uiPriority w:val="0"/>
    <w:rPr>
      <w:sz w:val="21"/>
      <w:szCs w:val="21"/>
    </w:rPr>
  </w:style>
  <w:style w:type="paragraph" w:customStyle="1" w:styleId="30">
    <w:name w:val="p15"/>
    <w:basedOn w:val="1"/>
    <w:qFormat/>
    <w:uiPriority w:val="99"/>
    <w:pPr>
      <w:widowControl/>
    </w:pPr>
    <w:rPr>
      <w:kern w:val="0"/>
      <w:sz w:val="21"/>
      <w:szCs w:val="21"/>
    </w:rPr>
  </w:style>
  <w:style w:type="paragraph" w:customStyle="1" w:styleId="31">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2">
    <w:name w:val="批注框文本 Char"/>
    <w:basedOn w:val="24"/>
    <w:link w:val="13"/>
    <w:qFormat/>
    <w:uiPriority w:val="0"/>
    <w:rPr>
      <w:kern w:val="2"/>
      <w:sz w:val="18"/>
      <w:szCs w:val="18"/>
    </w:rPr>
  </w:style>
  <w:style w:type="character" w:customStyle="1" w:styleId="33">
    <w:name w:val="页眉 Char"/>
    <w:basedOn w:val="24"/>
    <w:link w:val="2"/>
    <w:qFormat/>
    <w:uiPriority w:val="99"/>
    <w:rPr>
      <w:kern w:val="2"/>
      <w:sz w:val="18"/>
      <w:szCs w:val="18"/>
    </w:rPr>
  </w:style>
  <w:style w:type="paragraph" w:customStyle="1" w:styleId="34">
    <w:name w:val="title1"/>
    <w:basedOn w:val="1"/>
    <w:qFormat/>
    <w:uiPriority w:val="0"/>
    <w:pPr>
      <w:widowControl/>
      <w:jc w:val="left"/>
    </w:pPr>
    <w:rPr>
      <w:rFonts w:ascii="宋体" w:hAnsi="宋体" w:cs="宋体"/>
      <w:kern w:val="0"/>
      <w:szCs w:val="24"/>
    </w:rPr>
  </w:style>
  <w:style w:type="paragraph" w:customStyle="1" w:styleId="35">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6">
    <w:name w:val="列出段落1"/>
    <w:basedOn w:val="1"/>
    <w:qFormat/>
    <w:uiPriority w:val="34"/>
    <w:pPr>
      <w:spacing w:line="360" w:lineRule="auto"/>
      <w:ind w:firstLine="420" w:firstLineChars="200"/>
      <w:jc w:val="left"/>
    </w:pPr>
    <w:rPr>
      <w:rFonts w:eastAsia="仿宋_GB2312"/>
      <w:sz w:val="30"/>
      <w:szCs w:val="24"/>
    </w:rPr>
  </w:style>
  <w:style w:type="character" w:customStyle="1" w:styleId="37">
    <w:name w:val="font01"/>
    <w:basedOn w:val="24"/>
    <w:qFormat/>
    <w:uiPriority w:val="0"/>
    <w:rPr>
      <w:rFonts w:hint="eastAsia" w:ascii="宋体" w:hAnsi="宋体" w:eastAsia="宋体" w:cs="宋体"/>
      <w:color w:val="000000"/>
      <w:sz w:val="18"/>
      <w:szCs w:val="18"/>
      <w:u w:val="none"/>
    </w:rPr>
  </w:style>
  <w:style w:type="character" w:customStyle="1" w:styleId="38">
    <w:name w:val="font51"/>
    <w:basedOn w:val="24"/>
    <w:qFormat/>
    <w:uiPriority w:val="0"/>
    <w:rPr>
      <w:rFonts w:hint="eastAsia" w:ascii="宋体" w:hAnsi="宋体" w:eastAsia="宋体" w:cs="宋体"/>
      <w:b/>
      <w:color w:val="000000"/>
      <w:sz w:val="18"/>
      <w:szCs w:val="18"/>
      <w:u w:val="none"/>
    </w:rPr>
  </w:style>
  <w:style w:type="character" w:customStyle="1" w:styleId="39">
    <w:name w:val="页脚 Char"/>
    <w:basedOn w:val="24"/>
    <w:link w:val="14"/>
    <w:qFormat/>
    <w:uiPriority w:val="0"/>
    <w:rPr>
      <w:kern w:val="2"/>
      <w:sz w:val="18"/>
      <w:szCs w:val="18"/>
    </w:rPr>
  </w:style>
  <w:style w:type="character" w:customStyle="1" w:styleId="40">
    <w:name w:val="正文文本缩进 Char"/>
    <w:basedOn w:val="24"/>
    <w:link w:val="10"/>
    <w:qFormat/>
    <w:uiPriority w:val="99"/>
    <w:rPr>
      <w:rFonts w:ascii="宋体" w:hAnsi="宋体"/>
      <w:kern w:val="2"/>
      <w:sz w:val="24"/>
      <w:szCs w:val="24"/>
    </w:rPr>
  </w:style>
  <w:style w:type="character" w:customStyle="1" w:styleId="41">
    <w:name w:val="正文首行缩进 2 Char"/>
    <w:basedOn w:val="40"/>
    <w:link w:val="21"/>
    <w:qFormat/>
    <w:uiPriority w:val="0"/>
  </w:style>
  <w:style w:type="character" w:customStyle="1" w:styleId="42">
    <w:name w:val="标题 2 Char"/>
    <w:basedOn w:val="24"/>
    <w:link w:val="4"/>
    <w:qFormat/>
    <w:uiPriority w:val="9"/>
    <w:rPr>
      <w:rFonts w:asciiTheme="majorHAnsi" w:hAnsiTheme="majorHAnsi" w:eastAsiaTheme="majorEastAsia" w:cstheme="majorBidi"/>
      <w:b/>
      <w:bCs/>
      <w:kern w:val="2"/>
      <w:sz w:val="32"/>
      <w:szCs w:val="32"/>
    </w:rPr>
  </w:style>
  <w:style w:type="character" w:customStyle="1" w:styleId="43">
    <w:name w:val="纯文本 Char"/>
    <w:basedOn w:val="24"/>
    <w:link w:val="12"/>
    <w:qFormat/>
    <w:uiPriority w:val="99"/>
    <w:rPr>
      <w:rFonts w:ascii="宋体" w:hAnsi="Courier New"/>
      <w:kern w:val="2"/>
      <w:sz w:val="21"/>
      <w:szCs w:val="21"/>
    </w:rPr>
  </w:style>
  <w:style w:type="character" w:customStyle="1" w:styleId="44">
    <w:name w:val="纯文本 Char1"/>
    <w:qFormat/>
    <w:locked/>
    <w:uiPriority w:val="99"/>
    <w:rPr>
      <w:rFonts w:ascii="宋体" w:hAnsi="Courier New" w:cs="Courier New"/>
      <w:kern w:val="2"/>
      <w:sz w:val="21"/>
      <w:szCs w:val="21"/>
    </w:rPr>
  </w:style>
  <w:style w:type="character" w:customStyle="1" w:styleId="45">
    <w:name w:val="正文文本 Char"/>
    <w:basedOn w:val="24"/>
    <w:link w:val="9"/>
    <w:qFormat/>
    <w:uiPriority w:val="0"/>
    <w:rPr>
      <w:kern w:val="2"/>
      <w:sz w:val="24"/>
    </w:rPr>
  </w:style>
  <w:style w:type="character" w:customStyle="1" w:styleId="46">
    <w:name w:val="正文首行缩进 Char"/>
    <w:basedOn w:val="45"/>
    <w:link w:val="20"/>
    <w:qFormat/>
    <w:uiPriority w:val="0"/>
  </w:style>
  <w:style w:type="paragraph" w:customStyle="1" w:styleId="47">
    <w:name w:val="Table Paragraph"/>
    <w:basedOn w:val="1"/>
    <w:qFormat/>
    <w:uiPriority w:val="1"/>
    <w:pPr>
      <w:autoSpaceDE w:val="0"/>
      <w:autoSpaceDN w:val="0"/>
      <w:jc w:val="left"/>
    </w:pPr>
    <w:rPr>
      <w:rFonts w:ascii="宋体" w:hAnsi="宋体" w:cs="宋体"/>
      <w:kern w:val="0"/>
      <w:sz w:val="22"/>
      <w:szCs w:val="22"/>
    </w:rPr>
  </w:style>
  <w:style w:type="paragraph" w:styleId="48">
    <w:name w:val="List Paragraph"/>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character" w:customStyle="1" w:styleId="49">
    <w:name w:val="页脚 Char1"/>
    <w:basedOn w:val="24"/>
    <w:qFormat/>
    <w:locked/>
    <w:uiPriority w:val="99"/>
    <w:rPr>
      <w:kern w:val="2"/>
      <w:sz w:val="18"/>
      <w:szCs w:val="18"/>
    </w:rPr>
  </w:style>
  <w:style w:type="paragraph" w:customStyle="1" w:styleId="50">
    <w:name w:val="正文1"/>
    <w:basedOn w:val="1"/>
    <w:qFormat/>
    <w:uiPriority w:val="0"/>
    <w:pPr>
      <w:spacing w:line="360" w:lineRule="auto"/>
      <w:ind w:firstLine="964" w:firstLineChars="200"/>
    </w:pPr>
    <w:rPr>
      <w:sz w:val="21"/>
      <w:szCs w:val="24"/>
    </w:rPr>
  </w:style>
  <w:style w:type="character" w:customStyle="1" w:styleId="51">
    <w:name w:val="unnamed11"/>
    <w:basedOn w:val="24"/>
    <w:qFormat/>
    <w:uiPriority w:val="0"/>
  </w:style>
  <w:style w:type="paragraph" w:customStyle="1" w:styleId="5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批注文字 Char"/>
    <w:basedOn w:val="24"/>
    <w:link w:val="8"/>
    <w:qFormat/>
    <w:uiPriority w:val="0"/>
    <w:rPr>
      <w:kern w:val="2"/>
      <w:sz w:val="24"/>
    </w:rPr>
  </w:style>
  <w:style w:type="character" w:customStyle="1" w:styleId="54">
    <w:name w:val="批注主题 Char"/>
    <w:basedOn w:val="53"/>
    <w:link w:val="19"/>
    <w:qFormat/>
    <w:uiPriority w:val="0"/>
    <w:rPr>
      <w:b/>
      <w:bCs/>
    </w:rPr>
  </w:style>
  <w:style w:type="character" w:customStyle="1" w:styleId="55">
    <w:name w:val="标题 1 Char"/>
    <w:basedOn w:val="24"/>
    <w:link w:val="3"/>
    <w:qFormat/>
    <w:uiPriority w:val="0"/>
    <w:rPr>
      <w:b/>
      <w:bCs/>
      <w:kern w:val="44"/>
      <w:sz w:val="44"/>
      <w:szCs w:val="44"/>
    </w:rPr>
  </w:style>
  <w:style w:type="paragraph" w:customStyle="1" w:styleId="5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msolistparagraph"/>
    <w:basedOn w:val="1"/>
    <w:qFormat/>
    <w:uiPriority w:val="0"/>
    <w:pPr>
      <w:ind w:firstLine="420" w:firstLineChars="200"/>
    </w:pPr>
    <w:rPr>
      <w:rFonts w:ascii="Calibri" w:hAnsi="Calibri"/>
      <w:szCs w:val="22"/>
    </w:rPr>
  </w:style>
  <w:style w:type="paragraph" w:customStyle="1" w:styleId="59">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C82D2-8FC2-4920-AE5D-19A6537C895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77</Pages>
  <Words>31456</Words>
  <Characters>33788</Characters>
  <Lines>231</Lines>
  <Paragraphs>65</Paragraphs>
  <TotalTime>17</TotalTime>
  <ScaleCrop>false</ScaleCrop>
  <LinksUpToDate>false</LinksUpToDate>
  <CharactersWithSpaces>35595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2021-03-11T01:28:00Z</dcterms:created>
  <dc:creator>Administrator</dc:creator>
  <cp:lastModifiedBy>张静</cp:lastModifiedBy>
  <dcterms:modified xsi:type="dcterms:W3CDTF">2022-06-01T07:47:39Z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614D2B4E871A49A28145C786D411D8B9</vt:lpwstr>
  </property>
  <property fmtid="{D5CDD505-2E9C-101B-9397-08002B2CF9AE}" pid="4" name="commondata">
    <vt:lpwstr>eyJoZGlkIjoiOWRjYTVlZGJjYTVmMTc2Yjk4NDcwNjc5NzhmNTA1ODIifQ==</vt:lpwstr>
  </property>
</Properties>
</file>