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1920" w:leftChars="-800" w:firstLine="2400" w:firstLineChars="1000"/>
        <w:jc w:val="left"/>
        <w:rPr>
          <w:rFonts w:hint="eastAsia" w:ascii="宋体" w:hAnsi="宋体" w:eastAsia="宋体" w:cs="宋体"/>
          <w:szCs w:val="24"/>
        </w:rPr>
      </w:pPr>
      <w:r>
        <w:rPr>
          <w:rFonts w:hint="eastAsia" w:ascii="宋体" w:hAnsi="宋体" w:eastAsia="宋体" w:cs="宋体"/>
          <w:szCs w:val="24"/>
        </w:rPr>
        <w:t>项目名称：杨凌职业技术学院信息工程学院实验室建设项目</w:t>
      </w:r>
    </w:p>
    <w:p>
      <w:pPr>
        <w:ind w:left="-1920" w:leftChars="-800" w:firstLine="2400" w:firstLineChars="1000"/>
        <w:jc w:val="left"/>
        <w:rPr>
          <w:rFonts w:ascii="宋体" w:hAnsi="宋体" w:eastAsia="宋体" w:cs="宋体"/>
          <w:szCs w:val="24"/>
        </w:rPr>
      </w:pPr>
      <w:r>
        <w:rPr>
          <w:rFonts w:hint="eastAsia" w:ascii="宋体" w:hAnsi="宋体" w:eastAsia="宋体" w:cs="宋体"/>
          <w:szCs w:val="24"/>
        </w:rPr>
        <w:t>项目编号：SCIT-ZG-SX2022060005</w:t>
      </w:r>
    </w:p>
    <w:p>
      <w:pPr>
        <w:pStyle w:val="2"/>
        <w:spacing w:line="240" w:lineRule="auto"/>
        <w:ind w:firstLine="480"/>
        <w:rPr>
          <w:rFonts w:ascii="宋体" w:hAnsi="宋体" w:eastAsia="宋体" w:cs="宋体"/>
          <w:sz w:val="21"/>
          <w:szCs w:val="21"/>
        </w:rPr>
      </w:pPr>
      <w:r>
        <w:rPr>
          <w:rFonts w:hint="eastAsia" w:ascii="宋体" w:hAnsi="宋体" w:eastAsia="宋体" w:cs="宋体"/>
          <w:szCs w:val="24"/>
        </w:rPr>
        <w:t xml:space="preserve">包号：01包  5G仿真教学实训室  </w:t>
      </w:r>
    </w:p>
    <w:tbl>
      <w:tblPr>
        <w:tblStyle w:val="6"/>
        <w:tblpPr w:leftFromText="180" w:rightFromText="180" w:vertAnchor="text" w:horzAnchor="margin" w:tblpX="1" w:tblpY="287"/>
        <w:tblW w:w="84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771"/>
        <w:gridCol w:w="5077"/>
        <w:gridCol w:w="856"/>
        <w:gridCol w:w="8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6" w:hRule="atLeast"/>
        </w:trPr>
        <w:tc>
          <w:tcPr>
            <w:tcW w:w="816" w:type="dxa"/>
            <w:vAlign w:val="center"/>
          </w:tcPr>
          <w:p>
            <w:pPr>
              <w:widowControl/>
              <w:spacing w:line="240" w:lineRule="auto"/>
              <w:ind w:firstLine="0" w:firstLineChars="0"/>
              <w:jc w:val="center"/>
              <w:textAlignment w:val="center"/>
              <w:rPr>
                <w:rFonts w:ascii="宋体" w:hAnsi="宋体" w:eastAsia="宋体" w:cs="宋体"/>
                <w:sz w:val="21"/>
                <w:szCs w:val="21"/>
              </w:rPr>
            </w:pPr>
            <w:r>
              <w:rPr>
                <w:rFonts w:hint="eastAsia" w:ascii="宋体" w:hAnsi="宋体" w:eastAsia="宋体" w:cs="宋体"/>
                <w:sz w:val="21"/>
                <w:szCs w:val="21"/>
              </w:rPr>
              <w:t>序号</w:t>
            </w:r>
          </w:p>
        </w:tc>
        <w:tc>
          <w:tcPr>
            <w:tcW w:w="771" w:type="dxa"/>
            <w:vAlign w:val="center"/>
          </w:tcPr>
          <w:p>
            <w:pPr>
              <w:widowControl/>
              <w:spacing w:line="240" w:lineRule="auto"/>
              <w:ind w:firstLine="0" w:firstLineChars="0"/>
              <w:jc w:val="center"/>
              <w:textAlignment w:val="center"/>
              <w:rPr>
                <w:rFonts w:ascii="宋体" w:hAnsi="宋体" w:eastAsia="宋体" w:cs="宋体"/>
                <w:sz w:val="21"/>
                <w:szCs w:val="21"/>
              </w:rPr>
            </w:pPr>
            <w:r>
              <w:rPr>
                <w:rFonts w:hint="eastAsia" w:ascii="宋体" w:hAnsi="宋体" w:eastAsia="宋体" w:cs="宋体"/>
                <w:sz w:val="21"/>
                <w:szCs w:val="21"/>
              </w:rPr>
              <w:t>设备名称</w:t>
            </w:r>
          </w:p>
        </w:tc>
        <w:tc>
          <w:tcPr>
            <w:tcW w:w="5077" w:type="dxa"/>
            <w:vAlign w:val="center"/>
          </w:tcPr>
          <w:p>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配置规格及主要技术参数</w:t>
            </w:r>
          </w:p>
        </w:tc>
        <w:tc>
          <w:tcPr>
            <w:tcW w:w="856" w:type="dxa"/>
            <w:vAlign w:val="center"/>
          </w:tcPr>
          <w:p>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单位</w:t>
            </w:r>
          </w:p>
        </w:tc>
        <w:tc>
          <w:tcPr>
            <w:tcW w:w="885" w:type="dxa"/>
            <w:vAlign w:val="center"/>
          </w:tcPr>
          <w:p>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6" w:type="dxa"/>
            <w:vAlign w:val="center"/>
          </w:tcPr>
          <w:p>
            <w:pPr>
              <w:widowControl/>
              <w:spacing w:line="240" w:lineRule="auto"/>
              <w:ind w:firstLine="0" w:firstLineChars="0"/>
              <w:jc w:val="center"/>
              <w:textAlignment w:val="center"/>
              <w:rPr>
                <w:rFonts w:ascii="宋体" w:hAnsi="宋体" w:eastAsia="宋体" w:cs="宋体"/>
                <w:sz w:val="21"/>
                <w:szCs w:val="21"/>
                <w:lang w:val="zh-CN"/>
              </w:rPr>
            </w:pPr>
            <w:r>
              <w:rPr>
                <w:rFonts w:hint="eastAsia" w:ascii="宋体" w:hAnsi="宋体" w:eastAsia="宋体" w:cs="宋体"/>
                <w:sz w:val="21"/>
                <w:szCs w:val="21"/>
                <w:lang w:val="zh-CN"/>
              </w:rPr>
              <w:t>1</w:t>
            </w:r>
          </w:p>
        </w:tc>
        <w:tc>
          <w:tcPr>
            <w:tcW w:w="771" w:type="dxa"/>
            <w:vAlign w:val="center"/>
          </w:tcPr>
          <w:p>
            <w:pPr>
              <w:widowControl/>
              <w:spacing w:line="240" w:lineRule="auto"/>
              <w:ind w:firstLine="0" w:firstLineChars="0"/>
              <w:jc w:val="center"/>
              <w:textAlignment w:val="center"/>
              <w:rPr>
                <w:rFonts w:ascii="宋体" w:hAnsi="宋体" w:eastAsia="宋体" w:cs="宋体"/>
                <w:sz w:val="21"/>
                <w:szCs w:val="21"/>
                <w:lang w:val="zh-CN"/>
              </w:rPr>
            </w:pPr>
            <w:r>
              <w:rPr>
                <w:rFonts w:hint="eastAsia" w:ascii="宋体" w:hAnsi="宋体" w:eastAsia="宋体" w:cs="宋体"/>
                <w:sz w:val="21"/>
                <w:szCs w:val="21"/>
                <w:lang w:val="zh-CN"/>
              </w:rPr>
              <w:t>仿真教学管理平台</w:t>
            </w:r>
          </w:p>
        </w:tc>
        <w:tc>
          <w:tcPr>
            <w:tcW w:w="5077" w:type="dxa"/>
          </w:tcPr>
          <w:p>
            <w:pPr>
              <w:widowControl/>
              <w:spacing w:line="240" w:lineRule="auto"/>
              <w:ind w:firstLine="0" w:firstLineChars="0"/>
              <w:textAlignment w:val="center"/>
              <w:rPr>
                <w:rFonts w:ascii="宋体" w:hAnsi="宋体" w:eastAsia="宋体" w:cs="宋体"/>
                <w:sz w:val="21"/>
                <w:szCs w:val="21"/>
                <w:lang w:val="zh-CN"/>
              </w:rPr>
            </w:pPr>
            <w:r>
              <w:rPr>
                <w:rFonts w:hint="eastAsia" w:ascii="宋体" w:hAnsi="宋体" w:eastAsia="宋体" w:cs="宋体"/>
                <w:sz w:val="21"/>
                <w:szCs w:val="21"/>
                <w:lang w:val="zh-CN"/>
              </w:rPr>
              <w:t>1、仿真管理平台功能</w:t>
            </w:r>
          </w:p>
          <w:p>
            <w:pPr>
              <w:widowControl/>
              <w:spacing w:line="240" w:lineRule="auto"/>
              <w:ind w:firstLine="0" w:firstLineChars="0"/>
              <w:textAlignment w:val="center"/>
              <w:rPr>
                <w:rFonts w:ascii="宋体" w:hAnsi="宋体" w:eastAsia="宋体" w:cs="宋体"/>
                <w:sz w:val="21"/>
                <w:szCs w:val="21"/>
                <w:lang w:val="zh-CN"/>
              </w:rPr>
            </w:pPr>
            <w:r>
              <w:rPr>
                <w:rFonts w:hint="eastAsia" w:ascii="宋体" w:hAnsi="宋体" w:eastAsia="宋体" w:cs="宋体"/>
                <w:sz w:val="21"/>
                <w:szCs w:val="21"/>
                <w:lang w:val="zh-CN"/>
              </w:rPr>
              <w:t>1.1 支持用户管理功能，至少包括用户账户管理、群组管理、授权管理。</w:t>
            </w:r>
          </w:p>
          <w:p>
            <w:pPr>
              <w:widowControl/>
              <w:spacing w:line="240" w:lineRule="auto"/>
              <w:ind w:firstLine="0" w:firstLineChars="0"/>
              <w:textAlignment w:val="center"/>
              <w:rPr>
                <w:rFonts w:ascii="宋体" w:hAnsi="宋体" w:eastAsia="宋体" w:cs="宋体"/>
                <w:sz w:val="21"/>
                <w:szCs w:val="21"/>
                <w:lang w:val="zh-CN"/>
              </w:rPr>
            </w:pPr>
            <w:r>
              <w:rPr>
                <w:rFonts w:hint="eastAsia" w:ascii="宋体" w:hAnsi="宋体" w:eastAsia="宋体" w:cs="宋体"/>
                <w:sz w:val="21"/>
                <w:szCs w:val="21"/>
                <w:lang w:val="zh-CN"/>
              </w:rPr>
              <w:t>1.2 支持实验管理功能，至少包括班级管理、实验课管理、实验报告评价。</w:t>
            </w:r>
          </w:p>
          <w:p>
            <w:pPr>
              <w:widowControl/>
              <w:spacing w:line="240" w:lineRule="auto"/>
              <w:ind w:firstLine="0" w:firstLineChars="0"/>
              <w:textAlignment w:val="center"/>
              <w:rPr>
                <w:rFonts w:ascii="宋体" w:hAnsi="宋体" w:eastAsia="宋体" w:cs="宋体"/>
                <w:lang w:val="zh-CN"/>
              </w:rPr>
            </w:pPr>
            <w:r>
              <w:rPr>
                <w:rFonts w:hint="eastAsia" w:ascii="宋体" w:hAnsi="宋体" w:eastAsia="宋体" w:cs="宋体"/>
                <w:sz w:val="21"/>
                <w:szCs w:val="21"/>
              </w:rPr>
              <w:t xml:space="preserve">1.3 </w:t>
            </w:r>
            <w:r>
              <w:rPr>
                <w:rFonts w:hint="eastAsia" w:ascii="宋体" w:hAnsi="宋体" w:eastAsia="宋体" w:cs="宋体"/>
                <w:sz w:val="21"/>
                <w:szCs w:val="21"/>
                <w:lang w:val="zh-CN"/>
              </w:rPr>
              <w:t>支持测评管理功能，至少包括赛事管理、试题管理、战队管理和赛事过程实时监控系统。</w:t>
            </w:r>
          </w:p>
          <w:p>
            <w:pPr>
              <w:widowControl/>
              <w:spacing w:line="240" w:lineRule="auto"/>
              <w:ind w:firstLine="0" w:firstLineChars="0"/>
              <w:textAlignment w:val="center"/>
              <w:rPr>
                <w:rFonts w:ascii="宋体" w:hAnsi="宋体" w:eastAsia="宋体" w:cs="宋体"/>
                <w:sz w:val="21"/>
                <w:szCs w:val="21"/>
                <w:lang w:val="zh-CN"/>
              </w:rPr>
            </w:pPr>
            <w:r>
              <w:rPr>
                <w:rFonts w:hint="eastAsia" w:ascii="宋体" w:hAnsi="宋体" w:eastAsia="宋体" w:cs="宋体"/>
                <w:sz w:val="21"/>
                <w:szCs w:val="21"/>
                <w:lang w:val="zh-CN"/>
              </w:rPr>
              <w:t>1.</w:t>
            </w:r>
            <w:r>
              <w:rPr>
                <w:rFonts w:hint="eastAsia" w:ascii="宋体" w:hAnsi="宋体" w:eastAsia="宋体" w:cs="宋体"/>
                <w:sz w:val="21"/>
                <w:szCs w:val="21"/>
              </w:rPr>
              <w:t>4</w:t>
            </w:r>
            <w:r>
              <w:rPr>
                <w:rFonts w:hint="eastAsia" w:ascii="宋体" w:hAnsi="宋体" w:eastAsia="宋体" w:cs="宋体"/>
                <w:sz w:val="21"/>
                <w:szCs w:val="21"/>
                <w:lang w:val="zh-CN"/>
              </w:rPr>
              <w:t xml:space="preserve"> 数据统计功能支持用户使用状况统计、学生成绩和教学质量双向统计、测评成绩统计及系统日志查询统计。</w:t>
            </w:r>
          </w:p>
          <w:p>
            <w:pPr>
              <w:widowControl/>
              <w:spacing w:line="240" w:lineRule="auto"/>
              <w:ind w:firstLine="0" w:firstLineChars="0"/>
              <w:textAlignment w:val="center"/>
              <w:rPr>
                <w:rFonts w:ascii="宋体" w:hAnsi="宋体" w:eastAsia="宋体" w:cs="宋体"/>
                <w:sz w:val="21"/>
                <w:szCs w:val="21"/>
                <w:lang w:val="zh-CN"/>
              </w:rPr>
            </w:pPr>
            <w:r>
              <w:rPr>
                <w:rFonts w:hint="eastAsia" w:ascii="宋体" w:hAnsi="宋体" w:eastAsia="宋体" w:cs="宋体"/>
                <w:sz w:val="21"/>
                <w:szCs w:val="21"/>
                <w:lang w:val="zh-CN"/>
              </w:rPr>
              <w:t>2、统一学习资源库</w:t>
            </w:r>
          </w:p>
          <w:p>
            <w:pPr>
              <w:widowControl/>
              <w:spacing w:line="240" w:lineRule="auto"/>
              <w:ind w:firstLine="0" w:firstLineChars="0"/>
              <w:textAlignment w:val="center"/>
              <w:rPr>
                <w:rFonts w:ascii="宋体" w:hAnsi="宋体" w:eastAsia="宋体" w:cs="宋体"/>
                <w:sz w:val="21"/>
                <w:szCs w:val="21"/>
                <w:lang w:val="zh-CN"/>
              </w:rPr>
            </w:pPr>
            <w:r>
              <w:rPr>
                <w:rFonts w:hint="eastAsia" w:ascii="宋体" w:hAnsi="宋体" w:eastAsia="宋体" w:cs="宋体"/>
                <w:sz w:val="21"/>
                <w:szCs w:val="21"/>
                <w:lang w:val="zh-CN"/>
              </w:rPr>
              <w:t>2.1 支持各类教学资源（至少涵盖视频、PPT、PDF、WORD、音频等主流教学资源）。</w:t>
            </w:r>
          </w:p>
          <w:p>
            <w:pPr>
              <w:widowControl/>
              <w:spacing w:line="240" w:lineRule="auto"/>
              <w:ind w:firstLine="0" w:firstLineChars="0"/>
              <w:textAlignment w:val="center"/>
              <w:rPr>
                <w:rFonts w:ascii="宋体" w:hAnsi="宋体" w:eastAsia="宋体" w:cs="宋体"/>
                <w:sz w:val="21"/>
                <w:szCs w:val="21"/>
                <w:lang w:val="zh-CN"/>
              </w:rPr>
            </w:pPr>
            <w:r>
              <w:rPr>
                <w:rFonts w:hint="eastAsia" w:ascii="宋体" w:hAnsi="宋体" w:eastAsia="宋体" w:cs="宋体"/>
                <w:sz w:val="21"/>
                <w:szCs w:val="21"/>
                <w:lang w:val="zh-CN"/>
              </w:rPr>
              <w:t>2.2 支持资源上传、下载、收藏、在线阅览等功能。</w:t>
            </w:r>
          </w:p>
          <w:p>
            <w:pPr>
              <w:widowControl/>
              <w:spacing w:line="240" w:lineRule="auto"/>
              <w:ind w:firstLine="0" w:firstLineChars="0"/>
              <w:textAlignment w:val="center"/>
              <w:rPr>
                <w:rFonts w:ascii="宋体" w:hAnsi="宋体" w:eastAsia="宋体" w:cs="宋体"/>
                <w:sz w:val="21"/>
                <w:szCs w:val="21"/>
                <w:lang w:val="zh-CN"/>
              </w:rPr>
            </w:pPr>
            <w:r>
              <w:rPr>
                <w:rFonts w:hint="eastAsia" w:ascii="宋体" w:hAnsi="宋体" w:eastAsia="宋体" w:cs="宋体"/>
                <w:sz w:val="21"/>
                <w:szCs w:val="21"/>
                <w:lang w:val="zh-CN"/>
              </w:rPr>
              <w:t>2.3 支持系统自动统计分析功能。</w:t>
            </w:r>
          </w:p>
          <w:p>
            <w:pPr>
              <w:widowControl/>
              <w:spacing w:line="240" w:lineRule="auto"/>
              <w:ind w:firstLine="0" w:firstLineChars="0"/>
              <w:textAlignment w:val="center"/>
              <w:rPr>
                <w:rFonts w:ascii="宋体" w:hAnsi="宋体" w:eastAsia="宋体" w:cs="宋体"/>
                <w:sz w:val="21"/>
                <w:szCs w:val="21"/>
                <w:lang w:val="zh-CN"/>
              </w:rPr>
            </w:pPr>
            <w:r>
              <w:rPr>
                <w:rFonts w:hint="eastAsia" w:ascii="宋体" w:hAnsi="宋体" w:eastAsia="宋体" w:cs="宋体"/>
                <w:sz w:val="21"/>
                <w:szCs w:val="21"/>
                <w:lang w:val="zh-CN"/>
              </w:rPr>
              <w:t>2.4 支持通信方向、基站建设方向教学教学资源在线预览，资源形式包括教材、多媒体课程、PPT等。</w:t>
            </w:r>
          </w:p>
          <w:p>
            <w:pPr>
              <w:widowControl/>
              <w:spacing w:line="240" w:lineRule="auto"/>
              <w:ind w:firstLine="0" w:firstLineChars="0"/>
              <w:textAlignment w:val="center"/>
              <w:rPr>
                <w:rFonts w:ascii="宋体" w:hAnsi="宋体" w:eastAsia="宋体" w:cs="宋体"/>
                <w:sz w:val="21"/>
                <w:szCs w:val="21"/>
                <w:lang w:val="zh-CN"/>
              </w:rPr>
            </w:pPr>
            <w:r>
              <w:rPr>
                <w:rFonts w:hint="eastAsia" w:ascii="宋体" w:hAnsi="宋体" w:eastAsia="宋体" w:cs="宋体"/>
                <w:sz w:val="21"/>
                <w:szCs w:val="21"/>
                <w:lang w:val="zh-CN"/>
              </w:rPr>
              <w:t>3、平台采用WEB接入。</w:t>
            </w:r>
          </w:p>
          <w:p>
            <w:pPr>
              <w:widowControl/>
              <w:spacing w:line="240" w:lineRule="auto"/>
              <w:ind w:firstLine="0" w:firstLineChars="0"/>
              <w:textAlignment w:val="center"/>
              <w:rPr>
                <w:rFonts w:ascii="宋体" w:hAnsi="宋体" w:eastAsia="宋体" w:cs="宋体"/>
                <w:sz w:val="21"/>
                <w:szCs w:val="21"/>
                <w:lang w:val="zh-CN"/>
              </w:rPr>
            </w:pPr>
            <w:r>
              <w:rPr>
                <w:rFonts w:hint="eastAsia" w:ascii="宋体" w:hAnsi="宋体" w:eastAsia="宋体" w:cs="宋体"/>
                <w:sz w:val="21"/>
                <w:szCs w:val="21"/>
                <w:lang w:val="zh-CN"/>
              </w:rPr>
              <w:t>4、管理平台兼容5G全网部署优化仿真实训系统及5G站点工程建设仿真系统应用。</w:t>
            </w:r>
          </w:p>
        </w:tc>
        <w:tc>
          <w:tcPr>
            <w:tcW w:w="856" w:type="dxa"/>
            <w:vAlign w:val="center"/>
          </w:tcPr>
          <w:p>
            <w:pPr>
              <w:spacing w:line="240" w:lineRule="auto"/>
              <w:ind w:firstLine="0" w:firstLineChars="0"/>
              <w:jc w:val="center"/>
              <w:rPr>
                <w:rFonts w:ascii="宋体" w:hAnsi="宋体" w:eastAsia="宋体" w:cs="宋体"/>
                <w:sz w:val="21"/>
                <w:szCs w:val="21"/>
                <w:lang w:val="zh-CN"/>
              </w:rPr>
            </w:pPr>
            <w:r>
              <w:rPr>
                <w:rFonts w:hint="eastAsia" w:ascii="宋体" w:hAnsi="宋体" w:eastAsia="宋体" w:cs="宋体"/>
                <w:sz w:val="21"/>
                <w:szCs w:val="21"/>
                <w:lang w:val="zh-CN"/>
              </w:rPr>
              <w:t>套</w:t>
            </w:r>
          </w:p>
        </w:tc>
        <w:tc>
          <w:tcPr>
            <w:tcW w:w="885" w:type="dxa"/>
            <w:vAlign w:val="center"/>
          </w:tcPr>
          <w:p>
            <w:pPr>
              <w:spacing w:line="240" w:lineRule="auto"/>
              <w:ind w:firstLine="0" w:firstLineChars="0"/>
              <w:jc w:val="center"/>
              <w:rPr>
                <w:rFonts w:ascii="宋体" w:hAnsi="宋体" w:eastAsia="宋体" w:cs="宋体"/>
                <w:sz w:val="21"/>
                <w:szCs w:val="21"/>
                <w:lang w:val="zh-CN"/>
              </w:rPr>
            </w:pPr>
            <w:r>
              <w:rPr>
                <w:rFonts w:hint="eastAsia" w:ascii="宋体" w:hAnsi="宋体" w:eastAsia="宋体" w:cs="宋体"/>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6" w:type="dxa"/>
            <w:vAlign w:val="center"/>
          </w:tcPr>
          <w:p>
            <w:pPr>
              <w:widowControl/>
              <w:spacing w:line="240" w:lineRule="auto"/>
              <w:ind w:firstLine="0" w:firstLineChars="0"/>
              <w:jc w:val="center"/>
              <w:textAlignment w:val="center"/>
              <w:rPr>
                <w:rFonts w:ascii="宋体" w:hAnsi="宋体" w:eastAsia="宋体" w:cs="宋体"/>
                <w:sz w:val="21"/>
                <w:szCs w:val="21"/>
                <w:lang w:val="zh-CN"/>
              </w:rPr>
            </w:pPr>
            <w:r>
              <w:rPr>
                <w:rFonts w:hint="eastAsia" w:ascii="宋体" w:hAnsi="宋体" w:eastAsia="宋体" w:cs="宋体"/>
                <w:sz w:val="21"/>
                <w:szCs w:val="21"/>
                <w:lang w:val="zh-CN"/>
              </w:rPr>
              <w:t>2</w:t>
            </w:r>
          </w:p>
        </w:tc>
        <w:tc>
          <w:tcPr>
            <w:tcW w:w="771" w:type="dxa"/>
            <w:vAlign w:val="center"/>
          </w:tcPr>
          <w:p>
            <w:pPr>
              <w:widowControl/>
              <w:spacing w:line="240" w:lineRule="auto"/>
              <w:ind w:firstLine="0" w:firstLineChars="0"/>
              <w:jc w:val="center"/>
              <w:textAlignment w:val="center"/>
              <w:rPr>
                <w:rFonts w:ascii="宋体" w:hAnsi="宋体" w:eastAsia="宋体" w:cs="宋体"/>
                <w:sz w:val="21"/>
                <w:szCs w:val="21"/>
                <w:lang w:val="zh-CN"/>
              </w:rPr>
            </w:pPr>
            <w:r>
              <w:rPr>
                <w:rFonts w:hint="eastAsia" w:ascii="宋体" w:hAnsi="宋体" w:eastAsia="宋体" w:cs="宋体"/>
                <w:sz w:val="21"/>
                <w:szCs w:val="21"/>
                <w:lang w:val="zh-CN"/>
              </w:rPr>
              <w:t>5G全网规划部署仿真教学系统</w:t>
            </w:r>
            <w:r>
              <w:rPr>
                <w:rFonts w:hint="eastAsia" w:ascii="宋体" w:hAnsi="宋体" w:eastAsia="宋体"/>
                <w:b/>
                <w:bCs/>
              </w:rPr>
              <w:t>【核心产品】</w:t>
            </w:r>
          </w:p>
        </w:tc>
        <w:tc>
          <w:tcPr>
            <w:tcW w:w="5077" w:type="dxa"/>
            <w:vAlign w:val="center"/>
          </w:tcPr>
          <w:p>
            <w:pPr>
              <w:widowControl/>
              <w:spacing w:line="240" w:lineRule="auto"/>
              <w:ind w:firstLine="0" w:firstLineChars="0"/>
              <w:textAlignment w:val="center"/>
              <w:rPr>
                <w:rFonts w:ascii="宋体" w:hAnsi="宋体" w:eastAsia="宋体" w:cs="宋体"/>
                <w:sz w:val="21"/>
                <w:szCs w:val="21"/>
                <w:lang w:val="zh-CN"/>
              </w:rPr>
            </w:pPr>
            <w:r>
              <w:rPr>
                <w:rFonts w:hint="eastAsia" w:ascii="宋体" w:hAnsi="宋体" w:eastAsia="宋体" w:cs="宋体"/>
                <w:sz w:val="21"/>
                <w:szCs w:val="21"/>
                <w:lang w:val="zh-CN"/>
              </w:rPr>
              <w:t>1. 系统管理功能</w:t>
            </w:r>
          </w:p>
          <w:p>
            <w:pPr>
              <w:widowControl/>
              <w:spacing w:line="240" w:lineRule="auto"/>
              <w:ind w:firstLine="0" w:firstLineChars="0"/>
              <w:textAlignment w:val="center"/>
              <w:rPr>
                <w:rFonts w:ascii="宋体" w:hAnsi="宋体" w:eastAsia="宋体" w:cs="宋体"/>
                <w:sz w:val="21"/>
                <w:szCs w:val="21"/>
                <w:lang w:val="zh-CN"/>
              </w:rPr>
            </w:pPr>
            <w:r>
              <w:rPr>
                <w:rFonts w:hint="eastAsia" w:ascii="宋体" w:hAnsi="宋体" w:eastAsia="宋体" w:cs="宋体"/>
                <w:sz w:val="21"/>
                <w:szCs w:val="21"/>
                <w:lang w:val="zh-CN"/>
              </w:rPr>
              <w:t>（1）软件基于C/S架构，采用GUI图形化操作界面，场景建模以真实工作场景为原型。</w:t>
            </w:r>
          </w:p>
          <w:p>
            <w:pPr>
              <w:widowControl/>
              <w:spacing w:line="240" w:lineRule="auto"/>
              <w:ind w:firstLine="0" w:firstLineChars="0"/>
              <w:textAlignment w:val="center"/>
              <w:rPr>
                <w:rFonts w:ascii="宋体" w:hAnsi="宋体" w:eastAsia="宋体" w:cs="宋体"/>
                <w:sz w:val="21"/>
                <w:szCs w:val="21"/>
                <w:lang w:val="zh-CN"/>
              </w:rPr>
            </w:pPr>
            <w:r>
              <w:rPr>
                <w:rFonts w:hint="eastAsia" w:ascii="宋体" w:hAnsi="宋体" w:eastAsia="宋体" w:cs="宋体"/>
                <w:sz w:val="21"/>
                <w:szCs w:val="21"/>
                <w:lang w:val="zh-CN"/>
              </w:rPr>
              <w:t>（2）支持实训、竞技、测评</w:t>
            </w:r>
            <w:r>
              <w:rPr>
                <w:rFonts w:hint="eastAsia" w:ascii="宋体" w:hAnsi="宋体" w:eastAsia="宋体" w:cs="宋体"/>
                <w:sz w:val="21"/>
                <w:szCs w:val="21"/>
              </w:rPr>
              <w:t>等</w:t>
            </w:r>
            <w:r>
              <w:rPr>
                <w:rFonts w:hint="eastAsia" w:ascii="宋体" w:hAnsi="宋体" w:eastAsia="宋体" w:cs="宋体"/>
                <w:sz w:val="21"/>
                <w:szCs w:val="21"/>
                <w:lang w:val="zh-CN"/>
              </w:rPr>
              <w:t>模式。可用于考试、竞赛、测评、课堂学习、课后练习等多种途径。</w:t>
            </w:r>
          </w:p>
          <w:p>
            <w:pPr>
              <w:widowControl/>
              <w:spacing w:line="240" w:lineRule="auto"/>
              <w:ind w:firstLine="0" w:firstLineChars="0"/>
              <w:textAlignment w:val="center"/>
              <w:rPr>
                <w:rFonts w:ascii="宋体" w:hAnsi="宋体" w:eastAsia="宋体" w:cs="宋体"/>
                <w:sz w:val="21"/>
                <w:szCs w:val="21"/>
                <w:lang w:val="zh-CN"/>
              </w:rPr>
            </w:pPr>
            <w:r>
              <w:rPr>
                <w:rFonts w:hint="eastAsia" w:ascii="宋体" w:hAnsi="宋体" w:eastAsia="宋体" w:cs="宋体"/>
                <w:sz w:val="21"/>
                <w:szCs w:val="21"/>
                <w:lang w:val="zh-CN"/>
              </w:rPr>
              <w:t>（3）支持竞技模式下在线团队合作与实训测评，支持两人及以上组队同时实训或竞技，支持队员之间数据实时同步。</w:t>
            </w:r>
          </w:p>
          <w:p>
            <w:pPr>
              <w:widowControl/>
              <w:spacing w:line="240" w:lineRule="auto"/>
              <w:ind w:firstLine="0" w:firstLineChars="0"/>
              <w:textAlignment w:val="center"/>
              <w:rPr>
                <w:rFonts w:ascii="宋体" w:hAnsi="宋体" w:eastAsia="宋体" w:cs="宋体"/>
                <w:sz w:val="21"/>
                <w:szCs w:val="21"/>
                <w:lang w:val="zh-CN"/>
              </w:rPr>
            </w:pPr>
            <w:r>
              <w:rPr>
                <w:rFonts w:hint="eastAsia" w:ascii="宋体" w:hAnsi="宋体" w:eastAsia="宋体" w:cs="宋体"/>
                <w:sz w:val="21"/>
                <w:szCs w:val="21"/>
                <w:lang w:val="zh-CN"/>
              </w:rPr>
              <w:t>（4）系统</w:t>
            </w:r>
            <w:r>
              <w:rPr>
                <w:rFonts w:hint="eastAsia" w:ascii="宋体" w:hAnsi="宋体" w:eastAsia="宋体" w:cs="宋体"/>
                <w:sz w:val="21"/>
                <w:szCs w:val="21"/>
              </w:rPr>
              <w:t>可</w:t>
            </w:r>
            <w:r>
              <w:rPr>
                <w:rFonts w:hint="eastAsia" w:ascii="宋体" w:hAnsi="宋体" w:eastAsia="宋体" w:cs="宋体"/>
                <w:sz w:val="21"/>
                <w:szCs w:val="21"/>
                <w:lang w:val="zh-CN"/>
              </w:rPr>
              <w:t>预置多个实训案例与实训数据。</w:t>
            </w:r>
          </w:p>
          <w:p>
            <w:pPr>
              <w:widowControl/>
              <w:spacing w:line="240" w:lineRule="auto"/>
              <w:ind w:firstLine="0" w:firstLineChars="0"/>
              <w:textAlignment w:val="center"/>
              <w:rPr>
                <w:rFonts w:ascii="宋体" w:hAnsi="宋体" w:eastAsia="宋体" w:cs="宋体"/>
                <w:sz w:val="21"/>
                <w:szCs w:val="21"/>
                <w:lang w:val="zh-CN"/>
              </w:rPr>
            </w:pPr>
            <w:r>
              <w:rPr>
                <w:rFonts w:hint="eastAsia" w:ascii="宋体" w:hAnsi="宋体" w:eastAsia="宋体" w:cs="宋体"/>
                <w:sz w:val="21"/>
                <w:szCs w:val="21"/>
                <w:lang w:val="zh-CN"/>
              </w:rPr>
              <w:t>★（5）支持简体中文和英文双语切换。（定制化需求）</w:t>
            </w:r>
          </w:p>
          <w:p>
            <w:pPr>
              <w:widowControl/>
              <w:spacing w:line="240" w:lineRule="auto"/>
              <w:ind w:firstLine="0" w:firstLineChars="0"/>
              <w:textAlignment w:val="center"/>
              <w:rPr>
                <w:rFonts w:ascii="宋体" w:hAnsi="宋体" w:eastAsia="宋体" w:cs="宋体"/>
                <w:lang w:val="zh-CN"/>
              </w:rPr>
            </w:pPr>
            <w:r>
              <w:rPr>
                <w:rFonts w:hint="eastAsia" w:ascii="宋体" w:hAnsi="宋体" w:eastAsia="宋体" w:cs="宋体"/>
                <w:b/>
                <w:bCs/>
                <w:sz w:val="21"/>
                <w:szCs w:val="21"/>
                <w:lang w:val="zh-CN"/>
              </w:rPr>
              <w:t>（此条技术参数需提供现场演示内容）</w:t>
            </w:r>
          </w:p>
          <w:p>
            <w:pPr>
              <w:widowControl/>
              <w:spacing w:line="240" w:lineRule="auto"/>
              <w:ind w:firstLine="0" w:firstLineChars="0"/>
              <w:textAlignment w:val="center"/>
              <w:rPr>
                <w:rFonts w:ascii="宋体" w:hAnsi="宋体" w:eastAsia="宋体" w:cs="宋体"/>
                <w:sz w:val="21"/>
                <w:szCs w:val="21"/>
                <w:lang w:val="zh-CN"/>
              </w:rPr>
            </w:pPr>
            <w:r>
              <w:rPr>
                <w:rFonts w:hint="eastAsia" w:ascii="宋体" w:hAnsi="宋体" w:eastAsia="宋体" w:cs="宋体"/>
                <w:sz w:val="21"/>
                <w:szCs w:val="21"/>
                <w:lang w:val="zh-CN"/>
              </w:rPr>
              <w:t>2. 网络规划功能</w:t>
            </w:r>
          </w:p>
          <w:p>
            <w:pPr>
              <w:widowControl/>
              <w:spacing w:line="240" w:lineRule="auto"/>
              <w:ind w:firstLine="0" w:firstLineChars="0"/>
              <w:textAlignment w:val="center"/>
              <w:rPr>
                <w:rFonts w:ascii="宋体" w:hAnsi="宋体" w:eastAsia="宋体" w:cs="宋体"/>
                <w:sz w:val="21"/>
                <w:szCs w:val="21"/>
                <w:lang w:val="zh-CN"/>
              </w:rPr>
            </w:pPr>
            <w:r>
              <w:rPr>
                <w:rFonts w:hint="eastAsia" w:ascii="宋体" w:hAnsi="宋体" w:eastAsia="宋体" w:cs="宋体"/>
                <w:sz w:val="21"/>
                <w:szCs w:val="21"/>
                <w:lang w:val="zh-CN"/>
              </w:rPr>
              <w:t>★（1）支持SA和NSA两种组网模式。可灵活选择Option3x、Option2、Option4a 三种协议规定的网络架构。</w:t>
            </w:r>
          </w:p>
          <w:p>
            <w:pPr>
              <w:widowControl/>
              <w:spacing w:line="240" w:lineRule="auto"/>
              <w:ind w:firstLine="0" w:firstLineChars="0"/>
              <w:textAlignment w:val="center"/>
              <w:rPr>
                <w:rFonts w:ascii="宋体" w:hAnsi="宋体" w:eastAsia="宋体" w:cs="宋体"/>
                <w:b/>
                <w:bCs/>
                <w:sz w:val="21"/>
                <w:szCs w:val="21"/>
                <w:lang w:val="zh-CN"/>
              </w:rPr>
            </w:pPr>
            <w:r>
              <w:rPr>
                <w:rFonts w:hint="eastAsia" w:ascii="宋体" w:hAnsi="宋体" w:eastAsia="宋体" w:cs="宋体"/>
                <w:b/>
                <w:bCs/>
                <w:sz w:val="21"/>
                <w:szCs w:val="21"/>
                <w:lang w:val="zh-CN"/>
              </w:rPr>
              <w:t>（此条技术参数需提供现场演示内容）</w:t>
            </w:r>
          </w:p>
          <w:p>
            <w:pPr>
              <w:widowControl/>
              <w:spacing w:line="240" w:lineRule="auto"/>
              <w:ind w:firstLine="0" w:firstLineChars="0"/>
              <w:textAlignment w:val="center"/>
              <w:rPr>
                <w:rFonts w:ascii="宋体" w:hAnsi="宋体" w:eastAsia="宋体" w:cs="宋体"/>
                <w:sz w:val="21"/>
                <w:szCs w:val="21"/>
                <w:lang w:val="zh-CN"/>
              </w:rPr>
            </w:pPr>
            <w:r>
              <w:rPr>
                <w:rFonts w:hint="eastAsia" w:ascii="宋体" w:hAnsi="宋体" w:eastAsia="宋体" w:cs="宋体"/>
                <w:sz w:val="21"/>
                <w:szCs w:val="21"/>
                <w:lang w:val="zh-CN"/>
              </w:rPr>
              <w:t>（2）支持5G网络拓扑规划。可完成接入层、汇聚层、核心层网络拓扑的总体设计，能够基于有限节点</w:t>
            </w:r>
            <w:r>
              <w:rPr>
                <w:rFonts w:hint="eastAsia" w:ascii="宋体" w:hAnsi="宋体" w:eastAsia="宋体" w:cs="宋体"/>
                <w:sz w:val="21"/>
                <w:szCs w:val="21"/>
              </w:rPr>
              <w:t>和</w:t>
            </w:r>
            <w:r>
              <w:rPr>
                <w:rFonts w:hint="eastAsia" w:ascii="宋体" w:hAnsi="宋体" w:eastAsia="宋体" w:cs="宋体"/>
                <w:sz w:val="21"/>
                <w:szCs w:val="21"/>
                <w:lang w:val="zh-CN"/>
              </w:rPr>
              <w:t>资源池中的各类网元及设备，设计合理的网络结构，完成网元之间的线路连接。</w:t>
            </w:r>
          </w:p>
          <w:p>
            <w:pPr>
              <w:widowControl/>
              <w:spacing w:line="240" w:lineRule="auto"/>
              <w:ind w:firstLine="0" w:firstLineChars="0"/>
              <w:textAlignment w:val="center"/>
              <w:rPr>
                <w:rFonts w:ascii="宋体" w:hAnsi="宋体" w:eastAsia="宋体" w:cs="宋体"/>
                <w:sz w:val="21"/>
                <w:szCs w:val="21"/>
                <w:lang w:val="zh-CN"/>
              </w:rPr>
            </w:pPr>
            <w:r>
              <w:rPr>
                <w:rFonts w:hint="eastAsia" w:ascii="宋体" w:hAnsi="宋体" w:eastAsia="宋体" w:cs="宋体"/>
                <w:sz w:val="21"/>
                <w:szCs w:val="21"/>
                <w:lang w:val="zh-CN"/>
              </w:rPr>
              <w:t>（3）支持基于覆盖的无线网络规划。</w:t>
            </w:r>
          </w:p>
          <w:p>
            <w:pPr>
              <w:widowControl/>
              <w:spacing w:line="240" w:lineRule="auto"/>
              <w:ind w:firstLine="0" w:firstLineChars="0"/>
              <w:textAlignment w:val="center"/>
              <w:rPr>
                <w:rFonts w:ascii="宋体" w:hAnsi="宋体" w:eastAsia="宋体" w:cs="宋体"/>
                <w:sz w:val="21"/>
                <w:szCs w:val="21"/>
                <w:lang w:val="zh-CN"/>
              </w:rPr>
            </w:pPr>
            <w:r>
              <w:rPr>
                <w:rFonts w:hint="eastAsia" w:ascii="宋体" w:hAnsi="宋体" w:eastAsia="宋体" w:cs="宋体"/>
                <w:sz w:val="21"/>
                <w:szCs w:val="21"/>
                <w:lang w:val="zh-CN"/>
              </w:rPr>
              <w:t>（4）支持基于容量的无线网络规划。</w:t>
            </w:r>
          </w:p>
          <w:p>
            <w:pPr>
              <w:widowControl/>
              <w:spacing w:line="240" w:lineRule="auto"/>
              <w:ind w:firstLine="0" w:firstLineChars="0"/>
              <w:textAlignment w:val="center"/>
              <w:rPr>
                <w:rFonts w:ascii="宋体" w:hAnsi="宋体" w:eastAsia="宋体" w:cs="宋体"/>
                <w:sz w:val="21"/>
                <w:szCs w:val="21"/>
                <w:lang w:val="zh-CN"/>
              </w:rPr>
            </w:pPr>
            <w:r>
              <w:rPr>
                <w:rFonts w:hint="eastAsia" w:ascii="宋体" w:hAnsi="宋体" w:eastAsia="宋体" w:cs="宋体"/>
                <w:sz w:val="21"/>
                <w:szCs w:val="21"/>
                <w:lang w:val="zh-CN"/>
              </w:rPr>
              <w:t>（5）支持承载网容量规划，能够根据无线网络规划结果完成接入层、汇聚层、核心层的环带宽及设备容量规划计算。</w:t>
            </w:r>
          </w:p>
          <w:p>
            <w:pPr>
              <w:widowControl/>
              <w:spacing w:line="240" w:lineRule="auto"/>
              <w:ind w:firstLine="0" w:firstLineChars="0"/>
              <w:textAlignment w:val="center"/>
              <w:rPr>
                <w:rFonts w:ascii="宋体" w:hAnsi="宋体" w:eastAsia="宋体" w:cs="宋体"/>
                <w:sz w:val="21"/>
                <w:szCs w:val="21"/>
                <w:lang w:val="zh-CN"/>
              </w:rPr>
            </w:pPr>
            <w:r>
              <w:rPr>
                <w:rFonts w:hint="eastAsia" w:ascii="宋体" w:hAnsi="宋体" w:eastAsia="宋体" w:cs="宋体"/>
                <w:sz w:val="21"/>
                <w:szCs w:val="21"/>
                <w:lang w:val="zh-CN"/>
              </w:rPr>
              <w:t>★（6）支持5G核心网的容量规划计算。至少包括AMF数量、UPF数量、VNF需求内存与存储和服务器数量计算4个部分。</w:t>
            </w:r>
            <w:r>
              <w:rPr>
                <w:rFonts w:hint="eastAsia" w:ascii="宋体" w:hAnsi="宋体" w:eastAsia="宋体" w:cs="宋体"/>
                <w:b/>
                <w:bCs/>
                <w:sz w:val="21"/>
                <w:szCs w:val="21"/>
                <w:lang w:val="zh-CN"/>
              </w:rPr>
              <w:t>（此条技术参数需提供现场演示内容）</w:t>
            </w:r>
          </w:p>
          <w:p>
            <w:pPr>
              <w:widowControl/>
              <w:spacing w:line="240" w:lineRule="auto"/>
              <w:ind w:firstLine="0" w:firstLineChars="0"/>
              <w:textAlignment w:val="center"/>
              <w:rPr>
                <w:rFonts w:ascii="宋体" w:hAnsi="宋体" w:eastAsia="宋体" w:cs="宋体"/>
                <w:sz w:val="21"/>
                <w:szCs w:val="21"/>
                <w:lang w:val="zh-CN"/>
              </w:rPr>
            </w:pPr>
            <w:r>
              <w:rPr>
                <w:rFonts w:hint="eastAsia" w:ascii="宋体" w:hAnsi="宋体" w:eastAsia="宋体" w:cs="宋体"/>
                <w:sz w:val="21"/>
                <w:szCs w:val="21"/>
                <w:lang w:val="zh-CN"/>
              </w:rPr>
              <w:t>（7）支持多场景站点选址和多种塔型选择，支持多个候选站点灵活选择，支持在选址阶段完成基础天线参数设置，至少包括挂高、方位角、下倾角等参数。</w:t>
            </w:r>
          </w:p>
          <w:p>
            <w:pPr>
              <w:widowControl/>
              <w:spacing w:line="240" w:lineRule="auto"/>
              <w:ind w:firstLine="0" w:firstLineChars="0"/>
              <w:textAlignment w:val="center"/>
              <w:rPr>
                <w:rFonts w:ascii="宋体" w:hAnsi="宋体" w:eastAsia="宋体" w:cs="宋体"/>
                <w:sz w:val="21"/>
                <w:szCs w:val="21"/>
                <w:lang w:val="zh-CN"/>
              </w:rPr>
            </w:pPr>
            <w:r>
              <w:rPr>
                <w:rFonts w:hint="eastAsia" w:ascii="宋体" w:hAnsi="宋体" w:eastAsia="宋体" w:cs="宋体"/>
                <w:sz w:val="21"/>
                <w:szCs w:val="21"/>
                <w:lang w:val="zh-CN"/>
              </w:rPr>
              <w:t>（8）支持自动生成全局网络配置报告。</w:t>
            </w:r>
          </w:p>
          <w:p>
            <w:pPr>
              <w:widowControl/>
              <w:spacing w:line="240" w:lineRule="auto"/>
              <w:ind w:firstLine="0" w:firstLineChars="0"/>
              <w:textAlignment w:val="center"/>
              <w:rPr>
                <w:rFonts w:ascii="宋体" w:hAnsi="宋体" w:eastAsia="宋体" w:cs="宋体"/>
                <w:sz w:val="21"/>
                <w:szCs w:val="21"/>
                <w:lang w:val="zh-CN"/>
              </w:rPr>
            </w:pPr>
            <w:r>
              <w:rPr>
                <w:rFonts w:hint="eastAsia" w:ascii="宋体" w:hAnsi="宋体" w:eastAsia="宋体" w:cs="宋体"/>
                <w:sz w:val="21"/>
                <w:szCs w:val="21"/>
                <w:lang w:val="zh-CN"/>
              </w:rPr>
              <w:t>3.设备部署功能</w:t>
            </w:r>
          </w:p>
          <w:p>
            <w:pPr>
              <w:widowControl/>
              <w:spacing w:line="240" w:lineRule="auto"/>
              <w:ind w:firstLine="0" w:firstLineChars="0"/>
              <w:textAlignment w:val="center"/>
              <w:rPr>
                <w:rFonts w:ascii="宋体" w:hAnsi="宋体" w:eastAsia="宋体" w:cs="宋体"/>
                <w:sz w:val="21"/>
                <w:szCs w:val="21"/>
                <w:lang w:val="zh-CN"/>
              </w:rPr>
            </w:pPr>
            <w:r>
              <w:rPr>
                <w:rFonts w:hint="eastAsia" w:ascii="宋体" w:hAnsi="宋体" w:eastAsia="宋体" w:cs="宋体"/>
                <w:sz w:val="21"/>
                <w:szCs w:val="21"/>
                <w:lang w:val="zh-CN"/>
              </w:rPr>
              <w:t>（1）支持无线接入机房设备选型。至少包括ITBBU，BBU（NAS架构）、SPN和ODF等，</w:t>
            </w:r>
          </w:p>
          <w:p>
            <w:pPr>
              <w:widowControl/>
              <w:spacing w:line="240" w:lineRule="auto"/>
              <w:ind w:firstLine="0" w:firstLineChars="0"/>
              <w:textAlignment w:val="center"/>
              <w:rPr>
                <w:rFonts w:ascii="宋体" w:hAnsi="宋体" w:eastAsia="宋体" w:cs="宋体"/>
                <w:sz w:val="21"/>
                <w:szCs w:val="21"/>
                <w:lang w:val="zh-CN"/>
              </w:rPr>
            </w:pPr>
            <w:r>
              <w:rPr>
                <w:rFonts w:hint="eastAsia" w:ascii="宋体" w:hAnsi="宋体" w:eastAsia="宋体" w:cs="宋体"/>
                <w:sz w:val="21"/>
                <w:szCs w:val="21"/>
                <w:lang w:val="zh-CN"/>
              </w:rPr>
              <w:t>（2）支持ITBBU设备部署，支持4G、5G混合组网，能兼容4G、5G，实现4G、5G基带板集成部署。</w:t>
            </w:r>
          </w:p>
          <w:p>
            <w:pPr>
              <w:widowControl/>
              <w:spacing w:line="240" w:lineRule="auto"/>
              <w:ind w:firstLine="0" w:firstLineChars="0"/>
              <w:textAlignment w:val="center"/>
              <w:rPr>
                <w:rFonts w:ascii="宋体" w:hAnsi="宋体" w:eastAsia="宋体" w:cs="宋体"/>
                <w:sz w:val="21"/>
                <w:szCs w:val="21"/>
                <w:lang w:val="zh-CN"/>
              </w:rPr>
            </w:pPr>
            <w:r>
              <w:rPr>
                <w:rFonts w:hint="eastAsia" w:ascii="宋体" w:hAnsi="宋体" w:eastAsia="宋体" w:cs="宋体"/>
                <w:sz w:val="21"/>
                <w:szCs w:val="21"/>
                <w:lang w:val="zh-CN"/>
              </w:rPr>
              <w:t>（3）CU与DU采用通用虚拟化设备。支持CU、CU分离与合设部署。</w:t>
            </w:r>
          </w:p>
          <w:p>
            <w:pPr>
              <w:widowControl/>
              <w:spacing w:line="240" w:lineRule="auto"/>
              <w:ind w:firstLine="0" w:firstLineChars="0"/>
              <w:textAlignment w:val="center"/>
              <w:rPr>
                <w:rFonts w:ascii="宋体" w:hAnsi="宋体" w:eastAsia="宋体" w:cs="宋体"/>
                <w:sz w:val="21"/>
                <w:szCs w:val="21"/>
                <w:lang w:val="zh-CN"/>
              </w:rPr>
            </w:pPr>
            <w:r>
              <w:rPr>
                <w:rFonts w:hint="eastAsia" w:ascii="宋体" w:hAnsi="宋体" w:eastAsia="宋体" w:cs="宋体"/>
                <w:sz w:val="21"/>
                <w:szCs w:val="21"/>
                <w:lang w:val="zh-CN"/>
              </w:rPr>
              <w:t>（4）支持天馈设备选型，至少包括GPS部署和塔顶AAU 部署。AAU至少支持4G及5G（高/低频）3种型号选择，AAU 5G支持多种类型光口的灵活选择。</w:t>
            </w:r>
          </w:p>
          <w:p>
            <w:pPr>
              <w:widowControl/>
              <w:spacing w:line="240" w:lineRule="auto"/>
              <w:ind w:firstLine="0" w:firstLineChars="0"/>
              <w:textAlignment w:val="center"/>
              <w:rPr>
                <w:rFonts w:ascii="宋体" w:hAnsi="宋体" w:eastAsia="宋体" w:cs="宋体"/>
                <w:sz w:val="21"/>
                <w:szCs w:val="21"/>
                <w:lang w:val="zh-CN"/>
              </w:rPr>
            </w:pPr>
            <w:r>
              <w:rPr>
                <w:rFonts w:hint="eastAsia" w:ascii="宋体" w:hAnsi="宋体" w:eastAsia="宋体" w:cs="宋体"/>
                <w:sz w:val="21"/>
                <w:szCs w:val="21"/>
                <w:lang w:val="zh-CN"/>
              </w:rPr>
              <w:t>（5）支持承载网机房室内设备灵活部署。至少包括OTN、ODF、SPN、路由器和三层交换机设备安装部署，支持多种型号选择，支持5G主流速率接口。OTN支持4组合波分波系统，支持OTN帧复用与解复用。</w:t>
            </w:r>
          </w:p>
          <w:p>
            <w:pPr>
              <w:widowControl/>
              <w:spacing w:line="240" w:lineRule="auto"/>
              <w:ind w:firstLine="0" w:firstLineChars="0"/>
              <w:textAlignment w:val="center"/>
              <w:rPr>
                <w:rFonts w:ascii="宋体" w:hAnsi="宋体" w:eastAsia="宋体" w:cs="宋体"/>
                <w:sz w:val="21"/>
                <w:szCs w:val="21"/>
                <w:lang w:val="zh-CN"/>
              </w:rPr>
            </w:pPr>
            <w:r>
              <w:rPr>
                <w:rFonts w:hint="eastAsia" w:ascii="宋体" w:hAnsi="宋体" w:eastAsia="宋体" w:cs="宋体"/>
                <w:sz w:val="21"/>
                <w:szCs w:val="21"/>
                <w:lang w:val="zh-CN"/>
              </w:rPr>
              <w:t>（6）支持核心网机房设备选型。可以完成NSA架构下的EPC、SA架构下的5GC设备部署。</w:t>
            </w:r>
          </w:p>
          <w:p>
            <w:pPr>
              <w:widowControl/>
              <w:spacing w:line="240" w:lineRule="auto"/>
              <w:ind w:firstLine="0" w:firstLineChars="0"/>
              <w:textAlignment w:val="center"/>
              <w:rPr>
                <w:rFonts w:ascii="宋体" w:hAnsi="宋体" w:eastAsia="宋体" w:cs="宋体"/>
                <w:sz w:val="21"/>
                <w:szCs w:val="21"/>
                <w:highlight w:val="yellow"/>
                <w:lang w:val="zh-CN"/>
              </w:rPr>
            </w:pPr>
            <w:r>
              <w:rPr>
                <w:rFonts w:hint="eastAsia" w:ascii="宋体" w:hAnsi="宋体" w:eastAsia="宋体" w:cs="宋体"/>
                <w:sz w:val="21"/>
                <w:szCs w:val="21"/>
                <w:lang w:val="zh-CN"/>
              </w:rPr>
              <w:t>（7）支持设备间的线缆连接及选型，接口类型与线缆类型存在逻辑对应关系。</w:t>
            </w:r>
          </w:p>
          <w:p>
            <w:pPr>
              <w:widowControl/>
              <w:spacing w:line="240" w:lineRule="auto"/>
              <w:ind w:firstLine="0" w:firstLineChars="0"/>
              <w:textAlignment w:val="center"/>
              <w:rPr>
                <w:rFonts w:ascii="宋体" w:hAnsi="宋体" w:eastAsia="宋体" w:cs="宋体"/>
                <w:sz w:val="21"/>
                <w:szCs w:val="21"/>
                <w:lang w:val="zh-CN"/>
              </w:rPr>
            </w:pPr>
            <w:r>
              <w:rPr>
                <w:rFonts w:hint="eastAsia" w:ascii="宋体" w:hAnsi="宋体" w:eastAsia="宋体" w:cs="宋体"/>
                <w:sz w:val="21"/>
                <w:szCs w:val="21"/>
                <w:lang w:val="zh-CN"/>
              </w:rPr>
              <w:t>4.数据配置功能</w:t>
            </w:r>
          </w:p>
          <w:p>
            <w:pPr>
              <w:widowControl/>
              <w:spacing w:line="240" w:lineRule="auto"/>
              <w:ind w:firstLine="0" w:firstLineChars="0"/>
              <w:textAlignment w:val="center"/>
              <w:rPr>
                <w:rFonts w:ascii="宋体" w:hAnsi="宋体" w:eastAsia="宋体" w:cs="宋体"/>
                <w:sz w:val="21"/>
                <w:szCs w:val="21"/>
                <w:lang w:val="zh-CN"/>
              </w:rPr>
            </w:pPr>
            <w:r>
              <w:rPr>
                <w:rFonts w:hint="eastAsia" w:ascii="宋体" w:hAnsi="宋体" w:eastAsia="宋体" w:cs="宋体"/>
                <w:sz w:val="21"/>
                <w:szCs w:val="21"/>
                <w:lang w:val="zh-CN"/>
              </w:rPr>
              <w:t>（1）支持AAU射频参数配置，可根据实际需求灵活选择不同的频段范围和AAU收发模式。</w:t>
            </w:r>
          </w:p>
          <w:p>
            <w:pPr>
              <w:widowControl/>
              <w:spacing w:line="240" w:lineRule="auto"/>
              <w:ind w:firstLine="0" w:firstLineChars="0"/>
              <w:textAlignment w:val="center"/>
              <w:rPr>
                <w:rFonts w:ascii="宋体" w:hAnsi="宋体" w:eastAsia="宋体" w:cs="宋体"/>
                <w:sz w:val="21"/>
                <w:szCs w:val="21"/>
                <w:lang w:val="zh-CN"/>
              </w:rPr>
            </w:pPr>
            <w:r>
              <w:rPr>
                <w:rFonts w:hint="eastAsia" w:ascii="宋体" w:hAnsi="宋体" w:eastAsia="宋体" w:cs="宋体"/>
                <w:sz w:val="21"/>
                <w:szCs w:val="21"/>
                <w:lang w:val="zh-CN"/>
              </w:rPr>
              <w:t>（2）支持BBU和ITBB设备的网元配置，至少宝库PLMN、网络模式、时钟同步模式、TDD/FDD网络制式、承载链路端口等。</w:t>
            </w:r>
          </w:p>
          <w:p>
            <w:pPr>
              <w:widowControl/>
              <w:spacing w:line="240" w:lineRule="auto"/>
              <w:ind w:firstLine="0" w:firstLineChars="0"/>
              <w:textAlignment w:val="center"/>
              <w:rPr>
                <w:rFonts w:ascii="宋体" w:hAnsi="宋体" w:eastAsia="宋体" w:cs="宋体"/>
                <w:sz w:val="21"/>
                <w:szCs w:val="21"/>
                <w:lang w:val="zh-CN"/>
              </w:rPr>
            </w:pPr>
            <w:r>
              <w:rPr>
                <w:rFonts w:hint="eastAsia" w:ascii="宋体" w:hAnsi="宋体" w:eastAsia="宋体" w:cs="宋体"/>
                <w:sz w:val="21"/>
                <w:szCs w:val="21"/>
                <w:lang w:val="zh-CN"/>
              </w:rPr>
              <w:t>（3）支持网元IP地址配置和SCTP、静态路由配置，能够实现无线设备之间、无线网与核心网之间的对接，静态链路类型至少支持NG偶联、XN偶联、F1偶联、E1偶联。</w:t>
            </w:r>
          </w:p>
          <w:p>
            <w:pPr>
              <w:widowControl/>
              <w:spacing w:line="240" w:lineRule="auto"/>
              <w:ind w:firstLine="0" w:firstLineChars="0"/>
              <w:textAlignment w:val="center"/>
              <w:rPr>
                <w:rFonts w:ascii="宋体" w:hAnsi="宋体" w:eastAsia="宋体" w:cs="宋体"/>
                <w:sz w:val="21"/>
                <w:szCs w:val="21"/>
                <w:lang w:val="zh-CN"/>
              </w:rPr>
            </w:pPr>
            <w:r>
              <w:rPr>
                <w:rFonts w:hint="eastAsia" w:ascii="宋体" w:hAnsi="宋体" w:eastAsia="宋体" w:cs="宋体"/>
                <w:sz w:val="21"/>
                <w:szCs w:val="21"/>
                <w:lang w:val="zh-CN"/>
              </w:rPr>
              <w:t>（4）支持4/5G小区无线参数配置，至少包括小区标识、跟踪区码（TAC）、物理小区识别码（PCI）、小区功率、中心载频、频域带宽等参数。</w:t>
            </w:r>
          </w:p>
          <w:p>
            <w:pPr>
              <w:widowControl/>
              <w:spacing w:line="240" w:lineRule="auto"/>
              <w:ind w:firstLine="0" w:firstLineChars="0"/>
              <w:textAlignment w:val="center"/>
              <w:rPr>
                <w:rFonts w:ascii="宋体" w:hAnsi="宋体" w:eastAsia="宋体" w:cs="宋体"/>
                <w:sz w:val="21"/>
                <w:szCs w:val="21"/>
                <w:lang w:val="zh-CN"/>
              </w:rPr>
            </w:pPr>
            <w:r>
              <w:rPr>
                <w:rFonts w:hint="eastAsia" w:ascii="宋体" w:hAnsi="宋体" w:eastAsia="宋体" w:cs="宋体"/>
                <w:sz w:val="21"/>
                <w:szCs w:val="21"/>
                <w:lang w:val="zh-CN"/>
              </w:rPr>
              <w:t>（5）支持物理信道配置，至少包括PUCCH、PUSCH、PRACH、SRS、PDCCH、PDSCH、PBCH等信道参数配置。</w:t>
            </w:r>
          </w:p>
          <w:p>
            <w:pPr>
              <w:widowControl/>
              <w:spacing w:line="240" w:lineRule="auto"/>
              <w:ind w:firstLine="0" w:firstLineChars="0"/>
              <w:textAlignment w:val="center"/>
              <w:rPr>
                <w:rFonts w:ascii="宋体" w:hAnsi="宋体" w:eastAsia="宋体" w:cs="宋体"/>
                <w:sz w:val="21"/>
                <w:szCs w:val="21"/>
                <w:lang w:val="zh-CN"/>
              </w:rPr>
            </w:pPr>
            <w:r>
              <w:rPr>
                <w:rFonts w:hint="eastAsia" w:ascii="宋体" w:hAnsi="宋体" w:eastAsia="宋体" w:cs="宋体"/>
                <w:sz w:val="21"/>
                <w:szCs w:val="21"/>
                <w:lang w:val="zh-CN"/>
              </w:rPr>
              <w:t>（6）承载网业务开通包括IP承载和光传输两部分。IP承载支持三层路由功能，至少包括逻辑子接口配置、loopback接口配置；支持FlexE切片功能，至少包括FlexE聚合、交叉配置；光传输部分支持电交叉与频率配置。</w:t>
            </w:r>
          </w:p>
          <w:p>
            <w:pPr>
              <w:widowControl/>
              <w:spacing w:line="240" w:lineRule="auto"/>
              <w:ind w:firstLine="0" w:firstLineChars="0"/>
              <w:textAlignment w:val="center"/>
              <w:rPr>
                <w:rFonts w:ascii="宋体" w:hAnsi="宋体" w:eastAsia="宋体" w:cs="宋体"/>
                <w:sz w:val="21"/>
                <w:szCs w:val="21"/>
                <w:lang w:val="zh-CN"/>
              </w:rPr>
            </w:pPr>
            <w:r>
              <w:rPr>
                <w:rFonts w:hint="eastAsia" w:ascii="宋体" w:hAnsi="宋体" w:eastAsia="宋体" w:cs="宋体"/>
                <w:sz w:val="21"/>
                <w:szCs w:val="21"/>
                <w:lang w:val="zh-CN"/>
              </w:rPr>
              <w:t>（7）支持5GC核心网NF包括AMF、SMF、AUSF、UPF、PCF、NSSF、UDM、NRF的数据配置和业务开通操作。支持用户签约及鉴权功能、http配置、虚拟路由配置、N4对接配置、切片功能配置。</w:t>
            </w:r>
          </w:p>
          <w:p>
            <w:pPr>
              <w:widowControl/>
              <w:spacing w:line="240" w:lineRule="auto"/>
              <w:ind w:firstLine="0" w:firstLineChars="0"/>
              <w:textAlignment w:val="center"/>
              <w:rPr>
                <w:rFonts w:ascii="宋体" w:hAnsi="宋体" w:eastAsia="宋体" w:cs="宋体"/>
                <w:sz w:val="21"/>
                <w:szCs w:val="21"/>
                <w:lang w:val="zh-CN"/>
              </w:rPr>
            </w:pPr>
            <w:r>
              <w:rPr>
                <w:rFonts w:hint="eastAsia" w:ascii="宋体" w:hAnsi="宋体" w:eastAsia="宋体" w:cs="宋体"/>
                <w:sz w:val="21"/>
                <w:szCs w:val="21"/>
                <w:lang w:val="zh-CN"/>
              </w:rPr>
              <w:t>（8）支持EPC核心网MME、SGW、PGW、HSS的数据配置和业务开通，包括diameter连接配置、号码分析配置、APN解析配置、EPC地址解析配置、APN管理、签约用户管理</w:t>
            </w:r>
          </w:p>
          <w:p>
            <w:pPr>
              <w:widowControl/>
              <w:spacing w:line="240" w:lineRule="auto"/>
              <w:ind w:firstLine="0" w:firstLineChars="0"/>
              <w:textAlignment w:val="center"/>
              <w:rPr>
                <w:rFonts w:ascii="宋体" w:hAnsi="宋体" w:eastAsia="宋体" w:cs="宋体"/>
                <w:sz w:val="21"/>
                <w:szCs w:val="21"/>
                <w:lang w:val="zh-CN"/>
              </w:rPr>
            </w:pPr>
            <w:r>
              <w:rPr>
                <w:rFonts w:hint="eastAsia" w:ascii="宋体" w:hAnsi="宋体" w:eastAsia="宋体" w:cs="宋体"/>
                <w:sz w:val="21"/>
                <w:szCs w:val="21"/>
                <w:lang w:val="zh-CN"/>
              </w:rPr>
              <w:t>★（</w:t>
            </w:r>
            <w:r>
              <w:rPr>
                <w:rFonts w:hint="eastAsia" w:ascii="宋体" w:hAnsi="宋体" w:eastAsia="宋体" w:cs="宋体"/>
                <w:sz w:val="21"/>
                <w:szCs w:val="21"/>
              </w:rPr>
              <w:t>9</w:t>
            </w:r>
            <w:r>
              <w:rPr>
                <w:rFonts w:hint="eastAsia" w:ascii="宋体" w:hAnsi="宋体" w:eastAsia="宋体" w:cs="宋体"/>
                <w:sz w:val="21"/>
                <w:szCs w:val="21"/>
                <w:lang w:val="zh-CN"/>
              </w:rPr>
              <w:t>）支持4/5G双连接配置，包括4G→5G和5G→4G的X2链路配置，4G锚点下的5G邻区配置、4/5G分流配置，支持通过配置小区的上/下行MIMO类型、上/下行空分组最大流数调整上传、下载速率大小。</w:t>
            </w:r>
          </w:p>
          <w:p>
            <w:pPr>
              <w:widowControl/>
              <w:spacing w:line="240" w:lineRule="auto"/>
              <w:ind w:firstLine="0" w:firstLineChars="0"/>
              <w:textAlignment w:val="center"/>
              <w:rPr>
                <w:rFonts w:ascii="宋体" w:hAnsi="宋体" w:eastAsia="宋体" w:cs="宋体"/>
                <w:sz w:val="21"/>
                <w:szCs w:val="21"/>
                <w:lang w:val="zh-CN"/>
              </w:rPr>
            </w:pPr>
            <w:r>
              <w:rPr>
                <w:rFonts w:hint="eastAsia" w:ascii="宋体" w:hAnsi="宋体" w:eastAsia="宋体" w:cs="宋体"/>
                <w:b/>
                <w:bCs/>
                <w:sz w:val="21"/>
                <w:szCs w:val="21"/>
                <w:lang w:val="zh-CN"/>
              </w:rPr>
              <w:t>（此条技术参数需提供现场演示内容）</w:t>
            </w:r>
          </w:p>
          <w:p>
            <w:pPr>
              <w:widowControl/>
              <w:spacing w:line="240" w:lineRule="auto"/>
              <w:ind w:firstLine="0" w:firstLineChars="0"/>
              <w:textAlignment w:val="center"/>
              <w:rPr>
                <w:rFonts w:ascii="宋体" w:hAnsi="宋体" w:eastAsia="宋体" w:cs="宋体"/>
                <w:sz w:val="21"/>
                <w:szCs w:val="21"/>
                <w:lang w:val="zh-CN"/>
              </w:rPr>
            </w:pPr>
            <w:r>
              <w:rPr>
                <w:rFonts w:hint="eastAsia" w:ascii="宋体" w:hAnsi="宋体" w:eastAsia="宋体" w:cs="宋体"/>
                <w:sz w:val="21"/>
                <w:szCs w:val="21"/>
                <w:lang w:val="zh-CN"/>
              </w:rPr>
              <w:t>5.业务调试功能</w:t>
            </w:r>
          </w:p>
          <w:p>
            <w:pPr>
              <w:widowControl/>
              <w:spacing w:line="240" w:lineRule="auto"/>
              <w:ind w:firstLine="0" w:firstLineChars="0"/>
              <w:textAlignment w:val="center"/>
              <w:rPr>
                <w:rFonts w:ascii="宋体" w:hAnsi="宋体" w:eastAsia="宋体" w:cs="宋体"/>
                <w:sz w:val="21"/>
                <w:szCs w:val="21"/>
                <w:lang w:val="zh-CN"/>
              </w:rPr>
            </w:pPr>
            <w:r>
              <w:rPr>
                <w:rFonts w:hint="eastAsia" w:ascii="宋体" w:hAnsi="宋体" w:eastAsia="宋体" w:cs="宋体"/>
                <w:sz w:val="21"/>
                <w:szCs w:val="21"/>
                <w:lang w:val="zh-CN"/>
              </w:rPr>
              <w:t>（1）支持小区业务验证，验证过程中支持小区信息实时反馈，至少包括SNSSAI ID、TAC、gNode B ID、DU小区ID、CU小区ID、PCI和小区中心载频等典型参数。</w:t>
            </w:r>
          </w:p>
          <w:p>
            <w:pPr>
              <w:widowControl/>
              <w:spacing w:line="240" w:lineRule="auto"/>
              <w:ind w:firstLine="0" w:firstLineChars="0"/>
              <w:textAlignment w:val="center"/>
              <w:rPr>
                <w:rFonts w:ascii="宋体" w:hAnsi="宋体" w:eastAsia="宋体" w:cs="宋体"/>
                <w:sz w:val="21"/>
                <w:szCs w:val="21"/>
                <w:lang w:val="zh-CN"/>
              </w:rPr>
            </w:pPr>
            <w:r>
              <w:rPr>
                <w:rFonts w:hint="eastAsia" w:ascii="宋体" w:hAnsi="宋体" w:eastAsia="宋体" w:cs="宋体"/>
                <w:sz w:val="21"/>
                <w:szCs w:val="21"/>
                <w:lang w:val="zh-CN"/>
              </w:rPr>
              <w:t>（2）支持通过Ping和Trace工具进行链路检测，能够显示Ping的统计信息，包括发送/接收成功的数据包数目、丢失数据包数目、丢失率和发送时间；Trace最多能够显示20个跃点跟踪路由。支持Ping和Trace的操作记录查看。</w:t>
            </w:r>
          </w:p>
          <w:p>
            <w:pPr>
              <w:widowControl/>
              <w:spacing w:line="240" w:lineRule="auto"/>
              <w:ind w:firstLine="0" w:firstLineChars="0"/>
              <w:textAlignment w:val="center"/>
              <w:rPr>
                <w:rFonts w:ascii="宋体" w:hAnsi="宋体" w:eastAsia="宋体" w:cs="宋体"/>
                <w:sz w:val="21"/>
                <w:szCs w:val="21"/>
                <w:lang w:val="zh-CN"/>
              </w:rPr>
            </w:pPr>
            <w:r>
              <w:rPr>
                <w:rFonts w:hint="eastAsia" w:ascii="宋体" w:hAnsi="宋体" w:eastAsia="宋体" w:cs="宋体"/>
                <w:sz w:val="21"/>
                <w:szCs w:val="21"/>
                <w:lang w:val="zh-CN"/>
              </w:rPr>
              <w:t>（3）支持状态信息查询，可查看物理接口、IP接口、路由表和OSPF邻居的状态。</w:t>
            </w:r>
          </w:p>
          <w:p>
            <w:pPr>
              <w:widowControl/>
              <w:spacing w:line="240" w:lineRule="auto"/>
              <w:ind w:firstLine="0" w:firstLineChars="0"/>
              <w:textAlignment w:val="center"/>
              <w:rPr>
                <w:rFonts w:ascii="宋体" w:hAnsi="宋体" w:eastAsia="宋体" w:cs="宋体"/>
                <w:sz w:val="21"/>
                <w:szCs w:val="21"/>
                <w:lang w:val="zh-CN"/>
              </w:rPr>
            </w:pPr>
            <w:r>
              <w:rPr>
                <w:rFonts w:hint="eastAsia" w:ascii="宋体" w:hAnsi="宋体" w:eastAsia="宋体" w:cs="宋体"/>
                <w:sz w:val="21"/>
                <w:szCs w:val="21"/>
                <w:lang w:val="zh-CN"/>
              </w:rPr>
              <w:t>（4）支持OTN设备之间的光路检测，可通过检测结果定位光传输路径中的故障点。</w:t>
            </w:r>
          </w:p>
          <w:p>
            <w:pPr>
              <w:widowControl/>
              <w:spacing w:line="240" w:lineRule="auto"/>
              <w:ind w:firstLine="0" w:firstLineChars="0"/>
              <w:textAlignment w:val="center"/>
              <w:rPr>
                <w:rFonts w:ascii="宋体" w:hAnsi="宋体" w:eastAsia="宋体" w:cs="宋体"/>
                <w:sz w:val="21"/>
                <w:szCs w:val="21"/>
                <w:lang w:val="zh-CN"/>
              </w:rPr>
            </w:pPr>
            <w:r>
              <w:rPr>
                <w:rFonts w:hint="eastAsia" w:ascii="宋体" w:hAnsi="宋体" w:eastAsia="宋体" w:cs="宋体"/>
                <w:sz w:val="21"/>
                <w:szCs w:val="21"/>
                <w:lang w:val="zh-CN"/>
              </w:rPr>
              <w:t>（5）支持告警信息提示，能够显示告警级别、告警生成时间、位置信息和告警描述，可根据告警内容定位网络故障原因。</w:t>
            </w:r>
          </w:p>
          <w:p>
            <w:pPr>
              <w:widowControl/>
              <w:spacing w:line="240" w:lineRule="auto"/>
              <w:ind w:firstLine="0" w:firstLineChars="0"/>
              <w:textAlignment w:val="center"/>
              <w:rPr>
                <w:rFonts w:ascii="宋体" w:hAnsi="宋体" w:eastAsia="宋体" w:cs="宋体"/>
                <w:sz w:val="21"/>
                <w:szCs w:val="21"/>
                <w:lang w:val="zh-CN"/>
              </w:rPr>
            </w:pPr>
            <w:r>
              <w:rPr>
                <w:rFonts w:hint="eastAsia" w:ascii="宋体" w:hAnsi="宋体" w:eastAsia="宋体" w:cs="宋体"/>
                <w:sz w:val="21"/>
                <w:szCs w:val="21"/>
                <w:lang w:val="zh-CN"/>
              </w:rPr>
              <w:t>（6）支持信令跟踪，包含RRC、S1AP、NAS、X2AP、Diameter、GTPV2、HTTP、NGAP、PFCP、IP等类型，信令内容与参数配置联动。</w:t>
            </w:r>
            <w:r>
              <w:rPr>
                <w:rFonts w:hint="eastAsia" w:ascii="宋体" w:hAnsi="宋体" w:eastAsia="宋体" w:cs="宋体"/>
                <w:sz w:val="21"/>
                <w:szCs w:val="21"/>
              </w:rPr>
              <w:t>用户</w:t>
            </w:r>
            <w:r>
              <w:rPr>
                <w:rFonts w:hint="eastAsia" w:ascii="宋体" w:hAnsi="宋体" w:eastAsia="宋体" w:cs="宋体"/>
                <w:sz w:val="21"/>
                <w:szCs w:val="21"/>
                <w:lang w:val="zh-CN"/>
              </w:rPr>
              <w:t>可根据所选测试内容、测试位置完成指定信令跟踪，每条信令支持详细内容展示。可通过信令跟踪中信令流程与具体参数内容定位网络故障原因。</w:t>
            </w:r>
          </w:p>
          <w:p>
            <w:pPr>
              <w:widowControl/>
              <w:spacing w:line="240" w:lineRule="auto"/>
              <w:ind w:firstLine="0" w:firstLineChars="0"/>
              <w:textAlignment w:val="center"/>
              <w:rPr>
                <w:rFonts w:ascii="宋体" w:hAnsi="宋体" w:eastAsia="宋体" w:cs="宋体"/>
                <w:sz w:val="21"/>
                <w:szCs w:val="21"/>
                <w:highlight w:val="yellow"/>
                <w:lang w:val="zh-CN"/>
              </w:rPr>
            </w:pPr>
            <w:r>
              <w:rPr>
                <w:rFonts w:hint="eastAsia" w:ascii="宋体" w:hAnsi="宋体" w:eastAsia="宋体" w:cs="宋体"/>
                <w:sz w:val="21"/>
                <w:szCs w:val="21"/>
                <w:lang w:val="zh-CN"/>
              </w:rPr>
              <w:t>（7）支持工程模式/实验模式两种学习模式。实验模式下支持完成无线网、核心网的配置之后进行业务调试，工程模式下支持完成无线、核心网、承载网配置之后进行业务调试，两种模式可以自由切换。</w:t>
            </w:r>
          </w:p>
          <w:p>
            <w:pPr>
              <w:widowControl/>
              <w:spacing w:line="240" w:lineRule="auto"/>
              <w:ind w:firstLine="0" w:firstLineChars="0"/>
              <w:textAlignment w:val="center"/>
              <w:rPr>
                <w:rFonts w:ascii="宋体" w:hAnsi="宋体" w:eastAsia="宋体" w:cs="宋体"/>
                <w:sz w:val="21"/>
                <w:szCs w:val="21"/>
                <w:lang w:val="zh-CN"/>
              </w:rPr>
            </w:pPr>
            <w:r>
              <w:rPr>
                <w:rFonts w:hint="eastAsia" w:ascii="宋体" w:hAnsi="宋体" w:eastAsia="宋体" w:cs="宋体"/>
                <w:sz w:val="21"/>
                <w:szCs w:val="21"/>
                <w:lang w:val="zh-CN"/>
              </w:rPr>
              <w:t>6.网络优化功能</w:t>
            </w:r>
          </w:p>
          <w:p>
            <w:pPr>
              <w:widowControl/>
              <w:spacing w:line="240" w:lineRule="auto"/>
              <w:ind w:firstLine="0" w:firstLineChars="0"/>
              <w:textAlignment w:val="center"/>
              <w:rPr>
                <w:rFonts w:ascii="宋体" w:hAnsi="宋体" w:eastAsia="宋体" w:cs="宋体"/>
                <w:sz w:val="21"/>
                <w:szCs w:val="21"/>
                <w:lang w:val="zh-CN"/>
              </w:rPr>
            </w:pPr>
            <w:r>
              <w:rPr>
                <w:rFonts w:hint="eastAsia" w:ascii="宋体" w:hAnsi="宋体" w:eastAsia="宋体" w:cs="宋体"/>
                <w:sz w:val="21"/>
                <w:szCs w:val="21"/>
                <w:lang w:val="zh-CN"/>
              </w:rPr>
              <w:t>（1） 支持基础网络优化功能，通过CQT定点测试，完成涵盖语音、直播、视频3种业务类型的网络优化。</w:t>
            </w:r>
          </w:p>
          <w:p>
            <w:pPr>
              <w:widowControl/>
              <w:spacing w:line="240" w:lineRule="auto"/>
              <w:ind w:firstLine="0" w:firstLineChars="0"/>
              <w:textAlignment w:val="center"/>
              <w:rPr>
                <w:rFonts w:ascii="宋体" w:hAnsi="宋体" w:eastAsia="宋体" w:cs="宋体"/>
                <w:sz w:val="21"/>
                <w:szCs w:val="21"/>
                <w:lang w:val="zh-CN"/>
              </w:rPr>
            </w:pPr>
            <w:r>
              <w:rPr>
                <w:rFonts w:hint="eastAsia" w:ascii="宋体" w:hAnsi="宋体" w:eastAsia="宋体" w:cs="宋体"/>
                <w:sz w:val="21"/>
                <w:szCs w:val="21"/>
                <w:lang w:val="zh-CN"/>
              </w:rPr>
              <w:t>★（2）支持移动性管理优化，包括DT测试过程中的重选、切换、漫游，测试逻辑满足S准则和R准则；至少支持最小RSRP接收电平、最小RSRP接收电平偏移、RSRP判决门限、小区重选迟滞等参数配置；优化过程中支持重选/切换/漫游成功率和主服务小区信息实时反馈。</w:t>
            </w:r>
          </w:p>
          <w:p>
            <w:pPr>
              <w:widowControl/>
              <w:spacing w:line="240" w:lineRule="auto"/>
              <w:ind w:firstLine="0" w:firstLineChars="0"/>
              <w:textAlignment w:val="center"/>
              <w:rPr>
                <w:rFonts w:ascii="宋体" w:hAnsi="宋体" w:eastAsia="宋体" w:cs="宋体"/>
                <w:b/>
                <w:bCs/>
                <w:sz w:val="21"/>
                <w:szCs w:val="21"/>
                <w:lang w:val="zh-CN"/>
              </w:rPr>
            </w:pPr>
            <w:r>
              <w:rPr>
                <w:rFonts w:hint="eastAsia" w:ascii="宋体" w:hAnsi="宋体" w:eastAsia="宋体" w:cs="宋体"/>
                <w:b/>
                <w:bCs/>
                <w:sz w:val="21"/>
                <w:szCs w:val="21"/>
                <w:lang w:val="zh-CN"/>
              </w:rPr>
              <w:t>（此条技术参数需提供现场演示内容）</w:t>
            </w:r>
          </w:p>
          <w:p>
            <w:pPr>
              <w:widowControl/>
              <w:spacing w:line="240" w:lineRule="auto"/>
              <w:ind w:firstLine="0" w:firstLineChars="0"/>
              <w:textAlignment w:val="center"/>
              <w:rPr>
                <w:rFonts w:ascii="宋体" w:hAnsi="宋体" w:eastAsia="宋体" w:cs="宋体"/>
                <w:sz w:val="21"/>
                <w:szCs w:val="21"/>
                <w:highlight w:val="yellow"/>
                <w:lang w:val="zh-CN"/>
              </w:rPr>
            </w:pPr>
            <w:r>
              <w:rPr>
                <w:rFonts w:hint="eastAsia" w:ascii="宋体" w:hAnsi="宋体" w:eastAsia="宋体" w:cs="宋体"/>
                <w:sz w:val="21"/>
                <w:szCs w:val="21"/>
                <w:lang w:val="zh-CN"/>
              </w:rPr>
              <w:t>★（3）支持多种切片类型的选择，包括eMMB、uRLLC、mMTC、V2X等不同切片类型，至少能够实现自动驾驶、AR远程医疗、智慧农业、智慧城市等典型应用场景。</w:t>
            </w:r>
          </w:p>
          <w:p>
            <w:pPr>
              <w:widowControl/>
              <w:spacing w:line="240" w:lineRule="auto"/>
              <w:ind w:firstLine="0" w:firstLineChars="0"/>
              <w:textAlignment w:val="center"/>
              <w:rPr>
                <w:rFonts w:ascii="宋体" w:hAnsi="宋体" w:eastAsia="宋体" w:cs="宋体"/>
                <w:sz w:val="21"/>
                <w:szCs w:val="21"/>
                <w:lang w:val="zh-CN"/>
              </w:rPr>
            </w:pPr>
            <w:r>
              <w:rPr>
                <w:rFonts w:hint="eastAsia" w:ascii="宋体" w:hAnsi="宋体" w:eastAsia="宋体" w:cs="宋体"/>
                <w:b/>
                <w:bCs/>
                <w:sz w:val="21"/>
                <w:szCs w:val="21"/>
                <w:lang w:val="zh-CN"/>
              </w:rPr>
              <w:t>（此条技术参数需提供现场演示内容）</w:t>
            </w:r>
          </w:p>
        </w:tc>
        <w:tc>
          <w:tcPr>
            <w:tcW w:w="856" w:type="dxa"/>
            <w:vAlign w:val="center"/>
          </w:tcPr>
          <w:p>
            <w:pPr>
              <w:spacing w:line="240" w:lineRule="auto"/>
              <w:ind w:firstLine="0" w:firstLineChars="0"/>
              <w:jc w:val="center"/>
              <w:rPr>
                <w:rFonts w:ascii="宋体" w:hAnsi="宋体" w:eastAsia="宋体" w:cs="宋体"/>
                <w:sz w:val="21"/>
                <w:szCs w:val="21"/>
                <w:lang w:val="zh-CN"/>
              </w:rPr>
            </w:pPr>
            <w:r>
              <w:rPr>
                <w:rFonts w:hint="eastAsia" w:ascii="宋体" w:hAnsi="宋体" w:eastAsia="宋体" w:cs="宋体"/>
                <w:sz w:val="21"/>
                <w:szCs w:val="21"/>
                <w:lang w:val="zh-CN"/>
              </w:rPr>
              <w:t>套</w:t>
            </w:r>
          </w:p>
        </w:tc>
        <w:tc>
          <w:tcPr>
            <w:tcW w:w="885" w:type="dxa"/>
            <w:vAlign w:val="center"/>
          </w:tcPr>
          <w:p>
            <w:pPr>
              <w:spacing w:line="240" w:lineRule="auto"/>
              <w:ind w:firstLine="0" w:firstLineChars="0"/>
              <w:jc w:val="center"/>
              <w:rPr>
                <w:rFonts w:ascii="宋体" w:hAnsi="宋体" w:eastAsia="宋体" w:cs="宋体"/>
                <w:sz w:val="21"/>
                <w:szCs w:val="21"/>
                <w:lang w:val="zh-CN"/>
              </w:rPr>
            </w:pPr>
            <w:r>
              <w:rPr>
                <w:rFonts w:hint="eastAsia" w:ascii="宋体" w:hAnsi="宋体" w:eastAsia="宋体" w:cs="宋体"/>
                <w:sz w:val="21"/>
                <w:szCs w:val="21"/>
                <w:lang w:val="zh-CN"/>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6" w:type="dxa"/>
            <w:vAlign w:val="center"/>
          </w:tcPr>
          <w:p>
            <w:pPr>
              <w:widowControl/>
              <w:spacing w:line="240" w:lineRule="auto"/>
              <w:ind w:firstLine="0" w:firstLineChars="0"/>
              <w:jc w:val="center"/>
              <w:textAlignment w:val="center"/>
              <w:rPr>
                <w:rFonts w:ascii="宋体" w:hAnsi="宋体" w:eastAsia="宋体" w:cs="宋体"/>
                <w:sz w:val="21"/>
                <w:szCs w:val="21"/>
                <w:lang w:val="zh-CN"/>
              </w:rPr>
            </w:pPr>
            <w:r>
              <w:rPr>
                <w:rFonts w:hint="eastAsia" w:ascii="宋体" w:hAnsi="宋体" w:eastAsia="宋体" w:cs="宋体"/>
                <w:sz w:val="21"/>
                <w:szCs w:val="21"/>
                <w:lang w:val="zh-CN"/>
              </w:rPr>
              <w:t>3</w:t>
            </w:r>
          </w:p>
        </w:tc>
        <w:tc>
          <w:tcPr>
            <w:tcW w:w="771" w:type="dxa"/>
            <w:vAlign w:val="center"/>
          </w:tcPr>
          <w:p>
            <w:pPr>
              <w:widowControl/>
              <w:spacing w:line="240" w:lineRule="auto"/>
              <w:ind w:firstLine="0" w:firstLineChars="0"/>
              <w:jc w:val="center"/>
              <w:textAlignment w:val="center"/>
              <w:rPr>
                <w:rFonts w:ascii="宋体" w:hAnsi="宋体" w:eastAsia="宋体" w:cs="宋体"/>
                <w:sz w:val="21"/>
                <w:szCs w:val="21"/>
                <w:lang w:val="zh-CN"/>
              </w:rPr>
            </w:pPr>
            <w:r>
              <w:rPr>
                <w:rFonts w:hint="eastAsia" w:ascii="宋体" w:hAnsi="宋体" w:eastAsia="宋体" w:cs="宋体"/>
                <w:sz w:val="21"/>
                <w:szCs w:val="21"/>
                <w:lang w:val="zh-CN"/>
              </w:rPr>
              <w:t>5G站点工程建设仿真实训系统</w:t>
            </w:r>
          </w:p>
        </w:tc>
        <w:tc>
          <w:tcPr>
            <w:tcW w:w="5077" w:type="dxa"/>
            <w:vAlign w:val="center"/>
          </w:tcPr>
          <w:p>
            <w:pPr>
              <w:widowControl/>
              <w:spacing w:line="240" w:lineRule="auto"/>
              <w:ind w:firstLine="0" w:firstLineChars="0"/>
              <w:textAlignment w:val="center"/>
              <w:rPr>
                <w:rFonts w:ascii="宋体" w:hAnsi="宋体" w:eastAsia="宋体" w:cs="宋体"/>
                <w:sz w:val="21"/>
                <w:szCs w:val="21"/>
                <w:lang w:val="zh-CN"/>
              </w:rPr>
            </w:pPr>
            <w:r>
              <w:rPr>
                <w:rFonts w:hint="eastAsia" w:ascii="宋体" w:hAnsi="宋体" w:eastAsia="宋体" w:cs="宋体"/>
                <w:sz w:val="21"/>
                <w:szCs w:val="21"/>
                <w:lang w:val="zh-CN"/>
              </w:rPr>
              <w:t>一、系统平台需以5G现网经典工程案例为原型进行设计，包含规划选址、站点勘察、方案设计、工程实施及开通验收多个建网流程，支持新建宏站与数字化室内分布系统两种网络覆盖模式。</w:t>
            </w:r>
          </w:p>
          <w:p>
            <w:pPr>
              <w:widowControl/>
              <w:spacing w:line="240" w:lineRule="auto"/>
              <w:ind w:firstLine="0" w:firstLineChars="0"/>
              <w:textAlignment w:val="center"/>
              <w:rPr>
                <w:rFonts w:ascii="宋体" w:hAnsi="宋体" w:eastAsia="宋体" w:cs="宋体"/>
                <w:sz w:val="21"/>
                <w:szCs w:val="21"/>
                <w:lang w:val="zh-CN"/>
              </w:rPr>
            </w:pPr>
            <w:r>
              <w:rPr>
                <w:rFonts w:hint="eastAsia" w:ascii="宋体" w:hAnsi="宋体" w:eastAsia="宋体" w:cs="宋体"/>
                <w:sz w:val="21"/>
                <w:szCs w:val="21"/>
                <w:lang w:val="zh-CN"/>
              </w:rPr>
              <w:t>新建宏站规划参数规划应多样灵活，包含系统默认参数及自定义参数两种设置模式；包括覆盖区域、覆盖半径、天线规划高度、规划频段、投资预算、建设周期、物业协调难度、建筑承重能力、基本风压的参数配置。</w:t>
            </w:r>
          </w:p>
          <w:p>
            <w:pPr>
              <w:widowControl/>
              <w:spacing w:line="240" w:lineRule="auto"/>
              <w:ind w:firstLine="0" w:firstLineChars="0"/>
              <w:textAlignment w:val="center"/>
              <w:rPr>
                <w:rFonts w:ascii="宋体" w:hAnsi="宋体" w:eastAsia="宋体" w:cs="宋体"/>
                <w:sz w:val="21"/>
                <w:szCs w:val="21"/>
                <w:lang w:val="zh-CN"/>
              </w:rPr>
            </w:pPr>
            <w:r>
              <w:rPr>
                <w:rFonts w:hint="eastAsia" w:ascii="宋体" w:hAnsi="宋体" w:eastAsia="宋体" w:cs="宋体"/>
                <w:sz w:val="21"/>
                <w:szCs w:val="21"/>
                <w:lang w:val="zh-CN"/>
              </w:rPr>
              <w:t>数字化室分参数规划应符合实际场景，包括规划频段、建筑地上楼层数、平均每层用户数、典题平均用户数、运营商用户比、电梯天线覆盖距离。</w:t>
            </w:r>
          </w:p>
          <w:p>
            <w:pPr>
              <w:widowControl/>
              <w:spacing w:line="240" w:lineRule="auto"/>
              <w:ind w:firstLine="0" w:firstLineChars="0"/>
              <w:textAlignment w:val="center"/>
              <w:rPr>
                <w:rFonts w:ascii="宋体" w:hAnsi="宋体" w:eastAsia="宋体" w:cs="宋体"/>
                <w:sz w:val="21"/>
                <w:szCs w:val="21"/>
                <w:lang w:val="zh-CN"/>
              </w:rPr>
            </w:pPr>
            <w:r>
              <w:rPr>
                <w:rFonts w:hint="eastAsia" w:ascii="宋体" w:hAnsi="宋体" w:eastAsia="宋体" w:cs="宋体"/>
                <w:sz w:val="21"/>
                <w:szCs w:val="21"/>
                <w:lang w:val="zh-CN"/>
              </w:rPr>
              <w:t>1、站点选址</w:t>
            </w:r>
          </w:p>
          <w:p>
            <w:pPr>
              <w:widowControl/>
              <w:spacing w:line="240" w:lineRule="auto"/>
              <w:ind w:firstLine="0" w:firstLineChars="0"/>
              <w:textAlignment w:val="center"/>
              <w:rPr>
                <w:rFonts w:ascii="宋体" w:hAnsi="宋体" w:eastAsia="宋体" w:cs="宋体"/>
                <w:sz w:val="21"/>
                <w:szCs w:val="21"/>
                <w:lang w:val="zh-CN"/>
              </w:rPr>
            </w:pPr>
            <w:r>
              <w:rPr>
                <w:rFonts w:hint="eastAsia" w:ascii="宋体" w:hAnsi="宋体" w:eastAsia="宋体" w:cs="宋体"/>
                <w:sz w:val="21"/>
                <w:szCs w:val="21"/>
                <w:lang w:val="zh-CN"/>
              </w:rPr>
              <w:t>（1）★新建宏站包含</w:t>
            </w:r>
            <w:r>
              <w:rPr>
                <w:rFonts w:hint="eastAsia" w:ascii="宋体" w:hAnsi="宋体" w:eastAsia="宋体" w:cs="宋体"/>
                <w:sz w:val="21"/>
                <w:szCs w:val="21"/>
              </w:rPr>
              <w:t>至少</w:t>
            </w:r>
            <w:r>
              <w:rPr>
                <w:rFonts w:hint="eastAsia" w:ascii="宋体" w:hAnsi="宋体" w:eastAsia="宋体" w:cs="宋体"/>
                <w:sz w:val="21"/>
                <w:szCs w:val="21"/>
                <w:lang w:val="zh-CN"/>
              </w:rPr>
              <w:t>8种场景模型，包括住宅小区、写字楼、酒店、商业广场、居民楼、工业厂房、小学校园、道路站、山上站</w:t>
            </w:r>
            <w:r>
              <w:rPr>
                <w:rFonts w:hint="eastAsia" w:ascii="宋体" w:hAnsi="宋体" w:eastAsia="宋体" w:cs="宋体"/>
                <w:sz w:val="21"/>
                <w:szCs w:val="21"/>
              </w:rPr>
              <w:t>,</w:t>
            </w:r>
            <w:r>
              <w:rPr>
                <w:rFonts w:hint="eastAsia" w:ascii="宋体" w:hAnsi="宋体" w:eastAsia="宋体" w:cs="宋体"/>
                <w:sz w:val="21"/>
                <w:szCs w:val="21"/>
                <w:lang w:val="zh-CN"/>
              </w:rPr>
              <w:t>数字化室分应包含5种场景模型，包括字楼、酒店、商业广场、大型场馆、交通枢纽。</w:t>
            </w:r>
          </w:p>
          <w:p>
            <w:pPr>
              <w:widowControl/>
              <w:spacing w:line="240" w:lineRule="auto"/>
              <w:ind w:firstLine="0" w:firstLineChars="0"/>
              <w:textAlignment w:val="center"/>
              <w:rPr>
                <w:rFonts w:ascii="宋体" w:hAnsi="宋体" w:eastAsia="宋体" w:cs="宋体"/>
                <w:b/>
                <w:bCs/>
                <w:sz w:val="21"/>
                <w:szCs w:val="21"/>
                <w:lang w:val="zh-CN"/>
              </w:rPr>
            </w:pPr>
            <w:r>
              <w:rPr>
                <w:rFonts w:hint="eastAsia" w:ascii="宋体" w:hAnsi="宋体" w:eastAsia="宋体" w:cs="宋体"/>
                <w:b/>
                <w:bCs/>
                <w:sz w:val="21"/>
                <w:szCs w:val="21"/>
                <w:lang w:val="zh-CN"/>
              </w:rPr>
              <w:t>（此条技术参数需提供现场演示内容）</w:t>
            </w:r>
          </w:p>
          <w:p>
            <w:pPr>
              <w:widowControl/>
              <w:spacing w:line="240" w:lineRule="auto"/>
              <w:ind w:firstLine="0" w:firstLineChars="0"/>
              <w:textAlignment w:val="center"/>
              <w:rPr>
                <w:rFonts w:ascii="宋体" w:hAnsi="宋体" w:eastAsia="宋体" w:cs="宋体"/>
                <w:sz w:val="21"/>
                <w:szCs w:val="21"/>
                <w:lang w:val="zh-CN"/>
              </w:rPr>
            </w:pPr>
            <w:r>
              <w:rPr>
                <w:rFonts w:hint="eastAsia" w:ascii="宋体" w:hAnsi="宋体" w:eastAsia="宋体" w:cs="宋体"/>
                <w:sz w:val="21"/>
                <w:szCs w:val="21"/>
                <w:lang w:val="zh-CN"/>
              </w:rPr>
              <w:t>2、站点勘察</w:t>
            </w:r>
          </w:p>
          <w:p>
            <w:pPr>
              <w:widowControl/>
              <w:spacing w:line="240" w:lineRule="auto"/>
              <w:ind w:firstLine="0" w:firstLineChars="0"/>
              <w:textAlignment w:val="center"/>
              <w:rPr>
                <w:rFonts w:ascii="宋体" w:hAnsi="宋体" w:eastAsia="宋体" w:cs="宋体"/>
                <w:sz w:val="21"/>
                <w:szCs w:val="21"/>
                <w:lang w:val="zh-CN"/>
              </w:rPr>
            </w:pPr>
            <w:r>
              <w:rPr>
                <w:rFonts w:hint="eastAsia" w:ascii="宋体" w:hAnsi="宋体" w:eastAsia="宋体" w:cs="宋体"/>
                <w:sz w:val="21"/>
                <w:szCs w:val="21"/>
                <w:lang w:val="zh-CN"/>
              </w:rPr>
              <w:t>（1）应模拟真实5G网络建设场景，支持测量工具包含手持GPS测量仪、指南针、照相机、卷尺、激光测距仪、手电筒测量场景详细信息，并支持输出勘察报告；</w:t>
            </w:r>
          </w:p>
          <w:p>
            <w:pPr>
              <w:widowControl/>
              <w:spacing w:line="240" w:lineRule="auto"/>
              <w:ind w:firstLine="0" w:firstLineChars="0"/>
              <w:textAlignment w:val="center"/>
              <w:rPr>
                <w:rFonts w:ascii="宋体" w:hAnsi="宋体" w:eastAsia="宋体" w:cs="宋体"/>
                <w:sz w:val="21"/>
                <w:szCs w:val="21"/>
                <w:lang w:val="zh-CN"/>
              </w:rPr>
            </w:pPr>
            <w:r>
              <w:rPr>
                <w:rFonts w:hint="eastAsia" w:ascii="宋体" w:hAnsi="宋体" w:eastAsia="宋体" w:cs="宋体"/>
                <w:sz w:val="21"/>
                <w:szCs w:val="21"/>
                <w:lang w:val="zh-CN"/>
              </w:rPr>
              <w:t>（2）新建宏站支持机房内勘察、机房外（天面）勘察，包括站点基本信息看勘察、电源系统勘察、传输情况勘察、机房信息勘、塔桅信息勘察、天线勘察，覆盖区域化环境勘察。</w:t>
            </w:r>
          </w:p>
          <w:p>
            <w:pPr>
              <w:widowControl/>
              <w:spacing w:line="240" w:lineRule="auto"/>
              <w:ind w:firstLine="0" w:firstLineChars="0"/>
              <w:textAlignment w:val="center"/>
              <w:rPr>
                <w:rFonts w:ascii="宋体" w:hAnsi="宋体" w:eastAsia="宋体" w:cs="宋体"/>
                <w:sz w:val="21"/>
                <w:szCs w:val="21"/>
                <w:lang w:val="zh-CN"/>
              </w:rPr>
            </w:pPr>
            <w:r>
              <w:rPr>
                <w:rFonts w:hint="eastAsia" w:ascii="宋体" w:hAnsi="宋体" w:eastAsia="宋体" w:cs="宋体"/>
                <w:sz w:val="21"/>
                <w:szCs w:val="21"/>
                <w:lang w:val="zh-CN"/>
              </w:rPr>
              <w:t>（3）数字化室分支持弱电井勘察、楼宇平层勘察、地下室勘察、机房勘察、电源勘察、传输情况勘察、设备信息勘察。</w:t>
            </w:r>
          </w:p>
          <w:p>
            <w:pPr>
              <w:widowControl/>
              <w:spacing w:line="240" w:lineRule="auto"/>
              <w:ind w:firstLine="0" w:firstLineChars="0"/>
              <w:textAlignment w:val="center"/>
              <w:rPr>
                <w:rFonts w:ascii="宋体" w:hAnsi="宋体" w:eastAsia="宋体" w:cs="宋体"/>
                <w:sz w:val="21"/>
                <w:szCs w:val="21"/>
                <w:lang w:val="zh-CN"/>
              </w:rPr>
            </w:pPr>
            <w:r>
              <w:rPr>
                <w:rFonts w:hint="eastAsia" w:ascii="宋体" w:hAnsi="宋体" w:eastAsia="宋体" w:cs="宋体"/>
                <w:sz w:val="21"/>
                <w:szCs w:val="21"/>
                <w:lang w:val="zh-CN"/>
              </w:rPr>
              <w:t>3、方案设计</w:t>
            </w:r>
          </w:p>
          <w:p>
            <w:pPr>
              <w:widowControl/>
              <w:spacing w:line="240" w:lineRule="auto"/>
              <w:ind w:firstLine="0" w:firstLineChars="0"/>
              <w:textAlignment w:val="center"/>
              <w:rPr>
                <w:rFonts w:ascii="宋体" w:hAnsi="宋体" w:eastAsia="宋体" w:cs="宋体"/>
                <w:sz w:val="21"/>
                <w:szCs w:val="21"/>
                <w:lang w:val="zh-CN"/>
              </w:rPr>
            </w:pPr>
            <w:r>
              <w:rPr>
                <w:rFonts w:hint="eastAsia" w:ascii="宋体" w:hAnsi="宋体" w:eastAsia="宋体" w:cs="宋体"/>
                <w:sz w:val="21"/>
                <w:szCs w:val="21"/>
                <w:lang w:val="zh-CN"/>
              </w:rPr>
              <w:t>（1）支持平面图纸设计功能，根据工程规划及勘察报告进行合理的设备类型、设备位置、设备参数设计、走线路由平面设计；</w:t>
            </w:r>
          </w:p>
          <w:p>
            <w:pPr>
              <w:widowControl/>
              <w:spacing w:line="240" w:lineRule="auto"/>
              <w:ind w:firstLine="0" w:firstLineChars="0"/>
              <w:textAlignment w:val="center"/>
              <w:rPr>
                <w:rFonts w:ascii="宋体" w:hAnsi="宋体" w:eastAsia="宋体" w:cs="宋体"/>
                <w:sz w:val="21"/>
                <w:szCs w:val="21"/>
                <w:lang w:val="zh-CN"/>
              </w:rPr>
            </w:pPr>
            <w:r>
              <w:rPr>
                <w:rFonts w:hint="eastAsia" w:ascii="宋体" w:hAnsi="宋体" w:eastAsia="宋体" w:cs="宋体"/>
                <w:sz w:val="21"/>
                <w:szCs w:val="21"/>
                <w:lang w:val="zh-CN"/>
              </w:rPr>
              <w:t>（2）新建宏站应包含天馈安装平面图、天馈安装立面图、机房设备布置平面图、走线架布置平面图4张设计图纸；支持天线下倾角计算，天线方向角设计；</w:t>
            </w:r>
          </w:p>
          <w:p>
            <w:pPr>
              <w:widowControl/>
              <w:spacing w:line="240" w:lineRule="auto"/>
              <w:ind w:firstLine="0" w:firstLineChars="0"/>
              <w:textAlignment w:val="center"/>
              <w:rPr>
                <w:rFonts w:ascii="宋体" w:hAnsi="宋体" w:eastAsia="宋体" w:cs="宋体"/>
                <w:sz w:val="21"/>
                <w:szCs w:val="21"/>
                <w:lang w:val="zh-CN"/>
              </w:rPr>
            </w:pPr>
            <w:r>
              <w:rPr>
                <w:rFonts w:hint="eastAsia" w:ascii="宋体" w:hAnsi="宋体" w:eastAsia="宋体" w:cs="宋体"/>
                <w:sz w:val="21"/>
                <w:szCs w:val="21"/>
                <w:lang w:val="zh-CN"/>
              </w:rPr>
              <w:t>（3）数字化室分应包含安装平面图及系统原理图；支持信源频段、设备布放、端子选用、小区划分等参数设计。</w:t>
            </w:r>
          </w:p>
          <w:p>
            <w:pPr>
              <w:widowControl/>
              <w:spacing w:line="240" w:lineRule="auto"/>
              <w:ind w:firstLine="0" w:firstLineChars="0"/>
              <w:textAlignment w:val="center"/>
              <w:rPr>
                <w:rFonts w:ascii="宋体" w:hAnsi="宋体" w:eastAsia="宋体" w:cs="宋体"/>
                <w:sz w:val="21"/>
                <w:szCs w:val="21"/>
                <w:lang w:val="zh-CN"/>
              </w:rPr>
            </w:pPr>
            <w:r>
              <w:rPr>
                <w:rFonts w:hint="eastAsia" w:ascii="宋体" w:hAnsi="宋体" w:eastAsia="宋体" w:cs="宋体"/>
                <w:sz w:val="21"/>
                <w:szCs w:val="21"/>
                <w:lang w:val="zh-CN"/>
              </w:rPr>
              <w:t>4、工程预算</w:t>
            </w:r>
          </w:p>
          <w:p>
            <w:pPr>
              <w:widowControl/>
              <w:spacing w:line="240" w:lineRule="auto"/>
              <w:ind w:firstLine="0" w:firstLineChars="0"/>
              <w:textAlignment w:val="center"/>
              <w:rPr>
                <w:rFonts w:ascii="宋体" w:hAnsi="宋体" w:eastAsia="宋体" w:cs="宋体"/>
                <w:sz w:val="21"/>
                <w:szCs w:val="21"/>
                <w:lang w:val="zh-CN"/>
              </w:rPr>
            </w:pPr>
            <w:r>
              <w:rPr>
                <w:rFonts w:hint="eastAsia" w:ascii="宋体" w:hAnsi="宋体" w:eastAsia="宋体" w:cs="宋体"/>
                <w:sz w:val="21"/>
                <w:szCs w:val="21"/>
                <w:lang w:val="zh-CN"/>
              </w:rPr>
              <w:t>（1）★工程预算包括工程预算总表、建筑安装工程费用预算表、建筑安装工程量预算表（甲乙丙）、国内器材预算表、工程建设其他费用预算表；</w:t>
            </w:r>
          </w:p>
          <w:p>
            <w:pPr>
              <w:widowControl/>
              <w:spacing w:line="240" w:lineRule="auto"/>
              <w:ind w:firstLine="0" w:firstLineChars="0"/>
              <w:textAlignment w:val="center"/>
              <w:rPr>
                <w:rFonts w:ascii="宋体" w:hAnsi="宋体" w:eastAsia="宋体" w:cs="宋体"/>
                <w:b/>
                <w:bCs/>
                <w:sz w:val="21"/>
                <w:szCs w:val="21"/>
                <w:lang w:val="zh-CN"/>
              </w:rPr>
            </w:pPr>
            <w:r>
              <w:rPr>
                <w:rFonts w:hint="eastAsia" w:ascii="宋体" w:hAnsi="宋体" w:eastAsia="宋体" w:cs="宋体"/>
                <w:b/>
                <w:bCs/>
                <w:sz w:val="21"/>
                <w:szCs w:val="21"/>
                <w:lang w:val="zh-CN"/>
              </w:rPr>
              <w:t>（此条技术参数需提供现场演示内容）</w:t>
            </w:r>
          </w:p>
          <w:p>
            <w:pPr>
              <w:widowControl/>
              <w:spacing w:line="240" w:lineRule="auto"/>
              <w:ind w:firstLine="0" w:firstLineChars="0"/>
              <w:textAlignment w:val="center"/>
              <w:rPr>
                <w:rFonts w:ascii="宋体" w:hAnsi="宋体" w:eastAsia="宋体" w:cs="宋体"/>
                <w:sz w:val="21"/>
                <w:szCs w:val="21"/>
                <w:lang w:val="zh-CN"/>
              </w:rPr>
            </w:pPr>
            <w:r>
              <w:rPr>
                <w:rFonts w:hint="eastAsia" w:ascii="宋体" w:hAnsi="宋体" w:eastAsia="宋体" w:cs="宋体"/>
                <w:sz w:val="21"/>
                <w:szCs w:val="21"/>
                <w:lang w:val="zh-CN"/>
              </w:rPr>
              <w:t>（2）支持定额项目选择，参照《国家451定额标准》与运营商新增5G参考定额；</w:t>
            </w:r>
          </w:p>
          <w:p>
            <w:pPr>
              <w:widowControl/>
              <w:spacing w:line="240" w:lineRule="auto"/>
              <w:ind w:firstLine="0" w:firstLineChars="0"/>
              <w:textAlignment w:val="center"/>
              <w:rPr>
                <w:rFonts w:ascii="宋体" w:hAnsi="宋体" w:eastAsia="宋体" w:cs="宋体"/>
                <w:sz w:val="21"/>
                <w:szCs w:val="21"/>
                <w:lang w:val="zh-CN"/>
              </w:rPr>
            </w:pPr>
            <w:r>
              <w:rPr>
                <w:rFonts w:hint="eastAsia" w:ascii="宋体" w:hAnsi="宋体" w:eastAsia="宋体" w:cs="宋体"/>
                <w:sz w:val="21"/>
                <w:szCs w:val="21"/>
                <w:lang w:val="zh-CN"/>
              </w:rPr>
              <w:t>（3）预算内容关联方案设计和网络规划参数；</w:t>
            </w:r>
          </w:p>
          <w:p>
            <w:pPr>
              <w:widowControl/>
              <w:spacing w:line="240" w:lineRule="auto"/>
              <w:ind w:firstLine="0" w:firstLineChars="0"/>
              <w:textAlignment w:val="center"/>
              <w:rPr>
                <w:rFonts w:ascii="宋体" w:hAnsi="宋体" w:eastAsia="宋体" w:cs="宋体"/>
                <w:sz w:val="21"/>
                <w:szCs w:val="21"/>
                <w:lang w:val="zh-CN"/>
              </w:rPr>
            </w:pPr>
            <w:r>
              <w:rPr>
                <w:rFonts w:hint="eastAsia" w:ascii="宋体" w:hAnsi="宋体" w:eastAsia="宋体" w:cs="宋体"/>
                <w:sz w:val="21"/>
                <w:szCs w:val="21"/>
                <w:lang w:val="zh-CN"/>
              </w:rPr>
              <w:t>（4）支持线缆计算与基站小区开通调测预算。</w:t>
            </w:r>
          </w:p>
          <w:p>
            <w:pPr>
              <w:widowControl/>
              <w:spacing w:line="240" w:lineRule="auto"/>
              <w:ind w:firstLine="0" w:firstLineChars="0"/>
              <w:textAlignment w:val="center"/>
              <w:rPr>
                <w:rFonts w:ascii="宋体" w:hAnsi="宋体" w:eastAsia="宋体" w:cs="宋体"/>
                <w:sz w:val="21"/>
                <w:szCs w:val="21"/>
                <w:lang w:val="zh-CN"/>
              </w:rPr>
            </w:pPr>
            <w:r>
              <w:rPr>
                <w:rFonts w:hint="eastAsia" w:ascii="宋体" w:hAnsi="宋体" w:eastAsia="宋体" w:cs="宋体"/>
                <w:sz w:val="21"/>
                <w:szCs w:val="21"/>
                <w:lang w:val="zh-CN"/>
              </w:rPr>
              <w:t>5、工程实施</w:t>
            </w:r>
          </w:p>
          <w:p>
            <w:pPr>
              <w:widowControl/>
              <w:spacing w:line="240" w:lineRule="auto"/>
              <w:ind w:firstLine="0" w:firstLineChars="0"/>
              <w:textAlignment w:val="center"/>
              <w:rPr>
                <w:rFonts w:ascii="宋体" w:hAnsi="宋体" w:eastAsia="宋体" w:cs="宋体"/>
                <w:sz w:val="21"/>
                <w:szCs w:val="21"/>
                <w:lang w:val="zh-CN"/>
              </w:rPr>
            </w:pPr>
            <w:r>
              <w:rPr>
                <w:rFonts w:hint="eastAsia" w:ascii="宋体" w:hAnsi="宋体" w:eastAsia="宋体" w:cs="宋体"/>
                <w:sz w:val="21"/>
                <w:szCs w:val="21"/>
                <w:lang w:val="zh-CN"/>
              </w:rPr>
              <w:t>（1）支持基础配套设备安装，包括塔桅、机房、走线架、馈线窗等；</w:t>
            </w:r>
          </w:p>
          <w:p>
            <w:pPr>
              <w:widowControl/>
              <w:spacing w:line="240" w:lineRule="auto"/>
              <w:ind w:firstLine="0" w:firstLineChars="0"/>
              <w:textAlignment w:val="center"/>
              <w:rPr>
                <w:rFonts w:ascii="宋体" w:hAnsi="宋体" w:eastAsia="宋体" w:cs="宋体"/>
                <w:sz w:val="21"/>
                <w:szCs w:val="21"/>
                <w:lang w:val="zh-CN"/>
              </w:rPr>
            </w:pPr>
            <w:r>
              <w:rPr>
                <w:rFonts w:hint="eastAsia" w:ascii="宋体" w:hAnsi="宋体" w:eastAsia="宋体" w:cs="宋体"/>
                <w:sz w:val="21"/>
                <w:szCs w:val="21"/>
                <w:lang w:val="zh-CN"/>
              </w:rPr>
              <w:t>（2）支持动力系统设备安装，包括交流配电箱、蓄电池组、电源柜、直流电源系统等；</w:t>
            </w:r>
          </w:p>
          <w:p>
            <w:pPr>
              <w:widowControl/>
              <w:spacing w:line="240" w:lineRule="auto"/>
              <w:ind w:firstLine="0" w:firstLineChars="0"/>
              <w:textAlignment w:val="center"/>
              <w:rPr>
                <w:rFonts w:ascii="宋体" w:hAnsi="宋体" w:eastAsia="宋体" w:cs="宋体"/>
                <w:sz w:val="21"/>
                <w:szCs w:val="21"/>
                <w:lang w:val="zh-CN"/>
              </w:rPr>
            </w:pPr>
            <w:r>
              <w:rPr>
                <w:rFonts w:hint="eastAsia" w:ascii="宋体" w:hAnsi="宋体" w:eastAsia="宋体" w:cs="宋体"/>
                <w:sz w:val="21"/>
                <w:szCs w:val="21"/>
                <w:lang w:val="zh-CN"/>
              </w:rPr>
              <w:t>（3）支持无线和传输设备安装施工，包括BBU、AAU、ODF、SPN等；</w:t>
            </w:r>
          </w:p>
          <w:p>
            <w:pPr>
              <w:widowControl/>
              <w:spacing w:line="240" w:lineRule="auto"/>
              <w:ind w:firstLine="0" w:firstLineChars="0"/>
              <w:textAlignment w:val="center"/>
              <w:rPr>
                <w:rFonts w:ascii="宋体" w:hAnsi="宋体" w:eastAsia="宋体" w:cs="宋体"/>
                <w:sz w:val="21"/>
                <w:szCs w:val="21"/>
                <w:lang w:val="zh-CN"/>
              </w:rPr>
            </w:pPr>
            <w:r>
              <w:rPr>
                <w:rFonts w:hint="eastAsia" w:ascii="宋体" w:hAnsi="宋体" w:eastAsia="宋体" w:cs="宋体"/>
                <w:sz w:val="21"/>
                <w:szCs w:val="21"/>
                <w:lang w:val="zh-CN"/>
              </w:rPr>
              <w:t>（4）支持无线设备（BBU、AAU）的硬件安装施工，电源及网元连线，接地保护连接，传输对接功能；</w:t>
            </w:r>
          </w:p>
          <w:p>
            <w:pPr>
              <w:widowControl/>
              <w:spacing w:line="240" w:lineRule="auto"/>
              <w:ind w:firstLine="0" w:firstLineChars="0"/>
              <w:textAlignment w:val="center"/>
              <w:rPr>
                <w:rFonts w:ascii="宋体" w:hAnsi="宋体" w:eastAsia="宋体" w:cs="宋体"/>
                <w:sz w:val="21"/>
                <w:szCs w:val="21"/>
                <w:lang w:val="zh-CN"/>
              </w:rPr>
            </w:pPr>
            <w:r>
              <w:rPr>
                <w:rFonts w:hint="eastAsia" w:ascii="宋体" w:hAnsi="宋体" w:eastAsia="宋体" w:cs="宋体"/>
                <w:sz w:val="21"/>
                <w:szCs w:val="21"/>
                <w:lang w:val="zh-CN"/>
              </w:rPr>
              <w:t>（5）室内综合布线施工，包括电源及网元连线、接地保护连接、传输对接功能，支持电端子选择，支持至少4种类型电源线缆，至少4种类数据线缆。</w:t>
            </w:r>
          </w:p>
          <w:p>
            <w:pPr>
              <w:widowControl/>
              <w:spacing w:line="240" w:lineRule="auto"/>
              <w:ind w:firstLine="0" w:firstLineChars="0"/>
              <w:textAlignment w:val="center"/>
              <w:rPr>
                <w:rFonts w:ascii="宋体" w:hAnsi="宋体" w:eastAsia="宋体" w:cs="宋体"/>
                <w:sz w:val="21"/>
                <w:szCs w:val="21"/>
                <w:lang w:val="zh-CN"/>
              </w:rPr>
            </w:pPr>
            <w:r>
              <w:rPr>
                <w:rFonts w:hint="eastAsia" w:ascii="宋体" w:hAnsi="宋体" w:eastAsia="宋体" w:cs="宋体"/>
                <w:sz w:val="21"/>
                <w:szCs w:val="21"/>
                <w:lang w:val="zh-CN"/>
              </w:rPr>
              <w:t>6、★支持GUI图形化操作界面，使用Unity3D平台开发。支持视角切换、支持系统自动评分功能，</w:t>
            </w:r>
            <w:r>
              <w:rPr>
                <w:rFonts w:hint="eastAsia" w:ascii="宋体" w:hAnsi="宋体" w:eastAsia="宋体" w:cs="宋体"/>
                <w:sz w:val="21"/>
                <w:szCs w:val="21"/>
              </w:rPr>
              <w:t>能</w:t>
            </w:r>
            <w:r>
              <w:rPr>
                <w:rFonts w:hint="eastAsia" w:ascii="宋体" w:hAnsi="宋体" w:eastAsia="宋体" w:cs="宋体"/>
                <w:sz w:val="21"/>
                <w:szCs w:val="21"/>
                <w:lang w:val="zh-CN"/>
              </w:rPr>
              <w:t>呈现各个步骤中评分细节。</w:t>
            </w:r>
            <w:r>
              <w:rPr>
                <w:rFonts w:hint="eastAsia" w:ascii="宋体" w:hAnsi="宋体" w:eastAsia="宋体" w:cs="宋体"/>
                <w:b/>
                <w:bCs/>
                <w:sz w:val="21"/>
                <w:szCs w:val="21"/>
                <w:lang w:val="zh-CN"/>
              </w:rPr>
              <w:t>（此条技术参数需提供现场演示内容）</w:t>
            </w:r>
          </w:p>
          <w:p>
            <w:pPr>
              <w:widowControl/>
              <w:spacing w:line="240" w:lineRule="auto"/>
              <w:ind w:firstLine="0" w:firstLineChars="0"/>
              <w:textAlignment w:val="center"/>
              <w:rPr>
                <w:rFonts w:ascii="宋体" w:hAnsi="宋体" w:eastAsia="宋体" w:cs="宋体"/>
                <w:sz w:val="21"/>
                <w:szCs w:val="21"/>
                <w:lang w:val="zh-CN"/>
              </w:rPr>
            </w:pPr>
            <w:r>
              <w:rPr>
                <w:rFonts w:hint="eastAsia" w:ascii="宋体" w:hAnsi="宋体" w:eastAsia="宋体" w:cs="宋体"/>
                <w:sz w:val="21"/>
                <w:szCs w:val="21"/>
                <w:lang w:val="zh-CN"/>
              </w:rPr>
              <w:t>7、支持设备指示图展示和使用。</w:t>
            </w:r>
          </w:p>
          <w:p>
            <w:pPr>
              <w:widowControl/>
              <w:spacing w:line="240" w:lineRule="auto"/>
              <w:ind w:firstLine="0" w:firstLineChars="0"/>
              <w:textAlignment w:val="center"/>
              <w:rPr>
                <w:rFonts w:ascii="宋体" w:hAnsi="宋体" w:eastAsia="宋体" w:cs="宋体"/>
                <w:sz w:val="21"/>
                <w:szCs w:val="21"/>
                <w:lang w:val="zh-CN"/>
              </w:rPr>
            </w:pPr>
            <w:r>
              <w:rPr>
                <w:rFonts w:hint="eastAsia" w:ascii="宋体" w:hAnsi="宋体" w:eastAsia="宋体" w:cs="宋体"/>
                <w:sz w:val="21"/>
                <w:szCs w:val="21"/>
              </w:rPr>
              <w:t>8</w:t>
            </w:r>
            <w:r>
              <w:rPr>
                <w:rFonts w:hint="eastAsia" w:ascii="宋体" w:hAnsi="宋体" w:eastAsia="宋体" w:cs="宋体"/>
                <w:sz w:val="21"/>
                <w:szCs w:val="21"/>
                <w:lang w:val="zh-CN"/>
              </w:rPr>
              <w:t>、支持验收测试与结果展示。</w:t>
            </w:r>
          </w:p>
          <w:p>
            <w:pPr>
              <w:widowControl/>
              <w:spacing w:line="240" w:lineRule="auto"/>
              <w:ind w:firstLine="0" w:firstLineChars="0"/>
              <w:textAlignment w:val="center"/>
              <w:rPr>
                <w:rFonts w:ascii="宋体" w:hAnsi="宋体" w:eastAsia="宋体" w:cs="宋体"/>
                <w:sz w:val="21"/>
                <w:szCs w:val="21"/>
                <w:lang w:val="zh-CN"/>
              </w:rPr>
            </w:pPr>
            <w:r>
              <w:rPr>
                <w:rFonts w:hint="eastAsia" w:ascii="宋体" w:hAnsi="宋体" w:eastAsia="宋体" w:cs="宋体"/>
                <w:sz w:val="21"/>
                <w:szCs w:val="21"/>
              </w:rPr>
              <w:t>9</w:t>
            </w:r>
            <w:r>
              <w:rPr>
                <w:rFonts w:hint="eastAsia" w:ascii="宋体" w:hAnsi="宋体" w:eastAsia="宋体" w:cs="宋体"/>
                <w:sz w:val="21"/>
                <w:szCs w:val="21"/>
                <w:lang w:val="zh-CN"/>
              </w:rPr>
              <w:t>、支持定制化编辑实训工程任务，并在线下发至多个客户端。包括站点选址、站点勘察、方案设计、工程实施及工程验收模块。</w:t>
            </w:r>
          </w:p>
          <w:p>
            <w:pPr>
              <w:widowControl/>
              <w:spacing w:line="240" w:lineRule="auto"/>
              <w:ind w:firstLine="0" w:firstLineChars="0"/>
              <w:textAlignment w:val="center"/>
              <w:rPr>
                <w:rFonts w:ascii="宋体" w:hAnsi="宋体" w:eastAsia="宋体" w:cs="宋体"/>
                <w:sz w:val="21"/>
                <w:szCs w:val="21"/>
                <w:lang w:val="zh-CN"/>
              </w:rPr>
            </w:pPr>
            <w:r>
              <w:rPr>
                <w:rFonts w:hint="eastAsia" w:ascii="宋体" w:hAnsi="宋体" w:eastAsia="宋体" w:cs="宋体"/>
                <w:sz w:val="21"/>
                <w:szCs w:val="21"/>
                <w:lang w:val="zh-CN"/>
              </w:rPr>
              <w:t>1</w:t>
            </w:r>
            <w:r>
              <w:rPr>
                <w:rFonts w:hint="eastAsia" w:ascii="宋体" w:hAnsi="宋体" w:eastAsia="宋体" w:cs="宋体"/>
                <w:sz w:val="21"/>
                <w:szCs w:val="21"/>
              </w:rPr>
              <w:t>0</w:t>
            </w:r>
            <w:r>
              <w:rPr>
                <w:rFonts w:hint="eastAsia" w:ascii="宋体" w:hAnsi="宋体" w:eastAsia="宋体" w:cs="宋体"/>
                <w:sz w:val="21"/>
                <w:szCs w:val="21"/>
                <w:lang w:val="zh-CN"/>
              </w:rPr>
              <w:t>、支持实时分辨率调节。</w:t>
            </w:r>
          </w:p>
          <w:p>
            <w:pPr>
              <w:widowControl/>
              <w:spacing w:line="240" w:lineRule="auto"/>
              <w:ind w:firstLine="0" w:firstLineChars="0"/>
              <w:textAlignment w:val="center"/>
              <w:rPr>
                <w:rFonts w:ascii="宋体" w:hAnsi="宋体" w:eastAsia="宋体" w:cs="宋体"/>
                <w:sz w:val="21"/>
                <w:szCs w:val="21"/>
                <w:lang w:val="zh-CN"/>
              </w:rPr>
            </w:pPr>
            <w:r>
              <w:rPr>
                <w:rFonts w:hint="eastAsia" w:ascii="宋体" w:hAnsi="宋体" w:eastAsia="宋体" w:cs="宋体"/>
                <w:sz w:val="21"/>
                <w:szCs w:val="21"/>
                <w:lang w:val="zh-CN"/>
              </w:rPr>
              <w:t>1</w:t>
            </w:r>
            <w:r>
              <w:rPr>
                <w:rFonts w:hint="eastAsia" w:ascii="宋体" w:hAnsi="宋体" w:eastAsia="宋体" w:cs="宋体"/>
                <w:sz w:val="21"/>
                <w:szCs w:val="21"/>
              </w:rPr>
              <w:t>1</w:t>
            </w:r>
            <w:r>
              <w:rPr>
                <w:rFonts w:hint="eastAsia" w:ascii="宋体" w:hAnsi="宋体" w:eastAsia="宋体" w:cs="宋体"/>
                <w:sz w:val="21"/>
                <w:szCs w:val="21"/>
                <w:lang w:val="zh-CN"/>
              </w:rPr>
              <w:t>、操作存档实时自动保存。</w:t>
            </w:r>
          </w:p>
        </w:tc>
        <w:tc>
          <w:tcPr>
            <w:tcW w:w="856" w:type="dxa"/>
            <w:vAlign w:val="center"/>
          </w:tcPr>
          <w:p>
            <w:pPr>
              <w:spacing w:line="240" w:lineRule="auto"/>
              <w:ind w:firstLine="0" w:firstLineChars="0"/>
              <w:jc w:val="center"/>
              <w:rPr>
                <w:rFonts w:ascii="宋体" w:hAnsi="宋体" w:eastAsia="宋体" w:cs="宋体"/>
                <w:sz w:val="21"/>
                <w:szCs w:val="21"/>
                <w:lang w:val="zh-CN"/>
              </w:rPr>
            </w:pPr>
            <w:r>
              <w:rPr>
                <w:rFonts w:hint="eastAsia" w:ascii="宋体" w:hAnsi="宋体" w:eastAsia="宋体" w:cs="宋体"/>
                <w:sz w:val="21"/>
                <w:szCs w:val="21"/>
                <w:lang w:val="zh-CN"/>
              </w:rPr>
              <w:t>套</w:t>
            </w:r>
          </w:p>
        </w:tc>
        <w:tc>
          <w:tcPr>
            <w:tcW w:w="885" w:type="dxa"/>
            <w:vAlign w:val="center"/>
          </w:tcPr>
          <w:p>
            <w:pPr>
              <w:spacing w:line="240" w:lineRule="auto"/>
              <w:ind w:firstLine="0" w:firstLineChars="0"/>
              <w:jc w:val="center"/>
              <w:rPr>
                <w:rFonts w:ascii="宋体" w:hAnsi="宋体" w:eastAsia="宋体" w:cs="宋体"/>
                <w:sz w:val="21"/>
                <w:szCs w:val="21"/>
                <w:lang w:val="zh-CN"/>
              </w:rPr>
            </w:pPr>
            <w:r>
              <w:rPr>
                <w:rFonts w:hint="eastAsia" w:ascii="宋体" w:hAnsi="宋体" w:eastAsia="宋体" w:cs="宋体"/>
                <w:sz w:val="21"/>
                <w:szCs w:val="21"/>
                <w:lang w:val="zh-CN"/>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816" w:type="dxa"/>
            <w:vAlign w:val="center"/>
          </w:tcPr>
          <w:p>
            <w:pPr>
              <w:widowControl/>
              <w:spacing w:line="240" w:lineRule="auto"/>
              <w:ind w:firstLine="0" w:firstLineChars="0"/>
              <w:jc w:val="center"/>
              <w:textAlignment w:val="center"/>
              <w:rPr>
                <w:rFonts w:ascii="宋体" w:hAnsi="宋体" w:eastAsia="宋体" w:cs="宋体"/>
                <w:sz w:val="21"/>
                <w:szCs w:val="21"/>
              </w:rPr>
            </w:pPr>
            <w:r>
              <w:rPr>
                <w:rFonts w:hint="eastAsia" w:ascii="宋体" w:hAnsi="宋体" w:eastAsia="宋体" w:cs="宋体"/>
                <w:sz w:val="21"/>
                <w:szCs w:val="21"/>
              </w:rPr>
              <w:t>4</w:t>
            </w:r>
          </w:p>
        </w:tc>
        <w:tc>
          <w:tcPr>
            <w:tcW w:w="771" w:type="dxa"/>
            <w:vAlign w:val="center"/>
          </w:tcPr>
          <w:p>
            <w:pPr>
              <w:widowControl/>
              <w:spacing w:line="240" w:lineRule="auto"/>
              <w:ind w:firstLine="0" w:firstLineChars="0"/>
              <w:jc w:val="center"/>
              <w:textAlignment w:val="center"/>
              <w:rPr>
                <w:rFonts w:ascii="宋体" w:hAnsi="宋体" w:eastAsia="宋体" w:cs="宋体"/>
                <w:sz w:val="21"/>
                <w:szCs w:val="21"/>
                <w:lang w:val="zh-CN"/>
              </w:rPr>
            </w:pPr>
            <w:r>
              <w:rPr>
                <w:rFonts w:hint="eastAsia" w:ascii="宋体" w:hAnsi="宋体" w:eastAsia="宋体" w:cs="宋体"/>
                <w:sz w:val="21"/>
                <w:szCs w:val="21"/>
                <w:lang w:val="zh-CN"/>
              </w:rPr>
              <w:t>5GVR基站建设与优化系统</w:t>
            </w:r>
          </w:p>
        </w:tc>
        <w:tc>
          <w:tcPr>
            <w:tcW w:w="5077" w:type="dxa"/>
            <w:vAlign w:val="center"/>
          </w:tcPr>
          <w:p>
            <w:pPr>
              <w:widowControl/>
              <w:spacing w:line="240" w:lineRule="auto"/>
              <w:ind w:firstLine="0" w:firstLineChars="0"/>
              <w:textAlignment w:val="center"/>
              <w:rPr>
                <w:rFonts w:ascii="宋体" w:hAnsi="宋体" w:eastAsia="宋体" w:cs="宋体"/>
                <w:sz w:val="21"/>
                <w:szCs w:val="21"/>
                <w:lang w:val="zh-CN"/>
              </w:rPr>
            </w:pPr>
            <w:r>
              <w:rPr>
                <w:rFonts w:hint="eastAsia" w:ascii="宋体" w:hAnsi="宋体" w:eastAsia="宋体" w:cs="宋体"/>
                <w:sz w:val="21"/>
                <w:szCs w:val="21"/>
                <w:lang w:val="zh-CN"/>
              </w:rPr>
              <w:t>（一）系统功能</w:t>
            </w:r>
          </w:p>
          <w:p>
            <w:pPr>
              <w:widowControl/>
              <w:spacing w:line="240" w:lineRule="auto"/>
              <w:ind w:firstLine="0" w:firstLineChars="0"/>
              <w:textAlignment w:val="center"/>
              <w:rPr>
                <w:rFonts w:ascii="宋体" w:hAnsi="宋体" w:eastAsia="宋体" w:cs="宋体"/>
                <w:sz w:val="21"/>
                <w:szCs w:val="21"/>
                <w:lang w:val="zh-CN"/>
              </w:rPr>
            </w:pPr>
            <w:r>
              <w:rPr>
                <w:rFonts w:hint="eastAsia" w:ascii="宋体" w:hAnsi="宋体" w:eastAsia="宋体" w:cs="宋体"/>
                <w:sz w:val="21"/>
                <w:szCs w:val="21"/>
                <w:lang w:val="zh-CN"/>
              </w:rPr>
              <w:t>1、基于Unity 3D开发引擎，可兼容XP及以上操作系统，可实现实训、竞技2种学习模式。</w:t>
            </w:r>
          </w:p>
          <w:p>
            <w:pPr>
              <w:widowControl/>
              <w:spacing w:line="240" w:lineRule="auto"/>
              <w:ind w:firstLine="0" w:firstLineChars="0"/>
              <w:textAlignment w:val="center"/>
              <w:rPr>
                <w:rFonts w:ascii="宋体" w:hAnsi="宋体" w:eastAsia="宋体" w:cs="宋体"/>
                <w:sz w:val="21"/>
                <w:szCs w:val="21"/>
                <w:lang w:val="zh-CN"/>
              </w:rPr>
            </w:pPr>
            <w:r>
              <w:rPr>
                <w:rFonts w:hint="eastAsia" w:ascii="宋体" w:hAnsi="宋体" w:eastAsia="宋体" w:cs="宋体"/>
                <w:sz w:val="21"/>
                <w:szCs w:val="21"/>
                <w:lang w:val="zh-CN"/>
              </w:rPr>
              <w:t>2、支持一键部署、语音提示、读存档、地图导航等功能。</w:t>
            </w:r>
          </w:p>
          <w:p>
            <w:pPr>
              <w:widowControl/>
              <w:spacing w:line="240" w:lineRule="auto"/>
              <w:ind w:firstLine="0" w:firstLineChars="0"/>
              <w:textAlignment w:val="center"/>
              <w:rPr>
                <w:rFonts w:ascii="宋体" w:hAnsi="宋体" w:eastAsia="宋体" w:cs="宋体"/>
                <w:sz w:val="21"/>
                <w:szCs w:val="21"/>
                <w:lang w:val="zh-CN"/>
              </w:rPr>
            </w:pPr>
            <w:r>
              <w:rPr>
                <w:rFonts w:hint="eastAsia" w:ascii="宋体" w:hAnsi="宋体" w:eastAsia="宋体" w:cs="宋体"/>
                <w:sz w:val="21"/>
                <w:szCs w:val="21"/>
                <w:lang w:val="zh-CN"/>
              </w:rPr>
              <w:t>3、支持自动实时测评功能，可根据设备安装和测试优化结果实时评分。</w:t>
            </w:r>
          </w:p>
          <w:p>
            <w:pPr>
              <w:widowControl/>
              <w:spacing w:line="240" w:lineRule="auto"/>
              <w:ind w:firstLine="0" w:firstLineChars="0"/>
              <w:textAlignment w:val="center"/>
              <w:rPr>
                <w:rFonts w:ascii="宋体" w:hAnsi="宋体" w:eastAsia="宋体" w:cs="宋体"/>
                <w:sz w:val="21"/>
                <w:szCs w:val="21"/>
                <w:lang w:val="zh-CN"/>
              </w:rPr>
            </w:pPr>
            <w:r>
              <w:rPr>
                <w:rFonts w:hint="eastAsia" w:ascii="宋体" w:hAnsi="宋体" w:eastAsia="宋体" w:cs="宋体"/>
                <w:sz w:val="21"/>
                <w:szCs w:val="21"/>
                <w:lang w:val="zh-CN"/>
              </w:rPr>
              <w:t>4、支持定制化编辑实训任务或实训案例，并在线下发至多个客户端</w:t>
            </w:r>
          </w:p>
          <w:p>
            <w:pPr>
              <w:widowControl/>
              <w:spacing w:line="240" w:lineRule="auto"/>
              <w:ind w:firstLine="0" w:firstLineChars="0"/>
              <w:textAlignment w:val="center"/>
              <w:rPr>
                <w:rFonts w:ascii="宋体" w:hAnsi="宋体" w:eastAsia="宋体" w:cs="宋体"/>
                <w:sz w:val="21"/>
                <w:szCs w:val="21"/>
                <w:lang w:val="zh-CN"/>
              </w:rPr>
            </w:pPr>
            <w:r>
              <w:rPr>
                <w:rFonts w:hint="eastAsia" w:ascii="宋体" w:hAnsi="宋体" w:eastAsia="宋体" w:cs="宋体"/>
                <w:sz w:val="21"/>
                <w:szCs w:val="21"/>
                <w:lang w:val="zh-CN"/>
              </w:rPr>
              <w:t>（二）软件功能</w:t>
            </w:r>
          </w:p>
          <w:p>
            <w:pPr>
              <w:widowControl/>
              <w:spacing w:line="240" w:lineRule="auto"/>
              <w:ind w:firstLine="0" w:firstLineChars="0"/>
              <w:textAlignment w:val="center"/>
              <w:rPr>
                <w:rFonts w:ascii="宋体" w:hAnsi="宋体" w:eastAsia="宋体" w:cs="宋体"/>
                <w:sz w:val="21"/>
                <w:szCs w:val="21"/>
                <w:lang w:val="zh-CN"/>
              </w:rPr>
            </w:pPr>
            <w:r>
              <w:rPr>
                <w:rFonts w:hint="eastAsia" w:ascii="宋体" w:hAnsi="宋体" w:eastAsia="宋体" w:cs="宋体"/>
                <w:sz w:val="21"/>
                <w:szCs w:val="21"/>
                <w:lang w:val="zh-CN"/>
              </w:rPr>
              <w:t>系统以商用5G网络为原型进行设计，包含无线站点选址、工程硬件配置、无线波束管理、无线业务测试、无线网络优化。</w:t>
            </w:r>
          </w:p>
          <w:p>
            <w:pPr>
              <w:widowControl/>
              <w:spacing w:line="240" w:lineRule="auto"/>
              <w:ind w:firstLine="0" w:firstLineChars="0"/>
              <w:textAlignment w:val="center"/>
              <w:rPr>
                <w:rFonts w:ascii="宋体" w:hAnsi="宋体" w:eastAsia="宋体" w:cs="宋体"/>
                <w:sz w:val="21"/>
                <w:szCs w:val="21"/>
                <w:lang w:val="zh-CN"/>
              </w:rPr>
            </w:pPr>
            <w:r>
              <w:rPr>
                <w:rFonts w:hint="eastAsia" w:ascii="宋体" w:hAnsi="宋体" w:eastAsia="宋体" w:cs="宋体"/>
                <w:sz w:val="21"/>
                <w:szCs w:val="21"/>
                <w:lang w:val="zh-CN"/>
              </w:rPr>
              <w:t>1、支持中心城区、一般城区、大型场馆等场景类型，并可在场景内所有候选站址进行站点选址。</w:t>
            </w:r>
          </w:p>
          <w:p>
            <w:pPr>
              <w:widowControl/>
              <w:spacing w:line="240" w:lineRule="auto"/>
              <w:ind w:firstLine="0" w:firstLineChars="0"/>
              <w:textAlignment w:val="center"/>
              <w:rPr>
                <w:rFonts w:ascii="宋体" w:hAnsi="宋体" w:eastAsia="宋体" w:cs="宋体"/>
                <w:sz w:val="21"/>
                <w:szCs w:val="21"/>
                <w:lang w:val="zh-CN"/>
              </w:rPr>
            </w:pPr>
            <w:r>
              <w:rPr>
                <w:rFonts w:hint="eastAsia" w:ascii="宋体" w:hAnsi="宋体" w:eastAsia="宋体" w:cs="宋体"/>
                <w:sz w:val="21"/>
                <w:szCs w:val="21"/>
                <w:lang w:val="zh-CN"/>
              </w:rPr>
              <w:t>2、站点类型包含楼顶铁塔、美化方柱、抱杆、路灯杆等类型。</w:t>
            </w:r>
          </w:p>
          <w:p>
            <w:pPr>
              <w:widowControl/>
              <w:spacing w:line="240" w:lineRule="auto"/>
              <w:ind w:firstLine="0" w:firstLineChars="0"/>
              <w:textAlignment w:val="center"/>
              <w:rPr>
                <w:rFonts w:ascii="宋体" w:hAnsi="宋体" w:eastAsia="宋体" w:cs="宋体"/>
                <w:sz w:val="21"/>
                <w:szCs w:val="21"/>
                <w:lang w:val="zh-CN"/>
              </w:rPr>
            </w:pPr>
            <w:r>
              <w:rPr>
                <w:rFonts w:hint="eastAsia" w:ascii="宋体" w:hAnsi="宋体" w:eastAsia="宋体" w:cs="宋体"/>
                <w:sz w:val="21"/>
                <w:szCs w:val="21"/>
                <w:lang w:val="zh-CN"/>
              </w:rPr>
              <w:t>3、无线站点建设支持新建机房、室外一体化机房和利旧机房三种形式，可实现Cloud RAN与分布式机房两种接入机房策略，包含配套设备、无线设备、传输设备、电源动力设备，如天线、AAU、iMacro、pRRU、RHUB、ITBBU、DCDU、GPS、SPN、ODF、电源柜、综合柜、配电箱、UPS电池、消防器材、空调、走线架、接地铜排等设备，以及电源板、基带板、主控板、防静电手环、GPS避雷器等BBU设备配件的安装。</w:t>
            </w:r>
          </w:p>
          <w:p>
            <w:pPr>
              <w:widowControl/>
              <w:spacing w:line="240" w:lineRule="auto"/>
              <w:ind w:firstLine="0" w:firstLineChars="0"/>
              <w:textAlignment w:val="center"/>
              <w:rPr>
                <w:rFonts w:ascii="宋体" w:hAnsi="宋体" w:eastAsia="宋体" w:cs="宋体"/>
                <w:sz w:val="21"/>
                <w:szCs w:val="21"/>
                <w:lang w:val="zh-CN"/>
              </w:rPr>
            </w:pPr>
            <w:r>
              <w:rPr>
                <w:rFonts w:hint="eastAsia" w:ascii="宋体" w:hAnsi="宋体" w:eastAsia="宋体" w:cs="宋体"/>
                <w:sz w:val="21"/>
                <w:szCs w:val="21"/>
                <w:lang w:val="zh-CN"/>
              </w:rPr>
              <w:t>4、</w:t>
            </w:r>
            <w:r>
              <w:rPr>
                <w:rFonts w:hint="eastAsia" w:ascii="宋体" w:hAnsi="宋体" w:eastAsia="宋体" w:cs="宋体"/>
                <w:sz w:val="21"/>
                <w:szCs w:val="21"/>
              </w:rPr>
              <w:t>需</w:t>
            </w:r>
            <w:r>
              <w:rPr>
                <w:rFonts w:hint="eastAsia" w:ascii="宋体" w:hAnsi="宋体" w:eastAsia="宋体" w:cs="宋体"/>
                <w:sz w:val="21"/>
                <w:szCs w:val="21"/>
                <w:lang w:val="zh-CN"/>
              </w:rPr>
              <w:t>包含LC-LC光纤、LC-FC光纤、GPS馈线、跳线、光电复合缆、接地线、DC电源线、AC电源线等线缆。</w:t>
            </w:r>
          </w:p>
          <w:p>
            <w:pPr>
              <w:widowControl/>
              <w:spacing w:line="240" w:lineRule="auto"/>
              <w:ind w:firstLine="0" w:firstLineChars="0"/>
              <w:textAlignment w:val="center"/>
              <w:rPr>
                <w:rFonts w:ascii="宋体" w:hAnsi="宋体" w:eastAsia="宋体" w:cs="宋体"/>
                <w:sz w:val="21"/>
                <w:szCs w:val="21"/>
                <w:lang w:val="zh-CN"/>
              </w:rPr>
            </w:pPr>
            <w:r>
              <w:rPr>
                <w:rFonts w:hint="eastAsia" w:ascii="宋体" w:hAnsi="宋体" w:eastAsia="宋体" w:cs="宋体"/>
                <w:sz w:val="21"/>
                <w:szCs w:val="21"/>
                <w:lang w:val="zh-CN"/>
              </w:rPr>
              <w:t>5、</w:t>
            </w:r>
            <w:r>
              <w:rPr>
                <w:rFonts w:hint="eastAsia" w:ascii="宋体" w:hAnsi="宋体" w:eastAsia="宋体" w:cs="宋体"/>
                <w:sz w:val="21"/>
                <w:szCs w:val="21"/>
              </w:rPr>
              <w:t>需</w:t>
            </w:r>
            <w:r>
              <w:rPr>
                <w:rFonts w:hint="eastAsia" w:ascii="宋体" w:hAnsi="宋体" w:eastAsia="宋体" w:cs="宋体"/>
                <w:sz w:val="21"/>
                <w:szCs w:val="21"/>
                <w:lang w:val="zh-CN"/>
              </w:rPr>
              <w:t>包含宏覆盖、高楼覆盖、道路覆盖、场馆内覆盖等多种权值类型，支持波束形状直观展示，支持波束实时调整。</w:t>
            </w:r>
          </w:p>
          <w:p>
            <w:pPr>
              <w:widowControl/>
              <w:spacing w:line="240" w:lineRule="auto"/>
              <w:ind w:firstLine="0" w:firstLineChars="0"/>
              <w:textAlignment w:val="center"/>
              <w:rPr>
                <w:rFonts w:ascii="宋体" w:hAnsi="宋体" w:eastAsia="宋体" w:cs="宋体"/>
                <w:sz w:val="21"/>
                <w:szCs w:val="21"/>
                <w:lang w:val="zh-CN"/>
              </w:rPr>
            </w:pPr>
            <w:r>
              <w:rPr>
                <w:rFonts w:hint="eastAsia" w:ascii="宋体" w:hAnsi="宋体" w:eastAsia="宋体" w:cs="宋体"/>
                <w:sz w:val="21"/>
                <w:szCs w:val="21"/>
                <w:lang w:val="zh-CN"/>
              </w:rPr>
              <w:t>6、业务测试支持CQT定点测试、DT道路测试两种测试类型，其中定点测试需完成语音通话、视频下载、直播上传等用户感知业务，道路测试需完成对道路信号的连续覆盖。</w:t>
            </w:r>
          </w:p>
          <w:p>
            <w:pPr>
              <w:widowControl/>
              <w:spacing w:line="240" w:lineRule="auto"/>
              <w:ind w:firstLine="0" w:firstLineChars="0"/>
              <w:textAlignment w:val="center"/>
              <w:rPr>
                <w:rFonts w:ascii="宋体" w:hAnsi="宋体" w:eastAsia="宋体" w:cs="宋体"/>
                <w:sz w:val="21"/>
                <w:szCs w:val="21"/>
                <w:lang w:val="zh-CN"/>
              </w:rPr>
            </w:pPr>
            <w:r>
              <w:rPr>
                <w:rFonts w:hint="eastAsia" w:ascii="宋体" w:hAnsi="宋体" w:eastAsia="宋体" w:cs="宋体"/>
                <w:sz w:val="21"/>
                <w:szCs w:val="21"/>
                <w:lang w:val="zh-CN"/>
              </w:rPr>
              <w:t>7、无线网络优化支持站点扇区天馈参数、波束权值优化调整、异频组网等手段，控制覆盖范围和减少干扰，使无线信号RSRP、SINR达到测试需求。</w:t>
            </w:r>
          </w:p>
          <w:p>
            <w:pPr>
              <w:widowControl/>
              <w:spacing w:line="240" w:lineRule="auto"/>
              <w:ind w:firstLine="0" w:firstLineChars="0"/>
              <w:textAlignment w:val="center"/>
              <w:rPr>
                <w:rFonts w:ascii="宋体" w:hAnsi="宋体" w:eastAsia="宋体" w:cs="宋体"/>
                <w:sz w:val="21"/>
                <w:szCs w:val="21"/>
                <w:lang w:val="zh-CN"/>
              </w:rPr>
            </w:pPr>
            <w:r>
              <w:rPr>
                <w:rFonts w:hint="eastAsia" w:ascii="宋体" w:hAnsi="宋体" w:eastAsia="宋体" w:cs="宋体"/>
                <w:sz w:val="21"/>
                <w:szCs w:val="21"/>
                <w:lang w:val="zh-CN"/>
              </w:rPr>
              <w:t>8、学生在VR场景中，可自由移动、操作。系统需提供手柄功能说明、操作提示及操作对象说明。</w:t>
            </w:r>
          </w:p>
          <w:p>
            <w:pPr>
              <w:widowControl/>
              <w:spacing w:line="240" w:lineRule="auto"/>
              <w:ind w:firstLine="0" w:firstLineChars="0"/>
              <w:textAlignment w:val="center"/>
              <w:rPr>
                <w:rFonts w:ascii="宋体" w:hAnsi="宋体" w:eastAsia="宋体" w:cs="宋体"/>
                <w:sz w:val="21"/>
                <w:szCs w:val="21"/>
              </w:rPr>
            </w:pPr>
            <w:r>
              <w:rPr>
                <w:rFonts w:hint="eastAsia" w:ascii="宋体" w:hAnsi="宋体" w:eastAsia="宋体" w:cs="宋体"/>
                <w:sz w:val="21"/>
                <w:szCs w:val="21"/>
              </w:rPr>
              <w:t>9、</w:t>
            </w:r>
            <w:r>
              <w:rPr>
                <w:rFonts w:hint="eastAsia" w:ascii="宋体" w:hAnsi="宋体" w:eastAsia="宋体" w:cs="宋体"/>
                <w:sz w:val="21"/>
                <w:szCs w:val="21"/>
                <w:lang w:val="zh-CN"/>
              </w:rPr>
              <w:t>5GVR基站建设与优化系统</w:t>
            </w:r>
            <w:r>
              <w:rPr>
                <w:rFonts w:hint="eastAsia" w:ascii="宋体" w:hAnsi="宋体" w:eastAsia="宋体" w:cs="宋体"/>
                <w:sz w:val="21"/>
                <w:szCs w:val="21"/>
              </w:rPr>
              <w:t>需兼容</w:t>
            </w:r>
            <w:r>
              <w:rPr>
                <w:rFonts w:hint="eastAsia" w:ascii="宋体" w:hAnsi="宋体" w:eastAsia="宋体" w:cs="宋体"/>
                <w:sz w:val="21"/>
                <w:szCs w:val="21"/>
                <w:lang w:val="zh-CN"/>
              </w:rPr>
              <w:t>5G站点工程建设仿真实训系统</w:t>
            </w:r>
          </w:p>
        </w:tc>
        <w:tc>
          <w:tcPr>
            <w:tcW w:w="856" w:type="dxa"/>
            <w:vAlign w:val="center"/>
          </w:tcPr>
          <w:p>
            <w:pPr>
              <w:spacing w:line="240" w:lineRule="auto"/>
              <w:ind w:firstLine="0" w:firstLineChars="0"/>
              <w:jc w:val="center"/>
              <w:rPr>
                <w:rFonts w:ascii="宋体" w:hAnsi="宋体" w:eastAsia="宋体" w:cs="宋体"/>
                <w:sz w:val="21"/>
                <w:szCs w:val="21"/>
                <w:lang w:val="zh-CN"/>
              </w:rPr>
            </w:pPr>
            <w:r>
              <w:rPr>
                <w:rFonts w:hint="eastAsia" w:ascii="宋体" w:hAnsi="宋体" w:eastAsia="宋体" w:cs="宋体"/>
                <w:sz w:val="21"/>
                <w:szCs w:val="21"/>
                <w:lang w:val="zh-CN"/>
              </w:rPr>
              <w:t>套</w:t>
            </w:r>
          </w:p>
        </w:tc>
        <w:tc>
          <w:tcPr>
            <w:tcW w:w="885" w:type="dxa"/>
            <w:vAlign w:val="center"/>
          </w:tcPr>
          <w:p>
            <w:pPr>
              <w:spacing w:line="240" w:lineRule="auto"/>
              <w:ind w:firstLine="0" w:firstLineChars="0"/>
              <w:jc w:val="center"/>
              <w:rPr>
                <w:rFonts w:ascii="宋体" w:hAnsi="宋体" w:eastAsia="宋体" w:cs="宋体"/>
                <w:sz w:val="21"/>
                <w:szCs w:val="21"/>
                <w:lang w:val="zh-CN"/>
              </w:rPr>
            </w:pPr>
            <w:r>
              <w:rPr>
                <w:rFonts w:hint="eastAsia" w:ascii="宋体" w:hAnsi="宋体" w:eastAsia="宋体" w:cs="宋体"/>
                <w:sz w:val="21"/>
                <w:szCs w:val="21"/>
                <w:lang w:val="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6" w:type="dxa"/>
            <w:vAlign w:val="center"/>
          </w:tcPr>
          <w:p>
            <w:pPr>
              <w:widowControl/>
              <w:spacing w:line="240" w:lineRule="auto"/>
              <w:ind w:firstLine="0" w:firstLineChars="0"/>
              <w:jc w:val="center"/>
              <w:textAlignment w:val="center"/>
              <w:rPr>
                <w:rFonts w:ascii="宋体" w:hAnsi="宋体" w:eastAsia="宋体" w:cs="宋体"/>
                <w:sz w:val="21"/>
                <w:szCs w:val="21"/>
              </w:rPr>
            </w:pPr>
            <w:r>
              <w:rPr>
                <w:rFonts w:hint="eastAsia" w:ascii="宋体" w:hAnsi="宋体" w:eastAsia="宋体" w:cs="宋体"/>
                <w:sz w:val="21"/>
                <w:szCs w:val="21"/>
              </w:rPr>
              <w:t>5</w:t>
            </w:r>
          </w:p>
        </w:tc>
        <w:tc>
          <w:tcPr>
            <w:tcW w:w="771" w:type="dxa"/>
            <w:vAlign w:val="center"/>
          </w:tcPr>
          <w:p>
            <w:pPr>
              <w:widowControl/>
              <w:spacing w:line="240" w:lineRule="auto"/>
              <w:ind w:firstLine="0" w:firstLineChars="0"/>
              <w:jc w:val="center"/>
              <w:textAlignment w:val="center"/>
              <w:rPr>
                <w:rFonts w:ascii="宋体" w:hAnsi="宋体" w:eastAsia="宋体" w:cs="宋体"/>
                <w:sz w:val="21"/>
                <w:szCs w:val="21"/>
                <w:lang w:val="zh-CN"/>
              </w:rPr>
            </w:pPr>
            <w:r>
              <w:rPr>
                <w:rFonts w:hint="eastAsia" w:ascii="宋体" w:hAnsi="宋体" w:eastAsia="宋体" w:cs="宋体"/>
                <w:sz w:val="21"/>
                <w:szCs w:val="21"/>
                <w:lang w:val="zh-CN"/>
              </w:rPr>
              <w:t>VR头显</w:t>
            </w:r>
          </w:p>
        </w:tc>
        <w:tc>
          <w:tcPr>
            <w:tcW w:w="5077" w:type="dxa"/>
            <w:vAlign w:val="center"/>
          </w:tcPr>
          <w:p>
            <w:pPr>
              <w:widowControl/>
              <w:spacing w:line="240" w:lineRule="auto"/>
              <w:ind w:firstLine="0" w:firstLineChars="0"/>
              <w:textAlignment w:val="center"/>
              <w:rPr>
                <w:rFonts w:ascii="宋体" w:hAnsi="宋体" w:eastAsia="宋体" w:cs="宋体"/>
                <w:sz w:val="21"/>
                <w:szCs w:val="21"/>
                <w:lang w:val="zh-CN"/>
              </w:rPr>
            </w:pPr>
            <w:r>
              <w:rPr>
                <w:rFonts w:hint="eastAsia" w:ascii="宋体" w:hAnsi="宋体" w:eastAsia="宋体" w:cs="宋体"/>
                <w:sz w:val="21"/>
                <w:szCs w:val="21"/>
                <w:lang w:val="zh-CN"/>
              </w:rPr>
              <w:t>1、VIVE头盔*1；VIVE手柄*2；定位器*2；</w:t>
            </w:r>
          </w:p>
          <w:p>
            <w:pPr>
              <w:widowControl/>
              <w:spacing w:line="240" w:lineRule="auto"/>
              <w:ind w:firstLine="0" w:firstLineChars="0"/>
              <w:textAlignment w:val="center"/>
              <w:rPr>
                <w:rFonts w:ascii="宋体" w:hAnsi="宋体" w:eastAsia="宋体" w:cs="宋体"/>
                <w:sz w:val="21"/>
                <w:szCs w:val="21"/>
                <w:lang w:val="zh-CN"/>
              </w:rPr>
            </w:pPr>
            <w:r>
              <w:rPr>
                <w:rFonts w:hint="eastAsia" w:ascii="宋体" w:hAnsi="宋体" w:eastAsia="宋体" w:cs="宋体"/>
                <w:sz w:val="21"/>
                <w:szCs w:val="21"/>
                <w:lang w:val="zh-CN"/>
              </w:rPr>
              <w:t>2、≥32颗光电传感器与定位器，360°移动追踪和空间定位；</w:t>
            </w:r>
          </w:p>
          <w:p>
            <w:pPr>
              <w:widowControl/>
              <w:spacing w:line="240" w:lineRule="auto"/>
              <w:ind w:firstLine="0" w:firstLineChars="0"/>
              <w:textAlignment w:val="center"/>
              <w:rPr>
                <w:rFonts w:ascii="宋体" w:hAnsi="宋体" w:eastAsia="宋体" w:cs="宋体"/>
                <w:sz w:val="21"/>
                <w:szCs w:val="21"/>
              </w:rPr>
            </w:pPr>
            <w:r>
              <w:rPr>
                <w:rFonts w:hint="eastAsia" w:ascii="宋体" w:hAnsi="宋体" w:eastAsia="宋体" w:cs="宋体"/>
                <w:sz w:val="21"/>
                <w:szCs w:val="21"/>
                <w:lang w:val="zh-CN"/>
              </w:rPr>
              <w:t>3、</w:t>
            </w:r>
            <w:r>
              <w:rPr>
                <w:rFonts w:hint="eastAsia" w:ascii="宋体" w:hAnsi="宋体" w:eastAsia="宋体" w:cs="宋体"/>
                <w:sz w:val="21"/>
                <w:szCs w:val="21"/>
              </w:rPr>
              <w:t>分辨率达到</w:t>
            </w:r>
            <w:r>
              <w:rPr>
                <w:rFonts w:hint="eastAsia" w:ascii="宋体" w:hAnsi="宋体" w:eastAsia="宋体" w:cs="宋体"/>
                <w:sz w:val="21"/>
                <w:szCs w:val="21"/>
                <w:lang w:val="zh-CN"/>
              </w:rPr>
              <w:t>2880*1600</w:t>
            </w:r>
            <w:r>
              <w:rPr>
                <w:rFonts w:hint="eastAsia" w:ascii="宋体" w:hAnsi="宋体" w:eastAsia="宋体" w:cs="宋体"/>
                <w:sz w:val="21"/>
                <w:szCs w:val="21"/>
              </w:rPr>
              <w:t>或更高；</w:t>
            </w:r>
          </w:p>
          <w:p>
            <w:pPr>
              <w:widowControl/>
              <w:spacing w:line="240" w:lineRule="auto"/>
              <w:ind w:firstLine="0" w:firstLineChars="0"/>
              <w:textAlignment w:val="center"/>
              <w:rPr>
                <w:rFonts w:ascii="宋体" w:hAnsi="宋体" w:eastAsia="宋体" w:cs="宋体"/>
                <w:sz w:val="21"/>
                <w:szCs w:val="21"/>
              </w:rPr>
            </w:pPr>
            <w:r>
              <w:rPr>
                <w:rFonts w:hint="eastAsia" w:ascii="宋体" w:hAnsi="宋体" w:eastAsia="宋体" w:cs="宋体"/>
                <w:sz w:val="21"/>
                <w:szCs w:val="21"/>
              </w:rPr>
              <w:t>4、</w:t>
            </w:r>
            <w:r>
              <w:rPr>
                <w:rFonts w:hint="eastAsia" w:ascii="宋体" w:hAnsi="宋体" w:eastAsia="宋体" w:cs="宋体"/>
                <w:sz w:val="21"/>
                <w:szCs w:val="21"/>
                <w:lang w:val="zh-CN"/>
              </w:rPr>
              <w:t>屏幕刷新率</w:t>
            </w:r>
            <w:r>
              <w:rPr>
                <w:rFonts w:hint="eastAsia" w:ascii="宋体" w:hAnsi="宋体" w:eastAsia="宋体" w:cs="宋体"/>
                <w:sz w:val="21"/>
                <w:szCs w:val="21"/>
              </w:rPr>
              <w:t>达到</w:t>
            </w:r>
            <w:r>
              <w:rPr>
                <w:rFonts w:hint="eastAsia" w:ascii="宋体" w:hAnsi="宋体" w:eastAsia="宋体" w:cs="宋体"/>
                <w:sz w:val="21"/>
                <w:szCs w:val="21"/>
                <w:lang w:val="zh-CN"/>
              </w:rPr>
              <w:t>90Hz</w:t>
            </w:r>
            <w:r>
              <w:rPr>
                <w:rFonts w:hint="eastAsia" w:ascii="宋体" w:hAnsi="宋体" w:eastAsia="宋体" w:cs="宋体"/>
                <w:sz w:val="21"/>
                <w:szCs w:val="21"/>
              </w:rPr>
              <w:t>或更高；</w:t>
            </w:r>
          </w:p>
          <w:p>
            <w:pPr>
              <w:widowControl/>
              <w:spacing w:line="240" w:lineRule="auto"/>
              <w:ind w:firstLine="0" w:firstLineChars="0"/>
              <w:textAlignment w:val="center"/>
              <w:rPr>
                <w:rFonts w:ascii="宋体" w:hAnsi="宋体" w:eastAsia="宋体" w:cs="宋体"/>
                <w:sz w:val="21"/>
                <w:szCs w:val="21"/>
                <w:lang w:val="zh-CN"/>
              </w:rPr>
            </w:pPr>
            <w:r>
              <w:rPr>
                <w:rFonts w:hint="eastAsia" w:ascii="宋体" w:hAnsi="宋体" w:eastAsia="宋体" w:cs="宋体"/>
                <w:sz w:val="21"/>
                <w:szCs w:val="21"/>
              </w:rPr>
              <w:t>5、支持</w:t>
            </w:r>
            <w:r>
              <w:rPr>
                <w:rFonts w:hint="eastAsia" w:ascii="宋体" w:hAnsi="宋体" w:eastAsia="宋体" w:cs="宋体"/>
                <w:sz w:val="21"/>
                <w:szCs w:val="21"/>
                <w:lang w:val="zh-CN"/>
              </w:rPr>
              <w:t>接近人眼的大视角，</w:t>
            </w:r>
            <w:r>
              <w:rPr>
                <w:rFonts w:hint="eastAsia" w:ascii="宋体" w:hAnsi="宋体" w:eastAsia="宋体" w:cs="宋体"/>
                <w:sz w:val="21"/>
                <w:szCs w:val="21"/>
              </w:rPr>
              <w:t>至少达到</w:t>
            </w:r>
            <w:r>
              <w:rPr>
                <w:rFonts w:hint="eastAsia" w:ascii="宋体" w:hAnsi="宋体" w:eastAsia="宋体" w:cs="宋体"/>
                <w:sz w:val="21"/>
                <w:szCs w:val="21"/>
                <w:lang w:val="zh-CN"/>
              </w:rPr>
              <w:t>110°；</w:t>
            </w:r>
          </w:p>
          <w:p>
            <w:pPr>
              <w:widowControl/>
              <w:spacing w:line="240" w:lineRule="auto"/>
              <w:ind w:firstLine="0" w:firstLineChars="0"/>
              <w:textAlignment w:val="center"/>
              <w:rPr>
                <w:rFonts w:ascii="宋体" w:hAnsi="宋体" w:eastAsia="宋体" w:cs="宋体"/>
                <w:sz w:val="21"/>
                <w:szCs w:val="21"/>
                <w:lang w:val="zh-CN"/>
              </w:rPr>
            </w:pPr>
            <w:r>
              <w:rPr>
                <w:rFonts w:hint="eastAsia" w:ascii="宋体" w:hAnsi="宋体" w:eastAsia="宋体" w:cs="宋体"/>
                <w:sz w:val="21"/>
                <w:szCs w:val="21"/>
              </w:rPr>
              <w:t>6</w:t>
            </w:r>
            <w:r>
              <w:rPr>
                <w:rFonts w:hint="eastAsia" w:ascii="宋体" w:hAnsi="宋体" w:eastAsia="宋体" w:cs="宋体"/>
                <w:sz w:val="21"/>
                <w:szCs w:val="21"/>
                <w:lang w:val="zh-CN"/>
              </w:rPr>
              <w:t>、</w:t>
            </w:r>
            <w:r>
              <w:rPr>
                <w:rFonts w:hint="eastAsia" w:ascii="宋体" w:hAnsi="宋体" w:eastAsia="宋体" w:cs="宋体"/>
                <w:sz w:val="21"/>
                <w:szCs w:val="21"/>
              </w:rPr>
              <w:t>支持</w:t>
            </w:r>
            <w:r>
              <w:rPr>
                <w:rFonts w:hint="eastAsia" w:ascii="宋体" w:hAnsi="宋体" w:eastAsia="宋体" w:cs="宋体"/>
                <w:sz w:val="21"/>
                <w:szCs w:val="21"/>
                <w:lang w:val="zh-CN"/>
              </w:rPr>
              <w:t xml:space="preserve">G-sensor校正，gyroscope陀螺仪，proximity距离感测器，瞳距感测器,Steam VR追踪技术 </w:t>
            </w:r>
          </w:p>
        </w:tc>
        <w:tc>
          <w:tcPr>
            <w:tcW w:w="856" w:type="dxa"/>
            <w:vAlign w:val="center"/>
          </w:tcPr>
          <w:p>
            <w:pPr>
              <w:spacing w:line="240" w:lineRule="auto"/>
              <w:ind w:firstLine="0" w:firstLineChars="0"/>
              <w:jc w:val="center"/>
              <w:rPr>
                <w:rFonts w:ascii="宋体" w:hAnsi="宋体" w:eastAsia="宋体" w:cs="宋体"/>
                <w:sz w:val="21"/>
                <w:szCs w:val="21"/>
                <w:lang w:val="zh-CN"/>
              </w:rPr>
            </w:pPr>
            <w:r>
              <w:rPr>
                <w:rFonts w:hint="eastAsia" w:ascii="宋体" w:hAnsi="宋体" w:eastAsia="宋体" w:cs="宋体"/>
                <w:sz w:val="21"/>
                <w:szCs w:val="21"/>
                <w:lang w:val="zh-CN"/>
              </w:rPr>
              <w:t>套</w:t>
            </w:r>
          </w:p>
        </w:tc>
        <w:tc>
          <w:tcPr>
            <w:tcW w:w="885" w:type="dxa"/>
            <w:vAlign w:val="center"/>
          </w:tcPr>
          <w:p>
            <w:pPr>
              <w:spacing w:line="240" w:lineRule="auto"/>
              <w:ind w:firstLine="0" w:firstLineChars="0"/>
              <w:jc w:val="center"/>
              <w:rPr>
                <w:rFonts w:ascii="宋体" w:hAnsi="宋体" w:eastAsia="宋体" w:cs="宋体"/>
                <w:sz w:val="21"/>
                <w:szCs w:val="21"/>
                <w:lang w:val="zh-CN"/>
              </w:rPr>
            </w:pPr>
            <w:r>
              <w:rPr>
                <w:rFonts w:hint="eastAsia" w:ascii="宋体" w:hAnsi="宋体" w:eastAsia="宋体" w:cs="宋体"/>
                <w:sz w:val="21"/>
                <w:szCs w:val="21"/>
                <w:lang w:val="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6" w:type="dxa"/>
            <w:vAlign w:val="center"/>
          </w:tcPr>
          <w:p>
            <w:pPr>
              <w:widowControl/>
              <w:spacing w:line="240" w:lineRule="auto"/>
              <w:ind w:firstLine="0" w:firstLineChars="0"/>
              <w:jc w:val="center"/>
              <w:textAlignment w:val="center"/>
              <w:rPr>
                <w:rFonts w:ascii="宋体" w:hAnsi="宋体" w:eastAsia="宋体" w:cs="宋体"/>
                <w:sz w:val="21"/>
                <w:szCs w:val="21"/>
              </w:rPr>
            </w:pPr>
            <w:r>
              <w:rPr>
                <w:rFonts w:hint="eastAsia" w:ascii="宋体" w:hAnsi="宋体" w:eastAsia="宋体" w:cs="宋体"/>
                <w:sz w:val="21"/>
                <w:szCs w:val="21"/>
              </w:rPr>
              <w:t>6</w:t>
            </w:r>
          </w:p>
        </w:tc>
        <w:tc>
          <w:tcPr>
            <w:tcW w:w="771" w:type="dxa"/>
            <w:vAlign w:val="center"/>
          </w:tcPr>
          <w:p>
            <w:pPr>
              <w:widowControl/>
              <w:spacing w:line="240" w:lineRule="auto"/>
              <w:ind w:firstLine="0" w:firstLineChars="0"/>
              <w:jc w:val="center"/>
              <w:textAlignment w:val="center"/>
              <w:rPr>
                <w:rFonts w:ascii="宋体" w:hAnsi="宋体" w:eastAsia="宋体" w:cs="宋体"/>
                <w:sz w:val="21"/>
                <w:szCs w:val="21"/>
              </w:rPr>
            </w:pPr>
            <w:r>
              <w:rPr>
                <w:rFonts w:hint="eastAsia" w:ascii="宋体" w:hAnsi="宋体" w:eastAsia="宋体" w:cs="宋体"/>
                <w:sz w:val="21"/>
                <w:szCs w:val="21"/>
              </w:rPr>
              <w:t>VR高性能图形工作站</w:t>
            </w:r>
          </w:p>
        </w:tc>
        <w:tc>
          <w:tcPr>
            <w:tcW w:w="5077" w:type="dxa"/>
            <w:vAlign w:val="center"/>
          </w:tcPr>
          <w:p>
            <w:pPr>
              <w:widowControl/>
              <w:spacing w:line="240" w:lineRule="auto"/>
              <w:ind w:firstLine="0" w:firstLineChars="0"/>
              <w:textAlignment w:val="center"/>
              <w:rPr>
                <w:rFonts w:ascii="宋体" w:hAnsi="宋体" w:eastAsia="宋体" w:cs="宋体"/>
                <w:sz w:val="21"/>
                <w:szCs w:val="21"/>
                <w:lang w:val="zh-CN"/>
              </w:rPr>
            </w:pPr>
            <w:r>
              <w:rPr>
                <w:rFonts w:hint="eastAsia" w:ascii="宋体" w:hAnsi="宋体" w:eastAsia="宋体" w:cs="宋体"/>
                <w:sz w:val="21"/>
                <w:szCs w:val="21"/>
                <w:lang w:val="zh-CN"/>
              </w:rPr>
              <w:t>1、支持高分辨率图像处理和显示，</w:t>
            </w:r>
            <w:r>
              <w:rPr>
                <w:rFonts w:hint="eastAsia" w:ascii="宋体" w:hAnsi="宋体" w:eastAsia="宋体" w:cs="宋体"/>
                <w:sz w:val="21"/>
                <w:szCs w:val="21"/>
              </w:rPr>
              <w:t>具有</w:t>
            </w:r>
            <w:r>
              <w:rPr>
                <w:rFonts w:hint="eastAsia" w:ascii="宋体" w:hAnsi="宋体" w:eastAsia="宋体" w:cs="宋体"/>
                <w:sz w:val="21"/>
                <w:szCs w:val="21"/>
                <w:lang w:val="zh-CN"/>
              </w:rPr>
              <w:t>HDMI+2*DP视频接口；</w:t>
            </w:r>
          </w:p>
          <w:p>
            <w:pPr>
              <w:widowControl/>
              <w:spacing w:line="240" w:lineRule="auto"/>
              <w:ind w:firstLine="0" w:firstLineChars="0"/>
              <w:textAlignment w:val="center"/>
              <w:rPr>
                <w:rFonts w:ascii="宋体" w:hAnsi="宋体" w:eastAsia="宋体" w:cs="宋体"/>
                <w:sz w:val="21"/>
                <w:szCs w:val="21"/>
                <w:lang w:val="zh-CN"/>
              </w:rPr>
            </w:pPr>
            <w:r>
              <w:rPr>
                <w:rFonts w:hint="eastAsia" w:ascii="宋体" w:hAnsi="宋体" w:eastAsia="宋体" w:cs="宋体"/>
                <w:sz w:val="21"/>
                <w:szCs w:val="21"/>
              </w:rPr>
              <w:t>2</w:t>
            </w:r>
            <w:r>
              <w:rPr>
                <w:rFonts w:hint="eastAsia" w:ascii="宋体" w:hAnsi="宋体" w:eastAsia="宋体" w:cs="宋体"/>
                <w:sz w:val="21"/>
                <w:szCs w:val="21"/>
                <w:lang w:val="zh-CN"/>
              </w:rPr>
              <w:t>、不少于8G内存；</w:t>
            </w:r>
          </w:p>
          <w:p>
            <w:pPr>
              <w:widowControl/>
              <w:spacing w:line="240" w:lineRule="auto"/>
              <w:ind w:firstLine="0" w:firstLineChars="0"/>
              <w:textAlignment w:val="center"/>
              <w:rPr>
                <w:rFonts w:ascii="宋体" w:hAnsi="宋体" w:eastAsia="宋体" w:cs="宋体"/>
                <w:sz w:val="21"/>
                <w:szCs w:val="21"/>
                <w:lang w:val="zh-CN"/>
              </w:rPr>
            </w:pPr>
            <w:r>
              <w:rPr>
                <w:rFonts w:hint="eastAsia" w:ascii="宋体" w:hAnsi="宋体" w:eastAsia="宋体" w:cs="宋体"/>
                <w:sz w:val="21"/>
                <w:szCs w:val="21"/>
              </w:rPr>
              <w:t>3</w:t>
            </w:r>
            <w:r>
              <w:rPr>
                <w:rFonts w:hint="eastAsia" w:ascii="宋体" w:hAnsi="宋体" w:eastAsia="宋体" w:cs="宋体"/>
                <w:sz w:val="21"/>
                <w:szCs w:val="21"/>
                <w:lang w:val="zh-CN"/>
              </w:rPr>
              <w:t>、支持VR专业独立显卡，如NVIDIA GTX1660Super 6G或更高配置；</w:t>
            </w:r>
          </w:p>
          <w:p>
            <w:pPr>
              <w:widowControl/>
              <w:spacing w:line="240" w:lineRule="auto"/>
              <w:ind w:firstLine="0" w:firstLineChars="0"/>
              <w:textAlignment w:val="center"/>
              <w:rPr>
                <w:rFonts w:ascii="宋体" w:hAnsi="宋体" w:eastAsia="宋体" w:cs="宋体"/>
                <w:sz w:val="21"/>
                <w:szCs w:val="21"/>
                <w:lang w:val="zh-CN"/>
              </w:rPr>
            </w:pPr>
            <w:r>
              <w:rPr>
                <w:rFonts w:hint="eastAsia" w:ascii="宋体" w:hAnsi="宋体" w:eastAsia="宋体" w:cs="宋体"/>
                <w:sz w:val="21"/>
                <w:szCs w:val="21"/>
              </w:rPr>
              <w:t>4</w:t>
            </w:r>
            <w:r>
              <w:rPr>
                <w:rFonts w:hint="eastAsia" w:ascii="宋体" w:hAnsi="宋体" w:eastAsia="宋体" w:cs="宋体"/>
                <w:sz w:val="21"/>
                <w:szCs w:val="21"/>
                <w:lang w:val="zh-CN"/>
              </w:rPr>
              <w:t>、集成千兆网卡；</w:t>
            </w:r>
          </w:p>
          <w:p>
            <w:pPr>
              <w:widowControl/>
              <w:spacing w:line="240" w:lineRule="auto"/>
              <w:ind w:firstLine="0" w:firstLineChars="0"/>
              <w:textAlignment w:val="center"/>
              <w:rPr>
                <w:rFonts w:ascii="宋体" w:hAnsi="宋体" w:eastAsia="宋体" w:cs="宋体"/>
                <w:lang w:val="zh-CN"/>
              </w:rPr>
            </w:pPr>
            <w:r>
              <w:rPr>
                <w:rFonts w:hint="eastAsia" w:ascii="宋体" w:hAnsi="宋体" w:eastAsia="宋体" w:cs="宋体"/>
                <w:sz w:val="21"/>
                <w:szCs w:val="21"/>
              </w:rPr>
              <w:t>5</w:t>
            </w:r>
            <w:r>
              <w:rPr>
                <w:rFonts w:hint="eastAsia" w:ascii="宋体" w:hAnsi="宋体" w:eastAsia="宋体" w:cs="宋体"/>
                <w:sz w:val="21"/>
                <w:szCs w:val="21"/>
                <w:lang w:val="zh-CN"/>
              </w:rPr>
              <w:t>、支持4个USB接口。</w:t>
            </w:r>
          </w:p>
        </w:tc>
        <w:tc>
          <w:tcPr>
            <w:tcW w:w="856" w:type="dxa"/>
            <w:vAlign w:val="center"/>
          </w:tcPr>
          <w:p>
            <w:pPr>
              <w:spacing w:line="240" w:lineRule="auto"/>
              <w:ind w:firstLine="0" w:firstLineChars="0"/>
              <w:jc w:val="center"/>
              <w:rPr>
                <w:rFonts w:ascii="宋体" w:hAnsi="宋体" w:eastAsia="宋体" w:cs="宋体"/>
                <w:sz w:val="21"/>
                <w:szCs w:val="21"/>
                <w:lang w:val="zh-CN"/>
              </w:rPr>
            </w:pPr>
            <w:r>
              <w:rPr>
                <w:rFonts w:hint="eastAsia" w:ascii="宋体" w:hAnsi="宋体" w:eastAsia="宋体" w:cs="宋体"/>
                <w:sz w:val="21"/>
                <w:szCs w:val="21"/>
                <w:lang w:val="zh-CN"/>
              </w:rPr>
              <w:t>台</w:t>
            </w:r>
          </w:p>
        </w:tc>
        <w:tc>
          <w:tcPr>
            <w:tcW w:w="885" w:type="dxa"/>
            <w:vAlign w:val="center"/>
          </w:tcPr>
          <w:p>
            <w:pPr>
              <w:spacing w:line="240" w:lineRule="auto"/>
              <w:ind w:firstLine="0" w:firstLineChars="0"/>
              <w:jc w:val="center"/>
              <w:rPr>
                <w:rFonts w:ascii="宋体" w:hAnsi="宋体" w:eastAsia="宋体" w:cs="宋体"/>
                <w:sz w:val="21"/>
                <w:szCs w:val="21"/>
                <w:lang w:val="zh-CN"/>
              </w:rPr>
            </w:pPr>
            <w:r>
              <w:rPr>
                <w:rFonts w:hint="eastAsia" w:ascii="宋体" w:hAnsi="宋体" w:eastAsia="宋体" w:cs="宋体"/>
                <w:sz w:val="21"/>
                <w:szCs w:val="21"/>
                <w:lang w:val="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816" w:type="dxa"/>
            <w:vAlign w:val="center"/>
          </w:tcPr>
          <w:p>
            <w:pPr>
              <w:widowControl/>
              <w:spacing w:line="240" w:lineRule="auto"/>
              <w:ind w:firstLine="0" w:firstLineChars="0"/>
              <w:jc w:val="center"/>
              <w:textAlignment w:val="center"/>
              <w:rPr>
                <w:rFonts w:ascii="宋体" w:hAnsi="宋体" w:eastAsia="宋体" w:cs="宋体"/>
                <w:sz w:val="21"/>
                <w:szCs w:val="21"/>
              </w:rPr>
            </w:pPr>
            <w:r>
              <w:rPr>
                <w:rFonts w:hint="eastAsia" w:ascii="宋体" w:hAnsi="宋体" w:eastAsia="宋体" w:cs="宋体"/>
                <w:sz w:val="21"/>
                <w:szCs w:val="21"/>
              </w:rPr>
              <w:t>7</w:t>
            </w:r>
          </w:p>
        </w:tc>
        <w:tc>
          <w:tcPr>
            <w:tcW w:w="771" w:type="dxa"/>
            <w:vAlign w:val="center"/>
          </w:tcPr>
          <w:p>
            <w:pPr>
              <w:widowControl/>
              <w:spacing w:line="240" w:lineRule="auto"/>
              <w:ind w:firstLine="0" w:firstLineChars="0"/>
              <w:jc w:val="center"/>
              <w:textAlignment w:val="center"/>
              <w:rPr>
                <w:rFonts w:ascii="宋体" w:hAnsi="宋体" w:eastAsia="宋体" w:cs="宋体"/>
                <w:sz w:val="21"/>
                <w:szCs w:val="21"/>
                <w:lang w:val="zh-CN"/>
              </w:rPr>
            </w:pPr>
            <w:r>
              <w:rPr>
                <w:rFonts w:hint="eastAsia" w:ascii="宋体" w:hAnsi="宋体" w:eastAsia="宋体" w:cs="宋体"/>
                <w:sz w:val="21"/>
                <w:szCs w:val="21"/>
                <w:lang w:val="zh-CN"/>
              </w:rPr>
              <w:t>可移动式支架</w:t>
            </w:r>
          </w:p>
        </w:tc>
        <w:tc>
          <w:tcPr>
            <w:tcW w:w="5077" w:type="dxa"/>
            <w:vAlign w:val="center"/>
          </w:tcPr>
          <w:p>
            <w:pPr>
              <w:widowControl/>
              <w:spacing w:line="240" w:lineRule="auto"/>
              <w:ind w:firstLine="0" w:firstLineChars="0"/>
              <w:textAlignment w:val="center"/>
              <w:rPr>
                <w:rFonts w:ascii="宋体" w:hAnsi="宋体" w:eastAsia="宋体" w:cs="宋体"/>
                <w:sz w:val="21"/>
                <w:szCs w:val="21"/>
                <w:lang w:val="zh-CN"/>
              </w:rPr>
            </w:pPr>
            <w:r>
              <w:rPr>
                <w:rFonts w:hint="eastAsia" w:ascii="宋体" w:hAnsi="宋体" w:eastAsia="宋体" w:cs="宋体"/>
                <w:sz w:val="21"/>
                <w:szCs w:val="21"/>
              </w:rPr>
              <w:t>支架</w:t>
            </w:r>
            <w:r>
              <w:rPr>
                <w:rFonts w:hint="eastAsia" w:ascii="宋体" w:hAnsi="宋体" w:eastAsia="宋体" w:cs="宋体"/>
                <w:sz w:val="21"/>
                <w:szCs w:val="21"/>
                <w:lang w:val="zh-CN"/>
              </w:rPr>
              <w:t>适用尺寸：</w:t>
            </w:r>
            <w:r>
              <w:rPr>
                <w:rFonts w:hint="eastAsia" w:ascii="宋体" w:hAnsi="宋体" w:eastAsia="宋体" w:cs="宋体"/>
                <w:sz w:val="21"/>
                <w:szCs w:val="21"/>
              </w:rPr>
              <w:t>不小于</w:t>
            </w:r>
            <w:r>
              <w:rPr>
                <w:rFonts w:hint="eastAsia" w:ascii="宋体" w:hAnsi="宋体" w:eastAsia="宋体" w:cs="宋体"/>
                <w:sz w:val="21"/>
                <w:szCs w:val="21"/>
                <w:lang w:val="zh-CN"/>
              </w:rPr>
              <w:t>55英寸</w:t>
            </w:r>
          </w:p>
          <w:p>
            <w:pPr>
              <w:widowControl/>
              <w:spacing w:line="240" w:lineRule="auto"/>
              <w:ind w:firstLine="0" w:firstLineChars="0"/>
              <w:textAlignment w:val="center"/>
              <w:rPr>
                <w:rFonts w:ascii="宋体" w:hAnsi="宋体" w:eastAsia="宋体" w:cs="宋体"/>
                <w:sz w:val="21"/>
                <w:szCs w:val="21"/>
                <w:lang w:val="zh-CN"/>
              </w:rPr>
            </w:pPr>
            <w:r>
              <w:rPr>
                <w:rFonts w:hint="eastAsia" w:ascii="宋体" w:hAnsi="宋体" w:eastAsia="宋体" w:cs="宋体"/>
                <w:sz w:val="21"/>
                <w:szCs w:val="21"/>
                <w:lang w:val="zh-CN"/>
              </w:rPr>
              <w:t>挂架材质：冷轧钢板</w:t>
            </w:r>
          </w:p>
        </w:tc>
        <w:tc>
          <w:tcPr>
            <w:tcW w:w="856" w:type="dxa"/>
            <w:vAlign w:val="center"/>
          </w:tcPr>
          <w:p>
            <w:pPr>
              <w:spacing w:line="240" w:lineRule="auto"/>
              <w:ind w:firstLine="0" w:firstLineChars="0"/>
              <w:jc w:val="center"/>
              <w:rPr>
                <w:rFonts w:ascii="宋体" w:hAnsi="宋体" w:eastAsia="宋体" w:cs="宋体"/>
                <w:sz w:val="21"/>
                <w:szCs w:val="21"/>
                <w:lang w:val="zh-CN"/>
              </w:rPr>
            </w:pPr>
            <w:r>
              <w:rPr>
                <w:rFonts w:hint="eastAsia" w:ascii="宋体" w:hAnsi="宋体" w:eastAsia="宋体" w:cs="宋体"/>
                <w:sz w:val="21"/>
                <w:szCs w:val="21"/>
                <w:lang w:val="zh-CN"/>
              </w:rPr>
              <w:t>套</w:t>
            </w:r>
          </w:p>
        </w:tc>
        <w:tc>
          <w:tcPr>
            <w:tcW w:w="885" w:type="dxa"/>
            <w:vAlign w:val="center"/>
          </w:tcPr>
          <w:p>
            <w:pPr>
              <w:spacing w:line="240" w:lineRule="auto"/>
              <w:ind w:firstLine="0" w:firstLineChars="0"/>
              <w:jc w:val="center"/>
              <w:rPr>
                <w:rFonts w:ascii="宋体" w:hAnsi="宋体" w:eastAsia="宋体" w:cs="宋体"/>
                <w:sz w:val="21"/>
                <w:szCs w:val="21"/>
                <w:lang w:val="zh-CN"/>
              </w:rPr>
            </w:pPr>
            <w:r>
              <w:rPr>
                <w:rFonts w:hint="eastAsia" w:ascii="宋体" w:hAnsi="宋体" w:eastAsia="宋体" w:cs="宋体"/>
                <w:sz w:val="21"/>
                <w:szCs w:val="21"/>
                <w:lang w:val="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816" w:type="dxa"/>
            <w:vAlign w:val="center"/>
          </w:tcPr>
          <w:p>
            <w:pPr>
              <w:widowControl/>
              <w:spacing w:line="240" w:lineRule="auto"/>
              <w:ind w:firstLine="0" w:firstLineChars="0"/>
              <w:jc w:val="center"/>
              <w:textAlignment w:val="center"/>
              <w:rPr>
                <w:rFonts w:ascii="宋体" w:hAnsi="宋体" w:eastAsia="宋体" w:cs="宋体"/>
                <w:sz w:val="21"/>
                <w:szCs w:val="21"/>
              </w:rPr>
            </w:pPr>
            <w:r>
              <w:rPr>
                <w:rFonts w:hint="eastAsia" w:ascii="宋体" w:hAnsi="宋体" w:eastAsia="宋体" w:cs="宋体"/>
                <w:sz w:val="21"/>
                <w:szCs w:val="21"/>
              </w:rPr>
              <w:t>8</w:t>
            </w:r>
          </w:p>
        </w:tc>
        <w:tc>
          <w:tcPr>
            <w:tcW w:w="771" w:type="dxa"/>
            <w:vAlign w:val="center"/>
          </w:tcPr>
          <w:p>
            <w:pPr>
              <w:widowControl/>
              <w:spacing w:line="240" w:lineRule="auto"/>
              <w:ind w:firstLine="0" w:firstLineChars="0"/>
              <w:jc w:val="center"/>
              <w:textAlignment w:val="center"/>
              <w:rPr>
                <w:rFonts w:ascii="宋体" w:hAnsi="宋体" w:eastAsia="宋体" w:cs="宋体"/>
                <w:sz w:val="21"/>
                <w:szCs w:val="21"/>
                <w:lang w:val="zh-CN"/>
              </w:rPr>
            </w:pPr>
            <w:r>
              <w:rPr>
                <w:rFonts w:hint="eastAsia" w:ascii="宋体" w:hAnsi="宋体" w:eastAsia="宋体" w:cs="宋体"/>
                <w:sz w:val="21"/>
                <w:szCs w:val="21"/>
                <w:lang w:val="zh-CN"/>
              </w:rPr>
              <w:t>VR外设套装</w:t>
            </w:r>
          </w:p>
        </w:tc>
        <w:tc>
          <w:tcPr>
            <w:tcW w:w="5077" w:type="dxa"/>
            <w:vAlign w:val="center"/>
          </w:tcPr>
          <w:p>
            <w:pPr>
              <w:widowControl/>
              <w:spacing w:line="240" w:lineRule="auto"/>
              <w:ind w:firstLine="0" w:firstLineChars="0"/>
              <w:textAlignment w:val="center"/>
              <w:rPr>
                <w:rFonts w:ascii="宋体" w:hAnsi="宋体" w:eastAsia="宋体" w:cs="宋体"/>
                <w:sz w:val="21"/>
                <w:szCs w:val="21"/>
                <w:lang w:val="zh-CN"/>
              </w:rPr>
            </w:pPr>
            <w:r>
              <w:rPr>
                <w:rFonts w:hint="eastAsia" w:ascii="宋体" w:hAnsi="宋体" w:eastAsia="宋体" w:cs="宋体"/>
                <w:sz w:val="21"/>
                <w:szCs w:val="21"/>
                <w:lang w:val="zh-CN"/>
              </w:rPr>
              <w:t>供电方式：干电池</w:t>
            </w:r>
          </w:p>
          <w:p>
            <w:pPr>
              <w:widowControl/>
              <w:spacing w:line="240" w:lineRule="auto"/>
              <w:ind w:firstLine="0" w:firstLineChars="0"/>
              <w:textAlignment w:val="center"/>
              <w:rPr>
                <w:rFonts w:ascii="宋体" w:hAnsi="宋体" w:eastAsia="宋体" w:cs="宋体"/>
                <w:sz w:val="21"/>
                <w:szCs w:val="21"/>
                <w:lang w:val="zh-CN"/>
              </w:rPr>
            </w:pPr>
            <w:r>
              <w:rPr>
                <w:rFonts w:hint="eastAsia" w:ascii="宋体" w:hAnsi="宋体" w:eastAsia="宋体" w:cs="宋体"/>
                <w:sz w:val="21"/>
                <w:szCs w:val="21"/>
                <w:lang w:val="zh-CN"/>
              </w:rPr>
              <w:t>多键无冲：</w:t>
            </w:r>
            <w:r>
              <w:rPr>
                <w:rFonts w:hint="eastAsia" w:ascii="宋体" w:hAnsi="宋体" w:eastAsia="宋体" w:cs="宋体"/>
                <w:sz w:val="21"/>
                <w:szCs w:val="21"/>
              </w:rPr>
              <w:t>至少满足24键无冲</w:t>
            </w:r>
          </w:p>
        </w:tc>
        <w:tc>
          <w:tcPr>
            <w:tcW w:w="856" w:type="dxa"/>
            <w:vAlign w:val="center"/>
          </w:tcPr>
          <w:p>
            <w:pPr>
              <w:spacing w:line="240" w:lineRule="auto"/>
              <w:ind w:firstLine="0" w:firstLineChars="0"/>
              <w:jc w:val="center"/>
              <w:rPr>
                <w:rFonts w:ascii="宋体" w:hAnsi="宋体" w:eastAsia="宋体" w:cs="宋体"/>
                <w:sz w:val="21"/>
                <w:szCs w:val="21"/>
                <w:lang w:val="zh-CN"/>
              </w:rPr>
            </w:pPr>
            <w:r>
              <w:rPr>
                <w:rFonts w:hint="eastAsia" w:ascii="宋体" w:hAnsi="宋体" w:eastAsia="宋体" w:cs="宋体"/>
                <w:sz w:val="21"/>
                <w:szCs w:val="21"/>
                <w:lang w:val="zh-CN"/>
              </w:rPr>
              <w:t>套</w:t>
            </w:r>
          </w:p>
        </w:tc>
        <w:tc>
          <w:tcPr>
            <w:tcW w:w="885" w:type="dxa"/>
            <w:vAlign w:val="center"/>
          </w:tcPr>
          <w:p>
            <w:pPr>
              <w:spacing w:line="240" w:lineRule="auto"/>
              <w:ind w:firstLine="0" w:firstLineChars="0"/>
              <w:jc w:val="center"/>
              <w:rPr>
                <w:rFonts w:ascii="宋体" w:hAnsi="宋体" w:eastAsia="宋体" w:cs="宋体"/>
                <w:sz w:val="21"/>
                <w:szCs w:val="21"/>
                <w:lang w:val="zh-CN"/>
              </w:rPr>
            </w:pPr>
            <w:r>
              <w:rPr>
                <w:rFonts w:hint="eastAsia" w:ascii="宋体" w:hAnsi="宋体" w:eastAsia="宋体" w:cs="宋体"/>
                <w:sz w:val="21"/>
                <w:szCs w:val="21"/>
                <w:lang w:val="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6" w:type="dxa"/>
            <w:vAlign w:val="center"/>
          </w:tcPr>
          <w:p>
            <w:pPr>
              <w:widowControl/>
              <w:spacing w:line="240" w:lineRule="auto"/>
              <w:ind w:firstLine="0" w:firstLineChars="0"/>
              <w:jc w:val="center"/>
              <w:textAlignment w:val="center"/>
              <w:rPr>
                <w:rFonts w:ascii="宋体" w:hAnsi="宋体" w:eastAsia="宋体" w:cs="宋体"/>
                <w:sz w:val="21"/>
                <w:szCs w:val="21"/>
              </w:rPr>
            </w:pPr>
            <w:r>
              <w:rPr>
                <w:rFonts w:hint="eastAsia" w:ascii="宋体" w:hAnsi="宋体" w:eastAsia="宋体" w:cs="宋体"/>
                <w:sz w:val="21"/>
                <w:szCs w:val="21"/>
              </w:rPr>
              <w:t>9</w:t>
            </w:r>
          </w:p>
        </w:tc>
        <w:tc>
          <w:tcPr>
            <w:tcW w:w="771" w:type="dxa"/>
            <w:vAlign w:val="center"/>
          </w:tcPr>
          <w:p>
            <w:pPr>
              <w:widowControl/>
              <w:spacing w:line="240" w:lineRule="auto"/>
              <w:ind w:firstLine="0" w:firstLineChars="0"/>
              <w:jc w:val="center"/>
              <w:textAlignment w:val="center"/>
              <w:rPr>
                <w:rFonts w:ascii="宋体" w:hAnsi="宋体" w:eastAsia="宋体" w:cs="宋体"/>
                <w:sz w:val="21"/>
                <w:szCs w:val="21"/>
                <w:lang w:val="zh-CN"/>
              </w:rPr>
            </w:pPr>
            <w:r>
              <w:rPr>
                <w:rFonts w:hint="eastAsia" w:ascii="宋体" w:hAnsi="宋体" w:eastAsia="宋体" w:cs="宋体"/>
                <w:sz w:val="21"/>
                <w:szCs w:val="21"/>
                <w:lang w:val="zh-CN"/>
              </w:rPr>
              <w:t>VR显示面板</w:t>
            </w:r>
          </w:p>
        </w:tc>
        <w:tc>
          <w:tcPr>
            <w:tcW w:w="5077" w:type="dxa"/>
            <w:vAlign w:val="center"/>
          </w:tcPr>
          <w:p>
            <w:pPr>
              <w:widowControl/>
              <w:spacing w:line="240" w:lineRule="auto"/>
              <w:ind w:firstLine="0" w:firstLineChars="0"/>
              <w:textAlignment w:val="center"/>
              <w:rPr>
                <w:rFonts w:ascii="宋体" w:hAnsi="宋体" w:eastAsia="宋体" w:cs="宋体"/>
                <w:sz w:val="21"/>
                <w:szCs w:val="21"/>
                <w:lang w:val="zh-CN"/>
              </w:rPr>
            </w:pPr>
            <w:r>
              <w:rPr>
                <w:rFonts w:hint="eastAsia" w:ascii="宋体" w:hAnsi="宋体" w:eastAsia="宋体" w:cs="宋体"/>
                <w:sz w:val="21"/>
                <w:szCs w:val="21"/>
                <w:lang w:val="zh-CN"/>
              </w:rPr>
              <w:t>HDMI2.0接口数：≥2个</w:t>
            </w:r>
          </w:p>
          <w:p>
            <w:pPr>
              <w:widowControl/>
              <w:spacing w:line="240" w:lineRule="auto"/>
              <w:ind w:firstLine="0" w:firstLineChars="0"/>
              <w:textAlignment w:val="center"/>
              <w:rPr>
                <w:rFonts w:ascii="宋体" w:hAnsi="宋体" w:eastAsia="宋体" w:cs="宋体"/>
                <w:sz w:val="21"/>
                <w:szCs w:val="21"/>
                <w:lang w:val="zh-CN"/>
              </w:rPr>
            </w:pPr>
            <w:r>
              <w:rPr>
                <w:rFonts w:hint="eastAsia" w:ascii="宋体" w:hAnsi="宋体" w:eastAsia="宋体" w:cs="宋体"/>
                <w:sz w:val="21"/>
                <w:szCs w:val="21"/>
                <w:lang w:val="zh-CN"/>
              </w:rPr>
              <w:t>存储内存：≥16GB</w:t>
            </w:r>
          </w:p>
          <w:p>
            <w:pPr>
              <w:widowControl/>
              <w:spacing w:line="240" w:lineRule="auto"/>
              <w:ind w:firstLine="0" w:firstLineChars="0"/>
              <w:textAlignment w:val="center"/>
              <w:rPr>
                <w:rFonts w:ascii="宋体" w:hAnsi="宋体" w:eastAsia="宋体" w:cs="宋体"/>
                <w:sz w:val="21"/>
                <w:szCs w:val="21"/>
                <w:lang w:val="zh-CN"/>
              </w:rPr>
            </w:pPr>
            <w:r>
              <w:rPr>
                <w:rFonts w:hint="eastAsia" w:ascii="宋体" w:hAnsi="宋体" w:eastAsia="宋体" w:cs="宋体"/>
                <w:sz w:val="21"/>
                <w:szCs w:val="21"/>
                <w:lang w:val="zh-CN"/>
              </w:rPr>
              <w:t>运行内存/RAM：≥2GB</w:t>
            </w:r>
          </w:p>
          <w:p>
            <w:pPr>
              <w:widowControl/>
              <w:spacing w:line="240" w:lineRule="auto"/>
              <w:ind w:firstLine="0" w:firstLineChars="0"/>
              <w:textAlignment w:val="center"/>
              <w:rPr>
                <w:rFonts w:ascii="宋体" w:hAnsi="宋体" w:eastAsia="宋体" w:cs="宋体"/>
                <w:sz w:val="21"/>
                <w:szCs w:val="21"/>
                <w:lang w:val="zh-CN"/>
              </w:rPr>
            </w:pPr>
            <w:r>
              <w:rPr>
                <w:rFonts w:hint="eastAsia" w:ascii="宋体" w:hAnsi="宋体" w:eastAsia="宋体" w:cs="宋体"/>
                <w:sz w:val="21"/>
                <w:szCs w:val="21"/>
                <w:lang w:val="zh-CN"/>
              </w:rPr>
              <w:t>CPU核心数</w:t>
            </w:r>
            <w:r>
              <w:rPr>
                <w:rFonts w:hint="eastAsia" w:ascii="宋体" w:hAnsi="宋体" w:eastAsia="宋体" w:cs="宋体"/>
                <w:sz w:val="21"/>
                <w:szCs w:val="21"/>
              </w:rPr>
              <w:t>不小于</w:t>
            </w:r>
            <w:r>
              <w:rPr>
                <w:rFonts w:hint="eastAsia" w:ascii="宋体" w:hAnsi="宋体" w:eastAsia="宋体" w:cs="宋体"/>
                <w:sz w:val="21"/>
                <w:szCs w:val="21"/>
                <w:lang w:val="zh-CN"/>
              </w:rPr>
              <w:t>四核</w:t>
            </w:r>
          </w:p>
          <w:p>
            <w:pPr>
              <w:widowControl/>
              <w:spacing w:line="240" w:lineRule="auto"/>
              <w:ind w:firstLine="0" w:firstLineChars="0"/>
              <w:textAlignment w:val="center"/>
              <w:rPr>
                <w:rFonts w:ascii="宋体" w:hAnsi="宋体" w:eastAsia="宋体" w:cs="宋体"/>
                <w:sz w:val="21"/>
                <w:szCs w:val="21"/>
              </w:rPr>
            </w:pPr>
            <w:r>
              <w:rPr>
                <w:rFonts w:hint="eastAsia" w:ascii="宋体" w:hAnsi="宋体" w:eastAsia="宋体" w:cs="宋体"/>
                <w:sz w:val="21"/>
                <w:szCs w:val="21"/>
              </w:rPr>
              <w:t>尺寸：不小于</w:t>
            </w:r>
            <w:r>
              <w:rPr>
                <w:rFonts w:hint="eastAsia" w:ascii="宋体" w:hAnsi="宋体" w:eastAsia="宋体" w:cs="宋体"/>
                <w:sz w:val="21"/>
                <w:szCs w:val="21"/>
                <w:lang w:val="zh-CN"/>
              </w:rPr>
              <w:t>55英寸</w:t>
            </w:r>
          </w:p>
        </w:tc>
        <w:tc>
          <w:tcPr>
            <w:tcW w:w="856" w:type="dxa"/>
            <w:vAlign w:val="center"/>
          </w:tcPr>
          <w:p>
            <w:pPr>
              <w:spacing w:line="240" w:lineRule="auto"/>
              <w:ind w:firstLine="0" w:firstLineChars="0"/>
              <w:jc w:val="center"/>
              <w:rPr>
                <w:rFonts w:ascii="宋体" w:hAnsi="宋体" w:eastAsia="宋体" w:cs="宋体"/>
                <w:sz w:val="21"/>
                <w:szCs w:val="21"/>
                <w:lang w:val="zh-CN"/>
              </w:rPr>
            </w:pPr>
            <w:r>
              <w:rPr>
                <w:rFonts w:hint="eastAsia" w:ascii="宋体" w:hAnsi="宋体" w:eastAsia="宋体" w:cs="宋体"/>
                <w:sz w:val="21"/>
                <w:szCs w:val="21"/>
                <w:lang w:val="zh-CN"/>
              </w:rPr>
              <w:t>台</w:t>
            </w:r>
          </w:p>
        </w:tc>
        <w:tc>
          <w:tcPr>
            <w:tcW w:w="885" w:type="dxa"/>
            <w:vAlign w:val="center"/>
          </w:tcPr>
          <w:p>
            <w:pPr>
              <w:spacing w:line="240" w:lineRule="auto"/>
              <w:ind w:firstLine="0" w:firstLineChars="0"/>
              <w:jc w:val="center"/>
              <w:rPr>
                <w:rFonts w:ascii="宋体" w:hAnsi="宋体" w:eastAsia="宋体" w:cs="宋体"/>
                <w:sz w:val="21"/>
                <w:szCs w:val="21"/>
                <w:lang w:val="zh-CN"/>
              </w:rPr>
            </w:pPr>
            <w:r>
              <w:rPr>
                <w:rFonts w:hint="eastAsia" w:ascii="宋体" w:hAnsi="宋体" w:eastAsia="宋体" w:cs="宋体"/>
                <w:sz w:val="21"/>
                <w:szCs w:val="21"/>
                <w:lang w:val="zh-CN"/>
              </w:rPr>
              <w:t>1</w:t>
            </w:r>
          </w:p>
        </w:tc>
      </w:tr>
    </w:tbl>
    <w:p>
      <w:pPr>
        <w:spacing w:line="240" w:lineRule="auto"/>
        <w:ind w:firstLine="0" w:firstLineChars="0"/>
        <w:rPr>
          <w:rFonts w:ascii="宋体" w:hAnsi="宋体" w:eastAsia="宋体" w:cs="宋体"/>
          <w:sz w:val="21"/>
          <w:szCs w:val="21"/>
        </w:rPr>
      </w:pPr>
    </w:p>
    <w:p>
      <w:pPr>
        <w:pStyle w:val="2"/>
        <w:ind w:firstLine="420"/>
        <w:rPr>
          <w:rFonts w:ascii="宋体" w:hAnsi="宋体" w:eastAsia="宋体" w:cs="宋体"/>
          <w:sz w:val="21"/>
          <w:szCs w:val="21"/>
        </w:rPr>
      </w:pPr>
    </w:p>
    <w:p>
      <w:pPr>
        <w:ind w:firstLine="420"/>
        <w:rPr>
          <w:rFonts w:ascii="宋体" w:hAnsi="宋体" w:eastAsia="宋体" w:cs="宋体"/>
          <w:sz w:val="21"/>
          <w:szCs w:val="21"/>
        </w:rPr>
      </w:pPr>
      <w:r>
        <w:rPr>
          <w:rFonts w:hint="eastAsia" w:ascii="宋体" w:hAnsi="宋体" w:eastAsia="宋体" w:cs="宋体"/>
          <w:sz w:val="21"/>
          <w:szCs w:val="21"/>
        </w:rPr>
        <w:br w:type="page"/>
      </w:r>
    </w:p>
    <w:p>
      <w:pPr>
        <w:pStyle w:val="2"/>
        <w:ind w:firstLine="440"/>
        <w:rPr>
          <w:rFonts w:ascii="宋体" w:hAnsi="宋体" w:eastAsia="宋体" w:cs="宋体"/>
          <w:sz w:val="21"/>
          <w:szCs w:val="21"/>
        </w:rPr>
      </w:pPr>
      <w:r>
        <w:rPr>
          <w:rFonts w:hint="eastAsia" w:ascii="宋体" w:hAnsi="宋体" w:eastAsia="宋体" w:cs="宋体"/>
          <w:sz w:val="22"/>
          <w:szCs w:val="22"/>
        </w:rPr>
        <w:t>01包评分明细表</w:t>
      </w:r>
    </w:p>
    <w:tbl>
      <w:tblPr>
        <w:tblStyle w:val="6"/>
        <w:tblW w:w="93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7"/>
        <w:gridCol w:w="957"/>
        <w:gridCol w:w="765"/>
        <w:gridCol w:w="3795"/>
        <w:gridCol w:w="31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687" w:type="dxa"/>
            <w:vAlign w:val="center"/>
          </w:tcPr>
          <w:p>
            <w:pPr>
              <w:spacing w:line="240" w:lineRule="auto"/>
              <w:ind w:firstLine="0" w:firstLineChars="0"/>
              <w:jc w:val="center"/>
              <w:rPr>
                <w:rFonts w:ascii="宋体" w:hAnsi="宋体" w:eastAsia="宋体" w:cs="宋体"/>
                <w:szCs w:val="24"/>
              </w:rPr>
            </w:pPr>
            <w:r>
              <w:rPr>
                <w:rFonts w:hint="eastAsia" w:ascii="宋体" w:hAnsi="宋体" w:eastAsia="宋体" w:cs="宋体"/>
                <w:szCs w:val="24"/>
              </w:rPr>
              <w:t>序号</w:t>
            </w:r>
          </w:p>
        </w:tc>
        <w:tc>
          <w:tcPr>
            <w:tcW w:w="957" w:type="dxa"/>
            <w:vAlign w:val="center"/>
          </w:tcPr>
          <w:p>
            <w:pPr>
              <w:spacing w:line="240" w:lineRule="auto"/>
              <w:ind w:firstLine="0" w:firstLineChars="0"/>
              <w:jc w:val="center"/>
              <w:rPr>
                <w:rFonts w:ascii="宋体" w:hAnsi="宋体" w:eastAsia="宋体" w:cs="宋体"/>
                <w:szCs w:val="24"/>
              </w:rPr>
            </w:pPr>
            <w:r>
              <w:rPr>
                <w:rFonts w:hint="eastAsia" w:ascii="宋体" w:hAnsi="宋体" w:eastAsia="宋体" w:cs="宋体"/>
                <w:szCs w:val="24"/>
              </w:rPr>
              <w:t>评分因素及权重</w:t>
            </w:r>
          </w:p>
        </w:tc>
        <w:tc>
          <w:tcPr>
            <w:tcW w:w="765" w:type="dxa"/>
            <w:vAlign w:val="center"/>
          </w:tcPr>
          <w:p>
            <w:pPr>
              <w:spacing w:line="240" w:lineRule="auto"/>
              <w:ind w:firstLine="0" w:firstLineChars="0"/>
              <w:jc w:val="center"/>
              <w:rPr>
                <w:rFonts w:ascii="宋体" w:hAnsi="宋体" w:eastAsia="宋体" w:cs="宋体"/>
                <w:szCs w:val="24"/>
              </w:rPr>
            </w:pPr>
            <w:r>
              <w:rPr>
                <w:rFonts w:hint="eastAsia" w:ascii="宋体" w:hAnsi="宋体" w:eastAsia="宋体" w:cs="宋体"/>
                <w:szCs w:val="24"/>
              </w:rPr>
              <w:t>分值</w:t>
            </w:r>
          </w:p>
        </w:tc>
        <w:tc>
          <w:tcPr>
            <w:tcW w:w="3795" w:type="dxa"/>
            <w:vAlign w:val="center"/>
          </w:tcPr>
          <w:p>
            <w:pPr>
              <w:spacing w:line="240" w:lineRule="auto"/>
              <w:ind w:firstLine="0" w:firstLineChars="0"/>
              <w:jc w:val="center"/>
              <w:rPr>
                <w:rFonts w:ascii="宋体" w:hAnsi="宋体" w:eastAsia="宋体" w:cs="宋体"/>
                <w:szCs w:val="24"/>
              </w:rPr>
            </w:pPr>
            <w:r>
              <w:rPr>
                <w:rFonts w:hint="eastAsia" w:ascii="宋体" w:hAnsi="宋体" w:eastAsia="宋体" w:cs="宋体"/>
                <w:szCs w:val="24"/>
              </w:rPr>
              <w:t>评分标准</w:t>
            </w:r>
          </w:p>
        </w:tc>
        <w:tc>
          <w:tcPr>
            <w:tcW w:w="3137" w:type="dxa"/>
            <w:vAlign w:val="center"/>
          </w:tcPr>
          <w:p>
            <w:pPr>
              <w:spacing w:line="240" w:lineRule="auto"/>
              <w:ind w:firstLine="0" w:firstLineChars="0"/>
              <w:jc w:val="center"/>
              <w:rPr>
                <w:rFonts w:ascii="宋体" w:hAnsi="宋体" w:eastAsia="宋体" w:cs="宋体"/>
                <w:szCs w:val="24"/>
              </w:rPr>
            </w:pPr>
            <w:r>
              <w:rPr>
                <w:rFonts w:hint="eastAsia" w:ascii="宋体" w:hAnsi="宋体" w:eastAsia="宋体" w:cs="宋体"/>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9" w:hRule="atLeast"/>
          <w:jc w:val="center"/>
        </w:trPr>
        <w:tc>
          <w:tcPr>
            <w:tcW w:w="687" w:type="dxa"/>
            <w:vAlign w:val="center"/>
          </w:tcPr>
          <w:p>
            <w:pPr>
              <w:spacing w:line="240" w:lineRule="auto"/>
              <w:ind w:firstLine="0" w:firstLineChars="0"/>
              <w:jc w:val="center"/>
              <w:rPr>
                <w:rFonts w:ascii="宋体" w:hAnsi="宋体" w:eastAsia="宋体" w:cs="宋体"/>
                <w:szCs w:val="24"/>
              </w:rPr>
            </w:pPr>
            <w:r>
              <w:rPr>
                <w:rFonts w:hint="eastAsia" w:ascii="宋体" w:hAnsi="宋体" w:eastAsia="宋体" w:cs="宋体"/>
                <w:szCs w:val="24"/>
              </w:rPr>
              <w:t>1</w:t>
            </w:r>
          </w:p>
        </w:tc>
        <w:tc>
          <w:tcPr>
            <w:tcW w:w="957" w:type="dxa"/>
            <w:vAlign w:val="center"/>
          </w:tcPr>
          <w:p>
            <w:pPr>
              <w:spacing w:line="240" w:lineRule="auto"/>
              <w:ind w:firstLine="0" w:firstLineChars="0"/>
              <w:jc w:val="center"/>
              <w:rPr>
                <w:rFonts w:ascii="宋体" w:hAnsi="宋体" w:eastAsia="宋体" w:cs="宋体"/>
                <w:szCs w:val="24"/>
              </w:rPr>
            </w:pPr>
            <w:r>
              <w:rPr>
                <w:rFonts w:hint="eastAsia" w:ascii="宋体" w:hAnsi="宋体" w:eastAsia="宋体" w:cs="宋体"/>
                <w:szCs w:val="24"/>
              </w:rPr>
              <w:t>价格30%</w:t>
            </w:r>
          </w:p>
        </w:tc>
        <w:tc>
          <w:tcPr>
            <w:tcW w:w="765" w:type="dxa"/>
            <w:vAlign w:val="center"/>
          </w:tcPr>
          <w:p>
            <w:pPr>
              <w:spacing w:line="240" w:lineRule="auto"/>
              <w:ind w:firstLine="0" w:firstLineChars="0"/>
              <w:jc w:val="center"/>
              <w:rPr>
                <w:rFonts w:ascii="宋体" w:hAnsi="宋体" w:eastAsia="宋体" w:cs="宋体"/>
                <w:szCs w:val="24"/>
              </w:rPr>
            </w:pPr>
            <w:r>
              <w:rPr>
                <w:rFonts w:hint="eastAsia" w:ascii="宋体" w:hAnsi="宋体" w:eastAsia="宋体" w:cs="宋体"/>
                <w:szCs w:val="24"/>
              </w:rPr>
              <w:t>30</w:t>
            </w:r>
          </w:p>
        </w:tc>
        <w:tc>
          <w:tcPr>
            <w:tcW w:w="3795" w:type="dxa"/>
            <w:vAlign w:val="center"/>
          </w:tcPr>
          <w:p>
            <w:pPr>
              <w:spacing w:line="240" w:lineRule="auto"/>
              <w:ind w:firstLine="480"/>
              <w:rPr>
                <w:rFonts w:ascii="宋体" w:hAnsi="宋体" w:eastAsia="宋体" w:cs="宋体"/>
                <w:szCs w:val="24"/>
              </w:rPr>
            </w:pPr>
            <w:r>
              <w:rPr>
                <w:rFonts w:hint="eastAsia" w:ascii="宋体" w:hAnsi="宋体" w:eastAsia="宋体" w:cs="宋体"/>
                <w:szCs w:val="24"/>
              </w:rPr>
              <w:t>最低有效报价得30分。以本次最低有效投标报价为基准价，投标报价得分=(基准价÷投标报价)×权值×100。</w:t>
            </w:r>
          </w:p>
        </w:tc>
        <w:tc>
          <w:tcPr>
            <w:tcW w:w="3137" w:type="dxa"/>
          </w:tcPr>
          <w:p>
            <w:pPr>
              <w:spacing w:line="240" w:lineRule="auto"/>
              <w:ind w:firstLine="240" w:firstLineChars="100"/>
              <w:rPr>
                <w:rFonts w:ascii="宋体" w:hAnsi="宋体" w:eastAsia="宋体" w:cs="宋体"/>
                <w:szCs w:val="24"/>
              </w:rPr>
            </w:pPr>
            <w:r>
              <w:rPr>
                <w:rFonts w:hint="eastAsia" w:ascii="宋体" w:hAnsi="宋体" w:eastAsia="宋体" w:cs="宋体"/>
                <w:szCs w:val="24"/>
              </w:rPr>
              <w:t>对于非专门面向中小企业的项目，对小型和微型企业、监狱福利企业产品的价格给予6%的扣除，用扣除后的价格参与评审；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3" w:hRule="atLeast"/>
          <w:jc w:val="center"/>
        </w:trPr>
        <w:tc>
          <w:tcPr>
            <w:tcW w:w="687" w:type="dxa"/>
            <w:vAlign w:val="center"/>
          </w:tcPr>
          <w:p>
            <w:pPr>
              <w:spacing w:line="240" w:lineRule="auto"/>
              <w:ind w:firstLine="0" w:firstLineChars="0"/>
              <w:jc w:val="center"/>
              <w:rPr>
                <w:rFonts w:ascii="宋体" w:hAnsi="宋体" w:eastAsia="宋体" w:cs="宋体"/>
                <w:szCs w:val="24"/>
              </w:rPr>
            </w:pPr>
            <w:r>
              <w:rPr>
                <w:rFonts w:hint="eastAsia" w:ascii="宋体" w:hAnsi="宋体" w:eastAsia="宋体" w:cs="宋体"/>
                <w:szCs w:val="24"/>
              </w:rPr>
              <w:t>2</w:t>
            </w:r>
          </w:p>
        </w:tc>
        <w:tc>
          <w:tcPr>
            <w:tcW w:w="957" w:type="dxa"/>
            <w:vAlign w:val="center"/>
          </w:tcPr>
          <w:p>
            <w:pPr>
              <w:spacing w:line="240" w:lineRule="auto"/>
              <w:ind w:firstLine="0" w:firstLineChars="0"/>
              <w:jc w:val="center"/>
              <w:rPr>
                <w:rFonts w:ascii="宋体" w:hAnsi="宋体" w:eastAsia="宋体" w:cs="宋体"/>
                <w:szCs w:val="24"/>
              </w:rPr>
            </w:pPr>
            <w:r>
              <w:rPr>
                <w:rFonts w:hint="eastAsia" w:ascii="宋体" w:hAnsi="宋体" w:eastAsia="宋体" w:cs="宋体"/>
                <w:szCs w:val="24"/>
              </w:rPr>
              <w:t>技术指标及配置45%</w:t>
            </w:r>
          </w:p>
        </w:tc>
        <w:tc>
          <w:tcPr>
            <w:tcW w:w="765" w:type="dxa"/>
            <w:vAlign w:val="center"/>
          </w:tcPr>
          <w:p>
            <w:pPr>
              <w:spacing w:line="240" w:lineRule="auto"/>
              <w:ind w:firstLine="0" w:firstLineChars="0"/>
              <w:jc w:val="center"/>
              <w:rPr>
                <w:rFonts w:ascii="宋体" w:hAnsi="宋体" w:eastAsia="宋体" w:cs="宋体"/>
                <w:szCs w:val="24"/>
              </w:rPr>
            </w:pPr>
            <w:r>
              <w:rPr>
                <w:rFonts w:hint="eastAsia" w:ascii="宋体" w:hAnsi="宋体" w:eastAsia="宋体" w:cs="宋体"/>
                <w:szCs w:val="24"/>
              </w:rPr>
              <w:t>45</w:t>
            </w:r>
          </w:p>
        </w:tc>
        <w:tc>
          <w:tcPr>
            <w:tcW w:w="3795" w:type="dxa"/>
            <w:vAlign w:val="center"/>
          </w:tcPr>
          <w:p>
            <w:pPr>
              <w:spacing w:line="240" w:lineRule="auto"/>
              <w:ind w:firstLine="480"/>
              <w:rPr>
                <w:rFonts w:ascii="宋体" w:hAnsi="宋体" w:eastAsia="宋体" w:cs="宋体"/>
                <w:szCs w:val="24"/>
                <w:lang w:val="ja-JP"/>
              </w:rPr>
            </w:pPr>
            <w:r>
              <w:rPr>
                <w:rFonts w:hint="eastAsia" w:ascii="宋体" w:hAnsi="宋体" w:eastAsia="宋体" w:cs="宋体"/>
                <w:szCs w:val="24"/>
              </w:rPr>
              <w:t>1、</w:t>
            </w:r>
            <w:r>
              <w:rPr>
                <w:rFonts w:hint="eastAsia" w:ascii="宋体" w:hAnsi="宋体" w:eastAsia="宋体" w:cs="宋体"/>
                <w:szCs w:val="24"/>
                <w:lang w:val="ja-JP"/>
              </w:rPr>
              <w:t>基本分（</w:t>
            </w:r>
            <w:r>
              <w:rPr>
                <w:rFonts w:hint="eastAsia" w:ascii="宋体" w:hAnsi="宋体" w:eastAsia="宋体" w:cs="宋体"/>
                <w:szCs w:val="24"/>
              </w:rPr>
              <w:t>17</w:t>
            </w:r>
            <w:r>
              <w:rPr>
                <w:rFonts w:hint="eastAsia" w:ascii="宋体" w:hAnsi="宋体" w:eastAsia="宋体" w:cs="宋体"/>
                <w:szCs w:val="24"/>
                <w:lang w:val="ja-JP"/>
              </w:rPr>
              <w:t>分）：依据投标文件内容以及技术条款偏离表等对招标文件所要求的各项指标响应程度进行评审，投标产品的技术指标和性能除</w:t>
            </w:r>
            <w:r>
              <w:rPr>
                <w:rFonts w:hint="eastAsia" w:ascii="宋体" w:hAnsi="宋体" w:eastAsia="宋体" w:cs="宋体"/>
                <w:szCs w:val="24"/>
                <w:lang w:val="zh-CN"/>
              </w:rPr>
              <w:t>“</w:t>
            </w:r>
            <w:r>
              <w:rPr>
                <w:rFonts w:hint="eastAsia" w:ascii="宋体" w:hAnsi="宋体" w:eastAsia="宋体" w:cs="宋体"/>
                <w:szCs w:val="24"/>
              </w:rPr>
              <w:t>★</w:t>
            </w:r>
            <w:r>
              <w:rPr>
                <w:rFonts w:hint="eastAsia" w:ascii="宋体" w:hAnsi="宋体" w:eastAsia="宋体" w:cs="宋体"/>
                <w:szCs w:val="24"/>
                <w:lang w:val="zh-CN"/>
              </w:rPr>
              <w:t>”参数外</w:t>
            </w:r>
            <w:r>
              <w:rPr>
                <w:rFonts w:hint="eastAsia" w:ascii="宋体" w:hAnsi="宋体" w:eastAsia="宋体" w:cs="宋体"/>
                <w:szCs w:val="24"/>
                <w:lang w:val="ja-JP"/>
              </w:rPr>
              <w:t>完全满足招标文件要求的计</w:t>
            </w:r>
            <w:r>
              <w:rPr>
                <w:rFonts w:hint="eastAsia" w:ascii="宋体" w:hAnsi="宋体" w:eastAsia="宋体" w:cs="宋体"/>
                <w:szCs w:val="24"/>
              </w:rPr>
              <w:t>17</w:t>
            </w:r>
            <w:r>
              <w:rPr>
                <w:rFonts w:hint="eastAsia" w:ascii="宋体" w:hAnsi="宋体" w:eastAsia="宋体" w:cs="宋体"/>
                <w:szCs w:val="24"/>
                <w:lang w:val="ja-JP"/>
              </w:rPr>
              <w:t>分，每一条非</w:t>
            </w:r>
            <w:r>
              <w:rPr>
                <w:rFonts w:hint="eastAsia" w:ascii="宋体" w:hAnsi="宋体" w:eastAsia="宋体" w:cs="宋体"/>
                <w:szCs w:val="24"/>
                <w:lang w:val="zh-CN"/>
              </w:rPr>
              <w:t>“</w:t>
            </w:r>
            <w:r>
              <w:rPr>
                <w:rFonts w:hint="eastAsia" w:ascii="宋体" w:hAnsi="宋体" w:eastAsia="宋体" w:cs="宋体"/>
                <w:szCs w:val="24"/>
              </w:rPr>
              <w:t>★</w:t>
            </w:r>
            <w:r>
              <w:rPr>
                <w:rFonts w:hint="eastAsia" w:ascii="宋体" w:hAnsi="宋体" w:eastAsia="宋体" w:cs="宋体"/>
                <w:szCs w:val="24"/>
                <w:lang w:val="zh-CN"/>
              </w:rPr>
              <w:t>”参数</w:t>
            </w:r>
            <w:r>
              <w:rPr>
                <w:rFonts w:hint="eastAsia" w:ascii="宋体" w:hAnsi="宋体" w:eastAsia="宋体" w:cs="宋体"/>
                <w:szCs w:val="24"/>
                <w:lang w:val="ja-JP"/>
              </w:rPr>
              <w:t>负偏离扣</w:t>
            </w:r>
            <w:r>
              <w:rPr>
                <w:rFonts w:hint="eastAsia" w:ascii="宋体" w:hAnsi="宋体" w:eastAsia="宋体" w:cs="宋体"/>
                <w:szCs w:val="24"/>
              </w:rPr>
              <w:t>0.5</w:t>
            </w:r>
            <w:r>
              <w:rPr>
                <w:rFonts w:hint="eastAsia" w:ascii="宋体" w:hAnsi="宋体" w:eastAsia="宋体" w:cs="宋体"/>
                <w:szCs w:val="24"/>
                <w:lang w:val="ja-JP"/>
              </w:rPr>
              <w:t>分，扣完为止。</w:t>
            </w:r>
          </w:p>
          <w:p>
            <w:pPr>
              <w:spacing w:line="240" w:lineRule="auto"/>
              <w:ind w:firstLine="480"/>
              <w:rPr>
                <w:rFonts w:ascii="宋体" w:hAnsi="宋体" w:eastAsia="宋体" w:cs="宋体"/>
                <w:szCs w:val="24"/>
                <w:lang w:val="ja-JP"/>
              </w:rPr>
            </w:pPr>
            <w:r>
              <w:rPr>
                <w:rFonts w:hint="eastAsia" w:ascii="宋体" w:hAnsi="宋体" w:eastAsia="宋体" w:cs="宋体"/>
                <w:szCs w:val="24"/>
              </w:rPr>
              <w:t>2</w:t>
            </w:r>
            <w:r>
              <w:rPr>
                <w:rFonts w:hint="eastAsia" w:ascii="宋体" w:hAnsi="宋体" w:eastAsia="宋体" w:cs="宋体"/>
                <w:szCs w:val="24"/>
                <w:lang w:val="ja-JP"/>
              </w:rPr>
              <w:t>、加分（</w:t>
            </w:r>
            <w:r>
              <w:rPr>
                <w:rFonts w:hint="eastAsia" w:ascii="宋体" w:hAnsi="宋体" w:eastAsia="宋体" w:cs="宋体"/>
                <w:szCs w:val="24"/>
              </w:rPr>
              <w:t>10</w:t>
            </w:r>
            <w:r>
              <w:rPr>
                <w:rFonts w:hint="eastAsia" w:ascii="宋体" w:hAnsi="宋体" w:eastAsia="宋体" w:cs="宋体"/>
                <w:szCs w:val="24"/>
                <w:lang w:val="ja-JP"/>
              </w:rPr>
              <w:t>分）：在技术参数无负偏离的前提下，投标产品技术指标、参数或功能优于招标文件规定的相应技术指标、参数或功能，并且有实质性能提升的，评审委员会一致认可的可进行相应加分，每项加1分，最多加</w:t>
            </w:r>
            <w:r>
              <w:rPr>
                <w:rFonts w:hint="eastAsia" w:ascii="宋体" w:hAnsi="宋体" w:eastAsia="宋体" w:cs="宋体"/>
                <w:szCs w:val="24"/>
              </w:rPr>
              <w:t>10</w:t>
            </w:r>
            <w:r>
              <w:rPr>
                <w:rFonts w:hint="eastAsia" w:ascii="宋体" w:hAnsi="宋体" w:eastAsia="宋体" w:cs="宋体"/>
                <w:szCs w:val="24"/>
                <w:lang w:val="ja-JP"/>
              </w:rPr>
              <w:t>分。</w:t>
            </w:r>
          </w:p>
          <w:p>
            <w:pPr>
              <w:spacing w:line="240" w:lineRule="auto"/>
              <w:ind w:firstLine="480"/>
              <w:rPr>
                <w:rFonts w:hint="eastAsia" w:ascii="宋体" w:hAnsi="宋体" w:eastAsia="宋体" w:cs="宋体"/>
                <w:szCs w:val="24"/>
                <w:lang w:val="ja-JP"/>
              </w:rPr>
            </w:pPr>
            <w:r>
              <w:rPr>
                <w:rFonts w:hint="eastAsia" w:ascii="宋体" w:hAnsi="宋体" w:eastAsia="宋体" w:cs="宋体"/>
                <w:szCs w:val="24"/>
                <w:lang w:val="ja-JP"/>
              </w:rPr>
              <w:t>3.演示(18分）</w:t>
            </w:r>
          </w:p>
          <w:p>
            <w:pPr>
              <w:spacing w:line="240" w:lineRule="auto"/>
              <w:ind w:firstLine="480"/>
              <w:rPr>
                <w:rFonts w:ascii="宋体" w:hAnsi="宋体" w:eastAsia="宋体" w:cs="宋体"/>
                <w:szCs w:val="24"/>
              </w:rPr>
            </w:pPr>
            <w:r>
              <w:rPr>
                <w:rFonts w:hint="eastAsia" w:ascii="宋体" w:hAnsi="宋体" w:eastAsia="宋体" w:cs="宋体"/>
                <w:szCs w:val="24"/>
                <w:lang w:val="ja-JP"/>
              </w:rPr>
              <w:t>对</w:t>
            </w:r>
            <w:r>
              <w:rPr>
                <w:rFonts w:hint="eastAsia" w:ascii="宋体" w:hAnsi="宋体" w:eastAsia="宋体" w:cs="宋体"/>
                <w:szCs w:val="24"/>
                <w:lang w:val="zh-CN"/>
              </w:rPr>
              <w:t>“</w:t>
            </w:r>
            <w:r>
              <w:rPr>
                <w:rFonts w:hint="eastAsia" w:ascii="宋体" w:hAnsi="宋体" w:eastAsia="宋体" w:cs="宋体"/>
                <w:szCs w:val="24"/>
                <w:lang w:val="ja-JP"/>
              </w:rPr>
              <w:t>★</w:t>
            </w:r>
            <w:r>
              <w:rPr>
                <w:rFonts w:hint="eastAsia" w:ascii="宋体" w:hAnsi="宋体" w:eastAsia="宋体" w:cs="宋体"/>
                <w:szCs w:val="24"/>
                <w:lang w:val="zh-CN"/>
              </w:rPr>
              <w:t>”</w:t>
            </w:r>
            <w:r>
              <w:rPr>
                <w:rFonts w:hint="eastAsia" w:ascii="宋体" w:hAnsi="宋体" w:eastAsia="宋体" w:cs="宋体"/>
                <w:szCs w:val="24"/>
                <w:lang w:val="ja-JP"/>
              </w:rPr>
              <w:t>项进行现场演示，每成功演示一项功能得</w:t>
            </w:r>
            <w:r>
              <w:rPr>
                <w:rFonts w:hint="eastAsia" w:ascii="宋体" w:hAnsi="宋体" w:eastAsia="宋体" w:cs="宋体"/>
                <w:szCs w:val="24"/>
                <w:lang w:val="en-US" w:eastAsia="zh-CN"/>
              </w:rPr>
              <w:t>2</w:t>
            </w:r>
            <w:r>
              <w:rPr>
                <w:rFonts w:hint="eastAsia" w:ascii="宋体" w:hAnsi="宋体" w:eastAsia="宋体" w:cs="宋体"/>
                <w:szCs w:val="24"/>
                <w:lang w:val="ja-JP"/>
              </w:rPr>
              <w:t>分，最多得</w:t>
            </w:r>
            <w:r>
              <w:rPr>
                <w:rFonts w:hint="eastAsia" w:ascii="宋体" w:hAnsi="宋体" w:eastAsia="宋体" w:cs="宋体"/>
                <w:szCs w:val="24"/>
                <w:lang w:val="en-US" w:eastAsia="zh-CN"/>
              </w:rPr>
              <w:t>18</w:t>
            </w:r>
            <w:r>
              <w:rPr>
                <w:rFonts w:hint="eastAsia" w:ascii="宋体" w:hAnsi="宋体" w:eastAsia="宋体" w:cs="宋体"/>
                <w:szCs w:val="24"/>
                <w:lang w:val="ja-JP"/>
              </w:rPr>
              <w:t>分。（不限于实体环境、视频、PPT，如采用视频、PPT等非实体环境演示，每项扣</w:t>
            </w:r>
            <w:r>
              <w:rPr>
                <w:rFonts w:hint="eastAsia" w:ascii="宋体" w:hAnsi="宋体" w:eastAsia="宋体" w:cs="宋体"/>
                <w:szCs w:val="24"/>
                <w:lang w:val="en-US" w:eastAsia="zh-CN"/>
              </w:rPr>
              <w:t>1</w:t>
            </w:r>
            <w:r>
              <w:rPr>
                <w:rFonts w:hint="eastAsia" w:ascii="宋体" w:hAnsi="宋体" w:eastAsia="宋体" w:cs="宋体"/>
                <w:szCs w:val="24"/>
                <w:lang w:val="ja-JP"/>
              </w:rPr>
              <w:t>分），不演示将被视为无效响应。</w:t>
            </w:r>
          </w:p>
        </w:tc>
        <w:tc>
          <w:tcPr>
            <w:tcW w:w="3137" w:type="dxa"/>
            <w:vAlign w:val="center"/>
          </w:tcPr>
          <w:p>
            <w:pPr>
              <w:spacing w:line="240" w:lineRule="auto"/>
              <w:ind w:firstLine="480"/>
              <w:rPr>
                <w:rFonts w:hint="eastAsia" w:ascii="宋体" w:hAnsi="宋体" w:eastAsia="宋体" w:cs="宋体"/>
                <w:szCs w:val="24"/>
                <w:lang w:eastAsia="zh-CN"/>
              </w:rPr>
            </w:pPr>
            <w:r>
              <w:rPr>
                <w:rFonts w:hint="eastAsia" w:ascii="宋体" w:hAnsi="宋体" w:eastAsia="宋体" w:cs="宋体"/>
                <w:szCs w:val="24"/>
                <w:lang w:val="ja-JP"/>
              </w:rPr>
              <w:t>供应商提供演示时间不超过10-15分钟，演示现场只提供电源</w:t>
            </w:r>
            <w:r>
              <w:rPr>
                <w:rFonts w:hint="eastAsia" w:ascii="宋体" w:hAnsi="宋体" w:eastAsia="宋体" w:cs="宋体"/>
                <w:szCs w:val="24"/>
                <w:lang w:val="ja-JP" w:eastAsia="zh-CN"/>
              </w:rPr>
              <w:t>、</w:t>
            </w:r>
            <w:r>
              <w:rPr>
                <w:rFonts w:hint="eastAsia" w:ascii="宋体" w:hAnsi="宋体" w:eastAsia="宋体" w:cs="宋体"/>
                <w:szCs w:val="24"/>
                <w:lang w:val="en-GB"/>
              </w:rPr>
              <w:t>投影。投影仪接口为VGA接口和HDMI接口</w:t>
            </w:r>
            <w:r>
              <w:rPr>
                <w:rFonts w:hint="eastAsia" w:ascii="宋体" w:hAnsi="宋体" w:eastAsia="宋体" w:cs="宋体"/>
                <w:szCs w:val="24"/>
                <w:lang w:val="ja-JP"/>
              </w:rPr>
              <w:t>，演示所需的其它如：网络环境搭建、各类信号转换、显示设备、线材等自行解决</w:t>
            </w:r>
            <w:r>
              <w:rPr>
                <w:rFonts w:hint="eastAsia" w:ascii="宋体" w:hAnsi="宋体" w:eastAsia="宋体" w:cs="宋体"/>
                <w:szCs w:val="24"/>
                <w:lang w:val="ja-JP"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687" w:type="dxa"/>
            <w:vAlign w:val="center"/>
          </w:tcPr>
          <w:p>
            <w:pPr>
              <w:spacing w:line="240" w:lineRule="auto"/>
              <w:ind w:firstLine="0" w:firstLineChars="0"/>
              <w:jc w:val="center"/>
              <w:rPr>
                <w:rFonts w:ascii="宋体" w:hAnsi="宋体" w:eastAsia="宋体" w:cs="宋体"/>
                <w:szCs w:val="24"/>
              </w:rPr>
            </w:pPr>
            <w:r>
              <w:rPr>
                <w:rFonts w:hint="eastAsia" w:ascii="宋体" w:hAnsi="宋体" w:eastAsia="宋体" w:cs="宋体"/>
                <w:szCs w:val="24"/>
              </w:rPr>
              <w:t>3</w:t>
            </w:r>
          </w:p>
        </w:tc>
        <w:tc>
          <w:tcPr>
            <w:tcW w:w="957" w:type="dxa"/>
            <w:vAlign w:val="center"/>
          </w:tcPr>
          <w:p>
            <w:pPr>
              <w:spacing w:line="240" w:lineRule="auto"/>
              <w:ind w:firstLine="0" w:firstLineChars="0"/>
              <w:jc w:val="center"/>
              <w:rPr>
                <w:rFonts w:ascii="宋体" w:hAnsi="宋体" w:eastAsia="宋体" w:cs="宋体"/>
                <w:szCs w:val="24"/>
              </w:rPr>
            </w:pPr>
            <w:r>
              <w:rPr>
                <w:rFonts w:hint="eastAsia" w:ascii="宋体" w:hAnsi="宋体" w:eastAsia="宋体" w:cs="宋体"/>
                <w:szCs w:val="24"/>
              </w:rPr>
              <w:t>实施团队5%</w:t>
            </w:r>
          </w:p>
        </w:tc>
        <w:tc>
          <w:tcPr>
            <w:tcW w:w="765" w:type="dxa"/>
            <w:vAlign w:val="center"/>
          </w:tcPr>
          <w:p>
            <w:pPr>
              <w:spacing w:line="240" w:lineRule="auto"/>
              <w:ind w:firstLine="0" w:firstLineChars="0"/>
              <w:jc w:val="center"/>
              <w:rPr>
                <w:rFonts w:ascii="宋体" w:hAnsi="宋体" w:eastAsia="宋体" w:cs="宋体"/>
                <w:szCs w:val="24"/>
              </w:rPr>
            </w:pPr>
            <w:r>
              <w:rPr>
                <w:rFonts w:hint="eastAsia" w:ascii="宋体" w:hAnsi="宋体" w:eastAsia="宋体" w:cs="宋体"/>
                <w:szCs w:val="24"/>
              </w:rPr>
              <w:t>5</w:t>
            </w:r>
          </w:p>
        </w:tc>
        <w:tc>
          <w:tcPr>
            <w:tcW w:w="3795" w:type="dxa"/>
            <w:vAlign w:val="center"/>
          </w:tcPr>
          <w:p>
            <w:pPr>
              <w:spacing w:line="240" w:lineRule="auto"/>
              <w:ind w:firstLine="480"/>
              <w:rPr>
                <w:rFonts w:ascii="宋体" w:hAnsi="宋体" w:eastAsia="宋体" w:cs="宋体"/>
                <w:szCs w:val="24"/>
              </w:rPr>
            </w:pPr>
            <w:r>
              <w:rPr>
                <w:rFonts w:hint="eastAsia" w:ascii="宋体" w:hAnsi="宋体" w:eastAsia="宋体" w:cs="宋体"/>
                <w:szCs w:val="24"/>
              </w:rPr>
              <w:t>供应商针对本项目的服务团队的人员配备、组成结构及人员的服技术能力、相关资质等按优劣赋分，优得5分，良得4-2分，差得1分，未提的不得分；</w:t>
            </w:r>
          </w:p>
        </w:tc>
        <w:tc>
          <w:tcPr>
            <w:tcW w:w="3137" w:type="dxa"/>
          </w:tcPr>
          <w:p>
            <w:pPr>
              <w:spacing w:line="240" w:lineRule="auto"/>
              <w:ind w:firstLine="0" w:firstLineChars="0"/>
              <w:rPr>
                <w:rFonts w:ascii="宋体" w:hAnsi="宋体" w:eastAsia="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4" w:hRule="atLeast"/>
          <w:jc w:val="center"/>
        </w:trPr>
        <w:tc>
          <w:tcPr>
            <w:tcW w:w="687" w:type="dxa"/>
            <w:vAlign w:val="center"/>
          </w:tcPr>
          <w:p>
            <w:pPr>
              <w:spacing w:line="240" w:lineRule="auto"/>
              <w:ind w:firstLine="0" w:firstLineChars="0"/>
              <w:jc w:val="center"/>
              <w:rPr>
                <w:rFonts w:ascii="宋体" w:hAnsi="宋体" w:eastAsia="宋体" w:cs="宋体"/>
                <w:szCs w:val="24"/>
              </w:rPr>
            </w:pPr>
            <w:r>
              <w:rPr>
                <w:rFonts w:hint="eastAsia" w:ascii="宋体" w:hAnsi="宋体" w:eastAsia="宋体" w:cs="宋体"/>
                <w:szCs w:val="24"/>
              </w:rPr>
              <w:t>4</w:t>
            </w:r>
          </w:p>
        </w:tc>
        <w:tc>
          <w:tcPr>
            <w:tcW w:w="957" w:type="dxa"/>
            <w:vAlign w:val="center"/>
          </w:tcPr>
          <w:p>
            <w:pPr>
              <w:ind w:firstLine="0" w:firstLineChars="0"/>
              <w:rPr>
                <w:rFonts w:ascii="宋体" w:hAnsi="宋体" w:eastAsia="宋体" w:cs="宋体"/>
                <w:szCs w:val="24"/>
              </w:rPr>
            </w:pPr>
            <w:r>
              <w:rPr>
                <w:rFonts w:hint="eastAsia" w:ascii="宋体" w:hAnsi="宋体" w:eastAsia="宋体" w:cs="宋体"/>
                <w:szCs w:val="24"/>
              </w:rPr>
              <w:t>实施方案5%</w:t>
            </w:r>
          </w:p>
        </w:tc>
        <w:tc>
          <w:tcPr>
            <w:tcW w:w="765" w:type="dxa"/>
            <w:vAlign w:val="center"/>
          </w:tcPr>
          <w:p>
            <w:pPr>
              <w:spacing w:line="240" w:lineRule="auto"/>
              <w:ind w:firstLine="0" w:firstLineChars="0"/>
              <w:jc w:val="center"/>
              <w:rPr>
                <w:rFonts w:ascii="宋体" w:hAnsi="宋体" w:eastAsia="宋体" w:cs="宋体"/>
                <w:szCs w:val="24"/>
              </w:rPr>
            </w:pPr>
            <w:r>
              <w:rPr>
                <w:rFonts w:hint="eastAsia" w:ascii="宋体" w:hAnsi="宋体" w:eastAsia="宋体" w:cs="宋体"/>
                <w:szCs w:val="24"/>
              </w:rPr>
              <w:t>5</w:t>
            </w:r>
          </w:p>
        </w:tc>
        <w:tc>
          <w:tcPr>
            <w:tcW w:w="3795" w:type="dxa"/>
            <w:vAlign w:val="center"/>
          </w:tcPr>
          <w:p>
            <w:pPr>
              <w:spacing w:line="240" w:lineRule="auto"/>
              <w:ind w:firstLine="480"/>
              <w:rPr>
                <w:rFonts w:ascii="宋体" w:hAnsi="宋体" w:eastAsia="宋体" w:cs="宋体"/>
                <w:szCs w:val="24"/>
              </w:rPr>
            </w:pPr>
            <w:r>
              <w:rPr>
                <w:rFonts w:hint="eastAsia" w:ascii="宋体" w:hAnsi="宋体" w:eastAsia="宋体" w:cs="宋体"/>
                <w:szCs w:val="24"/>
              </w:rPr>
              <w:t>根据项目情况提供整体实施方案，包括但不限于实施进度安排、项目管理及验收方案、产品测试方案等内容按优劣赋分，优得5分，良得4-2分，差得1分，未提供的不得分；</w:t>
            </w:r>
          </w:p>
        </w:tc>
        <w:tc>
          <w:tcPr>
            <w:tcW w:w="3137" w:type="dxa"/>
          </w:tcPr>
          <w:p>
            <w:pPr>
              <w:spacing w:line="240" w:lineRule="auto"/>
              <w:ind w:firstLine="480"/>
              <w:rPr>
                <w:rFonts w:ascii="宋体" w:hAnsi="宋体" w:eastAsia="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687" w:type="dxa"/>
            <w:vAlign w:val="center"/>
          </w:tcPr>
          <w:p>
            <w:pPr>
              <w:spacing w:line="240" w:lineRule="auto"/>
              <w:ind w:firstLine="0" w:firstLineChars="0"/>
              <w:jc w:val="center"/>
              <w:rPr>
                <w:rFonts w:ascii="宋体" w:hAnsi="宋体" w:eastAsia="宋体" w:cs="宋体"/>
                <w:szCs w:val="24"/>
              </w:rPr>
            </w:pPr>
            <w:r>
              <w:rPr>
                <w:rFonts w:hint="eastAsia" w:ascii="宋体" w:hAnsi="宋体" w:eastAsia="宋体" w:cs="宋体"/>
                <w:szCs w:val="24"/>
              </w:rPr>
              <w:t>5</w:t>
            </w:r>
          </w:p>
        </w:tc>
        <w:tc>
          <w:tcPr>
            <w:tcW w:w="957" w:type="dxa"/>
            <w:vAlign w:val="center"/>
          </w:tcPr>
          <w:p>
            <w:pPr>
              <w:spacing w:line="240" w:lineRule="auto"/>
              <w:ind w:firstLine="0" w:firstLineChars="0"/>
              <w:jc w:val="center"/>
              <w:rPr>
                <w:rFonts w:ascii="宋体" w:hAnsi="宋体" w:eastAsia="宋体" w:cs="宋体"/>
                <w:szCs w:val="24"/>
              </w:rPr>
            </w:pPr>
            <w:r>
              <w:rPr>
                <w:rFonts w:hint="eastAsia" w:ascii="宋体" w:hAnsi="宋体" w:eastAsia="宋体" w:cs="宋体"/>
                <w:szCs w:val="24"/>
              </w:rPr>
              <w:t>培训及售后服务10%</w:t>
            </w:r>
          </w:p>
        </w:tc>
        <w:tc>
          <w:tcPr>
            <w:tcW w:w="765" w:type="dxa"/>
            <w:vAlign w:val="center"/>
          </w:tcPr>
          <w:p>
            <w:pPr>
              <w:spacing w:line="240" w:lineRule="auto"/>
              <w:ind w:firstLine="0" w:firstLineChars="0"/>
              <w:jc w:val="center"/>
              <w:rPr>
                <w:rFonts w:ascii="宋体" w:hAnsi="宋体" w:eastAsia="宋体" w:cs="宋体"/>
                <w:szCs w:val="24"/>
              </w:rPr>
            </w:pPr>
            <w:r>
              <w:rPr>
                <w:rFonts w:hint="eastAsia" w:ascii="宋体" w:hAnsi="宋体" w:eastAsia="宋体" w:cs="宋体"/>
                <w:szCs w:val="24"/>
              </w:rPr>
              <w:t>10</w:t>
            </w:r>
          </w:p>
        </w:tc>
        <w:tc>
          <w:tcPr>
            <w:tcW w:w="3795" w:type="dxa"/>
          </w:tcPr>
          <w:p>
            <w:pPr>
              <w:spacing w:line="240" w:lineRule="auto"/>
              <w:ind w:firstLine="480"/>
              <w:rPr>
                <w:rFonts w:ascii="宋体" w:hAnsi="宋体" w:eastAsia="宋体" w:cs="宋体"/>
                <w:szCs w:val="24"/>
              </w:rPr>
            </w:pPr>
            <w:r>
              <w:rPr>
                <w:rFonts w:hint="eastAsia" w:ascii="宋体" w:hAnsi="宋体" w:eastAsia="宋体" w:cs="宋体"/>
                <w:szCs w:val="24"/>
              </w:rPr>
              <w:t>1.售后服务方案（5分）</w:t>
            </w:r>
          </w:p>
          <w:p>
            <w:pPr>
              <w:spacing w:line="240" w:lineRule="auto"/>
              <w:ind w:firstLine="480"/>
              <w:rPr>
                <w:rFonts w:ascii="宋体" w:hAnsi="宋体" w:eastAsia="宋体" w:cs="宋体"/>
                <w:szCs w:val="24"/>
              </w:rPr>
            </w:pPr>
            <w:r>
              <w:rPr>
                <w:rFonts w:hint="eastAsia" w:ascii="宋体" w:hAnsi="宋体" w:eastAsia="宋体" w:cs="宋体"/>
                <w:szCs w:val="24"/>
              </w:rPr>
              <w:t>提供详细完整的售后及运维服务方案。包含但不限于：日常维护，售后服务承诺、保障措施及计划、系统故障时的应急预案等内容按优劣赋分，优得5分，良得4-2分，差得1分，未提的不得分；</w:t>
            </w:r>
          </w:p>
          <w:p>
            <w:pPr>
              <w:spacing w:line="240" w:lineRule="auto"/>
              <w:ind w:firstLine="480"/>
              <w:rPr>
                <w:rFonts w:ascii="宋体" w:hAnsi="宋体" w:eastAsia="宋体" w:cs="宋体"/>
                <w:szCs w:val="24"/>
              </w:rPr>
            </w:pPr>
            <w:r>
              <w:rPr>
                <w:rFonts w:hint="eastAsia" w:ascii="宋体" w:hAnsi="宋体" w:eastAsia="宋体" w:cs="宋体"/>
                <w:szCs w:val="24"/>
              </w:rPr>
              <w:t>2.技术培训方案（5分）</w:t>
            </w:r>
          </w:p>
          <w:p>
            <w:pPr>
              <w:spacing w:line="240" w:lineRule="auto"/>
              <w:ind w:firstLine="480"/>
              <w:rPr>
                <w:rFonts w:ascii="宋体" w:hAnsi="宋体" w:eastAsia="宋体" w:cs="宋体"/>
                <w:szCs w:val="24"/>
              </w:rPr>
            </w:pPr>
            <w:r>
              <w:rPr>
                <w:rFonts w:hint="eastAsia" w:ascii="宋体" w:hAnsi="宋体" w:eastAsia="宋体" w:cs="宋体"/>
                <w:szCs w:val="24"/>
              </w:rPr>
              <w:t>提供完整、可行的培训方案，包含但不限于教学中的课程实操环节、课程设计环节、实训周环节以及专业岗位</w:t>
            </w:r>
            <w:bookmarkStart w:id="0" w:name="_GoBack"/>
            <w:bookmarkEnd w:id="0"/>
            <w:r>
              <w:rPr>
                <w:rFonts w:hint="eastAsia" w:ascii="宋体" w:hAnsi="宋体" w:eastAsia="宋体" w:cs="宋体"/>
                <w:szCs w:val="24"/>
              </w:rPr>
              <w:t>综合技能培养，明确具体培训方式、时间、地点、人员以及培训内容情况，按优劣赋分，优得5分，良得4-2分，差得1分，未提的不得分；</w:t>
            </w:r>
          </w:p>
        </w:tc>
        <w:tc>
          <w:tcPr>
            <w:tcW w:w="3137" w:type="dxa"/>
            <w:vAlign w:val="center"/>
          </w:tcPr>
          <w:p>
            <w:pPr>
              <w:spacing w:line="240" w:lineRule="auto"/>
              <w:ind w:firstLine="480"/>
              <w:rPr>
                <w:rFonts w:ascii="宋体" w:hAnsi="宋体" w:eastAsia="宋体" w:cs="宋体"/>
                <w:szCs w:val="24"/>
              </w:rPr>
            </w:pPr>
            <w:r>
              <w:rPr>
                <w:rFonts w:hint="eastAsia" w:ascii="宋体" w:hAnsi="宋体" w:eastAsia="宋体" w:cs="宋体"/>
                <w:szCs w:val="24"/>
              </w:rPr>
              <w:t>提供详细的培训及售后服务方案和其他售后服务能力证明材料。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8" w:hRule="atLeast"/>
          <w:jc w:val="center"/>
        </w:trPr>
        <w:tc>
          <w:tcPr>
            <w:tcW w:w="687" w:type="dxa"/>
            <w:vAlign w:val="center"/>
          </w:tcPr>
          <w:p>
            <w:pPr>
              <w:ind w:left="0" w:leftChars="0" w:firstLine="0" w:firstLineChars="0"/>
              <w:jc w:val="center"/>
              <w:rPr>
                <w:rFonts w:ascii="宋体" w:hAnsi="宋体" w:eastAsia="宋体" w:cs="宋体"/>
                <w:szCs w:val="24"/>
              </w:rPr>
            </w:pPr>
            <w:r>
              <w:rPr>
                <w:rFonts w:hint="eastAsia" w:ascii="宋体" w:hAnsi="宋体" w:eastAsia="宋体" w:cs="宋体"/>
                <w:sz w:val="24"/>
                <w:szCs w:val="24"/>
              </w:rPr>
              <w:t>6</w:t>
            </w:r>
          </w:p>
        </w:tc>
        <w:tc>
          <w:tcPr>
            <w:tcW w:w="957" w:type="dxa"/>
            <w:vAlign w:val="center"/>
          </w:tcPr>
          <w:p>
            <w:pPr>
              <w:ind w:left="0" w:leftChars="0" w:firstLine="0" w:firstLineChars="0"/>
              <w:jc w:val="both"/>
              <w:rPr>
                <w:rFonts w:ascii="宋体" w:hAnsi="宋体" w:eastAsia="宋体" w:cs="宋体"/>
                <w:szCs w:val="24"/>
              </w:rPr>
            </w:pPr>
            <w:r>
              <w:rPr>
                <w:rFonts w:hint="eastAsia" w:ascii="宋体" w:hAnsi="宋体" w:eastAsia="宋体" w:cs="宋体"/>
                <w:sz w:val="24"/>
                <w:szCs w:val="24"/>
              </w:rPr>
              <w:t>业绩4%</w:t>
            </w:r>
          </w:p>
        </w:tc>
        <w:tc>
          <w:tcPr>
            <w:tcW w:w="765" w:type="dxa"/>
            <w:vAlign w:val="center"/>
          </w:tcPr>
          <w:p>
            <w:pPr>
              <w:ind w:left="0" w:leftChars="0" w:firstLine="0" w:firstLineChars="0"/>
              <w:jc w:val="center"/>
              <w:rPr>
                <w:rFonts w:ascii="宋体" w:hAnsi="宋体" w:eastAsia="宋体" w:cs="宋体"/>
                <w:szCs w:val="24"/>
                <w:lang w:val="zh-CN"/>
              </w:rPr>
            </w:pPr>
            <w:r>
              <w:rPr>
                <w:rFonts w:hint="eastAsia" w:ascii="宋体" w:hAnsi="宋体" w:eastAsia="宋体" w:cs="宋体"/>
                <w:sz w:val="24"/>
                <w:szCs w:val="24"/>
              </w:rPr>
              <w:t>4</w:t>
            </w:r>
          </w:p>
        </w:tc>
        <w:tc>
          <w:tcPr>
            <w:tcW w:w="3795" w:type="dxa"/>
            <w:vAlign w:val="center"/>
          </w:tcPr>
          <w:p>
            <w:pPr>
              <w:spacing w:line="240" w:lineRule="auto"/>
              <w:ind w:firstLine="480"/>
              <w:rPr>
                <w:rFonts w:hint="eastAsia" w:ascii="宋体" w:hAnsi="宋体" w:eastAsia="宋体" w:cs="宋体"/>
                <w:szCs w:val="24"/>
              </w:rPr>
            </w:pPr>
            <w:r>
              <w:rPr>
                <w:rFonts w:hint="eastAsia" w:ascii="宋体" w:hAnsi="宋体" w:eastAsia="宋体" w:cs="宋体"/>
                <w:szCs w:val="24"/>
              </w:rPr>
              <w:t>投标人提供的2019年1月1日至今所投同类业绩（以合同签订日期为准，仅限投标人本身，提供完整合同复印件或中标</w:t>
            </w:r>
            <w:r>
              <w:rPr>
                <w:rFonts w:hint="eastAsia" w:ascii="宋体" w:hAnsi="宋体" w:eastAsia="宋体" w:cs="宋体"/>
                <w:szCs w:val="24"/>
                <w:lang w:eastAsia="zh-CN"/>
              </w:rPr>
              <w:t>（</w:t>
            </w:r>
            <w:r>
              <w:rPr>
                <w:rFonts w:hint="eastAsia" w:ascii="宋体" w:hAnsi="宋体" w:eastAsia="宋体" w:cs="宋体"/>
                <w:szCs w:val="24"/>
                <w:lang w:val="en-US" w:eastAsia="zh-CN"/>
              </w:rPr>
              <w:t>成交</w:t>
            </w:r>
            <w:r>
              <w:rPr>
                <w:rFonts w:hint="eastAsia" w:ascii="宋体" w:hAnsi="宋体" w:eastAsia="宋体" w:cs="宋体"/>
                <w:szCs w:val="24"/>
                <w:lang w:eastAsia="zh-CN"/>
              </w:rPr>
              <w:t>）</w:t>
            </w:r>
            <w:r>
              <w:rPr>
                <w:rFonts w:hint="eastAsia" w:ascii="宋体" w:hAnsi="宋体" w:eastAsia="宋体" w:cs="宋体"/>
                <w:szCs w:val="24"/>
              </w:rPr>
              <w:t>通知书或中标</w:t>
            </w:r>
            <w:r>
              <w:rPr>
                <w:rFonts w:hint="eastAsia" w:ascii="宋体" w:hAnsi="宋体" w:eastAsia="宋体" w:cs="宋体"/>
                <w:szCs w:val="24"/>
                <w:lang w:eastAsia="zh-CN"/>
              </w:rPr>
              <w:t>（</w:t>
            </w:r>
            <w:r>
              <w:rPr>
                <w:rFonts w:hint="eastAsia" w:ascii="宋体" w:hAnsi="宋体" w:eastAsia="宋体" w:cs="宋体"/>
                <w:szCs w:val="24"/>
                <w:lang w:val="en-US" w:eastAsia="zh-CN"/>
              </w:rPr>
              <w:t>成交</w:t>
            </w:r>
            <w:r>
              <w:rPr>
                <w:rFonts w:hint="eastAsia" w:ascii="宋体" w:hAnsi="宋体" w:eastAsia="宋体" w:cs="宋体"/>
                <w:szCs w:val="24"/>
                <w:lang w:eastAsia="zh-CN"/>
              </w:rPr>
              <w:t>）</w:t>
            </w:r>
            <w:r>
              <w:rPr>
                <w:rFonts w:hint="eastAsia" w:ascii="宋体" w:hAnsi="宋体" w:eastAsia="宋体" w:cs="宋体"/>
                <w:szCs w:val="24"/>
              </w:rPr>
              <w:t>公告截图）进行评定，每份计2分，最高计4分；</w:t>
            </w:r>
          </w:p>
        </w:tc>
        <w:tc>
          <w:tcPr>
            <w:tcW w:w="3137" w:type="dxa"/>
            <w:vAlign w:val="top"/>
          </w:tcPr>
          <w:p>
            <w:pPr>
              <w:spacing w:line="240" w:lineRule="auto"/>
              <w:ind w:firstLine="480"/>
              <w:rPr>
                <w:rFonts w:hint="eastAsia" w:ascii="宋体" w:hAnsi="宋体" w:eastAsia="宋体" w:cs="宋体"/>
                <w:szCs w:val="24"/>
              </w:rPr>
            </w:pPr>
            <w:r>
              <w:rPr>
                <w:rFonts w:hint="eastAsia" w:ascii="宋体" w:hAnsi="宋体" w:eastAsia="宋体" w:cs="宋体"/>
                <w:szCs w:val="24"/>
              </w:rPr>
              <w:t>（业绩原件开标现场携带备查）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8" w:hRule="atLeast"/>
          <w:jc w:val="center"/>
        </w:trPr>
        <w:tc>
          <w:tcPr>
            <w:tcW w:w="687" w:type="dxa"/>
            <w:vAlign w:val="center"/>
          </w:tcPr>
          <w:p>
            <w:pPr>
              <w:spacing w:line="240" w:lineRule="auto"/>
              <w:ind w:firstLine="0" w:firstLineChars="0"/>
              <w:jc w:val="center"/>
              <w:rPr>
                <w:rFonts w:ascii="宋体" w:hAnsi="宋体" w:eastAsia="宋体" w:cs="宋体"/>
                <w:szCs w:val="24"/>
              </w:rPr>
            </w:pPr>
            <w:r>
              <w:rPr>
                <w:rFonts w:hint="eastAsia" w:ascii="宋体" w:hAnsi="宋体" w:eastAsia="宋体" w:cs="宋体"/>
                <w:szCs w:val="24"/>
              </w:rPr>
              <w:t>7</w:t>
            </w:r>
          </w:p>
        </w:tc>
        <w:tc>
          <w:tcPr>
            <w:tcW w:w="957" w:type="dxa"/>
            <w:vAlign w:val="center"/>
          </w:tcPr>
          <w:p>
            <w:pPr>
              <w:spacing w:line="240" w:lineRule="auto"/>
              <w:ind w:firstLine="0" w:firstLineChars="0"/>
              <w:jc w:val="center"/>
              <w:rPr>
                <w:rFonts w:ascii="宋体" w:hAnsi="宋体" w:eastAsia="宋体" w:cs="宋体"/>
                <w:szCs w:val="24"/>
              </w:rPr>
            </w:pPr>
            <w:r>
              <w:rPr>
                <w:rFonts w:hint="eastAsia" w:ascii="宋体" w:hAnsi="宋体" w:eastAsia="宋体" w:cs="宋体"/>
                <w:szCs w:val="24"/>
              </w:rPr>
              <w:t>节能环保1%</w:t>
            </w:r>
          </w:p>
        </w:tc>
        <w:tc>
          <w:tcPr>
            <w:tcW w:w="765" w:type="dxa"/>
            <w:vAlign w:val="center"/>
          </w:tcPr>
          <w:p>
            <w:pPr>
              <w:spacing w:line="240" w:lineRule="auto"/>
              <w:ind w:firstLine="0" w:firstLineChars="0"/>
              <w:jc w:val="center"/>
              <w:rPr>
                <w:rFonts w:ascii="宋体" w:hAnsi="宋体" w:eastAsia="宋体" w:cs="宋体"/>
                <w:szCs w:val="24"/>
              </w:rPr>
            </w:pPr>
            <w:r>
              <w:rPr>
                <w:rFonts w:hint="eastAsia" w:ascii="宋体" w:hAnsi="宋体" w:eastAsia="宋体" w:cs="宋体"/>
                <w:szCs w:val="24"/>
              </w:rPr>
              <w:t>1</w:t>
            </w:r>
          </w:p>
        </w:tc>
        <w:tc>
          <w:tcPr>
            <w:tcW w:w="3795" w:type="dxa"/>
            <w:vAlign w:val="center"/>
          </w:tcPr>
          <w:p>
            <w:pPr>
              <w:spacing w:line="240" w:lineRule="auto"/>
              <w:ind w:firstLine="480"/>
              <w:rPr>
                <w:rFonts w:ascii="宋体" w:hAnsi="宋体" w:eastAsia="宋体" w:cs="宋体"/>
                <w:szCs w:val="24"/>
              </w:rPr>
            </w:pPr>
            <w:r>
              <w:rPr>
                <w:rFonts w:hint="eastAsia" w:ascii="宋体" w:hAnsi="宋体" w:eastAsia="宋体" w:cs="宋体"/>
                <w:szCs w:val="24"/>
              </w:rPr>
              <w:t>投标产品中属于采购优先采购范围的，则每有一项为节能产品或者环境标志产品的得0.5分，非节能、环境标志产品的不得分，本项最多得1分。</w:t>
            </w:r>
          </w:p>
        </w:tc>
        <w:tc>
          <w:tcPr>
            <w:tcW w:w="3137" w:type="dxa"/>
          </w:tcPr>
          <w:p>
            <w:pPr>
              <w:spacing w:line="240" w:lineRule="auto"/>
              <w:ind w:firstLine="480"/>
              <w:rPr>
                <w:rFonts w:ascii="宋体" w:hAnsi="宋体" w:eastAsia="宋体" w:cs="宋体"/>
                <w:szCs w:val="24"/>
              </w:rPr>
            </w:pPr>
            <w:r>
              <w:rPr>
                <w:rFonts w:hint="eastAsia" w:ascii="宋体" w:hAnsi="宋体" w:eastAsia="宋体" w:cs="宋体"/>
                <w:szCs w:val="24"/>
              </w:rPr>
              <w:t>提供国家确定的认证机构出具的、处于有效期之内的节能产品、环境标志产品认证证书复印件加盖供应商公章（鲜章）。</w:t>
            </w:r>
          </w:p>
        </w:tc>
      </w:tr>
    </w:tbl>
    <w:p>
      <w:pPr>
        <w:pStyle w:val="2"/>
        <w:ind w:firstLine="420"/>
        <w:rPr>
          <w:rFonts w:ascii="宋体" w:hAnsi="宋体" w:eastAsia="宋体" w:cs="宋体"/>
          <w:sz w:val="21"/>
          <w:szCs w:val="21"/>
        </w:rPr>
      </w:pPr>
    </w:p>
    <w:p>
      <w:pPr>
        <w:pStyle w:val="2"/>
        <w:ind w:firstLine="420"/>
        <w:rPr>
          <w:rFonts w:ascii="宋体" w:hAnsi="宋体" w:eastAsia="宋体" w:cs="宋体"/>
          <w:sz w:val="21"/>
          <w:szCs w:val="21"/>
        </w:rPr>
      </w:pP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pPr>
                  <w:pStyle w:val="4"/>
                  <w:ind w:firstLine="36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9</w:t>
                </w:r>
                <w:r>
                  <w:fldChar w:fldCharType="end"/>
                </w:r>
                <w:r>
                  <w:t xml:space="preserve"> 页</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noPunctuationKerning w:val="1"/>
  <w:characterSpacingControl w:val="compressPunctuation"/>
  <w:hdr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jZlY2ZmNjE2ZDIyOTBlZGVkMmVjNWE0NTY2YjFiZTAifQ=="/>
  </w:docVars>
  <w:rsids>
    <w:rsidRoot w:val="00895420"/>
    <w:rsid w:val="00267A37"/>
    <w:rsid w:val="00580CE6"/>
    <w:rsid w:val="007C3598"/>
    <w:rsid w:val="0080795B"/>
    <w:rsid w:val="008766FE"/>
    <w:rsid w:val="00895420"/>
    <w:rsid w:val="008F6E9E"/>
    <w:rsid w:val="0091393D"/>
    <w:rsid w:val="00CC6F8B"/>
    <w:rsid w:val="00DE33CA"/>
    <w:rsid w:val="00F43DF8"/>
    <w:rsid w:val="01606FDB"/>
    <w:rsid w:val="020534CF"/>
    <w:rsid w:val="023106C6"/>
    <w:rsid w:val="03871C36"/>
    <w:rsid w:val="0530678A"/>
    <w:rsid w:val="05F23A3F"/>
    <w:rsid w:val="06CE625A"/>
    <w:rsid w:val="098A5D75"/>
    <w:rsid w:val="0A8E2297"/>
    <w:rsid w:val="0ABB5BD9"/>
    <w:rsid w:val="0EA74B30"/>
    <w:rsid w:val="0EE303C9"/>
    <w:rsid w:val="0F4C1013"/>
    <w:rsid w:val="0FB85418"/>
    <w:rsid w:val="10AE4D8D"/>
    <w:rsid w:val="136E2BFF"/>
    <w:rsid w:val="17974C6A"/>
    <w:rsid w:val="19AA39AC"/>
    <w:rsid w:val="1A4B4B96"/>
    <w:rsid w:val="1C374863"/>
    <w:rsid w:val="1D4759A6"/>
    <w:rsid w:val="1E9E057A"/>
    <w:rsid w:val="1ECA2502"/>
    <w:rsid w:val="1F2E0A66"/>
    <w:rsid w:val="221E233B"/>
    <w:rsid w:val="22784192"/>
    <w:rsid w:val="22EA4255"/>
    <w:rsid w:val="22FD7853"/>
    <w:rsid w:val="261C633A"/>
    <w:rsid w:val="275B2D9A"/>
    <w:rsid w:val="28302143"/>
    <w:rsid w:val="285637B7"/>
    <w:rsid w:val="2A2E2822"/>
    <w:rsid w:val="2A33050E"/>
    <w:rsid w:val="2A8C780B"/>
    <w:rsid w:val="2AB314C1"/>
    <w:rsid w:val="2B257B9F"/>
    <w:rsid w:val="2C9C13ED"/>
    <w:rsid w:val="2CFF7528"/>
    <w:rsid w:val="2D957504"/>
    <w:rsid w:val="2DF75C41"/>
    <w:rsid w:val="2E516563"/>
    <w:rsid w:val="2FC35981"/>
    <w:rsid w:val="302E5519"/>
    <w:rsid w:val="309918E6"/>
    <w:rsid w:val="31797F98"/>
    <w:rsid w:val="34E3457E"/>
    <w:rsid w:val="35B03903"/>
    <w:rsid w:val="3617399F"/>
    <w:rsid w:val="377834F5"/>
    <w:rsid w:val="3BBA3572"/>
    <w:rsid w:val="3C0B57EE"/>
    <w:rsid w:val="3C125F73"/>
    <w:rsid w:val="3F1F28CF"/>
    <w:rsid w:val="3F623A2F"/>
    <w:rsid w:val="3FFD6396"/>
    <w:rsid w:val="40063D93"/>
    <w:rsid w:val="406B0E23"/>
    <w:rsid w:val="415442A5"/>
    <w:rsid w:val="417137A9"/>
    <w:rsid w:val="41777420"/>
    <w:rsid w:val="44904B6F"/>
    <w:rsid w:val="47445AE5"/>
    <w:rsid w:val="47594CF7"/>
    <w:rsid w:val="478C15F3"/>
    <w:rsid w:val="480768FB"/>
    <w:rsid w:val="48653621"/>
    <w:rsid w:val="48A842A9"/>
    <w:rsid w:val="48CF4176"/>
    <w:rsid w:val="49654877"/>
    <w:rsid w:val="4B417D35"/>
    <w:rsid w:val="4ED96B17"/>
    <w:rsid w:val="522D470A"/>
    <w:rsid w:val="528E51DF"/>
    <w:rsid w:val="54AC4D8C"/>
    <w:rsid w:val="552205E1"/>
    <w:rsid w:val="55B172C9"/>
    <w:rsid w:val="581171CD"/>
    <w:rsid w:val="58425C8C"/>
    <w:rsid w:val="58676F42"/>
    <w:rsid w:val="5A766D6B"/>
    <w:rsid w:val="5B343866"/>
    <w:rsid w:val="5B9B5880"/>
    <w:rsid w:val="5BBE7A08"/>
    <w:rsid w:val="5DE67530"/>
    <w:rsid w:val="600B1E26"/>
    <w:rsid w:val="610919F5"/>
    <w:rsid w:val="631A3F0F"/>
    <w:rsid w:val="63321049"/>
    <w:rsid w:val="63561820"/>
    <w:rsid w:val="646249CF"/>
    <w:rsid w:val="670C09A8"/>
    <w:rsid w:val="67DA1C3F"/>
    <w:rsid w:val="69264161"/>
    <w:rsid w:val="6D664FCA"/>
    <w:rsid w:val="6DB32ACA"/>
    <w:rsid w:val="6FD60107"/>
    <w:rsid w:val="724F267B"/>
    <w:rsid w:val="72ED5211"/>
    <w:rsid w:val="73163E8B"/>
    <w:rsid w:val="74687E72"/>
    <w:rsid w:val="752B19CF"/>
    <w:rsid w:val="77955BF1"/>
    <w:rsid w:val="7BB66243"/>
    <w:rsid w:val="7C96582D"/>
    <w:rsid w:val="7E4E47E6"/>
    <w:rsid w:val="7F3C41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640" w:firstLineChars="200"/>
      <w:jc w:val="both"/>
    </w:pPr>
    <w:rPr>
      <w:rFonts w:ascii="Calibri" w:hAnsi="Calibri" w:eastAsia="仿宋_GB2312" w:cs="Times New Roman"/>
      <w:kern w:val="2"/>
      <w:sz w:val="24"/>
      <w:lang w:val="en-US" w:eastAsia="zh-CN" w:bidi="ar-SA"/>
    </w:rPr>
  </w:style>
  <w:style w:type="character" w:default="1" w:styleId="8">
    <w:name w:val="Default Paragraph Font"/>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12"/>
    <w:qFormat/>
    <w:uiPriority w:val="0"/>
    <w:pPr>
      <w:spacing w:after="120"/>
    </w:pPr>
  </w:style>
  <w:style w:type="paragraph" w:styleId="3">
    <w:name w:val="annotation text"/>
    <w:basedOn w:val="1"/>
    <w:link w:val="13"/>
    <w:qFormat/>
    <w:uiPriority w:val="0"/>
    <w:pPr>
      <w:jc w:val="left"/>
    </w:p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annotation reference"/>
    <w:basedOn w:val="8"/>
    <w:semiHidden/>
    <w:unhideWhenUsed/>
    <w:qFormat/>
    <w:uiPriority w:val="99"/>
    <w:rPr>
      <w:sz w:val="21"/>
      <w:szCs w:val="21"/>
    </w:rPr>
  </w:style>
  <w:style w:type="character" w:customStyle="1" w:styleId="10">
    <w:name w:val="页眉 Char"/>
    <w:basedOn w:val="8"/>
    <w:link w:val="5"/>
    <w:qFormat/>
    <w:uiPriority w:val="99"/>
    <w:rPr>
      <w:sz w:val="18"/>
      <w:szCs w:val="18"/>
    </w:rPr>
  </w:style>
  <w:style w:type="character" w:customStyle="1" w:styleId="11">
    <w:name w:val="页脚 Char"/>
    <w:basedOn w:val="8"/>
    <w:link w:val="4"/>
    <w:qFormat/>
    <w:uiPriority w:val="99"/>
    <w:rPr>
      <w:sz w:val="18"/>
      <w:szCs w:val="18"/>
    </w:rPr>
  </w:style>
  <w:style w:type="character" w:customStyle="1" w:styleId="12">
    <w:name w:val="正文文本 Char"/>
    <w:basedOn w:val="8"/>
    <w:link w:val="2"/>
    <w:qFormat/>
    <w:uiPriority w:val="0"/>
    <w:rPr>
      <w:rFonts w:ascii="Calibri" w:hAnsi="Calibri" w:eastAsia="仿宋_GB2312" w:cs="Times New Roman"/>
      <w:sz w:val="24"/>
      <w:szCs w:val="20"/>
    </w:rPr>
  </w:style>
  <w:style w:type="character" w:customStyle="1" w:styleId="13">
    <w:name w:val="批注文字 Char"/>
    <w:basedOn w:val="8"/>
    <w:link w:val="3"/>
    <w:qFormat/>
    <w:uiPriority w:val="0"/>
    <w:rPr>
      <w:rFonts w:ascii="Calibri" w:hAnsi="Calibri" w:eastAsia="仿宋_GB2312" w:cs="Times New Roman"/>
      <w:sz w:val="24"/>
      <w:szCs w:val="20"/>
    </w:rPr>
  </w:style>
  <w:style w:type="paragraph" w:styleId="14">
    <w:name w:val="List Paragraph"/>
    <w:basedOn w:val="1"/>
    <w:qFormat/>
    <w:uiPriority w:val="34"/>
    <w:pPr>
      <w:ind w:firstLine="420"/>
    </w:pPr>
  </w:style>
  <w:style w:type="paragraph" w:customStyle="1" w:styleId="15">
    <w:name w:val="正文首行缩进两字符"/>
    <w:basedOn w:val="1"/>
    <w:qFormat/>
    <w:uiPriority w:val="99"/>
    <w:pPr>
      <w:ind w:firstLine="200"/>
    </w:pPr>
    <w:rPr>
      <w:szCs w:val="24"/>
    </w:rPr>
  </w:style>
  <w:style w:type="character" w:customStyle="1" w:styleId="16">
    <w:name w:val="font21"/>
    <w:basedOn w:val="8"/>
    <w:qFormat/>
    <w:uiPriority w:val="0"/>
    <w:rPr>
      <w:rFonts w:hint="default" w:ascii="Times New Roman" w:hAnsi="Times New Roman" w:cs="Times New Roman"/>
      <w:color w:val="000000"/>
      <w:sz w:val="21"/>
      <w:szCs w:val="21"/>
      <w:u w:val="none"/>
    </w:rPr>
  </w:style>
  <w:style w:type="character" w:customStyle="1" w:styleId="17">
    <w:name w:val="font31"/>
    <w:basedOn w:val="8"/>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1072</Words>
  <Characters>6114</Characters>
  <Lines>50</Lines>
  <Paragraphs>14</Paragraphs>
  <TotalTime>1</TotalTime>
  <ScaleCrop>false</ScaleCrop>
  <LinksUpToDate>false</LinksUpToDate>
  <CharactersWithSpaces>7172</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2022-05-16T00:51:00Z</dcterms:created>
  <dc:creator>8618092255363</dc:creator>
  <cp:lastModifiedBy>Administrator</cp:lastModifiedBy>
  <cp:lastPrinted>2022-06-14T09:00:00Z</cp:lastPrinted>
  <dcterms:modified xsi:type="dcterms:W3CDTF">2022-06-22T06:08:37Z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0694F2AF20C64F68B54B81AC71DEDA7D</vt:lpwstr>
  </property>
</Properties>
</file>