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rPr>
          <w:b/>
          <w:bCs/>
          <w:sz w:val="30"/>
          <w:szCs w:val="30"/>
          <w:highlight w:val="none"/>
          <w:lang w:val="zh-CN"/>
        </w:rPr>
      </w:pPr>
      <w:r>
        <w:rPr>
          <w:rFonts w:hint="eastAsia"/>
          <w:b/>
          <w:bCs/>
          <w:sz w:val="30"/>
          <w:szCs w:val="30"/>
          <w:highlight w:val="none"/>
          <w:lang w:val="zh-CN"/>
        </w:rPr>
        <w:t>政府采购项目</w:t>
      </w:r>
    </w:p>
    <w:p>
      <w:pPr>
        <w:autoSpaceDE w:val="0"/>
        <w:autoSpaceDN w:val="0"/>
        <w:adjustRightInd w:val="0"/>
        <w:snapToGrid w:val="0"/>
        <w:spacing w:line="360" w:lineRule="auto"/>
        <w:rPr>
          <w:b/>
          <w:bCs/>
          <w:sz w:val="30"/>
          <w:szCs w:val="30"/>
          <w:highlight w:val="none"/>
          <w:lang w:val="zh-CN"/>
        </w:rPr>
      </w:pPr>
      <w:r>
        <w:rPr>
          <w:rFonts w:hint="eastAsia"/>
          <w:b/>
          <w:bCs/>
          <w:sz w:val="30"/>
          <w:szCs w:val="30"/>
          <w:highlight w:val="none"/>
          <w:lang w:val="zh-CN"/>
        </w:rPr>
        <w:t>采购项目编号：SCZF2022-ZB-1501/001</w:t>
      </w:r>
    </w:p>
    <w:p>
      <w:pPr>
        <w:spacing w:line="240" w:lineRule="atLeast"/>
        <w:ind w:left="1079" w:leftChars="257" w:hanging="540"/>
        <w:jc w:val="center"/>
        <w:rPr>
          <w:rFonts w:ascii="仿宋_GB2312" w:eastAsia="仿宋_GB2312"/>
          <w:b/>
          <w:sz w:val="52"/>
          <w:szCs w:val="52"/>
          <w:highlight w:val="none"/>
        </w:rPr>
      </w:pPr>
    </w:p>
    <w:p>
      <w:pPr>
        <w:spacing w:line="240" w:lineRule="atLeast"/>
        <w:ind w:left="1079" w:leftChars="257" w:hanging="540"/>
        <w:jc w:val="center"/>
        <w:rPr>
          <w:rFonts w:ascii="仿宋_GB2312" w:eastAsia="仿宋_GB2312"/>
          <w:b/>
          <w:sz w:val="52"/>
          <w:szCs w:val="52"/>
          <w:highlight w:val="none"/>
        </w:rPr>
      </w:pPr>
    </w:p>
    <w:p>
      <w:pPr>
        <w:spacing w:line="240" w:lineRule="atLeast"/>
        <w:ind w:left="1079" w:leftChars="257" w:hanging="540"/>
        <w:jc w:val="center"/>
        <w:rPr>
          <w:rFonts w:ascii="仿宋_GB2312" w:eastAsia="仿宋_GB2312"/>
          <w:b/>
          <w:sz w:val="52"/>
          <w:szCs w:val="52"/>
          <w:highlight w:val="none"/>
        </w:rPr>
      </w:pPr>
    </w:p>
    <w:p>
      <w:pPr>
        <w:tabs>
          <w:tab w:val="left" w:pos="5670"/>
        </w:tabs>
        <w:autoSpaceDE w:val="0"/>
        <w:autoSpaceDN w:val="0"/>
        <w:adjustRightInd w:val="0"/>
        <w:snapToGrid w:val="0"/>
        <w:spacing w:line="360" w:lineRule="auto"/>
        <w:jc w:val="center"/>
        <w:rPr>
          <w:rFonts w:hint="eastAsia" w:ascii="宋体" w:hAnsi="宋体"/>
          <w:b/>
          <w:bCs/>
          <w:sz w:val="44"/>
          <w:szCs w:val="44"/>
          <w:highlight w:val="none"/>
          <w:lang w:val="zh-CN"/>
        </w:rPr>
      </w:pPr>
      <w:r>
        <w:rPr>
          <w:rFonts w:hint="eastAsia" w:ascii="宋体" w:hAnsi="宋体"/>
          <w:b/>
          <w:bCs/>
          <w:sz w:val="44"/>
          <w:szCs w:val="44"/>
          <w:highlight w:val="none"/>
          <w:lang w:val="zh-CN"/>
        </w:rPr>
        <w:t>西安医学院第二附属医院</w:t>
      </w:r>
    </w:p>
    <w:p>
      <w:pPr>
        <w:tabs>
          <w:tab w:val="left" w:pos="5670"/>
        </w:tabs>
        <w:autoSpaceDE w:val="0"/>
        <w:autoSpaceDN w:val="0"/>
        <w:adjustRightInd w:val="0"/>
        <w:snapToGrid w:val="0"/>
        <w:spacing w:line="360" w:lineRule="auto"/>
        <w:jc w:val="center"/>
        <w:rPr>
          <w:rFonts w:ascii="宋体" w:hAnsi="宋体"/>
          <w:b/>
          <w:bCs/>
          <w:sz w:val="44"/>
          <w:szCs w:val="44"/>
          <w:highlight w:val="none"/>
          <w:lang w:val="zh-CN"/>
        </w:rPr>
      </w:pPr>
      <w:r>
        <w:rPr>
          <w:rFonts w:hint="eastAsia" w:ascii="宋体" w:hAnsi="宋体"/>
          <w:b/>
          <w:bCs/>
          <w:sz w:val="44"/>
          <w:szCs w:val="44"/>
          <w:highlight w:val="none"/>
          <w:lang w:val="zh-CN"/>
        </w:rPr>
        <w:t>新生儿有创呼吸机采购项目</w:t>
      </w:r>
    </w:p>
    <w:p>
      <w:pPr>
        <w:tabs>
          <w:tab w:val="left" w:pos="5670"/>
        </w:tabs>
        <w:autoSpaceDE w:val="0"/>
        <w:autoSpaceDN w:val="0"/>
        <w:adjustRightInd w:val="0"/>
        <w:snapToGrid w:val="0"/>
        <w:spacing w:line="360" w:lineRule="auto"/>
        <w:jc w:val="center"/>
        <w:rPr>
          <w:b/>
          <w:bCs/>
          <w:spacing w:val="-8"/>
          <w:sz w:val="44"/>
          <w:szCs w:val="44"/>
          <w:highlight w:val="none"/>
        </w:rPr>
      </w:pPr>
    </w:p>
    <w:p>
      <w:pPr>
        <w:tabs>
          <w:tab w:val="left" w:pos="5670"/>
        </w:tabs>
        <w:autoSpaceDE w:val="0"/>
        <w:autoSpaceDN w:val="0"/>
        <w:adjustRightInd w:val="0"/>
        <w:snapToGrid w:val="0"/>
        <w:spacing w:line="360" w:lineRule="auto"/>
        <w:jc w:val="center"/>
        <w:rPr>
          <w:b/>
          <w:bCs/>
          <w:spacing w:val="-8"/>
          <w:sz w:val="44"/>
          <w:szCs w:val="44"/>
          <w:highlight w:val="none"/>
        </w:rPr>
      </w:pPr>
    </w:p>
    <w:p>
      <w:pPr>
        <w:tabs>
          <w:tab w:val="left" w:pos="5670"/>
        </w:tabs>
        <w:autoSpaceDE w:val="0"/>
        <w:autoSpaceDN w:val="0"/>
        <w:adjustRightInd w:val="0"/>
        <w:snapToGrid w:val="0"/>
        <w:spacing w:line="360" w:lineRule="auto"/>
        <w:jc w:val="center"/>
        <w:rPr>
          <w:b/>
          <w:bCs/>
          <w:sz w:val="52"/>
          <w:szCs w:val="52"/>
          <w:highlight w:val="none"/>
          <w:lang w:val="zh-CN"/>
        </w:rPr>
      </w:pPr>
      <w:r>
        <w:rPr>
          <w:rFonts w:hint="eastAsia"/>
          <w:b/>
          <w:bCs/>
          <w:sz w:val="52"/>
          <w:szCs w:val="52"/>
          <w:highlight w:val="none"/>
          <w:lang w:val="zh-CN"/>
        </w:rPr>
        <w:t>招</w:t>
      </w:r>
      <w:r>
        <w:rPr>
          <w:b/>
          <w:bCs/>
          <w:sz w:val="52"/>
          <w:szCs w:val="52"/>
          <w:highlight w:val="none"/>
          <w:lang w:val="zh-CN"/>
        </w:rPr>
        <w:t xml:space="preserve"> </w:t>
      </w:r>
      <w:r>
        <w:rPr>
          <w:rFonts w:hint="eastAsia"/>
          <w:b/>
          <w:bCs/>
          <w:sz w:val="52"/>
          <w:szCs w:val="52"/>
          <w:highlight w:val="none"/>
          <w:lang w:val="zh-CN"/>
        </w:rPr>
        <w:t>标</w:t>
      </w:r>
      <w:r>
        <w:rPr>
          <w:b/>
          <w:bCs/>
          <w:sz w:val="52"/>
          <w:szCs w:val="52"/>
          <w:highlight w:val="none"/>
          <w:lang w:val="zh-CN"/>
        </w:rPr>
        <w:t xml:space="preserve"> </w:t>
      </w:r>
      <w:r>
        <w:rPr>
          <w:rFonts w:hint="eastAsia"/>
          <w:b/>
          <w:bCs/>
          <w:sz w:val="52"/>
          <w:szCs w:val="52"/>
          <w:highlight w:val="none"/>
          <w:lang w:val="zh-CN"/>
        </w:rPr>
        <w:t>文</w:t>
      </w:r>
      <w:r>
        <w:rPr>
          <w:b/>
          <w:bCs/>
          <w:sz w:val="52"/>
          <w:szCs w:val="52"/>
          <w:highlight w:val="none"/>
          <w:lang w:val="zh-CN"/>
        </w:rPr>
        <w:t xml:space="preserve"> </w:t>
      </w:r>
      <w:r>
        <w:rPr>
          <w:rFonts w:hint="eastAsia"/>
          <w:b/>
          <w:bCs/>
          <w:sz w:val="52"/>
          <w:szCs w:val="52"/>
          <w:highlight w:val="none"/>
          <w:lang w:val="zh-CN"/>
        </w:rPr>
        <w:t>件</w:t>
      </w:r>
    </w:p>
    <w:p>
      <w:pPr>
        <w:spacing w:line="240" w:lineRule="atLeast"/>
        <w:ind w:left="1079" w:leftChars="257" w:hanging="540"/>
        <w:jc w:val="center"/>
        <w:rPr>
          <w:rFonts w:ascii="仿宋_GB2312" w:eastAsia="仿宋_GB2312"/>
          <w:b/>
          <w:sz w:val="32"/>
          <w:szCs w:val="32"/>
          <w:highlight w:val="none"/>
        </w:rPr>
      </w:pPr>
    </w:p>
    <w:p>
      <w:pPr>
        <w:spacing w:line="240" w:lineRule="atLeast"/>
        <w:ind w:left="1079" w:leftChars="257" w:hanging="540"/>
        <w:jc w:val="center"/>
        <w:rPr>
          <w:rFonts w:ascii="仿宋_GB2312" w:eastAsia="仿宋_GB2312"/>
          <w:b/>
          <w:sz w:val="32"/>
          <w:szCs w:val="32"/>
          <w:highlight w:val="none"/>
        </w:rPr>
      </w:pPr>
    </w:p>
    <w:p>
      <w:pPr>
        <w:spacing w:line="240" w:lineRule="atLeast"/>
        <w:ind w:left="1079" w:leftChars="257" w:hanging="540"/>
        <w:jc w:val="center"/>
        <w:rPr>
          <w:rFonts w:ascii="仿宋_GB2312" w:eastAsia="仿宋_GB2312"/>
          <w:b/>
          <w:sz w:val="52"/>
          <w:highlight w:val="none"/>
        </w:rPr>
      </w:pPr>
    </w:p>
    <w:p>
      <w:pPr>
        <w:spacing w:line="240" w:lineRule="atLeast"/>
        <w:ind w:left="1079" w:leftChars="257" w:hanging="540"/>
        <w:jc w:val="center"/>
        <w:rPr>
          <w:rFonts w:ascii="仿宋_GB2312" w:eastAsia="仿宋_GB2312"/>
          <w:b/>
          <w:sz w:val="52"/>
          <w:highlight w:val="none"/>
        </w:rPr>
      </w:pPr>
    </w:p>
    <w:p>
      <w:pPr>
        <w:spacing w:line="240" w:lineRule="atLeast"/>
        <w:ind w:left="1079" w:leftChars="257" w:hanging="540"/>
        <w:jc w:val="center"/>
        <w:rPr>
          <w:rFonts w:ascii="仿宋_GB2312" w:eastAsia="仿宋_GB2312"/>
          <w:b/>
          <w:sz w:val="52"/>
          <w:highlight w:val="none"/>
        </w:rPr>
      </w:pPr>
    </w:p>
    <w:p>
      <w:pPr>
        <w:tabs>
          <w:tab w:val="left" w:pos="5670"/>
        </w:tabs>
        <w:autoSpaceDE w:val="0"/>
        <w:autoSpaceDN w:val="0"/>
        <w:adjustRightInd w:val="0"/>
        <w:snapToGrid w:val="0"/>
        <w:spacing w:line="360" w:lineRule="auto"/>
        <w:jc w:val="center"/>
        <w:rPr>
          <w:rFonts w:eastAsia="楷体_GB2312"/>
          <w:b/>
          <w:bCs/>
          <w:sz w:val="32"/>
          <w:szCs w:val="32"/>
          <w:highlight w:val="none"/>
        </w:rPr>
      </w:pPr>
      <w:r>
        <w:rPr>
          <w:rFonts w:hint="eastAsia" w:eastAsia="楷体_GB2312"/>
          <w:b/>
          <w:bCs/>
          <w:sz w:val="32"/>
          <w:szCs w:val="32"/>
          <w:highlight w:val="none"/>
          <w:lang w:val="zh-CN"/>
        </w:rPr>
        <w:t>陕西省采购招标有限责任公司</w:t>
      </w:r>
    </w:p>
    <w:p>
      <w:pPr>
        <w:tabs>
          <w:tab w:val="left" w:pos="5460"/>
        </w:tabs>
        <w:autoSpaceDE w:val="0"/>
        <w:autoSpaceDN w:val="0"/>
        <w:adjustRightInd w:val="0"/>
        <w:snapToGrid w:val="0"/>
        <w:spacing w:line="360" w:lineRule="auto"/>
        <w:jc w:val="center"/>
        <w:rPr>
          <w:rFonts w:eastAsia="楷体_GB2312"/>
          <w:b/>
          <w:bCs/>
          <w:sz w:val="32"/>
          <w:szCs w:val="32"/>
          <w:highlight w:val="none"/>
          <w:lang w:val="zh-CN"/>
        </w:rPr>
      </w:pPr>
      <w:r>
        <w:rPr>
          <w:rFonts w:hint="eastAsia" w:eastAsia="楷体_GB2312"/>
          <w:b/>
          <w:bCs/>
          <w:sz w:val="32"/>
          <w:szCs w:val="32"/>
          <w:highlight w:val="none"/>
          <w:lang w:val="zh-CN"/>
        </w:rPr>
        <w:t>二〇二二年</w:t>
      </w:r>
      <w:r>
        <w:rPr>
          <w:rFonts w:hint="eastAsia" w:eastAsia="楷体_GB2312"/>
          <w:b/>
          <w:bCs/>
          <w:sz w:val="32"/>
          <w:szCs w:val="32"/>
          <w:highlight w:val="none"/>
          <w:lang w:val="en-US" w:eastAsia="zh-CN"/>
        </w:rPr>
        <w:t>七</w:t>
      </w:r>
      <w:r>
        <w:rPr>
          <w:rFonts w:hint="eastAsia" w:eastAsia="楷体_GB2312"/>
          <w:b/>
          <w:bCs/>
          <w:sz w:val="32"/>
          <w:szCs w:val="32"/>
          <w:highlight w:val="none"/>
          <w:lang w:val="zh-CN"/>
        </w:rPr>
        <w:t>月</w:t>
      </w:r>
    </w:p>
    <w:p>
      <w:pPr>
        <w:widowControl/>
        <w:spacing w:line="360" w:lineRule="auto"/>
        <w:jc w:val="left"/>
        <w:rPr>
          <w:rFonts w:eastAsia="楷体_GB2312"/>
          <w:b/>
          <w:bCs/>
          <w:sz w:val="32"/>
          <w:szCs w:val="32"/>
          <w:highlight w:val="none"/>
          <w:lang w:val="zh-CN"/>
        </w:rPr>
        <w:sectPr>
          <w:pgSz w:w="11906" w:h="16838"/>
          <w:pgMar w:top="1418" w:right="1418" w:bottom="1418" w:left="1418" w:header="851" w:footer="992" w:gutter="0"/>
          <w:pgNumType w:fmt="upperRoman"/>
          <w:cols w:space="720" w:num="1"/>
          <w:docGrid w:type="linesAndChars" w:linePitch="312" w:charSpace="0"/>
        </w:sectPr>
      </w:pPr>
    </w:p>
    <w:p>
      <w:pPr>
        <w:tabs>
          <w:tab w:val="left" w:pos="5460"/>
        </w:tabs>
        <w:autoSpaceDE w:val="0"/>
        <w:autoSpaceDN w:val="0"/>
        <w:adjustRightInd w:val="0"/>
        <w:snapToGrid w:val="0"/>
        <w:spacing w:line="360" w:lineRule="auto"/>
        <w:jc w:val="center"/>
        <w:rPr>
          <w:rFonts w:ascii="仿宋_GB2312" w:eastAsia="仿宋_GB2312"/>
          <w:b/>
          <w:sz w:val="32"/>
          <w:highlight w:val="none"/>
        </w:rPr>
      </w:pPr>
      <w:r>
        <w:rPr>
          <w:rFonts w:hint="eastAsia" w:ascii="仿宋_GB2312" w:eastAsia="仿宋_GB2312"/>
          <w:b/>
          <w:sz w:val="32"/>
          <w:highlight w:val="none"/>
        </w:rPr>
        <w:t>目  录</w:t>
      </w:r>
    </w:p>
    <w:sdt>
      <w:sdtPr>
        <w:rPr>
          <w:rFonts w:ascii="宋体" w:hAnsi="宋体" w:eastAsia="宋体" w:cs="Times New Roman"/>
          <w:kern w:val="2"/>
          <w:sz w:val="21"/>
          <w:szCs w:val="24"/>
          <w:lang w:val="en-US" w:eastAsia="zh-CN" w:bidi="ar-SA"/>
        </w:rPr>
        <w:id w:val="147467143"/>
        <w15:color w:val="DBDBDB"/>
        <w:docPartObj>
          <w:docPartGallery w:val="Table of Contents"/>
          <w:docPartUnique/>
        </w:docPartObj>
      </w:sdtPr>
      <w:sdtEndPr>
        <w:rPr>
          <w:b/>
        </w:rPr>
      </w:sdtEndPr>
      <w:sdtContent>
        <w:p>
          <w:pPr>
            <w:spacing w:before="0" w:beforeLines="0" w:after="0" w:afterLines="0" w:line="240" w:lineRule="auto"/>
            <w:ind w:left="0" w:leftChars="0" w:right="0" w:rightChars="0" w:firstLine="0" w:firstLineChars="0"/>
            <w:jc w:val="center"/>
          </w:pPr>
          <w:bookmarkStart w:id="0" w:name="_Toc17230"/>
          <w:bookmarkStart w:id="1" w:name="_Toc216582804"/>
          <w:bookmarkStart w:id="2" w:name="_Toc22782"/>
        </w:p>
        <w:p>
          <w:pPr>
            <w:pStyle w:val="224"/>
            <w:tabs>
              <w:tab w:val="right" w:leader="dot" w:pos="9070"/>
            </w:tabs>
            <w:spacing w:line="360" w:lineRule="auto"/>
            <w:rPr>
              <w:rFonts w:hint="eastAsia" w:ascii="仿宋" w:hAnsi="仿宋" w:eastAsia="仿宋" w:cs="仿宋"/>
              <w:sz w:val="24"/>
              <w:szCs w:val="24"/>
            </w:rPr>
          </w:pPr>
          <w:r>
            <w:fldChar w:fldCharType="begin"/>
          </w:r>
          <w:r>
            <w:instrText xml:space="preserve">TOC \o "1-2" \h \u </w:instrText>
          </w:r>
          <w:r>
            <w:fldChar w:fldCharType="separate"/>
          </w:r>
          <w:r>
            <w:rPr>
              <w:rFonts w:hint="eastAsia" w:ascii="仿宋" w:hAnsi="仿宋" w:eastAsia="仿宋" w:cs="仿宋"/>
              <w:b/>
              <w:sz w:val="24"/>
              <w:szCs w:val="24"/>
            </w:rPr>
            <w:fldChar w:fldCharType="begin"/>
          </w:r>
          <w:r>
            <w:rPr>
              <w:rFonts w:hint="eastAsia" w:ascii="仿宋" w:hAnsi="仿宋" w:eastAsia="仿宋" w:cs="仿宋"/>
              <w:b/>
              <w:sz w:val="24"/>
              <w:szCs w:val="24"/>
            </w:rPr>
            <w:instrText xml:space="preserve"> HYPERLINK \l _Toc23627 </w:instrText>
          </w:r>
          <w:r>
            <w:rPr>
              <w:rFonts w:hint="eastAsia" w:ascii="仿宋" w:hAnsi="仿宋" w:eastAsia="仿宋" w:cs="仿宋"/>
              <w:b/>
              <w:sz w:val="24"/>
              <w:szCs w:val="24"/>
            </w:rPr>
            <w:fldChar w:fldCharType="separate"/>
          </w:r>
          <w:r>
            <w:rPr>
              <w:rFonts w:hint="eastAsia" w:ascii="仿宋" w:hAnsi="仿宋" w:eastAsia="仿宋" w:cs="仿宋"/>
              <w:b/>
              <w:sz w:val="24"/>
              <w:szCs w:val="24"/>
              <w:highlight w:val="none"/>
            </w:rPr>
            <w:t>第一章  招标公告</w:t>
          </w:r>
          <w:r>
            <w:rPr>
              <w:rFonts w:hint="eastAsia" w:ascii="仿宋" w:hAnsi="仿宋" w:eastAsia="仿宋" w:cs="仿宋"/>
              <w:b/>
              <w:sz w:val="24"/>
              <w:szCs w:val="24"/>
            </w:rPr>
            <w:tab/>
          </w:r>
          <w:r>
            <w:rPr>
              <w:rFonts w:hint="eastAsia" w:ascii="仿宋" w:hAnsi="仿宋" w:eastAsia="仿宋" w:cs="仿宋"/>
              <w:b/>
              <w:sz w:val="24"/>
              <w:szCs w:val="24"/>
            </w:rPr>
            <w:fldChar w:fldCharType="begin"/>
          </w:r>
          <w:r>
            <w:rPr>
              <w:rFonts w:hint="eastAsia" w:ascii="仿宋" w:hAnsi="仿宋" w:eastAsia="仿宋" w:cs="仿宋"/>
              <w:b/>
              <w:sz w:val="24"/>
              <w:szCs w:val="24"/>
            </w:rPr>
            <w:instrText xml:space="preserve"> PAGEREF _Toc23627 </w:instrText>
          </w:r>
          <w:r>
            <w:rPr>
              <w:rFonts w:hint="eastAsia" w:ascii="仿宋" w:hAnsi="仿宋" w:eastAsia="仿宋" w:cs="仿宋"/>
              <w:b/>
              <w:sz w:val="24"/>
              <w:szCs w:val="24"/>
            </w:rPr>
            <w:fldChar w:fldCharType="separate"/>
          </w:r>
          <w:r>
            <w:rPr>
              <w:rFonts w:hint="eastAsia" w:ascii="仿宋" w:hAnsi="仿宋" w:eastAsia="仿宋" w:cs="仿宋"/>
              <w:b/>
              <w:sz w:val="24"/>
              <w:szCs w:val="24"/>
            </w:rPr>
            <w:t>4</w:t>
          </w:r>
          <w:r>
            <w:rPr>
              <w:rFonts w:hint="eastAsia" w:ascii="仿宋" w:hAnsi="仿宋" w:eastAsia="仿宋" w:cs="仿宋"/>
              <w:b/>
              <w:sz w:val="24"/>
              <w:szCs w:val="24"/>
            </w:rPr>
            <w:fldChar w:fldCharType="end"/>
          </w:r>
          <w:r>
            <w:rPr>
              <w:rFonts w:hint="eastAsia" w:ascii="仿宋" w:hAnsi="仿宋" w:eastAsia="仿宋" w:cs="仿宋"/>
              <w:b/>
              <w:sz w:val="24"/>
              <w:szCs w:val="24"/>
            </w:rPr>
            <w:fldChar w:fldCharType="end"/>
          </w:r>
        </w:p>
        <w:p>
          <w:pPr>
            <w:pStyle w:val="224"/>
            <w:tabs>
              <w:tab w:val="right" w:leader="dot" w:pos="9070"/>
            </w:tabs>
            <w:spacing w:line="360" w:lineRule="auto"/>
            <w:rPr>
              <w:rFonts w:hint="eastAsia" w:ascii="仿宋" w:hAnsi="仿宋" w:eastAsia="仿宋" w:cs="仿宋"/>
              <w:b/>
              <w:sz w:val="24"/>
              <w:szCs w:val="24"/>
            </w:rPr>
          </w:pPr>
          <w:r>
            <w:rPr>
              <w:rFonts w:hint="eastAsia" w:ascii="仿宋" w:hAnsi="仿宋" w:eastAsia="仿宋" w:cs="仿宋"/>
              <w:b/>
              <w:sz w:val="24"/>
              <w:szCs w:val="24"/>
            </w:rPr>
            <w:fldChar w:fldCharType="begin"/>
          </w:r>
          <w:r>
            <w:rPr>
              <w:rFonts w:hint="eastAsia" w:ascii="仿宋" w:hAnsi="仿宋" w:eastAsia="仿宋" w:cs="仿宋"/>
              <w:b/>
              <w:sz w:val="24"/>
              <w:szCs w:val="24"/>
            </w:rPr>
            <w:instrText xml:space="preserve"> HYPERLINK \l _Toc26790 </w:instrText>
          </w:r>
          <w:r>
            <w:rPr>
              <w:rFonts w:hint="eastAsia" w:ascii="仿宋" w:hAnsi="仿宋" w:eastAsia="仿宋" w:cs="仿宋"/>
              <w:b/>
              <w:sz w:val="24"/>
              <w:szCs w:val="24"/>
            </w:rPr>
            <w:fldChar w:fldCharType="separate"/>
          </w:r>
          <w:r>
            <w:rPr>
              <w:rFonts w:hint="eastAsia" w:ascii="仿宋" w:hAnsi="仿宋" w:eastAsia="仿宋" w:cs="仿宋"/>
              <w:b/>
              <w:sz w:val="24"/>
              <w:szCs w:val="24"/>
              <w:highlight w:val="none"/>
            </w:rPr>
            <w:t>第二章  投标人须知</w:t>
          </w:r>
          <w:r>
            <w:rPr>
              <w:rFonts w:hint="eastAsia" w:ascii="仿宋" w:hAnsi="仿宋" w:eastAsia="仿宋" w:cs="仿宋"/>
              <w:b/>
              <w:sz w:val="24"/>
              <w:szCs w:val="24"/>
            </w:rPr>
            <w:tab/>
          </w:r>
          <w:r>
            <w:rPr>
              <w:rFonts w:hint="eastAsia" w:ascii="仿宋" w:hAnsi="仿宋" w:eastAsia="仿宋" w:cs="仿宋"/>
              <w:b/>
              <w:sz w:val="24"/>
              <w:szCs w:val="24"/>
            </w:rPr>
            <w:fldChar w:fldCharType="begin"/>
          </w:r>
          <w:r>
            <w:rPr>
              <w:rFonts w:hint="eastAsia" w:ascii="仿宋" w:hAnsi="仿宋" w:eastAsia="仿宋" w:cs="仿宋"/>
              <w:b/>
              <w:sz w:val="24"/>
              <w:szCs w:val="24"/>
            </w:rPr>
            <w:instrText xml:space="preserve"> PAGEREF _Toc26790 </w:instrText>
          </w:r>
          <w:r>
            <w:rPr>
              <w:rFonts w:hint="eastAsia" w:ascii="仿宋" w:hAnsi="仿宋" w:eastAsia="仿宋" w:cs="仿宋"/>
              <w:b/>
              <w:sz w:val="24"/>
              <w:szCs w:val="24"/>
            </w:rPr>
            <w:fldChar w:fldCharType="separate"/>
          </w:r>
          <w:r>
            <w:rPr>
              <w:rFonts w:hint="eastAsia" w:ascii="仿宋" w:hAnsi="仿宋" w:eastAsia="仿宋" w:cs="仿宋"/>
              <w:b/>
              <w:sz w:val="24"/>
              <w:szCs w:val="24"/>
            </w:rPr>
            <w:t>8</w:t>
          </w:r>
          <w:r>
            <w:rPr>
              <w:rFonts w:hint="eastAsia" w:ascii="仿宋" w:hAnsi="仿宋" w:eastAsia="仿宋" w:cs="仿宋"/>
              <w:b/>
              <w:sz w:val="24"/>
              <w:szCs w:val="24"/>
            </w:rPr>
            <w:fldChar w:fldCharType="end"/>
          </w:r>
          <w:r>
            <w:rPr>
              <w:rFonts w:hint="eastAsia" w:ascii="仿宋" w:hAnsi="仿宋" w:eastAsia="仿宋" w:cs="仿宋"/>
              <w:b/>
              <w:sz w:val="24"/>
              <w:szCs w:val="24"/>
            </w:rPr>
            <w:fldChar w:fldCharType="end"/>
          </w:r>
        </w:p>
        <w:p>
          <w:pPr>
            <w:pStyle w:val="224"/>
            <w:tabs>
              <w:tab w:val="right" w:leader="dot" w:pos="9070"/>
            </w:tabs>
            <w:spacing w:line="360" w:lineRule="auto"/>
            <w:rPr>
              <w:rFonts w:hint="eastAsia" w:ascii="仿宋" w:hAnsi="仿宋" w:eastAsia="仿宋" w:cs="仿宋"/>
              <w:b/>
              <w:sz w:val="24"/>
              <w:szCs w:val="24"/>
            </w:rPr>
          </w:pPr>
          <w:r>
            <w:rPr>
              <w:rFonts w:hint="eastAsia" w:ascii="仿宋" w:hAnsi="仿宋" w:eastAsia="仿宋" w:cs="仿宋"/>
              <w:b/>
              <w:sz w:val="24"/>
              <w:szCs w:val="24"/>
            </w:rPr>
            <w:fldChar w:fldCharType="begin"/>
          </w:r>
          <w:r>
            <w:rPr>
              <w:rFonts w:hint="eastAsia" w:ascii="仿宋" w:hAnsi="仿宋" w:eastAsia="仿宋" w:cs="仿宋"/>
              <w:b/>
              <w:sz w:val="24"/>
              <w:szCs w:val="24"/>
            </w:rPr>
            <w:instrText xml:space="preserve"> HYPERLINK \l _Toc8940 </w:instrText>
          </w:r>
          <w:r>
            <w:rPr>
              <w:rFonts w:hint="eastAsia" w:ascii="仿宋" w:hAnsi="仿宋" w:eastAsia="仿宋" w:cs="仿宋"/>
              <w:b/>
              <w:sz w:val="24"/>
              <w:szCs w:val="24"/>
            </w:rPr>
            <w:fldChar w:fldCharType="separate"/>
          </w:r>
          <w:r>
            <w:rPr>
              <w:rFonts w:hint="eastAsia" w:ascii="仿宋" w:hAnsi="仿宋" w:eastAsia="仿宋" w:cs="仿宋"/>
              <w:b/>
              <w:sz w:val="24"/>
              <w:szCs w:val="24"/>
              <w:highlight w:val="none"/>
            </w:rPr>
            <w:t>（一）投标人须知前附表</w:t>
          </w:r>
          <w:r>
            <w:rPr>
              <w:rFonts w:hint="eastAsia" w:ascii="仿宋" w:hAnsi="仿宋" w:eastAsia="仿宋" w:cs="仿宋"/>
              <w:b/>
              <w:sz w:val="24"/>
              <w:szCs w:val="24"/>
            </w:rPr>
            <w:tab/>
          </w:r>
          <w:r>
            <w:rPr>
              <w:rFonts w:hint="eastAsia" w:ascii="仿宋" w:hAnsi="仿宋" w:eastAsia="仿宋" w:cs="仿宋"/>
              <w:b/>
              <w:sz w:val="24"/>
              <w:szCs w:val="24"/>
            </w:rPr>
            <w:fldChar w:fldCharType="begin"/>
          </w:r>
          <w:r>
            <w:rPr>
              <w:rFonts w:hint="eastAsia" w:ascii="仿宋" w:hAnsi="仿宋" w:eastAsia="仿宋" w:cs="仿宋"/>
              <w:b/>
              <w:sz w:val="24"/>
              <w:szCs w:val="24"/>
            </w:rPr>
            <w:instrText xml:space="preserve"> PAGEREF _Toc8940 </w:instrText>
          </w:r>
          <w:r>
            <w:rPr>
              <w:rFonts w:hint="eastAsia" w:ascii="仿宋" w:hAnsi="仿宋" w:eastAsia="仿宋" w:cs="仿宋"/>
              <w:b/>
              <w:sz w:val="24"/>
              <w:szCs w:val="24"/>
            </w:rPr>
            <w:fldChar w:fldCharType="separate"/>
          </w:r>
          <w:r>
            <w:rPr>
              <w:rFonts w:hint="eastAsia" w:ascii="仿宋" w:hAnsi="仿宋" w:eastAsia="仿宋" w:cs="仿宋"/>
              <w:b/>
              <w:sz w:val="24"/>
              <w:szCs w:val="24"/>
            </w:rPr>
            <w:t>8</w:t>
          </w:r>
          <w:r>
            <w:rPr>
              <w:rFonts w:hint="eastAsia" w:ascii="仿宋" w:hAnsi="仿宋" w:eastAsia="仿宋" w:cs="仿宋"/>
              <w:b/>
              <w:sz w:val="24"/>
              <w:szCs w:val="24"/>
            </w:rPr>
            <w:fldChar w:fldCharType="end"/>
          </w:r>
          <w:r>
            <w:rPr>
              <w:rFonts w:hint="eastAsia" w:ascii="仿宋" w:hAnsi="仿宋" w:eastAsia="仿宋" w:cs="仿宋"/>
              <w:b/>
              <w:sz w:val="24"/>
              <w:szCs w:val="24"/>
            </w:rPr>
            <w:fldChar w:fldCharType="end"/>
          </w:r>
        </w:p>
        <w:p>
          <w:pPr>
            <w:pStyle w:val="224"/>
            <w:tabs>
              <w:tab w:val="right" w:leader="dot" w:pos="9070"/>
            </w:tabs>
            <w:spacing w:line="360" w:lineRule="auto"/>
            <w:rPr>
              <w:rFonts w:hint="eastAsia" w:ascii="仿宋" w:hAnsi="仿宋" w:eastAsia="仿宋" w:cs="仿宋"/>
              <w:b/>
              <w:sz w:val="24"/>
              <w:szCs w:val="24"/>
            </w:rPr>
          </w:pPr>
          <w:r>
            <w:rPr>
              <w:rFonts w:hint="eastAsia" w:ascii="仿宋" w:hAnsi="仿宋" w:eastAsia="仿宋" w:cs="仿宋"/>
              <w:b/>
              <w:sz w:val="24"/>
              <w:szCs w:val="24"/>
            </w:rPr>
            <w:fldChar w:fldCharType="begin"/>
          </w:r>
          <w:r>
            <w:rPr>
              <w:rFonts w:hint="eastAsia" w:ascii="仿宋" w:hAnsi="仿宋" w:eastAsia="仿宋" w:cs="仿宋"/>
              <w:b/>
              <w:sz w:val="24"/>
              <w:szCs w:val="24"/>
            </w:rPr>
            <w:instrText xml:space="preserve"> HYPERLINK \l _Toc15966 </w:instrText>
          </w:r>
          <w:r>
            <w:rPr>
              <w:rFonts w:hint="eastAsia" w:ascii="仿宋" w:hAnsi="仿宋" w:eastAsia="仿宋" w:cs="仿宋"/>
              <w:b/>
              <w:sz w:val="24"/>
              <w:szCs w:val="24"/>
            </w:rPr>
            <w:fldChar w:fldCharType="separate"/>
          </w:r>
          <w:r>
            <w:rPr>
              <w:rFonts w:hint="eastAsia" w:ascii="仿宋" w:hAnsi="仿宋" w:eastAsia="仿宋" w:cs="仿宋"/>
              <w:b/>
              <w:sz w:val="24"/>
              <w:szCs w:val="24"/>
              <w:highlight w:val="none"/>
            </w:rPr>
            <w:t>（二）投标人须知</w:t>
          </w:r>
          <w:r>
            <w:rPr>
              <w:rFonts w:hint="eastAsia" w:ascii="仿宋" w:hAnsi="仿宋" w:eastAsia="仿宋" w:cs="仿宋"/>
              <w:b/>
              <w:sz w:val="24"/>
              <w:szCs w:val="24"/>
            </w:rPr>
            <w:tab/>
          </w:r>
          <w:r>
            <w:rPr>
              <w:rFonts w:hint="eastAsia" w:ascii="仿宋" w:hAnsi="仿宋" w:eastAsia="仿宋" w:cs="仿宋"/>
              <w:b/>
              <w:sz w:val="24"/>
              <w:szCs w:val="24"/>
            </w:rPr>
            <w:fldChar w:fldCharType="begin"/>
          </w:r>
          <w:r>
            <w:rPr>
              <w:rFonts w:hint="eastAsia" w:ascii="仿宋" w:hAnsi="仿宋" w:eastAsia="仿宋" w:cs="仿宋"/>
              <w:b/>
              <w:sz w:val="24"/>
              <w:szCs w:val="24"/>
            </w:rPr>
            <w:instrText xml:space="preserve"> PAGEREF _Toc15966 </w:instrText>
          </w:r>
          <w:r>
            <w:rPr>
              <w:rFonts w:hint="eastAsia" w:ascii="仿宋" w:hAnsi="仿宋" w:eastAsia="仿宋" w:cs="仿宋"/>
              <w:b/>
              <w:sz w:val="24"/>
              <w:szCs w:val="24"/>
            </w:rPr>
            <w:fldChar w:fldCharType="separate"/>
          </w:r>
          <w:r>
            <w:rPr>
              <w:rFonts w:hint="eastAsia" w:ascii="仿宋" w:hAnsi="仿宋" w:eastAsia="仿宋" w:cs="仿宋"/>
              <w:b/>
              <w:sz w:val="24"/>
              <w:szCs w:val="24"/>
            </w:rPr>
            <w:t>11</w:t>
          </w:r>
          <w:r>
            <w:rPr>
              <w:rFonts w:hint="eastAsia" w:ascii="仿宋" w:hAnsi="仿宋" w:eastAsia="仿宋" w:cs="仿宋"/>
              <w:b/>
              <w:sz w:val="24"/>
              <w:szCs w:val="24"/>
            </w:rPr>
            <w:fldChar w:fldCharType="end"/>
          </w:r>
          <w:r>
            <w:rPr>
              <w:rFonts w:hint="eastAsia" w:ascii="仿宋" w:hAnsi="仿宋" w:eastAsia="仿宋" w:cs="仿宋"/>
              <w:b/>
              <w:sz w:val="24"/>
              <w:szCs w:val="24"/>
            </w:rPr>
            <w:fldChar w:fldCharType="end"/>
          </w:r>
        </w:p>
        <w:p>
          <w:pPr>
            <w:pStyle w:val="225"/>
            <w:tabs>
              <w:tab w:val="right" w:leader="dot" w:pos="9070"/>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_Toc15528 </w:instrText>
          </w:r>
          <w:r>
            <w:rPr>
              <w:rFonts w:hint="eastAsia" w:ascii="仿宋" w:hAnsi="仿宋" w:eastAsia="仿宋" w:cs="仿宋"/>
              <w:sz w:val="24"/>
              <w:szCs w:val="24"/>
            </w:rPr>
            <w:fldChar w:fldCharType="separate"/>
          </w:r>
          <w:r>
            <w:rPr>
              <w:rFonts w:hint="eastAsia" w:ascii="仿宋" w:hAnsi="仿宋" w:eastAsia="仿宋" w:cs="仿宋"/>
              <w:sz w:val="24"/>
              <w:szCs w:val="24"/>
              <w:highlight w:val="none"/>
            </w:rPr>
            <w:t>一、总  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_Toc15528 </w:instrText>
          </w:r>
          <w:r>
            <w:rPr>
              <w:rFonts w:hint="eastAsia" w:ascii="仿宋" w:hAnsi="仿宋" w:eastAsia="仿宋" w:cs="仿宋"/>
              <w:sz w:val="24"/>
              <w:szCs w:val="24"/>
            </w:rPr>
            <w:fldChar w:fldCharType="separate"/>
          </w:r>
          <w:r>
            <w:rPr>
              <w:rFonts w:hint="eastAsia" w:ascii="仿宋" w:hAnsi="仿宋" w:eastAsia="仿宋" w:cs="仿宋"/>
              <w:sz w:val="24"/>
              <w:szCs w:val="24"/>
            </w:rPr>
            <w:t>11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25"/>
            <w:tabs>
              <w:tab w:val="right" w:leader="dot" w:pos="9070"/>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_Toc410 </w:instrText>
          </w:r>
          <w:r>
            <w:rPr>
              <w:rFonts w:hint="eastAsia" w:ascii="仿宋" w:hAnsi="仿宋" w:eastAsia="仿宋" w:cs="仿宋"/>
              <w:sz w:val="24"/>
              <w:szCs w:val="24"/>
            </w:rPr>
            <w:fldChar w:fldCharType="separate"/>
          </w:r>
          <w:r>
            <w:rPr>
              <w:rFonts w:hint="eastAsia" w:ascii="仿宋" w:hAnsi="仿宋" w:eastAsia="仿宋" w:cs="仿宋"/>
              <w:sz w:val="24"/>
              <w:szCs w:val="24"/>
              <w:highlight w:val="none"/>
            </w:rPr>
            <w:t>二、招标文件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_Toc410 </w:instrText>
          </w:r>
          <w:r>
            <w:rPr>
              <w:rFonts w:hint="eastAsia" w:ascii="仿宋" w:hAnsi="仿宋" w:eastAsia="仿宋" w:cs="仿宋"/>
              <w:sz w:val="24"/>
              <w:szCs w:val="24"/>
            </w:rPr>
            <w:fldChar w:fldCharType="separate"/>
          </w:r>
          <w:r>
            <w:rPr>
              <w:rFonts w:hint="eastAsia" w:ascii="仿宋" w:hAnsi="仿宋" w:eastAsia="仿宋" w:cs="仿宋"/>
              <w:sz w:val="24"/>
              <w:szCs w:val="24"/>
            </w:rPr>
            <w:t>12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25"/>
            <w:tabs>
              <w:tab w:val="right" w:leader="dot" w:pos="9070"/>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_Toc7753 </w:instrText>
          </w:r>
          <w:r>
            <w:rPr>
              <w:rFonts w:hint="eastAsia" w:ascii="仿宋" w:hAnsi="仿宋" w:eastAsia="仿宋" w:cs="仿宋"/>
              <w:sz w:val="24"/>
              <w:szCs w:val="24"/>
            </w:rPr>
            <w:fldChar w:fldCharType="separate"/>
          </w:r>
          <w:r>
            <w:rPr>
              <w:rFonts w:hint="eastAsia" w:ascii="仿宋" w:hAnsi="仿宋" w:eastAsia="仿宋" w:cs="仿宋"/>
              <w:sz w:val="24"/>
              <w:szCs w:val="24"/>
              <w:highlight w:val="none"/>
            </w:rPr>
            <w:t>三、投标文件的编制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_Toc7753 </w:instrText>
          </w:r>
          <w:r>
            <w:rPr>
              <w:rFonts w:hint="eastAsia" w:ascii="仿宋" w:hAnsi="仿宋" w:eastAsia="仿宋" w:cs="仿宋"/>
              <w:sz w:val="24"/>
              <w:szCs w:val="24"/>
            </w:rPr>
            <w:fldChar w:fldCharType="separate"/>
          </w:r>
          <w:r>
            <w:rPr>
              <w:rFonts w:hint="eastAsia" w:ascii="仿宋" w:hAnsi="仿宋" w:eastAsia="仿宋" w:cs="仿宋"/>
              <w:sz w:val="24"/>
              <w:szCs w:val="24"/>
            </w:rPr>
            <w:t>13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25"/>
            <w:tabs>
              <w:tab w:val="right" w:leader="dot" w:pos="9070"/>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_Toc17625 </w:instrText>
          </w:r>
          <w:r>
            <w:rPr>
              <w:rFonts w:hint="eastAsia" w:ascii="仿宋" w:hAnsi="仿宋" w:eastAsia="仿宋" w:cs="仿宋"/>
              <w:sz w:val="24"/>
              <w:szCs w:val="24"/>
            </w:rPr>
            <w:fldChar w:fldCharType="separate"/>
          </w:r>
          <w:r>
            <w:rPr>
              <w:rFonts w:hint="eastAsia" w:ascii="仿宋" w:hAnsi="仿宋" w:eastAsia="仿宋" w:cs="仿宋"/>
              <w:sz w:val="24"/>
              <w:szCs w:val="24"/>
              <w:highlight w:val="none"/>
            </w:rPr>
            <w:t>四、投标文件的递交</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_Toc17625 </w:instrText>
          </w:r>
          <w:r>
            <w:rPr>
              <w:rFonts w:hint="eastAsia" w:ascii="仿宋" w:hAnsi="仿宋" w:eastAsia="仿宋" w:cs="仿宋"/>
              <w:sz w:val="24"/>
              <w:szCs w:val="24"/>
            </w:rPr>
            <w:fldChar w:fldCharType="separate"/>
          </w:r>
          <w:r>
            <w:rPr>
              <w:rFonts w:hint="eastAsia" w:ascii="仿宋" w:hAnsi="仿宋" w:eastAsia="仿宋" w:cs="仿宋"/>
              <w:sz w:val="24"/>
              <w:szCs w:val="24"/>
            </w:rPr>
            <w:t>16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25"/>
            <w:tabs>
              <w:tab w:val="right" w:leader="dot" w:pos="9070"/>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_Toc24001 </w:instrText>
          </w:r>
          <w:r>
            <w:rPr>
              <w:rFonts w:hint="eastAsia" w:ascii="仿宋" w:hAnsi="仿宋" w:eastAsia="仿宋" w:cs="仿宋"/>
              <w:sz w:val="24"/>
              <w:szCs w:val="24"/>
            </w:rPr>
            <w:fldChar w:fldCharType="separate"/>
          </w:r>
          <w:r>
            <w:rPr>
              <w:rFonts w:hint="eastAsia" w:ascii="仿宋" w:hAnsi="仿宋" w:eastAsia="仿宋" w:cs="仿宋"/>
              <w:sz w:val="24"/>
              <w:szCs w:val="24"/>
              <w:highlight w:val="none"/>
            </w:rPr>
            <w:t>五、开标及评标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_Toc24001 </w:instrText>
          </w:r>
          <w:r>
            <w:rPr>
              <w:rFonts w:hint="eastAsia" w:ascii="仿宋" w:hAnsi="仿宋" w:eastAsia="仿宋" w:cs="仿宋"/>
              <w:sz w:val="24"/>
              <w:szCs w:val="24"/>
            </w:rPr>
            <w:fldChar w:fldCharType="separate"/>
          </w:r>
          <w:r>
            <w:rPr>
              <w:rFonts w:hint="eastAsia" w:ascii="仿宋" w:hAnsi="仿宋" w:eastAsia="仿宋" w:cs="仿宋"/>
              <w:sz w:val="24"/>
              <w:szCs w:val="24"/>
            </w:rPr>
            <w:t>17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25"/>
            <w:tabs>
              <w:tab w:val="right" w:leader="dot" w:pos="9070"/>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_Toc9717 </w:instrText>
          </w:r>
          <w:r>
            <w:rPr>
              <w:rFonts w:hint="eastAsia" w:ascii="仿宋" w:hAnsi="仿宋" w:eastAsia="仿宋" w:cs="仿宋"/>
              <w:sz w:val="24"/>
              <w:szCs w:val="24"/>
            </w:rPr>
            <w:fldChar w:fldCharType="separate"/>
          </w:r>
          <w:r>
            <w:rPr>
              <w:rFonts w:hint="eastAsia" w:ascii="仿宋" w:hAnsi="仿宋" w:eastAsia="仿宋" w:cs="仿宋"/>
              <w:sz w:val="24"/>
              <w:szCs w:val="24"/>
              <w:highlight w:val="none"/>
            </w:rPr>
            <w:t>六、确定中标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_Toc9717 </w:instrText>
          </w:r>
          <w:r>
            <w:rPr>
              <w:rFonts w:hint="eastAsia" w:ascii="仿宋" w:hAnsi="仿宋" w:eastAsia="仿宋" w:cs="仿宋"/>
              <w:sz w:val="24"/>
              <w:szCs w:val="24"/>
            </w:rPr>
            <w:fldChar w:fldCharType="separate"/>
          </w:r>
          <w:r>
            <w:rPr>
              <w:rFonts w:hint="eastAsia" w:ascii="仿宋" w:hAnsi="仿宋" w:eastAsia="仿宋" w:cs="仿宋"/>
              <w:sz w:val="24"/>
              <w:szCs w:val="24"/>
            </w:rPr>
            <w:t>21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25"/>
            <w:tabs>
              <w:tab w:val="right" w:leader="dot" w:pos="9070"/>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_Toc10881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rPr>
            <w:t>附件1：投标担保函</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_Toc10881 </w:instrText>
          </w:r>
          <w:r>
            <w:rPr>
              <w:rFonts w:hint="eastAsia" w:ascii="仿宋" w:hAnsi="仿宋" w:eastAsia="仿宋" w:cs="仿宋"/>
              <w:sz w:val="24"/>
              <w:szCs w:val="24"/>
            </w:rPr>
            <w:fldChar w:fldCharType="separate"/>
          </w:r>
          <w:r>
            <w:rPr>
              <w:rFonts w:hint="eastAsia" w:ascii="仿宋" w:hAnsi="仿宋" w:eastAsia="仿宋" w:cs="仿宋"/>
              <w:sz w:val="24"/>
              <w:szCs w:val="24"/>
            </w:rPr>
            <w:t>30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25"/>
            <w:tabs>
              <w:tab w:val="right" w:leader="dot" w:pos="9070"/>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_Toc913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rPr>
            <w:t>附件2：履约担保函格式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_Toc913 </w:instrText>
          </w:r>
          <w:r>
            <w:rPr>
              <w:rFonts w:hint="eastAsia" w:ascii="仿宋" w:hAnsi="仿宋" w:eastAsia="仿宋" w:cs="仿宋"/>
              <w:sz w:val="24"/>
              <w:szCs w:val="24"/>
            </w:rPr>
            <w:fldChar w:fldCharType="separate"/>
          </w:r>
          <w:r>
            <w:rPr>
              <w:rFonts w:hint="eastAsia" w:ascii="仿宋" w:hAnsi="仿宋" w:eastAsia="仿宋" w:cs="仿宋"/>
              <w:sz w:val="24"/>
              <w:szCs w:val="24"/>
            </w:rPr>
            <w:t>31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24"/>
            <w:tabs>
              <w:tab w:val="right" w:leader="dot" w:pos="9070"/>
            </w:tabs>
            <w:spacing w:line="360" w:lineRule="auto"/>
            <w:rPr>
              <w:rFonts w:hint="eastAsia" w:ascii="仿宋" w:hAnsi="仿宋" w:eastAsia="仿宋" w:cs="仿宋"/>
              <w:sz w:val="24"/>
              <w:szCs w:val="24"/>
            </w:rPr>
          </w:pPr>
          <w:r>
            <w:rPr>
              <w:rFonts w:hint="eastAsia" w:ascii="仿宋" w:hAnsi="仿宋" w:eastAsia="仿宋" w:cs="仿宋"/>
              <w:b/>
              <w:sz w:val="24"/>
              <w:szCs w:val="24"/>
            </w:rPr>
            <w:fldChar w:fldCharType="begin"/>
          </w:r>
          <w:r>
            <w:rPr>
              <w:rFonts w:hint="eastAsia" w:ascii="仿宋" w:hAnsi="仿宋" w:eastAsia="仿宋" w:cs="仿宋"/>
              <w:b/>
              <w:sz w:val="24"/>
              <w:szCs w:val="24"/>
            </w:rPr>
            <w:instrText xml:space="preserve"> HYPERLINK \l _Toc2489 </w:instrText>
          </w:r>
          <w:r>
            <w:rPr>
              <w:rFonts w:hint="eastAsia" w:ascii="仿宋" w:hAnsi="仿宋" w:eastAsia="仿宋" w:cs="仿宋"/>
              <w:b/>
              <w:sz w:val="24"/>
              <w:szCs w:val="24"/>
            </w:rPr>
            <w:fldChar w:fldCharType="separate"/>
          </w:r>
          <w:r>
            <w:rPr>
              <w:rFonts w:hint="eastAsia" w:ascii="仿宋" w:hAnsi="仿宋" w:eastAsia="仿宋" w:cs="仿宋"/>
              <w:b/>
              <w:sz w:val="24"/>
              <w:szCs w:val="24"/>
              <w:highlight w:val="none"/>
            </w:rPr>
            <w:t>第三章  评标方法和标准</w:t>
          </w:r>
          <w:r>
            <w:rPr>
              <w:rFonts w:hint="eastAsia" w:ascii="仿宋" w:hAnsi="仿宋" w:eastAsia="仿宋" w:cs="仿宋"/>
              <w:b/>
              <w:sz w:val="24"/>
              <w:szCs w:val="24"/>
            </w:rPr>
            <w:tab/>
          </w:r>
          <w:r>
            <w:rPr>
              <w:rFonts w:hint="eastAsia" w:ascii="仿宋" w:hAnsi="仿宋" w:eastAsia="仿宋" w:cs="仿宋"/>
              <w:b/>
              <w:sz w:val="24"/>
              <w:szCs w:val="24"/>
            </w:rPr>
            <w:fldChar w:fldCharType="begin"/>
          </w:r>
          <w:r>
            <w:rPr>
              <w:rFonts w:hint="eastAsia" w:ascii="仿宋" w:hAnsi="仿宋" w:eastAsia="仿宋" w:cs="仿宋"/>
              <w:b/>
              <w:sz w:val="24"/>
              <w:szCs w:val="24"/>
            </w:rPr>
            <w:instrText xml:space="preserve"> PAGEREF _Toc2489 </w:instrText>
          </w:r>
          <w:r>
            <w:rPr>
              <w:rFonts w:hint="eastAsia" w:ascii="仿宋" w:hAnsi="仿宋" w:eastAsia="仿宋" w:cs="仿宋"/>
              <w:b/>
              <w:sz w:val="24"/>
              <w:szCs w:val="24"/>
            </w:rPr>
            <w:fldChar w:fldCharType="separate"/>
          </w:r>
          <w:r>
            <w:rPr>
              <w:rFonts w:hint="eastAsia" w:ascii="仿宋" w:hAnsi="仿宋" w:eastAsia="仿宋" w:cs="仿宋"/>
              <w:b/>
              <w:sz w:val="24"/>
              <w:szCs w:val="24"/>
            </w:rPr>
            <w:t>33</w:t>
          </w:r>
          <w:r>
            <w:rPr>
              <w:rFonts w:hint="eastAsia" w:ascii="仿宋" w:hAnsi="仿宋" w:eastAsia="仿宋" w:cs="仿宋"/>
              <w:b/>
              <w:sz w:val="24"/>
              <w:szCs w:val="24"/>
            </w:rPr>
            <w:fldChar w:fldCharType="end"/>
          </w:r>
          <w:r>
            <w:rPr>
              <w:rFonts w:hint="eastAsia" w:ascii="仿宋" w:hAnsi="仿宋" w:eastAsia="仿宋" w:cs="仿宋"/>
              <w:b/>
              <w:sz w:val="24"/>
              <w:szCs w:val="24"/>
            </w:rPr>
            <w:fldChar w:fldCharType="end"/>
          </w:r>
        </w:p>
        <w:p>
          <w:pPr>
            <w:pStyle w:val="224"/>
            <w:tabs>
              <w:tab w:val="right" w:leader="dot" w:pos="9070"/>
            </w:tabs>
            <w:spacing w:line="360" w:lineRule="auto"/>
            <w:rPr>
              <w:rFonts w:hint="eastAsia" w:ascii="仿宋" w:hAnsi="仿宋" w:eastAsia="仿宋" w:cs="仿宋"/>
              <w:b/>
              <w:sz w:val="24"/>
              <w:szCs w:val="24"/>
            </w:rPr>
          </w:pPr>
          <w:r>
            <w:rPr>
              <w:rFonts w:hint="eastAsia" w:ascii="仿宋" w:hAnsi="仿宋" w:eastAsia="仿宋" w:cs="仿宋"/>
              <w:b/>
              <w:sz w:val="24"/>
              <w:szCs w:val="24"/>
            </w:rPr>
            <w:fldChar w:fldCharType="begin"/>
          </w:r>
          <w:r>
            <w:rPr>
              <w:rFonts w:hint="eastAsia" w:ascii="仿宋" w:hAnsi="仿宋" w:eastAsia="仿宋" w:cs="仿宋"/>
              <w:b/>
              <w:sz w:val="24"/>
              <w:szCs w:val="24"/>
            </w:rPr>
            <w:instrText xml:space="preserve"> HYPERLINK \l _Toc26430 </w:instrText>
          </w:r>
          <w:r>
            <w:rPr>
              <w:rFonts w:hint="eastAsia" w:ascii="仿宋" w:hAnsi="仿宋" w:eastAsia="仿宋" w:cs="仿宋"/>
              <w:b/>
              <w:sz w:val="24"/>
              <w:szCs w:val="24"/>
            </w:rPr>
            <w:fldChar w:fldCharType="separate"/>
          </w:r>
          <w:r>
            <w:rPr>
              <w:rFonts w:hint="eastAsia" w:ascii="仿宋" w:hAnsi="仿宋" w:eastAsia="仿宋" w:cs="仿宋"/>
              <w:b/>
              <w:sz w:val="24"/>
              <w:szCs w:val="24"/>
              <w:highlight w:val="none"/>
            </w:rPr>
            <w:t>第四章 拟签订的合同文本</w:t>
          </w:r>
          <w:r>
            <w:rPr>
              <w:rFonts w:hint="eastAsia" w:ascii="仿宋" w:hAnsi="仿宋" w:eastAsia="仿宋" w:cs="仿宋"/>
              <w:b/>
              <w:sz w:val="24"/>
              <w:szCs w:val="24"/>
            </w:rPr>
            <w:tab/>
          </w:r>
          <w:r>
            <w:rPr>
              <w:rFonts w:hint="eastAsia" w:ascii="仿宋" w:hAnsi="仿宋" w:eastAsia="仿宋" w:cs="仿宋"/>
              <w:b/>
              <w:sz w:val="24"/>
              <w:szCs w:val="24"/>
            </w:rPr>
            <w:fldChar w:fldCharType="begin"/>
          </w:r>
          <w:r>
            <w:rPr>
              <w:rFonts w:hint="eastAsia" w:ascii="仿宋" w:hAnsi="仿宋" w:eastAsia="仿宋" w:cs="仿宋"/>
              <w:b/>
              <w:sz w:val="24"/>
              <w:szCs w:val="24"/>
            </w:rPr>
            <w:instrText xml:space="preserve"> PAGEREF _Toc26430 </w:instrText>
          </w:r>
          <w:r>
            <w:rPr>
              <w:rFonts w:hint="eastAsia" w:ascii="仿宋" w:hAnsi="仿宋" w:eastAsia="仿宋" w:cs="仿宋"/>
              <w:b/>
              <w:sz w:val="24"/>
              <w:szCs w:val="24"/>
            </w:rPr>
            <w:fldChar w:fldCharType="separate"/>
          </w:r>
          <w:r>
            <w:rPr>
              <w:rFonts w:hint="eastAsia" w:ascii="仿宋" w:hAnsi="仿宋" w:eastAsia="仿宋" w:cs="仿宋"/>
              <w:b/>
              <w:sz w:val="24"/>
              <w:szCs w:val="24"/>
            </w:rPr>
            <w:t>37</w:t>
          </w:r>
          <w:r>
            <w:rPr>
              <w:rFonts w:hint="eastAsia" w:ascii="仿宋" w:hAnsi="仿宋" w:eastAsia="仿宋" w:cs="仿宋"/>
              <w:b/>
              <w:sz w:val="24"/>
              <w:szCs w:val="24"/>
            </w:rPr>
            <w:fldChar w:fldCharType="end"/>
          </w:r>
          <w:r>
            <w:rPr>
              <w:rFonts w:hint="eastAsia" w:ascii="仿宋" w:hAnsi="仿宋" w:eastAsia="仿宋" w:cs="仿宋"/>
              <w:b/>
              <w:sz w:val="24"/>
              <w:szCs w:val="24"/>
            </w:rPr>
            <w:fldChar w:fldCharType="end"/>
          </w:r>
        </w:p>
        <w:p>
          <w:pPr>
            <w:pStyle w:val="225"/>
            <w:tabs>
              <w:tab w:val="right" w:leader="dot" w:pos="9070"/>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_Toc12464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lang w:val="zh-CN"/>
            </w:rPr>
            <w:t>一、合同内容:</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_Toc12464 </w:instrText>
          </w:r>
          <w:r>
            <w:rPr>
              <w:rFonts w:hint="eastAsia" w:ascii="仿宋" w:hAnsi="仿宋" w:eastAsia="仿宋" w:cs="仿宋"/>
              <w:sz w:val="24"/>
              <w:szCs w:val="24"/>
            </w:rPr>
            <w:fldChar w:fldCharType="separate"/>
          </w:r>
          <w:r>
            <w:rPr>
              <w:rFonts w:hint="eastAsia" w:ascii="仿宋" w:hAnsi="仿宋" w:eastAsia="仿宋" w:cs="仿宋"/>
              <w:sz w:val="24"/>
              <w:szCs w:val="24"/>
            </w:rPr>
            <w:t>37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25"/>
            <w:tabs>
              <w:tab w:val="right" w:leader="dot" w:pos="9070"/>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_Toc15723 </w:instrText>
          </w:r>
          <w:r>
            <w:rPr>
              <w:rFonts w:hint="eastAsia" w:ascii="仿宋" w:hAnsi="仿宋" w:eastAsia="仿宋" w:cs="仿宋"/>
              <w:sz w:val="24"/>
              <w:szCs w:val="24"/>
            </w:rPr>
            <w:fldChar w:fldCharType="separate"/>
          </w:r>
          <w:r>
            <w:rPr>
              <w:rFonts w:hint="eastAsia" w:ascii="仿宋" w:hAnsi="仿宋" w:eastAsia="仿宋" w:cs="仿宋"/>
              <w:sz w:val="24"/>
              <w:szCs w:val="24"/>
              <w:highlight w:val="none"/>
            </w:rPr>
            <w:t>二、合同价款</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_Toc15723 </w:instrText>
          </w:r>
          <w:r>
            <w:rPr>
              <w:rFonts w:hint="eastAsia" w:ascii="仿宋" w:hAnsi="仿宋" w:eastAsia="仿宋" w:cs="仿宋"/>
              <w:sz w:val="24"/>
              <w:szCs w:val="24"/>
            </w:rPr>
            <w:fldChar w:fldCharType="separate"/>
          </w:r>
          <w:r>
            <w:rPr>
              <w:rFonts w:hint="eastAsia" w:ascii="仿宋" w:hAnsi="仿宋" w:eastAsia="仿宋" w:cs="仿宋"/>
              <w:sz w:val="24"/>
              <w:szCs w:val="24"/>
            </w:rPr>
            <w:t>37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25"/>
            <w:tabs>
              <w:tab w:val="right" w:leader="dot" w:pos="9070"/>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_Toc30584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lang w:val="zh-CN"/>
            </w:rPr>
            <w:t>三、合同结算</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_Toc30584 </w:instrText>
          </w:r>
          <w:r>
            <w:rPr>
              <w:rFonts w:hint="eastAsia" w:ascii="仿宋" w:hAnsi="仿宋" w:eastAsia="仿宋" w:cs="仿宋"/>
              <w:sz w:val="24"/>
              <w:szCs w:val="24"/>
            </w:rPr>
            <w:fldChar w:fldCharType="separate"/>
          </w:r>
          <w:r>
            <w:rPr>
              <w:rFonts w:hint="eastAsia" w:ascii="仿宋" w:hAnsi="仿宋" w:eastAsia="仿宋" w:cs="仿宋"/>
              <w:sz w:val="24"/>
              <w:szCs w:val="24"/>
            </w:rPr>
            <w:t>37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25"/>
            <w:tabs>
              <w:tab w:val="right" w:leader="dot" w:pos="9070"/>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_Toc5700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lang w:val="zh-CN"/>
            </w:rPr>
            <w:t>四、交货条件: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_Toc5700 </w:instrText>
          </w:r>
          <w:r>
            <w:rPr>
              <w:rFonts w:hint="eastAsia" w:ascii="仿宋" w:hAnsi="仿宋" w:eastAsia="仿宋" w:cs="仿宋"/>
              <w:sz w:val="24"/>
              <w:szCs w:val="24"/>
            </w:rPr>
            <w:fldChar w:fldCharType="separate"/>
          </w:r>
          <w:r>
            <w:rPr>
              <w:rFonts w:hint="eastAsia" w:ascii="仿宋" w:hAnsi="仿宋" w:eastAsia="仿宋" w:cs="仿宋"/>
              <w:sz w:val="24"/>
              <w:szCs w:val="24"/>
            </w:rPr>
            <w:t>37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25"/>
            <w:tabs>
              <w:tab w:val="right" w:leader="dot" w:pos="9070"/>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_Toc18940 </w:instrText>
          </w:r>
          <w:r>
            <w:rPr>
              <w:rFonts w:hint="eastAsia" w:ascii="仿宋" w:hAnsi="仿宋" w:eastAsia="仿宋" w:cs="仿宋"/>
              <w:sz w:val="24"/>
              <w:szCs w:val="24"/>
            </w:rPr>
            <w:fldChar w:fldCharType="separate"/>
          </w:r>
          <w:r>
            <w:rPr>
              <w:rFonts w:hint="eastAsia" w:ascii="仿宋" w:hAnsi="仿宋" w:eastAsia="仿宋" w:cs="仿宋"/>
              <w:sz w:val="24"/>
              <w:szCs w:val="24"/>
              <w:highlight w:val="none"/>
            </w:rPr>
            <w:t>五、运输</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_Toc18940 </w:instrText>
          </w:r>
          <w:r>
            <w:rPr>
              <w:rFonts w:hint="eastAsia" w:ascii="仿宋" w:hAnsi="仿宋" w:eastAsia="仿宋" w:cs="仿宋"/>
              <w:sz w:val="24"/>
              <w:szCs w:val="24"/>
            </w:rPr>
            <w:fldChar w:fldCharType="separate"/>
          </w:r>
          <w:r>
            <w:rPr>
              <w:rFonts w:hint="eastAsia" w:ascii="仿宋" w:hAnsi="仿宋" w:eastAsia="仿宋" w:cs="仿宋"/>
              <w:sz w:val="24"/>
              <w:szCs w:val="24"/>
            </w:rPr>
            <w:t>37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25"/>
            <w:tabs>
              <w:tab w:val="right" w:leader="dot" w:pos="9070"/>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_Toc22957 </w:instrText>
          </w:r>
          <w:r>
            <w:rPr>
              <w:rFonts w:hint="eastAsia" w:ascii="仿宋" w:hAnsi="仿宋" w:eastAsia="仿宋" w:cs="仿宋"/>
              <w:sz w:val="24"/>
              <w:szCs w:val="24"/>
            </w:rPr>
            <w:fldChar w:fldCharType="separate"/>
          </w:r>
          <w:r>
            <w:rPr>
              <w:rFonts w:hint="eastAsia" w:ascii="仿宋" w:hAnsi="仿宋" w:eastAsia="仿宋" w:cs="仿宋"/>
              <w:sz w:val="24"/>
              <w:szCs w:val="24"/>
              <w:highlight w:val="none"/>
            </w:rPr>
            <w:t>六、质量保证</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_Toc22957 </w:instrText>
          </w:r>
          <w:r>
            <w:rPr>
              <w:rFonts w:hint="eastAsia" w:ascii="仿宋" w:hAnsi="仿宋" w:eastAsia="仿宋" w:cs="仿宋"/>
              <w:sz w:val="24"/>
              <w:szCs w:val="24"/>
            </w:rPr>
            <w:fldChar w:fldCharType="separate"/>
          </w:r>
          <w:r>
            <w:rPr>
              <w:rFonts w:hint="eastAsia" w:ascii="仿宋" w:hAnsi="仿宋" w:eastAsia="仿宋" w:cs="仿宋"/>
              <w:sz w:val="24"/>
              <w:szCs w:val="24"/>
            </w:rPr>
            <w:t>37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25"/>
            <w:tabs>
              <w:tab w:val="right" w:leader="dot" w:pos="9070"/>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_Toc22654 </w:instrText>
          </w:r>
          <w:r>
            <w:rPr>
              <w:rFonts w:hint="eastAsia" w:ascii="仿宋" w:hAnsi="仿宋" w:eastAsia="仿宋" w:cs="仿宋"/>
              <w:sz w:val="24"/>
              <w:szCs w:val="24"/>
            </w:rPr>
            <w:fldChar w:fldCharType="separate"/>
          </w:r>
          <w:r>
            <w:rPr>
              <w:rFonts w:hint="eastAsia" w:ascii="仿宋" w:hAnsi="仿宋" w:eastAsia="仿宋" w:cs="仿宋"/>
              <w:sz w:val="24"/>
              <w:szCs w:val="24"/>
              <w:highlight w:val="none"/>
            </w:rPr>
            <w:t>七、技术服务</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_Toc22654 </w:instrText>
          </w:r>
          <w:r>
            <w:rPr>
              <w:rFonts w:hint="eastAsia" w:ascii="仿宋" w:hAnsi="仿宋" w:eastAsia="仿宋" w:cs="仿宋"/>
              <w:sz w:val="24"/>
              <w:szCs w:val="24"/>
            </w:rPr>
            <w:fldChar w:fldCharType="separate"/>
          </w:r>
          <w:r>
            <w:rPr>
              <w:rFonts w:hint="eastAsia" w:ascii="仿宋" w:hAnsi="仿宋" w:eastAsia="仿宋" w:cs="仿宋"/>
              <w:sz w:val="24"/>
              <w:szCs w:val="24"/>
            </w:rPr>
            <w:t>38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25"/>
            <w:tabs>
              <w:tab w:val="right" w:leader="dot" w:pos="9070"/>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_Toc1803 </w:instrText>
          </w:r>
          <w:r>
            <w:rPr>
              <w:rFonts w:hint="eastAsia" w:ascii="仿宋" w:hAnsi="仿宋" w:eastAsia="仿宋" w:cs="仿宋"/>
              <w:sz w:val="24"/>
              <w:szCs w:val="24"/>
            </w:rPr>
            <w:fldChar w:fldCharType="separate"/>
          </w:r>
          <w:r>
            <w:rPr>
              <w:rFonts w:hint="eastAsia" w:ascii="仿宋" w:hAnsi="仿宋" w:eastAsia="仿宋" w:cs="仿宋"/>
              <w:sz w:val="24"/>
              <w:szCs w:val="24"/>
              <w:highlight w:val="none"/>
            </w:rPr>
            <w:t>八、验收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_Toc1803 </w:instrText>
          </w:r>
          <w:r>
            <w:rPr>
              <w:rFonts w:hint="eastAsia" w:ascii="仿宋" w:hAnsi="仿宋" w:eastAsia="仿宋" w:cs="仿宋"/>
              <w:sz w:val="24"/>
              <w:szCs w:val="24"/>
            </w:rPr>
            <w:fldChar w:fldCharType="separate"/>
          </w:r>
          <w:r>
            <w:rPr>
              <w:rFonts w:hint="eastAsia" w:ascii="仿宋" w:hAnsi="仿宋" w:eastAsia="仿宋" w:cs="仿宋"/>
              <w:sz w:val="24"/>
              <w:szCs w:val="24"/>
            </w:rPr>
            <w:t>39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25"/>
            <w:tabs>
              <w:tab w:val="right" w:leader="dot" w:pos="9070"/>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_Toc7253 </w:instrText>
          </w:r>
          <w:r>
            <w:rPr>
              <w:rFonts w:hint="eastAsia" w:ascii="仿宋" w:hAnsi="仿宋" w:eastAsia="仿宋" w:cs="仿宋"/>
              <w:sz w:val="24"/>
              <w:szCs w:val="24"/>
            </w:rPr>
            <w:fldChar w:fldCharType="separate"/>
          </w:r>
          <w:r>
            <w:rPr>
              <w:rFonts w:hint="eastAsia" w:ascii="仿宋" w:hAnsi="仿宋" w:eastAsia="仿宋" w:cs="仿宋"/>
              <w:sz w:val="24"/>
              <w:szCs w:val="24"/>
              <w:highlight w:val="none"/>
            </w:rPr>
            <w:t>九、违约责任</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_Toc7253 </w:instrText>
          </w:r>
          <w:r>
            <w:rPr>
              <w:rFonts w:hint="eastAsia" w:ascii="仿宋" w:hAnsi="仿宋" w:eastAsia="仿宋" w:cs="仿宋"/>
              <w:sz w:val="24"/>
              <w:szCs w:val="24"/>
            </w:rPr>
            <w:fldChar w:fldCharType="separate"/>
          </w:r>
          <w:r>
            <w:rPr>
              <w:rFonts w:hint="eastAsia" w:ascii="仿宋" w:hAnsi="仿宋" w:eastAsia="仿宋" w:cs="仿宋"/>
              <w:sz w:val="24"/>
              <w:szCs w:val="24"/>
            </w:rPr>
            <w:t>39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25"/>
            <w:tabs>
              <w:tab w:val="right" w:leader="dot" w:pos="9070"/>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_Toc21462 </w:instrText>
          </w:r>
          <w:r>
            <w:rPr>
              <w:rFonts w:hint="eastAsia" w:ascii="仿宋" w:hAnsi="仿宋" w:eastAsia="仿宋" w:cs="仿宋"/>
              <w:sz w:val="24"/>
              <w:szCs w:val="24"/>
            </w:rPr>
            <w:fldChar w:fldCharType="separate"/>
          </w:r>
          <w:r>
            <w:rPr>
              <w:rFonts w:hint="eastAsia" w:ascii="仿宋" w:hAnsi="仿宋" w:eastAsia="仿宋" w:cs="仿宋"/>
              <w:sz w:val="24"/>
              <w:szCs w:val="24"/>
              <w:highlight w:val="none"/>
            </w:rPr>
            <w:t>十、合同组成</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_Toc21462 </w:instrText>
          </w:r>
          <w:r>
            <w:rPr>
              <w:rFonts w:hint="eastAsia" w:ascii="仿宋" w:hAnsi="仿宋" w:eastAsia="仿宋" w:cs="仿宋"/>
              <w:sz w:val="24"/>
              <w:szCs w:val="24"/>
            </w:rPr>
            <w:fldChar w:fldCharType="separate"/>
          </w:r>
          <w:r>
            <w:rPr>
              <w:rFonts w:hint="eastAsia" w:ascii="仿宋" w:hAnsi="仿宋" w:eastAsia="仿宋" w:cs="仿宋"/>
              <w:sz w:val="24"/>
              <w:szCs w:val="24"/>
            </w:rPr>
            <w:t>40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25"/>
            <w:tabs>
              <w:tab w:val="right" w:leader="dot" w:pos="9070"/>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_Toc30891 </w:instrText>
          </w:r>
          <w:r>
            <w:rPr>
              <w:rFonts w:hint="eastAsia" w:ascii="仿宋" w:hAnsi="仿宋" w:eastAsia="仿宋" w:cs="仿宋"/>
              <w:sz w:val="24"/>
              <w:szCs w:val="24"/>
            </w:rPr>
            <w:fldChar w:fldCharType="separate"/>
          </w:r>
          <w:r>
            <w:rPr>
              <w:rFonts w:hint="eastAsia" w:ascii="仿宋" w:hAnsi="仿宋" w:eastAsia="仿宋" w:cs="仿宋"/>
              <w:kern w:val="0"/>
              <w:sz w:val="24"/>
              <w:szCs w:val="24"/>
              <w:highlight w:val="none"/>
            </w:rPr>
            <w:t>十一、合同生效及其它</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_Toc30891 </w:instrText>
          </w:r>
          <w:r>
            <w:rPr>
              <w:rFonts w:hint="eastAsia" w:ascii="仿宋" w:hAnsi="仿宋" w:eastAsia="仿宋" w:cs="仿宋"/>
              <w:sz w:val="24"/>
              <w:szCs w:val="24"/>
            </w:rPr>
            <w:fldChar w:fldCharType="separate"/>
          </w:r>
          <w:r>
            <w:rPr>
              <w:rFonts w:hint="eastAsia" w:ascii="仿宋" w:hAnsi="仿宋" w:eastAsia="仿宋" w:cs="仿宋"/>
              <w:sz w:val="24"/>
              <w:szCs w:val="24"/>
            </w:rPr>
            <w:t>40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24"/>
            <w:tabs>
              <w:tab w:val="right" w:leader="dot" w:pos="9070"/>
            </w:tabs>
            <w:spacing w:line="360" w:lineRule="auto"/>
            <w:rPr>
              <w:rFonts w:hint="eastAsia" w:ascii="仿宋" w:hAnsi="仿宋" w:eastAsia="仿宋" w:cs="仿宋"/>
              <w:b/>
              <w:sz w:val="24"/>
              <w:szCs w:val="24"/>
            </w:rPr>
          </w:pPr>
          <w:r>
            <w:rPr>
              <w:rFonts w:hint="eastAsia" w:ascii="仿宋" w:hAnsi="仿宋" w:eastAsia="仿宋" w:cs="仿宋"/>
              <w:b/>
              <w:sz w:val="24"/>
              <w:szCs w:val="24"/>
            </w:rPr>
            <w:fldChar w:fldCharType="begin"/>
          </w:r>
          <w:r>
            <w:rPr>
              <w:rFonts w:hint="eastAsia" w:ascii="仿宋" w:hAnsi="仿宋" w:eastAsia="仿宋" w:cs="仿宋"/>
              <w:b/>
              <w:sz w:val="24"/>
              <w:szCs w:val="24"/>
            </w:rPr>
            <w:instrText xml:space="preserve"> HYPERLINK \l _Toc8773 </w:instrText>
          </w:r>
          <w:r>
            <w:rPr>
              <w:rFonts w:hint="eastAsia" w:ascii="仿宋" w:hAnsi="仿宋" w:eastAsia="仿宋" w:cs="仿宋"/>
              <w:b/>
              <w:sz w:val="24"/>
              <w:szCs w:val="24"/>
            </w:rPr>
            <w:fldChar w:fldCharType="separate"/>
          </w:r>
          <w:r>
            <w:rPr>
              <w:rFonts w:hint="eastAsia" w:ascii="仿宋" w:hAnsi="仿宋" w:eastAsia="仿宋" w:cs="仿宋"/>
              <w:b/>
              <w:sz w:val="24"/>
              <w:szCs w:val="24"/>
            </w:rPr>
            <w:t xml:space="preserve">第五章 </w:t>
          </w:r>
          <w:r>
            <w:rPr>
              <w:rFonts w:hint="eastAsia" w:ascii="仿宋" w:hAnsi="仿宋" w:eastAsia="仿宋" w:cs="仿宋"/>
              <w:b/>
              <w:sz w:val="24"/>
              <w:szCs w:val="24"/>
              <w:highlight w:val="none"/>
            </w:rPr>
            <w:t>采购需求及要求</w:t>
          </w:r>
          <w:r>
            <w:rPr>
              <w:rFonts w:hint="eastAsia" w:ascii="仿宋" w:hAnsi="仿宋" w:eastAsia="仿宋" w:cs="仿宋"/>
              <w:b/>
              <w:sz w:val="24"/>
              <w:szCs w:val="24"/>
            </w:rPr>
            <w:tab/>
          </w:r>
          <w:r>
            <w:rPr>
              <w:rFonts w:hint="eastAsia" w:ascii="仿宋" w:hAnsi="仿宋" w:eastAsia="仿宋" w:cs="仿宋"/>
              <w:b/>
              <w:sz w:val="24"/>
              <w:szCs w:val="24"/>
            </w:rPr>
            <w:fldChar w:fldCharType="begin"/>
          </w:r>
          <w:r>
            <w:rPr>
              <w:rFonts w:hint="eastAsia" w:ascii="仿宋" w:hAnsi="仿宋" w:eastAsia="仿宋" w:cs="仿宋"/>
              <w:b/>
              <w:sz w:val="24"/>
              <w:szCs w:val="24"/>
            </w:rPr>
            <w:instrText xml:space="preserve"> PAGEREF _Toc8773 </w:instrText>
          </w:r>
          <w:r>
            <w:rPr>
              <w:rFonts w:hint="eastAsia" w:ascii="仿宋" w:hAnsi="仿宋" w:eastAsia="仿宋" w:cs="仿宋"/>
              <w:b/>
              <w:sz w:val="24"/>
              <w:szCs w:val="24"/>
            </w:rPr>
            <w:fldChar w:fldCharType="separate"/>
          </w:r>
          <w:r>
            <w:rPr>
              <w:rFonts w:hint="eastAsia" w:ascii="仿宋" w:hAnsi="仿宋" w:eastAsia="仿宋" w:cs="仿宋"/>
              <w:b/>
              <w:sz w:val="24"/>
              <w:szCs w:val="24"/>
            </w:rPr>
            <w:t>41</w:t>
          </w:r>
          <w:r>
            <w:rPr>
              <w:rFonts w:hint="eastAsia" w:ascii="仿宋" w:hAnsi="仿宋" w:eastAsia="仿宋" w:cs="仿宋"/>
              <w:b/>
              <w:sz w:val="24"/>
              <w:szCs w:val="24"/>
            </w:rPr>
            <w:fldChar w:fldCharType="end"/>
          </w:r>
          <w:r>
            <w:rPr>
              <w:rFonts w:hint="eastAsia" w:ascii="仿宋" w:hAnsi="仿宋" w:eastAsia="仿宋" w:cs="仿宋"/>
              <w:b/>
              <w:sz w:val="24"/>
              <w:szCs w:val="24"/>
            </w:rPr>
            <w:fldChar w:fldCharType="end"/>
          </w:r>
        </w:p>
        <w:p>
          <w:pPr>
            <w:pStyle w:val="225"/>
            <w:tabs>
              <w:tab w:val="right" w:leader="dot" w:pos="9070"/>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_Toc8279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lang w:val="en-US" w:eastAsia="zh-CN"/>
            </w:rPr>
            <w:t>一、</w:t>
          </w:r>
          <w:r>
            <w:rPr>
              <w:rFonts w:hint="eastAsia" w:ascii="仿宋" w:hAnsi="仿宋" w:eastAsia="仿宋" w:cs="仿宋"/>
              <w:bCs/>
              <w:kern w:val="0"/>
              <w:sz w:val="24"/>
              <w:szCs w:val="24"/>
              <w:highlight w:val="none"/>
            </w:rPr>
            <w:t>设备主要技数参数要求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_Toc8279 </w:instrText>
          </w:r>
          <w:r>
            <w:rPr>
              <w:rFonts w:hint="eastAsia" w:ascii="仿宋" w:hAnsi="仿宋" w:eastAsia="仿宋" w:cs="仿宋"/>
              <w:sz w:val="24"/>
              <w:szCs w:val="24"/>
            </w:rPr>
            <w:fldChar w:fldCharType="separate"/>
          </w:r>
          <w:r>
            <w:rPr>
              <w:rFonts w:hint="eastAsia" w:ascii="仿宋" w:hAnsi="仿宋" w:eastAsia="仿宋" w:cs="仿宋"/>
              <w:sz w:val="24"/>
              <w:szCs w:val="24"/>
            </w:rPr>
            <w:t>41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25"/>
            <w:tabs>
              <w:tab w:val="right" w:leader="dot" w:pos="9070"/>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_Toc3701 </w:instrText>
          </w:r>
          <w:r>
            <w:rPr>
              <w:rFonts w:hint="eastAsia" w:ascii="仿宋" w:hAnsi="仿宋" w:eastAsia="仿宋" w:cs="仿宋"/>
              <w:sz w:val="24"/>
              <w:szCs w:val="24"/>
            </w:rPr>
            <w:fldChar w:fldCharType="separate"/>
          </w:r>
          <w:r>
            <w:rPr>
              <w:rFonts w:hint="eastAsia" w:ascii="仿宋" w:hAnsi="仿宋" w:eastAsia="仿宋" w:cs="仿宋"/>
              <w:sz w:val="24"/>
              <w:szCs w:val="24"/>
              <w:highlight w:val="none"/>
              <w:lang w:val="en-US" w:eastAsia="zh-CN"/>
            </w:rPr>
            <w:t>二、其他要求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_Toc3701 </w:instrText>
          </w:r>
          <w:r>
            <w:rPr>
              <w:rFonts w:hint="eastAsia" w:ascii="仿宋" w:hAnsi="仿宋" w:eastAsia="仿宋" w:cs="仿宋"/>
              <w:sz w:val="24"/>
              <w:szCs w:val="24"/>
            </w:rPr>
            <w:fldChar w:fldCharType="separate"/>
          </w:r>
          <w:r>
            <w:rPr>
              <w:rFonts w:hint="eastAsia" w:ascii="仿宋" w:hAnsi="仿宋" w:eastAsia="仿宋" w:cs="仿宋"/>
              <w:sz w:val="24"/>
              <w:szCs w:val="24"/>
            </w:rPr>
            <w:t>42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24"/>
            <w:tabs>
              <w:tab w:val="right" w:leader="dot" w:pos="9070"/>
            </w:tabs>
            <w:spacing w:line="360" w:lineRule="auto"/>
            <w:rPr>
              <w:rFonts w:hint="eastAsia" w:ascii="仿宋" w:hAnsi="仿宋" w:eastAsia="仿宋" w:cs="仿宋"/>
              <w:b/>
              <w:sz w:val="24"/>
              <w:szCs w:val="24"/>
            </w:rPr>
          </w:pPr>
          <w:r>
            <w:rPr>
              <w:rFonts w:hint="eastAsia" w:ascii="仿宋" w:hAnsi="仿宋" w:eastAsia="仿宋" w:cs="仿宋"/>
              <w:b/>
              <w:sz w:val="24"/>
              <w:szCs w:val="24"/>
            </w:rPr>
            <w:fldChar w:fldCharType="begin"/>
          </w:r>
          <w:r>
            <w:rPr>
              <w:rFonts w:hint="eastAsia" w:ascii="仿宋" w:hAnsi="仿宋" w:eastAsia="仿宋" w:cs="仿宋"/>
              <w:b/>
              <w:sz w:val="24"/>
              <w:szCs w:val="24"/>
            </w:rPr>
            <w:instrText xml:space="preserve"> HYPERLINK \l _Toc24012 </w:instrText>
          </w:r>
          <w:r>
            <w:rPr>
              <w:rFonts w:hint="eastAsia" w:ascii="仿宋" w:hAnsi="仿宋" w:eastAsia="仿宋" w:cs="仿宋"/>
              <w:b/>
              <w:sz w:val="24"/>
              <w:szCs w:val="24"/>
            </w:rPr>
            <w:fldChar w:fldCharType="separate"/>
          </w:r>
          <w:r>
            <w:rPr>
              <w:rFonts w:hint="eastAsia" w:ascii="仿宋" w:hAnsi="仿宋" w:eastAsia="仿宋" w:cs="仿宋"/>
              <w:b/>
              <w:sz w:val="24"/>
              <w:szCs w:val="24"/>
              <w:highlight w:val="none"/>
            </w:rPr>
            <w:t>第六章  投标文件格式</w:t>
          </w:r>
          <w:r>
            <w:rPr>
              <w:rFonts w:hint="eastAsia" w:ascii="仿宋" w:hAnsi="仿宋" w:eastAsia="仿宋" w:cs="仿宋"/>
              <w:b/>
              <w:sz w:val="24"/>
              <w:szCs w:val="24"/>
            </w:rPr>
            <w:tab/>
          </w:r>
          <w:r>
            <w:rPr>
              <w:rFonts w:hint="eastAsia" w:ascii="仿宋" w:hAnsi="仿宋" w:eastAsia="仿宋" w:cs="仿宋"/>
              <w:b/>
              <w:sz w:val="24"/>
              <w:szCs w:val="24"/>
            </w:rPr>
            <w:fldChar w:fldCharType="begin"/>
          </w:r>
          <w:r>
            <w:rPr>
              <w:rFonts w:hint="eastAsia" w:ascii="仿宋" w:hAnsi="仿宋" w:eastAsia="仿宋" w:cs="仿宋"/>
              <w:b/>
              <w:sz w:val="24"/>
              <w:szCs w:val="24"/>
            </w:rPr>
            <w:instrText xml:space="preserve"> PAGEREF _Toc24012 </w:instrText>
          </w:r>
          <w:r>
            <w:rPr>
              <w:rFonts w:hint="eastAsia" w:ascii="仿宋" w:hAnsi="仿宋" w:eastAsia="仿宋" w:cs="仿宋"/>
              <w:b/>
              <w:sz w:val="24"/>
              <w:szCs w:val="24"/>
            </w:rPr>
            <w:fldChar w:fldCharType="separate"/>
          </w:r>
          <w:r>
            <w:rPr>
              <w:rFonts w:hint="eastAsia" w:ascii="仿宋" w:hAnsi="仿宋" w:eastAsia="仿宋" w:cs="仿宋"/>
              <w:b/>
              <w:sz w:val="24"/>
              <w:szCs w:val="24"/>
            </w:rPr>
            <w:t>43</w:t>
          </w:r>
          <w:r>
            <w:rPr>
              <w:rFonts w:hint="eastAsia" w:ascii="仿宋" w:hAnsi="仿宋" w:eastAsia="仿宋" w:cs="仿宋"/>
              <w:b/>
              <w:sz w:val="24"/>
              <w:szCs w:val="24"/>
            </w:rPr>
            <w:fldChar w:fldCharType="end"/>
          </w:r>
          <w:r>
            <w:rPr>
              <w:rFonts w:hint="eastAsia" w:ascii="仿宋" w:hAnsi="仿宋" w:eastAsia="仿宋" w:cs="仿宋"/>
              <w:b/>
              <w:sz w:val="24"/>
              <w:szCs w:val="24"/>
            </w:rPr>
            <w:fldChar w:fldCharType="end"/>
          </w:r>
        </w:p>
        <w:p>
          <w:pPr>
            <w:pStyle w:val="225"/>
            <w:tabs>
              <w:tab w:val="right" w:leader="dot" w:pos="9070"/>
            </w:tabs>
          </w:pPr>
        </w:p>
        <w:p>
          <w:r>
            <w:rPr>
              <w:b/>
            </w:rPr>
            <w:fldChar w:fldCharType="end"/>
          </w:r>
        </w:p>
      </w:sdtContent>
    </w:sdt>
    <w:p>
      <w:pPr>
        <w:pStyle w:val="40"/>
        <w:spacing w:line="500" w:lineRule="exact"/>
        <w:outlineLvl w:val="9"/>
        <w:rPr>
          <w:rFonts w:hAnsi="宋体" w:cs="宋体"/>
          <w:kern w:val="0"/>
          <w:highlight w:val="none"/>
        </w:rPr>
      </w:pPr>
      <w:r>
        <w:rPr>
          <w:rFonts w:hAnsi="宋体" w:cs="宋体"/>
          <w:kern w:val="0"/>
          <w:sz w:val="24"/>
          <w:highlight w:val="none"/>
        </w:rPr>
        <w:t xml:space="preserve">       </w:t>
      </w:r>
    </w:p>
    <w:p>
      <w:pPr>
        <w:pStyle w:val="40"/>
        <w:spacing w:line="500" w:lineRule="exact"/>
        <w:outlineLvl w:val="0"/>
        <w:rPr>
          <w:highlight w:val="none"/>
        </w:rPr>
      </w:pPr>
      <w:r>
        <w:rPr>
          <w:rFonts w:hAnsi="宋体" w:cs="宋体"/>
          <w:b w:val="0"/>
          <w:bCs w:val="0"/>
          <w:kern w:val="0"/>
          <w:sz w:val="24"/>
          <w:highlight w:val="none"/>
        </w:rPr>
        <w:br w:type="page"/>
      </w:r>
      <w:bookmarkStart w:id="3" w:name="_Toc62194292"/>
      <w:bookmarkStart w:id="4" w:name="_Toc23627"/>
      <w:r>
        <w:rPr>
          <w:rFonts w:hint="eastAsia" w:ascii="仿宋_GB2312" w:hAnsi="仿宋_GB2312" w:eastAsia="仿宋_GB2312" w:cs="仿宋_GB2312"/>
          <w:highlight w:val="none"/>
        </w:rPr>
        <w:t>第一章  招标公告</w:t>
      </w:r>
      <w:bookmarkEnd w:id="3"/>
      <w:bookmarkEnd w:id="4"/>
    </w:p>
    <w:p>
      <w:pPr>
        <w:spacing w:line="520" w:lineRule="exact"/>
        <w:jc w:val="center"/>
        <w:outlineLvl w:val="1"/>
        <w:rPr>
          <w:rFonts w:ascii="仿宋_GB2312" w:hAnsi="仿宋_GB2312" w:eastAsia="仿宋_GB2312" w:cs="仿宋_GB2312"/>
          <w:b/>
          <w:sz w:val="28"/>
          <w:szCs w:val="28"/>
          <w:highlight w:val="none"/>
        </w:rPr>
      </w:pPr>
      <w:bookmarkStart w:id="5" w:name="_Toc24449"/>
      <w:r>
        <w:rPr>
          <w:rFonts w:hint="eastAsia" w:ascii="仿宋_GB2312" w:hAnsi="仿宋_GB2312" w:eastAsia="仿宋_GB2312" w:cs="仿宋_GB2312"/>
          <w:b/>
          <w:sz w:val="28"/>
          <w:szCs w:val="28"/>
          <w:highlight w:val="none"/>
          <w:lang w:eastAsia="zh-CN"/>
        </w:rPr>
        <w:t>西安医学院第二附属医院新生儿有创呼吸机采购项目</w:t>
      </w:r>
      <w:r>
        <w:rPr>
          <w:rFonts w:hint="eastAsia" w:ascii="仿宋_GB2312" w:hAnsi="仿宋_GB2312" w:eastAsia="仿宋_GB2312" w:cs="仿宋_GB2312"/>
          <w:b/>
          <w:sz w:val="28"/>
          <w:szCs w:val="28"/>
          <w:highlight w:val="none"/>
        </w:rPr>
        <w:t>招标公告</w:t>
      </w:r>
      <w:bookmarkEnd w:id="5"/>
    </w:p>
    <w:p>
      <w:pPr>
        <w:spacing w:line="520" w:lineRule="exact"/>
        <w:rPr>
          <w:rFonts w:hint="eastAsia" w:ascii="仿宋" w:hAnsi="仿宋" w:eastAsia="仿宋"/>
          <w:b/>
          <w:bCs/>
          <w:sz w:val="24"/>
          <w:highlight w:val="none"/>
          <w:lang w:eastAsia="zh-CN"/>
        </w:rPr>
      </w:pPr>
      <w:r>
        <w:rPr>
          <w:sz w:val="24"/>
          <w:highlight w:val="none"/>
        </w:rPr>
        <mc:AlternateContent>
          <mc:Choice Requires="wps">
            <w:drawing>
              <wp:anchor distT="0" distB="0" distL="114300" distR="114300" simplePos="0" relativeHeight="251658240" behindDoc="0" locked="0" layoutInCell="1" allowOverlap="1">
                <wp:simplePos x="0" y="0"/>
                <wp:positionH relativeFrom="column">
                  <wp:posOffset>-191770</wp:posOffset>
                </wp:positionH>
                <wp:positionV relativeFrom="paragraph">
                  <wp:posOffset>83185</wp:posOffset>
                </wp:positionV>
                <wp:extent cx="6105525" cy="1228725"/>
                <wp:effectExtent l="4445" t="4445" r="5080" b="5080"/>
                <wp:wrapNone/>
                <wp:docPr id="1" name="矩形 1"/>
                <wp:cNvGraphicFramePr/>
                <a:graphic xmlns:a="http://schemas.openxmlformats.org/drawingml/2006/main">
                  <a:graphicData uri="http://schemas.microsoft.com/office/word/2010/wordprocessingShape">
                    <wps:wsp>
                      <wps:cNvSpPr/>
                      <wps:spPr>
                        <a:xfrm>
                          <a:off x="708660" y="2104390"/>
                          <a:ext cx="6105525" cy="122872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1pt;margin-top:6.55pt;height:96.75pt;width:480.75pt;z-index:251658240;v-text-anchor:middle;mso-width-relative:page;mso-height-relative:page;" filled="f" stroked="t" coordsize="21600,21600" o:gfxdata="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QHLNxdgAAAAKAQAA&#10;DwAAAAAAAAABACAAAAAiAAAAZHJzL2Rvd25yZXYueG1sUEsBAhQAFAAAAAgAh07iQA8Kd1tSAgAA&#10;fAQAAA4AAAAAAAAAAQAgAAAAJwEAAGRycy9lMm9Eb2MueG1sUEsFBgAAAAAGAAYAWQEAAOsFAAAA&#10;AA==&#10;">
                <v:fill on="f" focussize="0,0"/>
                <v:stroke weight="0.25pt" color="#000000 [3213]" joinstyle="round"/>
                <v:imagedata o:title=""/>
                <o:lock v:ext="edit" aspectratio="f"/>
                <v:textbox>
                  <w:txbxContent>
                    <w:p>
                      <w:pPr>
                        <w:jc w:val="center"/>
                      </w:pPr>
                    </w:p>
                  </w:txbxContent>
                </v:textbox>
              </v:rect>
            </w:pict>
          </mc:Fallback>
        </mc:AlternateContent>
      </w:r>
      <w:r>
        <w:rPr>
          <w:rFonts w:hint="eastAsia" w:ascii="仿宋" w:hAnsi="仿宋" w:eastAsia="仿宋"/>
          <w:b/>
          <w:bCs/>
          <w:sz w:val="24"/>
          <w:highlight w:val="none"/>
          <w:lang w:eastAsia="zh-CN"/>
        </w:rPr>
        <w:t>项目概况</w:t>
      </w:r>
    </w:p>
    <w:p>
      <w:pPr>
        <w:spacing w:line="520" w:lineRule="exact"/>
        <w:ind w:firstLine="480" w:firstLineChars="200"/>
        <w:rPr>
          <w:rFonts w:ascii="仿宋" w:hAnsi="仿宋" w:eastAsia="仿宋"/>
          <w:b/>
          <w:bCs/>
          <w:sz w:val="24"/>
          <w:highlight w:val="none"/>
        </w:rPr>
      </w:pPr>
      <w:r>
        <w:rPr>
          <w:rFonts w:hint="eastAsia" w:ascii="仿宋" w:hAnsi="仿宋" w:eastAsia="仿宋"/>
          <w:b/>
          <w:bCs/>
          <w:sz w:val="24"/>
          <w:highlight w:val="none"/>
          <w:lang w:eastAsia="zh-CN"/>
        </w:rPr>
        <w:t>新生儿有创呼吸机(全自动微生物鉴定及药敏分析仪)采购项目招标项目的潜在投标人应在电子邮箱获取招标文件，并于 2022年08月11日 14时30分 （北京时间）前递交投标文件</w:t>
      </w:r>
      <w:r>
        <w:rPr>
          <w:rFonts w:ascii="仿宋" w:hAnsi="仿宋" w:eastAsia="仿宋"/>
          <w:b/>
          <w:bCs/>
          <w:sz w:val="24"/>
          <w:highlight w:val="none"/>
        </w:rPr>
        <w:t>。</w:t>
      </w:r>
    </w:p>
    <w:p>
      <w:pPr>
        <w:spacing w:line="520" w:lineRule="exact"/>
        <w:outlineLvl w:val="1"/>
        <w:rPr>
          <w:rFonts w:hint="eastAsia" w:ascii="仿宋" w:hAnsi="仿宋" w:eastAsia="仿宋"/>
          <w:b/>
          <w:bCs/>
          <w:sz w:val="24"/>
          <w:highlight w:val="none"/>
        </w:rPr>
      </w:pPr>
      <w:bookmarkStart w:id="6" w:name="_Toc3660"/>
      <w:r>
        <w:rPr>
          <w:rFonts w:hint="eastAsia" w:ascii="仿宋" w:hAnsi="仿宋" w:eastAsia="仿宋"/>
          <w:b/>
          <w:bCs/>
          <w:sz w:val="24"/>
          <w:highlight w:val="none"/>
        </w:rPr>
        <w:t>一、项目基本情况</w:t>
      </w:r>
      <w:bookmarkEnd w:id="6"/>
    </w:p>
    <w:p>
      <w:pPr>
        <w:spacing w:line="520" w:lineRule="exact"/>
        <w:ind w:firstLine="480" w:firstLineChars="200"/>
        <w:rPr>
          <w:rFonts w:hint="eastAsia" w:ascii="仿宋" w:hAnsi="仿宋" w:eastAsia="仿宋"/>
          <w:sz w:val="24"/>
          <w:highlight w:val="none"/>
          <w:lang w:eastAsia="zh-CN"/>
        </w:rPr>
      </w:pPr>
      <w:r>
        <w:rPr>
          <w:rFonts w:hint="eastAsia" w:ascii="仿宋" w:hAnsi="仿宋" w:eastAsia="仿宋"/>
          <w:sz w:val="24"/>
          <w:highlight w:val="none"/>
        </w:rPr>
        <w:t>项目编号：</w:t>
      </w:r>
      <w:r>
        <w:rPr>
          <w:rFonts w:hint="eastAsia" w:ascii="仿宋" w:hAnsi="仿宋" w:eastAsia="仿宋"/>
          <w:sz w:val="24"/>
          <w:highlight w:val="none"/>
          <w:lang w:eastAsia="zh-CN"/>
        </w:rPr>
        <w:t>SCZF2022-ZB-1501/001</w:t>
      </w:r>
    </w:p>
    <w:p>
      <w:pPr>
        <w:spacing w:line="520" w:lineRule="exact"/>
        <w:ind w:firstLine="480" w:firstLineChars="200"/>
        <w:rPr>
          <w:rFonts w:hint="eastAsia" w:ascii="仿宋" w:hAnsi="仿宋" w:eastAsia="仿宋"/>
          <w:sz w:val="24"/>
          <w:highlight w:val="none"/>
        </w:rPr>
      </w:pPr>
      <w:r>
        <w:rPr>
          <w:rFonts w:hint="eastAsia" w:ascii="仿宋" w:hAnsi="仿宋" w:eastAsia="仿宋"/>
          <w:sz w:val="24"/>
          <w:highlight w:val="none"/>
        </w:rPr>
        <w:t>项目名称：</w:t>
      </w:r>
      <w:r>
        <w:rPr>
          <w:rFonts w:hint="eastAsia" w:ascii="仿宋" w:hAnsi="仿宋" w:eastAsia="仿宋"/>
          <w:sz w:val="24"/>
          <w:highlight w:val="none"/>
          <w:lang w:eastAsia="zh-CN"/>
        </w:rPr>
        <w:t>新生儿有创呼吸机</w:t>
      </w:r>
      <w:r>
        <w:rPr>
          <w:rFonts w:hint="eastAsia" w:ascii="仿宋" w:hAnsi="仿宋" w:eastAsia="仿宋"/>
          <w:sz w:val="24"/>
          <w:highlight w:val="none"/>
        </w:rPr>
        <w:t>采购项目</w:t>
      </w:r>
      <w:bookmarkStart w:id="507" w:name="_GoBack"/>
      <w:bookmarkEnd w:id="507"/>
    </w:p>
    <w:p>
      <w:pPr>
        <w:spacing w:line="520" w:lineRule="exact"/>
        <w:ind w:firstLine="480" w:firstLineChars="200"/>
        <w:rPr>
          <w:rFonts w:hint="eastAsia" w:ascii="仿宋" w:hAnsi="仿宋" w:eastAsia="仿宋"/>
          <w:sz w:val="24"/>
          <w:highlight w:val="none"/>
        </w:rPr>
      </w:pPr>
      <w:r>
        <w:rPr>
          <w:rFonts w:hint="eastAsia" w:ascii="仿宋" w:hAnsi="仿宋" w:eastAsia="仿宋"/>
          <w:sz w:val="24"/>
          <w:highlight w:val="none"/>
        </w:rPr>
        <w:t>采购方式：公开招标</w:t>
      </w:r>
    </w:p>
    <w:p>
      <w:pPr>
        <w:spacing w:line="520" w:lineRule="exact"/>
        <w:ind w:firstLine="480" w:firstLineChars="200"/>
        <w:rPr>
          <w:rFonts w:hint="eastAsia" w:ascii="仿宋" w:hAnsi="仿宋" w:eastAsia="仿宋"/>
          <w:sz w:val="24"/>
          <w:highlight w:val="none"/>
        </w:rPr>
      </w:pPr>
      <w:r>
        <w:rPr>
          <w:rFonts w:hint="eastAsia" w:ascii="仿宋" w:hAnsi="仿宋" w:eastAsia="仿宋"/>
          <w:sz w:val="24"/>
          <w:highlight w:val="none"/>
        </w:rPr>
        <w:t>预算金额：</w:t>
      </w:r>
      <w:r>
        <w:rPr>
          <w:rFonts w:hint="eastAsia" w:ascii="仿宋" w:hAnsi="仿宋" w:eastAsia="仿宋"/>
          <w:sz w:val="24"/>
          <w:highlight w:val="none"/>
          <w:lang w:eastAsia="zh-CN"/>
        </w:rPr>
        <w:t>500,000.00</w:t>
      </w:r>
      <w:r>
        <w:rPr>
          <w:rFonts w:hint="eastAsia" w:ascii="仿宋" w:hAnsi="仿宋" w:eastAsia="仿宋"/>
          <w:sz w:val="24"/>
          <w:highlight w:val="none"/>
        </w:rPr>
        <w:t>元</w:t>
      </w:r>
    </w:p>
    <w:p>
      <w:pPr>
        <w:spacing w:line="520" w:lineRule="exact"/>
        <w:ind w:firstLine="480" w:firstLineChars="200"/>
        <w:rPr>
          <w:rFonts w:hint="eastAsia" w:ascii="仿宋" w:hAnsi="仿宋" w:eastAsia="仿宋"/>
          <w:sz w:val="24"/>
          <w:highlight w:val="none"/>
        </w:rPr>
      </w:pPr>
      <w:r>
        <w:rPr>
          <w:rFonts w:hint="eastAsia" w:ascii="仿宋" w:hAnsi="仿宋" w:eastAsia="仿宋"/>
          <w:sz w:val="24"/>
          <w:highlight w:val="none"/>
        </w:rPr>
        <w:t>采购需求：</w:t>
      </w:r>
    </w:p>
    <w:tbl>
      <w:tblPr>
        <w:tblStyle w:val="43"/>
        <w:tblW w:w="9601" w:type="dxa"/>
        <w:tblInd w:w="-17" w:type="dxa"/>
        <w:tblBorders>
          <w:top w:val="single" w:color="333333" w:sz="8" w:space="0"/>
          <w:left w:val="single" w:color="333333" w:sz="8" w:space="0"/>
          <w:bottom w:val="single" w:color="333333" w:sz="8" w:space="0"/>
          <w:right w:val="single" w:color="333333" w:sz="8" w:space="0"/>
          <w:insideH w:val="single" w:color="333333" w:sz="8" w:space="0"/>
          <w:insideV w:val="single" w:color="333333" w:sz="8" w:space="0"/>
        </w:tblBorders>
        <w:tblLayout w:type="fixed"/>
        <w:tblCellMar>
          <w:top w:w="0" w:type="dxa"/>
          <w:left w:w="0" w:type="dxa"/>
          <w:bottom w:w="0" w:type="dxa"/>
          <w:right w:w="0" w:type="dxa"/>
        </w:tblCellMar>
      </w:tblPr>
      <w:tblGrid>
        <w:gridCol w:w="1020"/>
        <w:gridCol w:w="2971"/>
        <w:gridCol w:w="2685"/>
        <w:gridCol w:w="1005"/>
        <w:gridCol w:w="1920"/>
      </w:tblGrid>
      <w:tr>
        <w:tblPrEx>
          <w:tblBorders>
            <w:top w:val="single" w:color="333333" w:sz="8" w:space="0"/>
            <w:left w:val="single" w:color="333333" w:sz="8" w:space="0"/>
            <w:bottom w:val="single" w:color="333333" w:sz="8" w:space="0"/>
            <w:right w:val="single" w:color="333333" w:sz="8" w:space="0"/>
            <w:insideH w:val="single" w:color="333333" w:sz="8" w:space="0"/>
            <w:insideV w:val="single" w:color="333333" w:sz="8" w:space="0"/>
          </w:tblBorders>
          <w:tblCellMar>
            <w:top w:w="0" w:type="dxa"/>
            <w:left w:w="0" w:type="dxa"/>
            <w:bottom w:w="0" w:type="dxa"/>
            <w:right w:w="0" w:type="dxa"/>
          </w:tblCellMar>
        </w:tblPrEx>
        <w:trPr>
          <w:trHeight w:val="265" w:hRule="atLeast"/>
        </w:trPr>
        <w:tc>
          <w:tcPr>
            <w:tcW w:w="1020" w:type="dxa"/>
            <w:vAlign w:val="center"/>
          </w:tcPr>
          <w:p>
            <w:pPr>
              <w:pStyle w:val="90"/>
              <w:spacing w:line="242" w:lineRule="exact"/>
              <w:ind w:right="152"/>
              <w:jc w:val="center"/>
              <w:rPr>
                <w:rFonts w:hint="eastAsia" w:ascii="仿宋" w:hAnsi="仿宋" w:eastAsia="仿宋" w:cs="仿宋"/>
                <w:b/>
                <w:sz w:val="21"/>
                <w:szCs w:val="21"/>
                <w:highlight w:val="none"/>
              </w:rPr>
            </w:pPr>
            <w:r>
              <w:rPr>
                <w:rFonts w:hint="eastAsia" w:ascii="仿宋" w:hAnsi="仿宋" w:eastAsia="仿宋" w:cs="仿宋"/>
                <w:b/>
                <w:w w:val="105"/>
                <w:sz w:val="21"/>
                <w:szCs w:val="21"/>
                <w:highlight w:val="none"/>
              </w:rPr>
              <w:t>合同包</w:t>
            </w:r>
          </w:p>
        </w:tc>
        <w:tc>
          <w:tcPr>
            <w:tcW w:w="2971" w:type="dxa"/>
            <w:vAlign w:val="center"/>
          </w:tcPr>
          <w:p>
            <w:pPr>
              <w:pStyle w:val="90"/>
              <w:spacing w:line="242" w:lineRule="exact"/>
              <w:ind w:right="837"/>
              <w:jc w:val="center"/>
              <w:rPr>
                <w:rFonts w:hint="eastAsia" w:ascii="仿宋" w:hAnsi="仿宋" w:eastAsia="仿宋" w:cs="仿宋"/>
                <w:b/>
                <w:sz w:val="21"/>
                <w:szCs w:val="21"/>
                <w:highlight w:val="none"/>
              </w:rPr>
            </w:pPr>
            <w:r>
              <w:rPr>
                <w:rFonts w:hint="eastAsia" w:ascii="仿宋" w:hAnsi="仿宋" w:eastAsia="仿宋" w:cs="仿宋"/>
                <w:b/>
                <w:w w:val="105"/>
                <w:sz w:val="21"/>
                <w:szCs w:val="21"/>
                <w:highlight w:val="none"/>
              </w:rPr>
              <w:t>合同包名称</w:t>
            </w:r>
          </w:p>
        </w:tc>
        <w:tc>
          <w:tcPr>
            <w:tcW w:w="2685" w:type="dxa"/>
            <w:tcBorders>
              <w:right w:val="single" w:color="333333" w:sz="6" w:space="0"/>
            </w:tcBorders>
            <w:vAlign w:val="center"/>
          </w:tcPr>
          <w:p>
            <w:pPr>
              <w:pStyle w:val="90"/>
              <w:spacing w:line="242" w:lineRule="exact"/>
              <w:ind w:right="1016"/>
              <w:jc w:val="center"/>
              <w:rPr>
                <w:rFonts w:hint="eastAsia" w:ascii="仿宋" w:hAnsi="仿宋" w:eastAsia="仿宋" w:cs="仿宋"/>
                <w:b/>
                <w:sz w:val="21"/>
                <w:szCs w:val="21"/>
                <w:highlight w:val="none"/>
              </w:rPr>
            </w:pPr>
            <w:r>
              <w:rPr>
                <w:rFonts w:hint="eastAsia" w:ascii="仿宋" w:hAnsi="仿宋" w:eastAsia="仿宋" w:cs="仿宋"/>
                <w:b/>
                <w:w w:val="105"/>
                <w:sz w:val="21"/>
                <w:szCs w:val="21"/>
                <w:highlight w:val="none"/>
                <w:lang w:val="en-US" w:eastAsia="zh-CN"/>
              </w:rPr>
              <w:t xml:space="preserve">    </w:t>
            </w:r>
            <w:r>
              <w:rPr>
                <w:rFonts w:hint="eastAsia" w:ascii="仿宋" w:hAnsi="仿宋" w:eastAsia="仿宋" w:cs="仿宋"/>
                <w:b/>
                <w:w w:val="105"/>
                <w:sz w:val="21"/>
                <w:szCs w:val="21"/>
                <w:highlight w:val="none"/>
              </w:rPr>
              <w:t>项目概况</w:t>
            </w:r>
          </w:p>
        </w:tc>
        <w:tc>
          <w:tcPr>
            <w:tcW w:w="1005" w:type="dxa"/>
            <w:tcBorders>
              <w:left w:val="single" w:color="333333" w:sz="6" w:space="0"/>
            </w:tcBorders>
            <w:vAlign w:val="center"/>
          </w:tcPr>
          <w:p>
            <w:pPr>
              <w:pStyle w:val="90"/>
              <w:spacing w:line="242" w:lineRule="exact"/>
              <w:ind w:left="43" w:right="22"/>
              <w:jc w:val="center"/>
              <w:rPr>
                <w:rFonts w:hint="eastAsia" w:ascii="仿宋" w:hAnsi="仿宋" w:eastAsia="仿宋" w:cs="仿宋"/>
                <w:b/>
                <w:sz w:val="21"/>
                <w:szCs w:val="21"/>
                <w:highlight w:val="none"/>
              </w:rPr>
            </w:pPr>
            <w:r>
              <w:rPr>
                <w:rFonts w:hint="eastAsia" w:ascii="仿宋" w:hAnsi="仿宋" w:eastAsia="仿宋" w:cs="仿宋"/>
                <w:b/>
                <w:w w:val="105"/>
                <w:sz w:val="21"/>
                <w:szCs w:val="21"/>
                <w:highlight w:val="none"/>
              </w:rPr>
              <w:t>数量（单位）</w:t>
            </w:r>
          </w:p>
        </w:tc>
        <w:tc>
          <w:tcPr>
            <w:tcW w:w="1920" w:type="dxa"/>
            <w:tcBorders>
              <w:right w:val="single" w:color="333333" w:sz="6" w:space="0"/>
            </w:tcBorders>
            <w:vAlign w:val="center"/>
          </w:tcPr>
          <w:p>
            <w:pPr>
              <w:pStyle w:val="90"/>
              <w:spacing w:line="242" w:lineRule="exact"/>
              <w:ind w:right="183"/>
              <w:jc w:val="center"/>
              <w:rPr>
                <w:rFonts w:hint="eastAsia" w:ascii="仿宋" w:hAnsi="仿宋" w:eastAsia="仿宋" w:cs="仿宋"/>
                <w:b/>
                <w:sz w:val="21"/>
                <w:szCs w:val="21"/>
                <w:highlight w:val="none"/>
              </w:rPr>
            </w:pPr>
            <w:r>
              <w:rPr>
                <w:rFonts w:hint="eastAsia" w:ascii="仿宋" w:hAnsi="仿宋" w:eastAsia="仿宋" w:cs="仿宋"/>
                <w:b/>
                <w:w w:val="105"/>
                <w:sz w:val="21"/>
                <w:szCs w:val="21"/>
                <w:highlight w:val="none"/>
              </w:rPr>
              <w:t>技术规格、参数及要求</w:t>
            </w:r>
          </w:p>
        </w:tc>
      </w:tr>
      <w:tr>
        <w:tblPrEx>
          <w:tblBorders>
            <w:top w:val="single" w:color="333333" w:sz="8" w:space="0"/>
            <w:left w:val="single" w:color="333333" w:sz="8" w:space="0"/>
            <w:bottom w:val="single" w:color="333333" w:sz="8" w:space="0"/>
            <w:right w:val="single" w:color="333333" w:sz="8" w:space="0"/>
            <w:insideH w:val="single" w:color="333333" w:sz="8" w:space="0"/>
            <w:insideV w:val="single" w:color="333333" w:sz="8" w:space="0"/>
          </w:tblBorders>
          <w:tblCellMar>
            <w:top w:w="0" w:type="dxa"/>
            <w:left w:w="0" w:type="dxa"/>
            <w:bottom w:w="0" w:type="dxa"/>
            <w:right w:w="0" w:type="dxa"/>
          </w:tblCellMar>
        </w:tblPrEx>
        <w:trPr>
          <w:trHeight w:val="879" w:hRule="atLeast"/>
        </w:trPr>
        <w:tc>
          <w:tcPr>
            <w:tcW w:w="1020" w:type="dxa"/>
            <w:tcBorders>
              <w:right w:val="single" w:color="333333" w:sz="6" w:space="0"/>
            </w:tcBorders>
            <w:vAlign w:val="center"/>
          </w:tcPr>
          <w:p>
            <w:pPr>
              <w:pStyle w:val="90"/>
              <w:jc w:val="center"/>
              <w:rPr>
                <w:rFonts w:hint="eastAsia" w:ascii="仿宋" w:hAnsi="仿宋" w:eastAsia="仿宋" w:cs="仿宋"/>
                <w:sz w:val="21"/>
                <w:szCs w:val="21"/>
                <w:highlight w:val="none"/>
              </w:rPr>
            </w:pPr>
          </w:p>
          <w:p>
            <w:pPr>
              <w:pStyle w:val="90"/>
              <w:spacing w:before="0"/>
              <w:ind w:left="18"/>
              <w:jc w:val="center"/>
              <w:rPr>
                <w:rFonts w:hint="eastAsia" w:ascii="仿宋" w:hAnsi="仿宋" w:eastAsia="仿宋" w:cs="仿宋"/>
                <w:sz w:val="21"/>
                <w:szCs w:val="21"/>
                <w:highlight w:val="none"/>
              </w:rPr>
            </w:pPr>
            <w:r>
              <w:rPr>
                <w:rFonts w:hint="eastAsia" w:ascii="仿宋" w:hAnsi="仿宋" w:eastAsia="仿宋" w:cs="仿宋"/>
                <w:w w:val="102"/>
                <w:sz w:val="21"/>
                <w:szCs w:val="21"/>
                <w:highlight w:val="none"/>
              </w:rPr>
              <w:t>1</w:t>
            </w:r>
          </w:p>
        </w:tc>
        <w:tc>
          <w:tcPr>
            <w:tcW w:w="2971" w:type="dxa"/>
            <w:tcBorders>
              <w:left w:val="single" w:color="333333" w:sz="6" w:space="0"/>
            </w:tcBorders>
            <w:vAlign w:val="center"/>
          </w:tcPr>
          <w:p>
            <w:pPr>
              <w:pStyle w:val="90"/>
              <w:spacing w:before="129" w:line="201" w:lineRule="auto"/>
              <w:ind w:left="72" w:right="45" w:hanging="1"/>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西安医学院第二附属医院</w:t>
            </w:r>
            <w:r>
              <w:rPr>
                <w:rFonts w:hint="eastAsia" w:ascii="仿宋" w:hAnsi="仿宋" w:eastAsia="仿宋" w:cs="仿宋"/>
                <w:sz w:val="21"/>
                <w:szCs w:val="21"/>
                <w:highlight w:val="none"/>
                <w:lang w:eastAsia="zh-CN"/>
              </w:rPr>
              <w:t>新生儿有创呼吸机</w:t>
            </w:r>
            <w:r>
              <w:rPr>
                <w:rFonts w:hint="eastAsia" w:ascii="仿宋" w:hAnsi="仿宋" w:eastAsia="仿宋" w:cs="仿宋"/>
                <w:w w:val="105"/>
                <w:sz w:val="21"/>
                <w:szCs w:val="21"/>
                <w:highlight w:val="none"/>
              </w:rPr>
              <w:t>采购项目</w:t>
            </w:r>
          </w:p>
        </w:tc>
        <w:tc>
          <w:tcPr>
            <w:tcW w:w="2685" w:type="dxa"/>
            <w:tcBorders>
              <w:right w:val="single" w:color="333333" w:sz="6" w:space="0"/>
            </w:tcBorders>
            <w:vAlign w:val="center"/>
          </w:tcPr>
          <w:p>
            <w:pPr>
              <w:pStyle w:val="90"/>
              <w:spacing w:before="13" w:line="235" w:lineRule="auto"/>
              <w:ind w:left="53" w:right="127" w:firstLine="324"/>
              <w:jc w:val="center"/>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新生儿有创呼吸机</w:t>
            </w:r>
            <w:r>
              <w:rPr>
                <w:rFonts w:hint="eastAsia" w:ascii="仿宋" w:hAnsi="仿宋" w:eastAsia="仿宋" w:cs="仿宋"/>
                <w:sz w:val="21"/>
                <w:szCs w:val="21"/>
                <w:highlight w:val="none"/>
              </w:rPr>
              <w:t>（已做过进口论证）</w:t>
            </w:r>
          </w:p>
        </w:tc>
        <w:tc>
          <w:tcPr>
            <w:tcW w:w="1005" w:type="dxa"/>
            <w:tcBorders>
              <w:left w:val="single" w:color="333333" w:sz="6" w:space="0"/>
            </w:tcBorders>
            <w:vAlign w:val="center"/>
          </w:tcPr>
          <w:p>
            <w:pPr>
              <w:pStyle w:val="90"/>
              <w:jc w:val="center"/>
              <w:rPr>
                <w:rFonts w:hint="eastAsia" w:ascii="仿宋" w:hAnsi="仿宋" w:eastAsia="仿宋" w:cs="仿宋"/>
                <w:sz w:val="21"/>
                <w:szCs w:val="21"/>
                <w:highlight w:val="none"/>
              </w:rPr>
            </w:pPr>
          </w:p>
          <w:p>
            <w:pPr>
              <w:pStyle w:val="90"/>
              <w:spacing w:before="0"/>
              <w:ind w:left="43" w:right="22"/>
              <w:jc w:val="center"/>
              <w:rPr>
                <w:rFonts w:hint="eastAsia" w:ascii="仿宋" w:hAnsi="仿宋" w:eastAsia="仿宋" w:cs="仿宋"/>
                <w:sz w:val="21"/>
                <w:szCs w:val="21"/>
                <w:highlight w:val="none"/>
              </w:rPr>
            </w:pPr>
            <w:r>
              <w:rPr>
                <w:rFonts w:hint="eastAsia" w:ascii="仿宋" w:hAnsi="仿宋" w:eastAsia="仿宋" w:cs="仿宋"/>
                <w:w w:val="105"/>
                <w:sz w:val="21"/>
                <w:szCs w:val="21"/>
                <w:highlight w:val="none"/>
              </w:rPr>
              <w:t>1(个)</w:t>
            </w:r>
          </w:p>
        </w:tc>
        <w:tc>
          <w:tcPr>
            <w:tcW w:w="1920" w:type="dxa"/>
            <w:tcBorders>
              <w:right w:val="single" w:color="333333" w:sz="6" w:space="0"/>
            </w:tcBorders>
            <w:vAlign w:val="center"/>
          </w:tcPr>
          <w:p>
            <w:pPr>
              <w:pStyle w:val="90"/>
              <w:jc w:val="center"/>
              <w:rPr>
                <w:rFonts w:hint="eastAsia" w:ascii="仿宋" w:hAnsi="仿宋" w:eastAsia="仿宋" w:cs="仿宋"/>
                <w:sz w:val="21"/>
                <w:szCs w:val="21"/>
                <w:highlight w:val="none"/>
              </w:rPr>
            </w:pPr>
          </w:p>
          <w:p>
            <w:pPr>
              <w:pStyle w:val="90"/>
              <w:spacing w:before="0"/>
              <w:ind w:left="208" w:right="183"/>
              <w:jc w:val="center"/>
              <w:rPr>
                <w:rFonts w:hint="eastAsia" w:ascii="仿宋" w:hAnsi="仿宋" w:eastAsia="仿宋" w:cs="仿宋"/>
                <w:sz w:val="21"/>
                <w:szCs w:val="21"/>
                <w:highlight w:val="none"/>
              </w:rPr>
            </w:pPr>
            <w:r>
              <w:rPr>
                <w:rFonts w:hint="eastAsia" w:ascii="仿宋" w:hAnsi="仿宋" w:eastAsia="仿宋" w:cs="仿宋"/>
                <w:w w:val="105"/>
                <w:sz w:val="21"/>
                <w:szCs w:val="21"/>
                <w:highlight w:val="none"/>
              </w:rPr>
              <w:t>详见采购文件</w:t>
            </w:r>
          </w:p>
        </w:tc>
      </w:tr>
    </w:tbl>
    <w:p>
      <w:pPr>
        <w:spacing w:line="520" w:lineRule="exact"/>
        <w:ind w:firstLine="480" w:firstLineChars="200"/>
        <w:rPr>
          <w:rFonts w:hint="eastAsia" w:ascii="仿宋" w:hAnsi="仿宋" w:eastAsia="仿宋"/>
          <w:sz w:val="24"/>
          <w:highlight w:val="none"/>
        </w:rPr>
      </w:pPr>
      <w:r>
        <w:rPr>
          <w:rFonts w:hint="eastAsia" w:ascii="仿宋" w:hAnsi="仿宋" w:eastAsia="仿宋"/>
          <w:sz w:val="24"/>
          <w:highlight w:val="none"/>
        </w:rPr>
        <w:t>本合同包不接受联合体投标</w:t>
      </w:r>
    </w:p>
    <w:p>
      <w:pPr>
        <w:spacing w:line="520" w:lineRule="exact"/>
        <w:ind w:firstLine="480" w:firstLineChars="200"/>
        <w:rPr>
          <w:rFonts w:ascii="仿宋" w:hAnsi="仿宋" w:eastAsia="仿宋"/>
          <w:sz w:val="24"/>
          <w:highlight w:val="none"/>
        </w:rPr>
      </w:pPr>
      <w:r>
        <w:rPr>
          <w:rFonts w:hint="eastAsia" w:ascii="仿宋" w:hAnsi="仿宋" w:eastAsia="仿宋"/>
          <w:sz w:val="24"/>
          <w:highlight w:val="none"/>
        </w:rPr>
        <w:t>合同履行期限：</w:t>
      </w:r>
      <w:r>
        <w:rPr>
          <w:rFonts w:hint="eastAsia" w:ascii="仿宋" w:hAnsi="仿宋" w:eastAsia="仿宋"/>
          <w:sz w:val="24"/>
          <w:highlight w:val="none"/>
          <w:lang w:val="en-US" w:eastAsia="zh-CN"/>
        </w:rPr>
        <w:t>以实际签订合同时间为准</w:t>
      </w:r>
      <w:r>
        <w:rPr>
          <w:rFonts w:hint="eastAsia" w:ascii="仿宋" w:hAnsi="仿宋" w:eastAsia="仿宋"/>
          <w:sz w:val="24"/>
          <w:highlight w:val="none"/>
        </w:rPr>
        <w:t>（具体服务起止日期可随合同签订时</w:t>
      </w:r>
      <w:r>
        <w:rPr>
          <w:rFonts w:hint="eastAsia" w:ascii="仿宋" w:hAnsi="仿宋" w:eastAsia="仿宋"/>
          <w:sz w:val="24"/>
          <w:highlight w:val="none"/>
        </w:rPr>
        <w:t>间相应顺延）</w:t>
      </w:r>
    </w:p>
    <w:p>
      <w:pPr>
        <w:spacing w:line="520" w:lineRule="exact"/>
        <w:outlineLvl w:val="1"/>
        <w:rPr>
          <w:rFonts w:hint="eastAsia" w:ascii="仿宋" w:hAnsi="仿宋" w:eastAsia="仿宋"/>
          <w:b/>
          <w:bCs/>
          <w:sz w:val="24"/>
          <w:highlight w:val="none"/>
        </w:rPr>
      </w:pPr>
      <w:bookmarkStart w:id="7" w:name="_Toc22294"/>
      <w:r>
        <w:rPr>
          <w:rFonts w:hint="eastAsia" w:ascii="仿宋" w:hAnsi="仿宋" w:eastAsia="仿宋"/>
          <w:b/>
          <w:bCs/>
          <w:sz w:val="24"/>
          <w:highlight w:val="none"/>
        </w:rPr>
        <w:t>二、申请人的资格要求：</w:t>
      </w:r>
      <w:bookmarkEnd w:id="7"/>
    </w:p>
    <w:p>
      <w:pPr>
        <w:spacing w:line="520" w:lineRule="exact"/>
        <w:ind w:firstLine="480" w:firstLineChars="200"/>
        <w:outlineLvl w:val="1"/>
        <w:rPr>
          <w:rFonts w:hint="eastAsia" w:ascii="仿宋" w:hAnsi="仿宋" w:eastAsia="仿宋"/>
          <w:sz w:val="24"/>
          <w:highlight w:val="none"/>
        </w:rPr>
      </w:pPr>
      <w:bookmarkStart w:id="8" w:name="_Toc16876"/>
      <w:r>
        <w:rPr>
          <w:rFonts w:hint="eastAsia" w:ascii="仿宋" w:hAnsi="仿宋" w:eastAsia="仿宋"/>
          <w:sz w:val="24"/>
          <w:highlight w:val="none"/>
        </w:rPr>
        <w:t>1.满足《中华人民共和国政府釆购法》第二十二条规定;</w:t>
      </w:r>
      <w:bookmarkEnd w:id="8"/>
    </w:p>
    <w:p>
      <w:pPr>
        <w:spacing w:line="520" w:lineRule="exact"/>
        <w:ind w:firstLine="480" w:firstLineChars="200"/>
        <w:outlineLvl w:val="1"/>
        <w:rPr>
          <w:rFonts w:hint="eastAsia" w:ascii="仿宋" w:hAnsi="仿宋" w:eastAsia="仿宋"/>
          <w:sz w:val="24"/>
          <w:highlight w:val="none"/>
        </w:rPr>
      </w:pPr>
      <w:bookmarkStart w:id="9" w:name="_Toc9150"/>
      <w:r>
        <w:rPr>
          <w:rFonts w:hint="eastAsia" w:ascii="仿宋" w:hAnsi="仿宋" w:eastAsia="仿宋"/>
          <w:sz w:val="24"/>
          <w:highlight w:val="none"/>
        </w:rPr>
        <w:t>2.落实政府采购政策需满足的资格要求：</w:t>
      </w:r>
      <w:bookmarkEnd w:id="9"/>
    </w:p>
    <w:p>
      <w:pPr>
        <w:spacing w:line="520" w:lineRule="exact"/>
        <w:ind w:firstLine="480" w:firstLineChars="200"/>
        <w:outlineLvl w:val="1"/>
        <w:rPr>
          <w:rFonts w:hint="eastAsia" w:ascii="仿宋" w:hAnsi="仿宋" w:eastAsia="仿宋"/>
          <w:sz w:val="24"/>
          <w:highlight w:val="none"/>
        </w:rPr>
      </w:pPr>
      <w:bookmarkStart w:id="10" w:name="_Toc376"/>
      <w:r>
        <w:rPr>
          <w:rFonts w:hint="eastAsia" w:ascii="仿宋" w:hAnsi="仿宋" w:eastAsia="仿宋"/>
          <w:sz w:val="24"/>
          <w:highlight w:val="none"/>
        </w:rPr>
        <w:t>合同包1(西安医学院第二附属医院</w:t>
      </w:r>
      <w:r>
        <w:rPr>
          <w:rFonts w:hint="eastAsia" w:ascii="仿宋" w:hAnsi="仿宋" w:eastAsia="仿宋"/>
          <w:sz w:val="24"/>
          <w:highlight w:val="none"/>
          <w:lang w:eastAsia="zh-CN"/>
        </w:rPr>
        <w:t>新生儿有创呼吸机</w:t>
      </w:r>
      <w:r>
        <w:rPr>
          <w:rFonts w:hint="eastAsia" w:ascii="仿宋" w:hAnsi="仿宋" w:eastAsia="仿宋"/>
          <w:sz w:val="24"/>
          <w:highlight w:val="none"/>
        </w:rPr>
        <w:t>落实政府采购政策需满足的资格要求如下:</w:t>
      </w:r>
      <w:bookmarkEnd w:id="10"/>
    </w:p>
    <w:p>
      <w:pPr>
        <w:spacing w:line="520" w:lineRule="exact"/>
        <w:ind w:firstLine="480" w:firstLineChars="200"/>
        <w:rPr>
          <w:rFonts w:eastAsia="仿宋"/>
          <w:sz w:val="24"/>
          <w:highlight w:val="none"/>
        </w:rPr>
      </w:pPr>
      <w:r>
        <w:rPr>
          <w:rFonts w:hint="eastAsia" w:eastAsia="仿宋"/>
          <w:sz w:val="24"/>
          <w:highlight w:val="none"/>
          <w:lang w:val="en-US" w:eastAsia="zh-CN"/>
        </w:rPr>
        <w:t>2</w:t>
      </w:r>
      <w:r>
        <w:rPr>
          <w:rFonts w:eastAsia="仿宋"/>
          <w:sz w:val="24"/>
          <w:highlight w:val="none"/>
        </w:rPr>
        <w:t>.1 《关于进一步加大政府采购支持中小企业力度的通知》（财库</w:t>
      </w:r>
      <w:r>
        <w:rPr>
          <w:rFonts w:eastAsia="仿宋_GB2312"/>
          <w:highlight w:val="none"/>
        </w:rPr>
        <w:t>〔</w:t>
      </w:r>
      <w:r>
        <w:rPr>
          <w:rFonts w:eastAsia="仿宋"/>
          <w:sz w:val="24"/>
          <w:highlight w:val="none"/>
        </w:rPr>
        <w:t>2022</w:t>
      </w:r>
      <w:r>
        <w:rPr>
          <w:rFonts w:eastAsia="仿宋_GB2312"/>
          <w:highlight w:val="none"/>
        </w:rPr>
        <w:t>〕</w:t>
      </w:r>
      <w:r>
        <w:rPr>
          <w:rFonts w:eastAsia="仿宋"/>
          <w:sz w:val="24"/>
          <w:highlight w:val="none"/>
        </w:rPr>
        <w:t>19号）、《政府采购促进中小企业发展管理办法》（财库〔2020〕46号）、《关于政府采购支持监狱企业发展有关问题的通知》（财库〔2014〕68号）、《关于促进残疾人就业政府采购政策的通知》（财库〔2017〕141号）。</w:t>
      </w:r>
    </w:p>
    <w:p>
      <w:pPr>
        <w:spacing w:line="520" w:lineRule="exact"/>
        <w:ind w:firstLine="480" w:firstLineChars="200"/>
        <w:rPr>
          <w:rFonts w:eastAsia="仿宋"/>
          <w:sz w:val="24"/>
          <w:highlight w:val="none"/>
        </w:rPr>
      </w:pPr>
      <w:r>
        <w:rPr>
          <w:rFonts w:hint="eastAsia" w:eastAsia="仿宋"/>
          <w:sz w:val="24"/>
          <w:highlight w:val="none"/>
          <w:lang w:val="en-US" w:eastAsia="zh-CN"/>
        </w:rPr>
        <w:t>2</w:t>
      </w:r>
      <w:r>
        <w:rPr>
          <w:rFonts w:eastAsia="仿宋"/>
          <w:sz w:val="24"/>
          <w:highlight w:val="none"/>
        </w:rPr>
        <w:t>.2 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督总局联合印发《关于调整优化节能产品、环境标志产品政府采购执行机制的通知》（财库〔2019〕9号）、《关于印发环境标志产品政府采购品目清单的通知》（财库〔2019〕18号）、《关于印发节能产品政府采购品目清单的通知》（财库〔2019〕19号）。</w:t>
      </w:r>
    </w:p>
    <w:p>
      <w:pPr>
        <w:pStyle w:val="2"/>
        <w:spacing w:before="0" w:line="520" w:lineRule="exact"/>
        <w:ind w:firstLine="480"/>
        <w:rPr>
          <w:rFonts w:ascii="Times New Roman" w:hAnsi="Times New Roman" w:eastAsia="仿宋"/>
          <w:highlight w:val="none"/>
        </w:rPr>
      </w:pPr>
      <w:r>
        <w:rPr>
          <w:rFonts w:hint="eastAsia" w:ascii="Times New Roman" w:hAnsi="Times New Roman" w:eastAsia="仿宋"/>
          <w:highlight w:val="none"/>
          <w:lang w:val="en-US" w:eastAsia="zh-CN"/>
        </w:rPr>
        <w:t>2</w:t>
      </w:r>
      <w:r>
        <w:rPr>
          <w:rFonts w:ascii="Times New Roman" w:hAnsi="Times New Roman" w:eastAsia="仿宋"/>
          <w:highlight w:val="none"/>
        </w:rPr>
        <w:t>.3  《财政部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w:t>
      </w:r>
    </w:p>
    <w:p>
      <w:pPr>
        <w:pStyle w:val="2"/>
        <w:spacing w:before="0" w:line="520" w:lineRule="exact"/>
        <w:ind w:firstLine="480"/>
        <w:rPr>
          <w:rFonts w:ascii="Times New Roman" w:hAnsi="Times New Roman" w:eastAsia="仿宋"/>
          <w:highlight w:val="none"/>
        </w:rPr>
      </w:pPr>
      <w:r>
        <w:rPr>
          <w:rFonts w:hint="eastAsia" w:ascii="Times New Roman" w:hAnsi="Times New Roman" w:eastAsia="仿宋"/>
          <w:highlight w:val="none"/>
          <w:lang w:val="en-US" w:eastAsia="zh-CN"/>
        </w:rPr>
        <w:t>2</w:t>
      </w:r>
      <w:r>
        <w:rPr>
          <w:rFonts w:ascii="Times New Roman" w:hAnsi="Times New Roman" w:eastAsia="仿宋"/>
          <w:highlight w:val="none"/>
        </w:rPr>
        <w:t>.4  《陕西省财政厅关于加快推进我省中小企业政府采购信用融资工作的通知》（陕财办采〔2020〕15 号）、陕西省财政厅关于印发《陕西省中小企业政府采购信用融资办法》（陕财办采〔2018〕23 号）。</w:t>
      </w:r>
    </w:p>
    <w:p>
      <w:pPr>
        <w:spacing w:line="520" w:lineRule="exact"/>
        <w:ind w:firstLine="480" w:firstLineChars="200"/>
        <w:outlineLvl w:val="1"/>
        <w:rPr>
          <w:rFonts w:hint="eastAsia" w:ascii="仿宋" w:hAnsi="仿宋" w:eastAsia="仿宋"/>
          <w:sz w:val="24"/>
          <w:highlight w:val="none"/>
        </w:rPr>
      </w:pPr>
      <w:bookmarkStart w:id="11" w:name="_Toc24613"/>
      <w:r>
        <w:rPr>
          <w:rFonts w:hint="eastAsia" w:ascii="仿宋" w:hAnsi="仿宋" w:eastAsia="仿宋"/>
          <w:sz w:val="24"/>
          <w:highlight w:val="none"/>
        </w:rPr>
        <w:t>若享受以上政策优惠的企业，提供相应声明函或品目清单范围内产品的有效认证证书。</w:t>
      </w:r>
      <w:bookmarkEnd w:id="11"/>
    </w:p>
    <w:p>
      <w:pPr>
        <w:spacing w:line="520" w:lineRule="exact"/>
        <w:ind w:firstLine="480" w:firstLineChars="200"/>
        <w:outlineLvl w:val="1"/>
        <w:rPr>
          <w:rFonts w:hint="eastAsia" w:ascii="仿宋" w:hAnsi="仿宋" w:eastAsia="仿宋"/>
          <w:sz w:val="24"/>
          <w:highlight w:val="none"/>
        </w:rPr>
      </w:pPr>
      <w:bookmarkStart w:id="12" w:name="_Toc6205"/>
      <w:r>
        <w:rPr>
          <w:rFonts w:hint="eastAsia" w:ascii="仿宋" w:hAnsi="仿宋" w:eastAsia="仿宋"/>
          <w:sz w:val="24"/>
          <w:highlight w:val="none"/>
        </w:rPr>
        <w:t>3.本项目的特定资格要求：</w:t>
      </w:r>
      <w:bookmarkEnd w:id="12"/>
    </w:p>
    <w:p>
      <w:pPr>
        <w:spacing w:line="520" w:lineRule="exact"/>
        <w:ind w:firstLine="480" w:firstLineChars="200"/>
        <w:outlineLvl w:val="1"/>
        <w:rPr>
          <w:rFonts w:hint="eastAsia" w:ascii="仿宋" w:hAnsi="仿宋" w:eastAsia="仿宋"/>
          <w:sz w:val="24"/>
          <w:highlight w:val="none"/>
        </w:rPr>
      </w:pPr>
      <w:bookmarkStart w:id="13" w:name="_Toc140"/>
      <w:r>
        <w:rPr>
          <w:rFonts w:hint="eastAsia" w:ascii="仿宋" w:hAnsi="仿宋" w:eastAsia="仿宋"/>
          <w:sz w:val="24"/>
          <w:highlight w:val="none"/>
        </w:rPr>
        <w:t>合同包1(西安医学院第二附属医院</w:t>
      </w:r>
      <w:r>
        <w:rPr>
          <w:rFonts w:hint="eastAsia" w:ascii="仿宋" w:hAnsi="仿宋" w:eastAsia="仿宋"/>
          <w:sz w:val="24"/>
          <w:highlight w:val="none"/>
          <w:lang w:eastAsia="zh-CN"/>
        </w:rPr>
        <w:t>新生儿有创呼吸机</w:t>
      </w:r>
      <w:r>
        <w:rPr>
          <w:rFonts w:hint="eastAsia" w:ascii="仿宋" w:hAnsi="仿宋" w:eastAsia="仿宋"/>
          <w:sz w:val="24"/>
          <w:highlight w:val="none"/>
        </w:rPr>
        <w:t>采购项目)特定资格要求如下:</w:t>
      </w:r>
      <w:bookmarkEnd w:id="13"/>
    </w:p>
    <w:p>
      <w:pPr>
        <w:spacing w:line="520" w:lineRule="exact"/>
        <w:ind w:firstLine="480" w:firstLineChars="200"/>
        <w:outlineLvl w:val="1"/>
        <w:rPr>
          <w:rFonts w:hint="eastAsia" w:ascii="仿宋" w:hAnsi="仿宋" w:eastAsia="仿宋"/>
          <w:sz w:val="24"/>
          <w:highlight w:val="none"/>
        </w:rPr>
      </w:pPr>
      <w:bookmarkStart w:id="14" w:name="_Toc12049"/>
      <w:r>
        <w:rPr>
          <w:rFonts w:hint="eastAsia" w:ascii="仿宋" w:hAnsi="仿宋" w:eastAsia="仿宋"/>
          <w:sz w:val="24"/>
          <w:highlight w:val="none"/>
        </w:rPr>
        <w:t>3.1供应商应授权合法的人员参加开标全过程，其中法定代表人直接参加开标的，须出具法人身份证，并与营业执照上信息一致。法定代表人授权代表参加投标的，须出具法定代表人授权书及授权代表身份证、授权代表本单位证明（养老保险缴纳证明或劳动合同）；</w:t>
      </w:r>
      <w:bookmarkEnd w:id="14"/>
    </w:p>
    <w:p>
      <w:pPr>
        <w:spacing w:line="520" w:lineRule="exact"/>
        <w:ind w:firstLine="480" w:firstLineChars="200"/>
        <w:outlineLvl w:val="1"/>
        <w:rPr>
          <w:rFonts w:hint="eastAsia" w:ascii="仿宋" w:hAnsi="仿宋" w:eastAsia="仿宋"/>
          <w:sz w:val="24"/>
          <w:highlight w:val="none"/>
        </w:rPr>
      </w:pPr>
      <w:bookmarkStart w:id="15" w:name="_Toc24987"/>
      <w:r>
        <w:rPr>
          <w:rFonts w:hint="eastAsia" w:ascii="仿宋" w:hAnsi="仿宋" w:eastAsia="仿宋"/>
          <w:sz w:val="24"/>
          <w:highlight w:val="none"/>
        </w:rPr>
        <w:t>3.2供应商在递交投标文件截止时间前被“信用中国”网站（www.creditchina.gov.cn）和中国政府采购网（www.ccgp.gov.cn）上被列入失信被执行人、重大税收违法案件当事人名单、政府采购严重违法失信行为记录名单的，不得参加投标；</w:t>
      </w:r>
      <w:bookmarkEnd w:id="15"/>
    </w:p>
    <w:p>
      <w:pPr>
        <w:spacing w:line="520" w:lineRule="exact"/>
        <w:ind w:firstLine="480" w:firstLineChars="200"/>
        <w:outlineLvl w:val="1"/>
        <w:rPr>
          <w:rFonts w:hint="eastAsia" w:ascii="仿宋" w:hAnsi="仿宋" w:eastAsia="仿宋"/>
          <w:sz w:val="24"/>
          <w:highlight w:val="none"/>
        </w:rPr>
      </w:pPr>
      <w:bookmarkStart w:id="16" w:name="_Toc29282"/>
      <w:r>
        <w:rPr>
          <w:rFonts w:hint="eastAsia" w:ascii="仿宋" w:hAnsi="仿宋" w:eastAsia="仿宋"/>
          <w:sz w:val="24"/>
          <w:highlight w:val="none"/>
        </w:rPr>
        <w:t>3.3投标人应具有医疗器械经营许可证或第二类医疗器械经营备案凭证（投标产品须在其经营范围内）；</w:t>
      </w:r>
      <w:bookmarkEnd w:id="16"/>
    </w:p>
    <w:p>
      <w:pPr>
        <w:spacing w:line="520" w:lineRule="exact"/>
        <w:ind w:firstLine="480" w:firstLineChars="200"/>
        <w:outlineLvl w:val="1"/>
        <w:rPr>
          <w:rFonts w:hint="eastAsia" w:ascii="仿宋" w:hAnsi="仿宋" w:eastAsia="仿宋"/>
          <w:sz w:val="24"/>
          <w:highlight w:val="none"/>
        </w:rPr>
      </w:pPr>
      <w:bookmarkStart w:id="17" w:name="_Toc24268"/>
      <w:r>
        <w:rPr>
          <w:rFonts w:hint="eastAsia" w:ascii="仿宋" w:hAnsi="仿宋" w:eastAsia="仿宋"/>
          <w:sz w:val="24"/>
          <w:highlight w:val="none"/>
        </w:rPr>
        <w:t>3.4投标产品属于医疗器械管理的提供医疗器械注册证；</w:t>
      </w:r>
      <w:bookmarkEnd w:id="17"/>
    </w:p>
    <w:p>
      <w:pPr>
        <w:spacing w:line="520" w:lineRule="exact"/>
        <w:ind w:firstLine="480" w:firstLineChars="200"/>
        <w:outlineLvl w:val="1"/>
        <w:rPr>
          <w:rFonts w:hint="eastAsia" w:ascii="仿宋" w:hAnsi="仿宋" w:eastAsia="仿宋"/>
          <w:sz w:val="24"/>
          <w:highlight w:val="none"/>
        </w:rPr>
      </w:pPr>
      <w:bookmarkStart w:id="18" w:name="_Toc13692"/>
      <w:r>
        <w:rPr>
          <w:rFonts w:hint="eastAsia" w:ascii="仿宋" w:hAnsi="仿宋" w:eastAsia="仿宋"/>
          <w:sz w:val="24"/>
          <w:highlight w:val="none"/>
        </w:rPr>
        <w:t>3.5供应商不得存在下列情形之一：</w:t>
      </w:r>
      <w:bookmarkEnd w:id="18"/>
    </w:p>
    <w:p>
      <w:pPr>
        <w:spacing w:line="520" w:lineRule="exact"/>
        <w:ind w:firstLine="480" w:firstLineChars="200"/>
        <w:outlineLvl w:val="1"/>
        <w:rPr>
          <w:rFonts w:hint="eastAsia" w:ascii="仿宋" w:hAnsi="仿宋" w:eastAsia="仿宋"/>
          <w:sz w:val="24"/>
          <w:highlight w:val="none"/>
        </w:rPr>
      </w:pPr>
      <w:bookmarkStart w:id="19" w:name="_Toc13585"/>
      <w:r>
        <w:rPr>
          <w:rFonts w:hint="eastAsia" w:ascii="仿宋" w:hAnsi="仿宋" w:eastAsia="仿宋"/>
          <w:sz w:val="24"/>
          <w:highlight w:val="none"/>
        </w:rPr>
        <w:t>（1）单位负责人为同一人或者存在直接控股、管理关系的不同供应商，不得参加本次采购活动；</w:t>
      </w:r>
      <w:bookmarkEnd w:id="19"/>
    </w:p>
    <w:p>
      <w:pPr>
        <w:spacing w:line="520" w:lineRule="exact"/>
        <w:ind w:firstLine="480" w:firstLineChars="200"/>
        <w:outlineLvl w:val="1"/>
        <w:rPr>
          <w:rFonts w:hint="eastAsia" w:ascii="仿宋" w:hAnsi="仿宋" w:eastAsia="仿宋"/>
          <w:sz w:val="24"/>
          <w:highlight w:val="none"/>
        </w:rPr>
      </w:pPr>
      <w:bookmarkStart w:id="20" w:name="_Toc25882"/>
      <w:r>
        <w:rPr>
          <w:rFonts w:hint="eastAsia" w:ascii="仿宋" w:hAnsi="仿宋" w:eastAsia="仿宋"/>
          <w:sz w:val="24"/>
          <w:highlight w:val="none"/>
        </w:rPr>
        <w:t>（2）为本项目提供整体设计、规范编制或者项目管理、监理、检测等服务的供应商，不得再参加本项目的采购活动；</w:t>
      </w:r>
      <w:bookmarkEnd w:id="20"/>
    </w:p>
    <w:p>
      <w:pPr>
        <w:spacing w:line="520" w:lineRule="exact"/>
        <w:ind w:firstLine="480" w:firstLineChars="200"/>
        <w:outlineLvl w:val="1"/>
        <w:rPr>
          <w:rFonts w:hint="eastAsia" w:ascii="仿宋" w:hAnsi="仿宋" w:eastAsia="仿宋"/>
          <w:sz w:val="24"/>
          <w:highlight w:val="none"/>
        </w:rPr>
      </w:pPr>
      <w:bookmarkStart w:id="21" w:name="_Toc23445"/>
      <w:r>
        <w:rPr>
          <w:rFonts w:hint="eastAsia" w:ascii="仿宋" w:hAnsi="仿宋" w:eastAsia="仿宋"/>
          <w:sz w:val="24"/>
          <w:highlight w:val="none"/>
        </w:rPr>
        <w:t>3.6需向采购代理机构购买招标文件并登记备案，未向采购代理机构购买招标文件并登记备案的供应商均无资格参加投标。</w:t>
      </w:r>
      <w:bookmarkEnd w:id="21"/>
    </w:p>
    <w:p>
      <w:pPr>
        <w:spacing w:line="520" w:lineRule="exact"/>
        <w:outlineLvl w:val="1"/>
        <w:rPr>
          <w:rFonts w:hint="eastAsia" w:ascii="仿宋" w:hAnsi="仿宋" w:eastAsia="仿宋"/>
          <w:b/>
          <w:bCs/>
          <w:sz w:val="24"/>
          <w:highlight w:val="none"/>
        </w:rPr>
      </w:pPr>
      <w:bookmarkStart w:id="22" w:name="_Toc27533"/>
      <w:r>
        <w:rPr>
          <w:rFonts w:hint="eastAsia" w:ascii="仿宋" w:hAnsi="仿宋" w:eastAsia="仿宋"/>
          <w:b/>
          <w:bCs/>
          <w:sz w:val="24"/>
          <w:highlight w:val="none"/>
        </w:rPr>
        <w:t>三、获取招标文件</w:t>
      </w:r>
      <w:bookmarkEnd w:id="22"/>
    </w:p>
    <w:p>
      <w:pPr>
        <w:spacing w:line="520" w:lineRule="exact"/>
        <w:ind w:firstLine="480" w:firstLineChars="200"/>
        <w:outlineLvl w:val="1"/>
        <w:rPr>
          <w:rFonts w:hint="eastAsia" w:ascii="仿宋" w:hAnsi="仿宋" w:eastAsia="仿宋"/>
          <w:sz w:val="24"/>
          <w:highlight w:val="none"/>
        </w:rPr>
      </w:pPr>
      <w:bookmarkStart w:id="23" w:name="_Toc3037"/>
      <w:r>
        <w:rPr>
          <w:rFonts w:hint="eastAsia" w:ascii="仿宋" w:hAnsi="仿宋" w:eastAsia="仿宋"/>
          <w:sz w:val="24"/>
          <w:highlight w:val="none"/>
        </w:rPr>
        <w:t xml:space="preserve">时间： </w:t>
      </w:r>
      <w:r>
        <w:rPr>
          <w:rFonts w:hint="eastAsia" w:ascii="仿宋" w:hAnsi="仿宋" w:eastAsia="仿宋"/>
          <w:sz w:val="24"/>
          <w:highlight w:val="none"/>
          <w:lang w:eastAsia="zh-CN"/>
        </w:rPr>
        <w:t>2022年0</w:t>
      </w:r>
      <w:r>
        <w:rPr>
          <w:rFonts w:hint="eastAsia" w:ascii="仿宋" w:hAnsi="仿宋" w:eastAsia="仿宋"/>
          <w:sz w:val="24"/>
          <w:highlight w:val="none"/>
          <w:lang w:val="en-US" w:eastAsia="zh-CN"/>
        </w:rPr>
        <w:t>7</w:t>
      </w:r>
      <w:r>
        <w:rPr>
          <w:rFonts w:hint="eastAsia" w:ascii="仿宋" w:hAnsi="仿宋" w:eastAsia="仿宋"/>
          <w:sz w:val="24"/>
          <w:highlight w:val="none"/>
          <w:lang w:eastAsia="zh-CN"/>
        </w:rPr>
        <w:t>月</w:t>
      </w:r>
      <w:r>
        <w:rPr>
          <w:rFonts w:hint="eastAsia" w:ascii="仿宋" w:hAnsi="仿宋" w:eastAsia="仿宋"/>
          <w:sz w:val="24"/>
          <w:highlight w:val="none"/>
          <w:lang w:val="en-US" w:eastAsia="zh-CN"/>
        </w:rPr>
        <w:t>21</w:t>
      </w:r>
      <w:r>
        <w:rPr>
          <w:rFonts w:hint="eastAsia" w:ascii="仿宋" w:hAnsi="仿宋" w:eastAsia="仿宋"/>
          <w:sz w:val="24"/>
          <w:highlight w:val="none"/>
          <w:lang w:eastAsia="zh-CN"/>
        </w:rPr>
        <w:t>日</w:t>
      </w:r>
      <w:r>
        <w:rPr>
          <w:rFonts w:hint="eastAsia" w:ascii="仿宋" w:hAnsi="仿宋" w:eastAsia="仿宋"/>
          <w:sz w:val="24"/>
          <w:highlight w:val="none"/>
        </w:rPr>
        <w:t xml:space="preserve"> 至 </w:t>
      </w:r>
      <w:r>
        <w:rPr>
          <w:rFonts w:hint="eastAsia" w:ascii="仿宋" w:hAnsi="仿宋" w:eastAsia="仿宋"/>
          <w:sz w:val="24"/>
          <w:highlight w:val="none"/>
          <w:lang w:eastAsia="zh-CN"/>
        </w:rPr>
        <w:t>2022年0</w:t>
      </w:r>
      <w:r>
        <w:rPr>
          <w:rFonts w:hint="eastAsia" w:ascii="仿宋" w:hAnsi="仿宋" w:eastAsia="仿宋"/>
          <w:sz w:val="24"/>
          <w:highlight w:val="none"/>
          <w:lang w:val="en-US" w:eastAsia="zh-CN"/>
        </w:rPr>
        <w:t>7</w:t>
      </w:r>
      <w:r>
        <w:rPr>
          <w:rFonts w:hint="eastAsia" w:ascii="仿宋" w:hAnsi="仿宋" w:eastAsia="仿宋"/>
          <w:sz w:val="24"/>
          <w:highlight w:val="none"/>
          <w:lang w:eastAsia="zh-CN"/>
        </w:rPr>
        <w:t>月</w:t>
      </w:r>
      <w:r>
        <w:rPr>
          <w:rFonts w:hint="eastAsia" w:ascii="仿宋" w:hAnsi="仿宋" w:eastAsia="仿宋"/>
          <w:sz w:val="24"/>
          <w:highlight w:val="none"/>
          <w:lang w:val="en-US" w:eastAsia="zh-CN"/>
        </w:rPr>
        <w:t>27</w:t>
      </w:r>
      <w:r>
        <w:rPr>
          <w:rFonts w:hint="eastAsia" w:ascii="仿宋" w:hAnsi="仿宋" w:eastAsia="仿宋"/>
          <w:sz w:val="24"/>
          <w:highlight w:val="none"/>
          <w:lang w:eastAsia="zh-CN"/>
        </w:rPr>
        <w:t>日</w:t>
      </w:r>
      <w:r>
        <w:rPr>
          <w:rFonts w:hint="eastAsia" w:ascii="仿宋" w:hAnsi="仿宋" w:eastAsia="仿宋"/>
          <w:sz w:val="24"/>
          <w:highlight w:val="none"/>
        </w:rPr>
        <w:t xml:space="preserve"> ，每天上午 0</w:t>
      </w:r>
      <w:r>
        <w:rPr>
          <w:rFonts w:hint="eastAsia" w:ascii="仿宋" w:hAnsi="仿宋" w:eastAsia="仿宋"/>
          <w:sz w:val="24"/>
          <w:highlight w:val="none"/>
          <w:lang w:val="en-US" w:eastAsia="zh-CN"/>
        </w:rPr>
        <w:t>8</w:t>
      </w:r>
      <w:r>
        <w:rPr>
          <w:rFonts w:hint="eastAsia" w:ascii="仿宋" w:hAnsi="仿宋" w:eastAsia="仿宋"/>
          <w:sz w:val="24"/>
          <w:highlight w:val="none"/>
        </w:rPr>
        <w:t xml:space="preserve">:00:00 至 12:00:00 ，下午 </w:t>
      </w:r>
      <w:r>
        <w:rPr>
          <w:rFonts w:hint="eastAsia" w:ascii="仿宋" w:hAnsi="仿宋" w:eastAsia="仿宋"/>
          <w:sz w:val="24"/>
          <w:highlight w:val="none"/>
          <w:lang w:val="en-US" w:eastAsia="zh-CN"/>
        </w:rPr>
        <w:t>12</w:t>
      </w:r>
      <w:r>
        <w:rPr>
          <w:rFonts w:hint="eastAsia" w:ascii="仿宋" w:hAnsi="仿宋" w:eastAsia="仿宋"/>
          <w:sz w:val="24"/>
          <w:highlight w:val="none"/>
        </w:rPr>
        <w:t>:00:00 至 18:00:00 （北京时间,法定节假日除外）</w:t>
      </w:r>
      <w:bookmarkEnd w:id="23"/>
      <w:r>
        <w:rPr>
          <w:rFonts w:hint="eastAsia" w:ascii="仿宋" w:hAnsi="仿宋" w:eastAsia="仿宋"/>
          <w:sz w:val="24"/>
          <w:highlight w:val="none"/>
        </w:rPr>
        <w:t xml:space="preserve"> </w:t>
      </w:r>
    </w:p>
    <w:p>
      <w:pPr>
        <w:spacing w:line="520" w:lineRule="exact"/>
        <w:ind w:firstLine="480" w:firstLineChars="200"/>
        <w:outlineLvl w:val="1"/>
        <w:rPr>
          <w:rFonts w:hint="eastAsia" w:ascii="仿宋" w:hAnsi="仿宋" w:eastAsia="仿宋"/>
          <w:sz w:val="24"/>
          <w:highlight w:val="none"/>
        </w:rPr>
      </w:pPr>
      <w:bookmarkStart w:id="24" w:name="_Toc31475"/>
      <w:r>
        <w:rPr>
          <w:rFonts w:hint="eastAsia" w:ascii="仿宋" w:hAnsi="仿宋" w:eastAsia="仿宋"/>
          <w:sz w:val="24"/>
          <w:highlight w:val="none"/>
        </w:rPr>
        <w:t>地点：电子邮箱</w:t>
      </w:r>
      <w:bookmarkEnd w:id="24"/>
    </w:p>
    <w:p>
      <w:pPr>
        <w:spacing w:line="520" w:lineRule="exact"/>
        <w:ind w:firstLine="480" w:firstLineChars="200"/>
        <w:outlineLvl w:val="1"/>
        <w:rPr>
          <w:rFonts w:hint="eastAsia" w:ascii="仿宋" w:hAnsi="仿宋" w:eastAsia="仿宋"/>
          <w:sz w:val="24"/>
          <w:highlight w:val="none"/>
        </w:rPr>
      </w:pPr>
      <w:bookmarkStart w:id="25" w:name="_Toc15247"/>
      <w:r>
        <w:rPr>
          <w:rFonts w:hint="eastAsia" w:ascii="仿宋" w:hAnsi="仿宋" w:eastAsia="仿宋"/>
          <w:sz w:val="24"/>
          <w:highlight w:val="none"/>
        </w:rPr>
        <w:t>方式：在线获取</w:t>
      </w:r>
      <w:bookmarkEnd w:id="25"/>
    </w:p>
    <w:p>
      <w:pPr>
        <w:spacing w:line="520" w:lineRule="exact"/>
        <w:ind w:firstLine="480" w:firstLineChars="200"/>
        <w:outlineLvl w:val="1"/>
        <w:rPr>
          <w:rFonts w:hint="eastAsia" w:ascii="仿宋" w:hAnsi="仿宋" w:eastAsia="仿宋"/>
          <w:sz w:val="24"/>
          <w:highlight w:val="none"/>
        </w:rPr>
      </w:pPr>
      <w:bookmarkStart w:id="26" w:name="_Toc5720"/>
      <w:r>
        <w:rPr>
          <w:rFonts w:hint="eastAsia" w:ascii="仿宋" w:hAnsi="仿宋" w:eastAsia="仿宋"/>
          <w:sz w:val="24"/>
          <w:highlight w:val="none"/>
        </w:rPr>
        <w:t>售价： 500元</w:t>
      </w:r>
      <w:bookmarkEnd w:id="26"/>
    </w:p>
    <w:p>
      <w:pPr>
        <w:spacing w:line="520" w:lineRule="exact"/>
        <w:outlineLvl w:val="1"/>
        <w:rPr>
          <w:rFonts w:hint="eastAsia" w:ascii="仿宋" w:hAnsi="仿宋" w:eastAsia="仿宋"/>
          <w:b/>
          <w:bCs/>
          <w:sz w:val="24"/>
          <w:highlight w:val="none"/>
        </w:rPr>
      </w:pPr>
      <w:bookmarkStart w:id="27" w:name="_Toc7575"/>
      <w:r>
        <w:rPr>
          <w:rFonts w:hint="eastAsia" w:ascii="仿宋" w:hAnsi="仿宋" w:eastAsia="仿宋"/>
          <w:b/>
          <w:bCs/>
          <w:sz w:val="24"/>
          <w:highlight w:val="none"/>
        </w:rPr>
        <w:t>四、提交投标文件截止时间、开标时间和地点</w:t>
      </w:r>
      <w:bookmarkEnd w:id="27"/>
    </w:p>
    <w:p>
      <w:pPr>
        <w:spacing w:line="520" w:lineRule="exact"/>
        <w:ind w:firstLine="480" w:firstLineChars="200"/>
        <w:outlineLvl w:val="1"/>
        <w:rPr>
          <w:rFonts w:hint="eastAsia" w:ascii="仿宋" w:hAnsi="仿宋" w:eastAsia="仿宋"/>
          <w:sz w:val="24"/>
          <w:highlight w:val="none"/>
        </w:rPr>
      </w:pPr>
      <w:bookmarkStart w:id="28" w:name="_Toc14522"/>
      <w:r>
        <w:rPr>
          <w:rFonts w:hint="eastAsia" w:ascii="仿宋" w:hAnsi="仿宋" w:eastAsia="仿宋"/>
          <w:sz w:val="24"/>
          <w:highlight w:val="none"/>
          <w:lang w:eastAsia="zh-CN"/>
        </w:rPr>
        <w:t>2022年08月11日</w:t>
      </w:r>
      <w:r>
        <w:rPr>
          <w:rFonts w:hint="eastAsia" w:ascii="仿宋" w:hAnsi="仿宋" w:eastAsia="仿宋"/>
          <w:sz w:val="24"/>
          <w:highlight w:val="none"/>
        </w:rPr>
        <w:t xml:space="preserve"> 14时30分00秒 （北京时间）</w:t>
      </w:r>
      <w:bookmarkEnd w:id="28"/>
    </w:p>
    <w:p>
      <w:pPr>
        <w:spacing w:line="520" w:lineRule="exact"/>
        <w:ind w:firstLine="480" w:firstLineChars="200"/>
        <w:outlineLvl w:val="1"/>
        <w:rPr>
          <w:rFonts w:hint="eastAsia" w:ascii="仿宋" w:hAnsi="仿宋" w:eastAsia="仿宋"/>
          <w:sz w:val="24"/>
          <w:highlight w:val="none"/>
          <w:lang w:eastAsia="zh-CN"/>
        </w:rPr>
      </w:pPr>
      <w:bookmarkStart w:id="29" w:name="_Toc11676"/>
      <w:r>
        <w:rPr>
          <w:rFonts w:hint="eastAsia" w:ascii="仿宋" w:hAnsi="仿宋" w:eastAsia="仿宋"/>
          <w:sz w:val="24"/>
          <w:highlight w:val="none"/>
        </w:rPr>
        <w:t>地点：西安市高新二路2号山西证劵大厦二十一层</w:t>
      </w:r>
      <w:r>
        <w:rPr>
          <w:rFonts w:hint="eastAsia" w:ascii="仿宋" w:hAnsi="仿宋" w:eastAsia="仿宋"/>
          <w:sz w:val="24"/>
          <w:highlight w:val="none"/>
          <w:lang w:eastAsia="zh-CN"/>
        </w:rPr>
        <w:t>第四会议室</w:t>
      </w:r>
      <w:bookmarkEnd w:id="29"/>
    </w:p>
    <w:p>
      <w:pPr>
        <w:spacing w:line="520" w:lineRule="exact"/>
        <w:outlineLvl w:val="1"/>
        <w:rPr>
          <w:rFonts w:hint="eastAsia" w:ascii="仿宋" w:hAnsi="仿宋" w:eastAsia="仿宋"/>
          <w:b/>
          <w:bCs/>
          <w:sz w:val="24"/>
          <w:highlight w:val="none"/>
        </w:rPr>
      </w:pPr>
      <w:bookmarkStart w:id="30" w:name="_Toc12611"/>
      <w:r>
        <w:rPr>
          <w:rFonts w:hint="eastAsia" w:ascii="仿宋" w:hAnsi="仿宋" w:eastAsia="仿宋"/>
          <w:b/>
          <w:bCs/>
          <w:sz w:val="24"/>
          <w:highlight w:val="none"/>
        </w:rPr>
        <w:t>五、公告期限</w:t>
      </w:r>
      <w:bookmarkEnd w:id="30"/>
    </w:p>
    <w:p>
      <w:pPr>
        <w:spacing w:line="520" w:lineRule="exact"/>
        <w:ind w:firstLine="480" w:firstLineChars="200"/>
        <w:outlineLvl w:val="1"/>
        <w:rPr>
          <w:rFonts w:hint="eastAsia" w:ascii="仿宋" w:hAnsi="仿宋" w:eastAsia="仿宋"/>
          <w:sz w:val="24"/>
          <w:highlight w:val="none"/>
        </w:rPr>
      </w:pPr>
      <w:bookmarkStart w:id="31" w:name="_Toc8150"/>
      <w:r>
        <w:rPr>
          <w:rFonts w:hint="eastAsia" w:ascii="仿宋" w:hAnsi="仿宋" w:eastAsia="仿宋"/>
          <w:sz w:val="24"/>
          <w:highlight w:val="none"/>
        </w:rPr>
        <w:t>自本公告发布之日起5个工作日。</w:t>
      </w:r>
      <w:bookmarkEnd w:id="31"/>
    </w:p>
    <w:p>
      <w:pPr>
        <w:spacing w:line="520" w:lineRule="exact"/>
        <w:outlineLvl w:val="1"/>
        <w:rPr>
          <w:rFonts w:hint="eastAsia" w:ascii="仿宋" w:hAnsi="仿宋" w:eastAsia="仿宋"/>
          <w:b/>
          <w:bCs/>
          <w:sz w:val="24"/>
          <w:highlight w:val="none"/>
        </w:rPr>
      </w:pPr>
      <w:bookmarkStart w:id="32" w:name="_Toc17974"/>
      <w:r>
        <w:rPr>
          <w:rFonts w:hint="eastAsia" w:ascii="仿宋" w:hAnsi="仿宋" w:eastAsia="仿宋"/>
          <w:b/>
          <w:bCs/>
          <w:sz w:val="24"/>
          <w:highlight w:val="none"/>
        </w:rPr>
        <w:t>六、其他补充事宜</w:t>
      </w:r>
      <w:bookmarkEnd w:id="32"/>
    </w:p>
    <w:p>
      <w:pPr>
        <w:spacing w:line="520" w:lineRule="exact"/>
        <w:ind w:firstLine="480" w:firstLineChars="200"/>
        <w:outlineLvl w:val="1"/>
        <w:rPr>
          <w:rFonts w:hint="eastAsia" w:ascii="仿宋" w:hAnsi="仿宋" w:eastAsia="仿宋"/>
          <w:sz w:val="24"/>
          <w:highlight w:val="none"/>
          <w:lang w:eastAsia="zh-CN"/>
        </w:rPr>
      </w:pPr>
      <w:bookmarkStart w:id="33" w:name="_Toc8382"/>
      <w:r>
        <w:rPr>
          <w:rFonts w:hint="eastAsia" w:ascii="仿宋" w:hAnsi="仿宋" w:eastAsia="仿宋"/>
          <w:sz w:val="24"/>
          <w:highlight w:val="none"/>
        </w:rPr>
        <w:t>本项目开标地点：西安市高新二路2号山西证劵大厦二十一层</w:t>
      </w:r>
      <w:r>
        <w:rPr>
          <w:rFonts w:hint="eastAsia" w:ascii="仿宋" w:hAnsi="仿宋" w:eastAsia="仿宋"/>
          <w:sz w:val="24"/>
          <w:highlight w:val="none"/>
          <w:lang w:eastAsia="zh-CN"/>
        </w:rPr>
        <w:t>第四会议室</w:t>
      </w:r>
      <w:bookmarkEnd w:id="33"/>
    </w:p>
    <w:p>
      <w:pPr>
        <w:spacing w:line="520" w:lineRule="exact"/>
        <w:ind w:firstLine="480" w:firstLineChars="200"/>
        <w:outlineLvl w:val="1"/>
        <w:rPr>
          <w:rFonts w:hint="eastAsia" w:ascii="仿宋" w:hAnsi="仿宋" w:eastAsia="仿宋"/>
          <w:sz w:val="24"/>
          <w:highlight w:val="none"/>
        </w:rPr>
      </w:pPr>
      <w:bookmarkStart w:id="34" w:name="_Toc31840"/>
      <w:r>
        <w:rPr>
          <w:rFonts w:hint="eastAsia" w:ascii="仿宋" w:hAnsi="仿宋" w:eastAsia="仿宋"/>
          <w:sz w:val="24"/>
          <w:highlight w:val="none"/>
        </w:rPr>
        <w:t>1.招标文件的获取方式：凡有意参加投标者请于招标文件获取时间内通过电子邮箱获取招标文件，并将单位介绍信、身份证复印件发至421652185@qq.com 邮箱，邮箱标题请以项目名称-单位名称-联系人-联系电话的方式命名，采购代理机构登记备案后，招标文件将以电子版发送到相应邮箱。</w:t>
      </w:r>
      <w:bookmarkEnd w:id="34"/>
    </w:p>
    <w:p>
      <w:pPr>
        <w:spacing w:line="520" w:lineRule="exact"/>
        <w:ind w:firstLine="480" w:firstLineChars="200"/>
        <w:outlineLvl w:val="1"/>
        <w:rPr>
          <w:rFonts w:hint="eastAsia" w:ascii="仿宋" w:hAnsi="仿宋" w:eastAsia="仿宋"/>
          <w:sz w:val="24"/>
          <w:highlight w:val="none"/>
        </w:rPr>
      </w:pPr>
      <w:bookmarkStart w:id="35" w:name="_Toc27451"/>
      <w:r>
        <w:rPr>
          <w:rFonts w:hint="eastAsia" w:ascii="仿宋" w:hAnsi="仿宋" w:eastAsia="仿宋"/>
          <w:sz w:val="24"/>
          <w:highlight w:val="none"/>
        </w:rPr>
        <w:t>2.请供应商按照陕西省财政厅关于政府采购供应商注册登记有关事项的通知中的要求，通过陕西省政府采购网（http://www.ccgp-shaanxi.gov.cn/）注册登记加入陕西省政府采购供应商库。</w:t>
      </w:r>
      <w:bookmarkEnd w:id="35"/>
    </w:p>
    <w:p>
      <w:pPr>
        <w:spacing w:line="520" w:lineRule="exact"/>
        <w:outlineLvl w:val="1"/>
        <w:rPr>
          <w:rFonts w:hint="eastAsia" w:ascii="仿宋" w:hAnsi="仿宋" w:eastAsia="仿宋"/>
          <w:b/>
          <w:bCs/>
          <w:sz w:val="24"/>
          <w:highlight w:val="none"/>
        </w:rPr>
      </w:pPr>
      <w:bookmarkStart w:id="36" w:name="_Toc3862"/>
      <w:r>
        <w:rPr>
          <w:rFonts w:hint="eastAsia" w:ascii="仿宋" w:hAnsi="仿宋" w:eastAsia="仿宋"/>
          <w:b/>
          <w:bCs/>
          <w:sz w:val="24"/>
          <w:highlight w:val="none"/>
        </w:rPr>
        <w:t>七、对本次招标提出询问，请按以下方式联系。</w:t>
      </w:r>
      <w:bookmarkEnd w:id="36"/>
    </w:p>
    <w:p>
      <w:pPr>
        <w:spacing w:line="520" w:lineRule="exact"/>
        <w:ind w:firstLine="480" w:firstLineChars="200"/>
        <w:outlineLvl w:val="1"/>
        <w:rPr>
          <w:rFonts w:hint="eastAsia" w:ascii="仿宋" w:hAnsi="仿宋" w:eastAsia="仿宋"/>
          <w:sz w:val="24"/>
          <w:highlight w:val="none"/>
        </w:rPr>
      </w:pPr>
      <w:bookmarkStart w:id="37" w:name="_Toc12597"/>
      <w:r>
        <w:rPr>
          <w:rFonts w:hint="eastAsia" w:ascii="仿宋" w:hAnsi="仿宋" w:eastAsia="仿宋"/>
          <w:sz w:val="24"/>
          <w:highlight w:val="none"/>
        </w:rPr>
        <w:t>1.釆购人信息</w:t>
      </w:r>
      <w:bookmarkEnd w:id="37"/>
    </w:p>
    <w:p>
      <w:pPr>
        <w:spacing w:line="520" w:lineRule="exact"/>
        <w:ind w:firstLine="480" w:firstLineChars="200"/>
        <w:outlineLvl w:val="1"/>
        <w:rPr>
          <w:rFonts w:hint="eastAsia" w:ascii="仿宋" w:hAnsi="仿宋" w:eastAsia="仿宋"/>
          <w:sz w:val="24"/>
          <w:highlight w:val="none"/>
        </w:rPr>
      </w:pPr>
      <w:bookmarkStart w:id="38" w:name="_Toc17658"/>
      <w:r>
        <w:rPr>
          <w:rFonts w:hint="eastAsia" w:ascii="仿宋" w:hAnsi="仿宋" w:eastAsia="仿宋"/>
          <w:sz w:val="24"/>
          <w:highlight w:val="none"/>
        </w:rPr>
        <w:t>名称：西安医学院第二附属医院</w:t>
      </w:r>
      <w:bookmarkEnd w:id="38"/>
    </w:p>
    <w:p>
      <w:pPr>
        <w:spacing w:line="520" w:lineRule="exact"/>
        <w:ind w:firstLine="480" w:firstLineChars="200"/>
        <w:outlineLvl w:val="1"/>
        <w:rPr>
          <w:rFonts w:hint="eastAsia" w:ascii="仿宋" w:hAnsi="仿宋" w:eastAsia="仿宋"/>
          <w:sz w:val="24"/>
          <w:highlight w:val="none"/>
        </w:rPr>
      </w:pPr>
      <w:bookmarkStart w:id="39" w:name="_Toc29105"/>
      <w:r>
        <w:rPr>
          <w:rFonts w:hint="eastAsia" w:ascii="仿宋" w:hAnsi="仿宋" w:eastAsia="仿宋"/>
          <w:sz w:val="24"/>
          <w:highlight w:val="none"/>
        </w:rPr>
        <w:t>地址：灞桥区纺织城东街167号</w:t>
      </w:r>
      <w:bookmarkEnd w:id="39"/>
    </w:p>
    <w:p>
      <w:pPr>
        <w:spacing w:line="520" w:lineRule="exact"/>
        <w:ind w:firstLine="480" w:firstLineChars="200"/>
        <w:outlineLvl w:val="1"/>
        <w:rPr>
          <w:rFonts w:hint="eastAsia" w:ascii="仿宋" w:hAnsi="仿宋" w:eastAsia="仿宋"/>
          <w:sz w:val="24"/>
          <w:highlight w:val="none"/>
        </w:rPr>
      </w:pPr>
      <w:bookmarkStart w:id="40" w:name="_Toc28711"/>
      <w:r>
        <w:rPr>
          <w:rFonts w:hint="eastAsia" w:ascii="仿宋" w:hAnsi="仿宋" w:eastAsia="仿宋"/>
          <w:sz w:val="24"/>
          <w:highlight w:val="none"/>
        </w:rPr>
        <w:t>联系方式：</w:t>
      </w:r>
      <w:r>
        <w:rPr>
          <w:rFonts w:hint="eastAsia" w:ascii="仿宋" w:hAnsi="仿宋" w:eastAsia="仿宋"/>
          <w:sz w:val="24"/>
          <w:highlight w:val="none"/>
          <w:lang w:val="en-US" w:eastAsia="zh-CN"/>
        </w:rPr>
        <w:t>029-</w:t>
      </w:r>
      <w:r>
        <w:rPr>
          <w:rFonts w:hint="eastAsia" w:ascii="仿宋" w:hAnsi="仿宋" w:eastAsia="仿宋"/>
          <w:sz w:val="24"/>
          <w:highlight w:val="none"/>
        </w:rPr>
        <w:t>83513612</w:t>
      </w:r>
      <w:bookmarkEnd w:id="40"/>
    </w:p>
    <w:p>
      <w:pPr>
        <w:spacing w:line="520" w:lineRule="exact"/>
        <w:ind w:firstLine="480" w:firstLineChars="200"/>
        <w:outlineLvl w:val="1"/>
        <w:rPr>
          <w:rFonts w:hint="eastAsia" w:ascii="仿宋" w:hAnsi="仿宋" w:eastAsia="仿宋"/>
          <w:sz w:val="24"/>
          <w:highlight w:val="none"/>
        </w:rPr>
      </w:pPr>
      <w:bookmarkStart w:id="41" w:name="_Toc28903"/>
      <w:r>
        <w:rPr>
          <w:rFonts w:hint="eastAsia" w:ascii="仿宋" w:hAnsi="仿宋" w:eastAsia="仿宋"/>
          <w:sz w:val="24"/>
          <w:highlight w:val="none"/>
        </w:rPr>
        <w:t>2.釆购代理机构信息</w:t>
      </w:r>
      <w:bookmarkEnd w:id="41"/>
    </w:p>
    <w:p>
      <w:pPr>
        <w:spacing w:line="520" w:lineRule="exact"/>
        <w:ind w:firstLine="480" w:firstLineChars="200"/>
        <w:outlineLvl w:val="1"/>
        <w:rPr>
          <w:rFonts w:hint="eastAsia" w:ascii="仿宋" w:hAnsi="仿宋" w:eastAsia="仿宋"/>
          <w:sz w:val="24"/>
          <w:highlight w:val="none"/>
        </w:rPr>
      </w:pPr>
      <w:bookmarkStart w:id="42" w:name="_Toc7278"/>
      <w:r>
        <w:rPr>
          <w:rFonts w:hint="eastAsia" w:ascii="仿宋" w:hAnsi="仿宋" w:eastAsia="仿宋"/>
          <w:sz w:val="24"/>
          <w:highlight w:val="none"/>
        </w:rPr>
        <w:t>名称：陕西省采购招标有限责任公司</w:t>
      </w:r>
      <w:bookmarkEnd w:id="42"/>
    </w:p>
    <w:p>
      <w:pPr>
        <w:spacing w:line="520" w:lineRule="exact"/>
        <w:ind w:firstLine="480" w:firstLineChars="200"/>
        <w:outlineLvl w:val="1"/>
        <w:rPr>
          <w:rFonts w:hint="eastAsia" w:ascii="仿宋" w:hAnsi="仿宋" w:eastAsia="仿宋"/>
          <w:sz w:val="24"/>
          <w:highlight w:val="none"/>
        </w:rPr>
      </w:pPr>
      <w:bookmarkStart w:id="43" w:name="_Toc27122"/>
      <w:r>
        <w:rPr>
          <w:rFonts w:hint="eastAsia" w:ascii="仿宋" w:hAnsi="仿宋" w:eastAsia="仿宋"/>
          <w:sz w:val="24"/>
          <w:highlight w:val="none"/>
        </w:rPr>
        <w:t>地址：西安市高新二路2号山西证劵大厦二十一层招标六部</w:t>
      </w:r>
      <w:bookmarkEnd w:id="43"/>
    </w:p>
    <w:p>
      <w:pPr>
        <w:spacing w:line="520" w:lineRule="exact"/>
        <w:ind w:firstLine="480" w:firstLineChars="200"/>
        <w:outlineLvl w:val="1"/>
        <w:rPr>
          <w:rFonts w:hint="eastAsia" w:ascii="仿宋" w:hAnsi="仿宋" w:eastAsia="仿宋"/>
          <w:sz w:val="24"/>
          <w:highlight w:val="none"/>
        </w:rPr>
      </w:pPr>
      <w:bookmarkStart w:id="44" w:name="_Toc17610"/>
      <w:r>
        <w:rPr>
          <w:rFonts w:hint="eastAsia" w:ascii="仿宋" w:hAnsi="仿宋" w:eastAsia="仿宋"/>
          <w:sz w:val="24"/>
          <w:highlight w:val="none"/>
        </w:rPr>
        <w:t>联系方式：029-88496536</w:t>
      </w:r>
      <w:bookmarkEnd w:id="44"/>
    </w:p>
    <w:p>
      <w:pPr>
        <w:spacing w:line="520" w:lineRule="exact"/>
        <w:ind w:firstLine="480" w:firstLineChars="200"/>
        <w:outlineLvl w:val="1"/>
        <w:rPr>
          <w:rFonts w:hint="eastAsia" w:ascii="仿宋" w:hAnsi="仿宋" w:eastAsia="仿宋"/>
          <w:sz w:val="24"/>
          <w:highlight w:val="none"/>
        </w:rPr>
      </w:pPr>
      <w:bookmarkStart w:id="45" w:name="_Toc3845"/>
      <w:r>
        <w:rPr>
          <w:rFonts w:hint="eastAsia" w:ascii="仿宋" w:hAnsi="仿宋" w:eastAsia="仿宋"/>
          <w:sz w:val="24"/>
          <w:highlight w:val="none"/>
        </w:rPr>
        <w:t>3.项目联系方式</w:t>
      </w:r>
      <w:bookmarkEnd w:id="45"/>
    </w:p>
    <w:p>
      <w:pPr>
        <w:spacing w:line="520" w:lineRule="exact"/>
        <w:ind w:firstLine="480" w:firstLineChars="200"/>
        <w:outlineLvl w:val="1"/>
        <w:rPr>
          <w:rFonts w:hint="eastAsia" w:ascii="仿宋" w:hAnsi="仿宋" w:eastAsia="仿宋"/>
          <w:sz w:val="24"/>
          <w:highlight w:val="none"/>
        </w:rPr>
      </w:pPr>
      <w:bookmarkStart w:id="46" w:name="_Toc28988"/>
      <w:r>
        <w:rPr>
          <w:rFonts w:hint="eastAsia" w:ascii="仿宋" w:hAnsi="仿宋" w:eastAsia="仿宋"/>
          <w:sz w:val="24"/>
          <w:highlight w:val="none"/>
        </w:rPr>
        <w:t>项目联系人：李丹、杨晓义</w:t>
      </w:r>
      <w:bookmarkEnd w:id="46"/>
    </w:p>
    <w:p>
      <w:pPr>
        <w:spacing w:line="520" w:lineRule="exact"/>
        <w:ind w:firstLine="480" w:firstLineChars="200"/>
        <w:outlineLvl w:val="1"/>
        <w:rPr>
          <w:rFonts w:ascii="仿宋" w:hAnsi="仿宋" w:eastAsia="仿宋"/>
          <w:sz w:val="24"/>
          <w:highlight w:val="none"/>
        </w:rPr>
      </w:pPr>
      <w:bookmarkStart w:id="47" w:name="_Toc21582"/>
      <w:r>
        <w:rPr>
          <w:rFonts w:hint="eastAsia" w:ascii="仿宋" w:hAnsi="仿宋" w:eastAsia="仿宋"/>
          <w:sz w:val="24"/>
          <w:highlight w:val="none"/>
        </w:rPr>
        <w:t>电话：17392798191</w:t>
      </w:r>
      <w:bookmarkEnd w:id="47"/>
    </w:p>
    <w:p>
      <w:pPr>
        <w:pStyle w:val="40"/>
        <w:spacing w:line="380" w:lineRule="exact"/>
        <w:rPr>
          <w:highlight w:val="none"/>
        </w:rPr>
      </w:pPr>
      <w:r>
        <w:rPr>
          <w:rFonts w:ascii="Calibri" w:hAnsi="Calibri"/>
          <w:b w:val="0"/>
          <w:bCs w:val="0"/>
          <w:szCs w:val="22"/>
          <w:highlight w:val="none"/>
        </w:rPr>
        <w:br w:type="page"/>
      </w:r>
      <w:bookmarkStart w:id="48" w:name="_Toc62194293"/>
      <w:bookmarkStart w:id="49" w:name="_Toc26790"/>
      <w:r>
        <w:rPr>
          <w:rFonts w:hint="eastAsia" w:ascii="仿宋_GB2312" w:hAnsi="仿宋_GB2312" w:eastAsia="仿宋_GB2312" w:cs="仿宋_GB2312"/>
          <w:highlight w:val="none"/>
        </w:rPr>
        <w:t xml:space="preserve">第二章  </w:t>
      </w:r>
      <w:bookmarkStart w:id="50" w:name="_Toc515647756"/>
      <w:bookmarkStart w:id="51" w:name="_Toc532473448"/>
      <w:r>
        <w:rPr>
          <w:rFonts w:hint="eastAsia" w:ascii="仿宋_GB2312" w:hAnsi="仿宋_GB2312" w:eastAsia="仿宋_GB2312" w:cs="仿宋_GB2312"/>
          <w:highlight w:val="none"/>
        </w:rPr>
        <w:t>投标人须知</w:t>
      </w:r>
      <w:bookmarkEnd w:id="0"/>
      <w:bookmarkEnd w:id="1"/>
      <w:bookmarkEnd w:id="2"/>
      <w:bookmarkEnd w:id="48"/>
      <w:bookmarkEnd w:id="49"/>
      <w:bookmarkEnd w:id="50"/>
      <w:bookmarkEnd w:id="51"/>
    </w:p>
    <w:p>
      <w:pPr>
        <w:pStyle w:val="3"/>
        <w:spacing w:line="380" w:lineRule="exact"/>
        <w:rPr>
          <w:rFonts w:ascii="仿宋_GB2312" w:hAnsi="仿宋_GB2312" w:eastAsia="仿宋_GB2312" w:cs="仿宋_GB2312"/>
          <w:sz w:val="28"/>
          <w:szCs w:val="28"/>
          <w:highlight w:val="none"/>
        </w:rPr>
      </w:pPr>
      <w:bookmarkStart w:id="52" w:name="_Toc62194294"/>
      <w:bookmarkStart w:id="53" w:name="_Toc8940"/>
      <w:r>
        <w:rPr>
          <w:rFonts w:hint="eastAsia" w:ascii="仿宋_GB2312" w:hAnsi="仿宋_GB2312" w:eastAsia="仿宋_GB2312" w:cs="仿宋_GB2312"/>
          <w:sz w:val="28"/>
          <w:szCs w:val="28"/>
          <w:highlight w:val="none"/>
        </w:rPr>
        <w:t>（一）投标人须知前附表</w:t>
      </w:r>
      <w:bookmarkEnd w:id="52"/>
      <w:bookmarkEnd w:id="53"/>
    </w:p>
    <w:p>
      <w:pPr>
        <w:spacing w:line="360" w:lineRule="auto"/>
        <w:rPr>
          <w:rFonts w:ascii="仿宋_GB2312" w:eastAsia="仿宋_GB2312"/>
          <w:sz w:val="24"/>
          <w:highlight w:val="none"/>
        </w:rPr>
      </w:pPr>
      <w:r>
        <w:rPr>
          <w:rFonts w:hint="eastAsia" w:ascii="仿宋_GB2312" w:eastAsia="仿宋_GB2312"/>
          <w:sz w:val="24"/>
          <w:highlight w:val="none"/>
        </w:rPr>
        <w:t>本表是对投标人须知的具体补充和修改，如有矛盾，应以本资料表为准。</w:t>
      </w:r>
    </w:p>
    <w:tbl>
      <w:tblPr>
        <w:tblStyle w:val="43"/>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68"/>
        <w:gridCol w:w="180"/>
        <w:gridCol w:w="74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 w:hRule="atLeast"/>
        </w:trPr>
        <w:tc>
          <w:tcPr>
            <w:tcW w:w="1468" w:type="dxa"/>
            <w:tcBorders>
              <w:top w:val="single" w:color="auto" w:sz="12" w:space="0"/>
              <w:left w:val="single" w:color="auto" w:sz="12" w:space="0"/>
              <w:bottom w:val="single" w:color="auto" w:sz="6" w:space="0"/>
              <w:right w:val="single" w:color="auto" w:sz="6" w:space="0"/>
            </w:tcBorders>
            <w:vAlign w:val="center"/>
          </w:tcPr>
          <w:p>
            <w:pPr>
              <w:jc w:val="center"/>
              <w:rPr>
                <w:rFonts w:ascii="仿宋" w:hAnsi="仿宋" w:eastAsia="仿宋" w:cs="黑体"/>
                <w:b/>
                <w:sz w:val="24"/>
                <w:highlight w:val="none"/>
              </w:rPr>
            </w:pPr>
            <w:r>
              <w:rPr>
                <w:rFonts w:hint="eastAsia" w:ascii="仿宋" w:hAnsi="仿宋" w:eastAsia="仿宋" w:cs="黑体"/>
                <w:b/>
                <w:sz w:val="24"/>
                <w:highlight w:val="none"/>
              </w:rPr>
              <w:t>条款号</w:t>
            </w:r>
          </w:p>
        </w:tc>
        <w:tc>
          <w:tcPr>
            <w:tcW w:w="7632" w:type="dxa"/>
            <w:gridSpan w:val="2"/>
            <w:tcBorders>
              <w:top w:val="single" w:color="auto" w:sz="12" w:space="0"/>
              <w:left w:val="single" w:color="auto" w:sz="6" w:space="0"/>
              <w:bottom w:val="single" w:color="auto" w:sz="6" w:space="0"/>
              <w:right w:val="single" w:color="auto" w:sz="12" w:space="0"/>
            </w:tcBorders>
            <w:vAlign w:val="center"/>
          </w:tcPr>
          <w:p>
            <w:pPr>
              <w:jc w:val="center"/>
              <w:rPr>
                <w:rFonts w:ascii="仿宋" w:hAnsi="仿宋" w:eastAsia="仿宋" w:cs="黑体"/>
                <w:b/>
                <w:sz w:val="24"/>
                <w:highlight w:val="none"/>
              </w:rPr>
            </w:pPr>
            <w:r>
              <w:rPr>
                <w:rFonts w:hint="eastAsia" w:ascii="仿宋" w:hAnsi="仿宋" w:eastAsia="仿宋" w:cs="黑体"/>
                <w:b/>
                <w:sz w:val="24"/>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1468" w:type="dxa"/>
            <w:tcBorders>
              <w:top w:val="single" w:color="auto" w:sz="6" w:space="0"/>
              <w:left w:val="single" w:color="auto" w:sz="12" w:space="0"/>
              <w:bottom w:val="single" w:color="auto" w:sz="6" w:space="0"/>
              <w:right w:val="single" w:color="auto" w:sz="6" w:space="0"/>
            </w:tcBorders>
            <w:vAlign w:val="center"/>
          </w:tcPr>
          <w:p>
            <w:pPr>
              <w:spacing w:line="360" w:lineRule="auto"/>
              <w:ind w:left="1417" w:leftChars="203" w:hanging="991"/>
              <w:rPr>
                <w:rFonts w:ascii="仿宋_GB2312" w:eastAsia="仿宋_GB2312"/>
                <w:sz w:val="24"/>
                <w:highlight w:val="none"/>
              </w:rPr>
            </w:pPr>
            <w:r>
              <w:rPr>
                <w:rFonts w:hint="eastAsia" w:ascii="仿宋_GB2312" w:eastAsia="仿宋_GB2312"/>
                <w:sz w:val="24"/>
                <w:highlight w:val="none"/>
              </w:rPr>
              <w:t>1.1</w:t>
            </w:r>
          </w:p>
        </w:tc>
        <w:tc>
          <w:tcPr>
            <w:tcW w:w="7632" w:type="dxa"/>
            <w:gridSpan w:val="2"/>
            <w:tcBorders>
              <w:top w:val="single" w:color="auto" w:sz="6" w:space="0"/>
              <w:left w:val="single" w:color="auto" w:sz="6" w:space="0"/>
              <w:bottom w:val="single" w:color="auto" w:sz="6" w:space="0"/>
              <w:right w:val="single" w:color="auto" w:sz="12" w:space="0"/>
            </w:tcBorders>
            <w:vAlign w:val="center"/>
          </w:tcPr>
          <w:p>
            <w:pPr>
              <w:spacing w:line="460" w:lineRule="exact"/>
              <w:rPr>
                <w:rFonts w:ascii="仿宋_GB2312" w:eastAsia="仿宋_GB2312"/>
                <w:sz w:val="24"/>
                <w:highlight w:val="none"/>
              </w:rPr>
            </w:pPr>
            <w:r>
              <w:rPr>
                <w:rFonts w:hint="eastAsia" w:ascii="仿宋_GB2312" w:eastAsia="仿宋_GB2312"/>
                <w:sz w:val="24"/>
                <w:highlight w:val="none"/>
              </w:rPr>
              <w:t>采购人：</w:t>
            </w:r>
            <w:r>
              <w:rPr>
                <w:rFonts w:hint="eastAsia" w:ascii="仿宋_GB2312" w:eastAsia="仿宋_GB2312"/>
                <w:sz w:val="24"/>
                <w:highlight w:val="none"/>
                <w:lang w:eastAsia="zh-CN"/>
              </w:rPr>
              <w:t>西安医学院第二附属医院</w:t>
            </w:r>
            <w:r>
              <w:rPr>
                <w:rFonts w:hint="eastAsia" w:ascii="仿宋_GB2312" w:eastAsia="仿宋_GB2312"/>
                <w:sz w:val="24"/>
                <w:highlight w:val="none"/>
              </w:rPr>
              <w:t xml:space="preserve"> </w:t>
            </w:r>
          </w:p>
          <w:p>
            <w:pPr>
              <w:spacing w:line="460" w:lineRule="exact"/>
              <w:rPr>
                <w:rFonts w:hint="eastAsia" w:ascii="仿宋_GB2312" w:eastAsia="仿宋_GB2312"/>
                <w:sz w:val="24"/>
                <w:highlight w:val="none"/>
                <w:lang w:eastAsia="zh-CN"/>
              </w:rPr>
            </w:pPr>
            <w:r>
              <w:rPr>
                <w:rFonts w:hint="eastAsia" w:ascii="仿宋_GB2312" w:eastAsia="仿宋_GB2312"/>
                <w:sz w:val="24"/>
                <w:highlight w:val="none"/>
              </w:rPr>
              <w:t>地址：</w:t>
            </w:r>
            <w:r>
              <w:rPr>
                <w:rFonts w:hint="eastAsia" w:ascii="仿宋_GB2312" w:eastAsia="仿宋_GB2312"/>
                <w:sz w:val="24"/>
                <w:highlight w:val="none"/>
                <w:lang w:eastAsia="zh-CN"/>
              </w:rPr>
              <w:t>西安市灞桥区纺织城东街167号</w:t>
            </w:r>
          </w:p>
          <w:p>
            <w:pPr>
              <w:spacing w:line="460" w:lineRule="exact"/>
              <w:rPr>
                <w:rFonts w:ascii="仿宋_GB2312" w:eastAsia="仿宋_GB2312"/>
                <w:sz w:val="24"/>
                <w:highlight w:val="none"/>
              </w:rPr>
            </w:pPr>
            <w:r>
              <w:rPr>
                <w:rFonts w:hint="eastAsia" w:ascii="仿宋_GB2312" w:eastAsia="仿宋_GB2312"/>
                <w:sz w:val="24"/>
                <w:highlight w:val="none"/>
              </w:rPr>
              <w:t>联系人：</w:t>
            </w:r>
            <w:r>
              <w:rPr>
                <w:rFonts w:hint="eastAsia" w:ascii="仿宋_GB2312" w:eastAsia="仿宋_GB2312"/>
                <w:sz w:val="24"/>
                <w:highlight w:val="none"/>
                <w:lang w:val="en-US" w:eastAsia="zh-CN"/>
              </w:rPr>
              <w:t>蒿</w:t>
            </w:r>
            <w:r>
              <w:rPr>
                <w:rFonts w:hint="eastAsia" w:ascii="仿宋_GB2312" w:eastAsia="仿宋_GB2312"/>
                <w:sz w:val="24"/>
                <w:highlight w:val="none"/>
              </w:rPr>
              <w:t>老师</w:t>
            </w:r>
          </w:p>
          <w:p>
            <w:pPr>
              <w:spacing w:line="460" w:lineRule="exact"/>
              <w:rPr>
                <w:rFonts w:hint="eastAsia" w:ascii="仿宋_GB2312" w:eastAsia="仿宋_GB2312"/>
                <w:sz w:val="24"/>
                <w:highlight w:val="none"/>
                <w:lang w:eastAsia="zh-CN"/>
              </w:rPr>
            </w:pPr>
            <w:r>
              <w:rPr>
                <w:rFonts w:hint="eastAsia" w:ascii="仿宋_GB2312" w:eastAsia="仿宋_GB2312"/>
                <w:sz w:val="24"/>
                <w:highlight w:val="none"/>
              </w:rPr>
              <w:t>电话：</w:t>
            </w:r>
            <w:r>
              <w:rPr>
                <w:rFonts w:hint="eastAsia" w:ascii="仿宋_GB2312" w:eastAsia="仿宋_GB2312"/>
                <w:sz w:val="24"/>
                <w:highlight w:val="none"/>
                <w:lang w:eastAsia="zh-CN"/>
              </w:rPr>
              <w:t>029-83513612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tcBorders>
              <w:top w:val="single" w:color="auto" w:sz="6" w:space="0"/>
              <w:left w:val="single" w:color="auto" w:sz="12" w:space="0"/>
              <w:bottom w:val="single" w:color="auto" w:sz="6" w:space="0"/>
              <w:right w:val="single" w:color="auto" w:sz="6" w:space="0"/>
            </w:tcBorders>
            <w:vAlign w:val="center"/>
          </w:tcPr>
          <w:p>
            <w:pPr>
              <w:spacing w:line="460" w:lineRule="exact"/>
              <w:jc w:val="center"/>
              <w:rPr>
                <w:rFonts w:ascii="仿宋_GB2312" w:eastAsia="仿宋_GB2312"/>
                <w:sz w:val="24"/>
                <w:highlight w:val="none"/>
              </w:rPr>
            </w:pPr>
            <w:r>
              <w:rPr>
                <w:rFonts w:hint="eastAsia" w:ascii="仿宋_GB2312" w:eastAsia="仿宋_GB2312"/>
                <w:sz w:val="24"/>
                <w:highlight w:val="none"/>
              </w:rPr>
              <w:t>1.2</w:t>
            </w:r>
          </w:p>
        </w:tc>
        <w:tc>
          <w:tcPr>
            <w:tcW w:w="7632" w:type="dxa"/>
            <w:gridSpan w:val="2"/>
            <w:tcBorders>
              <w:top w:val="single" w:color="auto" w:sz="6" w:space="0"/>
              <w:left w:val="single" w:color="auto" w:sz="6" w:space="0"/>
              <w:bottom w:val="single" w:color="auto" w:sz="6" w:space="0"/>
              <w:right w:val="single" w:color="auto" w:sz="12" w:space="0"/>
            </w:tcBorders>
            <w:vAlign w:val="center"/>
          </w:tcPr>
          <w:p>
            <w:pPr>
              <w:spacing w:line="460" w:lineRule="exact"/>
              <w:rPr>
                <w:rFonts w:ascii="仿宋_GB2312" w:eastAsia="仿宋_GB2312"/>
                <w:sz w:val="24"/>
                <w:highlight w:val="none"/>
              </w:rPr>
            </w:pPr>
            <w:r>
              <w:rPr>
                <w:rFonts w:hint="eastAsia" w:ascii="仿宋_GB2312" w:eastAsia="仿宋_GB2312"/>
                <w:sz w:val="24"/>
                <w:highlight w:val="none"/>
              </w:rPr>
              <w:t>采购代理机构：陕西省采购招标有限责任公司</w:t>
            </w:r>
          </w:p>
          <w:p>
            <w:pPr>
              <w:spacing w:line="460" w:lineRule="exact"/>
              <w:rPr>
                <w:rFonts w:ascii="仿宋_GB2312" w:eastAsia="仿宋_GB2312"/>
                <w:sz w:val="24"/>
                <w:highlight w:val="none"/>
              </w:rPr>
            </w:pPr>
            <w:r>
              <w:rPr>
                <w:rFonts w:hint="eastAsia" w:ascii="仿宋_GB2312" w:eastAsia="仿宋_GB2312"/>
                <w:sz w:val="24"/>
                <w:highlight w:val="none"/>
              </w:rPr>
              <w:t>地址：西安市高新二路山西证券大厦</w:t>
            </w:r>
            <w:r>
              <w:rPr>
                <w:rFonts w:hint="eastAsia" w:ascii="仿宋_GB2312" w:eastAsia="仿宋_GB2312"/>
                <w:sz w:val="24"/>
                <w:highlight w:val="none"/>
                <w:lang w:val="en-US" w:eastAsia="zh-CN"/>
              </w:rPr>
              <w:t>二十一</w:t>
            </w:r>
            <w:r>
              <w:rPr>
                <w:rFonts w:hint="eastAsia" w:ascii="仿宋_GB2312" w:eastAsia="仿宋_GB2312"/>
                <w:sz w:val="24"/>
                <w:highlight w:val="none"/>
              </w:rPr>
              <w:t>楼</w:t>
            </w:r>
          </w:p>
          <w:p>
            <w:pPr>
              <w:spacing w:line="460" w:lineRule="exact"/>
              <w:rPr>
                <w:rFonts w:hint="eastAsia" w:ascii="仿宋_GB2312" w:eastAsia="仿宋_GB2312"/>
                <w:sz w:val="24"/>
                <w:highlight w:val="none"/>
                <w:u w:val="single"/>
                <w:lang w:eastAsia="zh-CN"/>
              </w:rPr>
            </w:pPr>
            <w:r>
              <w:rPr>
                <w:rFonts w:hint="eastAsia" w:ascii="仿宋_GB2312" w:eastAsia="仿宋_GB2312"/>
                <w:sz w:val="24"/>
                <w:highlight w:val="none"/>
              </w:rPr>
              <w:t>联系人：</w:t>
            </w:r>
            <w:r>
              <w:rPr>
                <w:rFonts w:hint="eastAsia" w:ascii="仿宋_GB2312" w:eastAsia="仿宋_GB2312"/>
                <w:sz w:val="24"/>
                <w:highlight w:val="none"/>
                <w:lang w:eastAsia="zh-CN"/>
              </w:rPr>
              <w:t>李丹  杨晓义</w:t>
            </w:r>
            <w:r>
              <w:rPr>
                <w:rFonts w:hint="eastAsia" w:ascii="仿宋_GB2312" w:eastAsia="仿宋_GB2312"/>
                <w:sz w:val="24"/>
                <w:highlight w:val="none"/>
              </w:rPr>
              <w:t xml:space="preserve">  电话：</w:t>
            </w:r>
            <w:r>
              <w:rPr>
                <w:rFonts w:hint="eastAsia" w:ascii="仿宋_GB2312" w:eastAsia="仿宋_GB2312"/>
                <w:sz w:val="24"/>
                <w:highlight w:val="none"/>
                <w:lang w:eastAsia="zh-CN"/>
              </w:rPr>
              <w:t>029-88496536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 w:hRule="atLeast"/>
        </w:trPr>
        <w:tc>
          <w:tcPr>
            <w:tcW w:w="1468" w:type="dxa"/>
            <w:tcBorders>
              <w:top w:val="single" w:color="auto" w:sz="6" w:space="0"/>
              <w:left w:val="single" w:color="auto" w:sz="12" w:space="0"/>
              <w:bottom w:val="single" w:color="auto" w:sz="6" w:space="0"/>
              <w:right w:val="single" w:color="auto" w:sz="6" w:space="0"/>
            </w:tcBorders>
            <w:vAlign w:val="center"/>
          </w:tcPr>
          <w:p>
            <w:pPr>
              <w:spacing w:line="460" w:lineRule="exact"/>
              <w:jc w:val="center"/>
              <w:rPr>
                <w:rFonts w:ascii="仿宋_GB2312" w:eastAsia="仿宋_GB2312"/>
                <w:sz w:val="24"/>
                <w:highlight w:val="none"/>
              </w:rPr>
            </w:pPr>
            <w:r>
              <w:rPr>
                <w:rFonts w:hint="eastAsia" w:ascii="仿宋_GB2312" w:eastAsia="仿宋_GB2312"/>
                <w:sz w:val="24"/>
                <w:highlight w:val="none"/>
              </w:rPr>
              <w:t>1.3.3</w:t>
            </w:r>
          </w:p>
        </w:tc>
        <w:tc>
          <w:tcPr>
            <w:tcW w:w="7632" w:type="dxa"/>
            <w:gridSpan w:val="2"/>
            <w:tcBorders>
              <w:top w:val="single" w:color="auto" w:sz="6" w:space="0"/>
              <w:left w:val="single" w:color="auto" w:sz="6" w:space="0"/>
              <w:bottom w:val="single" w:color="auto" w:sz="6" w:space="0"/>
              <w:right w:val="single" w:color="auto" w:sz="12" w:space="0"/>
            </w:tcBorders>
            <w:vAlign w:val="center"/>
          </w:tcPr>
          <w:p>
            <w:pPr>
              <w:spacing w:line="460" w:lineRule="exact"/>
              <w:rPr>
                <w:rFonts w:ascii="仿宋_GB2312" w:eastAsia="仿宋_GB2312"/>
                <w:sz w:val="24"/>
                <w:highlight w:val="none"/>
              </w:rPr>
            </w:pPr>
            <w:r>
              <w:rPr>
                <w:rFonts w:hint="eastAsia" w:ascii="仿宋_GB2312" w:eastAsia="仿宋_GB2312"/>
                <w:sz w:val="24"/>
                <w:highlight w:val="none"/>
              </w:rPr>
              <w:t>合格投标人的特定资格条件：详见公告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468" w:type="dxa"/>
            <w:tcBorders>
              <w:top w:val="single" w:color="auto" w:sz="6" w:space="0"/>
              <w:left w:val="single" w:color="auto" w:sz="12" w:space="0"/>
              <w:bottom w:val="single" w:color="auto" w:sz="6" w:space="0"/>
              <w:right w:val="single" w:color="auto" w:sz="6" w:space="0"/>
            </w:tcBorders>
            <w:vAlign w:val="center"/>
          </w:tcPr>
          <w:p>
            <w:pPr>
              <w:spacing w:line="460" w:lineRule="exact"/>
              <w:jc w:val="center"/>
              <w:rPr>
                <w:rFonts w:ascii="仿宋_GB2312" w:eastAsia="仿宋_GB2312"/>
                <w:sz w:val="24"/>
                <w:highlight w:val="none"/>
              </w:rPr>
            </w:pPr>
            <w:r>
              <w:rPr>
                <w:rFonts w:hint="eastAsia" w:ascii="仿宋_GB2312" w:eastAsia="仿宋_GB2312"/>
                <w:sz w:val="24"/>
                <w:highlight w:val="none"/>
              </w:rPr>
              <w:t>1.3.4</w:t>
            </w:r>
          </w:p>
        </w:tc>
        <w:tc>
          <w:tcPr>
            <w:tcW w:w="7632" w:type="dxa"/>
            <w:gridSpan w:val="2"/>
            <w:tcBorders>
              <w:top w:val="single" w:color="auto" w:sz="6" w:space="0"/>
              <w:left w:val="single" w:color="auto" w:sz="6" w:space="0"/>
              <w:bottom w:val="single" w:color="auto" w:sz="6" w:space="0"/>
              <w:right w:val="single" w:color="auto" w:sz="12" w:space="0"/>
            </w:tcBorders>
            <w:vAlign w:val="center"/>
          </w:tcPr>
          <w:p>
            <w:pPr>
              <w:spacing w:line="460" w:lineRule="exact"/>
              <w:rPr>
                <w:rFonts w:ascii="仿宋_GB2312" w:eastAsia="仿宋_GB2312"/>
                <w:sz w:val="24"/>
                <w:highlight w:val="none"/>
              </w:rPr>
            </w:pPr>
            <w:r>
              <w:rPr>
                <w:rFonts w:hint="eastAsia" w:ascii="仿宋_GB2312" w:eastAsia="仿宋_GB2312"/>
                <w:sz w:val="24"/>
                <w:highlight w:val="none"/>
              </w:rPr>
              <w:t>是否为专门面向中小企业采购：</w:t>
            </w:r>
            <w:r>
              <w:rPr>
                <w:rFonts w:hint="eastAsia" w:ascii="仿宋_GB2312" w:eastAsia="仿宋_GB2312"/>
                <w:sz w:val="24"/>
                <w:highlight w:val="none"/>
                <w:u w:val="single"/>
              </w:rPr>
              <w:t>否</w:t>
            </w:r>
            <w:r>
              <w:rPr>
                <w:rFonts w:hint="eastAsia" w:ascii="仿宋_GB2312" w:eastAsia="仿宋_GB2312"/>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468" w:type="dxa"/>
            <w:tcBorders>
              <w:top w:val="single" w:color="auto" w:sz="6" w:space="0"/>
              <w:left w:val="single" w:color="auto" w:sz="12" w:space="0"/>
              <w:bottom w:val="single" w:color="auto" w:sz="6" w:space="0"/>
              <w:right w:val="single" w:color="auto" w:sz="6" w:space="0"/>
            </w:tcBorders>
            <w:vAlign w:val="center"/>
          </w:tcPr>
          <w:p>
            <w:pPr>
              <w:spacing w:line="460" w:lineRule="exact"/>
              <w:jc w:val="center"/>
              <w:rPr>
                <w:rFonts w:ascii="仿宋_GB2312" w:eastAsia="仿宋_GB2312"/>
                <w:sz w:val="24"/>
                <w:highlight w:val="none"/>
              </w:rPr>
            </w:pPr>
            <w:r>
              <w:rPr>
                <w:rFonts w:hint="eastAsia" w:ascii="仿宋_GB2312" w:eastAsia="仿宋_GB2312"/>
                <w:sz w:val="24"/>
                <w:highlight w:val="none"/>
              </w:rPr>
              <w:t>1.3.5</w:t>
            </w:r>
          </w:p>
        </w:tc>
        <w:tc>
          <w:tcPr>
            <w:tcW w:w="7632" w:type="dxa"/>
            <w:gridSpan w:val="2"/>
            <w:tcBorders>
              <w:top w:val="single" w:color="auto" w:sz="6" w:space="0"/>
              <w:left w:val="single" w:color="auto" w:sz="6" w:space="0"/>
              <w:bottom w:val="single" w:color="auto" w:sz="6" w:space="0"/>
              <w:right w:val="single" w:color="auto" w:sz="12" w:space="0"/>
            </w:tcBorders>
            <w:vAlign w:val="center"/>
          </w:tcPr>
          <w:p>
            <w:pPr>
              <w:spacing w:line="460" w:lineRule="exact"/>
              <w:rPr>
                <w:rFonts w:ascii="仿宋_GB2312" w:eastAsia="仿宋_GB2312"/>
                <w:sz w:val="24"/>
                <w:highlight w:val="none"/>
              </w:rPr>
            </w:pPr>
            <w:r>
              <w:rPr>
                <w:rFonts w:hint="eastAsia" w:ascii="仿宋_GB2312" w:eastAsia="仿宋_GB2312"/>
                <w:sz w:val="24"/>
                <w:highlight w:val="none"/>
              </w:rPr>
              <w:t>是否允许采购进口产品：</w:t>
            </w:r>
            <w:r>
              <w:rPr>
                <w:rFonts w:hint="eastAsia" w:ascii="仿宋_GB2312" w:eastAsia="仿宋_GB2312"/>
                <w:sz w:val="24"/>
                <w:highlight w:val="none"/>
                <w:lang w:eastAsia="zh-CN"/>
              </w:rPr>
              <w:t>新生儿有创呼吸机</w:t>
            </w:r>
            <w:r>
              <w:rPr>
                <w:rFonts w:hint="eastAsia" w:ascii="仿宋_GB2312" w:eastAsia="仿宋_GB2312"/>
                <w:sz w:val="24"/>
                <w:highlight w:val="none"/>
              </w:rPr>
              <w:t>（已做过进口论证）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468" w:type="dxa"/>
            <w:tcBorders>
              <w:top w:val="single" w:color="auto" w:sz="6" w:space="0"/>
              <w:left w:val="single" w:color="auto" w:sz="12" w:space="0"/>
              <w:bottom w:val="single" w:color="auto" w:sz="6" w:space="0"/>
              <w:right w:val="single" w:color="auto" w:sz="6" w:space="0"/>
            </w:tcBorders>
            <w:vAlign w:val="center"/>
          </w:tcPr>
          <w:p>
            <w:pPr>
              <w:spacing w:line="460" w:lineRule="exact"/>
              <w:jc w:val="center"/>
              <w:rPr>
                <w:rFonts w:ascii="仿宋_GB2312" w:eastAsia="仿宋_GB2312"/>
                <w:sz w:val="24"/>
                <w:highlight w:val="none"/>
              </w:rPr>
            </w:pPr>
            <w:r>
              <w:rPr>
                <w:rFonts w:hint="eastAsia" w:ascii="仿宋_GB2312" w:eastAsia="仿宋_GB2312"/>
                <w:sz w:val="24"/>
                <w:highlight w:val="none"/>
              </w:rPr>
              <w:t>1.4</w:t>
            </w:r>
          </w:p>
        </w:tc>
        <w:tc>
          <w:tcPr>
            <w:tcW w:w="7632" w:type="dxa"/>
            <w:gridSpan w:val="2"/>
            <w:tcBorders>
              <w:top w:val="single" w:color="auto" w:sz="6" w:space="0"/>
              <w:left w:val="single" w:color="auto" w:sz="6" w:space="0"/>
              <w:bottom w:val="single" w:color="auto" w:sz="6" w:space="0"/>
              <w:right w:val="single" w:color="auto" w:sz="12" w:space="0"/>
            </w:tcBorders>
            <w:vAlign w:val="center"/>
          </w:tcPr>
          <w:p>
            <w:pPr>
              <w:spacing w:line="460" w:lineRule="exact"/>
              <w:rPr>
                <w:rFonts w:ascii="仿宋_GB2312" w:eastAsia="仿宋_GB2312"/>
                <w:sz w:val="24"/>
                <w:highlight w:val="none"/>
              </w:rPr>
            </w:pPr>
            <w:r>
              <w:rPr>
                <w:rFonts w:hint="eastAsia" w:ascii="仿宋_GB2312" w:eastAsia="仿宋_GB2312"/>
                <w:sz w:val="24"/>
                <w:highlight w:val="none"/>
              </w:rPr>
              <w:t>是否允许联合体投标：</w:t>
            </w:r>
            <w:r>
              <w:rPr>
                <w:rFonts w:hint="eastAsia" w:ascii="仿宋_GB2312" w:eastAsia="仿宋_GB2312"/>
                <w:sz w:val="24"/>
                <w:highlight w:val="none"/>
                <w:u w:val="single"/>
              </w:rPr>
              <w:t>否</w:t>
            </w:r>
            <w:r>
              <w:rPr>
                <w:rFonts w:hint="eastAsia" w:ascii="仿宋_GB2312" w:eastAsia="仿宋_GB2312"/>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68" w:type="dxa"/>
            <w:tcBorders>
              <w:top w:val="single" w:color="auto" w:sz="6" w:space="0"/>
              <w:left w:val="single" w:color="auto" w:sz="12" w:space="0"/>
              <w:bottom w:val="single" w:color="auto" w:sz="6" w:space="0"/>
              <w:right w:val="single" w:color="auto" w:sz="6" w:space="0"/>
            </w:tcBorders>
            <w:vAlign w:val="center"/>
          </w:tcPr>
          <w:p>
            <w:pPr>
              <w:spacing w:line="460" w:lineRule="exact"/>
              <w:jc w:val="center"/>
              <w:rPr>
                <w:rFonts w:ascii="仿宋_GB2312" w:eastAsia="仿宋_GB2312"/>
                <w:sz w:val="24"/>
                <w:highlight w:val="none"/>
              </w:rPr>
            </w:pPr>
            <w:r>
              <w:rPr>
                <w:rFonts w:hint="eastAsia" w:ascii="仿宋_GB2312" w:eastAsia="仿宋_GB2312"/>
                <w:sz w:val="24"/>
                <w:highlight w:val="none"/>
              </w:rPr>
              <w:t>1.4.7</w:t>
            </w:r>
          </w:p>
        </w:tc>
        <w:tc>
          <w:tcPr>
            <w:tcW w:w="7632" w:type="dxa"/>
            <w:gridSpan w:val="2"/>
            <w:tcBorders>
              <w:top w:val="single" w:color="auto" w:sz="6" w:space="0"/>
              <w:left w:val="single" w:color="auto" w:sz="6" w:space="0"/>
              <w:bottom w:val="single" w:color="auto" w:sz="6" w:space="0"/>
              <w:right w:val="single" w:color="auto" w:sz="12" w:space="0"/>
            </w:tcBorders>
            <w:vAlign w:val="center"/>
          </w:tcPr>
          <w:p>
            <w:pPr>
              <w:spacing w:line="460" w:lineRule="exact"/>
              <w:rPr>
                <w:rFonts w:ascii="仿宋_GB2312" w:eastAsia="仿宋_GB2312"/>
                <w:sz w:val="24"/>
                <w:highlight w:val="none"/>
              </w:rPr>
            </w:pPr>
            <w:r>
              <w:rPr>
                <w:rFonts w:hint="eastAsia" w:ascii="仿宋_GB2312" w:eastAsia="仿宋_GB2312"/>
                <w:sz w:val="24"/>
                <w:highlight w:val="none"/>
              </w:rPr>
              <w:t>联合体的其他资格要求：/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68" w:type="dxa"/>
            <w:tcBorders>
              <w:top w:val="single" w:color="auto" w:sz="6" w:space="0"/>
              <w:left w:val="single" w:color="auto" w:sz="12" w:space="0"/>
              <w:bottom w:val="single" w:color="auto" w:sz="6" w:space="0"/>
              <w:right w:val="single" w:color="auto" w:sz="6" w:space="0"/>
            </w:tcBorders>
            <w:vAlign w:val="center"/>
          </w:tcPr>
          <w:p>
            <w:pPr>
              <w:spacing w:line="460" w:lineRule="exact"/>
              <w:jc w:val="center"/>
              <w:rPr>
                <w:rFonts w:hint="default" w:ascii="仿宋_GB2312" w:eastAsia="仿宋_GB2312"/>
                <w:sz w:val="24"/>
                <w:highlight w:val="none"/>
                <w:lang w:val="en-US" w:eastAsia="zh-CN"/>
              </w:rPr>
            </w:pPr>
            <w:r>
              <w:rPr>
                <w:rFonts w:hint="eastAsia" w:ascii="仿宋_GB2312" w:eastAsia="仿宋_GB2312"/>
                <w:sz w:val="24"/>
                <w:highlight w:val="none"/>
                <w:lang w:val="en-US" w:eastAsia="zh-CN"/>
              </w:rPr>
              <w:t>1.7</w:t>
            </w:r>
          </w:p>
        </w:tc>
        <w:tc>
          <w:tcPr>
            <w:tcW w:w="7632" w:type="dxa"/>
            <w:gridSpan w:val="2"/>
            <w:tcBorders>
              <w:top w:val="single" w:color="auto" w:sz="6" w:space="0"/>
              <w:left w:val="single" w:color="auto" w:sz="6" w:space="0"/>
              <w:bottom w:val="single" w:color="auto" w:sz="6" w:space="0"/>
              <w:right w:val="single" w:color="auto" w:sz="12" w:space="0"/>
            </w:tcBorders>
            <w:vAlign w:val="center"/>
          </w:tcPr>
          <w:p>
            <w:pPr>
              <w:spacing w:line="460" w:lineRule="exact"/>
              <w:rPr>
                <w:rFonts w:hint="eastAsia" w:ascii="仿宋_GB2312" w:eastAsia="仿宋_GB2312"/>
                <w:sz w:val="24"/>
                <w:highlight w:val="none"/>
              </w:rPr>
            </w:pPr>
            <w:r>
              <w:rPr>
                <w:rFonts w:hint="eastAsia" w:ascii="仿宋_GB2312" w:eastAsia="仿宋_GB2312"/>
                <w:sz w:val="24"/>
                <w:highlight w:val="none"/>
              </w:rPr>
              <w:t>项目所属行业：</w:t>
            </w:r>
            <w:r>
              <w:rPr>
                <w:rFonts w:hint="eastAsia" w:ascii="仿宋_GB2312" w:eastAsia="仿宋_GB2312"/>
                <w:sz w:val="24"/>
                <w:highlight w:val="none"/>
                <w:u w:val="single"/>
                <w:lang w:val="en-US" w:eastAsia="zh-CN"/>
              </w:rPr>
              <w:t>工</w:t>
            </w:r>
            <w:r>
              <w:rPr>
                <w:rFonts w:hint="eastAsia" w:ascii="仿宋_GB2312" w:eastAsia="仿宋_GB2312"/>
                <w:sz w:val="24"/>
                <w:highlight w:val="none"/>
                <w:u w:val="single"/>
              </w:rPr>
              <w:t>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68" w:type="dxa"/>
            <w:tcBorders>
              <w:top w:val="single" w:color="auto" w:sz="6" w:space="0"/>
              <w:left w:val="single" w:color="auto" w:sz="12" w:space="0"/>
              <w:bottom w:val="single" w:color="auto" w:sz="6" w:space="0"/>
              <w:right w:val="single" w:color="auto" w:sz="6" w:space="0"/>
            </w:tcBorders>
            <w:vAlign w:val="center"/>
          </w:tcPr>
          <w:p>
            <w:pPr>
              <w:spacing w:line="460" w:lineRule="exact"/>
              <w:jc w:val="center"/>
              <w:rPr>
                <w:rFonts w:ascii="仿宋_GB2312" w:eastAsia="仿宋_GB2312"/>
                <w:sz w:val="24"/>
                <w:highlight w:val="none"/>
              </w:rPr>
            </w:pPr>
            <w:r>
              <w:rPr>
                <w:rFonts w:hint="eastAsia" w:ascii="仿宋_GB2312" w:eastAsia="仿宋_GB2312"/>
                <w:sz w:val="24"/>
                <w:highlight w:val="none"/>
              </w:rPr>
              <w:t>2.2</w:t>
            </w:r>
          </w:p>
        </w:tc>
        <w:tc>
          <w:tcPr>
            <w:tcW w:w="7632" w:type="dxa"/>
            <w:gridSpan w:val="2"/>
            <w:tcBorders>
              <w:top w:val="single" w:color="auto" w:sz="6" w:space="0"/>
              <w:left w:val="single" w:color="auto" w:sz="6" w:space="0"/>
              <w:bottom w:val="single" w:color="auto" w:sz="6" w:space="0"/>
              <w:right w:val="single" w:color="auto" w:sz="12" w:space="0"/>
            </w:tcBorders>
            <w:vAlign w:val="center"/>
          </w:tcPr>
          <w:p>
            <w:pPr>
              <w:spacing w:line="460" w:lineRule="exact"/>
              <w:rPr>
                <w:rFonts w:ascii="仿宋_GB2312" w:eastAsia="仿宋_GB2312"/>
                <w:sz w:val="24"/>
                <w:highlight w:val="none"/>
              </w:rPr>
            </w:pPr>
            <w:r>
              <w:rPr>
                <w:rFonts w:hint="eastAsia" w:ascii="仿宋_GB2312" w:eastAsia="仿宋_GB2312"/>
                <w:sz w:val="24"/>
                <w:highlight w:val="none"/>
              </w:rPr>
              <w:t>项目预算金额：</w:t>
            </w:r>
            <w:r>
              <w:rPr>
                <w:rFonts w:hint="eastAsia" w:ascii="仿宋_GB2312" w:eastAsia="仿宋_GB2312"/>
                <w:sz w:val="24"/>
                <w:highlight w:val="none"/>
                <w:lang w:val="en-US" w:eastAsia="zh-CN"/>
              </w:rPr>
              <w:t>500000</w:t>
            </w:r>
            <w:r>
              <w:rPr>
                <w:rFonts w:hint="eastAsia" w:ascii="仿宋_GB2312" w:eastAsia="仿宋_GB2312"/>
                <w:sz w:val="24"/>
                <w:highlight w:val="none"/>
              </w:rPr>
              <w:t>.00元</w:t>
            </w:r>
          </w:p>
          <w:p>
            <w:pPr>
              <w:spacing w:line="460" w:lineRule="exact"/>
              <w:rPr>
                <w:rFonts w:ascii="仿宋_GB2312" w:eastAsia="仿宋_GB2312"/>
                <w:sz w:val="24"/>
                <w:highlight w:val="none"/>
              </w:rPr>
            </w:pPr>
            <w:r>
              <w:rPr>
                <w:rFonts w:hint="eastAsia" w:ascii="仿宋" w:hAnsi="仿宋" w:eastAsia="仿宋"/>
                <w:sz w:val="24"/>
                <w:highlight w:val="none"/>
              </w:rPr>
              <w:t>最高限价：</w:t>
            </w:r>
            <w:r>
              <w:rPr>
                <w:rFonts w:hint="eastAsia" w:ascii="仿宋" w:hAnsi="仿宋" w:eastAsia="仿宋"/>
                <w:sz w:val="24"/>
                <w:highlight w:val="none"/>
                <w:lang w:val="en-US" w:eastAsia="zh-CN"/>
              </w:rPr>
              <w:t>50</w:t>
            </w:r>
            <w:r>
              <w:rPr>
                <w:rFonts w:hint="eastAsia" w:ascii="仿宋" w:hAnsi="仿宋" w:eastAsia="仿宋"/>
                <w:sz w:val="24"/>
                <w:highlight w:val="none"/>
                <w:lang w:eastAsia="zh-CN"/>
              </w:rPr>
              <w:t>0000</w:t>
            </w:r>
            <w:r>
              <w:rPr>
                <w:rFonts w:hint="eastAsia" w:ascii="仿宋" w:hAnsi="仿宋" w:eastAsia="仿宋"/>
                <w:sz w:val="24"/>
                <w:highlight w:val="none"/>
              </w:rPr>
              <w:t>.00元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468" w:type="dxa"/>
            <w:tcBorders>
              <w:top w:val="single" w:color="auto" w:sz="6" w:space="0"/>
              <w:left w:val="single" w:color="auto" w:sz="12" w:space="0"/>
              <w:bottom w:val="single" w:color="auto" w:sz="6" w:space="0"/>
              <w:right w:val="single" w:color="auto" w:sz="6" w:space="0"/>
            </w:tcBorders>
            <w:vAlign w:val="center"/>
          </w:tcPr>
          <w:p>
            <w:pPr>
              <w:spacing w:line="460" w:lineRule="exact"/>
              <w:jc w:val="center"/>
              <w:rPr>
                <w:rFonts w:ascii="仿宋_GB2312" w:eastAsia="仿宋_GB2312"/>
                <w:sz w:val="24"/>
                <w:highlight w:val="none"/>
              </w:rPr>
            </w:pPr>
            <w:r>
              <w:rPr>
                <w:rFonts w:hint="eastAsia" w:ascii="仿宋_GB2312" w:eastAsia="仿宋_GB2312"/>
                <w:sz w:val="24"/>
                <w:highlight w:val="none"/>
              </w:rPr>
              <w:t>5.4</w:t>
            </w:r>
          </w:p>
        </w:tc>
        <w:tc>
          <w:tcPr>
            <w:tcW w:w="7632" w:type="dxa"/>
            <w:gridSpan w:val="2"/>
            <w:tcBorders>
              <w:top w:val="single" w:color="auto" w:sz="6" w:space="0"/>
              <w:left w:val="single" w:color="auto" w:sz="6" w:space="0"/>
              <w:bottom w:val="single" w:color="auto" w:sz="6" w:space="0"/>
              <w:right w:val="single" w:color="auto" w:sz="12" w:space="0"/>
            </w:tcBorders>
            <w:vAlign w:val="center"/>
          </w:tcPr>
          <w:p>
            <w:pPr>
              <w:spacing w:line="460" w:lineRule="exact"/>
              <w:rPr>
                <w:rFonts w:ascii="仿宋_GB2312" w:eastAsia="仿宋_GB2312"/>
                <w:sz w:val="24"/>
                <w:highlight w:val="none"/>
              </w:rPr>
            </w:pPr>
            <w:r>
              <w:rPr>
                <w:rFonts w:hint="eastAsia" w:ascii="仿宋_GB2312" w:eastAsia="仿宋_GB2312"/>
                <w:sz w:val="24"/>
                <w:highlight w:val="none"/>
              </w:rPr>
              <w:t>是否组织现场考察或者召开答疑会：否（是、否）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468" w:type="dxa"/>
            <w:tcBorders>
              <w:top w:val="single" w:color="auto" w:sz="6" w:space="0"/>
              <w:left w:val="single" w:color="auto" w:sz="12" w:space="0"/>
              <w:bottom w:val="single" w:color="auto" w:sz="6" w:space="0"/>
              <w:right w:val="single" w:color="auto" w:sz="6" w:space="0"/>
            </w:tcBorders>
            <w:vAlign w:val="center"/>
          </w:tcPr>
          <w:p>
            <w:pPr>
              <w:spacing w:line="460" w:lineRule="exact"/>
              <w:jc w:val="center"/>
              <w:rPr>
                <w:rFonts w:ascii="仿宋_GB2312" w:eastAsia="仿宋_GB2312"/>
                <w:sz w:val="24"/>
                <w:highlight w:val="none"/>
              </w:rPr>
            </w:pPr>
            <w:r>
              <w:rPr>
                <w:rFonts w:hint="eastAsia" w:ascii="仿宋_GB2312" w:eastAsia="仿宋_GB2312"/>
                <w:sz w:val="24"/>
                <w:highlight w:val="none"/>
              </w:rPr>
              <w:t>8.1</w:t>
            </w:r>
          </w:p>
        </w:tc>
        <w:tc>
          <w:tcPr>
            <w:tcW w:w="7632" w:type="dxa"/>
            <w:gridSpan w:val="2"/>
            <w:tcBorders>
              <w:top w:val="single" w:color="auto" w:sz="6" w:space="0"/>
              <w:left w:val="single" w:color="auto" w:sz="6" w:space="0"/>
              <w:bottom w:val="single" w:color="auto" w:sz="6" w:space="0"/>
              <w:right w:val="single" w:color="auto" w:sz="12" w:space="0"/>
            </w:tcBorders>
            <w:vAlign w:val="center"/>
          </w:tcPr>
          <w:p>
            <w:pPr>
              <w:spacing w:line="460" w:lineRule="exact"/>
              <w:rPr>
                <w:rFonts w:ascii="仿宋_GB2312" w:eastAsia="仿宋_GB2312"/>
                <w:sz w:val="24"/>
                <w:highlight w:val="none"/>
              </w:rPr>
            </w:pPr>
            <w:r>
              <w:rPr>
                <w:rFonts w:hint="eastAsia" w:ascii="仿宋_GB2312" w:eastAsia="仿宋_GB2312"/>
                <w:sz w:val="24"/>
                <w:highlight w:val="none"/>
              </w:rPr>
              <w:t>如投标人对多个包进行投标，可以中标/包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6" w:hRule="atLeast"/>
        </w:trPr>
        <w:tc>
          <w:tcPr>
            <w:tcW w:w="1468" w:type="dxa"/>
            <w:tcBorders>
              <w:top w:val="single" w:color="auto" w:sz="6" w:space="0"/>
              <w:left w:val="single" w:color="auto" w:sz="12" w:space="0"/>
              <w:bottom w:val="single" w:color="auto" w:sz="6" w:space="0"/>
              <w:right w:val="single" w:color="auto" w:sz="6" w:space="0"/>
            </w:tcBorders>
            <w:vAlign w:val="center"/>
          </w:tcPr>
          <w:p>
            <w:pPr>
              <w:spacing w:line="460" w:lineRule="exact"/>
              <w:jc w:val="center"/>
              <w:rPr>
                <w:rFonts w:ascii="仿宋_GB2312" w:eastAsia="仿宋_GB2312"/>
                <w:sz w:val="24"/>
                <w:highlight w:val="none"/>
              </w:rPr>
            </w:pPr>
            <w:r>
              <w:rPr>
                <w:rFonts w:hint="eastAsia" w:ascii="仿宋_GB2312" w:eastAsia="仿宋_GB2312"/>
                <w:sz w:val="24"/>
                <w:highlight w:val="none"/>
              </w:rPr>
              <w:t>12.1</w:t>
            </w:r>
          </w:p>
        </w:tc>
        <w:tc>
          <w:tcPr>
            <w:tcW w:w="7632" w:type="dxa"/>
            <w:gridSpan w:val="2"/>
            <w:tcBorders>
              <w:top w:val="single" w:color="auto" w:sz="6" w:space="0"/>
              <w:left w:val="single" w:color="auto" w:sz="6" w:space="0"/>
              <w:bottom w:val="single" w:color="auto" w:sz="6" w:space="0"/>
              <w:right w:val="single" w:color="auto" w:sz="12" w:space="0"/>
            </w:tcBorders>
            <w:vAlign w:val="center"/>
          </w:tcPr>
          <w:p>
            <w:pPr>
              <w:spacing w:line="460" w:lineRule="exact"/>
              <w:rPr>
                <w:rFonts w:ascii="仿宋_GB2312" w:eastAsia="仿宋_GB2312"/>
                <w:sz w:val="24"/>
                <w:highlight w:val="none"/>
              </w:rPr>
            </w:pPr>
            <w:r>
              <w:rPr>
                <w:rFonts w:hint="eastAsia" w:ascii="仿宋_GB2312" w:eastAsia="仿宋_GB2312"/>
                <w:sz w:val="24"/>
                <w:highlight w:val="none"/>
              </w:rPr>
              <w:t>投标人须向采购代理机构递交人民币</w:t>
            </w:r>
            <w:r>
              <w:rPr>
                <w:rFonts w:hint="eastAsia" w:ascii="仿宋_GB2312" w:eastAsia="仿宋_GB2312"/>
                <w:sz w:val="24"/>
                <w:highlight w:val="none"/>
                <w:lang w:val="en-US" w:eastAsia="zh-CN"/>
              </w:rPr>
              <w:t>陆仟</w:t>
            </w:r>
            <w:r>
              <w:rPr>
                <w:rFonts w:hint="eastAsia" w:ascii="仿宋_GB2312" w:eastAsia="仿宋_GB2312"/>
                <w:sz w:val="24"/>
                <w:highlight w:val="none"/>
              </w:rPr>
              <w:t>元</w:t>
            </w:r>
            <w:r>
              <w:rPr>
                <w:rFonts w:hint="eastAsia" w:ascii="仿宋_GB2312" w:eastAsia="仿宋_GB2312"/>
                <w:sz w:val="24"/>
                <w:highlight w:val="none"/>
                <w:lang w:val="en-US" w:eastAsia="zh-CN"/>
              </w:rPr>
              <w:t>整</w:t>
            </w:r>
            <w:r>
              <w:rPr>
                <w:rFonts w:hint="eastAsia" w:ascii="仿宋_GB2312" w:eastAsia="仿宋_GB2312"/>
                <w:sz w:val="24"/>
                <w:highlight w:val="none"/>
              </w:rPr>
              <w:t>（</w:t>
            </w:r>
            <w:r>
              <w:rPr>
                <w:rFonts w:hint="eastAsia" w:ascii="仿宋_GB2312" w:eastAsia="仿宋_GB2312"/>
                <w:sz w:val="24"/>
                <w:highlight w:val="none"/>
                <w:u w:val="single"/>
              </w:rPr>
              <w:t>￥</w:t>
            </w:r>
            <w:r>
              <w:rPr>
                <w:rFonts w:hint="eastAsia" w:ascii="仿宋_GB2312" w:eastAsia="仿宋_GB2312"/>
                <w:sz w:val="24"/>
                <w:highlight w:val="none"/>
                <w:u w:val="single"/>
                <w:lang w:val="en-US" w:eastAsia="zh-CN"/>
              </w:rPr>
              <w:t>6</w:t>
            </w:r>
            <w:r>
              <w:rPr>
                <w:rFonts w:hint="eastAsia" w:ascii="仿宋_GB2312" w:eastAsia="仿宋_GB2312"/>
                <w:sz w:val="24"/>
                <w:highlight w:val="none"/>
                <w:u w:val="single"/>
              </w:rPr>
              <w:t>000.00元</w:t>
            </w:r>
            <w:r>
              <w:rPr>
                <w:rFonts w:hint="eastAsia" w:ascii="仿宋_GB2312" w:eastAsia="仿宋_GB2312"/>
                <w:sz w:val="24"/>
                <w:highlight w:val="none"/>
              </w:rPr>
              <w:t>）的投标保证金。</w:t>
            </w:r>
          </w:p>
          <w:p>
            <w:pPr>
              <w:spacing w:line="460" w:lineRule="exact"/>
              <w:rPr>
                <w:rFonts w:ascii="仿宋_GB2312" w:eastAsia="仿宋_GB2312"/>
                <w:sz w:val="24"/>
                <w:highlight w:val="none"/>
              </w:rPr>
            </w:pPr>
            <w:r>
              <w:rPr>
                <w:rFonts w:hint="eastAsia" w:ascii="仿宋_GB2312" w:eastAsia="仿宋_GB2312"/>
                <w:sz w:val="24"/>
                <w:highlight w:val="none"/>
              </w:rPr>
              <w:t>收取保证金单位名称：陕西省采购招标有限责任公司</w:t>
            </w:r>
          </w:p>
          <w:p>
            <w:pPr>
              <w:spacing w:line="460" w:lineRule="exact"/>
              <w:rPr>
                <w:rFonts w:ascii="仿宋_GB2312" w:eastAsia="仿宋_GB2312"/>
                <w:sz w:val="24"/>
                <w:highlight w:val="none"/>
              </w:rPr>
            </w:pPr>
            <w:r>
              <w:rPr>
                <w:rFonts w:hint="eastAsia" w:ascii="仿宋_GB2312" w:eastAsia="仿宋_GB2312"/>
                <w:sz w:val="24"/>
                <w:highlight w:val="none"/>
              </w:rPr>
              <w:t>开户银行：中国银行西安南郊支行营业部</w:t>
            </w:r>
          </w:p>
          <w:p>
            <w:pPr>
              <w:spacing w:line="460" w:lineRule="exact"/>
              <w:rPr>
                <w:rFonts w:ascii="仿宋_GB2312" w:eastAsia="仿宋_GB2312"/>
                <w:sz w:val="24"/>
                <w:highlight w:val="none"/>
              </w:rPr>
            </w:pPr>
            <w:r>
              <w:rPr>
                <w:rFonts w:hint="eastAsia" w:ascii="仿宋_GB2312" w:eastAsia="仿宋_GB2312"/>
                <w:sz w:val="24"/>
                <w:highlight w:val="none"/>
              </w:rPr>
              <w:t>帐号：102861184880</w:t>
            </w:r>
          </w:p>
          <w:p>
            <w:pPr>
              <w:spacing w:line="460" w:lineRule="exact"/>
              <w:rPr>
                <w:rFonts w:ascii="仿宋_GB2312" w:eastAsia="仿宋_GB2312"/>
                <w:sz w:val="24"/>
                <w:highlight w:val="none"/>
              </w:rPr>
            </w:pPr>
            <w:r>
              <w:rPr>
                <w:rFonts w:hint="eastAsia" w:ascii="仿宋_GB2312" w:eastAsia="仿宋_GB2312"/>
                <w:sz w:val="24"/>
                <w:highlight w:val="none"/>
              </w:rPr>
              <w:t>联系人：侯娜    联系电话：029-85256853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468" w:type="dxa"/>
            <w:tcBorders>
              <w:top w:val="single" w:color="auto" w:sz="6" w:space="0"/>
              <w:left w:val="single" w:color="auto" w:sz="12" w:space="0"/>
              <w:bottom w:val="single" w:color="auto" w:sz="6" w:space="0"/>
              <w:right w:val="single" w:color="auto" w:sz="6" w:space="0"/>
            </w:tcBorders>
            <w:vAlign w:val="center"/>
          </w:tcPr>
          <w:p>
            <w:pPr>
              <w:spacing w:line="460" w:lineRule="exact"/>
              <w:jc w:val="center"/>
              <w:rPr>
                <w:rFonts w:ascii="仿宋_GB2312" w:eastAsia="仿宋_GB2312"/>
                <w:sz w:val="24"/>
                <w:highlight w:val="none"/>
              </w:rPr>
            </w:pPr>
            <w:r>
              <w:rPr>
                <w:rFonts w:hint="eastAsia" w:ascii="仿宋_GB2312" w:eastAsia="仿宋_GB2312"/>
                <w:sz w:val="24"/>
                <w:highlight w:val="none"/>
              </w:rPr>
              <w:t>14.1</w:t>
            </w:r>
          </w:p>
        </w:tc>
        <w:tc>
          <w:tcPr>
            <w:tcW w:w="7632" w:type="dxa"/>
            <w:gridSpan w:val="2"/>
            <w:tcBorders>
              <w:top w:val="single" w:color="auto" w:sz="6" w:space="0"/>
              <w:left w:val="single" w:color="auto" w:sz="6" w:space="0"/>
              <w:bottom w:val="single" w:color="auto" w:sz="6" w:space="0"/>
              <w:right w:val="single" w:color="auto" w:sz="12" w:space="0"/>
            </w:tcBorders>
            <w:vAlign w:val="center"/>
          </w:tcPr>
          <w:p>
            <w:pPr>
              <w:spacing w:line="460" w:lineRule="exact"/>
              <w:rPr>
                <w:rFonts w:ascii="仿宋_GB2312" w:eastAsia="仿宋_GB2312"/>
                <w:sz w:val="24"/>
                <w:highlight w:val="none"/>
              </w:rPr>
            </w:pPr>
            <w:r>
              <w:rPr>
                <w:rFonts w:hint="eastAsia" w:ascii="仿宋_GB2312" w:eastAsia="仿宋_GB2312"/>
                <w:sz w:val="24"/>
                <w:highlight w:val="none"/>
              </w:rPr>
              <w:t>资格证明文件投标文件：正本：1份、副本：2份；</w:t>
            </w:r>
          </w:p>
          <w:p>
            <w:pPr>
              <w:spacing w:line="460" w:lineRule="exact"/>
              <w:rPr>
                <w:rFonts w:ascii="仿宋_GB2312" w:eastAsia="仿宋_GB2312"/>
                <w:sz w:val="24"/>
                <w:highlight w:val="none"/>
              </w:rPr>
            </w:pPr>
            <w:r>
              <w:rPr>
                <w:rFonts w:hint="eastAsia" w:ascii="仿宋_GB2312" w:eastAsia="仿宋_GB2312"/>
                <w:sz w:val="24"/>
                <w:highlight w:val="none"/>
              </w:rPr>
              <w:t>商务及技术投标文件：正本：1份、副本：2份。</w:t>
            </w:r>
          </w:p>
          <w:p>
            <w:pPr>
              <w:spacing w:line="460" w:lineRule="exact"/>
              <w:rPr>
                <w:rFonts w:ascii="仿宋_GB2312" w:eastAsia="仿宋_GB2312"/>
                <w:sz w:val="24"/>
                <w:highlight w:val="none"/>
              </w:rPr>
            </w:pPr>
            <w:r>
              <w:rPr>
                <w:rFonts w:hint="eastAsia" w:ascii="仿宋_GB2312" w:eastAsia="仿宋_GB2312"/>
                <w:sz w:val="24"/>
                <w:highlight w:val="none"/>
              </w:rPr>
              <w:t>电子版：U盘一份（</w:t>
            </w:r>
            <w:r>
              <w:rPr>
                <w:rFonts w:hint="eastAsia" w:ascii="仿宋_GB2312" w:eastAsia="仿宋_GB2312"/>
                <w:sz w:val="24"/>
                <w:highlight w:val="none"/>
                <w:lang w:val="en-US" w:eastAsia="zh-CN"/>
              </w:rPr>
              <w:t>电子版内容为投标文件的</w:t>
            </w:r>
            <w:r>
              <w:rPr>
                <w:rFonts w:hint="eastAsia" w:ascii="仿宋_GB2312" w:eastAsia="仿宋_GB2312"/>
                <w:sz w:val="24"/>
                <w:highlight w:val="none"/>
              </w:rPr>
              <w:t>DOC和PDF各</w:t>
            </w:r>
            <w:r>
              <w:rPr>
                <w:rFonts w:hint="eastAsia" w:ascii="仿宋_GB2312" w:eastAsia="仿宋_GB2312"/>
                <w:sz w:val="24"/>
                <w:highlight w:val="none"/>
                <w:lang w:val="en-US" w:eastAsia="zh-CN"/>
              </w:rPr>
              <w:t>一份</w:t>
            </w:r>
            <w:r>
              <w:rPr>
                <w:rFonts w:hint="eastAsia" w:ascii="仿宋_GB2312" w:eastAsia="仿宋_GB2312"/>
                <w:sz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468" w:type="dxa"/>
            <w:tcBorders>
              <w:top w:val="single" w:color="auto" w:sz="6" w:space="0"/>
              <w:left w:val="single" w:color="auto" w:sz="12" w:space="0"/>
              <w:bottom w:val="single" w:color="auto" w:sz="6" w:space="0"/>
              <w:right w:val="single" w:color="auto" w:sz="6" w:space="0"/>
            </w:tcBorders>
            <w:vAlign w:val="center"/>
          </w:tcPr>
          <w:p>
            <w:pPr>
              <w:spacing w:line="460" w:lineRule="exact"/>
              <w:jc w:val="center"/>
              <w:rPr>
                <w:rFonts w:ascii="仿宋_GB2312" w:eastAsia="仿宋_GB2312"/>
                <w:sz w:val="24"/>
                <w:highlight w:val="none"/>
              </w:rPr>
            </w:pPr>
            <w:r>
              <w:rPr>
                <w:rFonts w:ascii="仿宋_GB2312" w:eastAsia="仿宋_GB2312"/>
                <w:sz w:val="24"/>
                <w:highlight w:val="none"/>
              </w:rPr>
              <w:t>16.1</w:t>
            </w:r>
          </w:p>
        </w:tc>
        <w:tc>
          <w:tcPr>
            <w:tcW w:w="7632" w:type="dxa"/>
            <w:gridSpan w:val="2"/>
            <w:tcBorders>
              <w:top w:val="single" w:color="auto" w:sz="6" w:space="0"/>
              <w:left w:val="single" w:color="auto" w:sz="6" w:space="0"/>
              <w:bottom w:val="single" w:color="auto" w:sz="6" w:space="0"/>
              <w:right w:val="single" w:color="auto" w:sz="12" w:space="0"/>
            </w:tcBorders>
            <w:vAlign w:val="center"/>
          </w:tcPr>
          <w:p>
            <w:pPr>
              <w:spacing w:line="460" w:lineRule="exact"/>
              <w:rPr>
                <w:rFonts w:ascii="仿宋_GB2312" w:eastAsia="仿宋_GB2312"/>
                <w:sz w:val="24"/>
                <w:highlight w:val="none"/>
              </w:rPr>
            </w:pPr>
            <w:r>
              <w:rPr>
                <w:rFonts w:hint="eastAsia" w:ascii="仿宋_GB2312" w:eastAsia="仿宋_GB2312"/>
                <w:sz w:val="24"/>
                <w:highlight w:val="none"/>
              </w:rPr>
              <w:t>投标截止时间：</w:t>
            </w:r>
            <w:r>
              <w:rPr>
                <w:rFonts w:hint="eastAsia" w:ascii="仿宋_GB2312" w:eastAsia="仿宋_GB2312"/>
                <w:sz w:val="24"/>
                <w:highlight w:val="none"/>
                <w:lang w:eastAsia="zh-CN"/>
              </w:rPr>
              <w:t>2022年08月11日</w:t>
            </w:r>
            <w:r>
              <w:rPr>
                <w:rFonts w:hint="eastAsia" w:ascii="仿宋_GB2312" w:eastAsia="仿宋_GB2312"/>
                <w:sz w:val="24"/>
                <w:highlight w:val="none"/>
              </w:rPr>
              <w:t>14时30分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468" w:type="dxa"/>
            <w:tcBorders>
              <w:top w:val="single" w:color="auto" w:sz="6" w:space="0"/>
              <w:left w:val="single" w:color="auto" w:sz="12" w:space="0"/>
              <w:bottom w:val="single" w:color="auto" w:sz="6" w:space="0"/>
              <w:right w:val="single" w:color="auto" w:sz="6" w:space="0"/>
            </w:tcBorders>
            <w:vAlign w:val="center"/>
          </w:tcPr>
          <w:p>
            <w:pPr>
              <w:spacing w:line="460" w:lineRule="exact"/>
              <w:jc w:val="center"/>
              <w:rPr>
                <w:rFonts w:ascii="仿宋_GB2312" w:eastAsia="仿宋_GB2312"/>
                <w:sz w:val="24"/>
                <w:highlight w:val="none"/>
              </w:rPr>
            </w:pPr>
            <w:r>
              <w:rPr>
                <w:rFonts w:ascii="仿宋_GB2312" w:eastAsia="仿宋_GB2312"/>
                <w:sz w:val="24"/>
                <w:highlight w:val="none"/>
              </w:rPr>
              <w:t>18.1</w:t>
            </w:r>
          </w:p>
        </w:tc>
        <w:tc>
          <w:tcPr>
            <w:tcW w:w="7632" w:type="dxa"/>
            <w:gridSpan w:val="2"/>
            <w:tcBorders>
              <w:top w:val="single" w:color="auto" w:sz="6" w:space="0"/>
              <w:left w:val="single" w:color="auto" w:sz="6" w:space="0"/>
              <w:bottom w:val="single" w:color="auto" w:sz="6" w:space="0"/>
              <w:right w:val="single" w:color="auto" w:sz="12" w:space="0"/>
            </w:tcBorders>
            <w:vAlign w:val="center"/>
          </w:tcPr>
          <w:p>
            <w:pPr>
              <w:spacing w:line="460" w:lineRule="exact"/>
              <w:rPr>
                <w:rFonts w:ascii="仿宋_GB2312" w:eastAsia="仿宋_GB2312"/>
                <w:sz w:val="24"/>
                <w:highlight w:val="none"/>
              </w:rPr>
            </w:pPr>
            <w:r>
              <w:rPr>
                <w:rFonts w:hint="eastAsia" w:ascii="仿宋_GB2312" w:eastAsia="仿宋_GB2312"/>
                <w:sz w:val="24"/>
                <w:highlight w:val="none"/>
              </w:rPr>
              <w:t>开标时间：</w:t>
            </w:r>
            <w:r>
              <w:rPr>
                <w:rFonts w:hint="eastAsia" w:ascii="仿宋_GB2312" w:eastAsia="仿宋_GB2312"/>
                <w:sz w:val="24"/>
                <w:highlight w:val="none"/>
                <w:lang w:eastAsia="zh-CN"/>
              </w:rPr>
              <w:t>2022年08月11日</w:t>
            </w:r>
            <w:r>
              <w:rPr>
                <w:rFonts w:hint="eastAsia" w:ascii="仿宋_GB2312" w:eastAsia="仿宋_GB2312"/>
                <w:sz w:val="24"/>
                <w:highlight w:val="none"/>
              </w:rPr>
              <w:t>14时30分</w:t>
            </w:r>
          </w:p>
          <w:p>
            <w:pPr>
              <w:spacing w:line="460" w:lineRule="exact"/>
              <w:rPr>
                <w:rFonts w:ascii="仿宋_GB2312" w:eastAsia="仿宋_GB2312"/>
                <w:sz w:val="24"/>
                <w:highlight w:val="none"/>
              </w:rPr>
            </w:pPr>
            <w:r>
              <w:rPr>
                <w:rFonts w:hint="eastAsia" w:ascii="仿宋_GB2312" w:eastAsia="仿宋_GB2312"/>
                <w:sz w:val="24"/>
                <w:highlight w:val="none"/>
              </w:rPr>
              <w:t>开标地点：西安市高新二路山西证券大厦二十一楼</w:t>
            </w:r>
            <w:r>
              <w:rPr>
                <w:rFonts w:hint="eastAsia" w:ascii="仿宋_GB2312" w:eastAsia="仿宋_GB2312"/>
                <w:sz w:val="24"/>
                <w:highlight w:val="none"/>
                <w:lang w:val="en-US" w:eastAsia="zh-CN"/>
              </w:rPr>
              <w:t>第四</w:t>
            </w:r>
            <w:r>
              <w:rPr>
                <w:rFonts w:hint="eastAsia" w:ascii="仿宋_GB2312" w:eastAsia="仿宋_GB2312"/>
                <w:sz w:val="24"/>
                <w:highlight w:val="none"/>
              </w:rPr>
              <w:t>会议室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468" w:type="dxa"/>
            <w:tcBorders>
              <w:top w:val="single" w:color="auto" w:sz="6" w:space="0"/>
              <w:left w:val="single" w:color="auto" w:sz="12" w:space="0"/>
              <w:bottom w:val="single" w:color="auto" w:sz="6" w:space="0"/>
              <w:right w:val="single" w:color="auto" w:sz="6" w:space="0"/>
            </w:tcBorders>
            <w:vAlign w:val="center"/>
          </w:tcPr>
          <w:p>
            <w:pPr>
              <w:spacing w:line="460" w:lineRule="exact"/>
              <w:jc w:val="center"/>
              <w:rPr>
                <w:rFonts w:ascii="仿宋_GB2312" w:eastAsia="仿宋_GB2312"/>
                <w:sz w:val="24"/>
                <w:highlight w:val="none"/>
              </w:rPr>
            </w:pPr>
            <w:r>
              <w:rPr>
                <w:rFonts w:hint="eastAsia" w:ascii="仿宋_GB2312" w:eastAsia="仿宋_GB2312"/>
                <w:sz w:val="24"/>
                <w:highlight w:val="none"/>
              </w:rPr>
              <w:t>19.2</w:t>
            </w:r>
          </w:p>
        </w:tc>
        <w:tc>
          <w:tcPr>
            <w:tcW w:w="7632" w:type="dxa"/>
            <w:gridSpan w:val="2"/>
            <w:tcBorders>
              <w:top w:val="single" w:color="auto" w:sz="6" w:space="0"/>
              <w:left w:val="single" w:color="auto" w:sz="6" w:space="0"/>
              <w:bottom w:val="single" w:color="auto" w:sz="6" w:space="0"/>
              <w:right w:val="single" w:color="auto" w:sz="12" w:space="0"/>
            </w:tcBorders>
            <w:vAlign w:val="center"/>
          </w:tcPr>
          <w:p>
            <w:pPr>
              <w:spacing w:line="460" w:lineRule="exact"/>
              <w:rPr>
                <w:rFonts w:ascii="仿宋_GB2312" w:eastAsia="仿宋_GB2312"/>
                <w:sz w:val="24"/>
                <w:highlight w:val="none"/>
              </w:rPr>
            </w:pPr>
            <w:r>
              <w:rPr>
                <w:rFonts w:hint="eastAsia" w:ascii="仿宋_GB2312" w:eastAsia="仿宋_GB2312"/>
                <w:sz w:val="24"/>
                <w:highlight w:val="none"/>
              </w:rPr>
              <w:t>信用查询时间:为招标文件发售时间至资格审查工作结束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468" w:type="dxa"/>
            <w:tcBorders>
              <w:top w:val="single" w:color="auto" w:sz="6" w:space="0"/>
              <w:left w:val="single" w:color="auto" w:sz="12" w:space="0"/>
              <w:bottom w:val="single" w:color="auto" w:sz="6" w:space="0"/>
              <w:right w:val="single" w:color="auto" w:sz="6" w:space="0"/>
            </w:tcBorders>
            <w:vAlign w:val="center"/>
          </w:tcPr>
          <w:p>
            <w:pPr>
              <w:spacing w:line="460" w:lineRule="exact"/>
              <w:jc w:val="center"/>
              <w:rPr>
                <w:rFonts w:ascii="仿宋_GB2312" w:eastAsia="仿宋_GB2312"/>
                <w:sz w:val="24"/>
                <w:highlight w:val="none"/>
              </w:rPr>
            </w:pPr>
            <w:r>
              <w:rPr>
                <w:rFonts w:hint="eastAsia" w:ascii="仿宋_GB2312" w:eastAsia="仿宋_GB2312"/>
                <w:sz w:val="24"/>
                <w:highlight w:val="none"/>
              </w:rPr>
              <w:t>20.5</w:t>
            </w:r>
          </w:p>
        </w:tc>
        <w:tc>
          <w:tcPr>
            <w:tcW w:w="7632" w:type="dxa"/>
            <w:gridSpan w:val="2"/>
            <w:tcBorders>
              <w:top w:val="single" w:color="auto" w:sz="6" w:space="0"/>
              <w:left w:val="single" w:color="auto" w:sz="6" w:space="0"/>
              <w:bottom w:val="single" w:color="auto" w:sz="6" w:space="0"/>
              <w:right w:val="single" w:color="auto" w:sz="12" w:space="0"/>
            </w:tcBorders>
            <w:vAlign w:val="center"/>
          </w:tcPr>
          <w:p>
            <w:pPr>
              <w:spacing w:line="460" w:lineRule="exact"/>
              <w:rPr>
                <w:rFonts w:ascii="仿宋_GB2312" w:eastAsia="仿宋_GB2312"/>
                <w:sz w:val="24"/>
                <w:highlight w:val="none"/>
              </w:rPr>
            </w:pPr>
            <w:r>
              <w:rPr>
                <w:rFonts w:hint="eastAsia" w:ascii="仿宋_GB2312" w:eastAsia="仿宋_GB2312"/>
                <w:sz w:val="24"/>
                <w:highlight w:val="none"/>
              </w:rPr>
              <w:t>核心产品：</w:t>
            </w:r>
            <w:r>
              <w:rPr>
                <w:rFonts w:hint="eastAsia" w:ascii="仿宋_GB2312" w:eastAsia="仿宋_GB2312"/>
                <w:sz w:val="24"/>
                <w:highlight w:val="none"/>
                <w:lang w:eastAsia="zh-CN"/>
              </w:rPr>
              <w:t>新生儿有创呼吸机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468" w:type="dxa"/>
            <w:tcBorders>
              <w:top w:val="single" w:color="auto" w:sz="6" w:space="0"/>
              <w:left w:val="single" w:color="auto" w:sz="12" w:space="0"/>
              <w:bottom w:val="single" w:color="auto" w:sz="6" w:space="0"/>
              <w:right w:val="single" w:color="auto" w:sz="6" w:space="0"/>
            </w:tcBorders>
            <w:vAlign w:val="center"/>
          </w:tcPr>
          <w:p>
            <w:pPr>
              <w:spacing w:line="460" w:lineRule="exact"/>
              <w:jc w:val="center"/>
              <w:rPr>
                <w:rFonts w:ascii="仿宋_GB2312" w:eastAsia="仿宋_GB2312"/>
                <w:sz w:val="24"/>
                <w:highlight w:val="none"/>
              </w:rPr>
            </w:pPr>
            <w:r>
              <w:rPr>
                <w:rFonts w:hint="eastAsia" w:ascii="仿宋_GB2312" w:eastAsia="仿宋_GB2312"/>
                <w:sz w:val="24"/>
                <w:highlight w:val="none"/>
              </w:rPr>
              <w:t>23.2</w:t>
            </w:r>
          </w:p>
        </w:tc>
        <w:tc>
          <w:tcPr>
            <w:tcW w:w="7632" w:type="dxa"/>
            <w:gridSpan w:val="2"/>
            <w:tcBorders>
              <w:top w:val="single" w:color="auto" w:sz="6" w:space="0"/>
              <w:left w:val="single" w:color="auto" w:sz="6" w:space="0"/>
              <w:bottom w:val="single" w:color="auto" w:sz="6" w:space="0"/>
              <w:right w:val="single" w:color="auto" w:sz="12" w:space="0"/>
            </w:tcBorders>
            <w:vAlign w:val="center"/>
          </w:tcPr>
          <w:p>
            <w:pPr>
              <w:spacing w:line="460" w:lineRule="exact"/>
              <w:rPr>
                <w:rFonts w:ascii="仿宋_GB2312" w:eastAsia="仿宋_GB2312"/>
                <w:sz w:val="24"/>
                <w:highlight w:val="none"/>
              </w:rPr>
            </w:pPr>
            <w:r>
              <w:rPr>
                <w:rFonts w:hint="eastAsia" w:ascii="仿宋_GB2312" w:eastAsia="仿宋_GB2312"/>
                <w:sz w:val="24"/>
                <w:highlight w:val="none"/>
              </w:rPr>
              <w:t>评标方法：综合评分法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468" w:type="dxa"/>
            <w:tcBorders>
              <w:top w:val="single" w:color="auto" w:sz="6" w:space="0"/>
              <w:left w:val="single" w:color="auto" w:sz="12" w:space="0"/>
              <w:bottom w:val="single" w:color="auto" w:sz="6" w:space="0"/>
              <w:right w:val="single" w:color="auto" w:sz="6" w:space="0"/>
            </w:tcBorders>
            <w:vAlign w:val="center"/>
          </w:tcPr>
          <w:p>
            <w:pPr>
              <w:spacing w:line="460" w:lineRule="exact"/>
              <w:jc w:val="center"/>
              <w:rPr>
                <w:rFonts w:ascii="仿宋_GB2312" w:eastAsia="仿宋_GB2312"/>
                <w:sz w:val="24"/>
                <w:highlight w:val="none"/>
              </w:rPr>
            </w:pPr>
            <w:r>
              <w:rPr>
                <w:rFonts w:hint="eastAsia" w:ascii="仿宋_GB2312" w:eastAsia="仿宋_GB2312"/>
                <w:sz w:val="24"/>
                <w:highlight w:val="none"/>
              </w:rPr>
              <w:t>27.1</w:t>
            </w:r>
          </w:p>
        </w:tc>
        <w:tc>
          <w:tcPr>
            <w:tcW w:w="7632" w:type="dxa"/>
            <w:gridSpan w:val="2"/>
            <w:tcBorders>
              <w:top w:val="single" w:color="auto" w:sz="6" w:space="0"/>
              <w:left w:val="single" w:color="auto" w:sz="6" w:space="0"/>
              <w:bottom w:val="single" w:color="auto" w:sz="6" w:space="0"/>
              <w:right w:val="single" w:color="auto" w:sz="12" w:space="0"/>
            </w:tcBorders>
            <w:vAlign w:val="center"/>
          </w:tcPr>
          <w:p>
            <w:pPr>
              <w:spacing w:line="460" w:lineRule="exact"/>
              <w:rPr>
                <w:rFonts w:ascii="仿宋_GB2312" w:eastAsia="仿宋_GB2312"/>
                <w:sz w:val="24"/>
                <w:highlight w:val="none"/>
              </w:rPr>
            </w:pPr>
            <w:r>
              <w:rPr>
                <w:rFonts w:hint="eastAsia" w:ascii="仿宋_GB2312" w:eastAsia="仿宋_GB2312"/>
                <w:sz w:val="24"/>
                <w:highlight w:val="none"/>
              </w:rPr>
              <w:t>推荐中标候选人的数量：</w:t>
            </w:r>
            <w:r>
              <w:rPr>
                <w:rFonts w:hint="eastAsia" w:ascii="仿宋_GB2312" w:eastAsia="仿宋_GB2312"/>
                <w:sz w:val="24"/>
                <w:highlight w:val="none"/>
                <w:u w:val="single"/>
              </w:rPr>
              <w:t xml:space="preserve">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468" w:type="dxa"/>
            <w:tcBorders>
              <w:top w:val="single" w:color="auto" w:sz="6" w:space="0"/>
              <w:left w:val="single" w:color="auto" w:sz="12" w:space="0"/>
              <w:bottom w:val="single" w:color="auto" w:sz="6" w:space="0"/>
              <w:right w:val="single" w:color="auto" w:sz="6" w:space="0"/>
            </w:tcBorders>
            <w:vAlign w:val="center"/>
          </w:tcPr>
          <w:p>
            <w:pPr>
              <w:spacing w:line="460" w:lineRule="exact"/>
              <w:jc w:val="center"/>
              <w:rPr>
                <w:rFonts w:ascii="仿宋_GB2312" w:eastAsia="仿宋_GB2312"/>
                <w:sz w:val="24"/>
                <w:highlight w:val="none"/>
              </w:rPr>
            </w:pPr>
            <w:r>
              <w:rPr>
                <w:rFonts w:hint="eastAsia" w:ascii="仿宋_GB2312" w:eastAsia="仿宋_GB2312"/>
                <w:sz w:val="24"/>
                <w:highlight w:val="none"/>
              </w:rPr>
              <w:t>27.2</w:t>
            </w:r>
          </w:p>
        </w:tc>
        <w:tc>
          <w:tcPr>
            <w:tcW w:w="7632" w:type="dxa"/>
            <w:gridSpan w:val="2"/>
            <w:tcBorders>
              <w:top w:val="single" w:color="auto" w:sz="6" w:space="0"/>
              <w:left w:val="single" w:color="auto" w:sz="6" w:space="0"/>
              <w:bottom w:val="single" w:color="auto" w:sz="6" w:space="0"/>
              <w:right w:val="single" w:color="auto" w:sz="12" w:space="0"/>
            </w:tcBorders>
            <w:vAlign w:val="center"/>
          </w:tcPr>
          <w:p>
            <w:pPr>
              <w:spacing w:line="460" w:lineRule="exact"/>
              <w:rPr>
                <w:rFonts w:ascii="仿宋_GB2312" w:eastAsia="仿宋_GB2312"/>
                <w:sz w:val="24"/>
                <w:highlight w:val="none"/>
              </w:rPr>
            </w:pPr>
            <w:r>
              <w:rPr>
                <w:rFonts w:hint="eastAsia" w:ascii="仿宋_GB2312" w:eastAsia="仿宋_GB2312"/>
                <w:sz w:val="24"/>
                <w:highlight w:val="none"/>
              </w:rPr>
              <w:t>招标人是否委托评标委员会直接确定中标人：否（是、否）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tcBorders>
              <w:top w:val="single" w:color="auto" w:sz="6" w:space="0"/>
              <w:left w:val="single" w:color="auto" w:sz="12" w:space="0"/>
              <w:bottom w:val="single" w:color="auto" w:sz="6" w:space="0"/>
              <w:right w:val="single" w:color="auto" w:sz="6" w:space="0"/>
            </w:tcBorders>
            <w:vAlign w:val="center"/>
          </w:tcPr>
          <w:p>
            <w:pPr>
              <w:spacing w:line="460" w:lineRule="exact"/>
              <w:jc w:val="center"/>
              <w:rPr>
                <w:rFonts w:ascii="仿宋_GB2312" w:eastAsia="仿宋_GB2312"/>
                <w:sz w:val="24"/>
                <w:highlight w:val="none"/>
              </w:rPr>
            </w:pPr>
            <w:r>
              <w:rPr>
                <w:rFonts w:hint="eastAsia" w:ascii="仿宋_GB2312" w:eastAsia="仿宋_GB2312"/>
                <w:sz w:val="24"/>
                <w:highlight w:val="none"/>
              </w:rPr>
              <w:t>31.1</w:t>
            </w:r>
          </w:p>
        </w:tc>
        <w:tc>
          <w:tcPr>
            <w:tcW w:w="7632" w:type="dxa"/>
            <w:gridSpan w:val="2"/>
            <w:tcBorders>
              <w:top w:val="single" w:color="auto" w:sz="6" w:space="0"/>
              <w:left w:val="single" w:color="auto" w:sz="6" w:space="0"/>
              <w:bottom w:val="single" w:color="auto" w:sz="6" w:space="0"/>
              <w:right w:val="single" w:color="auto" w:sz="12" w:space="0"/>
            </w:tcBorders>
            <w:vAlign w:val="center"/>
          </w:tcPr>
          <w:p>
            <w:pPr>
              <w:spacing w:line="460" w:lineRule="exact"/>
              <w:rPr>
                <w:rFonts w:ascii="仿宋_GB2312" w:eastAsia="仿宋_GB2312"/>
                <w:sz w:val="24"/>
                <w:highlight w:val="none"/>
              </w:rPr>
            </w:pPr>
            <w:r>
              <w:rPr>
                <w:rFonts w:hint="eastAsia" w:ascii="仿宋_GB2312" w:eastAsia="仿宋_GB2312"/>
                <w:sz w:val="24"/>
                <w:highlight w:val="none"/>
              </w:rPr>
              <w:t>是否提交履约保证金：否（是、否）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tcBorders>
              <w:top w:val="single" w:color="auto" w:sz="6" w:space="0"/>
              <w:left w:val="single" w:color="auto" w:sz="12" w:space="0"/>
              <w:bottom w:val="single" w:color="auto" w:sz="6" w:space="0"/>
              <w:right w:val="single" w:color="auto" w:sz="6" w:space="0"/>
            </w:tcBorders>
            <w:vAlign w:val="center"/>
          </w:tcPr>
          <w:p>
            <w:pPr>
              <w:spacing w:line="460" w:lineRule="exact"/>
              <w:jc w:val="center"/>
              <w:rPr>
                <w:rFonts w:ascii="仿宋_GB2312" w:eastAsia="仿宋_GB2312"/>
                <w:sz w:val="24"/>
                <w:highlight w:val="none"/>
              </w:rPr>
            </w:pPr>
            <w:r>
              <w:rPr>
                <w:rFonts w:hint="eastAsia" w:ascii="仿宋_GB2312" w:eastAsia="仿宋_GB2312"/>
                <w:sz w:val="24"/>
                <w:highlight w:val="none"/>
              </w:rPr>
              <w:t>32.1</w:t>
            </w:r>
          </w:p>
        </w:tc>
        <w:tc>
          <w:tcPr>
            <w:tcW w:w="7632" w:type="dxa"/>
            <w:gridSpan w:val="2"/>
            <w:tcBorders>
              <w:top w:val="single" w:color="auto" w:sz="6" w:space="0"/>
              <w:left w:val="single" w:color="auto" w:sz="6" w:space="0"/>
              <w:bottom w:val="single" w:color="auto" w:sz="6" w:space="0"/>
              <w:right w:val="single" w:color="auto" w:sz="12" w:space="0"/>
            </w:tcBorders>
            <w:vAlign w:val="center"/>
          </w:tcPr>
          <w:p>
            <w:pPr>
              <w:spacing w:line="460" w:lineRule="exact"/>
              <w:rPr>
                <w:rFonts w:ascii="仿宋_GB2312" w:eastAsia="仿宋_GB2312"/>
                <w:sz w:val="24"/>
                <w:highlight w:val="none"/>
              </w:rPr>
            </w:pPr>
            <w:r>
              <w:rPr>
                <w:rFonts w:hint="eastAsia" w:ascii="仿宋_GB2312" w:eastAsia="仿宋_GB2312"/>
                <w:sz w:val="24"/>
                <w:highlight w:val="none"/>
              </w:rPr>
              <w:t>预付款比例为：0%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tcBorders>
              <w:top w:val="single" w:color="auto" w:sz="6" w:space="0"/>
              <w:left w:val="single" w:color="auto" w:sz="12" w:space="0"/>
              <w:bottom w:val="single" w:color="auto" w:sz="6" w:space="0"/>
              <w:right w:val="single" w:color="auto" w:sz="6" w:space="0"/>
            </w:tcBorders>
            <w:vAlign w:val="center"/>
          </w:tcPr>
          <w:p>
            <w:pPr>
              <w:spacing w:line="460" w:lineRule="exact"/>
              <w:jc w:val="center"/>
              <w:rPr>
                <w:rFonts w:ascii="仿宋_GB2312" w:eastAsia="仿宋_GB2312"/>
                <w:sz w:val="24"/>
                <w:highlight w:val="none"/>
              </w:rPr>
            </w:pPr>
            <w:r>
              <w:rPr>
                <w:rFonts w:hint="eastAsia" w:ascii="仿宋_GB2312" w:eastAsia="仿宋_GB2312"/>
                <w:sz w:val="24"/>
                <w:highlight w:val="none"/>
              </w:rPr>
              <w:t>32.3</w:t>
            </w:r>
          </w:p>
        </w:tc>
        <w:tc>
          <w:tcPr>
            <w:tcW w:w="7632" w:type="dxa"/>
            <w:gridSpan w:val="2"/>
            <w:tcBorders>
              <w:top w:val="single" w:color="auto" w:sz="6" w:space="0"/>
              <w:left w:val="single" w:color="auto" w:sz="6" w:space="0"/>
              <w:bottom w:val="single" w:color="auto" w:sz="6" w:space="0"/>
              <w:right w:val="single" w:color="auto" w:sz="12" w:space="0"/>
            </w:tcBorders>
            <w:vAlign w:val="center"/>
          </w:tcPr>
          <w:p>
            <w:pPr>
              <w:spacing w:line="460" w:lineRule="exact"/>
              <w:rPr>
                <w:rFonts w:ascii="仿宋_GB2312" w:eastAsia="仿宋_GB2312"/>
                <w:sz w:val="24"/>
                <w:highlight w:val="none"/>
              </w:rPr>
            </w:pPr>
            <w:r>
              <w:rPr>
                <w:rFonts w:hint="eastAsia" w:ascii="仿宋_GB2312" w:eastAsia="仿宋_GB2312"/>
                <w:sz w:val="24"/>
                <w:highlight w:val="none"/>
              </w:rPr>
              <w:t>情形如下：</w:t>
            </w:r>
          </w:p>
          <w:p>
            <w:pPr>
              <w:spacing w:line="460" w:lineRule="exact"/>
              <w:rPr>
                <w:rFonts w:ascii="仿宋_GB2312" w:eastAsia="仿宋_GB2312"/>
                <w:sz w:val="24"/>
                <w:highlight w:val="none"/>
              </w:rPr>
            </w:pPr>
            <w:r>
              <w:rPr>
                <w:rFonts w:ascii="仿宋_GB2312" w:eastAsia="仿宋_GB2312"/>
                <w:sz w:val="24"/>
                <w:highlight w:val="none"/>
              </w:rPr>
              <w:t>□</w:t>
            </w:r>
            <w:r>
              <w:rPr>
                <w:rFonts w:hint="eastAsia" w:ascii="仿宋_GB2312" w:eastAsia="仿宋_GB2312"/>
                <w:sz w:val="24"/>
                <w:highlight w:val="none"/>
              </w:rPr>
              <w:t>采购资金在履约完成之后才能到位</w:t>
            </w:r>
          </w:p>
          <w:p>
            <w:pPr>
              <w:spacing w:line="460" w:lineRule="exact"/>
              <w:rPr>
                <w:rFonts w:ascii="仿宋_GB2312" w:eastAsia="仿宋_GB2312"/>
                <w:sz w:val="24"/>
                <w:highlight w:val="none"/>
              </w:rPr>
            </w:pPr>
            <w:r>
              <w:rPr>
                <w:rFonts w:ascii="仿宋_GB2312" w:eastAsia="仿宋_GB2312"/>
                <w:sz w:val="24"/>
                <w:highlight w:val="none"/>
              </w:rPr>
              <w:t>□</w:t>
            </w:r>
            <w:r>
              <w:rPr>
                <w:rFonts w:hint="eastAsia" w:ascii="仿宋_GB2312" w:eastAsia="仿宋_GB2312"/>
                <w:sz w:val="24"/>
                <w:highlight w:val="none"/>
              </w:rPr>
              <w:t>政府采购合同履约期限小于20日</w:t>
            </w:r>
          </w:p>
          <w:p>
            <w:pPr>
              <w:spacing w:line="460" w:lineRule="exact"/>
              <w:rPr>
                <w:rFonts w:ascii="仿宋_GB2312" w:eastAsia="仿宋_GB2312"/>
                <w:sz w:val="24"/>
                <w:highlight w:val="none"/>
              </w:rPr>
            </w:pPr>
            <w:r>
              <w:rPr>
                <w:rFonts w:ascii="仿宋_GB2312" w:eastAsia="仿宋_GB2312"/>
                <w:sz w:val="24"/>
                <w:highlight w:val="none"/>
              </w:rPr>
              <w:t>□</w:t>
            </w:r>
            <w:r>
              <w:rPr>
                <w:rFonts w:hint="eastAsia" w:ascii="仿宋_GB2312" w:eastAsia="仿宋_GB2312"/>
                <w:sz w:val="24"/>
                <w:highlight w:val="none"/>
              </w:rPr>
              <w:t>政府采购预算资金小于50万元</w:t>
            </w:r>
          </w:p>
          <w:p>
            <w:pPr>
              <w:spacing w:line="460" w:lineRule="exact"/>
              <w:rPr>
                <w:rFonts w:ascii="仿宋_GB2312" w:eastAsia="仿宋_GB2312"/>
                <w:sz w:val="24"/>
                <w:highlight w:val="none"/>
              </w:rPr>
            </w:pPr>
            <w:r>
              <w:rPr>
                <w:rFonts w:ascii="仿宋_GB2312" w:eastAsia="仿宋_GB2312"/>
                <w:sz w:val="24"/>
                <w:highlight w:val="none"/>
              </w:rPr>
              <w:t>□</w:t>
            </w:r>
            <w:r>
              <w:rPr>
                <w:rFonts w:hint="eastAsia" w:ascii="仿宋_GB2312" w:eastAsia="仿宋_GB2312"/>
                <w:sz w:val="24"/>
                <w:highlight w:val="none"/>
              </w:rPr>
              <w:t>其他采购人不能在政府采购合同履约完成前支付采购资金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tcBorders>
              <w:top w:val="single" w:color="auto" w:sz="6" w:space="0"/>
              <w:left w:val="single" w:color="auto" w:sz="12" w:space="0"/>
              <w:bottom w:val="single" w:color="auto" w:sz="6" w:space="0"/>
              <w:right w:val="single" w:color="auto" w:sz="6" w:space="0"/>
            </w:tcBorders>
            <w:vAlign w:val="center"/>
          </w:tcPr>
          <w:p>
            <w:pPr>
              <w:spacing w:line="460" w:lineRule="exact"/>
              <w:jc w:val="center"/>
              <w:rPr>
                <w:rFonts w:ascii="仿宋_GB2312" w:eastAsia="仿宋_GB2312"/>
                <w:sz w:val="24"/>
                <w:highlight w:val="none"/>
              </w:rPr>
            </w:pPr>
            <w:r>
              <w:rPr>
                <w:rFonts w:hint="eastAsia" w:ascii="仿宋_GB2312" w:eastAsia="仿宋_GB2312"/>
                <w:sz w:val="24"/>
                <w:highlight w:val="none"/>
              </w:rPr>
              <w:t>33</w:t>
            </w:r>
          </w:p>
        </w:tc>
        <w:tc>
          <w:tcPr>
            <w:tcW w:w="7632" w:type="dxa"/>
            <w:gridSpan w:val="2"/>
            <w:tcBorders>
              <w:top w:val="single" w:color="auto" w:sz="6" w:space="0"/>
              <w:left w:val="single" w:color="auto" w:sz="6" w:space="0"/>
              <w:bottom w:val="single" w:color="auto" w:sz="6" w:space="0"/>
              <w:right w:val="single" w:color="auto" w:sz="12" w:space="0"/>
            </w:tcBorders>
            <w:vAlign w:val="center"/>
          </w:tcPr>
          <w:p>
            <w:pPr>
              <w:spacing w:line="460" w:lineRule="exact"/>
              <w:rPr>
                <w:rFonts w:ascii="仿宋_GB2312" w:eastAsia="仿宋_GB2312"/>
                <w:sz w:val="24"/>
                <w:highlight w:val="none"/>
              </w:rPr>
            </w:pPr>
            <w:r>
              <w:rPr>
                <w:rFonts w:hint="eastAsia" w:ascii="仿宋_GB2312" w:eastAsia="仿宋_GB2312"/>
                <w:sz w:val="24"/>
                <w:highlight w:val="none"/>
              </w:rPr>
              <w:t>中标单位在领取中标通知书前，须向采购代理机构支付招标代理服务费，招标代理服务费由采购人与采购代理机构约定：</w:t>
            </w:r>
          </w:p>
          <w:p>
            <w:pPr>
              <w:spacing w:line="460" w:lineRule="exact"/>
              <w:rPr>
                <w:rFonts w:ascii="仿宋_GB2312" w:eastAsia="仿宋_GB2312"/>
                <w:sz w:val="24"/>
                <w:highlight w:val="none"/>
              </w:rPr>
            </w:pPr>
            <w:r>
              <w:rPr>
                <w:rFonts w:hint="eastAsia" w:ascii="仿宋_GB2312" w:eastAsia="仿宋_GB2312"/>
                <w:sz w:val="24"/>
                <w:highlight w:val="none"/>
              </w:rPr>
              <w:t>参照原国家计委计价格【2002】1980号文的计算方法按标准</w:t>
            </w:r>
            <w:r>
              <w:rPr>
                <w:rFonts w:hint="eastAsia" w:ascii="仿宋_GB2312" w:eastAsia="仿宋_GB2312"/>
                <w:sz w:val="24"/>
                <w:highlight w:val="none"/>
                <w:lang w:val="en-US" w:eastAsia="zh-CN"/>
              </w:rPr>
              <w:t>下浮20%</w:t>
            </w:r>
            <w:r>
              <w:rPr>
                <w:rFonts w:hint="eastAsia" w:ascii="仿宋_GB2312" w:eastAsia="仿宋_GB2312"/>
                <w:sz w:val="24"/>
                <w:highlight w:val="none"/>
              </w:rPr>
              <w:t>收取。</w:t>
            </w:r>
          </w:p>
          <w:p>
            <w:pPr>
              <w:spacing w:line="460" w:lineRule="exact"/>
              <w:rPr>
                <w:rFonts w:ascii="仿宋_GB2312" w:eastAsia="仿宋_GB2312"/>
                <w:sz w:val="24"/>
                <w:highlight w:val="none"/>
              </w:rPr>
            </w:pPr>
            <w:r>
              <w:rPr>
                <w:rFonts w:hint="eastAsia" w:ascii="仿宋_GB2312" w:eastAsia="仿宋_GB2312"/>
                <w:sz w:val="24"/>
                <w:highlight w:val="none"/>
              </w:rPr>
              <w:t>中标单位的招标代理服务费交纳信息</w:t>
            </w:r>
          </w:p>
          <w:p>
            <w:pPr>
              <w:spacing w:line="460" w:lineRule="exact"/>
              <w:rPr>
                <w:rFonts w:ascii="仿宋_GB2312" w:eastAsia="仿宋_GB2312"/>
                <w:sz w:val="24"/>
                <w:highlight w:val="none"/>
              </w:rPr>
            </w:pPr>
            <w:r>
              <w:rPr>
                <w:rFonts w:hint="eastAsia" w:ascii="仿宋_GB2312" w:eastAsia="仿宋_GB2312"/>
                <w:sz w:val="24"/>
                <w:highlight w:val="none"/>
              </w:rPr>
              <w:t>银行户名：陕西省采购招标有限责任公司</w:t>
            </w:r>
          </w:p>
          <w:p>
            <w:pPr>
              <w:spacing w:line="460" w:lineRule="exact"/>
              <w:rPr>
                <w:rFonts w:ascii="仿宋_GB2312" w:eastAsia="仿宋_GB2312"/>
                <w:sz w:val="24"/>
                <w:highlight w:val="none"/>
              </w:rPr>
            </w:pPr>
            <w:r>
              <w:rPr>
                <w:rFonts w:hint="eastAsia" w:ascii="仿宋_GB2312" w:eastAsia="仿宋_GB2312"/>
                <w:sz w:val="24"/>
                <w:highlight w:val="none"/>
              </w:rPr>
              <w:t>开户银行：中国光大银行西安友谊路支行</w:t>
            </w:r>
          </w:p>
          <w:p>
            <w:pPr>
              <w:spacing w:line="460" w:lineRule="exact"/>
              <w:rPr>
                <w:rFonts w:ascii="仿宋_GB2312" w:eastAsia="仿宋_GB2312"/>
                <w:sz w:val="24"/>
                <w:highlight w:val="none"/>
              </w:rPr>
            </w:pPr>
            <w:r>
              <w:rPr>
                <w:rFonts w:hint="eastAsia" w:ascii="仿宋_GB2312" w:eastAsia="仿宋_GB2312"/>
                <w:sz w:val="24"/>
                <w:highlight w:val="none"/>
              </w:rPr>
              <w:t>账    号：78560188000095264</w:t>
            </w:r>
          </w:p>
          <w:p>
            <w:pPr>
              <w:spacing w:line="460" w:lineRule="exact"/>
              <w:rPr>
                <w:rFonts w:ascii="仿宋_GB2312" w:eastAsia="仿宋_GB2312"/>
                <w:sz w:val="24"/>
                <w:highlight w:val="none"/>
              </w:rPr>
            </w:pPr>
            <w:r>
              <w:rPr>
                <w:rFonts w:hint="eastAsia" w:ascii="仿宋_GB2312" w:eastAsia="仿宋_GB2312"/>
                <w:sz w:val="24"/>
                <w:highlight w:val="none"/>
              </w:rPr>
              <w:t>联系人：张婕   联系电话：029-85263975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tcBorders>
              <w:top w:val="single" w:color="auto" w:sz="6" w:space="0"/>
              <w:left w:val="single" w:color="auto" w:sz="12" w:space="0"/>
              <w:bottom w:val="single" w:color="auto" w:sz="6" w:space="0"/>
              <w:right w:val="single" w:color="auto" w:sz="6" w:space="0"/>
            </w:tcBorders>
            <w:vAlign w:val="center"/>
          </w:tcPr>
          <w:p>
            <w:pPr>
              <w:spacing w:line="460" w:lineRule="exact"/>
              <w:jc w:val="center"/>
              <w:rPr>
                <w:rFonts w:ascii="仿宋_GB2312" w:eastAsia="仿宋_GB2312"/>
                <w:sz w:val="24"/>
                <w:highlight w:val="none"/>
              </w:rPr>
            </w:pPr>
            <w:r>
              <w:rPr>
                <w:rFonts w:hint="eastAsia" w:ascii="仿宋_GB2312" w:eastAsia="仿宋_GB2312"/>
                <w:sz w:val="24"/>
                <w:highlight w:val="none"/>
              </w:rPr>
              <w:t>37.2</w:t>
            </w:r>
          </w:p>
        </w:tc>
        <w:tc>
          <w:tcPr>
            <w:tcW w:w="7632" w:type="dxa"/>
            <w:gridSpan w:val="2"/>
            <w:tcBorders>
              <w:top w:val="single" w:color="auto" w:sz="6" w:space="0"/>
              <w:left w:val="single" w:color="auto" w:sz="6" w:space="0"/>
              <w:bottom w:val="single" w:color="auto" w:sz="6" w:space="0"/>
              <w:right w:val="single" w:color="auto" w:sz="12" w:space="0"/>
            </w:tcBorders>
            <w:vAlign w:val="center"/>
          </w:tcPr>
          <w:p>
            <w:pPr>
              <w:spacing w:line="460" w:lineRule="exact"/>
              <w:rPr>
                <w:rFonts w:ascii="仿宋_GB2312" w:eastAsia="仿宋_GB2312"/>
                <w:sz w:val="24"/>
                <w:highlight w:val="none"/>
              </w:rPr>
            </w:pPr>
            <w:r>
              <w:rPr>
                <w:rFonts w:hint="eastAsia" w:ascii="仿宋_GB2312" w:eastAsia="仿宋_GB2312"/>
                <w:sz w:val="24"/>
                <w:highlight w:val="none"/>
              </w:rPr>
              <w:t>针对同一采购程序环节的质疑次数：一次性提出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tcBorders>
              <w:top w:val="single" w:color="auto" w:sz="6" w:space="0"/>
              <w:left w:val="single" w:color="auto" w:sz="12" w:space="0"/>
              <w:bottom w:val="single" w:color="auto" w:sz="6" w:space="0"/>
              <w:right w:val="single" w:color="auto" w:sz="6" w:space="0"/>
            </w:tcBorders>
            <w:vAlign w:val="center"/>
          </w:tcPr>
          <w:p>
            <w:pPr>
              <w:spacing w:line="460" w:lineRule="exact"/>
              <w:jc w:val="center"/>
              <w:rPr>
                <w:rFonts w:ascii="仿宋_GB2312" w:eastAsia="仿宋_GB2312"/>
                <w:sz w:val="24"/>
                <w:highlight w:val="none"/>
              </w:rPr>
            </w:pPr>
            <w:r>
              <w:rPr>
                <w:rFonts w:hint="eastAsia" w:ascii="仿宋_GB2312" w:eastAsia="仿宋_GB2312"/>
                <w:sz w:val="24"/>
                <w:highlight w:val="none"/>
              </w:rPr>
              <w:t>37.4</w:t>
            </w:r>
          </w:p>
        </w:tc>
        <w:tc>
          <w:tcPr>
            <w:tcW w:w="7632" w:type="dxa"/>
            <w:gridSpan w:val="2"/>
            <w:tcBorders>
              <w:top w:val="single" w:color="auto" w:sz="6" w:space="0"/>
              <w:left w:val="single" w:color="auto" w:sz="6" w:space="0"/>
              <w:bottom w:val="single" w:color="auto" w:sz="6" w:space="0"/>
              <w:right w:val="single" w:color="auto" w:sz="12" w:space="0"/>
            </w:tcBorders>
            <w:vAlign w:val="center"/>
          </w:tcPr>
          <w:p>
            <w:pPr>
              <w:spacing w:line="460" w:lineRule="exact"/>
              <w:rPr>
                <w:rFonts w:ascii="仿宋_GB2312" w:eastAsia="仿宋_GB2312"/>
                <w:sz w:val="24"/>
                <w:highlight w:val="none"/>
              </w:rPr>
            </w:pPr>
            <w:r>
              <w:rPr>
                <w:rFonts w:hint="eastAsia" w:ascii="仿宋_GB2312" w:eastAsia="仿宋_GB2312"/>
                <w:sz w:val="24"/>
                <w:highlight w:val="none"/>
              </w:rPr>
              <w:t>联系单位：陕西省采购招标有限责任公司</w:t>
            </w:r>
          </w:p>
          <w:p>
            <w:pPr>
              <w:spacing w:line="460" w:lineRule="exact"/>
              <w:ind w:left="710" w:leftChars="-23" w:hanging="758" w:hangingChars="316"/>
              <w:rPr>
                <w:rFonts w:ascii="仿宋_GB2312" w:eastAsia="仿宋_GB2312"/>
                <w:sz w:val="24"/>
                <w:highlight w:val="none"/>
              </w:rPr>
            </w:pPr>
            <w:r>
              <w:rPr>
                <w:rFonts w:hint="eastAsia" w:ascii="仿宋_GB2312" w:eastAsia="仿宋_GB2312"/>
                <w:sz w:val="24"/>
                <w:highlight w:val="none"/>
              </w:rPr>
              <w:t>联系人：李萍、王亚宁</w:t>
            </w:r>
          </w:p>
          <w:p>
            <w:pPr>
              <w:spacing w:line="460" w:lineRule="exact"/>
              <w:ind w:left="710" w:leftChars="-23" w:hanging="758" w:hangingChars="316"/>
              <w:rPr>
                <w:rFonts w:ascii="仿宋_GB2312" w:eastAsia="仿宋_GB2312"/>
                <w:sz w:val="24"/>
                <w:highlight w:val="none"/>
              </w:rPr>
            </w:pPr>
            <w:r>
              <w:rPr>
                <w:rFonts w:hint="eastAsia" w:ascii="仿宋_GB2312" w:eastAsia="仿宋_GB2312"/>
                <w:sz w:val="24"/>
                <w:highlight w:val="none"/>
              </w:rPr>
              <w:t xml:space="preserve">联系电话： 029-85235014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 w:hRule="atLeast"/>
        </w:trPr>
        <w:tc>
          <w:tcPr>
            <w:tcW w:w="9100" w:type="dxa"/>
            <w:gridSpan w:val="3"/>
            <w:tcBorders>
              <w:top w:val="single" w:color="auto" w:sz="12" w:space="0"/>
              <w:left w:val="single" w:color="auto" w:sz="12" w:space="0"/>
              <w:bottom w:val="single" w:color="auto" w:sz="12" w:space="0"/>
              <w:right w:val="single" w:color="auto" w:sz="12" w:space="0"/>
            </w:tcBorders>
            <w:vAlign w:val="center"/>
          </w:tcPr>
          <w:p>
            <w:pPr>
              <w:spacing w:line="460" w:lineRule="exact"/>
              <w:rPr>
                <w:rFonts w:ascii="仿宋_GB2312" w:eastAsia="仿宋_GB2312"/>
                <w:sz w:val="24"/>
                <w:highlight w:val="none"/>
              </w:rPr>
            </w:pPr>
            <w:r>
              <w:rPr>
                <w:rFonts w:hint="eastAsia" w:ascii="仿宋_GB2312" w:eastAsia="仿宋_GB2312"/>
                <w:sz w:val="24"/>
                <w:highlight w:val="none"/>
              </w:rPr>
              <w:t>适用于本投标人须知的额外增加的变动：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1648" w:type="dxa"/>
            <w:gridSpan w:val="2"/>
            <w:tcBorders>
              <w:top w:val="single" w:color="auto" w:sz="6" w:space="0"/>
              <w:left w:val="single" w:color="auto" w:sz="12" w:space="0"/>
              <w:bottom w:val="single" w:color="auto" w:sz="6" w:space="0"/>
              <w:right w:val="single" w:color="auto" w:sz="6" w:space="0"/>
            </w:tcBorders>
            <w:vAlign w:val="center"/>
          </w:tcPr>
          <w:p>
            <w:pPr>
              <w:jc w:val="center"/>
              <w:rPr>
                <w:rFonts w:ascii="仿宋_GB2312" w:eastAsia="仿宋_GB2312"/>
                <w:sz w:val="24"/>
                <w:highlight w:val="none"/>
              </w:rPr>
            </w:pPr>
            <w:r>
              <w:rPr>
                <w:rFonts w:hint="eastAsia" w:ascii="仿宋_GB2312" w:eastAsia="仿宋_GB2312"/>
                <w:sz w:val="24"/>
                <w:highlight w:val="none"/>
              </w:rPr>
              <w:t>1</w:t>
            </w:r>
          </w:p>
        </w:tc>
        <w:tc>
          <w:tcPr>
            <w:tcW w:w="7452" w:type="dxa"/>
            <w:tcBorders>
              <w:top w:val="single" w:color="auto" w:sz="6" w:space="0"/>
              <w:left w:val="single" w:color="auto" w:sz="6" w:space="0"/>
              <w:bottom w:val="single" w:color="auto" w:sz="6" w:space="0"/>
              <w:right w:val="single" w:color="auto" w:sz="12" w:space="0"/>
            </w:tcBorders>
            <w:vAlign w:val="center"/>
          </w:tcPr>
          <w:p>
            <w:pPr>
              <w:spacing w:line="460" w:lineRule="exact"/>
              <w:rPr>
                <w:rFonts w:ascii="仿宋_GB2312" w:eastAsia="仿宋_GB2312"/>
                <w:sz w:val="24"/>
                <w:highlight w:val="none"/>
              </w:rPr>
            </w:pPr>
            <w:r>
              <w:rPr>
                <w:rFonts w:hint="eastAsia" w:ascii="仿宋_GB2312" w:eastAsia="仿宋_GB2312"/>
                <w:sz w:val="24"/>
                <w:highlight w:val="none"/>
              </w:rPr>
              <w:t>根据本项目特点，投标人应提交的其他资格证明文件（特定资格条件）为：</w:t>
            </w:r>
          </w:p>
          <w:p>
            <w:pPr>
              <w:spacing w:line="460" w:lineRule="exact"/>
              <w:rPr>
                <w:rFonts w:ascii="仿宋_GB2312" w:eastAsia="仿宋_GB2312"/>
                <w:sz w:val="24"/>
                <w:highlight w:val="none"/>
              </w:rPr>
            </w:pPr>
            <w:r>
              <w:rPr>
                <w:rFonts w:hint="eastAsia" w:ascii="仿宋_GB2312" w:eastAsia="仿宋_GB2312"/>
                <w:sz w:val="24"/>
                <w:highlight w:val="none"/>
              </w:rPr>
              <w:t>1</w:t>
            </w:r>
            <w:r>
              <w:rPr>
                <w:rFonts w:hint="eastAsia" w:ascii="仿宋_GB2312" w:eastAsia="仿宋_GB2312"/>
                <w:sz w:val="24"/>
                <w:highlight w:val="none"/>
                <w:lang w:eastAsia="zh-CN"/>
              </w:rPr>
              <w:t>、</w:t>
            </w:r>
            <w:r>
              <w:rPr>
                <w:rFonts w:hint="eastAsia" w:ascii="仿宋_GB2312" w:eastAsia="仿宋_GB2312"/>
                <w:sz w:val="24"/>
                <w:highlight w:val="none"/>
              </w:rPr>
              <w:t>供应商应授权合法的人员参加开标全过程，其中法定代表人直接参加开标的，须出具法人身份证，并与营业执照上信息一致。法定代表人授权代表参加投标的，须出具法定代表人授权书及授权代表身份证、授权代表本单位证明（养老保险缴纳证明或劳动合同）；</w:t>
            </w:r>
          </w:p>
          <w:p>
            <w:pPr>
              <w:spacing w:line="460" w:lineRule="exact"/>
              <w:rPr>
                <w:rFonts w:ascii="仿宋_GB2312" w:eastAsia="仿宋_GB2312"/>
                <w:sz w:val="24"/>
                <w:highlight w:val="none"/>
              </w:rPr>
            </w:pPr>
            <w:r>
              <w:rPr>
                <w:rFonts w:hint="eastAsia" w:ascii="仿宋_GB2312" w:eastAsia="仿宋_GB2312"/>
                <w:sz w:val="24"/>
                <w:highlight w:val="none"/>
              </w:rPr>
              <w:t>2</w:t>
            </w:r>
            <w:r>
              <w:rPr>
                <w:rFonts w:hint="eastAsia" w:ascii="仿宋_GB2312" w:eastAsia="仿宋_GB2312"/>
                <w:sz w:val="24"/>
                <w:highlight w:val="none"/>
                <w:lang w:eastAsia="zh-CN"/>
              </w:rPr>
              <w:t>、</w:t>
            </w:r>
            <w:r>
              <w:rPr>
                <w:rFonts w:hint="eastAsia" w:ascii="仿宋_GB2312" w:eastAsia="仿宋_GB2312"/>
                <w:sz w:val="24"/>
                <w:highlight w:val="none"/>
              </w:rPr>
              <w:t>供应商在递交投标文件截止时间前被“信用中国”网站（www.creditchina.gov.cn）和中国政府采购网（www.ccgp.gov.cn）上被列入失信被执行人、重大税收违法案件当事人名单、政府采购严重违法失信行为记录名单的，不得参加投标；</w:t>
            </w:r>
          </w:p>
          <w:p>
            <w:pPr>
              <w:spacing w:line="460" w:lineRule="exact"/>
              <w:rPr>
                <w:rFonts w:hint="eastAsia" w:ascii="仿宋_GB2312" w:eastAsia="仿宋_GB2312"/>
                <w:sz w:val="24"/>
                <w:highlight w:val="none"/>
              </w:rPr>
            </w:pPr>
            <w:r>
              <w:rPr>
                <w:rFonts w:hint="eastAsia" w:ascii="仿宋_GB2312" w:eastAsia="仿宋_GB2312"/>
                <w:sz w:val="24"/>
                <w:highlight w:val="none"/>
              </w:rPr>
              <w:t>3</w:t>
            </w:r>
            <w:r>
              <w:rPr>
                <w:rFonts w:hint="eastAsia" w:ascii="仿宋_GB2312" w:eastAsia="仿宋_GB2312"/>
                <w:sz w:val="24"/>
                <w:highlight w:val="none"/>
                <w:lang w:eastAsia="zh-CN"/>
              </w:rPr>
              <w:t>、</w:t>
            </w:r>
            <w:r>
              <w:rPr>
                <w:rFonts w:hint="eastAsia" w:ascii="仿宋_GB2312" w:eastAsia="仿宋_GB2312"/>
                <w:sz w:val="24"/>
                <w:highlight w:val="none"/>
              </w:rPr>
              <w:t>投标人应具有医疗器械经营许可证或第二类医疗器械经营备案凭证（投标产品须在其经营范围内）；</w:t>
            </w:r>
          </w:p>
          <w:p>
            <w:pPr>
              <w:spacing w:line="460" w:lineRule="exact"/>
              <w:rPr>
                <w:rFonts w:ascii="仿宋_GB2312" w:eastAsia="仿宋_GB2312"/>
                <w:sz w:val="24"/>
                <w:highlight w:val="none"/>
              </w:rPr>
            </w:pPr>
            <w:r>
              <w:rPr>
                <w:rFonts w:hint="eastAsia" w:ascii="仿宋_GB2312" w:eastAsia="仿宋_GB2312"/>
                <w:sz w:val="24"/>
                <w:highlight w:val="none"/>
              </w:rPr>
              <w:t>4</w:t>
            </w:r>
            <w:r>
              <w:rPr>
                <w:rFonts w:hint="eastAsia" w:ascii="仿宋_GB2312" w:eastAsia="仿宋_GB2312"/>
                <w:sz w:val="24"/>
                <w:highlight w:val="none"/>
                <w:lang w:eastAsia="zh-CN"/>
              </w:rPr>
              <w:t>、</w:t>
            </w:r>
            <w:r>
              <w:rPr>
                <w:rFonts w:hint="eastAsia" w:ascii="仿宋_GB2312" w:eastAsia="仿宋_GB2312"/>
                <w:sz w:val="24"/>
                <w:highlight w:val="none"/>
              </w:rPr>
              <w:t>投标产品属于医疗器械管理的提供医疗器械注册证；</w:t>
            </w:r>
          </w:p>
          <w:p>
            <w:pPr>
              <w:spacing w:line="460" w:lineRule="exact"/>
              <w:rPr>
                <w:rFonts w:ascii="仿宋_GB2312" w:eastAsia="仿宋_GB2312"/>
                <w:sz w:val="24"/>
                <w:highlight w:val="none"/>
              </w:rPr>
            </w:pPr>
            <w:r>
              <w:rPr>
                <w:rFonts w:hint="eastAsia" w:ascii="仿宋_GB2312" w:eastAsia="仿宋_GB2312"/>
                <w:sz w:val="24"/>
                <w:highlight w:val="none"/>
              </w:rPr>
              <w:t>5</w:t>
            </w:r>
            <w:r>
              <w:rPr>
                <w:rFonts w:hint="eastAsia" w:ascii="仿宋_GB2312" w:eastAsia="仿宋_GB2312"/>
                <w:sz w:val="24"/>
                <w:highlight w:val="none"/>
                <w:lang w:eastAsia="zh-CN"/>
              </w:rPr>
              <w:t>、</w:t>
            </w:r>
            <w:r>
              <w:rPr>
                <w:rFonts w:hint="eastAsia" w:ascii="仿宋_GB2312" w:eastAsia="仿宋_GB2312"/>
                <w:sz w:val="24"/>
                <w:highlight w:val="none"/>
              </w:rPr>
              <w:t>供应商不得存在下列情形之一：</w:t>
            </w:r>
          </w:p>
          <w:p>
            <w:pPr>
              <w:spacing w:line="460" w:lineRule="exact"/>
              <w:rPr>
                <w:rFonts w:ascii="仿宋_GB2312" w:eastAsia="仿宋_GB2312"/>
                <w:sz w:val="24"/>
                <w:highlight w:val="none"/>
              </w:rPr>
            </w:pPr>
            <w:r>
              <w:rPr>
                <w:rFonts w:hint="eastAsia" w:ascii="仿宋_GB2312" w:eastAsia="仿宋_GB2312"/>
                <w:sz w:val="24"/>
                <w:highlight w:val="none"/>
              </w:rPr>
              <w:t>（1）单位负责人为同一人或者存在直接控股、管理关系的不同供应商，不得参加本次采购活动；</w:t>
            </w:r>
          </w:p>
          <w:p>
            <w:pPr>
              <w:spacing w:line="460" w:lineRule="exact"/>
              <w:rPr>
                <w:rFonts w:ascii="仿宋_GB2312" w:eastAsia="仿宋_GB2312"/>
                <w:sz w:val="24"/>
                <w:highlight w:val="none"/>
              </w:rPr>
            </w:pPr>
            <w:r>
              <w:rPr>
                <w:rFonts w:hint="eastAsia" w:ascii="仿宋_GB2312" w:eastAsia="仿宋_GB2312"/>
                <w:sz w:val="24"/>
                <w:highlight w:val="none"/>
              </w:rPr>
              <w:t>（2）为本项目提供整体设计、规范编制或者项目管理、监理、检测等服务的供应商，不得再参加本项目的采购活动；</w:t>
            </w:r>
          </w:p>
          <w:p>
            <w:pPr>
              <w:spacing w:line="460" w:lineRule="exact"/>
              <w:rPr>
                <w:rFonts w:ascii="仿宋_GB2312" w:eastAsia="仿宋_GB2312"/>
                <w:sz w:val="24"/>
                <w:highlight w:val="none"/>
              </w:rPr>
            </w:pPr>
            <w:r>
              <w:rPr>
                <w:rFonts w:hint="eastAsia" w:ascii="仿宋_GB2312" w:eastAsia="仿宋_GB2312"/>
                <w:sz w:val="24"/>
                <w:highlight w:val="none"/>
              </w:rPr>
              <w:t>6</w:t>
            </w:r>
            <w:r>
              <w:rPr>
                <w:rFonts w:hint="eastAsia" w:ascii="仿宋_GB2312" w:eastAsia="仿宋_GB2312"/>
                <w:sz w:val="24"/>
                <w:highlight w:val="none"/>
                <w:lang w:eastAsia="zh-CN"/>
              </w:rPr>
              <w:t>、</w:t>
            </w:r>
            <w:r>
              <w:rPr>
                <w:rFonts w:hint="eastAsia" w:ascii="仿宋_GB2312" w:eastAsia="仿宋_GB2312"/>
                <w:sz w:val="24"/>
                <w:highlight w:val="none"/>
              </w:rPr>
              <w:t>需向采购代理机构购买招标文件并登记备案，未向采购代理机构购买招标文件并登记备案的供应商均无资格参加投标。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 w:hRule="atLeast"/>
        </w:trPr>
        <w:tc>
          <w:tcPr>
            <w:tcW w:w="1648" w:type="dxa"/>
            <w:gridSpan w:val="2"/>
            <w:tcBorders>
              <w:top w:val="single" w:color="auto" w:sz="6" w:space="0"/>
              <w:left w:val="single" w:color="auto" w:sz="12" w:space="0"/>
              <w:bottom w:val="single" w:color="auto" w:sz="12" w:space="0"/>
              <w:right w:val="single" w:color="auto" w:sz="6" w:space="0"/>
            </w:tcBorders>
            <w:vAlign w:val="center"/>
          </w:tcPr>
          <w:p>
            <w:pPr>
              <w:jc w:val="center"/>
              <w:rPr>
                <w:rFonts w:ascii="仿宋_GB2312" w:eastAsia="仿宋_GB2312"/>
                <w:sz w:val="24"/>
                <w:highlight w:val="none"/>
              </w:rPr>
            </w:pPr>
            <w:r>
              <w:rPr>
                <w:rFonts w:hint="eastAsia" w:ascii="仿宋_GB2312" w:eastAsia="仿宋_GB2312"/>
                <w:sz w:val="24"/>
                <w:highlight w:val="none"/>
              </w:rPr>
              <w:t>2</w:t>
            </w:r>
          </w:p>
        </w:tc>
        <w:tc>
          <w:tcPr>
            <w:tcW w:w="7452" w:type="dxa"/>
            <w:tcBorders>
              <w:top w:val="single" w:color="auto" w:sz="6" w:space="0"/>
              <w:left w:val="single" w:color="auto" w:sz="6" w:space="0"/>
              <w:bottom w:val="single" w:color="auto" w:sz="12" w:space="0"/>
              <w:right w:val="single" w:color="auto" w:sz="12" w:space="0"/>
            </w:tcBorders>
            <w:vAlign w:val="center"/>
          </w:tcPr>
          <w:p>
            <w:pPr>
              <w:spacing w:line="460" w:lineRule="exact"/>
              <w:rPr>
                <w:rFonts w:hint="eastAsia" w:ascii="仿宋_GB2312" w:eastAsia="仿宋_GB2312"/>
                <w:sz w:val="24"/>
                <w:highlight w:val="none"/>
                <w:lang w:val="en-US" w:eastAsia="zh-CN"/>
              </w:rPr>
            </w:pPr>
            <w:r>
              <w:rPr>
                <w:rFonts w:hint="eastAsia" w:ascii="仿宋_GB2312" w:eastAsia="仿宋_GB2312"/>
                <w:sz w:val="24"/>
                <w:highlight w:val="none"/>
              </w:rPr>
              <w:t>投标人应提交的其他文件：</w:t>
            </w:r>
            <w:r>
              <w:rPr>
                <w:rFonts w:hint="eastAsia" w:ascii="仿宋_GB2312" w:eastAsia="仿宋_GB2312"/>
                <w:sz w:val="24"/>
                <w:highlight w:val="none"/>
                <w:lang w:val="en-US" w:eastAsia="zh-CN"/>
              </w:rPr>
              <w:t>/</w:t>
            </w:r>
          </w:p>
        </w:tc>
      </w:tr>
    </w:tbl>
    <w:p>
      <w:pPr>
        <w:widowControl/>
        <w:spacing w:line="360" w:lineRule="auto"/>
        <w:jc w:val="center"/>
        <w:rPr>
          <w:rFonts w:ascii="仿宋_GB2312" w:eastAsia="仿宋_GB2312"/>
          <w:highlight w:val="none"/>
        </w:rPr>
      </w:pPr>
    </w:p>
    <w:p>
      <w:pPr>
        <w:pStyle w:val="3"/>
        <w:spacing w:line="440" w:lineRule="exact"/>
        <w:rPr>
          <w:highlight w:val="none"/>
        </w:rPr>
      </w:pPr>
      <w:r>
        <w:rPr>
          <w:rFonts w:hint="eastAsia"/>
          <w:b w:val="0"/>
          <w:highlight w:val="none"/>
        </w:rPr>
        <w:br w:type="page"/>
      </w:r>
      <w:bookmarkStart w:id="54" w:name="_Toc62194295"/>
      <w:bookmarkStart w:id="55" w:name="_Toc15966"/>
      <w:r>
        <w:rPr>
          <w:rFonts w:hint="eastAsia" w:ascii="仿宋_GB2312" w:hAnsi="仿宋_GB2312" w:eastAsia="仿宋_GB2312" w:cs="仿宋_GB2312"/>
          <w:highlight w:val="none"/>
        </w:rPr>
        <w:t>（二）投标人须知</w:t>
      </w:r>
      <w:bookmarkEnd w:id="54"/>
      <w:bookmarkEnd w:id="55"/>
    </w:p>
    <w:p>
      <w:pPr>
        <w:pStyle w:val="4"/>
        <w:spacing w:line="440" w:lineRule="exact"/>
        <w:rPr>
          <w:rFonts w:ascii="仿宋_GB2312" w:hAnsi="仿宋_GB2312" w:eastAsia="仿宋_GB2312" w:cs="仿宋_GB2312"/>
          <w:sz w:val="28"/>
          <w:szCs w:val="18"/>
          <w:highlight w:val="none"/>
        </w:rPr>
      </w:pPr>
      <w:bookmarkStart w:id="56" w:name="_Toc515647757"/>
      <w:bookmarkStart w:id="57" w:name="_Toc520356143"/>
      <w:bookmarkStart w:id="58" w:name="_Toc216582805"/>
      <w:bookmarkStart w:id="59" w:name="_Toc532473449"/>
      <w:bookmarkStart w:id="60" w:name="_Toc21015"/>
      <w:bookmarkStart w:id="61" w:name="_Toc21215"/>
      <w:bookmarkStart w:id="62" w:name="_Toc62194296"/>
      <w:bookmarkStart w:id="63" w:name="_Toc15528"/>
      <w:r>
        <w:rPr>
          <w:rFonts w:hint="eastAsia" w:ascii="仿宋_GB2312" w:hAnsi="仿宋_GB2312" w:eastAsia="仿宋_GB2312" w:cs="仿宋_GB2312"/>
          <w:sz w:val="28"/>
          <w:szCs w:val="18"/>
          <w:highlight w:val="none"/>
        </w:rPr>
        <w:t>一、</w:t>
      </w:r>
      <w:bookmarkEnd w:id="56"/>
      <w:bookmarkEnd w:id="57"/>
      <w:bookmarkEnd w:id="58"/>
      <w:r>
        <w:rPr>
          <w:rFonts w:hint="eastAsia" w:ascii="仿宋_GB2312" w:hAnsi="仿宋_GB2312" w:eastAsia="仿宋_GB2312" w:cs="仿宋_GB2312"/>
          <w:sz w:val="28"/>
          <w:szCs w:val="18"/>
          <w:highlight w:val="none"/>
        </w:rPr>
        <w:t>总  则</w:t>
      </w:r>
      <w:bookmarkEnd w:id="59"/>
      <w:bookmarkEnd w:id="60"/>
      <w:bookmarkEnd w:id="61"/>
      <w:bookmarkEnd w:id="62"/>
      <w:bookmarkEnd w:id="63"/>
    </w:p>
    <w:p>
      <w:pPr>
        <w:pStyle w:val="6"/>
        <w:ind w:firstLine="0" w:firstLineChars="0"/>
        <w:jc w:val="both"/>
        <w:rPr>
          <w:rFonts w:ascii="Times New Roman" w:hAnsi="Times New Roman" w:eastAsia="仿宋_GB2312"/>
          <w:sz w:val="24"/>
          <w:szCs w:val="24"/>
          <w:highlight w:val="none"/>
        </w:rPr>
      </w:pPr>
      <w:bookmarkStart w:id="64" w:name="_Toc520356144"/>
      <w:bookmarkStart w:id="65" w:name="_Toc32189"/>
      <w:bookmarkStart w:id="66" w:name="_Toc532473450"/>
      <w:bookmarkStart w:id="67" w:name="_Toc515647758"/>
      <w:bookmarkStart w:id="68" w:name="_Toc32623"/>
      <w:bookmarkStart w:id="69" w:name="_Toc62194297"/>
      <w:bookmarkStart w:id="70" w:name="_Toc62194339"/>
      <w:r>
        <w:rPr>
          <w:rFonts w:ascii="Times New Roman" w:hAnsi="Times New Roman" w:eastAsia="仿宋_GB2312"/>
          <w:sz w:val="24"/>
          <w:szCs w:val="24"/>
          <w:highlight w:val="none"/>
        </w:rPr>
        <w:t>1.     采购人、采购代理机构及</w:t>
      </w:r>
      <w:bookmarkEnd w:id="64"/>
      <w:r>
        <w:rPr>
          <w:rFonts w:ascii="Times New Roman" w:hAnsi="Times New Roman" w:eastAsia="仿宋_GB2312"/>
          <w:sz w:val="24"/>
          <w:szCs w:val="24"/>
          <w:highlight w:val="none"/>
        </w:rPr>
        <w:t>投标人</w:t>
      </w:r>
      <w:bookmarkEnd w:id="65"/>
      <w:bookmarkEnd w:id="66"/>
      <w:bookmarkEnd w:id="67"/>
      <w:bookmarkEnd w:id="68"/>
      <w:bookmarkEnd w:id="69"/>
    </w:p>
    <w:p>
      <w:pPr>
        <w:tabs>
          <w:tab w:val="left" w:pos="0"/>
        </w:tabs>
        <w:spacing w:line="360" w:lineRule="auto"/>
        <w:rPr>
          <w:rFonts w:eastAsia="仿宋_GB2312"/>
          <w:sz w:val="24"/>
          <w:highlight w:val="none"/>
        </w:rPr>
      </w:pPr>
      <w:r>
        <w:rPr>
          <w:rFonts w:eastAsia="仿宋_GB2312"/>
          <w:sz w:val="24"/>
          <w:highlight w:val="none"/>
        </w:rPr>
        <w:t>1.1    采购人：是指依法进行政府采购的国家机关、事业单位、团体组织。</w:t>
      </w:r>
    </w:p>
    <w:p>
      <w:pPr>
        <w:tabs>
          <w:tab w:val="left" w:pos="0"/>
        </w:tabs>
        <w:spacing w:line="360" w:lineRule="auto"/>
        <w:ind w:firstLine="840" w:firstLineChars="350"/>
        <w:rPr>
          <w:rFonts w:eastAsia="仿宋_GB2312"/>
          <w:sz w:val="24"/>
          <w:highlight w:val="none"/>
        </w:rPr>
      </w:pPr>
      <w:r>
        <w:rPr>
          <w:rFonts w:eastAsia="仿宋_GB2312"/>
          <w:sz w:val="24"/>
          <w:highlight w:val="none"/>
        </w:rPr>
        <w:t>本项目的采购人见</w:t>
      </w:r>
      <w:r>
        <w:rPr>
          <w:rFonts w:eastAsia="仿宋_GB2312"/>
          <w:sz w:val="24"/>
          <w:highlight w:val="none"/>
          <w:u w:val="single"/>
        </w:rPr>
        <w:t>投标人须知前附表</w:t>
      </w:r>
      <w:r>
        <w:rPr>
          <w:rFonts w:eastAsia="仿宋_GB2312"/>
          <w:sz w:val="24"/>
          <w:highlight w:val="none"/>
        </w:rPr>
        <w:t>。</w:t>
      </w:r>
    </w:p>
    <w:p>
      <w:pPr>
        <w:tabs>
          <w:tab w:val="left" w:pos="142"/>
        </w:tabs>
        <w:spacing w:line="360" w:lineRule="auto"/>
        <w:ind w:left="828" w:hanging="828" w:hangingChars="345"/>
        <w:rPr>
          <w:rFonts w:eastAsia="仿宋_GB2312"/>
          <w:sz w:val="24"/>
          <w:highlight w:val="none"/>
        </w:rPr>
      </w:pPr>
      <w:r>
        <w:rPr>
          <w:rFonts w:eastAsia="仿宋_GB2312"/>
          <w:sz w:val="24"/>
          <w:highlight w:val="none"/>
        </w:rPr>
        <w:t>1.2    采购代理机构：本项目的采购代理机构为陕西省采购招标有限责任公司，见</w:t>
      </w:r>
      <w:r>
        <w:rPr>
          <w:rFonts w:eastAsia="仿宋_GB2312"/>
          <w:sz w:val="24"/>
          <w:highlight w:val="none"/>
          <w:u w:val="single"/>
        </w:rPr>
        <w:t>投标人须知前附表。</w:t>
      </w:r>
    </w:p>
    <w:p>
      <w:pPr>
        <w:tabs>
          <w:tab w:val="left" w:pos="142"/>
        </w:tabs>
        <w:spacing w:line="360" w:lineRule="auto"/>
        <w:ind w:left="828" w:hanging="828" w:hangingChars="345"/>
        <w:rPr>
          <w:rFonts w:eastAsia="仿宋_GB2312"/>
          <w:sz w:val="24"/>
          <w:highlight w:val="none"/>
        </w:rPr>
      </w:pPr>
      <w:r>
        <w:rPr>
          <w:rFonts w:eastAsia="仿宋_GB2312"/>
          <w:sz w:val="24"/>
          <w:highlight w:val="none"/>
        </w:rPr>
        <w:t>1.3    投标人：是指响应招标、参加投标竞争的法人、其他组织或者自然人。潜在投标人：以招标文件规定的方式获取本项目招标文件的法人、其他组织或者自然人。</w:t>
      </w:r>
    </w:p>
    <w:p>
      <w:pPr>
        <w:spacing w:line="360" w:lineRule="auto"/>
        <w:ind w:firstLine="720" w:firstLineChars="300"/>
        <w:rPr>
          <w:rFonts w:eastAsia="仿宋_GB2312"/>
          <w:sz w:val="24"/>
          <w:highlight w:val="none"/>
        </w:rPr>
      </w:pPr>
      <w:r>
        <w:rPr>
          <w:rFonts w:eastAsia="仿宋_GB2312"/>
          <w:sz w:val="24"/>
          <w:highlight w:val="none"/>
        </w:rPr>
        <w:t>本项目的投标人须满足以下条件：</w:t>
      </w:r>
    </w:p>
    <w:p>
      <w:pPr>
        <w:spacing w:line="360" w:lineRule="auto"/>
        <w:ind w:left="838" w:hanging="837" w:hangingChars="349"/>
        <w:rPr>
          <w:rFonts w:eastAsia="仿宋_GB2312"/>
          <w:sz w:val="24"/>
          <w:highlight w:val="none"/>
        </w:rPr>
      </w:pPr>
      <w:r>
        <w:rPr>
          <w:rFonts w:eastAsia="仿宋_GB2312"/>
          <w:sz w:val="24"/>
          <w:highlight w:val="none"/>
        </w:rPr>
        <w:t>1.3.1  具备《中华人民共和国政府采购法》第二十二条关于供应商条件的规定，遵守本项目采购人和财政部门政府采购的有关规定。</w:t>
      </w:r>
    </w:p>
    <w:p>
      <w:pPr>
        <w:spacing w:line="360" w:lineRule="auto"/>
        <w:ind w:left="900" w:hanging="900" w:hangingChars="375"/>
        <w:rPr>
          <w:rFonts w:eastAsia="仿宋_GB2312"/>
          <w:sz w:val="24"/>
          <w:highlight w:val="none"/>
        </w:rPr>
      </w:pPr>
      <w:r>
        <w:rPr>
          <w:rFonts w:eastAsia="仿宋_GB2312"/>
          <w:sz w:val="24"/>
          <w:highlight w:val="none"/>
        </w:rPr>
        <w:t>1.3.2  以招标文件规定的方式获得了本项目的招标文件。</w:t>
      </w:r>
    </w:p>
    <w:p>
      <w:pPr>
        <w:spacing w:line="360" w:lineRule="auto"/>
        <w:ind w:left="900" w:hanging="900" w:hangingChars="375"/>
        <w:rPr>
          <w:rFonts w:eastAsia="仿宋_GB2312"/>
          <w:sz w:val="24"/>
          <w:highlight w:val="none"/>
        </w:rPr>
      </w:pPr>
      <w:r>
        <w:rPr>
          <w:rFonts w:eastAsia="仿宋_GB2312"/>
          <w:sz w:val="24"/>
          <w:highlight w:val="none"/>
        </w:rPr>
        <w:t>1.3.3  符合</w:t>
      </w:r>
      <w:r>
        <w:rPr>
          <w:rFonts w:eastAsia="仿宋_GB2312"/>
          <w:sz w:val="24"/>
          <w:highlight w:val="none"/>
          <w:u w:val="single"/>
        </w:rPr>
        <w:t>投标人须知前附表</w:t>
      </w:r>
      <w:r>
        <w:rPr>
          <w:rFonts w:eastAsia="仿宋_GB2312"/>
          <w:sz w:val="24"/>
          <w:highlight w:val="none"/>
        </w:rPr>
        <w:t>中规定的合格投标人的其他资格要求。</w:t>
      </w:r>
    </w:p>
    <w:p>
      <w:pPr>
        <w:spacing w:line="360" w:lineRule="auto"/>
        <w:ind w:left="838" w:hanging="837" w:hangingChars="349"/>
        <w:rPr>
          <w:rFonts w:eastAsia="仿宋_GB2312"/>
          <w:sz w:val="24"/>
          <w:highlight w:val="none"/>
        </w:rPr>
      </w:pPr>
      <w:r>
        <w:rPr>
          <w:rFonts w:eastAsia="仿宋_GB2312"/>
          <w:sz w:val="24"/>
          <w:highlight w:val="none"/>
        </w:rPr>
        <w:t>1.3.4  若</w:t>
      </w:r>
      <w:r>
        <w:rPr>
          <w:rFonts w:eastAsia="仿宋_GB2312"/>
          <w:sz w:val="24"/>
          <w:highlight w:val="none"/>
          <w:u w:val="single"/>
        </w:rPr>
        <w:t>投标人须知前附表</w:t>
      </w:r>
      <w:r>
        <w:rPr>
          <w:rFonts w:eastAsia="仿宋_GB2312"/>
          <w:sz w:val="24"/>
          <w:highlight w:val="none"/>
        </w:rPr>
        <w:t>中写明专门面向中小企业采购的，如投标人未出具《中小企业声明函》，其投标将被认定为</w:t>
      </w:r>
      <w:r>
        <w:rPr>
          <w:rFonts w:eastAsia="仿宋_GB2312"/>
          <w:b/>
          <w:bCs/>
          <w:sz w:val="24"/>
          <w:highlight w:val="none"/>
        </w:rPr>
        <w:t>投标无效</w:t>
      </w:r>
      <w:r>
        <w:rPr>
          <w:rFonts w:eastAsia="仿宋_GB2312"/>
          <w:sz w:val="24"/>
          <w:highlight w:val="none"/>
        </w:rPr>
        <w:t>。</w:t>
      </w:r>
    </w:p>
    <w:p>
      <w:pPr>
        <w:spacing w:line="360" w:lineRule="auto"/>
        <w:ind w:left="838" w:hanging="837" w:hangingChars="349"/>
        <w:rPr>
          <w:rFonts w:eastAsia="仿宋_GB2312"/>
          <w:sz w:val="24"/>
          <w:highlight w:val="none"/>
        </w:rPr>
      </w:pPr>
      <w:r>
        <w:rPr>
          <w:rFonts w:eastAsia="仿宋_GB2312"/>
          <w:sz w:val="24"/>
          <w:highlight w:val="none"/>
        </w:rPr>
        <w:t>1.3.5  若投标人须知前附表中写明允许采购进口产品，投标人应保证所投产品可履行合法报通关手续进入中国关境内。</w:t>
      </w:r>
    </w:p>
    <w:p>
      <w:pPr>
        <w:spacing w:line="360" w:lineRule="auto"/>
        <w:ind w:left="840" w:leftChars="400"/>
        <w:rPr>
          <w:rFonts w:eastAsia="仿宋_GB2312"/>
          <w:sz w:val="24"/>
          <w:highlight w:val="none"/>
        </w:rPr>
      </w:pPr>
      <w:r>
        <w:rPr>
          <w:rFonts w:eastAsia="仿宋_GB2312"/>
          <w:sz w:val="24"/>
          <w:highlight w:val="none"/>
        </w:rPr>
        <w:t>若投标人须知前附表中不允许采购进口产品，如投标人所投产品为进口产品，其投标将被认定为投标无效。</w:t>
      </w:r>
    </w:p>
    <w:p>
      <w:pPr>
        <w:spacing w:line="360" w:lineRule="auto"/>
        <w:ind w:left="900" w:hanging="900" w:hangingChars="375"/>
        <w:rPr>
          <w:rFonts w:eastAsia="仿宋_GB2312"/>
          <w:sz w:val="24"/>
          <w:highlight w:val="none"/>
        </w:rPr>
      </w:pPr>
      <w:r>
        <w:rPr>
          <w:rFonts w:eastAsia="仿宋_GB2312"/>
          <w:sz w:val="24"/>
          <w:highlight w:val="none"/>
        </w:rPr>
        <w:t>1.4    如</w:t>
      </w:r>
      <w:r>
        <w:rPr>
          <w:rFonts w:eastAsia="仿宋_GB2312"/>
          <w:sz w:val="24"/>
          <w:highlight w:val="none"/>
          <w:u w:val="single"/>
        </w:rPr>
        <w:t>投标人须知前附表</w:t>
      </w:r>
      <w:r>
        <w:rPr>
          <w:rFonts w:eastAsia="仿宋_GB2312"/>
          <w:sz w:val="24"/>
          <w:highlight w:val="none"/>
        </w:rPr>
        <w:t>中允许联合体投标，对联合体规定如下：</w:t>
      </w:r>
    </w:p>
    <w:p>
      <w:pPr>
        <w:spacing w:line="360" w:lineRule="auto"/>
        <w:ind w:left="900" w:hanging="900" w:hangingChars="375"/>
        <w:rPr>
          <w:rFonts w:eastAsia="仿宋_GB2312"/>
          <w:sz w:val="24"/>
          <w:highlight w:val="none"/>
        </w:rPr>
      </w:pPr>
      <w:r>
        <w:rPr>
          <w:rFonts w:eastAsia="仿宋_GB2312"/>
          <w:sz w:val="24"/>
          <w:highlight w:val="none"/>
        </w:rPr>
        <w:t>1.4.1  两个及以上供应商可以组成一个投标联合体，以一个投标人的身份投标。</w:t>
      </w:r>
    </w:p>
    <w:p>
      <w:pPr>
        <w:spacing w:line="360" w:lineRule="auto"/>
        <w:ind w:left="900" w:hanging="900" w:hangingChars="375"/>
        <w:rPr>
          <w:rFonts w:eastAsia="仿宋_GB2312"/>
          <w:sz w:val="24"/>
          <w:highlight w:val="none"/>
        </w:rPr>
      </w:pPr>
      <w:r>
        <w:rPr>
          <w:rFonts w:eastAsia="仿宋_GB2312"/>
          <w:sz w:val="24"/>
          <w:highlight w:val="none"/>
        </w:rPr>
        <w:t>1.4.2  联合体各方均应符合本须知规定。</w:t>
      </w:r>
    </w:p>
    <w:p>
      <w:pPr>
        <w:spacing w:line="360" w:lineRule="auto"/>
        <w:ind w:left="900" w:hanging="900" w:hangingChars="375"/>
        <w:rPr>
          <w:rFonts w:eastAsia="仿宋_GB2312"/>
          <w:sz w:val="24"/>
          <w:highlight w:val="none"/>
        </w:rPr>
      </w:pPr>
      <w:r>
        <w:rPr>
          <w:rFonts w:eastAsia="仿宋_GB2312"/>
          <w:sz w:val="24"/>
          <w:highlight w:val="none"/>
        </w:rPr>
        <w:t>1.4.3  采购人根据采购项目对投标人的特殊要求，联合体中至少应当有一方符合相关规定。</w:t>
      </w:r>
    </w:p>
    <w:p>
      <w:pPr>
        <w:spacing w:line="360" w:lineRule="auto"/>
        <w:ind w:left="900" w:hanging="900" w:hangingChars="375"/>
        <w:rPr>
          <w:rFonts w:eastAsia="仿宋_GB2312"/>
          <w:sz w:val="24"/>
          <w:highlight w:val="none"/>
        </w:rPr>
      </w:pPr>
      <w:r>
        <w:rPr>
          <w:rFonts w:eastAsia="仿宋_GB2312"/>
          <w:sz w:val="24"/>
          <w:highlight w:val="none"/>
        </w:rPr>
        <w:t>1.4.4  联合体各方应签订共同投标协议，明确约定联合体各方承担的工作和相应的责任，并将共同投标协议作为投标文件</w:t>
      </w:r>
      <w:r>
        <w:rPr>
          <w:rFonts w:hint="eastAsia" w:eastAsia="仿宋_GB2312"/>
          <w:sz w:val="24"/>
          <w:highlight w:val="none"/>
        </w:rPr>
        <w:t>资格证明文件</w:t>
      </w:r>
      <w:r>
        <w:rPr>
          <w:rFonts w:eastAsia="仿宋_GB2312"/>
          <w:sz w:val="24"/>
          <w:highlight w:val="none"/>
        </w:rPr>
        <w:t>的内容提交。</w:t>
      </w:r>
    </w:p>
    <w:p>
      <w:pPr>
        <w:spacing w:line="360" w:lineRule="auto"/>
        <w:ind w:left="900" w:hanging="900" w:hangingChars="375"/>
        <w:rPr>
          <w:rFonts w:eastAsia="仿宋_GB2312"/>
          <w:sz w:val="24"/>
          <w:highlight w:val="none"/>
        </w:rPr>
      </w:pPr>
      <w:r>
        <w:rPr>
          <w:rFonts w:eastAsia="仿宋_GB2312"/>
          <w:sz w:val="24"/>
          <w:highlight w:val="none"/>
        </w:rPr>
        <w:t>1.4.5  大中型企业、其他自然人、法人或者其他组织与小型、微型企业组成联合体共同参加投标，共同投标协议中应写明小型、微型企业的协议合同金额占到共同投标协议投标总金额的比例。</w:t>
      </w:r>
    </w:p>
    <w:p>
      <w:pPr>
        <w:spacing w:line="360" w:lineRule="auto"/>
        <w:ind w:left="900" w:hanging="900" w:hangingChars="375"/>
        <w:rPr>
          <w:rFonts w:eastAsia="仿宋_GB2312"/>
          <w:sz w:val="24"/>
          <w:highlight w:val="none"/>
        </w:rPr>
      </w:pPr>
      <w:r>
        <w:rPr>
          <w:rFonts w:eastAsia="仿宋_GB2312"/>
          <w:sz w:val="24"/>
          <w:highlight w:val="none"/>
        </w:rPr>
        <w:t>1.4.6  以联合体形式参加政府采购活动的，联合体各方不得再单独参加或者与其他供应商另外组成联合体参加本项目同一合同项下的投标，否则相关投标将被认定为</w:t>
      </w:r>
      <w:r>
        <w:rPr>
          <w:rFonts w:eastAsia="仿宋_GB2312"/>
          <w:b/>
          <w:sz w:val="24"/>
          <w:highlight w:val="none"/>
        </w:rPr>
        <w:t>投标无效。</w:t>
      </w:r>
    </w:p>
    <w:p>
      <w:pPr>
        <w:spacing w:line="360" w:lineRule="auto"/>
        <w:ind w:left="900" w:hanging="900" w:hangingChars="375"/>
        <w:rPr>
          <w:rFonts w:eastAsia="仿宋_GB2312"/>
          <w:sz w:val="24"/>
          <w:highlight w:val="none"/>
        </w:rPr>
      </w:pPr>
      <w:r>
        <w:rPr>
          <w:rFonts w:eastAsia="仿宋_GB2312"/>
          <w:sz w:val="24"/>
          <w:highlight w:val="none"/>
        </w:rPr>
        <w:t>1.4.7  对联合体投标的其他资格要求见</w:t>
      </w:r>
      <w:r>
        <w:rPr>
          <w:rFonts w:eastAsia="仿宋_GB2312"/>
          <w:sz w:val="24"/>
          <w:highlight w:val="none"/>
          <w:u w:val="single"/>
        </w:rPr>
        <w:t>投标人须知前附表</w:t>
      </w:r>
      <w:r>
        <w:rPr>
          <w:rFonts w:eastAsia="仿宋_GB2312"/>
          <w:sz w:val="24"/>
          <w:highlight w:val="none"/>
        </w:rPr>
        <w:t>。</w:t>
      </w:r>
    </w:p>
    <w:p>
      <w:pPr>
        <w:spacing w:line="360" w:lineRule="auto"/>
        <w:ind w:left="900" w:hanging="900" w:hangingChars="375"/>
        <w:rPr>
          <w:rFonts w:eastAsia="仿宋_GB2312"/>
          <w:sz w:val="24"/>
          <w:highlight w:val="none"/>
        </w:rPr>
      </w:pPr>
      <w:r>
        <w:rPr>
          <w:rFonts w:eastAsia="仿宋_GB2312"/>
          <w:sz w:val="24"/>
          <w:highlight w:val="none"/>
        </w:rPr>
        <w:t>1.5    单位负责人为同一人或者存在直接控股、管理关系的不同供应商参与本项目同一合同项下的投标的，其相关投标将被认定为</w:t>
      </w:r>
      <w:r>
        <w:rPr>
          <w:rFonts w:eastAsia="仿宋_GB2312"/>
          <w:b/>
          <w:sz w:val="24"/>
          <w:highlight w:val="none"/>
        </w:rPr>
        <w:t>投标无效</w:t>
      </w:r>
      <w:r>
        <w:rPr>
          <w:rFonts w:eastAsia="仿宋_GB2312"/>
          <w:sz w:val="24"/>
          <w:highlight w:val="none"/>
        </w:rPr>
        <w:t>。</w:t>
      </w:r>
    </w:p>
    <w:p>
      <w:pPr>
        <w:spacing w:line="360" w:lineRule="auto"/>
        <w:ind w:left="900" w:hanging="900" w:hangingChars="375"/>
        <w:rPr>
          <w:rFonts w:eastAsia="仿宋_GB2312"/>
          <w:sz w:val="24"/>
          <w:highlight w:val="none"/>
        </w:rPr>
      </w:pPr>
      <w:r>
        <w:rPr>
          <w:rFonts w:eastAsia="仿宋_GB2312"/>
          <w:sz w:val="24"/>
          <w:highlight w:val="none"/>
        </w:rPr>
        <w:t>1.6    为本项目提供过整体设计、规范编制或者项目管理、监理、检测等服务的供应商，不得再参加本项目上述服务以外的其他采购活动。否则其投标将被认定为</w:t>
      </w:r>
      <w:r>
        <w:rPr>
          <w:rFonts w:eastAsia="仿宋_GB2312"/>
          <w:b/>
          <w:bCs/>
          <w:sz w:val="24"/>
          <w:highlight w:val="none"/>
        </w:rPr>
        <w:t>投标无效</w:t>
      </w:r>
      <w:r>
        <w:rPr>
          <w:rFonts w:eastAsia="仿宋_GB2312"/>
          <w:sz w:val="24"/>
          <w:highlight w:val="none"/>
        </w:rPr>
        <w:t>。</w:t>
      </w:r>
    </w:p>
    <w:p>
      <w:pPr>
        <w:pStyle w:val="2"/>
        <w:rPr>
          <w:rFonts w:ascii="Times New Roman" w:hAnsi="Times New Roman" w:eastAsia="仿宋_GB2312"/>
          <w:highlight w:val="none"/>
        </w:rPr>
      </w:pPr>
      <w:r>
        <w:rPr>
          <w:rFonts w:ascii="Times New Roman" w:hAnsi="Times New Roman" w:eastAsia="仿宋_GB2312"/>
          <w:highlight w:val="none"/>
        </w:rPr>
        <w:t>1.7    本项目所属行业见</w:t>
      </w:r>
      <w:r>
        <w:rPr>
          <w:rFonts w:ascii="Times New Roman" w:hAnsi="Times New Roman" w:eastAsia="仿宋_GB2312"/>
          <w:highlight w:val="none"/>
          <w:u w:val="single"/>
        </w:rPr>
        <w:t>投标人须知前附表</w:t>
      </w:r>
      <w:r>
        <w:rPr>
          <w:rFonts w:ascii="Times New Roman" w:hAnsi="Times New Roman" w:eastAsia="仿宋_GB2312"/>
          <w:highlight w:val="none"/>
        </w:rPr>
        <w:t>。</w:t>
      </w:r>
    </w:p>
    <w:p>
      <w:pPr>
        <w:pStyle w:val="6"/>
        <w:ind w:firstLine="0" w:firstLineChars="0"/>
        <w:jc w:val="both"/>
        <w:rPr>
          <w:rFonts w:ascii="Times New Roman" w:hAnsi="Times New Roman" w:eastAsia="仿宋_GB2312"/>
          <w:sz w:val="24"/>
          <w:szCs w:val="24"/>
          <w:highlight w:val="none"/>
        </w:rPr>
      </w:pPr>
      <w:bookmarkStart w:id="71" w:name="_Toc5286"/>
      <w:bookmarkStart w:id="72" w:name="_Toc62194298"/>
      <w:bookmarkStart w:id="73" w:name="_Toc515647759"/>
      <w:bookmarkStart w:id="74" w:name="_Toc12139"/>
      <w:bookmarkStart w:id="75" w:name="_Toc532473451"/>
      <w:r>
        <w:rPr>
          <w:rFonts w:ascii="Times New Roman" w:hAnsi="Times New Roman" w:eastAsia="仿宋_GB2312"/>
          <w:sz w:val="24"/>
          <w:szCs w:val="24"/>
          <w:highlight w:val="none"/>
        </w:rPr>
        <w:t>2.     资金来源</w:t>
      </w:r>
      <w:bookmarkEnd w:id="71"/>
      <w:bookmarkEnd w:id="72"/>
      <w:bookmarkEnd w:id="73"/>
      <w:bookmarkEnd w:id="74"/>
      <w:bookmarkEnd w:id="75"/>
    </w:p>
    <w:p>
      <w:pPr>
        <w:spacing w:line="360" w:lineRule="auto"/>
        <w:ind w:left="900" w:hanging="900" w:hangingChars="375"/>
        <w:rPr>
          <w:rFonts w:eastAsia="仿宋_GB2312"/>
          <w:sz w:val="24"/>
          <w:highlight w:val="none"/>
        </w:rPr>
      </w:pPr>
      <w:r>
        <w:rPr>
          <w:rFonts w:eastAsia="仿宋_GB2312"/>
          <w:sz w:val="24"/>
          <w:highlight w:val="none"/>
        </w:rPr>
        <w:t>2.1    本项目的采购资金已列入政府采购项目预算，具有开展政府采购活动的条件。</w:t>
      </w:r>
    </w:p>
    <w:p>
      <w:pPr>
        <w:spacing w:line="360" w:lineRule="auto"/>
        <w:ind w:left="900" w:hanging="900" w:hangingChars="375"/>
        <w:rPr>
          <w:rFonts w:eastAsia="仿宋_GB2312"/>
          <w:sz w:val="24"/>
          <w:highlight w:val="none"/>
        </w:rPr>
      </w:pPr>
      <w:r>
        <w:rPr>
          <w:rFonts w:eastAsia="仿宋_GB2312"/>
          <w:sz w:val="24"/>
          <w:highlight w:val="none"/>
        </w:rPr>
        <w:t>2.2    项目预算金额和最高限价（如有）见</w:t>
      </w:r>
      <w:r>
        <w:rPr>
          <w:rFonts w:eastAsia="仿宋_GB2312"/>
          <w:sz w:val="24"/>
          <w:highlight w:val="none"/>
          <w:u w:val="single"/>
        </w:rPr>
        <w:t>投标人须知前附表</w:t>
      </w:r>
      <w:r>
        <w:rPr>
          <w:rFonts w:eastAsia="仿宋_GB2312"/>
          <w:sz w:val="24"/>
          <w:highlight w:val="none"/>
        </w:rPr>
        <w:t>。</w:t>
      </w:r>
    </w:p>
    <w:p>
      <w:pPr>
        <w:spacing w:line="360" w:lineRule="auto"/>
        <w:ind w:left="835" w:hanging="835" w:hangingChars="348"/>
        <w:rPr>
          <w:rFonts w:eastAsia="仿宋_GB2312"/>
          <w:sz w:val="24"/>
          <w:highlight w:val="none"/>
        </w:rPr>
      </w:pPr>
      <w:r>
        <w:rPr>
          <w:rFonts w:eastAsia="仿宋_GB2312"/>
          <w:sz w:val="24"/>
          <w:highlight w:val="none"/>
        </w:rPr>
        <w:t>2.3    投标人报价超过招标文件规定的预算金额或者预算额度内最高限价的，其投标将被认定为</w:t>
      </w:r>
      <w:r>
        <w:rPr>
          <w:rFonts w:eastAsia="仿宋_GB2312"/>
          <w:b/>
          <w:bCs/>
          <w:sz w:val="24"/>
          <w:highlight w:val="none"/>
        </w:rPr>
        <w:t>投标无效</w:t>
      </w:r>
      <w:r>
        <w:rPr>
          <w:rFonts w:eastAsia="仿宋_GB2312"/>
          <w:sz w:val="24"/>
          <w:highlight w:val="none"/>
        </w:rPr>
        <w:t>。</w:t>
      </w:r>
    </w:p>
    <w:p>
      <w:pPr>
        <w:pStyle w:val="6"/>
        <w:ind w:firstLine="0" w:firstLineChars="0"/>
        <w:jc w:val="both"/>
        <w:rPr>
          <w:rFonts w:ascii="Times New Roman" w:hAnsi="Times New Roman" w:eastAsia="仿宋_GB2312"/>
          <w:sz w:val="24"/>
          <w:szCs w:val="24"/>
          <w:highlight w:val="none"/>
        </w:rPr>
      </w:pPr>
      <w:bookmarkStart w:id="76" w:name="_Toc62194299"/>
      <w:bookmarkStart w:id="77" w:name="_Toc515647760"/>
      <w:bookmarkStart w:id="78" w:name="_Toc532473452"/>
      <w:bookmarkStart w:id="79" w:name="_Toc20526"/>
      <w:bookmarkStart w:id="80" w:name="_Toc520356145"/>
      <w:bookmarkStart w:id="81" w:name="_Toc15936"/>
      <w:r>
        <w:rPr>
          <w:rFonts w:ascii="Times New Roman" w:hAnsi="Times New Roman" w:eastAsia="仿宋_GB2312"/>
          <w:sz w:val="24"/>
          <w:szCs w:val="24"/>
          <w:highlight w:val="none"/>
        </w:rPr>
        <w:t>3.     投标费用</w:t>
      </w:r>
      <w:bookmarkEnd w:id="76"/>
      <w:bookmarkEnd w:id="77"/>
      <w:bookmarkEnd w:id="78"/>
      <w:bookmarkEnd w:id="79"/>
      <w:bookmarkEnd w:id="80"/>
      <w:bookmarkEnd w:id="81"/>
    </w:p>
    <w:p>
      <w:pPr>
        <w:spacing w:line="360" w:lineRule="auto"/>
        <w:ind w:firstLine="840" w:firstLineChars="350"/>
        <w:rPr>
          <w:rFonts w:eastAsia="仿宋_GB2312"/>
          <w:sz w:val="24"/>
          <w:highlight w:val="none"/>
        </w:rPr>
      </w:pPr>
      <w:r>
        <w:rPr>
          <w:rFonts w:eastAsia="仿宋_GB2312"/>
          <w:sz w:val="24"/>
          <w:highlight w:val="none"/>
        </w:rPr>
        <w:t>不论投标的结果如何，投标人应承担所有与投标有关的费用。</w:t>
      </w:r>
    </w:p>
    <w:p>
      <w:pPr>
        <w:pStyle w:val="6"/>
        <w:ind w:firstLine="0" w:firstLineChars="0"/>
        <w:jc w:val="both"/>
        <w:rPr>
          <w:rFonts w:ascii="Times New Roman" w:hAnsi="Times New Roman" w:eastAsia="仿宋_GB2312"/>
          <w:sz w:val="24"/>
          <w:szCs w:val="24"/>
          <w:highlight w:val="none"/>
        </w:rPr>
      </w:pPr>
      <w:bookmarkStart w:id="82" w:name="_Toc6116"/>
      <w:bookmarkStart w:id="83" w:name="_Toc4463"/>
      <w:bookmarkStart w:id="84" w:name="_Toc532473453"/>
      <w:bookmarkStart w:id="85" w:name="_Toc515647761"/>
      <w:bookmarkStart w:id="86" w:name="_Toc62194300"/>
      <w:r>
        <w:rPr>
          <w:rFonts w:ascii="Times New Roman" w:hAnsi="Times New Roman" w:eastAsia="仿宋_GB2312"/>
          <w:sz w:val="24"/>
          <w:szCs w:val="24"/>
          <w:highlight w:val="none"/>
        </w:rPr>
        <w:t>4.     适用法律</w:t>
      </w:r>
      <w:bookmarkEnd w:id="82"/>
      <w:bookmarkEnd w:id="83"/>
      <w:bookmarkEnd w:id="84"/>
      <w:bookmarkEnd w:id="85"/>
      <w:bookmarkEnd w:id="86"/>
    </w:p>
    <w:p>
      <w:pPr>
        <w:spacing w:line="360" w:lineRule="auto"/>
        <w:ind w:left="833" w:leftChars="397" w:firstLine="3"/>
        <w:rPr>
          <w:rFonts w:eastAsia="仿宋_GB2312"/>
          <w:sz w:val="24"/>
          <w:highlight w:val="none"/>
        </w:rPr>
      </w:pPr>
      <w:r>
        <w:rPr>
          <w:rFonts w:eastAsia="仿宋_GB2312"/>
          <w:sz w:val="24"/>
          <w:highlight w:val="none"/>
        </w:rPr>
        <w:t>本项目采购人、采购代理机构、投标人、评标委员会的相关行为均受《中华人民共和国政府采购法》、《中华人民共和国政府采购法实施条例》及本项目本级和上级财政部门政府采购有关规定的约束和保护。</w:t>
      </w:r>
    </w:p>
    <w:p>
      <w:pPr>
        <w:pStyle w:val="4"/>
        <w:rPr>
          <w:rFonts w:ascii="Times New Roman" w:hAnsi="Times New Roman" w:eastAsia="仿宋_GB2312"/>
          <w:sz w:val="28"/>
          <w:szCs w:val="18"/>
          <w:highlight w:val="none"/>
        </w:rPr>
      </w:pPr>
      <w:bookmarkStart w:id="87" w:name="_Toc21566"/>
      <w:bookmarkStart w:id="88" w:name="_Toc532473454"/>
      <w:bookmarkStart w:id="89" w:name="_Toc515647762"/>
      <w:bookmarkStart w:id="90" w:name="_Toc62194301"/>
      <w:bookmarkStart w:id="91" w:name="_Toc216582806"/>
      <w:bookmarkStart w:id="92" w:name="_Toc4365"/>
      <w:bookmarkStart w:id="93" w:name="_Toc520356146"/>
      <w:bookmarkStart w:id="94" w:name="_Toc410"/>
      <w:r>
        <w:rPr>
          <w:rFonts w:ascii="Times New Roman" w:hAnsi="Times New Roman" w:eastAsia="仿宋_GB2312"/>
          <w:sz w:val="28"/>
          <w:szCs w:val="18"/>
          <w:highlight w:val="none"/>
        </w:rPr>
        <w:t>二、招标文件</w:t>
      </w:r>
      <w:bookmarkEnd w:id="87"/>
      <w:bookmarkEnd w:id="88"/>
      <w:bookmarkEnd w:id="89"/>
      <w:bookmarkEnd w:id="90"/>
      <w:bookmarkEnd w:id="91"/>
      <w:bookmarkEnd w:id="92"/>
      <w:bookmarkEnd w:id="93"/>
      <w:bookmarkEnd w:id="94"/>
    </w:p>
    <w:p>
      <w:pPr>
        <w:pStyle w:val="5"/>
        <w:ind w:firstLine="0"/>
        <w:rPr>
          <w:rFonts w:ascii="Times New Roman"/>
          <w:highlight w:val="none"/>
        </w:rPr>
      </w:pPr>
    </w:p>
    <w:p>
      <w:pPr>
        <w:pStyle w:val="6"/>
        <w:ind w:firstLine="0" w:firstLineChars="0"/>
        <w:rPr>
          <w:rFonts w:ascii="Times New Roman" w:hAnsi="Times New Roman" w:eastAsia="仿宋_GB2312"/>
          <w:sz w:val="24"/>
          <w:szCs w:val="24"/>
          <w:highlight w:val="none"/>
        </w:rPr>
      </w:pPr>
      <w:bookmarkStart w:id="95" w:name="_Toc532473455"/>
      <w:bookmarkStart w:id="96" w:name="_Toc62194302"/>
      <w:bookmarkStart w:id="97" w:name="_Toc25743"/>
      <w:bookmarkStart w:id="98" w:name="_Toc515647763"/>
      <w:bookmarkStart w:id="99" w:name="_Toc14084"/>
      <w:bookmarkStart w:id="100" w:name="_Toc520356147"/>
      <w:r>
        <w:rPr>
          <w:rFonts w:ascii="Times New Roman" w:hAnsi="Times New Roman" w:eastAsia="仿宋_GB2312"/>
          <w:sz w:val="24"/>
          <w:szCs w:val="24"/>
          <w:highlight w:val="none"/>
        </w:rPr>
        <w:t>5.     招标文件构成</w:t>
      </w:r>
      <w:bookmarkEnd w:id="95"/>
      <w:bookmarkEnd w:id="96"/>
      <w:bookmarkEnd w:id="97"/>
      <w:bookmarkEnd w:id="98"/>
      <w:bookmarkEnd w:id="99"/>
      <w:bookmarkEnd w:id="100"/>
    </w:p>
    <w:p>
      <w:pPr>
        <w:spacing w:line="360" w:lineRule="auto"/>
        <w:rPr>
          <w:rFonts w:eastAsia="仿宋_GB2312"/>
          <w:sz w:val="24"/>
          <w:highlight w:val="none"/>
        </w:rPr>
      </w:pPr>
      <w:r>
        <w:rPr>
          <w:rFonts w:eastAsia="仿宋_GB2312"/>
          <w:sz w:val="24"/>
          <w:highlight w:val="none"/>
        </w:rPr>
        <w:t>5.1    招标文件共六章，构成如下：</w:t>
      </w:r>
    </w:p>
    <w:p>
      <w:pPr>
        <w:spacing w:line="360" w:lineRule="auto"/>
        <w:ind w:firstLine="840" w:firstLineChars="350"/>
        <w:rPr>
          <w:rFonts w:eastAsia="仿宋_GB2312"/>
          <w:sz w:val="24"/>
          <w:highlight w:val="none"/>
        </w:rPr>
      </w:pPr>
      <w:r>
        <w:rPr>
          <w:rFonts w:eastAsia="仿宋_GB2312"/>
          <w:sz w:val="24"/>
          <w:highlight w:val="none"/>
        </w:rPr>
        <w:t>第一章  招标公告/投标邀请</w:t>
      </w:r>
    </w:p>
    <w:p>
      <w:pPr>
        <w:spacing w:line="360" w:lineRule="auto"/>
        <w:ind w:firstLine="840" w:firstLineChars="350"/>
        <w:rPr>
          <w:rFonts w:eastAsia="仿宋_GB2312"/>
          <w:sz w:val="24"/>
          <w:highlight w:val="none"/>
        </w:rPr>
      </w:pPr>
      <w:r>
        <w:rPr>
          <w:rFonts w:eastAsia="仿宋_GB2312"/>
          <w:sz w:val="24"/>
          <w:highlight w:val="none"/>
        </w:rPr>
        <w:t>第二章  投标人须知</w:t>
      </w:r>
    </w:p>
    <w:p>
      <w:pPr>
        <w:spacing w:line="360" w:lineRule="auto"/>
        <w:ind w:firstLine="840" w:firstLineChars="350"/>
        <w:rPr>
          <w:rFonts w:eastAsia="仿宋_GB2312"/>
          <w:sz w:val="24"/>
          <w:highlight w:val="none"/>
        </w:rPr>
      </w:pPr>
      <w:r>
        <w:rPr>
          <w:rFonts w:eastAsia="仿宋_GB2312"/>
          <w:sz w:val="24"/>
          <w:highlight w:val="none"/>
        </w:rPr>
        <w:t>第三章  评标方法和标准</w:t>
      </w:r>
    </w:p>
    <w:p>
      <w:pPr>
        <w:spacing w:line="360" w:lineRule="auto"/>
        <w:ind w:firstLine="840" w:firstLineChars="350"/>
        <w:rPr>
          <w:rFonts w:eastAsia="仿宋_GB2312"/>
          <w:sz w:val="24"/>
          <w:highlight w:val="none"/>
        </w:rPr>
      </w:pPr>
      <w:r>
        <w:rPr>
          <w:rFonts w:eastAsia="仿宋_GB2312"/>
          <w:sz w:val="24"/>
          <w:highlight w:val="none"/>
        </w:rPr>
        <w:t>第四章  拟签订的合同文本</w:t>
      </w:r>
    </w:p>
    <w:p>
      <w:pPr>
        <w:spacing w:line="360" w:lineRule="auto"/>
        <w:ind w:firstLine="840" w:firstLineChars="350"/>
        <w:rPr>
          <w:rFonts w:eastAsia="仿宋_GB2312"/>
          <w:sz w:val="24"/>
          <w:highlight w:val="none"/>
        </w:rPr>
      </w:pPr>
      <w:r>
        <w:rPr>
          <w:rFonts w:eastAsia="仿宋_GB2312"/>
          <w:sz w:val="24"/>
          <w:highlight w:val="none"/>
        </w:rPr>
        <w:t>第五章  采购需求及要求</w:t>
      </w:r>
    </w:p>
    <w:p>
      <w:pPr>
        <w:spacing w:line="360" w:lineRule="auto"/>
        <w:ind w:firstLine="840" w:firstLineChars="350"/>
        <w:rPr>
          <w:rFonts w:eastAsia="仿宋_GB2312"/>
          <w:sz w:val="24"/>
          <w:highlight w:val="none"/>
        </w:rPr>
      </w:pPr>
      <w:r>
        <w:rPr>
          <w:rFonts w:eastAsia="仿宋_GB2312"/>
          <w:sz w:val="24"/>
          <w:highlight w:val="none"/>
        </w:rPr>
        <w:t>第六章  投标文件格式</w:t>
      </w:r>
    </w:p>
    <w:p>
      <w:pPr>
        <w:spacing w:line="360" w:lineRule="auto"/>
        <w:ind w:left="840" w:hanging="840" w:hangingChars="350"/>
        <w:rPr>
          <w:rFonts w:eastAsia="仿宋_GB2312"/>
          <w:sz w:val="24"/>
          <w:highlight w:val="none"/>
        </w:rPr>
      </w:pPr>
      <w:r>
        <w:rPr>
          <w:rFonts w:eastAsia="仿宋_GB2312"/>
          <w:sz w:val="24"/>
          <w:highlight w:val="none"/>
        </w:rPr>
        <w:t>5.2    招标文件中如有不一致的，有澄清的部分以最终的澄清更正内容为准；未澄清的，以投标人须知前附表为准；投标人须知前附表不涉及的内容，以编排在后的最后描述为准。</w:t>
      </w:r>
    </w:p>
    <w:p>
      <w:pPr>
        <w:spacing w:line="360" w:lineRule="auto"/>
        <w:ind w:left="840" w:hanging="840" w:hangingChars="350"/>
        <w:rPr>
          <w:rFonts w:eastAsia="仿宋_GB2312"/>
          <w:sz w:val="24"/>
          <w:highlight w:val="none"/>
        </w:rPr>
      </w:pPr>
      <w:r>
        <w:rPr>
          <w:rFonts w:eastAsia="仿宋_GB2312"/>
          <w:sz w:val="24"/>
          <w:highlight w:val="none"/>
        </w:rPr>
        <w:t>5.3    投标人应认真阅读招标文件所有的事项、格式、条款和技术规范等。如投标人没有按照招标文件要求提交全部资料，或者投标文件没有对招标文件的实质性要求做出响应，其投标将被认定为</w:t>
      </w:r>
      <w:r>
        <w:rPr>
          <w:rFonts w:eastAsia="仿宋_GB2312"/>
          <w:b/>
          <w:bCs/>
          <w:sz w:val="24"/>
          <w:highlight w:val="none"/>
        </w:rPr>
        <w:t>投标无效</w:t>
      </w:r>
      <w:r>
        <w:rPr>
          <w:rFonts w:eastAsia="仿宋_GB2312"/>
          <w:sz w:val="24"/>
          <w:highlight w:val="none"/>
        </w:rPr>
        <w:t>。</w:t>
      </w:r>
    </w:p>
    <w:p>
      <w:pPr>
        <w:spacing w:line="360" w:lineRule="auto"/>
        <w:ind w:left="900" w:hanging="900" w:hangingChars="375"/>
        <w:rPr>
          <w:rFonts w:eastAsia="仿宋_GB2312"/>
          <w:sz w:val="24"/>
          <w:highlight w:val="none"/>
        </w:rPr>
      </w:pPr>
      <w:r>
        <w:rPr>
          <w:rFonts w:eastAsia="仿宋_GB2312"/>
          <w:sz w:val="24"/>
          <w:highlight w:val="none"/>
        </w:rPr>
        <w:t>5.4    现场考察或者答疑会及相关事项见</w:t>
      </w:r>
      <w:r>
        <w:rPr>
          <w:rFonts w:eastAsia="仿宋_GB2312"/>
          <w:sz w:val="24"/>
          <w:highlight w:val="none"/>
          <w:u w:val="single"/>
        </w:rPr>
        <w:t>投标人须知前附表</w:t>
      </w:r>
      <w:r>
        <w:rPr>
          <w:rFonts w:eastAsia="仿宋_GB2312"/>
          <w:sz w:val="24"/>
          <w:highlight w:val="none"/>
        </w:rPr>
        <w:t>。</w:t>
      </w:r>
    </w:p>
    <w:p>
      <w:pPr>
        <w:pStyle w:val="6"/>
        <w:ind w:firstLine="0" w:firstLineChars="0"/>
        <w:rPr>
          <w:rFonts w:ascii="Times New Roman" w:hAnsi="Times New Roman" w:eastAsia="仿宋_GB2312"/>
          <w:sz w:val="24"/>
          <w:szCs w:val="24"/>
          <w:highlight w:val="none"/>
        </w:rPr>
      </w:pPr>
      <w:bookmarkStart w:id="101" w:name="_Toc515904805"/>
      <w:bookmarkStart w:id="102" w:name="_Toc520356148"/>
      <w:bookmarkStart w:id="103" w:name="_Toc532473456"/>
      <w:bookmarkStart w:id="104" w:name="_Toc26044"/>
      <w:bookmarkStart w:id="105" w:name="_Toc62194303"/>
      <w:bookmarkStart w:id="106" w:name="_Toc9232"/>
      <w:r>
        <w:rPr>
          <w:rFonts w:ascii="Times New Roman" w:hAnsi="Times New Roman" w:eastAsia="仿宋_GB2312"/>
          <w:sz w:val="24"/>
          <w:szCs w:val="24"/>
          <w:highlight w:val="none"/>
        </w:rPr>
        <w:t>6.     招标文件的澄清</w:t>
      </w:r>
      <w:bookmarkEnd w:id="101"/>
      <w:bookmarkEnd w:id="102"/>
      <w:r>
        <w:rPr>
          <w:rFonts w:ascii="Times New Roman" w:hAnsi="Times New Roman" w:eastAsia="仿宋_GB2312"/>
          <w:sz w:val="24"/>
          <w:szCs w:val="24"/>
          <w:highlight w:val="none"/>
        </w:rPr>
        <w:t>与修改</w:t>
      </w:r>
      <w:bookmarkEnd w:id="103"/>
      <w:bookmarkEnd w:id="104"/>
      <w:bookmarkEnd w:id="105"/>
      <w:bookmarkEnd w:id="106"/>
    </w:p>
    <w:p>
      <w:pPr>
        <w:pStyle w:val="5"/>
        <w:spacing w:line="360" w:lineRule="auto"/>
        <w:ind w:left="840" w:hanging="840" w:hangingChars="350"/>
        <w:jc w:val="both"/>
        <w:rPr>
          <w:rFonts w:ascii="Times New Roman" w:eastAsia="仿宋_GB2312"/>
          <w:szCs w:val="24"/>
          <w:highlight w:val="none"/>
        </w:rPr>
      </w:pPr>
      <w:bookmarkStart w:id="107" w:name="_Toc520356149"/>
      <w:bookmarkStart w:id="108" w:name="_Ref467378678"/>
      <w:bookmarkStart w:id="109" w:name="_Toc515904806"/>
      <w:r>
        <w:rPr>
          <w:rFonts w:ascii="Times New Roman" w:eastAsia="仿宋_GB2312"/>
          <w:szCs w:val="24"/>
          <w:highlight w:val="none"/>
        </w:rPr>
        <w:t>6.1    采购人可主动地或在解答投标人提出的澄清问题时对招标文件进行澄清或修改。采购代理机构将以发布澄清（更正）公告的方式，澄清或修改招标文件，澄清或修改内容作为招标文件的组成部分。</w:t>
      </w:r>
    </w:p>
    <w:p>
      <w:pPr>
        <w:pStyle w:val="5"/>
        <w:spacing w:line="360" w:lineRule="auto"/>
        <w:ind w:left="840" w:hanging="840" w:hangingChars="350"/>
        <w:rPr>
          <w:rFonts w:ascii="Times New Roman" w:eastAsia="仿宋_GB2312"/>
          <w:szCs w:val="24"/>
          <w:highlight w:val="none"/>
        </w:rPr>
      </w:pPr>
      <w:r>
        <w:rPr>
          <w:rFonts w:ascii="Times New Roman" w:eastAsia="仿宋_GB2312"/>
          <w:szCs w:val="24"/>
          <w:highlight w:val="none"/>
        </w:rPr>
        <w:t>6.2    澄清或者修改的内容可能影响投标文件编制的，采购代理机构将以书面形式通知所有获取招标文件的潜在投标人，并对其具有约束力。投标人在收到上述通知后，应及时向采购代理机构确认。投标人未回复的，视同已知晓澄清或者修改的内容。</w:t>
      </w:r>
    </w:p>
    <w:p>
      <w:pPr>
        <w:pStyle w:val="5"/>
        <w:spacing w:line="360" w:lineRule="auto"/>
        <w:ind w:left="840" w:hanging="840" w:hangingChars="350"/>
        <w:rPr>
          <w:rFonts w:ascii="Times New Roman" w:eastAsia="仿宋_GB2312"/>
          <w:szCs w:val="24"/>
          <w:highlight w:val="none"/>
        </w:rPr>
      </w:pPr>
      <w:r>
        <w:rPr>
          <w:rFonts w:ascii="Times New Roman" w:eastAsia="仿宋_GB2312"/>
          <w:szCs w:val="24"/>
          <w:highlight w:val="none"/>
        </w:rPr>
        <w:t xml:space="preserve">       因潜在投标人原因或通讯线路故障导致通知逾期送达或无法送达，采购代理机构不因此承担任何责任，有关的招标采购活动可以继续有效进行。</w:t>
      </w:r>
    </w:p>
    <w:bookmarkEnd w:id="107"/>
    <w:bookmarkEnd w:id="108"/>
    <w:bookmarkEnd w:id="109"/>
    <w:p>
      <w:pPr>
        <w:pStyle w:val="6"/>
        <w:ind w:firstLine="0" w:firstLineChars="0"/>
        <w:rPr>
          <w:rFonts w:ascii="Times New Roman" w:hAnsi="Times New Roman" w:eastAsia="仿宋_GB2312"/>
          <w:sz w:val="24"/>
          <w:szCs w:val="24"/>
          <w:highlight w:val="none"/>
        </w:rPr>
      </w:pPr>
      <w:bookmarkStart w:id="110" w:name="_Toc25635"/>
      <w:bookmarkStart w:id="111" w:name="_Toc62194304"/>
      <w:bookmarkStart w:id="112" w:name="_Toc14569"/>
      <w:bookmarkStart w:id="113" w:name="_Toc532473457"/>
      <w:r>
        <w:rPr>
          <w:rFonts w:ascii="Times New Roman" w:hAnsi="Times New Roman" w:eastAsia="仿宋_GB2312"/>
          <w:sz w:val="24"/>
          <w:szCs w:val="24"/>
          <w:highlight w:val="none"/>
        </w:rPr>
        <w:t>7.     投标截止时间的顺延</w:t>
      </w:r>
      <w:bookmarkEnd w:id="110"/>
      <w:bookmarkEnd w:id="111"/>
      <w:bookmarkEnd w:id="112"/>
      <w:bookmarkEnd w:id="113"/>
    </w:p>
    <w:p>
      <w:pPr>
        <w:spacing w:line="360" w:lineRule="auto"/>
        <w:ind w:left="837" w:leftChars="399"/>
        <w:rPr>
          <w:rFonts w:eastAsia="仿宋_GB2312"/>
          <w:sz w:val="24"/>
          <w:highlight w:val="none"/>
        </w:rPr>
      </w:pPr>
      <w:r>
        <w:rPr>
          <w:rFonts w:eastAsia="仿宋_GB2312"/>
          <w:sz w:val="24"/>
          <w:highlight w:val="none"/>
        </w:rPr>
        <w:t>为使投标人有足够的时间对招标文件的澄清或者修改部分进行研究而准备投标或因其他原因，采购人将依法决定是否顺延投标截止时间。</w:t>
      </w:r>
    </w:p>
    <w:p>
      <w:pPr>
        <w:pStyle w:val="4"/>
        <w:rPr>
          <w:rFonts w:ascii="Times New Roman" w:hAnsi="Times New Roman" w:eastAsia="仿宋_GB2312"/>
          <w:sz w:val="28"/>
          <w:szCs w:val="18"/>
          <w:highlight w:val="none"/>
        </w:rPr>
      </w:pPr>
      <w:bookmarkStart w:id="114" w:name="_Toc516367020"/>
      <w:bookmarkStart w:id="115" w:name="_Toc62194305"/>
      <w:bookmarkStart w:id="116" w:name="_Toc30808"/>
      <w:bookmarkStart w:id="117" w:name="_Toc520356150"/>
      <w:bookmarkStart w:id="118" w:name="_Toc216582807"/>
      <w:bookmarkStart w:id="119" w:name="_Toc7636"/>
      <w:bookmarkStart w:id="120" w:name="_Toc515647766"/>
      <w:bookmarkStart w:id="121" w:name="_Toc532473458"/>
      <w:bookmarkStart w:id="122" w:name="_Toc7753"/>
      <w:r>
        <w:rPr>
          <w:rFonts w:ascii="Times New Roman" w:hAnsi="Times New Roman" w:eastAsia="仿宋_GB2312"/>
          <w:sz w:val="28"/>
          <w:szCs w:val="18"/>
          <w:highlight w:val="none"/>
        </w:rPr>
        <w:t>三、投标文件</w:t>
      </w:r>
      <w:bookmarkEnd w:id="114"/>
      <w:r>
        <w:rPr>
          <w:rFonts w:ascii="Times New Roman" w:hAnsi="Times New Roman" w:eastAsia="仿宋_GB2312"/>
          <w:sz w:val="28"/>
          <w:szCs w:val="18"/>
          <w:highlight w:val="none"/>
        </w:rPr>
        <w:t>的编制</w:t>
      </w:r>
      <w:bookmarkEnd w:id="115"/>
      <w:bookmarkEnd w:id="116"/>
      <w:bookmarkEnd w:id="117"/>
      <w:bookmarkEnd w:id="118"/>
      <w:bookmarkEnd w:id="119"/>
      <w:bookmarkEnd w:id="120"/>
      <w:bookmarkEnd w:id="121"/>
      <w:bookmarkEnd w:id="122"/>
    </w:p>
    <w:p>
      <w:pPr>
        <w:pStyle w:val="6"/>
        <w:ind w:firstLine="0" w:firstLineChars="0"/>
        <w:jc w:val="both"/>
        <w:rPr>
          <w:rFonts w:ascii="Times New Roman" w:hAnsi="Times New Roman" w:eastAsia="仿宋_GB2312"/>
          <w:sz w:val="24"/>
          <w:szCs w:val="24"/>
          <w:highlight w:val="none"/>
        </w:rPr>
      </w:pPr>
      <w:bookmarkStart w:id="123" w:name="_Toc3553"/>
      <w:bookmarkStart w:id="124" w:name="_Toc62194306"/>
      <w:bookmarkStart w:id="125" w:name="_Toc520356151"/>
      <w:bookmarkStart w:id="126" w:name="_Toc516367021"/>
      <w:bookmarkStart w:id="127" w:name="_Toc532473459"/>
      <w:bookmarkStart w:id="128" w:name="_Toc515647767"/>
      <w:bookmarkStart w:id="129" w:name="_Toc7786"/>
      <w:r>
        <w:rPr>
          <w:rFonts w:ascii="Times New Roman" w:hAnsi="Times New Roman" w:eastAsia="仿宋_GB2312"/>
          <w:sz w:val="24"/>
          <w:szCs w:val="24"/>
          <w:highlight w:val="none"/>
        </w:rPr>
        <w:t>8.     投标范围及投标文件中标准和计量单位的使用</w:t>
      </w:r>
      <w:bookmarkEnd w:id="123"/>
      <w:bookmarkEnd w:id="124"/>
      <w:bookmarkEnd w:id="125"/>
      <w:bookmarkEnd w:id="126"/>
      <w:bookmarkEnd w:id="127"/>
      <w:bookmarkEnd w:id="128"/>
      <w:bookmarkEnd w:id="129"/>
    </w:p>
    <w:p>
      <w:pPr>
        <w:spacing w:line="360" w:lineRule="auto"/>
        <w:ind w:left="840" w:hanging="840" w:hangingChars="350"/>
        <w:rPr>
          <w:rFonts w:eastAsia="仿宋_GB2312"/>
          <w:sz w:val="24"/>
          <w:highlight w:val="none"/>
        </w:rPr>
      </w:pPr>
      <w:r>
        <w:rPr>
          <w:rFonts w:eastAsia="仿宋_GB2312"/>
          <w:sz w:val="24"/>
          <w:highlight w:val="none"/>
        </w:rPr>
        <w:t>8.1    投标人可对招标文件中一个或多个标段进行投标或者中标，除非在</w:t>
      </w:r>
      <w:r>
        <w:rPr>
          <w:rFonts w:eastAsia="仿宋_GB2312"/>
          <w:sz w:val="24"/>
          <w:highlight w:val="none"/>
          <w:u w:val="single"/>
        </w:rPr>
        <w:t>投标人须知前附表</w:t>
      </w:r>
      <w:r>
        <w:rPr>
          <w:rFonts w:eastAsia="仿宋_GB2312"/>
          <w:sz w:val="24"/>
          <w:highlight w:val="none"/>
        </w:rPr>
        <w:t>中另有规定。</w:t>
      </w:r>
    </w:p>
    <w:p>
      <w:pPr>
        <w:spacing w:line="360" w:lineRule="auto"/>
        <w:ind w:left="840" w:hanging="840" w:hangingChars="350"/>
        <w:rPr>
          <w:rFonts w:eastAsia="仿宋_GB2312"/>
          <w:sz w:val="24"/>
          <w:highlight w:val="none"/>
        </w:rPr>
      </w:pPr>
      <w:r>
        <w:rPr>
          <w:rFonts w:eastAsia="仿宋_GB2312"/>
          <w:sz w:val="24"/>
          <w:highlight w:val="none"/>
        </w:rPr>
        <w:t>8.2    投标人应当对所投标段招标文件中“采购需求及要求”所列的所有内容进行投标，如仅响应部分内容，其该标段投标将被认定为</w:t>
      </w:r>
      <w:r>
        <w:rPr>
          <w:rFonts w:eastAsia="仿宋_GB2312"/>
          <w:b/>
          <w:bCs/>
          <w:sz w:val="24"/>
          <w:highlight w:val="none"/>
        </w:rPr>
        <w:t>投标无效</w:t>
      </w:r>
      <w:r>
        <w:rPr>
          <w:rFonts w:eastAsia="仿宋_GB2312"/>
          <w:sz w:val="24"/>
          <w:highlight w:val="none"/>
        </w:rPr>
        <w:t>。</w:t>
      </w:r>
    </w:p>
    <w:p>
      <w:pPr>
        <w:spacing w:line="360" w:lineRule="auto"/>
        <w:ind w:left="840" w:hanging="840" w:hangingChars="350"/>
        <w:rPr>
          <w:rFonts w:eastAsia="仿宋_GB2312"/>
          <w:sz w:val="24"/>
          <w:highlight w:val="none"/>
        </w:rPr>
      </w:pPr>
      <w:r>
        <w:rPr>
          <w:rFonts w:eastAsia="仿宋_GB2312"/>
          <w:sz w:val="24"/>
          <w:highlight w:val="none"/>
        </w:rPr>
        <w:t>8.3    无论招标文件中是否要求，投标人所投货物及伴随的服务和工程均应符合国家强制性标准。</w:t>
      </w:r>
    </w:p>
    <w:p>
      <w:pPr>
        <w:spacing w:line="360" w:lineRule="auto"/>
        <w:ind w:left="840" w:hanging="840" w:hangingChars="350"/>
        <w:rPr>
          <w:rFonts w:eastAsia="仿宋_GB2312"/>
          <w:sz w:val="24"/>
          <w:highlight w:val="none"/>
        </w:rPr>
      </w:pPr>
      <w:r>
        <w:rPr>
          <w:rFonts w:eastAsia="仿宋_GB2312"/>
          <w:sz w:val="24"/>
          <w:highlight w:val="none"/>
        </w:rPr>
        <w:t>8.4    除招标文件中有特殊要求外，投标文件中所使用的计量单位，应采用中华人民共和国法定计量单位。</w:t>
      </w:r>
    </w:p>
    <w:p>
      <w:pPr>
        <w:pStyle w:val="6"/>
        <w:ind w:firstLine="0" w:firstLineChars="0"/>
        <w:rPr>
          <w:rFonts w:ascii="Times New Roman" w:hAnsi="Times New Roman" w:eastAsia="仿宋_GB2312"/>
          <w:sz w:val="24"/>
          <w:szCs w:val="24"/>
          <w:highlight w:val="none"/>
        </w:rPr>
      </w:pPr>
      <w:bookmarkStart w:id="130" w:name="_Toc516367022"/>
      <w:bookmarkStart w:id="131" w:name="_Ref467306676"/>
      <w:bookmarkStart w:id="132" w:name="_Ref467306195"/>
      <w:bookmarkStart w:id="133" w:name="_Toc515647768"/>
      <w:bookmarkStart w:id="134" w:name="_Toc520356152"/>
      <w:bookmarkStart w:id="135" w:name="_Toc10364"/>
      <w:bookmarkStart w:id="136" w:name="_Toc62194307"/>
      <w:bookmarkStart w:id="137" w:name="_Toc532473460"/>
      <w:bookmarkStart w:id="138" w:name="_Toc28307"/>
      <w:r>
        <w:rPr>
          <w:rFonts w:ascii="Times New Roman" w:hAnsi="Times New Roman" w:eastAsia="仿宋_GB2312"/>
          <w:sz w:val="24"/>
          <w:szCs w:val="24"/>
          <w:highlight w:val="none"/>
        </w:rPr>
        <w:t>9.     投标文件</w:t>
      </w:r>
      <w:bookmarkEnd w:id="130"/>
      <w:bookmarkEnd w:id="131"/>
      <w:bookmarkEnd w:id="132"/>
      <w:r>
        <w:rPr>
          <w:rFonts w:ascii="Times New Roman" w:hAnsi="Times New Roman" w:eastAsia="仿宋_GB2312"/>
          <w:sz w:val="24"/>
          <w:szCs w:val="24"/>
          <w:highlight w:val="none"/>
        </w:rPr>
        <w:t>组成</w:t>
      </w:r>
      <w:bookmarkEnd w:id="133"/>
      <w:bookmarkEnd w:id="134"/>
      <w:bookmarkEnd w:id="135"/>
      <w:bookmarkEnd w:id="136"/>
      <w:bookmarkEnd w:id="137"/>
      <w:bookmarkEnd w:id="138"/>
    </w:p>
    <w:p>
      <w:pPr>
        <w:tabs>
          <w:tab w:val="left" w:pos="900"/>
          <w:tab w:val="left" w:pos="5580"/>
        </w:tabs>
        <w:spacing w:line="360" w:lineRule="auto"/>
        <w:ind w:left="840" w:hanging="840" w:hangingChars="350"/>
        <w:rPr>
          <w:rFonts w:eastAsia="仿宋_GB2312"/>
          <w:sz w:val="24"/>
          <w:highlight w:val="none"/>
        </w:rPr>
      </w:pPr>
      <w:bookmarkStart w:id="139" w:name="_Ref467052588"/>
      <w:r>
        <w:rPr>
          <w:rFonts w:eastAsia="仿宋_GB2312"/>
          <w:sz w:val="24"/>
          <w:highlight w:val="none"/>
        </w:rPr>
        <w:t>9.1    投标文件由“资格证明文件”和“商务及技术文件”组成。投标人应完整地按照招标文件提供的投标文件格式及要求编写投标文件。投标文件中资格审查和符合性审查涉及的事项不满足招标文件要求的，其投标将被认定为</w:t>
      </w:r>
      <w:r>
        <w:rPr>
          <w:rFonts w:eastAsia="仿宋_GB2312"/>
          <w:b/>
          <w:sz w:val="24"/>
          <w:highlight w:val="none"/>
        </w:rPr>
        <w:t>投标无效</w:t>
      </w:r>
      <w:r>
        <w:rPr>
          <w:rFonts w:eastAsia="仿宋_GB2312"/>
          <w:sz w:val="24"/>
          <w:highlight w:val="none"/>
        </w:rPr>
        <w:t>。</w:t>
      </w:r>
    </w:p>
    <w:p>
      <w:pPr>
        <w:spacing w:line="360" w:lineRule="auto"/>
        <w:ind w:left="840" w:hanging="840" w:hangingChars="350"/>
        <w:rPr>
          <w:rFonts w:eastAsia="仿宋_GB2312"/>
          <w:sz w:val="24"/>
          <w:highlight w:val="none"/>
        </w:rPr>
      </w:pPr>
      <w:r>
        <w:rPr>
          <w:rFonts w:eastAsia="仿宋_GB2312"/>
          <w:sz w:val="24"/>
          <w:highlight w:val="none"/>
        </w:rPr>
        <w:t>9.2    上述文件应按照招标文件的规定签署</w:t>
      </w:r>
      <w:bookmarkStart w:id="140" w:name="_Hlk1734277"/>
      <w:r>
        <w:rPr>
          <w:rFonts w:eastAsia="仿宋_GB2312"/>
          <w:sz w:val="24"/>
          <w:highlight w:val="none"/>
        </w:rPr>
        <w:t>和盖公章或经公章授权的其他单位章（以下统称公章）</w:t>
      </w:r>
      <w:bookmarkEnd w:id="140"/>
      <w:r>
        <w:rPr>
          <w:rFonts w:eastAsia="仿宋_GB2312"/>
          <w:sz w:val="24"/>
          <w:highlight w:val="none"/>
        </w:rPr>
        <w:t>。采用公章授权方式的，应当在投标文件资格证明文件附公章授权书（格式自定）。</w:t>
      </w:r>
    </w:p>
    <w:bookmarkEnd w:id="139"/>
    <w:p>
      <w:pPr>
        <w:pStyle w:val="6"/>
        <w:ind w:firstLine="0" w:firstLineChars="0"/>
        <w:jc w:val="both"/>
        <w:rPr>
          <w:rFonts w:ascii="Times New Roman" w:hAnsi="Times New Roman" w:eastAsia="仿宋_GB2312"/>
          <w:sz w:val="24"/>
          <w:szCs w:val="24"/>
          <w:highlight w:val="none"/>
        </w:rPr>
      </w:pPr>
      <w:bookmarkStart w:id="141" w:name="_Toc10379"/>
      <w:bookmarkStart w:id="142" w:name="_Toc520356153"/>
      <w:bookmarkStart w:id="143" w:name="_Toc515647769"/>
      <w:bookmarkStart w:id="144" w:name="_Toc532473461"/>
      <w:bookmarkStart w:id="145" w:name="_Toc62194308"/>
      <w:bookmarkStart w:id="146" w:name="_Toc4601"/>
      <w:bookmarkStart w:id="147" w:name="_Toc516367023"/>
      <w:r>
        <w:rPr>
          <w:rFonts w:ascii="Times New Roman" w:hAnsi="Times New Roman" w:eastAsia="仿宋_GB2312"/>
          <w:sz w:val="24"/>
          <w:szCs w:val="24"/>
          <w:highlight w:val="none"/>
        </w:rPr>
        <w:t>10.    证明投标标的的合格性和符合招标文件规定的技术文件</w:t>
      </w:r>
      <w:bookmarkEnd w:id="141"/>
      <w:bookmarkEnd w:id="142"/>
      <w:bookmarkEnd w:id="143"/>
      <w:bookmarkEnd w:id="144"/>
      <w:bookmarkEnd w:id="145"/>
      <w:bookmarkEnd w:id="146"/>
      <w:bookmarkEnd w:id="147"/>
    </w:p>
    <w:p>
      <w:pPr>
        <w:spacing w:line="360" w:lineRule="auto"/>
        <w:ind w:left="878" w:hanging="878" w:hangingChars="366"/>
        <w:rPr>
          <w:rFonts w:eastAsia="仿宋_GB2312"/>
          <w:sz w:val="24"/>
          <w:highlight w:val="none"/>
        </w:rPr>
      </w:pPr>
      <w:r>
        <w:rPr>
          <w:rFonts w:eastAsia="仿宋_GB2312"/>
          <w:sz w:val="24"/>
          <w:highlight w:val="none"/>
        </w:rPr>
        <w:t>10.1   投标人应提交证明文件，证明其投标标的符合招标文件规定。该证明文件是投标文件的技术文件。</w:t>
      </w:r>
    </w:p>
    <w:p>
      <w:pPr>
        <w:spacing w:line="360" w:lineRule="auto"/>
        <w:ind w:left="900" w:hanging="900" w:hangingChars="375"/>
        <w:rPr>
          <w:rFonts w:eastAsia="仿宋_GB2312"/>
          <w:sz w:val="24"/>
          <w:highlight w:val="none"/>
        </w:rPr>
      </w:pPr>
      <w:bookmarkStart w:id="148" w:name="_Ref467306244"/>
      <w:r>
        <w:rPr>
          <w:rFonts w:eastAsia="仿宋_GB2312"/>
          <w:sz w:val="24"/>
          <w:highlight w:val="none"/>
        </w:rPr>
        <w:t>10.2   上款所述的证明文件，可以是文字资料、图纸和数据</w:t>
      </w:r>
      <w:bookmarkEnd w:id="148"/>
      <w:r>
        <w:rPr>
          <w:rFonts w:eastAsia="仿宋_GB2312"/>
          <w:sz w:val="24"/>
          <w:highlight w:val="none"/>
        </w:rPr>
        <w:t>。</w:t>
      </w:r>
    </w:p>
    <w:p>
      <w:pPr>
        <w:spacing w:line="360" w:lineRule="auto"/>
        <w:ind w:left="900" w:hanging="900" w:hangingChars="375"/>
        <w:rPr>
          <w:rFonts w:eastAsia="仿宋_GB2312"/>
          <w:sz w:val="24"/>
          <w:highlight w:val="none"/>
        </w:rPr>
      </w:pPr>
      <w:r>
        <w:rPr>
          <w:rFonts w:eastAsia="仿宋_GB2312"/>
          <w:sz w:val="24"/>
          <w:highlight w:val="none"/>
        </w:rPr>
        <w:t>10.3   本条所指证明文件不包括对招标文件相关部分的文字、图标的复制。</w:t>
      </w:r>
    </w:p>
    <w:p>
      <w:pPr>
        <w:pStyle w:val="6"/>
        <w:ind w:firstLine="0" w:firstLineChars="0"/>
        <w:rPr>
          <w:rFonts w:ascii="Times New Roman" w:hAnsi="Times New Roman" w:eastAsia="仿宋_GB2312"/>
          <w:sz w:val="24"/>
          <w:szCs w:val="24"/>
          <w:highlight w:val="none"/>
        </w:rPr>
      </w:pPr>
      <w:bookmarkStart w:id="149" w:name="_Toc515647770"/>
      <w:bookmarkStart w:id="150" w:name="_Toc23231"/>
      <w:bookmarkStart w:id="151" w:name="_Toc520356155"/>
      <w:bookmarkStart w:id="152" w:name="_Toc2248"/>
      <w:bookmarkStart w:id="153" w:name="_Toc62194309"/>
      <w:bookmarkStart w:id="154" w:name="_Toc532473462"/>
      <w:r>
        <w:rPr>
          <w:rFonts w:ascii="Times New Roman" w:hAnsi="Times New Roman" w:eastAsia="仿宋_GB2312"/>
          <w:sz w:val="24"/>
          <w:szCs w:val="24"/>
          <w:highlight w:val="none"/>
        </w:rPr>
        <w:t>11.    投标报价</w:t>
      </w:r>
      <w:bookmarkEnd w:id="149"/>
      <w:bookmarkEnd w:id="150"/>
      <w:bookmarkEnd w:id="151"/>
      <w:bookmarkEnd w:id="152"/>
      <w:bookmarkEnd w:id="153"/>
      <w:bookmarkEnd w:id="154"/>
    </w:p>
    <w:p>
      <w:pPr>
        <w:spacing w:line="360" w:lineRule="auto"/>
        <w:ind w:left="840" w:hanging="840" w:hangingChars="350"/>
        <w:rPr>
          <w:rFonts w:eastAsia="仿宋_GB2312"/>
          <w:sz w:val="24"/>
          <w:highlight w:val="none"/>
        </w:rPr>
      </w:pPr>
      <w:r>
        <w:rPr>
          <w:rFonts w:eastAsia="仿宋_GB2312"/>
          <w:sz w:val="24"/>
          <w:highlight w:val="none"/>
        </w:rPr>
        <w:t>11.1   投标人的报价应当包括满足本次招标全部采购需求所应提供的服务，以及伴随的货物和工程。所有投标均应以人民币报价。投标人的投标报价应遵守《中华人民共和国价格法》。</w:t>
      </w:r>
    </w:p>
    <w:p>
      <w:pPr>
        <w:spacing w:line="360" w:lineRule="auto"/>
        <w:ind w:left="840" w:hanging="840" w:hangingChars="350"/>
        <w:rPr>
          <w:rFonts w:eastAsia="仿宋_GB2312"/>
          <w:sz w:val="24"/>
          <w:highlight w:val="none"/>
        </w:rPr>
      </w:pPr>
      <w:r>
        <w:rPr>
          <w:rFonts w:eastAsia="仿宋_GB2312"/>
          <w:sz w:val="24"/>
          <w:highlight w:val="none"/>
        </w:rPr>
        <w:t>11.2   投标人应在投标分项报价表上标明分项服务、伴随的货物和工程的价格（如适用）和总价，并由法定代表人或其授权代表签署。</w:t>
      </w:r>
    </w:p>
    <w:p>
      <w:pPr>
        <w:spacing w:line="360" w:lineRule="auto"/>
        <w:ind w:left="840" w:hanging="840" w:hangingChars="350"/>
        <w:rPr>
          <w:rFonts w:eastAsia="仿宋_GB2312"/>
          <w:sz w:val="24"/>
          <w:highlight w:val="none"/>
        </w:rPr>
      </w:pPr>
      <w:r>
        <w:rPr>
          <w:rFonts w:eastAsia="仿宋_GB2312"/>
          <w:sz w:val="24"/>
          <w:highlight w:val="none"/>
        </w:rPr>
        <w:t>11.3   采购人不接受具有附加条件的报价或多个方案的报价。</w:t>
      </w:r>
    </w:p>
    <w:p>
      <w:pPr>
        <w:spacing w:line="360" w:lineRule="auto"/>
        <w:ind w:left="840" w:hanging="840" w:hangingChars="350"/>
        <w:rPr>
          <w:rFonts w:eastAsia="仿宋_GB2312"/>
          <w:sz w:val="24"/>
          <w:highlight w:val="none"/>
        </w:rPr>
      </w:pPr>
      <w:r>
        <w:rPr>
          <w:rFonts w:eastAsia="仿宋_GB2312"/>
          <w:sz w:val="24"/>
          <w:highlight w:val="none"/>
        </w:rPr>
        <w:t>11.4   投标人所报的投标报价在合同履行过程中是固定不变的，不得以任何理由予以变更。任何包含价格调整要求的投标，将被认定为</w:t>
      </w:r>
      <w:r>
        <w:rPr>
          <w:rFonts w:eastAsia="仿宋_GB2312"/>
          <w:b/>
          <w:sz w:val="24"/>
          <w:highlight w:val="none"/>
        </w:rPr>
        <w:t>投标无效</w:t>
      </w:r>
      <w:r>
        <w:rPr>
          <w:rFonts w:eastAsia="仿宋_GB2312"/>
          <w:sz w:val="24"/>
          <w:highlight w:val="none"/>
        </w:rPr>
        <w:t>。</w:t>
      </w:r>
    </w:p>
    <w:p>
      <w:pPr>
        <w:pStyle w:val="6"/>
        <w:ind w:firstLine="0" w:firstLineChars="0"/>
        <w:rPr>
          <w:rFonts w:ascii="Times New Roman" w:hAnsi="Times New Roman" w:eastAsia="仿宋_GB2312"/>
          <w:sz w:val="24"/>
          <w:szCs w:val="24"/>
          <w:highlight w:val="none"/>
        </w:rPr>
      </w:pPr>
      <w:bookmarkStart w:id="155" w:name="_Toc17788"/>
      <w:bookmarkStart w:id="156" w:name="_Toc515647771"/>
      <w:bookmarkStart w:id="157" w:name="_Ref467306513"/>
      <w:bookmarkStart w:id="158" w:name="_Toc520356156"/>
      <w:bookmarkStart w:id="159" w:name="_Toc11514"/>
      <w:bookmarkStart w:id="160" w:name="_Toc532473463"/>
      <w:bookmarkStart w:id="161" w:name="_Toc62194310"/>
      <w:r>
        <w:rPr>
          <w:rFonts w:ascii="Times New Roman" w:hAnsi="Times New Roman" w:eastAsia="仿宋_GB2312"/>
          <w:sz w:val="24"/>
          <w:szCs w:val="24"/>
          <w:highlight w:val="none"/>
        </w:rPr>
        <w:t>12.    投标保证金</w:t>
      </w:r>
      <w:bookmarkEnd w:id="155"/>
      <w:bookmarkEnd w:id="156"/>
      <w:bookmarkEnd w:id="157"/>
      <w:bookmarkEnd w:id="158"/>
      <w:bookmarkEnd w:id="159"/>
      <w:bookmarkEnd w:id="160"/>
      <w:bookmarkEnd w:id="161"/>
    </w:p>
    <w:p>
      <w:pPr>
        <w:spacing w:line="360" w:lineRule="auto"/>
        <w:ind w:left="900" w:hanging="900" w:hangingChars="375"/>
        <w:rPr>
          <w:rFonts w:eastAsia="仿宋_GB2312"/>
          <w:sz w:val="24"/>
          <w:highlight w:val="none"/>
          <w:lang w:val="zh-CN"/>
        </w:rPr>
      </w:pPr>
      <w:bookmarkStart w:id="162" w:name="_Ref467306302"/>
      <w:r>
        <w:rPr>
          <w:rFonts w:eastAsia="仿宋_GB2312"/>
          <w:sz w:val="24"/>
          <w:highlight w:val="none"/>
        </w:rPr>
        <w:t>12.1</w:t>
      </w:r>
      <w:bookmarkEnd w:id="162"/>
      <w:r>
        <w:rPr>
          <w:rFonts w:eastAsia="仿宋_GB2312"/>
          <w:sz w:val="24"/>
          <w:highlight w:val="none"/>
        </w:rPr>
        <w:t xml:space="preserve">   投标人应按照</w:t>
      </w:r>
      <w:r>
        <w:rPr>
          <w:rFonts w:eastAsia="仿宋_GB2312"/>
          <w:sz w:val="24"/>
          <w:highlight w:val="none"/>
          <w:u w:val="single"/>
        </w:rPr>
        <w:t>投标人须知前附表</w:t>
      </w:r>
      <w:r>
        <w:rPr>
          <w:rFonts w:eastAsia="仿宋_GB2312"/>
          <w:sz w:val="24"/>
          <w:highlight w:val="none"/>
        </w:rPr>
        <w:t>规定递交</w:t>
      </w:r>
      <w:r>
        <w:rPr>
          <w:rFonts w:eastAsia="仿宋_GB2312"/>
          <w:sz w:val="24"/>
          <w:highlight w:val="none"/>
          <w:lang w:val="zh-CN"/>
        </w:rPr>
        <w:t>投标保证金（</w:t>
      </w:r>
      <w:r>
        <w:rPr>
          <w:rFonts w:eastAsia="仿宋_GB2312"/>
          <w:sz w:val="24"/>
          <w:highlight w:val="none"/>
          <w:u w:val="single"/>
          <w:lang w:val="zh-CN"/>
        </w:rPr>
        <w:t>若分标段，应按标段交纳投标保证金</w:t>
      </w:r>
      <w:r>
        <w:rPr>
          <w:rFonts w:eastAsia="仿宋_GB2312"/>
          <w:sz w:val="24"/>
          <w:highlight w:val="none"/>
          <w:lang w:val="zh-CN"/>
        </w:rPr>
        <w:t>），投标保证金须在投标截止时间前</w:t>
      </w:r>
      <w:r>
        <w:rPr>
          <w:rFonts w:eastAsia="仿宋_GB2312"/>
          <w:sz w:val="24"/>
          <w:highlight w:val="none"/>
        </w:rPr>
        <w:t>到账</w:t>
      </w:r>
      <w:r>
        <w:rPr>
          <w:rFonts w:eastAsia="仿宋_GB2312"/>
          <w:sz w:val="24"/>
          <w:highlight w:val="none"/>
          <w:lang w:val="zh-CN"/>
        </w:rPr>
        <w:t>。</w:t>
      </w:r>
    </w:p>
    <w:p>
      <w:pPr>
        <w:autoSpaceDE w:val="0"/>
        <w:autoSpaceDN w:val="0"/>
        <w:adjustRightInd w:val="0"/>
        <w:snapToGrid w:val="0"/>
        <w:spacing w:line="360" w:lineRule="auto"/>
        <w:ind w:left="840" w:hanging="840" w:hangingChars="350"/>
        <w:rPr>
          <w:rFonts w:eastAsia="仿宋_GB2312"/>
          <w:sz w:val="24"/>
          <w:highlight w:val="none"/>
          <w:lang w:val="zh-CN"/>
        </w:rPr>
      </w:pPr>
      <w:r>
        <w:rPr>
          <w:rFonts w:eastAsia="仿宋_GB2312"/>
          <w:sz w:val="24"/>
          <w:highlight w:val="none"/>
        </w:rPr>
        <w:t xml:space="preserve">12.2   </w:t>
      </w:r>
      <w:r>
        <w:rPr>
          <w:rFonts w:eastAsia="仿宋_GB2312"/>
          <w:sz w:val="24"/>
          <w:highlight w:val="none"/>
          <w:lang w:val="zh-CN"/>
        </w:rPr>
        <w:t>投标保证金应用人民币，采用支票，汇票、本票、保函的任何一种非现金形式支付。</w:t>
      </w:r>
    </w:p>
    <w:p>
      <w:pPr>
        <w:autoSpaceDE w:val="0"/>
        <w:autoSpaceDN w:val="0"/>
        <w:adjustRightInd w:val="0"/>
        <w:snapToGrid w:val="0"/>
        <w:spacing w:line="360" w:lineRule="auto"/>
        <w:ind w:left="840" w:hanging="840" w:hangingChars="350"/>
        <w:rPr>
          <w:rFonts w:eastAsia="仿宋_GB2312"/>
          <w:sz w:val="24"/>
          <w:highlight w:val="none"/>
          <w:lang w:val="zh-CN"/>
        </w:rPr>
      </w:pPr>
      <w:r>
        <w:rPr>
          <w:rFonts w:eastAsia="仿宋_GB2312"/>
          <w:sz w:val="24"/>
          <w:highlight w:val="none"/>
          <w:lang w:val="zh-CN"/>
        </w:rPr>
        <w:t>12.3</w:t>
      </w:r>
      <w:r>
        <w:rPr>
          <w:rFonts w:eastAsia="仿宋_GB2312"/>
          <w:sz w:val="24"/>
          <w:highlight w:val="none"/>
        </w:rPr>
        <w:t xml:space="preserve">   </w:t>
      </w:r>
      <w:r>
        <w:rPr>
          <w:rFonts w:eastAsia="仿宋_GB2312"/>
          <w:sz w:val="24"/>
          <w:highlight w:val="none"/>
          <w:lang w:val="zh-CN"/>
        </w:rPr>
        <w:t>如投标保证金以保函形式交纳，投标人须按本章附件1格式和内容开具保函，并将保函原件附在投标文件中或随投标文件同时递交，否则视为无效投标。投标人违约，开具保函单位承担连带责任。</w:t>
      </w:r>
    </w:p>
    <w:p>
      <w:pPr>
        <w:autoSpaceDE w:val="0"/>
        <w:autoSpaceDN w:val="0"/>
        <w:adjustRightInd w:val="0"/>
        <w:snapToGrid w:val="0"/>
        <w:spacing w:line="360" w:lineRule="auto"/>
        <w:ind w:left="840" w:hanging="840" w:hangingChars="350"/>
        <w:rPr>
          <w:rFonts w:eastAsia="仿宋_GB2312"/>
          <w:sz w:val="24"/>
          <w:highlight w:val="none"/>
          <w:lang w:val="zh-CN"/>
        </w:rPr>
      </w:pPr>
      <w:r>
        <w:rPr>
          <w:rFonts w:eastAsia="仿宋_GB2312"/>
          <w:sz w:val="24"/>
          <w:highlight w:val="none"/>
        </w:rPr>
        <w:t xml:space="preserve">12.4   </w:t>
      </w:r>
      <w:r>
        <w:rPr>
          <w:rFonts w:eastAsia="仿宋_GB2312"/>
          <w:sz w:val="24"/>
          <w:highlight w:val="none"/>
          <w:lang w:val="zh-CN"/>
        </w:rPr>
        <w:t>联合体投标的，可以由联合体中的一方或者共同提交投标保证金，以一方提交投标保证金的，对联合体各方均具有约束力。</w:t>
      </w:r>
    </w:p>
    <w:p>
      <w:pPr>
        <w:tabs>
          <w:tab w:val="left" w:pos="0"/>
        </w:tabs>
        <w:snapToGrid w:val="0"/>
        <w:spacing w:line="360" w:lineRule="auto"/>
        <w:ind w:left="840" w:hanging="840" w:hangingChars="350"/>
        <w:rPr>
          <w:rFonts w:eastAsia="仿宋_GB2312"/>
          <w:sz w:val="24"/>
          <w:highlight w:val="none"/>
          <w:lang w:val="zh-CN"/>
        </w:rPr>
      </w:pPr>
      <w:r>
        <w:rPr>
          <w:rFonts w:eastAsia="仿宋_GB2312"/>
          <w:sz w:val="24"/>
          <w:highlight w:val="none"/>
        </w:rPr>
        <w:t xml:space="preserve">12.5   </w:t>
      </w:r>
      <w:r>
        <w:rPr>
          <w:rFonts w:eastAsia="仿宋_GB2312"/>
          <w:sz w:val="24"/>
          <w:highlight w:val="none"/>
          <w:lang w:val="zh-CN"/>
        </w:rPr>
        <w:t>投标人有下列情形之一的，采购代理机构不予退还其交纳的投标保证金，并在项目财政主管部门备案；情节严重的，由财政部门将其列入不良行为纪录名单予以通报，在一至三年内禁止参加政府采购活动：</w:t>
      </w:r>
    </w:p>
    <w:p>
      <w:pPr>
        <w:snapToGrid w:val="0"/>
        <w:spacing w:line="360" w:lineRule="auto"/>
        <w:ind w:left="835" w:leftChars="342" w:hanging="117" w:hangingChars="49"/>
        <w:rPr>
          <w:rFonts w:eastAsia="仿宋_GB2312"/>
          <w:sz w:val="24"/>
          <w:highlight w:val="none"/>
          <w:lang w:val="zh-CN"/>
        </w:rPr>
      </w:pPr>
      <w:r>
        <w:rPr>
          <w:rFonts w:eastAsia="仿宋_GB2312"/>
          <w:sz w:val="24"/>
          <w:highlight w:val="none"/>
        </w:rPr>
        <w:t>（1）</w:t>
      </w:r>
      <w:r>
        <w:rPr>
          <w:rFonts w:eastAsia="仿宋_GB2312"/>
          <w:sz w:val="24"/>
          <w:highlight w:val="none"/>
          <w:lang w:val="zh-CN"/>
        </w:rPr>
        <w:t>投标人在投标截止时间后撤销投标文件的；</w:t>
      </w:r>
    </w:p>
    <w:p>
      <w:pPr>
        <w:snapToGrid w:val="0"/>
        <w:spacing w:line="360" w:lineRule="auto"/>
        <w:ind w:firstLine="720" w:firstLineChars="300"/>
        <w:rPr>
          <w:rFonts w:eastAsia="仿宋_GB2312"/>
          <w:sz w:val="24"/>
          <w:highlight w:val="none"/>
          <w:lang w:val="zh-CN"/>
        </w:rPr>
      </w:pPr>
      <w:r>
        <w:rPr>
          <w:rFonts w:eastAsia="仿宋_GB2312"/>
          <w:sz w:val="24"/>
          <w:highlight w:val="none"/>
        </w:rPr>
        <w:t>（2）</w:t>
      </w:r>
      <w:r>
        <w:rPr>
          <w:rFonts w:eastAsia="仿宋_GB2312"/>
          <w:sz w:val="24"/>
          <w:highlight w:val="none"/>
          <w:lang w:val="zh-CN"/>
        </w:rPr>
        <w:t>投标人在投标文件中提供虚假材料的；</w:t>
      </w:r>
    </w:p>
    <w:p>
      <w:pPr>
        <w:snapToGrid w:val="0"/>
        <w:spacing w:line="360" w:lineRule="auto"/>
        <w:ind w:firstLine="720" w:firstLineChars="300"/>
        <w:rPr>
          <w:rFonts w:eastAsia="仿宋_GB2312"/>
          <w:sz w:val="24"/>
          <w:highlight w:val="none"/>
          <w:lang w:val="zh-CN"/>
        </w:rPr>
      </w:pPr>
      <w:r>
        <w:rPr>
          <w:rFonts w:eastAsia="仿宋_GB2312"/>
          <w:sz w:val="24"/>
          <w:highlight w:val="none"/>
        </w:rPr>
        <w:t>（3）</w:t>
      </w:r>
      <w:r>
        <w:rPr>
          <w:rFonts w:eastAsia="仿宋_GB2312"/>
          <w:sz w:val="24"/>
          <w:highlight w:val="none"/>
          <w:lang w:val="zh-CN"/>
        </w:rPr>
        <w:t>除因不可抗力或招标文件认可的情形以外，中标人不与采购人签订合同的；</w:t>
      </w:r>
    </w:p>
    <w:p>
      <w:pPr>
        <w:snapToGrid w:val="0"/>
        <w:spacing w:line="360" w:lineRule="auto"/>
        <w:ind w:firstLine="720" w:firstLineChars="300"/>
        <w:rPr>
          <w:rFonts w:eastAsia="仿宋_GB2312"/>
          <w:sz w:val="24"/>
          <w:highlight w:val="none"/>
          <w:lang w:val="zh-CN"/>
        </w:rPr>
      </w:pPr>
      <w:r>
        <w:rPr>
          <w:rFonts w:eastAsia="仿宋_GB2312"/>
          <w:sz w:val="24"/>
          <w:highlight w:val="none"/>
        </w:rPr>
        <w:t>（4）</w:t>
      </w:r>
      <w:r>
        <w:rPr>
          <w:rFonts w:eastAsia="仿宋_GB2312"/>
          <w:sz w:val="24"/>
          <w:highlight w:val="none"/>
          <w:lang w:val="zh-CN"/>
        </w:rPr>
        <w:t>投标人与采购人、其他投标人或者采购代理机构恶意串通的；</w:t>
      </w:r>
    </w:p>
    <w:p>
      <w:pPr>
        <w:snapToGrid w:val="0"/>
        <w:spacing w:line="360" w:lineRule="auto"/>
        <w:ind w:left="837" w:leftChars="370" w:hanging="60" w:hangingChars="25"/>
        <w:rPr>
          <w:rFonts w:eastAsia="仿宋_GB2312"/>
          <w:sz w:val="24"/>
          <w:highlight w:val="none"/>
          <w:lang w:val="zh-CN"/>
        </w:rPr>
      </w:pPr>
      <w:r>
        <w:rPr>
          <w:rFonts w:eastAsia="仿宋_GB2312"/>
          <w:sz w:val="24"/>
          <w:highlight w:val="none"/>
        </w:rPr>
        <w:t>（5）</w:t>
      </w:r>
      <w:r>
        <w:rPr>
          <w:rFonts w:eastAsia="仿宋_GB2312"/>
          <w:sz w:val="24"/>
          <w:highlight w:val="none"/>
          <w:lang w:val="zh-CN"/>
        </w:rPr>
        <w:t>中标人将中标项目转让给他人，或者在投标文件中未说明，且未经采购人同意，将中标项目分包给他人的；</w:t>
      </w:r>
    </w:p>
    <w:p>
      <w:pPr>
        <w:snapToGrid w:val="0"/>
        <w:spacing w:line="360" w:lineRule="auto"/>
        <w:ind w:firstLine="720" w:firstLineChars="300"/>
        <w:rPr>
          <w:rFonts w:eastAsia="仿宋_GB2312"/>
          <w:sz w:val="24"/>
          <w:highlight w:val="none"/>
          <w:lang w:val="zh-CN"/>
        </w:rPr>
      </w:pPr>
      <w:r>
        <w:rPr>
          <w:rFonts w:eastAsia="仿宋_GB2312"/>
          <w:sz w:val="24"/>
          <w:highlight w:val="none"/>
        </w:rPr>
        <w:t>（6）</w:t>
      </w:r>
      <w:r>
        <w:rPr>
          <w:rFonts w:eastAsia="仿宋_GB2312"/>
          <w:sz w:val="24"/>
          <w:highlight w:val="none"/>
          <w:lang w:val="zh-CN"/>
        </w:rPr>
        <w:t>中标人拒绝履行合同义务的。</w:t>
      </w:r>
    </w:p>
    <w:p>
      <w:pPr>
        <w:autoSpaceDE w:val="0"/>
        <w:autoSpaceDN w:val="0"/>
        <w:adjustRightInd w:val="0"/>
        <w:snapToGrid w:val="0"/>
        <w:spacing w:line="360" w:lineRule="auto"/>
        <w:ind w:left="835" w:hanging="835" w:hangingChars="348"/>
        <w:rPr>
          <w:rFonts w:eastAsia="仿宋_GB2312"/>
          <w:sz w:val="24"/>
          <w:highlight w:val="none"/>
          <w:lang w:val="zh-CN"/>
        </w:rPr>
      </w:pPr>
      <w:r>
        <w:rPr>
          <w:rFonts w:eastAsia="仿宋_GB2312"/>
          <w:sz w:val="24"/>
          <w:highlight w:val="none"/>
        </w:rPr>
        <w:t xml:space="preserve">12.6   </w:t>
      </w:r>
      <w:r>
        <w:rPr>
          <w:rFonts w:eastAsia="仿宋_GB2312"/>
          <w:sz w:val="24"/>
          <w:highlight w:val="none"/>
          <w:lang w:val="zh-CN"/>
        </w:rPr>
        <w:t>自中标通知书发出之日起五个工作日内退还未中标人的投标保证金，自采购合同签订之日起五个工作日内退还中标人的投标保证金或者转为中标人的履约保证金。</w:t>
      </w:r>
    </w:p>
    <w:p>
      <w:pPr>
        <w:spacing w:line="360" w:lineRule="auto"/>
        <w:ind w:left="840" w:hanging="840" w:hangingChars="350"/>
        <w:rPr>
          <w:rFonts w:eastAsia="仿宋_GB2312"/>
          <w:sz w:val="24"/>
          <w:highlight w:val="none"/>
        </w:rPr>
      </w:pPr>
      <w:r>
        <w:rPr>
          <w:rFonts w:eastAsia="仿宋_GB2312"/>
          <w:sz w:val="24"/>
          <w:highlight w:val="none"/>
        </w:rPr>
        <w:t>12.7   中标人需在合同签订后3日内持合同原件至采购代理机构办理投标保证金退还手续。</w:t>
      </w:r>
    </w:p>
    <w:p>
      <w:pPr>
        <w:pStyle w:val="6"/>
        <w:ind w:firstLine="0" w:firstLineChars="0"/>
        <w:rPr>
          <w:rFonts w:ascii="Times New Roman" w:hAnsi="Times New Roman" w:eastAsia="仿宋_GB2312"/>
          <w:sz w:val="24"/>
          <w:szCs w:val="24"/>
          <w:highlight w:val="none"/>
        </w:rPr>
      </w:pPr>
      <w:bookmarkStart w:id="163" w:name="_Toc532473464"/>
      <w:bookmarkStart w:id="164" w:name="_Toc520356157"/>
      <w:bookmarkStart w:id="165" w:name="_Toc62194311"/>
      <w:bookmarkStart w:id="166" w:name="_Toc515647772"/>
      <w:bookmarkStart w:id="167" w:name="_Toc23590"/>
      <w:bookmarkStart w:id="168" w:name="_Toc32569"/>
      <w:r>
        <w:rPr>
          <w:rFonts w:ascii="Times New Roman" w:hAnsi="Times New Roman" w:eastAsia="仿宋_GB2312"/>
          <w:sz w:val="24"/>
          <w:szCs w:val="24"/>
          <w:highlight w:val="none"/>
        </w:rPr>
        <w:t>13.    投标有效期</w:t>
      </w:r>
      <w:bookmarkEnd w:id="163"/>
      <w:bookmarkEnd w:id="164"/>
      <w:bookmarkEnd w:id="165"/>
      <w:bookmarkEnd w:id="166"/>
      <w:bookmarkEnd w:id="167"/>
      <w:bookmarkEnd w:id="168"/>
    </w:p>
    <w:p>
      <w:pPr>
        <w:spacing w:line="360" w:lineRule="auto"/>
        <w:ind w:left="900" w:hanging="900" w:hangingChars="375"/>
        <w:rPr>
          <w:rFonts w:eastAsia="仿宋_GB2312"/>
          <w:sz w:val="24"/>
          <w:highlight w:val="none"/>
        </w:rPr>
      </w:pPr>
      <w:r>
        <w:rPr>
          <w:rFonts w:eastAsia="仿宋_GB2312"/>
          <w:sz w:val="24"/>
          <w:highlight w:val="none"/>
        </w:rPr>
        <w:t>13.1   投标有效期为提交投标文件截止之日起90个日历日，投标应在投标有效期内保持有效。投标有效期不满足要求的投标，其投标将被认定为</w:t>
      </w:r>
      <w:r>
        <w:rPr>
          <w:rFonts w:eastAsia="仿宋_GB2312"/>
          <w:b/>
          <w:bCs/>
          <w:sz w:val="24"/>
          <w:highlight w:val="none"/>
        </w:rPr>
        <w:t>投标无效</w:t>
      </w:r>
      <w:r>
        <w:rPr>
          <w:rFonts w:eastAsia="仿宋_GB2312"/>
          <w:sz w:val="24"/>
          <w:highlight w:val="none"/>
        </w:rPr>
        <w:t>。</w:t>
      </w:r>
    </w:p>
    <w:p>
      <w:pPr>
        <w:spacing w:line="360" w:lineRule="auto"/>
        <w:ind w:left="900" w:hanging="900" w:hangingChars="375"/>
        <w:rPr>
          <w:rFonts w:eastAsia="仿宋_GB2312"/>
          <w:sz w:val="24"/>
          <w:highlight w:val="none"/>
        </w:rPr>
      </w:pPr>
      <w:r>
        <w:rPr>
          <w:rFonts w:eastAsia="仿宋_GB2312"/>
          <w:sz w:val="24"/>
          <w:highlight w:val="none"/>
        </w:rPr>
        <w:t>13.2   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pPr>
        <w:pStyle w:val="6"/>
        <w:ind w:firstLine="0" w:firstLineChars="0"/>
        <w:rPr>
          <w:rFonts w:ascii="Times New Roman" w:hAnsi="Times New Roman" w:eastAsia="仿宋_GB2312"/>
          <w:sz w:val="24"/>
          <w:szCs w:val="24"/>
          <w:highlight w:val="none"/>
        </w:rPr>
      </w:pPr>
      <w:bookmarkStart w:id="169" w:name="_Toc17074"/>
      <w:bookmarkStart w:id="170" w:name="_Toc493"/>
      <w:bookmarkStart w:id="171" w:name="_Toc520356158"/>
      <w:bookmarkStart w:id="172" w:name="_Toc532473465"/>
      <w:bookmarkStart w:id="173" w:name="_Toc515647773"/>
      <w:bookmarkStart w:id="174" w:name="_Toc62194312"/>
      <w:r>
        <w:rPr>
          <w:rFonts w:ascii="Times New Roman" w:hAnsi="Times New Roman" w:eastAsia="仿宋_GB2312"/>
          <w:sz w:val="24"/>
          <w:szCs w:val="24"/>
          <w:highlight w:val="none"/>
        </w:rPr>
        <w:t>14.    投标文件的</w:t>
      </w:r>
      <w:bookmarkEnd w:id="169"/>
      <w:bookmarkEnd w:id="170"/>
      <w:bookmarkEnd w:id="171"/>
      <w:bookmarkEnd w:id="172"/>
      <w:bookmarkEnd w:id="173"/>
      <w:r>
        <w:rPr>
          <w:rFonts w:ascii="Times New Roman" w:hAnsi="Times New Roman" w:eastAsia="仿宋_GB2312"/>
          <w:sz w:val="24"/>
          <w:szCs w:val="24"/>
          <w:highlight w:val="none"/>
        </w:rPr>
        <w:t>制作</w:t>
      </w:r>
      <w:bookmarkEnd w:id="174"/>
    </w:p>
    <w:p>
      <w:pPr>
        <w:spacing w:line="360" w:lineRule="auto"/>
        <w:ind w:left="900" w:hanging="900" w:hangingChars="375"/>
        <w:rPr>
          <w:rFonts w:eastAsia="仿宋_GB2312"/>
          <w:sz w:val="24"/>
          <w:highlight w:val="none"/>
        </w:rPr>
      </w:pPr>
      <w:r>
        <w:rPr>
          <w:rFonts w:eastAsia="仿宋_GB2312"/>
          <w:sz w:val="24"/>
          <w:highlight w:val="none"/>
        </w:rPr>
        <w:t>14.1   投标人应按</w:t>
      </w:r>
      <w:r>
        <w:rPr>
          <w:rFonts w:eastAsia="仿宋_GB2312"/>
          <w:sz w:val="24"/>
          <w:highlight w:val="none"/>
          <w:u w:val="single"/>
        </w:rPr>
        <w:t>投标人须知前附表</w:t>
      </w:r>
      <w:r>
        <w:rPr>
          <w:rFonts w:eastAsia="仿宋_GB2312"/>
          <w:sz w:val="24"/>
          <w:highlight w:val="none"/>
        </w:rPr>
        <w:t>中的规定，准备和递交投标文件正本、副本和电子文档，每份投标文件封皮须清楚地标明“正本”或“副本”。投标文件的副本可采用正本的复印件，若正本和副本不一致，以正本为准。</w:t>
      </w:r>
    </w:p>
    <w:p>
      <w:pPr>
        <w:spacing w:line="360" w:lineRule="auto"/>
        <w:ind w:left="900" w:hanging="900" w:hangingChars="375"/>
        <w:rPr>
          <w:rFonts w:eastAsia="仿宋_GB2312"/>
          <w:sz w:val="24"/>
          <w:highlight w:val="none"/>
        </w:rPr>
      </w:pPr>
      <w:r>
        <w:rPr>
          <w:rFonts w:eastAsia="仿宋_GB2312"/>
          <w:sz w:val="24"/>
          <w:highlight w:val="none"/>
        </w:rPr>
        <w:t>14.2   投标文件的正本需打印或用不褪色墨水书写，并由投标人的法定代表人或经其正式委托代理人按招标文件规定在投标文件上签字并加盖公章。委托代理人须持有书面的“法定代表人授权委托书”，并将其附在投标文件中。如对投标文件进行了修改，则应由投标人的法定代表人或委托代理人在每一修改处签字。</w:t>
      </w:r>
    </w:p>
    <w:p>
      <w:pPr>
        <w:spacing w:line="360" w:lineRule="auto"/>
        <w:ind w:left="850" w:leftChars="405" w:firstLine="2" w:firstLineChars="1"/>
        <w:rPr>
          <w:rFonts w:eastAsia="仿宋_GB2312"/>
          <w:sz w:val="24"/>
          <w:highlight w:val="none"/>
        </w:rPr>
      </w:pPr>
      <w:r>
        <w:rPr>
          <w:rFonts w:eastAsia="仿宋_GB2312"/>
          <w:sz w:val="24"/>
          <w:highlight w:val="none"/>
        </w:rPr>
        <w:t>未按招标文件要求签署和盖章的投标文件，其投标将被认定为</w:t>
      </w:r>
      <w:r>
        <w:rPr>
          <w:rFonts w:eastAsia="仿宋_GB2312"/>
          <w:b/>
          <w:sz w:val="24"/>
          <w:highlight w:val="none"/>
        </w:rPr>
        <w:t>投标无效</w:t>
      </w:r>
      <w:r>
        <w:rPr>
          <w:rFonts w:eastAsia="仿宋_GB2312"/>
          <w:sz w:val="24"/>
          <w:highlight w:val="none"/>
        </w:rPr>
        <w:t>。</w:t>
      </w:r>
    </w:p>
    <w:p>
      <w:pPr>
        <w:spacing w:line="360" w:lineRule="auto"/>
        <w:ind w:left="900" w:hanging="900" w:hangingChars="375"/>
        <w:rPr>
          <w:rFonts w:eastAsia="仿宋_GB2312"/>
          <w:sz w:val="24"/>
          <w:highlight w:val="none"/>
        </w:rPr>
      </w:pPr>
      <w:r>
        <w:rPr>
          <w:rFonts w:eastAsia="仿宋_GB2312"/>
          <w:sz w:val="24"/>
          <w:highlight w:val="none"/>
        </w:rPr>
        <w:t>14.3   投标文件应按照“资格证明文件”和“商务及技术文件”分成两部分，并用不可拆装的方式分别装订成册。</w:t>
      </w:r>
    </w:p>
    <w:p>
      <w:pPr>
        <w:spacing w:line="360" w:lineRule="auto"/>
        <w:ind w:left="900" w:hanging="900" w:hangingChars="375"/>
        <w:rPr>
          <w:rFonts w:eastAsia="仿宋_GB2312"/>
          <w:sz w:val="24"/>
          <w:highlight w:val="none"/>
        </w:rPr>
      </w:pPr>
      <w:r>
        <w:rPr>
          <w:rFonts w:eastAsia="仿宋_GB2312"/>
          <w:sz w:val="24"/>
          <w:highlight w:val="none"/>
        </w:rPr>
        <w:t>14.4   投标文件因字迹潦草、表达不清或装订不当所引起的后果由投标人负责。</w:t>
      </w:r>
    </w:p>
    <w:p>
      <w:pPr>
        <w:spacing w:line="360" w:lineRule="auto"/>
        <w:ind w:left="900" w:hanging="900" w:hangingChars="375"/>
        <w:rPr>
          <w:rFonts w:eastAsia="仿宋_GB2312"/>
          <w:sz w:val="24"/>
          <w:highlight w:val="none"/>
        </w:rPr>
      </w:pPr>
    </w:p>
    <w:p>
      <w:pPr>
        <w:pStyle w:val="4"/>
        <w:rPr>
          <w:rFonts w:ascii="Times New Roman" w:hAnsi="Times New Roman" w:eastAsia="仿宋_GB2312"/>
          <w:sz w:val="28"/>
          <w:szCs w:val="18"/>
          <w:highlight w:val="none"/>
        </w:rPr>
      </w:pPr>
      <w:bookmarkStart w:id="175" w:name="_Toc16865"/>
      <w:bookmarkStart w:id="176" w:name="_Toc216582808"/>
      <w:bookmarkStart w:id="177" w:name="_Toc11179"/>
      <w:bookmarkStart w:id="178" w:name="_Toc532473466"/>
      <w:bookmarkStart w:id="179" w:name="_Toc520356159"/>
      <w:bookmarkStart w:id="180" w:name="_Toc515647774"/>
      <w:bookmarkStart w:id="181" w:name="_Toc62194313"/>
      <w:bookmarkStart w:id="182" w:name="_Toc17625"/>
      <w:r>
        <w:rPr>
          <w:rFonts w:ascii="Times New Roman" w:hAnsi="Times New Roman" w:eastAsia="仿宋_GB2312"/>
          <w:sz w:val="28"/>
          <w:szCs w:val="18"/>
          <w:highlight w:val="none"/>
        </w:rPr>
        <w:t>四、投标文件的递交</w:t>
      </w:r>
      <w:bookmarkEnd w:id="175"/>
      <w:bookmarkEnd w:id="176"/>
      <w:bookmarkEnd w:id="177"/>
      <w:bookmarkEnd w:id="178"/>
      <w:bookmarkEnd w:id="179"/>
      <w:bookmarkEnd w:id="180"/>
      <w:bookmarkEnd w:id="181"/>
      <w:bookmarkEnd w:id="182"/>
    </w:p>
    <w:p>
      <w:pPr>
        <w:pStyle w:val="5"/>
        <w:spacing w:line="360" w:lineRule="auto"/>
        <w:rPr>
          <w:rFonts w:ascii="Times New Roman"/>
          <w:highlight w:val="none"/>
        </w:rPr>
      </w:pPr>
    </w:p>
    <w:p>
      <w:pPr>
        <w:pStyle w:val="6"/>
        <w:ind w:firstLine="0" w:firstLineChars="0"/>
        <w:rPr>
          <w:rFonts w:ascii="Times New Roman" w:hAnsi="Times New Roman" w:eastAsia="仿宋_GB2312"/>
          <w:sz w:val="24"/>
          <w:szCs w:val="24"/>
          <w:highlight w:val="none"/>
        </w:rPr>
      </w:pPr>
      <w:bookmarkStart w:id="183" w:name="_Toc32337"/>
      <w:bookmarkStart w:id="184" w:name="_Toc532473467"/>
      <w:bookmarkStart w:id="185" w:name="_Toc515647775"/>
      <w:bookmarkStart w:id="186" w:name="_Toc21645"/>
      <w:bookmarkStart w:id="187" w:name="_Toc62194314"/>
      <w:bookmarkStart w:id="188" w:name="_Toc520356160"/>
      <w:r>
        <w:rPr>
          <w:rFonts w:ascii="Times New Roman" w:hAnsi="Times New Roman" w:eastAsia="仿宋_GB2312"/>
          <w:sz w:val="24"/>
          <w:szCs w:val="24"/>
          <w:highlight w:val="none"/>
        </w:rPr>
        <w:t>15.    投标文件的密封和标记</w:t>
      </w:r>
      <w:bookmarkEnd w:id="183"/>
      <w:bookmarkEnd w:id="184"/>
      <w:bookmarkEnd w:id="185"/>
      <w:bookmarkEnd w:id="186"/>
      <w:bookmarkEnd w:id="187"/>
      <w:bookmarkEnd w:id="188"/>
    </w:p>
    <w:p>
      <w:pPr>
        <w:spacing w:line="360" w:lineRule="auto"/>
        <w:ind w:left="900" w:hanging="900" w:hangingChars="375"/>
        <w:rPr>
          <w:rFonts w:eastAsia="仿宋_GB2312"/>
          <w:sz w:val="24"/>
          <w:highlight w:val="none"/>
        </w:rPr>
      </w:pPr>
      <w:r>
        <w:rPr>
          <w:rFonts w:eastAsia="仿宋_GB2312"/>
          <w:sz w:val="24"/>
          <w:highlight w:val="none"/>
        </w:rPr>
        <w:t>15.1   密封要求：投标文件应当用不能被他人知悉或更换投标文件内容的方式密封。投标人应将投标文件的两个部分分开单独密封，并在封皮正面标明“资格证明文件”或“商务及技术文件”字样。投标人应承担封装失误产生的任何后果</w:t>
      </w:r>
      <w:bookmarkStart w:id="189" w:name="_Hlk790626"/>
      <w:r>
        <w:rPr>
          <w:rFonts w:eastAsia="仿宋_GB2312"/>
          <w:sz w:val="24"/>
          <w:highlight w:val="none"/>
        </w:rPr>
        <w:t>。</w:t>
      </w:r>
      <w:bookmarkEnd w:id="189"/>
    </w:p>
    <w:p>
      <w:pPr>
        <w:spacing w:line="360" w:lineRule="auto"/>
        <w:ind w:left="900" w:hanging="900" w:hangingChars="375"/>
        <w:rPr>
          <w:rFonts w:eastAsia="仿宋_GB2312"/>
          <w:sz w:val="24"/>
          <w:highlight w:val="none"/>
        </w:rPr>
      </w:pPr>
      <w:r>
        <w:rPr>
          <w:rFonts w:eastAsia="仿宋_GB2312"/>
          <w:sz w:val="24"/>
          <w:highlight w:val="none"/>
        </w:rPr>
        <w:t>15.2   标记要求：所有包装封皮和信封上均应</w:t>
      </w:r>
    </w:p>
    <w:p>
      <w:pPr>
        <w:spacing w:line="360" w:lineRule="auto"/>
        <w:ind w:left="897" w:leftChars="399" w:hanging="60" w:hangingChars="25"/>
        <w:rPr>
          <w:rFonts w:eastAsia="仿宋_GB2312"/>
          <w:sz w:val="24"/>
          <w:highlight w:val="none"/>
        </w:rPr>
      </w:pPr>
      <w:r>
        <w:rPr>
          <w:rFonts w:eastAsia="仿宋_GB2312"/>
          <w:sz w:val="24"/>
          <w:highlight w:val="none"/>
        </w:rPr>
        <w:t>（1）注明招标公告中指明的项目名称、采购项目编号、标段（如有）、投标人名称和“在（开标时间）之前不得启封”的字样。</w:t>
      </w:r>
    </w:p>
    <w:p>
      <w:pPr>
        <w:spacing w:line="360" w:lineRule="auto"/>
        <w:ind w:left="897" w:leftChars="399" w:hanging="60" w:hangingChars="25"/>
        <w:rPr>
          <w:rFonts w:eastAsia="仿宋_GB2312"/>
          <w:sz w:val="24"/>
          <w:highlight w:val="none"/>
        </w:rPr>
      </w:pPr>
      <w:r>
        <w:rPr>
          <w:rFonts w:eastAsia="仿宋_GB2312"/>
          <w:sz w:val="24"/>
          <w:highlight w:val="none"/>
        </w:rPr>
        <w:t>（2）在封口处加盖投标人公章，或由法定代表人或委托代理人签字。</w:t>
      </w:r>
    </w:p>
    <w:p>
      <w:pPr>
        <w:spacing w:line="360" w:lineRule="auto"/>
        <w:ind w:left="900" w:hanging="900" w:hangingChars="375"/>
        <w:rPr>
          <w:rFonts w:eastAsia="仿宋_GB2312"/>
          <w:sz w:val="24"/>
          <w:highlight w:val="none"/>
        </w:rPr>
      </w:pPr>
      <w:r>
        <w:rPr>
          <w:rFonts w:eastAsia="仿宋_GB2312"/>
          <w:sz w:val="24"/>
          <w:highlight w:val="none"/>
        </w:rPr>
        <w:t xml:space="preserve">15.3   如果投标文件未进行密封，将被拒绝接收。   </w:t>
      </w:r>
    </w:p>
    <w:p>
      <w:pPr>
        <w:pStyle w:val="6"/>
        <w:ind w:firstLine="0" w:firstLineChars="0"/>
        <w:rPr>
          <w:rFonts w:ascii="Times New Roman" w:hAnsi="Times New Roman" w:eastAsia="仿宋_GB2312"/>
          <w:sz w:val="24"/>
          <w:szCs w:val="24"/>
          <w:highlight w:val="none"/>
        </w:rPr>
      </w:pPr>
      <w:bookmarkStart w:id="190" w:name="_Toc532473468"/>
      <w:bookmarkStart w:id="191" w:name="_Toc520356161"/>
      <w:bookmarkStart w:id="192" w:name="_Toc515647776"/>
      <w:bookmarkStart w:id="193" w:name="_Toc9840"/>
      <w:bookmarkStart w:id="194" w:name="_Toc12751"/>
      <w:bookmarkStart w:id="195" w:name="_Toc62194315"/>
      <w:r>
        <w:rPr>
          <w:rFonts w:ascii="Times New Roman" w:hAnsi="Times New Roman" w:eastAsia="仿宋_GB2312"/>
          <w:sz w:val="24"/>
          <w:szCs w:val="24"/>
          <w:highlight w:val="none"/>
        </w:rPr>
        <w:t>16.    投标截止</w:t>
      </w:r>
      <w:bookmarkEnd w:id="190"/>
      <w:bookmarkEnd w:id="191"/>
      <w:bookmarkEnd w:id="192"/>
      <w:bookmarkEnd w:id="193"/>
      <w:bookmarkEnd w:id="194"/>
      <w:bookmarkEnd w:id="195"/>
    </w:p>
    <w:p>
      <w:pPr>
        <w:spacing w:line="360" w:lineRule="auto"/>
        <w:ind w:left="840" w:hanging="840" w:hangingChars="350"/>
        <w:rPr>
          <w:rFonts w:eastAsia="仿宋_GB2312"/>
          <w:sz w:val="24"/>
          <w:highlight w:val="none"/>
        </w:rPr>
      </w:pPr>
      <w:r>
        <w:rPr>
          <w:rFonts w:eastAsia="仿宋_GB2312"/>
          <w:sz w:val="24"/>
          <w:highlight w:val="none"/>
        </w:rPr>
        <w:t>16.1   投标人应在</w:t>
      </w:r>
      <w:r>
        <w:rPr>
          <w:rFonts w:eastAsia="仿宋_GB2312"/>
          <w:sz w:val="24"/>
          <w:highlight w:val="none"/>
          <w:u w:val="single"/>
        </w:rPr>
        <w:t>投标人须知前附表中</w:t>
      </w:r>
      <w:r>
        <w:rPr>
          <w:rFonts w:eastAsia="仿宋_GB2312"/>
          <w:sz w:val="24"/>
          <w:highlight w:val="none"/>
        </w:rPr>
        <w:t>规定的截止时间前，将投标文件递交到招标公告中规定的地点。</w:t>
      </w:r>
    </w:p>
    <w:p>
      <w:pPr>
        <w:spacing w:line="360" w:lineRule="auto"/>
        <w:ind w:left="900" w:hanging="900" w:hangingChars="375"/>
        <w:rPr>
          <w:rFonts w:eastAsia="仿宋_GB2312"/>
          <w:sz w:val="24"/>
          <w:highlight w:val="none"/>
        </w:rPr>
      </w:pPr>
      <w:r>
        <w:rPr>
          <w:rFonts w:eastAsia="仿宋_GB2312"/>
          <w:sz w:val="24"/>
          <w:highlight w:val="none"/>
        </w:rPr>
        <w:t>16.2   采购人和采购代理机构将拒绝接收在投标截止时间后送达的投标文件。</w:t>
      </w:r>
    </w:p>
    <w:p>
      <w:pPr>
        <w:pStyle w:val="6"/>
        <w:ind w:firstLine="0" w:firstLineChars="0"/>
        <w:jc w:val="both"/>
        <w:rPr>
          <w:rFonts w:ascii="Times New Roman" w:hAnsi="Times New Roman" w:eastAsia="仿宋_GB2312"/>
          <w:sz w:val="24"/>
          <w:szCs w:val="24"/>
          <w:highlight w:val="none"/>
        </w:rPr>
      </w:pPr>
      <w:bookmarkStart w:id="196" w:name="_Toc520356162"/>
      <w:bookmarkStart w:id="197" w:name="_Toc24275"/>
      <w:bookmarkStart w:id="198" w:name="_Toc62194316"/>
      <w:bookmarkStart w:id="199" w:name="_Toc515647777"/>
      <w:bookmarkStart w:id="200" w:name="_Toc18537"/>
      <w:bookmarkStart w:id="201" w:name="_Toc532473469"/>
      <w:r>
        <w:rPr>
          <w:rFonts w:ascii="Times New Roman" w:hAnsi="Times New Roman" w:eastAsia="仿宋_GB2312"/>
          <w:sz w:val="24"/>
          <w:szCs w:val="24"/>
          <w:highlight w:val="none"/>
        </w:rPr>
        <w:t>17.    投标文件的接收、修改与撤回</w:t>
      </w:r>
      <w:bookmarkEnd w:id="196"/>
      <w:bookmarkEnd w:id="197"/>
      <w:bookmarkEnd w:id="198"/>
      <w:bookmarkEnd w:id="199"/>
      <w:bookmarkEnd w:id="200"/>
      <w:bookmarkEnd w:id="201"/>
    </w:p>
    <w:p>
      <w:pPr>
        <w:spacing w:line="360" w:lineRule="auto"/>
        <w:ind w:left="900" w:hanging="900" w:hangingChars="375"/>
        <w:rPr>
          <w:highlight w:val="none"/>
        </w:rPr>
      </w:pPr>
      <w:r>
        <w:rPr>
          <w:rFonts w:eastAsia="仿宋_GB2312"/>
          <w:sz w:val="24"/>
          <w:highlight w:val="none"/>
        </w:rPr>
        <w:t>17.1   采购人和采购代理机构将按招标文件规定的时间和地点接收投标文件。</w:t>
      </w:r>
    </w:p>
    <w:p>
      <w:pPr>
        <w:spacing w:line="360" w:lineRule="auto"/>
        <w:ind w:left="900" w:hanging="900" w:hangingChars="375"/>
        <w:rPr>
          <w:rFonts w:eastAsia="仿宋_GB2312"/>
          <w:sz w:val="24"/>
          <w:highlight w:val="none"/>
        </w:rPr>
      </w:pPr>
      <w:r>
        <w:rPr>
          <w:rFonts w:eastAsia="仿宋_GB2312"/>
          <w:sz w:val="24"/>
          <w:highlight w:val="none"/>
        </w:rPr>
        <w:t>17.2   采购人或者采购代理机构收到投标文件后，将记载投标文件的送达时间和密封情况，并向投标人出具回执。</w:t>
      </w:r>
    </w:p>
    <w:p>
      <w:pPr>
        <w:spacing w:line="360" w:lineRule="auto"/>
        <w:ind w:left="840" w:hanging="840" w:hangingChars="350"/>
        <w:rPr>
          <w:rFonts w:eastAsia="仿宋_GB2312"/>
          <w:sz w:val="24"/>
          <w:highlight w:val="none"/>
        </w:rPr>
      </w:pPr>
      <w:r>
        <w:rPr>
          <w:rFonts w:eastAsia="仿宋_GB2312"/>
          <w:sz w:val="24"/>
          <w:highlight w:val="none"/>
        </w:rPr>
        <w:t>17.3   递交投标文件以后，如果投标人要进行修改，须提出书面申请并在投标截止时间前送达开标地点，投标人对投标文件的修改申请应按本须知规定编制、签署、密封、标记。采购人和采购代理机构将予以接收，并视为投标文件的组成部分。</w:t>
      </w:r>
    </w:p>
    <w:p>
      <w:pPr>
        <w:spacing w:line="360" w:lineRule="auto"/>
        <w:ind w:left="850" w:leftChars="405" w:firstLine="2" w:firstLineChars="1"/>
        <w:rPr>
          <w:rFonts w:eastAsia="仿宋_GB2312"/>
          <w:sz w:val="24"/>
          <w:highlight w:val="none"/>
        </w:rPr>
      </w:pPr>
      <w:r>
        <w:rPr>
          <w:rFonts w:eastAsia="仿宋_GB2312"/>
          <w:sz w:val="24"/>
          <w:highlight w:val="none"/>
        </w:rPr>
        <w:t>递交投标文件以后，如果投标人要进行撤回的，须提出书面申请并在投标截止时间前送达开标地点，采购人和采购代理机构将予以接受。</w:t>
      </w:r>
    </w:p>
    <w:p>
      <w:pPr>
        <w:spacing w:line="360" w:lineRule="auto"/>
        <w:ind w:left="850" w:hanging="849" w:hangingChars="354"/>
        <w:rPr>
          <w:rFonts w:eastAsia="仿宋_GB2312"/>
          <w:sz w:val="24"/>
          <w:highlight w:val="none"/>
        </w:rPr>
      </w:pPr>
      <w:r>
        <w:rPr>
          <w:rFonts w:eastAsia="仿宋_GB2312"/>
          <w:sz w:val="24"/>
          <w:highlight w:val="none"/>
        </w:rPr>
        <w:t>17.4   在投标截止时间之后，投标人不得对其投标文件做任何修改。</w:t>
      </w:r>
    </w:p>
    <w:p>
      <w:pPr>
        <w:spacing w:line="360" w:lineRule="auto"/>
        <w:ind w:left="850" w:hanging="849" w:hangingChars="354"/>
        <w:rPr>
          <w:rFonts w:eastAsia="仿宋_GB2312"/>
          <w:sz w:val="24"/>
          <w:highlight w:val="none"/>
        </w:rPr>
      </w:pPr>
      <w:r>
        <w:rPr>
          <w:rFonts w:eastAsia="仿宋_GB2312"/>
          <w:sz w:val="24"/>
          <w:highlight w:val="none"/>
        </w:rPr>
        <w:t>17.5   除投标人不足3家未开标外，采购人和采购代理机构对所接收投标文件概不退回。</w:t>
      </w:r>
    </w:p>
    <w:p>
      <w:pPr>
        <w:spacing w:line="360" w:lineRule="auto"/>
        <w:rPr>
          <w:rFonts w:eastAsia="仿宋_GB2312"/>
          <w:sz w:val="24"/>
          <w:highlight w:val="none"/>
        </w:rPr>
      </w:pPr>
    </w:p>
    <w:p>
      <w:pPr>
        <w:pStyle w:val="4"/>
        <w:rPr>
          <w:rFonts w:ascii="Times New Roman" w:hAnsi="Times New Roman" w:eastAsia="仿宋_GB2312"/>
          <w:sz w:val="28"/>
          <w:szCs w:val="18"/>
          <w:highlight w:val="none"/>
        </w:rPr>
      </w:pPr>
      <w:bookmarkStart w:id="202" w:name="_Toc12436"/>
      <w:bookmarkStart w:id="203" w:name="_Toc28398"/>
      <w:bookmarkStart w:id="204" w:name="_Toc216582809"/>
      <w:bookmarkStart w:id="205" w:name="_Toc520356163"/>
      <w:bookmarkStart w:id="206" w:name="_Toc62194317"/>
      <w:bookmarkStart w:id="207" w:name="_Toc532473470"/>
      <w:bookmarkStart w:id="208" w:name="_Toc515647778"/>
      <w:bookmarkStart w:id="209" w:name="_Toc24001"/>
      <w:r>
        <w:rPr>
          <w:rFonts w:ascii="Times New Roman" w:hAnsi="Times New Roman" w:eastAsia="仿宋_GB2312"/>
          <w:sz w:val="28"/>
          <w:szCs w:val="18"/>
          <w:highlight w:val="none"/>
        </w:rPr>
        <w:t>五、开标及评标</w:t>
      </w:r>
      <w:bookmarkEnd w:id="202"/>
      <w:bookmarkEnd w:id="203"/>
      <w:bookmarkEnd w:id="204"/>
      <w:bookmarkEnd w:id="205"/>
      <w:bookmarkEnd w:id="206"/>
      <w:bookmarkEnd w:id="207"/>
      <w:bookmarkEnd w:id="208"/>
      <w:bookmarkEnd w:id="209"/>
    </w:p>
    <w:p>
      <w:pPr>
        <w:pStyle w:val="6"/>
        <w:ind w:firstLine="0" w:firstLineChars="0"/>
        <w:jc w:val="both"/>
        <w:rPr>
          <w:rFonts w:ascii="Times New Roman" w:hAnsi="Times New Roman" w:eastAsia="仿宋_GB2312"/>
          <w:sz w:val="24"/>
          <w:szCs w:val="24"/>
          <w:highlight w:val="none"/>
        </w:rPr>
      </w:pPr>
      <w:bookmarkStart w:id="210" w:name="_Toc25345"/>
      <w:bookmarkStart w:id="211" w:name="_Toc62194318"/>
      <w:bookmarkStart w:id="212" w:name="_Toc520356164"/>
      <w:bookmarkStart w:id="213" w:name="_Toc515647779"/>
      <w:bookmarkStart w:id="214" w:name="_Toc532473471"/>
      <w:bookmarkStart w:id="215" w:name="_Toc7186"/>
      <w:r>
        <w:rPr>
          <w:rFonts w:ascii="Times New Roman" w:hAnsi="Times New Roman" w:eastAsia="仿宋_GB2312"/>
          <w:sz w:val="24"/>
          <w:szCs w:val="24"/>
          <w:highlight w:val="none"/>
        </w:rPr>
        <w:t>18.    开标</w:t>
      </w:r>
      <w:bookmarkEnd w:id="210"/>
      <w:bookmarkEnd w:id="211"/>
      <w:bookmarkEnd w:id="212"/>
      <w:bookmarkEnd w:id="213"/>
      <w:bookmarkEnd w:id="214"/>
      <w:bookmarkEnd w:id="215"/>
    </w:p>
    <w:p>
      <w:pPr>
        <w:spacing w:line="360" w:lineRule="auto"/>
        <w:ind w:left="840" w:hanging="840" w:hangingChars="350"/>
        <w:rPr>
          <w:rFonts w:eastAsia="仿宋_GB2312"/>
          <w:sz w:val="24"/>
          <w:highlight w:val="none"/>
        </w:rPr>
      </w:pPr>
      <w:r>
        <w:rPr>
          <w:rFonts w:eastAsia="仿宋_GB2312"/>
          <w:sz w:val="24"/>
          <w:highlight w:val="none"/>
        </w:rPr>
        <w:t>18.1   采购人和采购代理机构将按</w:t>
      </w:r>
      <w:r>
        <w:rPr>
          <w:rFonts w:eastAsia="仿宋_GB2312"/>
          <w:sz w:val="24"/>
          <w:highlight w:val="none"/>
          <w:u w:val="single"/>
        </w:rPr>
        <w:t>投标人须知前附表</w:t>
      </w:r>
      <w:r>
        <w:rPr>
          <w:rFonts w:eastAsia="仿宋_GB2312"/>
          <w:sz w:val="24"/>
          <w:highlight w:val="none"/>
        </w:rPr>
        <w:t>中规定的开标时间和地点组织开标，并邀请所有投标人代表参加。</w:t>
      </w:r>
    </w:p>
    <w:p>
      <w:pPr>
        <w:spacing w:line="360" w:lineRule="auto"/>
        <w:ind w:left="833" w:leftChars="397" w:firstLine="19" w:firstLineChars="8"/>
        <w:rPr>
          <w:rFonts w:eastAsia="仿宋_GB2312"/>
          <w:sz w:val="24"/>
          <w:highlight w:val="none"/>
        </w:rPr>
      </w:pPr>
      <w:r>
        <w:rPr>
          <w:rFonts w:eastAsia="仿宋_GB2312"/>
          <w:sz w:val="24"/>
          <w:highlight w:val="none"/>
        </w:rPr>
        <w:t>投标人不足3家的，不予开标。</w:t>
      </w:r>
    </w:p>
    <w:p>
      <w:pPr>
        <w:spacing w:line="360" w:lineRule="auto"/>
        <w:ind w:left="900" w:hanging="900" w:hangingChars="375"/>
        <w:rPr>
          <w:rFonts w:eastAsia="仿宋_GB2312"/>
          <w:sz w:val="24"/>
          <w:highlight w:val="none"/>
        </w:rPr>
      </w:pPr>
      <w:r>
        <w:rPr>
          <w:rFonts w:eastAsia="仿宋_GB2312"/>
          <w:sz w:val="24"/>
          <w:highlight w:val="none"/>
        </w:rPr>
        <w:t>18.2   开标时，由投标人或其推选的代表检查自己或所代表的投标文件的密封情况，经记录后，由采购人或采购代理机构当众拆封投标文件资格证明文件，宣读投标人在开标一览表中所填写的全部内容。对于投标人在投标截止时间前递交的投标声明，在开标时当众宣读，评标时有效。</w:t>
      </w:r>
    </w:p>
    <w:p>
      <w:pPr>
        <w:spacing w:line="360" w:lineRule="auto"/>
        <w:ind w:left="1078" w:leftChars="428" w:hanging="180" w:hangingChars="75"/>
        <w:rPr>
          <w:rFonts w:eastAsia="仿宋_GB2312"/>
          <w:sz w:val="24"/>
          <w:highlight w:val="none"/>
        </w:rPr>
      </w:pPr>
      <w:r>
        <w:rPr>
          <w:rFonts w:eastAsia="仿宋_GB2312"/>
          <w:sz w:val="24"/>
          <w:highlight w:val="none"/>
        </w:rPr>
        <w:t>未宣读的投标价格、价格折扣等实质内容，评标时不予承认。</w:t>
      </w:r>
    </w:p>
    <w:p>
      <w:pPr>
        <w:spacing w:line="360" w:lineRule="auto"/>
        <w:ind w:left="850" w:hanging="849" w:hangingChars="354"/>
        <w:rPr>
          <w:rFonts w:eastAsia="仿宋_GB2312"/>
          <w:sz w:val="24"/>
          <w:highlight w:val="none"/>
        </w:rPr>
      </w:pPr>
      <w:r>
        <w:rPr>
          <w:rFonts w:eastAsia="仿宋_GB2312"/>
          <w:sz w:val="24"/>
          <w:highlight w:val="none"/>
        </w:rPr>
        <w:t>18.3   采购人或采购代理机构将对开标过程进行记录</w:t>
      </w:r>
      <w:bookmarkStart w:id="216" w:name="_Toc520356165"/>
      <w:r>
        <w:rPr>
          <w:rFonts w:eastAsia="仿宋_GB2312"/>
          <w:sz w:val="24"/>
          <w:highlight w:val="none"/>
        </w:rPr>
        <w:t>，由参加开标的各投标人代表和相关工作人员签字确认，并存档备查。</w:t>
      </w:r>
    </w:p>
    <w:p>
      <w:pPr>
        <w:spacing w:line="360" w:lineRule="auto"/>
        <w:ind w:left="898" w:leftChars="428"/>
        <w:rPr>
          <w:rFonts w:eastAsia="仿宋_GB2312"/>
          <w:sz w:val="24"/>
          <w:highlight w:val="none"/>
        </w:rPr>
      </w:pPr>
      <w:r>
        <w:rPr>
          <w:rFonts w:eastAsia="仿宋_GB2312"/>
          <w:sz w:val="24"/>
          <w:highlight w:val="none"/>
        </w:rPr>
        <w:t>投标人未派代表参加开标的，视同投标人认可开标结果。</w:t>
      </w:r>
    </w:p>
    <w:p>
      <w:pPr>
        <w:spacing w:line="360" w:lineRule="auto"/>
        <w:ind w:left="850" w:hanging="849" w:hangingChars="354"/>
        <w:rPr>
          <w:rFonts w:eastAsia="仿宋_GB2312"/>
          <w:sz w:val="24"/>
          <w:highlight w:val="none"/>
        </w:rPr>
      </w:pPr>
      <w:r>
        <w:rPr>
          <w:rFonts w:eastAsia="仿宋_GB2312"/>
          <w:sz w:val="24"/>
          <w:highlight w:val="none"/>
        </w:rPr>
        <w:t>18.4   投标人代表对开标过程和开标记录有疑义，以及认为开标现场采购人、采购代理机构相关工作人员有需要回避的情形的，应当场提出询问或者回避申请。</w:t>
      </w:r>
    </w:p>
    <w:p>
      <w:pPr>
        <w:pStyle w:val="6"/>
        <w:ind w:firstLine="0" w:firstLineChars="0"/>
        <w:jc w:val="both"/>
        <w:rPr>
          <w:rFonts w:ascii="Times New Roman" w:hAnsi="Times New Roman" w:eastAsia="仿宋_GB2312"/>
          <w:sz w:val="24"/>
          <w:szCs w:val="24"/>
          <w:highlight w:val="none"/>
        </w:rPr>
      </w:pPr>
      <w:bookmarkStart w:id="217" w:name="_Toc62194319"/>
      <w:bookmarkStart w:id="218" w:name="_Toc19296"/>
      <w:bookmarkStart w:id="219" w:name="_Toc532473472"/>
      <w:bookmarkStart w:id="220" w:name="_Toc515647780"/>
      <w:bookmarkStart w:id="221" w:name="_Toc21372"/>
      <w:r>
        <w:rPr>
          <w:rFonts w:ascii="Times New Roman" w:hAnsi="Times New Roman" w:eastAsia="仿宋_GB2312"/>
          <w:sz w:val="24"/>
          <w:szCs w:val="24"/>
          <w:highlight w:val="none"/>
        </w:rPr>
        <w:t>19.</w:t>
      </w:r>
      <w:bookmarkEnd w:id="216"/>
      <w:r>
        <w:rPr>
          <w:rFonts w:ascii="Times New Roman" w:hAnsi="Times New Roman" w:eastAsia="仿宋_GB2312"/>
          <w:sz w:val="24"/>
          <w:szCs w:val="24"/>
          <w:highlight w:val="none"/>
        </w:rPr>
        <w:t xml:space="preserve">    资格审查及组建评标委员会</w:t>
      </w:r>
      <w:bookmarkEnd w:id="217"/>
      <w:bookmarkEnd w:id="218"/>
      <w:bookmarkEnd w:id="219"/>
      <w:bookmarkEnd w:id="220"/>
      <w:bookmarkEnd w:id="221"/>
    </w:p>
    <w:p>
      <w:pPr>
        <w:spacing w:line="360" w:lineRule="auto"/>
        <w:ind w:left="850" w:hanging="849" w:hangingChars="354"/>
        <w:rPr>
          <w:rFonts w:eastAsia="仿宋_GB2312"/>
          <w:sz w:val="24"/>
          <w:highlight w:val="none"/>
        </w:rPr>
      </w:pPr>
      <w:r>
        <w:rPr>
          <w:rFonts w:eastAsia="仿宋_GB2312"/>
          <w:sz w:val="24"/>
          <w:highlight w:val="none"/>
        </w:rPr>
        <w:t>19.1   采购人或采购代理机构依据法律法规和招标文件中规定的内容，对投标人及其投标标的物的资格进行审查，未通过资格审查的投标人不进入评标；资格证明文件未装在“资格证明文件”中的，将被认定为未通过资格审查。</w:t>
      </w:r>
    </w:p>
    <w:p>
      <w:pPr>
        <w:spacing w:line="360" w:lineRule="auto"/>
        <w:ind w:left="840" w:leftChars="400"/>
        <w:rPr>
          <w:rFonts w:eastAsia="仿宋_GB2312"/>
          <w:sz w:val="24"/>
          <w:highlight w:val="none"/>
        </w:rPr>
      </w:pPr>
      <w:r>
        <w:rPr>
          <w:rFonts w:eastAsia="仿宋_GB2312"/>
          <w:sz w:val="24"/>
          <w:highlight w:val="none"/>
        </w:rPr>
        <w:t>通过资格审查的投标人不足三家的，不得评标。</w:t>
      </w:r>
    </w:p>
    <w:p>
      <w:pPr>
        <w:spacing w:line="360" w:lineRule="auto"/>
        <w:ind w:left="857" w:leftChars="2" w:hanging="853"/>
        <w:rPr>
          <w:rFonts w:eastAsia="仿宋_GB2312"/>
          <w:sz w:val="24"/>
          <w:highlight w:val="none"/>
        </w:rPr>
      </w:pPr>
      <w:r>
        <w:rPr>
          <w:rFonts w:eastAsia="仿宋_GB2312"/>
          <w:sz w:val="24"/>
          <w:highlight w:val="none"/>
        </w:rPr>
        <w:t>19.2   采购人或采购代理机构将按投标人须知前附表中规定的时间查询投标人的信用记录。</w:t>
      </w:r>
    </w:p>
    <w:p>
      <w:pPr>
        <w:spacing w:line="360" w:lineRule="auto"/>
        <w:ind w:left="824" w:hanging="824"/>
        <w:rPr>
          <w:rFonts w:eastAsia="仿宋_GB2312"/>
          <w:sz w:val="24"/>
          <w:highlight w:val="none"/>
        </w:rPr>
      </w:pPr>
      <w:r>
        <w:rPr>
          <w:rFonts w:eastAsia="仿宋_GB2312"/>
          <w:sz w:val="24"/>
          <w:highlight w:val="none"/>
        </w:rPr>
        <w:t>19.2.1 投标人在中国政府采购网（www.ccgp.gov.cn）被列入政府采购严重违法失信行为记录名单，或在“信用中国”网站（www.creditchina.gov.cn）被列入失信被执行人、</w:t>
      </w:r>
      <w:r>
        <w:rPr>
          <w:rFonts w:hint="eastAsia" w:eastAsia="仿宋_GB2312"/>
          <w:sz w:val="24"/>
          <w:highlight w:val="none"/>
        </w:rPr>
        <w:t>重大税收违法失信主体</w:t>
      </w:r>
      <w:r>
        <w:rPr>
          <w:rFonts w:eastAsia="仿宋_GB2312"/>
          <w:sz w:val="24"/>
          <w:highlight w:val="none"/>
        </w:rPr>
        <w:t>，以及存在《中华人民共和国政府采购法实施条例》第十九条规定的行政处罚记录，投标将被认定为</w:t>
      </w:r>
      <w:r>
        <w:rPr>
          <w:rFonts w:eastAsia="仿宋_GB2312"/>
          <w:b/>
          <w:sz w:val="24"/>
          <w:highlight w:val="none"/>
        </w:rPr>
        <w:t>投标无效</w:t>
      </w:r>
      <w:r>
        <w:rPr>
          <w:rFonts w:eastAsia="仿宋_GB2312"/>
          <w:sz w:val="24"/>
          <w:highlight w:val="none"/>
        </w:rPr>
        <w:t>。</w:t>
      </w:r>
    </w:p>
    <w:p>
      <w:pPr>
        <w:spacing w:line="360" w:lineRule="auto"/>
        <w:ind w:left="849" w:leftChars="401" w:hanging="7" w:hangingChars="3"/>
        <w:rPr>
          <w:rFonts w:eastAsia="仿宋_GB2312"/>
          <w:sz w:val="24"/>
          <w:highlight w:val="none"/>
        </w:rPr>
      </w:pPr>
      <w:r>
        <w:rPr>
          <w:rFonts w:eastAsia="仿宋_GB2312"/>
          <w:sz w:val="24"/>
          <w:highlight w:val="none"/>
        </w:rPr>
        <w:t>以联合体形式参加投标的，联合体任何成员存在以上不良信用记录的，联合体投标将被认定为</w:t>
      </w:r>
      <w:r>
        <w:rPr>
          <w:rFonts w:eastAsia="仿宋_GB2312"/>
          <w:b/>
          <w:bCs/>
          <w:sz w:val="24"/>
          <w:highlight w:val="none"/>
        </w:rPr>
        <w:t>投标无效</w:t>
      </w:r>
      <w:r>
        <w:rPr>
          <w:rFonts w:eastAsia="仿宋_GB2312"/>
          <w:sz w:val="24"/>
          <w:highlight w:val="none"/>
        </w:rPr>
        <w:t>。</w:t>
      </w:r>
    </w:p>
    <w:p>
      <w:pPr>
        <w:pStyle w:val="5"/>
        <w:spacing w:line="360" w:lineRule="auto"/>
        <w:ind w:left="850" w:hanging="849" w:hangingChars="354"/>
        <w:jc w:val="both"/>
        <w:rPr>
          <w:rFonts w:ascii="Times New Roman" w:eastAsia="仿宋_GB2312"/>
          <w:highlight w:val="none"/>
        </w:rPr>
      </w:pPr>
      <w:r>
        <w:rPr>
          <w:rFonts w:ascii="Times New Roman" w:eastAsia="仿宋_GB2312"/>
          <w:highlight w:val="none"/>
        </w:rPr>
        <w:t>19.2.2 采购人或采购代理机构经办人将查询网页打印并存档备查。投标人不良信用记录以采购人或采购代理机构查询结果为准。投标人自行提供的与网站信息不一致的其他证明材料亦不作为资格审查依据。</w:t>
      </w:r>
    </w:p>
    <w:p>
      <w:pPr>
        <w:pStyle w:val="5"/>
        <w:spacing w:line="360" w:lineRule="auto"/>
        <w:ind w:left="850" w:leftChars="405" w:firstLine="0"/>
        <w:jc w:val="both"/>
        <w:rPr>
          <w:rFonts w:ascii="Times New Roman" w:eastAsia="仿宋_GB2312"/>
          <w:highlight w:val="none"/>
        </w:rPr>
      </w:pPr>
      <w:r>
        <w:rPr>
          <w:rFonts w:ascii="Times New Roman" w:eastAsia="仿宋_GB2312"/>
          <w:highlight w:val="none"/>
        </w:rPr>
        <w:t>在本招标文件规定的查询时间之外，网站信息发生的任何变更均不作为资格审查依据。</w:t>
      </w:r>
    </w:p>
    <w:p>
      <w:pPr>
        <w:spacing w:line="360" w:lineRule="auto"/>
        <w:ind w:left="850" w:hanging="849" w:hangingChars="354"/>
        <w:rPr>
          <w:rFonts w:eastAsia="仿宋_GB2312"/>
          <w:sz w:val="24"/>
          <w:highlight w:val="none"/>
        </w:rPr>
      </w:pPr>
      <w:r>
        <w:rPr>
          <w:rFonts w:eastAsia="仿宋_GB2312"/>
          <w:sz w:val="24"/>
          <w:highlight w:val="none"/>
        </w:rPr>
        <w:t>19.3   按照《中华人民共和国政府采购法》、《中华人民共和国政府采购法实施条例》及本项目本级和上级财政部门的有关规定依法组建的评标委员会，负责评标工作。</w:t>
      </w:r>
      <w:bookmarkStart w:id="222" w:name="_Toc520356166"/>
    </w:p>
    <w:p>
      <w:pPr>
        <w:pStyle w:val="6"/>
        <w:ind w:firstLine="0" w:firstLineChars="0"/>
        <w:jc w:val="both"/>
        <w:rPr>
          <w:rFonts w:ascii="Times New Roman" w:hAnsi="Times New Roman" w:eastAsia="仿宋_GB2312"/>
          <w:bCs/>
          <w:sz w:val="24"/>
          <w:szCs w:val="24"/>
          <w:highlight w:val="none"/>
          <w:bdr w:val="single" w:color="auto" w:sz="4" w:space="0"/>
        </w:rPr>
      </w:pPr>
      <w:bookmarkStart w:id="223" w:name="_Toc62194320"/>
      <w:bookmarkStart w:id="224" w:name="_Toc19949"/>
      <w:bookmarkStart w:id="225" w:name="_Toc28479"/>
      <w:bookmarkStart w:id="226" w:name="_Toc515647781"/>
      <w:bookmarkStart w:id="227" w:name="_Toc532473473"/>
      <w:r>
        <w:rPr>
          <w:rFonts w:ascii="Times New Roman" w:hAnsi="Times New Roman" w:eastAsia="仿宋_GB2312"/>
          <w:sz w:val="24"/>
          <w:szCs w:val="24"/>
          <w:highlight w:val="none"/>
        </w:rPr>
        <w:t>20.    投标文件</w:t>
      </w:r>
      <w:bookmarkEnd w:id="222"/>
      <w:r>
        <w:rPr>
          <w:rFonts w:ascii="Times New Roman" w:hAnsi="Times New Roman" w:eastAsia="仿宋_GB2312"/>
          <w:sz w:val="24"/>
          <w:szCs w:val="24"/>
          <w:highlight w:val="none"/>
        </w:rPr>
        <w:t>符合性审查与澄清</w:t>
      </w:r>
      <w:bookmarkEnd w:id="223"/>
      <w:bookmarkEnd w:id="224"/>
      <w:bookmarkEnd w:id="225"/>
      <w:bookmarkEnd w:id="226"/>
      <w:bookmarkEnd w:id="227"/>
    </w:p>
    <w:p>
      <w:pPr>
        <w:spacing w:line="360" w:lineRule="auto"/>
        <w:ind w:left="850" w:hanging="849" w:hangingChars="354"/>
        <w:rPr>
          <w:rFonts w:eastAsia="仿宋_GB2312"/>
          <w:sz w:val="24"/>
          <w:highlight w:val="none"/>
        </w:rPr>
      </w:pPr>
      <w:r>
        <w:rPr>
          <w:rFonts w:eastAsia="仿宋_GB2312"/>
          <w:sz w:val="24"/>
          <w:highlight w:val="none"/>
        </w:rPr>
        <w:t xml:space="preserve">20.1   </w:t>
      </w:r>
      <w:bookmarkStart w:id="228" w:name="_Hlt522424701"/>
      <w:bookmarkEnd w:id="228"/>
      <w:bookmarkStart w:id="229" w:name="_Toc520356167"/>
      <w:r>
        <w:rPr>
          <w:rFonts w:eastAsia="仿宋_GB2312"/>
          <w:sz w:val="24"/>
          <w:highlight w:val="none"/>
        </w:rPr>
        <w:t>符合性审查是指依据招标文件的规定，从商务和技术角度对投标文件的有效性和完整性进行审查，以确定是否对招标文件的实质性要求做出响应。</w:t>
      </w:r>
    </w:p>
    <w:p>
      <w:pPr>
        <w:spacing w:line="360" w:lineRule="auto"/>
        <w:ind w:left="840" w:hanging="840" w:hangingChars="350"/>
        <w:rPr>
          <w:rFonts w:eastAsia="仿宋_GB2312"/>
          <w:sz w:val="24"/>
          <w:highlight w:val="none"/>
        </w:rPr>
      </w:pPr>
      <w:r>
        <w:rPr>
          <w:rFonts w:eastAsia="仿宋_GB2312"/>
          <w:sz w:val="24"/>
          <w:highlight w:val="none"/>
        </w:rPr>
        <w:t>20.2   投标文件的澄清</w:t>
      </w:r>
    </w:p>
    <w:p>
      <w:pPr>
        <w:spacing w:line="360" w:lineRule="auto"/>
        <w:ind w:left="840" w:hanging="840" w:hangingChars="350"/>
        <w:rPr>
          <w:rFonts w:eastAsia="仿宋_GB2312"/>
          <w:sz w:val="24"/>
          <w:highlight w:val="none"/>
        </w:rPr>
      </w:pPr>
      <w:r>
        <w:rPr>
          <w:rFonts w:eastAsia="仿宋_GB2312"/>
          <w:sz w:val="24"/>
          <w:highlight w:val="none"/>
        </w:rPr>
        <w:t>20.2.1 在评标期间，评标委员会将以书面方式要求投标人对其投标文件中含义不明确、对同类问题表述不一致或者有明显文字和计算错误的内容，以及评标委员会认为投标人的报价明显低于其他通过符合性审查投标人的报价，有可能影响履约的情况作必要的澄清、说明或补正。投标人的澄清、说明或补正应在评标委员会规定的时间内以书面方式进行，并不得超出投标文件范围或者改变投标文件的实质性内容。</w:t>
      </w:r>
    </w:p>
    <w:p>
      <w:pPr>
        <w:spacing w:line="360" w:lineRule="auto"/>
        <w:ind w:left="840" w:hanging="840" w:hangingChars="350"/>
        <w:rPr>
          <w:rFonts w:eastAsia="仿宋_GB2312"/>
          <w:sz w:val="24"/>
          <w:highlight w:val="none"/>
        </w:rPr>
      </w:pPr>
      <w:r>
        <w:rPr>
          <w:rFonts w:eastAsia="仿宋_GB2312"/>
          <w:sz w:val="24"/>
          <w:highlight w:val="none"/>
        </w:rPr>
        <w:t>20.2.2 投标人的澄清、说明或补正将作为投标文件的一部分。</w:t>
      </w:r>
    </w:p>
    <w:p>
      <w:pPr>
        <w:spacing w:line="360" w:lineRule="auto"/>
        <w:ind w:left="900" w:hanging="900" w:hangingChars="375"/>
        <w:rPr>
          <w:rFonts w:eastAsia="仿宋_GB2312"/>
          <w:sz w:val="24"/>
          <w:highlight w:val="none"/>
        </w:rPr>
      </w:pPr>
      <w:r>
        <w:rPr>
          <w:rFonts w:eastAsia="仿宋_GB2312"/>
          <w:sz w:val="24"/>
          <w:highlight w:val="none"/>
        </w:rPr>
        <w:t>20.3   投标文件报价出现前后不一致的，按照下列规定修正：</w:t>
      </w:r>
    </w:p>
    <w:p>
      <w:pPr>
        <w:spacing w:line="360" w:lineRule="auto"/>
        <w:ind w:left="850" w:hanging="849" w:hangingChars="354"/>
        <w:rPr>
          <w:rFonts w:eastAsia="仿宋_GB2312"/>
          <w:sz w:val="24"/>
          <w:highlight w:val="none"/>
        </w:rPr>
      </w:pPr>
      <w:r>
        <w:rPr>
          <w:rFonts w:eastAsia="仿宋_GB2312"/>
          <w:sz w:val="24"/>
          <w:highlight w:val="none"/>
        </w:rPr>
        <w:t>　　  （1）投标文件中开标一览表（报价表）内容与投标文件中相应内容不一致的，以开标一览表（报价表）为准；</w:t>
      </w:r>
    </w:p>
    <w:p>
      <w:pPr>
        <w:spacing w:line="360" w:lineRule="auto"/>
        <w:ind w:left="850" w:hanging="849" w:hangingChars="354"/>
        <w:rPr>
          <w:rFonts w:eastAsia="仿宋_GB2312"/>
          <w:sz w:val="24"/>
          <w:highlight w:val="none"/>
        </w:rPr>
      </w:pPr>
      <w:r>
        <w:rPr>
          <w:rFonts w:eastAsia="仿宋_GB2312"/>
          <w:sz w:val="24"/>
          <w:highlight w:val="none"/>
        </w:rPr>
        <w:t>　　  （2）大写金额和小写金额不一致的，以大写金额为准；</w:t>
      </w:r>
    </w:p>
    <w:p>
      <w:pPr>
        <w:spacing w:line="360" w:lineRule="auto"/>
        <w:ind w:left="850" w:hanging="849" w:hangingChars="354"/>
        <w:rPr>
          <w:rFonts w:eastAsia="仿宋_GB2312"/>
          <w:sz w:val="24"/>
          <w:highlight w:val="none"/>
        </w:rPr>
      </w:pPr>
      <w:r>
        <w:rPr>
          <w:rFonts w:eastAsia="仿宋_GB2312"/>
          <w:sz w:val="24"/>
          <w:highlight w:val="none"/>
        </w:rPr>
        <w:t>　    （3）单价金额小数点或者百分比有明显错位的，以开标一览表的总价为准，并修改单价；</w:t>
      </w:r>
    </w:p>
    <w:p>
      <w:pPr>
        <w:spacing w:line="360" w:lineRule="auto"/>
        <w:ind w:left="850" w:hanging="849" w:hangingChars="354"/>
        <w:rPr>
          <w:rFonts w:eastAsia="仿宋_GB2312"/>
          <w:sz w:val="24"/>
          <w:highlight w:val="none"/>
        </w:rPr>
      </w:pPr>
      <w:r>
        <w:rPr>
          <w:rFonts w:eastAsia="仿宋_GB2312"/>
          <w:sz w:val="24"/>
          <w:highlight w:val="none"/>
        </w:rPr>
        <w:t>　    （4）总价金额与按单价汇总金额不一致的，以单价金额计算结果为准。</w:t>
      </w:r>
    </w:p>
    <w:p>
      <w:pPr>
        <w:spacing w:line="360" w:lineRule="auto"/>
        <w:ind w:left="850" w:hanging="849" w:hangingChars="354"/>
        <w:rPr>
          <w:rFonts w:eastAsia="仿宋_GB2312"/>
          <w:sz w:val="24"/>
          <w:highlight w:val="none"/>
        </w:rPr>
      </w:pPr>
      <w:r>
        <w:rPr>
          <w:rFonts w:eastAsia="仿宋_GB2312"/>
          <w:sz w:val="24"/>
          <w:highlight w:val="none"/>
        </w:rPr>
        <w:t>　　   同时出现两种以上不一致的，按照前款规定的顺序修正。修正后的报价按照第20.2条的规定经投标人确认后产生约束力，投标人不确认的，其投标将被认定为</w:t>
      </w:r>
      <w:r>
        <w:rPr>
          <w:rFonts w:eastAsia="仿宋_GB2312"/>
          <w:b/>
          <w:bCs/>
          <w:sz w:val="24"/>
          <w:highlight w:val="none"/>
        </w:rPr>
        <w:t>投标无效</w:t>
      </w:r>
      <w:r>
        <w:rPr>
          <w:rFonts w:eastAsia="仿宋_GB2312"/>
          <w:sz w:val="24"/>
          <w:highlight w:val="none"/>
        </w:rPr>
        <w:t>。</w:t>
      </w:r>
    </w:p>
    <w:p>
      <w:pPr>
        <w:spacing w:line="360" w:lineRule="auto"/>
        <w:ind w:left="735" w:leftChars="350" w:firstLine="120" w:firstLineChars="50"/>
        <w:rPr>
          <w:rFonts w:eastAsia="仿宋_GB2312"/>
          <w:sz w:val="24"/>
          <w:highlight w:val="none"/>
        </w:rPr>
      </w:pPr>
      <w:r>
        <w:rPr>
          <w:rFonts w:eastAsia="仿宋_GB2312"/>
          <w:sz w:val="24"/>
          <w:highlight w:val="none"/>
        </w:rPr>
        <w:t>对不同文字文本投标文件的解释发生异议的，以中文文本为准。</w:t>
      </w:r>
    </w:p>
    <w:p>
      <w:pPr>
        <w:spacing w:line="360" w:lineRule="auto"/>
        <w:ind w:left="900" w:hanging="900" w:hangingChars="375"/>
        <w:rPr>
          <w:rFonts w:eastAsia="仿宋_GB2312"/>
          <w:sz w:val="24"/>
          <w:highlight w:val="none"/>
        </w:rPr>
      </w:pPr>
      <w:r>
        <w:rPr>
          <w:rFonts w:eastAsia="仿宋_GB2312"/>
          <w:sz w:val="24"/>
          <w:highlight w:val="none"/>
        </w:rPr>
        <w:t>20.4   投标人为提供服务所伴随的货物如被列入财政部与国家主管部门颁发的节能产品或环境标志产品的，应提供处于有效期之内认证证书等相关证明，在评标时予以优先采购，具体优先采购办法见第三章评标方法和标准。</w:t>
      </w:r>
    </w:p>
    <w:p>
      <w:pPr>
        <w:spacing w:line="360" w:lineRule="auto"/>
        <w:ind w:left="840" w:hanging="840" w:hangingChars="350"/>
        <w:rPr>
          <w:rFonts w:eastAsia="仿宋_GB2312"/>
          <w:sz w:val="24"/>
          <w:highlight w:val="none"/>
        </w:rPr>
      </w:pPr>
      <w:r>
        <w:rPr>
          <w:rFonts w:eastAsia="仿宋_GB2312"/>
          <w:sz w:val="24"/>
          <w:highlight w:val="none"/>
        </w:rPr>
        <w:t xml:space="preserve">       如投标人为提供服务所伴随的货物为政府强制采购的产品，投标人所投产品应属于品目清单的强制采购部分。投标人应提供有效期内的认证证书，否则其投标将被认定为</w:t>
      </w:r>
      <w:r>
        <w:rPr>
          <w:rFonts w:eastAsia="仿宋_GB2312"/>
          <w:b/>
          <w:sz w:val="24"/>
          <w:highlight w:val="none"/>
        </w:rPr>
        <w:t>投标无效</w:t>
      </w:r>
      <w:r>
        <w:rPr>
          <w:rFonts w:eastAsia="仿宋_GB2312"/>
          <w:sz w:val="24"/>
          <w:highlight w:val="none"/>
        </w:rPr>
        <w:t>。</w:t>
      </w:r>
    </w:p>
    <w:p>
      <w:pPr>
        <w:spacing w:line="360" w:lineRule="auto"/>
        <w:ind w:left="850" w:leftChars="405" w:firstLine="2" w:firstLineChars="1"/>
        <w:rPr>
          <w:rFonts w:eastAsia="仿宋_GB2312"/>
          <w:sz w:val="24"/>
          <w:highlight w:val="none"/>
        </w:rPr>
      </w:pPr>
      <w:r>
        <w:rPr>
          <w:rFonts w:eastAsia="仿宋_GB2312"/>
          <w:sz w:val="24"/>
          <w:highlight w:val="none"/>
        </w:rPr>
        <w:t>如投标人为提供服务所伴随的货物属于信息安全产品的，投标人所投产品应为经国家认证的信息安全产品，并提供由中国信息安全认证中心按国家标准认证颁发的有效认证证书，否则其投标将被认定为</w:t>
      </w:r>
      <w:r>
        <w:rPr>
          <w:rFonts w:eastAsia="仿宋_GB2312"/>
          <w:b/>
          <w:bCs/>
          <w:sz w:val="24"/>
          <w:highlight w:val="none"/>
        </w:rPr>
        <w:t>投标无效</w:t>
      </w:r>
      <w:r>
        <w:rPr>
          <w:rFonts w:eastAsia="仿宋_GB2312"/>
          <w:sz w:val="24"/>
          <w:highlight w:val="none"/>
        </w:rPr>
        <w:t>。</w:t>
      </w:r>
    </w:p>
    <w:p>
      <w:pPr>
        <w:pStyle w:val="2"/>
        <w:rPr>
          <w:rFonts w:ascii="Times New Roman" w:hAnsi="Times New Roman" w:eastAsia="仿宋_GB2312"/>
          <w:highlight w:val="none"/>
        </w:rPr>
      </w:pPr>
      <w:r>
        <w:rPr>
          <w:rFonts w:ascii="Times New Roman" w:hAnsi="Times New Roman" w:eastAsia="仿宋_GB2312"/>
          <w:highlight w:val="none"/>
        </w:rPr>
        <w:t>20.5   非单一产品采购项目核心产品见投标人须知前附表。</w:t>
      </w:r>
    </w:p>
    <w:p>
      <w:pPr>
        <w:pStyle w:val="6"/>
        <w:ind w:firstLine="0" w:firstLineChars="0"/>
        <w:jc w:val="both"/>
        <w:rPr>
          <w:rFonts w:ascii="Times New Roman" w:hAnsi="Times New Roman" w:eastAsia="仿宋_GB2312"/>
          <w:sz w:val="24"/>
          <w:szCs w:val="24"/>
          <w:highlight w:val="none"/>
        </w:rPr>
      </w:pPr>
      <w:bookmarkStart w:id="230" w:name="_Toc62194321"/>
      <w:bookmarkStart w:id="231" w:name="_Toc9469"/>
      <w:bookmarkStart w:id="232" w:name="_Toc515647782"/>
      <w:bookmarkStart w:id="233" w:name="_Toc532473474"/>
      <w:bookmarkStart w:id="234" w:name="_Toc6364"/>
      <w:r>
        <w:rPr>
          <w:rFonts w:ascii="Times New Roman" w:hAnsi="Times New Roman" w:eastAsia="仿宋_GB2312"/>
          <w:sz w:val="24"/>
          <w:szCs w:val="24"/>
          <w:highlight w:val="none"/>
        </w:rPr>
        <w:t>21.    投标偏离</w:t>
      </w:r>
      <w:bookmarkEnd w:id="230"/>
      <w:bookmarkEnd w:id="231"/>
      <w:bookmarkEnd w:id="232"/>
      <w:bookmarkEnd w:id="233"/>
      <w:bookmarkEnd w:id="234"/>
    </w:p>
    <w:p>
      <w:pPr>
        <w:spacing w:line="360" w:lineRule="auto"/>
        <w:ind w:firstLine="840" w:firstLineChars="350"/>
        <w:rPr>
          <w:rFonts w:eastAsia="仿宋_GB2312"/>
          <w:sz w:val="24"/>
          <w:highlight w:val="none"/>
        </w:rPr>
      </w:pPr>
      <w:r>
        <w:rPr>
          <w:rFonts w:eastAsia="仿宋_GB2312"/>
          <w:sz w:val="24"/>
          <w:highlight w:val="none"/>
        </w:rPr>
        <w:t>投标文件中存在对招标文件的实质性负偏离，其投标将被认定为</w:t>
      </w:r>
      <w:r>
        <w:rPr>
          <w:rFonts w:eastAsia="仿宋_GB2312"/>
          <w:b/>
          <w:bCs/>
          <w:sz w:val="24"/>
          <w:highlight w:val="none"/>
        </w:rPr>
        <w:t>投标无效</w:t>
      </w:r>
      <w:r>
        <w:rPr>
          <w:rFonts w:eastAsia="仿宋_GB2312"/>
          <w:sz w:val="24"/>
          <w:highlight w:val="none"/>
        </w:rPr>
        <w:t>。</w:t>
      </w:r>
    </w:p>
    <w:p>
      <w:pPr>
        <w:pStyle w:val="6"/>
        <w:ind w:firstLine="0" w:firstLineChars="0"/>
        <w:jc w:val="both"/>
        <w:rPr>
          <w:rFonts w:ascii="Times New Roman" w:hAnsi="Times New Roman" w:eastAsia="仿宋_GB2312"/>
          <w:sz w:val="24"/>
          <w:szCs w:val="24"/>
          <w:highlight w:val="none"/>
        </w:rPr>
      </w:pPr>
      <w:bookmarkStart w:id="235" w:name="_Toc515647783"/>
      <w:bookmarkStart w:id="236" w:name="_Toc532473475"/>
      <w:bookmarkStart w:id="237" w:name="_Toc62194322"/>
      <w:bookmarkStart w:id="238" w:name="_Toc6092"/>
      <w:bookmarkStart w:id="239" w:name="_Toc4950"/>
      <w:r>
        <w:rPr>
          <w:rFonts w:ascii="Times New Roman" w:hAnsi="Times New Roman" w:eastAsia="仿宋_GB2312"/>
          <w:sz w:val="24"/>
          <w:szCs w:val="24"/>
          <w:highlight w:val="none"/>
        </w:rPr>
        <w:t>22.    投标</w:t>
      </w:r>
      <w:bookmarkEnd w:id="235"/>
      <w:r>
        <w:rPr>
          <w:rFonts w:ascii="Times New Roman" w:hAnsi="Times New Roman" w:eastAsia="仿宋_GB2312"/>
          <w:sz w:val="24"/>
          <w:szCs w:val="24"/>
          <w:highlight w:val="none"/>
        </w:rPr>
        <w:t>无效</w:t>
      </w:r>
      <w:bookmarkEnd w:id="236"/>
      <w:bookmarkEnd w:id="237"/>
      <w:bookmarkEnd w:id="238"/>
      <w:bookmarkEnd w:id="239"/>
    </w:p>
    <w:p>
      <w:pPr>
        <w:spacing w:line="360" w:lineRule="auto"/>
        <w:ind w:left="852" w:leftChars="-23" w:hanging="900" w:hangingChars="375"/>
        <w:rPr>
          <w:rFonts w:eastAsia="仿宋_GB2312"/>
          <w:sz w:val="24"/>
          <w:highlight w:val="none"/>
        </w:rPr>
      </w:pPr>
      <w:r>
        <w:rPr>
          <w:rFonts w:eastAsia="仿宋_GB2312"/>
          <w:sz w:val="24"/>
          <w:highlight w:val="none"/>
        </w:rPr>
        <w:t>22.1   在比较与评价之前，根据招标文件的规定，评标委员会要审查每份投标文件是否响应了招标文件的要求。投标人不得通过修正或撤销不符合要求的偏离，从而使其投标成为实质上响应的投标。</w:t>
      </w:r>
    </w:p>
    <w:p>
      <w:pPr>
        <w:spacing w:line="360" w:lineRule="auto"/>
        <w:ind w:left="791" w:leftChars="377"/>
        <w:rPr>
          <w:rFonts w:eastAsia="仿宋_GB2312"/>
          <w:sz w:val="24"/>
          <w:highlight w:val="none"/>
        </w:rPr>
      </w:pPr>
      <w:r>
        <w:rPr>
          <w:rFonts w:eastAsia="仿宋_GB2312"/>
          <w:sz w:val="24"/>
          <w:highlight w:val="none"/>
        </w:rPr>
        <w:t>评标委员会决定投标的响应性只根据招标文件要求和投标文件内容。</w:t>
      </w:r>
    </w:p>
    <w:p>
      <w:pPr>
        <w:spacing w:line="360" w:lineRule="auto"/>
        <w:ind w:left="900" w:hanging="900" w:hangingChars="375"/>
        <w:rPr>
          <w:rFonts w:eastAsia="仿宋_GB2312"/>
          <w:sz w:val="24"/>
          <w:highlight w:val="none"/>
        </w:rPr>
      </w:pPr>
      <w:r>
        <w:rPr>
          <w:rFonts w:eastAsia="仿宋_GB2312"/>
          <w:sz w:val="24"/>
          <w:highlight w:val="none"/>
        </w:rPr>
        <w:t>22.2   如发现下列情况之一的，其投标将被认定为</w:t>
      </w:r>
      <w:r>
        <w:rPr>
          <w:rFonts w:eastAsia="仿宋_GB2312"/>
          <w:b/>
          <w:bCs/>
          <w:sz w:val="24"/>
          <w:highlight w:val="none"/>
        </w:rPr>
        <w:t>投标无效</w:t>
      </w:r>
      <w:r>
        <w:rPr>
          <w:rFonts w:eastAsia="仿宋_GB2312"/>
          <w:sz w:val="24"/>
          <w:highlight w:val="none"/>
        </w:rPr>
        <w:t>：</w:t>
      </w:r>
    </w:p>
    <w:p>
      <w:pPr>
        <w:numPr>
          <w:ilvl w:val="0"/>
          <w:numId w:val="5"/>
        </w:numPr>
        <w:spacing w:line="360" w:lineRule="auto"/>
        <w:ind w:left="840" w:leftChars="400" w:firstLine="0"/>
        <w:rPr>
          <w:rFonts w:eastAsia="仿宋_GB2312"/>
          <w:sz w:val="24"/>
          <w:highlight w:val="none"/>
        </w:rPr>
      </w:pPr>
      <w:r>
        <w:rPr>
          <w:rFonts w:eastAsia="仿宋_GB2312"/>
          <w:sz w:val="24"/>
          <w:highlight w:val="none"/>
        </w:rPr>
        <w:t>未按照招标文件规定要求签署、盖章的；</w:t>
      </w:r>
    </w:p>
    <w:p>
      <w:pPr>
        <w:numPr>
          <w:ilvl w:val="0"/>
          <w:numId w:val="5"/>
        </w:numPr>
        <w:spacing w:line="360" w:lineRule="auto"/>
        <w:ind w:left="840" w:leftChars="400" w:firstLine="0"/>
        <w:rPr>
          <w:rFonts w:eastAsia="仿宋_GB2312"/>
          <w:sz w:val="24"/>
          <w:highlight w:val="none"/>
        </w:rPr>
      </w:pPr>
      <w:r>
        <w:rPr>
          <w:rFonts w:eastAsia="仿宋_GB2312"/>
          <w:sz w:val="24"/>
          <w:highlight w:val="none"/>
        </w:rPr>
        <w:t>未满足招标文件中商务和技术条款的实质性要求；</w:t>
      </w:r>
    </w:p>
    <w:p>
      <w:pPr>
        <w:numPr>
          <w:ilvl w:val="0"/>
          <w:numId w:val="5"/>
        </w:numPr>
        <w:spacing w:line="360" w:lineRule="auto"/>
        <w:ind w:left="840" w:leftChars="400" w:firstLine="0"/>
        <w:rPr>
          <w:rFonts w:eastAsia="仿宋_GB2312"/>
          <w:sz w:val="24"/>
          <w:highlight w:val="none"/>
        </w:rPr>
      </w:pPr>
      <w:r>
        <w:rPr>
          <w:rFonts w:eastAsia="仿宋_GB2312"/>
          <w:sz w:val="24"/>
          <w:highlight w:val="none"/>
        </w:rPr>
        <w:t>属于串通投标，或者依法被视为串通投标；</w:t>
      </w:r>
    </w:p>
    <w:p>
      <w:pPr>
        <w:numPr>
          <w:ilvl w:val="0"/>
          <w:numId w:val="5"/>
        </w:numPr>
        <w:spacing w:line="360" w:lineRule="auto"/>
        <w:ind w:left="840" w:leftChars="400" w:firstLine="0"/>
        <w:rPr>
          <w:rFonts w:eastAsia="仿宋_GB2312"/>
          <w:sz w:val="24"/>
          <w:highlight w:val="none"/>
        </w:rPr>
      </w:pPr>
      <w:r>
        <w:rPr>
          <w:rFonts w:eastAsia="仿宋_GB2312"/>
          <w:sz w:val="24"/>
          <w:highlight w:val="none"/>
        </w:rPr>
        <w:t>评标委员会认为投标人的报价明显低于其他通过符合性审查投标人的报价，有可能影响履约的，且投标人未按照规定证明其报价合理性的；</w:t>
      </w:r>
    </w:p>
    <w:p>
      <w:pPr>
        <w:numPr>
          <w:ilvl w:val="0"/>
          <w:numId w:val="5"/>
        </w:numPr>
        <w:spacing w:line="360" w:lineRule="auto"/>
        <w:ind w:left="840" w:leftChars="400" w:firstLine="0"/>
        <w:rPr>
          <w:rFonts w:eastAsia="仿宋_GB2312"/>
          <w:sz w:val="24"/>
          <w:highlight w:val="none"/>
        </w:rPr>
      </w:pPr>
      <w:r>
        <w:rPr>
          <w:rFonts w:eastAsia="仿宋_GB2312"/>
          <w:sz w:val="24"/>
          <w:highlight w:val="none"/>
        </w:rPr>
        <w:t>投标文件含有采购人不能接受的附加条件的；</w:t>
      </w:r>
    </w:p>
    <w:p>
      <w:pPr>
        <w:numPr>
          <w:ilvl w:val="0"/>
          <w:numId w:val="5"/>
        </w:numPr>
        <w:spacing w:line="360" w:lineRule="auto"/>
        <w:ind w:left="840" w:leftChars="400" w:firstLine="0"/>
        <w:rPr>
          <w:rFonts w:eastAsia="仿宋_GB2312"/>
          <w:sz w:val="24"/>
          <w:highlight w:val="none"/>
        </w:rPr>
      </w:pPr>
      <w:r>
        <w:rPr>
          <w:rFonts w:eastAsia="仿宋_GB2312"/>
          <w:sz w:val="24"/>
          <w:highlight w:val="none"/>
        </w:rPr>
        <w:t>属于招标文件规定的其他投标无效情形；</w:t>
      </w:r>
    </w:p>
    <w:p>
      <w:pPr>
        <w:numPr>
          <w:ilvl w:val="0"/>
          <w:numId w:val="5"/>
        </w:numPr>
        <w:spacing w:line="360" w:lineRule="auto"/>
        <w:ind w:left="840" w:leftChars="400" w:firstLine="0"/>
        <w:rPr>
          <w:rFonts w:eastAsia="仿宋_GB2312"/>
          <w:sz w:val="24"/>
          <w:highlight w:val="none"/>
        </w:rPr>
      </w:pPr>
      <w:r>
        <w:rPr>
          <w:rFonts w:eastAsia="仿宋_GB2312"/>
          <w:sz w:val="24"/>
          <w:highlight w:val="none"/>
        </w:rPr>
        <w:t>不符合法规和招标文件中规定的其他实质性要求的。</w:t>
      </w:r>
    </w:p>
    <w:bookmarkEnd w:id="229"/>
    <w:p>
      <w:pPr>
        <w:pStyle w:val="6"/>
        <w:ind w:firstLine="0" w:firstLineChars="0"/>
        <w:jc w:val="both"/>
        <w:rPr>
          <w:rFonts w:ascii="Times New Roman" w:hAnsi="Times New Roman" w:eastAsia="仿宋_GB2312"/>
          <w:sz w:val="24"/>
          <w:szCs w:val="24"/>
          <w:highlight w:val="none"/>
        </w:rPr>
      </w:pPr>
      <w:bookmarkStart w:id="240" w:name="_Toc13652"/>
      <w:bookmarkStart w:id="241" w:name="_Toc22941"/>
      <w:bookmarkStart w:id="242" w:name="_Toc515647784"/>
      <w:bookmarkStart w:id="243" w:name="_Toc62194323"/>
      <w:bookmarkStart w:id="244" w:name="_Toc532473476"/>
      <w:r>
        <w:rPr>
          <w:rFonts w:ascii="Times New Roman" w:hAnsi="Times New Roman" w:eastAsia="仿宋_GB2312"/>
          <w:sz w:val="24"/>
          <w:szCs w:val="24"/>
          <w:highlight w:val="none"/>
        </w:rPr>
        <w:t>23.    比较与评价</w:t>
      </w:r>
      <w:bookmarkEnd w:id="240"/>
      <w:bookmarkEnd w:id="241"/>
      <w:bookmarkEnd w:id="242"/>
      <w:bookmarkEnd w:id="243"/>
      <w:bookmarkEnd w:id="244"/>
    </w:p>
    <w:p>
      <w:pPr>
        <w:spacing w:line="360" w:lineRule="auto"/>
        <w:ind w:left="840" w:hanging="840" w:hangingChars="350"/>
        <w:rPr>
          <w:rFonts w:eastAsia="仿宋_GB2312"/>
          <w:sz w:val="24"/>
          <w:highlight w:val="none"/>
        </w:rPr>
      </w:pPr>
      <w:r>
        <w:rPr>
          <w:rFonts w:eastAsia="仿宋_GB2312"/>
          <w:sz w:val="24"/>
          <w:highlight w:val="none"/>
        </w:rPr>
        <w:t>23.1   经符合性审查合格的投标文件，评标委员会将根据招标文件确定的评标方法和标准，对其技术部分和商务部分作进一步的比较和评价。</w:t>
      </w:r>
    </w:p>
    <w:p>
      <w:pPr>
        <w:spacing w:line="360" w:lineRule="auto"/>
        <w:ind w:left="840" w:hanging="840" w:hangingChars="350"/>
        <w:rPr>
          <w:rFonts w:eastAsia="仿宋_GB2312"/>
          <w:sz w:val="24"/>
          <w:highlight w:val="none"/>
        </w:rPr>
      </w:pPr>
      <w:r>
        <w:rPr>
          <w:rFonts w:eastAsia="仿宋_GB2312"/>
          <w:sz w:val="24"/>
          <w:highlight w:val="none"/>
        </w:rPr>
        <w:t>23.2   评标严格按照招标文件的要求和条件进行。根据实际情况，在</w:t>
      </w:r>
      <w:r>
        <w:rPr>
          <w:rFonts w:eastAsia="仿宋_GB2312"/>
          <w:sz w:val="24"/>
          <w:highlight w:val="none"/>
          <w:u w:val="single"/>
        </w:rPr>
        <w:t>投标人须知前附表</w:t>
      </w:r>
      <w:r>
        <w:rPr>
          <w:rFonts w:eastAsia="仿宋_GB2312"/>
          <w:sz w:val="24"/>
          <w:highlight w:val="none"/>
        </w:rPr>
        <w:t>中规定采用下列一种评标方法，详细评标标准见招标文件第三章：</w:t>
      </w:r>
    </w:p>
    <w:p>
      <w:pPr>
        <w:pStyle w:val="21"/>
        <w:spacing w:line="360" w:lineRule="auto"/>
        <w:ind w:left="840" w:leftChars="400"/>
        <w:rPr>
          <w:rFonts w:ascii="Times New Roman" w:hAnsi="Times New Roman" w:eastAsia="仿宋_GB2312"/>
          <w:sz w:val="24"/>
          <w:szCs w:val="24"/>
          <w:highlight w:val="none"/>
        </w:rPr>
      </w:pPr>
      <w:r>
        <w:rPr>
          <w:rFonts w:ascii="Times New Roman" w:hAnsi="Times New Roman" w:eastAsia="仿宋_GB2312"/>
          <w:sz w:val="24"/>
          <w:szCs w:val="24"/>
          <w:highlight w:val="none"/>
        </w:rPr>
        <w:t>（1）最低评标价法，是指投标文件满足招标文件全部要求，且投标报价最低的投标人为中标候选人的评标方法。</w:t>
      </w:r>
    </w:p>
    <w:p>
      <w:pPr>
        <w:pStyle w:val="21"/>
        <w:spacing w:line="360" w:lineRule="auto"/>
        <w:ind w:left="840" w:leftChars="400"/>
        <w:rPr>
          <w:rFonts w:ascii="Times New Roman" w:hAnsi="Times New Roman" w:eastAsia="仿宋_GB2312"/>
          <w:sz w:val="24"/>
          <w:szCs w:val="24"/>
          <w:highlight w:val="none"/>
        </w:rPr>
      </w:pPr>
      <w:r>
        <w:rPr>
          <w:rFonts w:ascii="Times New Roman" w:hAnsi="Times New Roman" w:eastAsia="仿宋_GB2312"/>
          <w:sz w:val="24"/>
          <w:szCs w:val="24"/>
          <w:highlight w:val="none"/>
        </w:rPr>
        <w:t>（2）综合评分法，是指投标文件满足招标文件全部要求，且按照评审因素的量</w:t>
      </w:r>
    </w:p>
    <w:p>
      <w:pPr>
        <w:pStyle w:val="21"/>
        <w:spacing w:line="360" w:lineRule="auto"/>
        <w:ind w:left="840" w:leftChars="400"/>
        <w:rPr>
          <w:rFonts w:ascii="Times New Roman" w:hAnsi="Times New Roman" w:eastAsia="仿宋_GB2312"/>
          <w:sz w:val="24"/>
          <w:szCs w:val="24"/>
          <w:highlight w:val="none"/>
        </w:rPr>
      </w:pPr>
      <w:r>
        <w:rPr>
          <w:rFonts w:ascii="Times New Roman" w:hAnsi="Times New Roman" w:eastAsia="仿宋_GB2312"/>
          <w:sz w:val="24"/>
          <w:szCs w:val="24"/>
          <w:highlight w:val="none"/>
        </w:rPr>
        <w:t>化指标评审得分最高的投标人为中标候选人的评标方法。</w:t>
      </w:r>
    </w:p>
    <w:p>
      <w:pPr>
        <w:pStyle w:val="21"/>
        <w:spacing w:line="360" w:lineRule="auto"/>
        <w:ind w:left="900" w:hanging="900" w:hangingChars="375"/>
        <w:rPr>
          <w:rFonts w:ascii="Times New Roman" w:hAnsi="Times New Roman" w:eastAsia="仿宋_GB2312"/>
          <w:sz w:val="24"/>
          <w:szCs w:val="24"/>
          <w:highlight w:val="none"/>
        </w:rPr>
      </w:pPr>
      <w:r>
        <w:rPr>
          <w:rFonts w:ascii="Times New Roman" w:hAnsi="Times New Roman" w:eastAsia="仿宋_GB2312"/>
          <w:sz w:val="24"/>
          <w:szCs w:val="24"/>
          <w:highlight w:val="none"/>
        </w:rPr>
        <w:t>23.3   根据《关于进一步加大政府采购支持中小企业力度的通知》（财库〔2022〕19号）、《政府采购促进中小企业发展办法》（财库〔2020〕46号）、《财政部司法部关于政府采购支持监狱企业发展有关问题的通知》（财库〔2014〕68号）和《三部门联合发布关于促进残疾人就业政府采购政策的通知》（</w:t>
      </w:r>
      <w:bookmarkStart w:id="245" w:name="sendNo"/>
      <w:r>
        <w:rPr>
          <w:rFonts w:ascii="Times New Roman" w:hAnsi="Times New Roman" w:eastAsia="仿宋_GB2312"/>
          <w:bCs/>
          <w:sz w:val="24"/>
          <w:szCs w:val="24"/>
          <w:highlight w:val="none"/>
        </w:rPr>
        <w:t>财库〔</w:t>
      </w:r>
      <w:bookmarkEnd w:id="245"/>
      <w:r>
        <w:rPr>
          <w:rFonts w:ascii="Times New Roman" w:hAnsi="Times New Roman" w:eastAsia="仿宋_GB2312"/>
          <w:bCs/>
          <w:sz w:val="24"/>
          <w:szCs w:val="24"/>
          <w:highlight w:val="none"/>
        </w:rPr>
        <w:t>2017〕141号</w:t>
      </w:r>
      <w:r>
        <w:rPr>
          <w:rFonts w:ascii="Times New Roman" w:hAnsi="Times New Roman" w:eastAsia="仿宋_GB2312"/>
          <w:sz w:val="24"/>
          <w:szCs w:val="24"/>
          <w:highlight w:val="none"/>
        </w:rPr>
        <w:t>）的规定，对满足价格扣除条件且在投标文件中提交了《投标人企业类型声明函》、《残疾人福利性单位声明函》或省级以上监狱管理局、戒毒管理局（含新疆生产建设兵团）出具的属于监狱企业的证明文件的投标人，</w:t>
      </w:r>
      <w:r>
        <w:rPr>
          <w:rFonts w:ascii="Times New Roman" w:hAnsi="Times New Roman" w:eastAsia="仿宋"/>
          <w:sz w:val="24"/>
          <w:highlight w:val="none"/>
        </w:rPr>
        <w:t>其投标报价按规定扣除后参与评审</w:t>
      </w:r>
      <w:r>
        <w:rPr>
          <w:rFonts w:ascii="Times New Roman" w:hAnsi="Times New Roman" w:eastAsia="仿宋_GB2312"/>
          <w:sz w:val="24"/>
          <w:szCs w:val="24"/>
          <w:highlight w:val="none"/>
        </w:rPr>
        <w:t>。具体办法详见招标文件第三章。</w:t>
      </w:r>
    </w:p>
    <w:p>
      <w:pPr>
        <w:pStyle w:val="21"/>
        <w:spacing w:line="360" w:lineRule="auto"/>
        <w:ind w:left="900" w:hanging="900" w:hangingChars="375"/>
        <w:rPr>
          <w:rFonts w:ascii="Times New Roman" w:hAnsi="Times New Roman" w:eastAsia="仿宋_GB2312"/>
          <w:sz w:val="24"/>
          <w:szCs w:val="24"/>
          <w:highlight w:val="none"/>
        </w:rPr>
      </w:pPr>
      <w:r>
        <w:rPr>
          <w:rFonts w:ascii="Times New Roman" w:hAnsi="Times New Roman" w:eastAsia="仿宋_GB2312"/>
          <w:sz w:val="24"/>
          <w:szCs w:val="24"/>
          <w:highlight w:val="none"/>
        </w:rPr>
        <w:t>23.4   落实其他政府采购政策条款。具体办法详见招标文件第三章。</w:t>
      </w:r>
    </w:p>
    <w:p>
      <w:pPr>
        <w:pStyle w:val="6"/>
        <w:ind w:firstLine="0" w:firstLineChars="0"/>
        <w:jc w:val="both"/>
        <w:rPr>
          <w:rFonts w:ascii="Times New Roman" w:hAnsi="Times New Roman" w:eastAsia="仿宋_GB2312"/>
          <w:sz w:val="24"/>
          <w:szCs w:val="24"/>
          <w:highlight w:val="none"/>
        </w:rPr>
      </w:pPr>
      <w:bookmarkStart w:id="246" w:name="_Toc520356168"/>
      <w:bookmarkStart w:id="247" w:name="_Toc9378"/>
      <w:bookmarkStart w:id="248" w:name="_Toc515647785"/>
      <w:bookmarkStart w:id="249" w:name="_Toc20227"/>
      <w:bookmarkStart w:id="250" w:name="_Toc532473477"/>
      <w:bookmarkStart w:id="251" w:name="_Toc62194324"/>
      <w:r>
        <w:rPr>
          <w:rFonts w:ascii="Times New Roman" w:hAnsi="Times New Roman" w:eastAsia="仿宋_GB2312"/>
          <w:sz w:val="24"/>
          <w:szCs w:val="24"/>
          <w:highlight w:val="none"/>
        </w:rPr>
        <w:t>24</w:t>
      </w:r>
      <w:bookmarkEnd w:id="246"/>
      <w:r>
        <w:rPr>
          <w:rFonts w:ascii="Times New Roman" w:hAnsi="Times New Roman" w:eastAsia="仿宋_GB2312"/>
          <w:sz w:val="24"/>
          <w:szCs w:val="24"/>
          <w:highlight w:val="none"/>
        </w:rPr>
        <w:t>.    废标</w:t>
      </w:r>
      <w:bookmarkEnd w:id="247"/>
      <w:bookmarkEnd w:id="248"/>
      <w:bookmarkEnd w:id="249"/>
      <w:bookmarkEnd w:id="250"/>
      <w:bookmarkEnd w:id="251"/>
    </w:p>
    <w:p>
      <w:pPr>
        <w:spacing w:line="360" w:lineRule="auto"/>
        <w:ind w:left="897" w:leftChars="399" w:hanging="60" w:hangingChars="25"/>
        <w:rPr>
          <w:rFonts w:eastAsia="仿宋_GB2312"/>
          <w:sz w:val="24"/>
          <w:highlight w:val="none"/>
        </w:rPr>
      </w:pPr>
      <w:r>
        <w:rPr>
          <w:rFonts w:eastAsia="仿宋_GB2312"/>
          <w:sz w:val="24"/>
          <w:highlight w:val="none"/>
        </w:rPr>
        <w:t>出现下列情形之一，将导致项目废标：</w:t>
      </w:r>
    </w:p>
    <w:p>
      <w:pPr>
        <w:spacing w:line="360" w:lineRule="auto"/>
        <w:ind w:left="837" w:leftChars="399"/>
        <w:rPr>
          <w:rFonts w:eastAsia="仿宋_GB2312"/>
          <w:sz w:val="24"/>
          <w:highlight w:val="none"/>
        </w:rPr>
      </w:pPr>
      <w:r>
        <w:rPr>
          <w:rFonts w:eastAsia="仿宋_GB2312"/>
          <w:sz w:val="24"/>
          <w:highlight w:val="none"/>
        </w:rPr>
        <w:t>（1）符合专业条件的供应商或者对招标文件做实质性响应的供应商不足三家；</w:t>
      </w:r>
    </w:p>
    <w:p>
      <w:pPr>
        <w:spacing w:line="360" w:lineRule="auto"/>
        <w:ind w:left="837" w:leftChars="399"/>
        <w:rPr>
          <w:rFonts w:eastAsia="仿宋_GB2312"/>
          <w:sz w:val="24"/>
          <w:highlight w:val="none"/>
        </w:rPr>
      </w:pPr>
      <w:r>
        <w:rPr>
          <w:rFonts w:eastAsia="仿宋_GB2312"/>
          <w:sz w:val="24"/>
          <w:highlight w:val="none"/>
        </w:rPr>
        <w:t>（2）出现影响采购公正的违法、违规行为的；</w:t>
      </w:r>
    </w:p>
    <w:p>
      <w:pPr>
        <w:spacing w:line="360" w:lineRule="auto"/>
        <w:ind w:left="837" w:leftChars="399"/>
        <w:rPr>
          <w:rFonts w:eastAsia="仿宋_GB2312"/>
          <w:sz w:val="24"/>
          <w:highlight w:val="none"/>
        </w:rPr>
      </w:pPr>
      <w:r>
        <w:rPr>
          <w:rFonts w:eastAsia="仿宋_GB2312"/>
          <w:sz w:val="24"/>
          <w:highlight w:val="none"/>
        </w:rPr>
        <w:t>（3）投标人的报价均超过了采购预算，采购人不能支付的；</w:t>
      </w:r>
    </w:p>
    <w:p>
      <w:pPr>
        <w:spacing w:line="360" w:lineRule="auto"/>
        <w:ind w:left="837" w:leftChars="399"/>
        <w:rPr>
          <w:rFonts w:eastAsia="仿宋_GB2312"/>
          <w:sz w:val="24"/>
          <w:highlight w:val="none"/>
        </w:rPr>
      </w:pPr>
      <w:r>
        <w:rPr>
          <w:rFonts w:eastAsia="仿宋_GB2312"/>
          <w:sz w:val="24"/>
          <w:highlight w:val="none"/>
        </w:rPr>
        <w:t>（4）因重大变故，采购任务取消的。</w:t>
      </w:r>
    </w:p>
    <w:p>
      <w:pPr>
        <w:pStyle w:val="6"/>
        <w:ind w:firstLine="0" w:firstLineChars="0"/>
        <w:jc w:val="both"/>
        <w:rPr>
          <w:rFonts w:ascii="Times New Roman" w:hAnsi="Times New Roman" w:eastAsia="仿宋_GB2312"/>
          <w:sz w:val="24"/>
          <w:szCs w:val="24"/>
          <w:highlight w:val="none"/>
        </w:rPr>
      </w:pPr>
      <w:bookmarkStart w:id="252" w:name="_Toc24972"/>
      <w:bookmarkStart w:id="253" w:name="_Toc515647786"/>
      <w:bookmarkStart w:id="254" w:name="_Toc31289"/>
      <w:bookmarkStart w:id="255" w:name="_Toc62194325"/>
      <w:bookmarkStart w:id="256" w:name="_Toc532473478"/>
      <w:bookmarkStart w:id="257" w:name="_Toc520356169"/>
      <w:r>
        <w:rPr>
          <w:rFonts w:ascii="Times New Roman" w:hAnsi="Times New Roman" w:eastAsia="仿宋_GB2312"/>
          <w:sz w:val="24"/>
          <w:szCs w:val="24"/>
          <w:highlight w:val="none"/>
        </w:rPr>
        <w:t>25.    保密</w:t>
      </w:r>
      <w:bookmarkEnd w:id="252"/>
      <w:bookmarkEnd w:id="253"/>
      <w:bookmarkEnd w:id="254"/>
      <w:r>
        <w:rPr>
          <w:rFonts w:ascii="Times New Roman" w:hAnsi="Times New Roman" w:eastAsia="仿宋_GB2312"/>
          <w:sz w:val="24"/>
          <w:szCs w:val="24"/>
          <w:highlight w:val="none"/>
        </w:rPr>
        <w:t>要求</w:t>
      </w:r>
      <w:bookmarkEnd w:id="255"/>
      <w:bookmarkEnd w:id="256"/>
    </w:p>
    <w:p>
      <w:pPr>
        <w:spacing w:line="360" w:lineRule="auto"/>
        <w:ind w:left="840" w:hanging="840" w:hangingChars="350"/>
        <w:rPr>
          <w:rFonts w:eastAsia="仿宋_GB2312"/>
          <w:sz w:val="24"/>
          <w:highlight w:val="none"/>
        </w:rPr>
      </w:pPr>
      <w:r>
        <w:rPr>
          <w:rFonts w:eastAsia="仿宋_GB2312"/>
          <w:sz w:val="24"/>
          <w:highlight w:val="none"/>
        </w:rPr>
        <w:t>25.1   评标将在严格保密的情况下进行。</w:t>
      </w:r>
    </w:p>
    <w:p>
      <w:pPr>
        <w:spacing w:line="360" w:lineRule="auto"/>
        <w:ind w:left="840" w:hanging="840" w:hangingChars="350"/>
        <w:rPr>
          <w:rFonts w:eastAsia="仿宋_GB2312"/>
          <w:sz w:val="24"/>
          <w:highlight w:val="none"/>
        </w:rPr>
      </w:pPr>
      <w:r>
        <w:rPr>
          <w:rFonts w:eastAsia="仿宋_GB2312"/>
          <w:sz w:val="24"/>
          <w:highlight w:val="none"/>
        </w:rPr>
        <w:t>25.2   有关人员应当遵守评标工作纪律，不得泄露评标文件、评标情况和评标中获悉的国家秘密、商业秘密。</w:t>
      </w:r>
    </w:p>
    <w:p>
      <w:pPr>
        <w:spacing w:line="360" w:lineRule="auto"/>
        <w:ind w:left="1079" w:leftChars="257" w:hanging="540"/>
        <w:rPr>
          <w:rFonts w:eastAsia="仿宋_GB2312"/>
          <w:sz w:val="24"/>
          <w:highlight w:val="none"/>
        </w:rPr>
      </w:pPr>
    </w:p>
    <w:p>
      <w:pPr>
        <w:pStyle w:val="4"/>
        <w:rPr>
          <w:rFonts w:ascii="Times New Roman" w:hAnsi="Times New Roman" w:eastAsia="仿宋_GB2312"/>
          <w:sz w:val="28"/>
          <w:szCs w:val="18"/>
          <w:highlight w:val="none"/>
        </w:rPr>
      </w:pPr>
      <w:bookmarkStart w:id="258" w:name="_Toc23904"/>
      <w:bookmarkStart w:id="259" w:name="_Toc62194326"/>
      <w:bookmarkStart w:id="260" w:name="_Toc12143"/>
      <w:bookmarkStart w:id="261" w:name="_Toc216582810"/>
      <w:bookmarkStart w:id="262" w:name="_Toc532473479"/>
      <w:bookmarkStart w:id="263" w:name="_Toc515647787"/>
      <w:bookmarkStart w:id="264" w:name="_Toc9717"/>
      <w:r>
        <w:rPr>
          <w:rFonts w:ascii="Times New Roman" w:hAnsi="Times New Roman" w:eastAsia="仿宋_GB2312"/>
          <w:sz w:val="28"/>
          <w:szCs w:val="18"/>
          <w:highlight w:val="none"/>
        </w:rPr>
        <w:t>六</w:t>
      </w:r>
      <w:bookmarkEnd w:id="257"/>
      <w:r>
        <w:rPr>
          <w:rFonts w:ascii="Times New Roman" w:hAnsi="Times New Roman" w:eastAsia="仿宋_GB2312"/>
          <w:sz w:val="28"/>
          <w:szCs w:val="18"/>
          <w:highlight w:val="none"/>
        </w:rPr>
        <w:t>、确定中标</w:t>
      </w:r>
      <w:bookmarkEnd w:id="258"/>
      <w:bookmarkEnd w:id="259"/>
      <w:bookmarkEnd w:id="260"/>
      <w:bookmarkEnd w:id="261"/>
      <w:bookmarkEnd w:id="262"/>
      <w:bookmarkEnd w:id="263"/>
      <w:bookmarkEnd w:id="264"/>
    </w:p>
    <w:p>
      <w:pPr>
        <w:pStyle w:val="6"/>
        <w:ind w:firstLine="0" w:firstLineChars="0"/>
        <w:jc w:val="both"/>
        <w:rPr>
          <w:rFonts w:ascii="Times New Roman" w:hAnsi="Times New Roman" w:eastAsia="仿宋_GB2312"/>
          <w:sz w:val="24"/>
          <w:szCs w:val="24"/>
          <w:highlight w:val="none"/>
        </w:rPr>
      </w:pPr>
      <w:bookmarkStart w:id="265" w:name="_Toc532473480"/>
      <w:bookmarkStart w:id="266" w:name="_Toc23617"/>
      <w:bookmarkStart w:id="267" w:name="_Toc23762"/>
      <w:bookmarkStart w:id="268" w:name="_Toc520356170"/>
      <w:bookmarkStart w:id="269" w:name="_Ref467307010"/>
      <w:bookmarkStart w:id="270" w:name="_Toc62194327"/>
      <w:bookmarkStart w:id="271" w:name="_Toc515647788"/>
      <w:r>
        <w:rPr>
          <w:rFonts w:ascii="Times New Roman" w:hAnsi="Times New Roman" w:eastAsia="仿宋_GB2312"/>
          <w:sz w:val="24"/>
          <w:szCs w:val="24"/>
          <w:highlight w:val="none"/>
        </w:rPr>
        <w:t>26.    中标候选人的确定原则及标准</w:t>
      </w:r>
      <w:bookmarkEnd w:id="265"/>
      <w:bookmarkEnd w:id="266"/>
      <w:bookmarkEnd w:id="267"/>
      <w:bookmarkEnd w:id="268"/>
      <w:bookmarkEnd w:id="269"/>
      <w:bookmarkEnd w:id="270"/>
      <w:bookmarkEnd w:id="271"/>
    </w:p>
    <w:p>
      <w:pPr>
        <w:spacing w:line="360" w:lineRule="auto"/>
        <w:ind w:left="840" w:leftChars="400"/>
        <w:rPr>
          <w:rFonts w:eastAsia="仿宋_GB2312"/>
          <w:sz w:val="24"/>
          <w:highlight w:val="none"/>
        </w:rPr>
      </w:pPr>
      <w:r>
        <w:rPr>
          <w:rFonts w:eastAsia="仿宋_GB2312"/>
          <w:sz w:val="24"/>
          <w:highlight w:val="none"/>
        </w:rPr>
        <w:t>除评标委员会受采购人委托直接确定中标人的情形外，对实质上响应招标文件的投标人按下列方法进行排序，确定中标候选人：</w:t>
      </w:r>
    </w:p>
    <w:p>
      <w:pPr>
        <w:spacing w:line="360" w:lineRule="auto"/>
        <w:ind w:left="840" w:leftChars="400"/>
        <w:rPr>
          <w:rFonts w:eastAsia="仿宋_GB2312"/>
          <w:sz w:val="24"/>
          <w:highlight w:val="none"/>
        </w:rPr>
      </w:pPr>
      <w:bookmarkStart w:id="272" w:name="_Toc520356171"/>
      <w:bookmarkStart w:id="273" w:name="_Toc515647789"/>
      <w:r>
        <w:rPr>
          <w:rFonts w:eastAsia="仿宋_GB2312"/>
          <w:sz w:val="24"/>
          <w:highlight w:val="none"/>
        </w:rPr>
        <w:t>（1）采用最低评标价法的，除了算术修正和落实政府采购政策需进行的价格扣除外，不对投标人的投标价格进行任何调整。评标结果按修正和扣除后的投标报价由低到高顺序排列。报价相同的处理方式详见招标文件第三章。</w:t>
      </w:r>
    </w:p>
    <w:p>
      <w:pPr>
        <w:spacing w:line="360" w:lineRule="auto"/>
        <w:ind w:left="840" w:leftChars="400"/>
        <w:rPr>
          <w:rFonts w:eastAsia="仿宋_GB2312"/>
          <w:sz w:val="24"/>
          <w:highlight w:val="none"/>
        </w:rPr>
      </w:pPr>
      <w:r>
        <w:rPr>
          <w:rFonts w:eastAsia="仿宋_GB2312"/>
          <w:sz w:val="24"/>
          <w:highlight w:val="none"/>
        </w:rPr>
        <w:t>（2）采用综合评分法的，评标结果按评审后得分由高到低顺序排列。得分相同的，按修正和扣除后的投标报价由低到高顺序排列。得分与投标报价均相同的处理方式详见招标文件第三章。</w:t>
      </w:r>
    </w:p>
    <w:p>
      <w:pPr>
        <w:pStyle w:val="6"/>
        <w:ind w:left="841" w:hanging="840" w:hangingChars="350"/>
        <w:jc w:val="both"/>
        <w:rPr>
          <w:rFonts w:ascii="Times New Roman" w:hAnsi="Times New Roman" w:eastAsia="仿宋_GB2312"/>
          <w:sz w:val="24"/>
          <w:szCs w:val="24"/>
          <w:highlight w:val="none"/>
        </w:rPr>
      </w:pPr>
      <w:bookmarkStart w:id="274" w:name="_Toc9653"/>
      <w:bookmarkStart w:id="275" w:name="_Toc532473481"/>
      <w:bookmarkStart w:id="276" w:name="_Toc23951"/>
      <w:bookmarkStart w:id="277" w:name="_Toc62194328"/>
      <w:r>
        <w:rPr>
          <w:rFonts w:ascii="Times New Roman" w:hAnsi="Times New Roman" w:eastAsia="仿宋_GB2312"/>
          <w:sz w:val="24"/>
          <w:szCs w:val="24"/>
          <w:highlight w:val="none"/>
        </w:rPr>
        <w:t>27</w:t>
      </w:r>
      <w:bookmarkEnd w:id="272"/>
      <w:r>
        <w:rPr>
          <w:rFonts w:ascii="Times New Roman" w:hAnsi="Times New Roman" w:eastAsia="仿宋_GB2312"/>
          <w:sz w:val="24"/>
          <w:szCs w:val="24"/>
          <w:highlight w:val="none"/>
        </w:rPr>
        <w:t>.</w:t>
      </w:r>
      <w:bookmarkEnd w:id="273"/>
      <w:bookmarkEnd w:id="274"/>
      <w:bookmarkEnd w:id="275"/>
      <w:bookmarkEnd w:id="276"/>
      <w:r>
        <w:rPr>
          <w:rFonts w:ascii="Times New Roman" w:hAnsi="Times New Roman" w:eastAsia="仿宋_GB2312"/>
          <w:sz w:val="24"/>
          <w:szCs w:val="24"/>
          <w:highlight w:val="none"/>
        </w:rPr>
        <w:t xml:space="preserve">    确定中标候选人和中标人</w:t>
      </w:r>
      <w:bookmarkEnd w:id="277"/>
    </w:p>
    <w:p>
      <w:pPr>
        <w:spacing w:line="360" w:lineRule="auto"/>
        <w:ind w:left="840" w:hanging="840" w:hangingChars="350"/>
        <w:rPr>
          <w:rFonts w:eastAsia="仿宋_GB2312"/>
          <w:sz w:val="24"/>
          <w:highlight w:val="none"/>
        </w:rPr>
      </w:pPr>
      <w:r>
        <w:rPr>
          <w:rFonts w:eastAsia="仿宋_GB2312"/>
          <w:sz w:val="24"/>
          <w:highlight w:val="none"/>
        </w:rPr>
        <w:t>27.1   评标委员会将根据评标标准，按</w:t>
      </w:r>
      <w:r>
        <w:rPr>
          <w:rFonts w:eastAsia="仿宋_GB2312"/>
          <w:sz w:val="24"/>
          <w:highlight w:val="none"/>
          <w:u w:val="single"/>
        </w:rPr>
        <w:t>投标人须知前附表</w:t>
      </w:r>
      <w:r>
        <w:rPr>
          <w:rFonts w:eastAsia="仿宋_GB2312"/>
          <w:sz w:val="24"/>
          <w:highlight w:val="none"/>
        </w:rPr>
        <w:t>中规定数量推荐中标候选人。</w:t>
      </w:r>
    </w:p>
    <w:p>
      <w:pPr>
        <w:spacing w:line="360" w:lineRule="auto"/>
        <w:ind w:left="840" w:hanging="840" w:hangingChars="350"/>
        <w:rPr>
          <w:rFonts w:eastAsia="仿宋_GB2312"/>
          <w:sz w:val="24"/>
          <w:highlight w:val="none"/>
        </w:rPr>
      </w:pPr>
      <w:r>
        <w:rPr>
          <w:rFonts w:eastAsia="仿宋_GB2312"/>
          <w:sz w:val="24"/>
          <w:highlight w:val="none"/>
        </w:rPr>
        <w:t>27.2   按</w:t>
      </w:r>
      <w:r>
        <w:rPr>
          <w:rFonts w:eastAsia="仿宋_GB2312"/>
          <w:sz w:val="24"/>
          <w:highlight w:val="none"/>
          <w:u w:val="single"/>
        </w:rPr>
        <w:t>投标人须知前附表</w:t>
      </w:r>
      <w:r>
        <w:rPr>
          <w:rFonts w:eastAsia="仿宋_GB2312"/>
          <w:sz w:val="24"/>
          <w:highlight w:val="none"/>
        </w:rPr>
        <w:t>中规定，由评标委员会直接确定中标人。</w:t>
      </w:r>
    </w:p>
    <w:p>
      <w:pPr>
        <w:pStyle w:val="6"/>
        <w:ind w:firstLine="0" w:firstLineChars="0"/>
        <w:jc w:val="both"/>
        <w:rPr>
          <w:rFonts w:ascii="Times New Roman" w:hAnsi="Times New Roman" w:eastAsia="仿宋_GB2312"/>
          <w:sz w:val="24"/>
          <w:szCs w:val="24"/>
          <w:highlight w:val="none"/>
        </w:rPr>
      </w:pPr>
      <w:bookmarkStart w:id="278" w:name="_Toc62194329"/>
      <w:bookmarkStart w:id="279" w:name="_Toc520356174"/>
      <w:bookmarkStart w:id="280" w:name="_Toc532473483"/>
      <w:bookmarkStart w:id="281" w:name="_Toc30170"/>
      <w:bookmarkStart w:id="282" w:name="_Toc31099"/>
      <w:bookmarkStart w:id="283" w:name="_Toc515647791"/>
      <w:r>
        <w:rPr>
          <w:rFonts w:ascii="Times New Roman" w:hAnsi="Times New Roman" w:eastAsia="仿宋_GB2312"/>
          <w:sz w:val="24"/>
          <w:szCs w:val="24"/>
          <w:highlight w:val="none"/>
        </w:rPr>
        <w:t>28.    发出中标通知书</w:t>
      </w:r>
      <w:bookmarkEnd w:id="278"/>
    </w:p>
    <w:p>
      <w:pPr>
        <w:spacing w:line="360" w:lineRule="auto"/>
        <w:ind w:left="831" w:leftChars="396" w:firstLine="7"/>
        <w:rPr>
          <w:rFonts w:eastAsia="仿宋_GB2312"/>
          <w:sz w:val="24"/>
          <w:highlight w:val="none"/>
        </w:rPr>
      </w:pPr>
      <w:r>
        <w:rPr>
          <w:rFonts w:eastAsia="仿宋_GB2312"/>
          <w:sz w:val="24"/>
          <w:highlight w:val="none"/>
        </w:rPr>
        <w:t>在投标有效期内，中标人确定后，采购人或者采购代理机构发布中标公告。在公告中标结果的同时，向中标人发出中标通知书，中标通知书是合同的组成部分。</w:t>
      </w:r>
    </w:p>
    <w:p>
      <w:pPr>
        <w:pStyle w:val="6"/>
        <w:ind w:firstLine="0" w:firstLineChars="0"/>
        <w:jc w:val="both"/>
        <w:rPr>
          <w:rFonts w:ascii="Times New Roman" w:hAnsi="Times New Roman" w:eastAsia="仿宋_GB2312"/>
          <w:sz w:val="24"/>
          <w:szCs w:val="24"/>
          <w:highlight w:val="none"/>
        </w:rPr>
      </w:pPr>
      <w:bookmarkStart w:id="284" w:name="_Toc62194330"/>
      <w:r>
        <w:rPr>
          <w:rFonts w:ascii="Times New Roman" w:hAnsi="Times New Roman" w:eastAsia="仿宋_GB2312"/>
          <w:sz w:val="24"/>
          <w:szCs w:val="24"/>
          <w:highlight w:val="none"/>
        </w:rPr>
        <w:t>29.    告知招标结果</w:t>
      </w:r>
      <w:bookmarkEnd w:id="284"/>
    </w:p>
    <w:p>
      <w:pPr>
        <w:pStyle w:val="21"/>
        <w:spacing w:line="360" w:lineRule="auto"/>
        <w:ind w:left="854" w:leftChars="400" w:hanging="14" w:hangingChars="6"/>
        <w:rPr>
          <w:rFonts w:ascii="Times New Roman" w:hAnsi="Times New Roman" w:eastAsia="仿宋"/>
          <w:sz w:val="24"/>
          <w:highlight w:val="none"/>
        </w:rPr>
      </w:pPr>
      <w:r>
        <w:rPr>
          <w:rFonts w:ascii="Times New Roman" w:hAnsi="Times New Roman" w:eastAsia="仿宋"/>
          <w:sz w:val="24"/>
          <w:highlight w:val="none"/>
        </w:rPr>
        <w:t>在公告中标结果的同时，告知未通过资格审查投标人未通过的原因；采用综合评分法评审的，还将告知未中标人本人的评审得分和排序。</w:t>
      </w:r>
      <w:bookmarkEnd w:id="279"/>
      <w:bookmarkEnd w:id="280"/>
      <w:bookmarkEnd w:id="281"/>
      <w:bookmarkEnd w:id="282"/>
      <w:bookmarkEnd w:id="283"/>
    </w:p>
    <w:p>
      <w:pPr>
        <w:pStyle w:val="6"/>
        <w:ind w:firstLine="0" w:firstLineChars="0"/>
        <w:jc w:val="both"/>
        <w:rPr>
          <w:rFonts w:ascii="Times New Roman" w:hAnsi="Times New Roman" w:eastAsia="仿宋_GB2312"/>
          <w:sz w:val="24"/>
          <w:szCs w:val="24"/>
          <w:highlight w:val="none"/>
        </w:rPr>
      </w:pPr>
      <w:bookmarkStart w:id="285" w:name="_Ref467307204"/>
      <w:bookmarkStart w:id="286" w:name="_Ref467306377"/>
      <w:bookmarkStart w:id="287" w:name="_Toc532473484"/>
      <w:bookmarkStart w:id="288" w:name="_Toc7779"/>
      <w:bookmarkStart w:id="289" w:name="_Toc790"/>
      <w:bookmarkStart w:id="290" w:name="_Toc62194331"/>
      <w:bookmarkStart w:id="291" w:name="_Ref467307062"/>
      <w:bookmarkStart w:id="292" w:name="_Ref467306978"/>
      <w:bookmarkStart w:id="293" w:name="_Toc515647792"/>
      <w:bookmarkStart w:id="294" w:name="_Toc520356175"/>
      <w:r>
        <w:rPr>
          <w:rFonts w:ascii="Times New Roman" w:hAnsi="Times New Roman" w:eastAsia="仿宋_GB2312"/>
          <w:sz w:val="24"/>
          <w:szCs w:val="24"/>
          <w:highlight w:val="none"/>
        </w:rPr>
        <w:t>30.    签订合同</w:t>
      </w:r>
      <w:bookmarkEnd w:id="285"/>
      <w:bookmarkEnd w:id="286"/>
      <w:bookmarkEnd w:id="287"/>
      <w:bookmarkEnd w:id="288"/>
      <w:bookmarkEnd w:id="289"/>
      <w:bookmarkEnd w:id="290"/>
      <w:bookmarkEnd w:id="291"/>
      <w:bookmarkEnd w:id="292"/>
      <w:bookmarkEnd w:id="293"/>
      <w:bookmarkEnd w:id="294"/>
    </w:p>
    <w:p>
      <w:pPr>
        <w:spacing w:line="360" w:lineRule="auto"/>
        <w:ind w:left="900" w:hanging="900" w:hangingChars="375"/>
        <w:rPr>
          <w:rFonts w:eastAsia="仿宋_GB2312"/>
          <w:sz w:val="24"/>
          <w:highlight w:val="none"/>
        </w:rPr>
      </w:pPr>
      <w:r>
        <w:rPr>
          <w:rFonts w:eastAsia="仿宋_GB2312"/>
          <w:sz w:val="24"/>
          <w:highlight w:val="none"/>
        </w:rPr>
        <w:t>30.1   中标人应当自发出中标通知书之日起30日内，与采购人签订合同。</w:t>
      </w:r>
    </w:p>
    <w:p>
      <w:pPr>
        <w:spacing w:line="360" w:lineRule="auto"/>
        <w:ind w:left="900" w:hanging="900" w:hangingChars="375"/>
        <w:rPr>
          <w:rFonts w:eastAsia="仿宋_GB2312"/>
          <w:sz w:val="24"/>
          <w:highlight w:val="none"/>
        </w:rPr>
      </w:pPr>
      <w:r>
        <w:rPr>
          <w:rFonts w:eastAsia="仿宋_GB2312"/>
          <w:sz w:val="24"/>
          <w:highlight w:val="none"/>
        </w:rPr>
        <w:t>30</w:t>
      </w:r>
      <w:bookmarkStart w:id="295" w:name="_Ref467306425"/>
      <w:bookmarkStart w:id="296" w:name="_Toc520356176"/>
      <w:bookmarkStart w:id="297" w:name="_Ref467307090"/>
      <w:r>
        <w:rPr>
          <w:rFonts w:eastAsia="仿宋_GB2312"/>
          <w:sz w:val="24"/>
          <w:highlight w:val="none"/>
        </w:rPr>
        <w:t>.2   招标文件、中标人的投标文件及其澄清文件等，均为签订合同的依据。</w:t>
      </w:r>
    </w:p>
    <w:p>
      <w:pPr>
        <w:spacing w:line="360" w:lineRule="auto"/>
        <w:ind w:left="840" w:hanging="840" w:hangingChars="350"/>
        <w:rPr>
          <w:rFonts w:eastAsia="仿宋_GB2312"/>
          <w:sz w:val="24"/>
          <w:highlight w:val="none"/>
        </w:rPr>
      </w:pPr>
      <w:r>
        <w:rPr>
          <w:rFonts w:eastAsia="仿宋_GB2312"/>
          <w:sz w:val="24"/>
          <w:highlight w:val="none"/>
        </w:rPr>
        <w:t>30.3   如中标人拒绝与采购人签订合同的，采购人或者采购代理机构可以不退还其投标保证金，并上报行政监督管理部门记入不良行为记录；采购人可以按照评标报告推荐的中标候选人排序，确定下一中标候选人为中标人，也可以重新开展采购活动。</w:t>
      </w:r>
    </w:p>
    <w:p>
      <w:pPr>
        <w:spacing w:line="360" w:lineRule="auto"/>
        <w:ind w:left="840" w:hanging="840" w:hangingChars="350"/>
        <w:rPr>
          <w:rFonts w:eastAsia="仿宋_GB2312"/>
          <w:sz w:val="24"/>
          <w:highlight w:val="none"/>
        </w:rPr>
      </w:pPr>
      <w:r>
        <w:rPr>
          <w:rFonts w:eastAsia="仿宋_GB2312"/>
          <w:sz w:val="24"/>
          <w:highlight w:val="none"/>
        </w:rPr>
        <w:t>30.4   当出现法规规定的中标无效或中标结果无效情形时，采购人可与排名下一位的中标候选人另行签订合同，或依法重新开展采购活动。</w:t>
      </w:r>
    </w:p>
    <w:p>
      <w:pPr>
        <w:pStyle w:val="6"/>
        <w:ind w:firstLine="0" w:firstLineChars="0"/>
        <w:rPr>
          <w:rFonts w:ascii="Times New Roman" w:hAnsi="Times New Roman" w:eastAsia="仿宋_GB2312"/>
          <w:sz w:val="24"/>
          <w:szCs w:val="24"/>
          <w:highlight w:val="none"/>
        </w:rPr>
      </w:pPr>
      <w:bookmarkStart w:id="298" w:name="_Toc62194332"/>
      <w:bookmarkStart w:id="299" w:name="_Toc532473485"/>
      <w:bookmarkStart w:id="300" w:name="_Toc22555"/>
      <w:bookmarkStart w:id="301" w:name="_Toc14080"/>
      <w:bookmarkStart w:id="302" w:name="_Toc515647793"/>
      <w:r>
        <w:rPr>
          <w:rFonts w:ascii="Times New Roman" w:hAnsi="Times New Roman" w:eastAsia="仿宋_GB2312"/>
          <w:sz w:val="24"/>
          <w:szCs w:val="24"/>
          <w:highlight w:val="none"/>
        </w:rPr>
        <w:t>31.    履约保证金</w:t>
      </w:r>
      <w:bookmarkEnd w:id="295"/>
      <w:bookmarkEnd w:id="296"/>
      <w:bookmarkEnd w:id="297"/>
      <w:bookmarkEnd w:id="298"/>
      <w:bookmarkEnd w:id="299"/>
      <w:bookmarkEnd w:id="300"/>
      <w:bookmarkEnd w:id="301"/>
      <w:bookmarkEnd w:id="302"/>
    </w:p>
    <w:p>
      <w:pPr>
        <w:spacing w:line="360" w:lineRule="auto"/>
        <w:ind w:left="840" w:hanging="840" w:hangingChars="350"/>
        <w:rPr>
          <w:rFonts w:eastAsia="仿宋_GB2312"/>
          <w:sz w:val="24"/>
          <w:highlight w:val="none"/>
        </w:rPr>
      </w:pPr>
      <w:r>
        <w:rPr>
          <w:rFonts w:eastAsia="仿宋_GB2312"/>
          <w:sz w:val="24"/>
          <w:highlight w:val="none"/>
        </w:rPr>
        <w:t>31.1   如果需要履约保证金，中标人应按照</w:t>
      </w:r>
      <w:r>
        <w:rPr>
          <w:rFonts w:eastAsia="仿宋_GB2312"/>
          <w:sz w:val="24"/>
          <w:highlight w:val="none"/>
          <w:u w:val="single"/>
        </w:rPr>
        <w:t>投标人须知前附表</w:t>
      </w:r>
      <w:r>
        <w:rPr>
          <w:rFonts w:eastAsia="仿宋_GB2312"/>
          <w:sz w:val="24"/>
          <w:highlight w:val="none"/>
        </w:rPr>
        <w:t>规定向采购人提交履约保证金保函（如格式见本章附件2）。经采购人同意，中标人也可以自愿采用其他履约保证金的提供方式。</w:t>
      </w:r>
    </w:p>
    <w:p>
      <w:pPr>
        <w:spacing w:line="360" w:lineRule="auto"/>
        <w:ind w:left="840" w:hanging="840" w:hangingChars="350"/>
        <w:rPr>
          <w:rFonts w:eastAsia="仿宋_GB2312"/>
          <w:sz w:val="24"/>
          <w:highlight w:val="none"/>
        </w:rPr>
      </w:pPr>
      <w:r>
        <w:rPr>
          <w:rFonts w:eastAsia="仿宋_GB2312"/>
          <w:sz w:val="24"/>
          <w:highlight w:val="none"/>
        </w:rPr>
        <w:t>31.2   政府采购利用担保试点范围内的项目，除31.1规定的情形外，中标人也可以按照财政部门的规定，向采购人提供合格的履约担保函。</w:t>
      </w:r>
    </w:p>
    <w:p>
      <w:pPr>
        <w:spacing w:line="360" w:lineRule="auto"/>
        <w:ind w:left="840" w:hanging="840" w:hangingChars="350"/>
        <w:rPr>
          <w:rFonts w:eastAsia="仿宋_GB2312"/>
          <w:sz w:val="24"/>
          <w:highlight w:val="none"/>
        </w:rPr>
      </w:pPr>
      <w:r>
        <w:rPr>
          <w:rFonts w:eastAsia="仿宋_GB2312"/>
          <w:sz w:val="24"/>
          <w:highlight w:val="none"/>
        </w:rPr>
        <w:t>31.3   如果中标人没有按照上述履约保证金的规定执行，将被视为放弃中标资格，采购人或者采购代理机构可以不退还其投标保证金，并上报行政监督管理部门记入不良行为记录。在此情况下，采购人可确定下一候选人为中标人，也可以重新开展采购活动。</w:t>
      </w:r>
    </w:p>
    <w:p>
      <w:pPr>
        <w:pStyle w:val="6"/>
        <w:ind w:firstLine="0" w:firstLineChars="0"/>
        <w:rPr>
          <w:rFonts w:ascii="Times New Roman" w:hAnsi="Times New Roman" w:eastAsia="仿宋_GB2312"/>
          <w:sz w:val="24"/>
          <w:szCs w:val="24"/>
          <w:highlight w:val="none"/>
        </w:rPr>
      </w:pPr>
      <w:bookmarkStart w:id="303" w:name="_Toc518923098"/>
      <w:bookmarkStart w:id="304" w:name="_Toc62194333"/>
      <w:bookmarkStart w:id="305" w:name="_Toc2583659"/>
      <w:bookmarkStart w:id="306" w:name="_Toc515647794"/>
      <w:bookmarkStart w:id="307" w:name="_Toc532473486"/>
      <w:bookmarkStart w:id="308" w:name="_Toc3090"/>
      <w:bookmarkStart w:id="309" w:name="_Toc2582300"/>
      <w:bookmarkStart w:id="310" w:name="_Toc29408"/>
      <w:r>
        <w:rPr>
          <w:rFonts w:ascii="Times New Roman" w:hAnsi="Times New Roman" w:eastAsia="仿宋_GB2312"/>
          <w:sz w:val="24"/>
          <w:szCs w:val="24"/>
          <w:highlight w:val="none"/>
        </w:rPr>
        <w:t>32.</w:t>
      </w:r>
      <w:bookmarkEnd w:id="303"/>
      <w:r>
        <w:rPr>
          <w:rFonts w:ascii="Times New Roman" w:hAnsi="Times New Roman" w:eastAsia="仿宋_GB2312"/>
          <w:sz w:val="24"/>
          <w:szCs w:val="24"/>
          <w:highlight w:val="none"/>
        </w:rPr>
        <w:t xml:space="preserve">    预付款</w:t>
      </w:r>
      <w:bookmarkEnd w:id="304"/>
    </w:p>
    <w:p>
      <w:pPr>
        <w:spacing w:line="360" w:lineRule="auto"/>
        <w:ind w:left="847" w:hanging="847" w:hangingChars="353"/>
        <w:rPr>
          <w:rFonts w:eastAsia="仿宋_GB2312"/>
          <w:sz w:val="24"/>
          <w:highlight w:val="none"/>
        </w:rPr>
      </w:pPr>
      <w:r>
        <w:rPr>
          <w:rFonts w:eastAsia="仿宋_GB2312"/>
          <w:sz w:val="24"/>
          <w:highlight w:val="none"/>
        </w:rPr>
        <w:t>32.1   预付款是在指政府采购合同签订后、履行前，采购人向中标人预先支付部分合同款项，预付款比例按照投标人须知前附表规定执行。</w:t>
      </w:r>
    </w:p>
    <w:p>
      <w:pPr>
        <w:spacing w:line="360" w:lineRule="auto"/>
        <w:ind w:left="850" w:hanging="849" w:hangingChars="354"/>
        <w:rPr>
          <w:rFonts w:eastAsia="仿宋_GB2312"/>
          <w:sz w:val="24"/>
          <w:highlight w:val="none"/>
        </w:rPr>
      </w:pPr>
      <w:r>
        <w:rPr>
          <w:rFonts w:eastAsia="仿宋_GB2312"/>
          <w:sz w:val="24"/>
          <w:highlight w:val="none"/>
        </w:rPr>
        <w:t>32.2   如采购人要求，中标人在收到预付款前，需向采购人提供预付款保函。预付款保函是指中标人向银行或者有资质的专业的担保机构申请，由其向采购人出具的确保预付款直接或者间接用于政府采购合同履约或者保障政府采购履约质量的银行保函或者担保保函等。</w:t>
      </w:r>
    </w:p>
    <w:p>
      <w:pPr>
        <w:spacing w:line="360" w:lineRule="auto"/>
        <w:ind w:left="850" w:hanging="849" w:hangingChars="354"/>
        <w:rPr>
          <w:rFonts w:eastAsia="仿宋_GB2312"/>
          <w:sz w:val="24"/>
          <w:highlight w:val="none"/>
          <w:u w:val="single"/>
        </w:rPr>
      </w:pPr>
      <w:r>
        <w:rPr>
          <w:rFonts w:eastAsia="仿宋_GB2312"/>
          <w:sz w:val="24"/>
          <w:highlight w:val="none"/>
        </w:rPr>
        <w:t>32.3   本项目采购人不需要支付预付款的情形，见</w:t>
      </w:r>
      <w:r>
        <w:rPr>
          <w:rFonts w:eastAsia="仿宋_GB2312"/>
          <w:sz w:val="24"/>
          <w:highlight w:val="none"/>
          <w:u w:val="single"/>
        </w:rPr>
        <w:t>投标人须知前附表。</w:t>
      </w:r>
    </w:p>
    <w:p>
      <w:pPr>
        <w:pStyle w:val="6"/>
        <w:ind w:firstLine="0" w:firstLineChars="0"/>
        <w:rPr>
          <w:rFonts w:ascii="Times New Roman" w:hAnsi="Times New Roman" w:eastAsia="仿宋_GB2312"/>
          <w:sz w:val="24"/>
          <w:szCs w:val="24"/>
          <w:highlight w:val="none"/>
        </w:rPr>
      </w:pPr>
      <w:bookmarkStart w:id="311" w:name="_Toc62194334"/>
      <w:r>
        <w:rPr>
          <w:rFonts w:ascii="Times New Roman" w:hAnsi="Times New Roman" w:eastAsia="仿宋_GB2312"/>
          <w:sz w:val="24"/>
          <w:szCs w:val="24"/>
          <w:highlight w:val="none"/>
        </w:rPr>
        <w:t>33.    招标代理服务费</w:t>
      </w:r>
      <w:bookmarkEnd w:id="305"/>
      <w:bookmarkEnd w:id="311"/>
    </w:p>
    <w:p>
      <w:pPr>
        <w:spacing w:line="360" w:lineRule="auto"/>
        <w:ind w:left="840" w:leftChars="400"/>
        <w:rPr>
          <w:rFonts w:eastAsia="仿宋_GB2312"/>
          <w:sz w:val="24"/>
          <w:highlight w:val="none"/>
        </w:rPr>
      </w:pPr>
      <w:r>
        <w:rPr>
          <w:rFonts w:eastAsia="仿宋_GB2312"/>
          <w:sz w:val="24"/>
          <w:highlight w:val="none"/>
        </w:rPr>
        <w:t>本项目向采购代理机构支付招标代理服务费，按照</w:t>
      </w:r>
      <w:r>
        <w:rPr>
          <w:rFonts w:eastAsia="仿宋_GB2312"/>
          <w:sz w:val="24"/>
          <w:highlight w:val="none"/>
          <w:u w:val="single"/>
        </w:rPr>
        <w:t>投标人须知前附表</w:t>
      </w:r>
      <w:r>
        <w:rPr>
          <w:rFonts w:eastAsia="仿宋_GB2312"/>
          <w:sz w:val="24"/>
          <w:highlight w:val="none"/>
        </w:rPr>
        <w:t>规定执行。</w:t>
      </w:r>
    </w:p>
    <w:p>
      <w:pPr>
        <w:pStyle w:val="6"/>
        <w:ind w:firstLine="0" w:firstLineChars="0"/>
        <w:rPr>
          <w:rFonts w:ascii="Times New Roman" w:hAnsi="Times New Roman" w:eastAsia="仿宋_GB2312"/>
          <w:sz w:val="24"/>
          <w:szCs w:val="24"/>
          <w:highlight w:val="none"/>
        </w:rPr>
      </w:pPr>
      <w:bookmarkStart w:id="312" w:name="_Toc518923099"/>
      <w:bookmarkStart w:id="313" w:name="_Toc62194335"/>
      <w:bookmarkStart w:id="314" w:name="_Toc2583660"/>
      <w:r>
        <w:rPr>
          <w:rFonts w:ascii="Times New Roman" w:hAnsi="Times New Roman" w:eastAsia="仿宋_GB2312"/>
          <w:sz w:val="24"/>
          <w:szCs w:val="24"/>
          <w:highlight w:val="none"/>
        </w:rPr>
        <w:t>34.    政府采购信用担保</w:t>
      </w:r>
      <w:bookmarkEnd w:id="312"/>
      <w:bookmarkEnd w:id="313"/>
      <w:bookmarkEnd w:id="314"/>
      <w:r>
        <w:rPr>
          <w:rFonts w:ascii="Times New Roman" w:hAnsi="Times New Roman" w:eastAsia="仿宋_GB2312"/>
          <w:sz w:val="24"/>
          <w:szCs w:val="24"/>
          <w:highlight w:val="none"/>
        </w:rPr>
        <w:t>及融资</w:t>
      </w:r>
    </w:p>
    <w:p>
      <w:pPr>
        <w:spacing w:line="360" w:lineRule="auto"/>
        <w:ind w:left="900" w:hanging="900" w:hangingChars="375"/>
        <w:rPr>
          <w:rFonts w:eastAsia="仿宋_GB2312"/>
          <w:sz w:val="24"/>
          <w:highlight w:val="none"/>
        </w:rPr>
      </w:pPr>
      <w:r>
        <w:rPr>
          <w:rFonts w:eastAsia="仿宋_GB2312"/>
          <w:sz w:val="24"/>
          <w:highlight w:val="none"/>
        </w:rPr>
        <w:t>34.1   投标人递交的履约担保函应符合本招标文件的规定。</w:t>
      </w:r>
    </w:p>
    <w:p>
      <w:pPr>
        <w:spacing w:line="360" w:lineRule="auto"/>
        <w:ind w:left="850" w:hanging="849" w:hangingChars="354"/>
        <w:rPr>
          <w:rFonts w:eastAsia="仿宋_GB2312"/>
          <w:sz w:val="24"/>
          <w:highlight w:val="none"/>
        </w:rPr>
      </w:pPr>
      <w:r>
        <w:rPr>
          <w:rFonts w:eastAsia="仿宋_GB2312"/>
          <w:sz w:val="24"/>
          <w:highlight w:val="none"/>
        </w:rPr>
        <w:t>34.2   为缓解中小企业融资困难，陕西省财政厅出台了《陕西省中小企业政府采购信用融资办法》（陕财办采﹝2018﹞23号），中标供应商如有融资需求，可登录“陕西省政府采购网-陕西省政府采购信用融资平台</w:t>
      </w:r>
      <w:r>
        <w:rPr>
          <w:rFonts w:hint="eastAsia" w:eastAsia="仿宋_GB2312"/>
          <w:sz w:val="24"/>
          <w:highlight w:val="none"/>
        </w:rPr>
        <w:t>（http://www.ccgp-shaanxi.gov.cn/zcdservice/zcd/shanxi/）</w:t>
      </w:r>
      <w:r>
        <w:rPr>
          <w:rFonts w:eastAsia="仿宋_GB2312"/>
          <w:sz w:val="24"/>
          <w:highlight w:val="none"/>
        </w:rPr>
        <w:t>”了解详情。</w:t>
      </w:r>
    </w:p>
    <w:p>
      <w:pPr>
        <w:pStyle w:val="2"/>
        <w:spacing w:line="360" w:lineRule="auto"/>
        <w:ind w:left="840" w:leftChars="400"/>
        <w:rPr>
          <w:rFonts w:hint="eastAsia" w:ascii="Times New Roman" w:hAnsi="Times New Roman" w:eastAsia="仿宋_GB2312"/>
          <w:highlight w:val="none"/>
        </w:rPr>
      </w:pPr>
      <w:r>
        <w:rPr>
          <w:rFonts w:hint="eastAsia" w:ascii="Times New Roman" w:hAnsi="Times New Roman" w:eastAsia="仿宋_GB2312"/>
          <w:highlight w:val="none"/>
        </w:rPr>
        <w:t>政府采购信用融资，是指银行业金融机构（以下简称银行）以政府采购诚信考核和信用审查为基础，凭借政府采购合同，按优于一般中小企业的贷款利率直接向申请贷款的供应商发放贷款的一种融资方式。</w:t>
      </w:r>
    </w:p>
    <w:p>
      <w:pPr>
        <w:pStyle w:val="2"/>
        <w:spacing w:line="360" w:lineRule="auto"/>
        <w:ind w:left="840" w:leftChars="400"/>
        <w:rPr>
          <w:rFonts w:ascii="Times New Roman" w:hAnsi="Times New Roman" w:eastAsia="仿宋_GB2312"/>
          <w:highlight w:val="none"/>
        </w:rPr>
      </w:pPr>
      <w:r>
        <w:rPr>
          <w:rFonts w:ascii="Times New Roman" w:hAnsi="Times New Roman" w:eastAsia="仿宋_GB2312"/>
          <w:highlight w:val="none"/>
        </w:rPr>
        <w:t>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pPr>
        <w:pStyle w:val="2"/>
        <w:spacing w:line="360" w:lineRule="auto"/>
        <w:ind w:left="840" w:leftChars="400"/>
        <w:rPr>
          <w:rFonts w:ascii="Times New Roman" w:hAnsi="Times New Roman" w:eastAsia="仿宋_GB2312"/>
          <w:highlight w:val="none"/>
        </w:rPr>
      </w:pPr>
      <w:r>
        <w:rPr>
          <w:rFonts w:ascii="Times New Roman" w:hAnsi="Times New Roman" w:eastAsia="仿宋_GB2312"/>
          <w:highlight w:val="none"/>
        </w:rPr>
        <w:t>银行为参与政府采购融资的中小企业提供的产品，应以信用贷款为主，贷款利率应当优于一般中小企业的贷款利率水平，并将产品信息（包括贷款发放条件、利率优惠、贷款金额）等在陕西政府采购网予以展示。</w:t>
      </w:r>
    </w:p>
    <w:p>
      <w:pPr>
        <w:pStyle w:val="2"/>
        <w:spacing w:line="360" w:lineRule="auto"/>
        <w:ind w:left="840" w:leftChars="400"/>
        <w:rPr>
          <w:rFonts w:ascii="Times New Roman" w:hAnsi="Times New Roman" w:eastAsia="仿宋_GB2312"/>
          <w:highlight w:val="none"/>
        </w:rPr>
      </w:pPr>
      <w:r>
        <w:rPr>
          <w:rFonts w:ascii="Times New Roman" w:hAnsi="Times New Roman" w:eastAsia="仿宋_GB2312"/>
          <w:highlight w:val="none"/>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pPr>
        <w:pStyle w:val="2"/>
        <w:spacing w:line="360" w:lineRule="auto"/>
        <w:ind w:left="840" w:leftChars="400"/>
        <w:rPr>
          <w:rFonts w:ascii="Times New Roman" w:hAnsi="Times New Roman" w:eastAsia="仿宋_GB2312"/>
          <w:highlight w:val="none"/>
        </w:rPr>
      </w:pPr>
      <w:r>
        <w:rPr>
          <w:rFonts w:ascii="Times New Roman" w:hAnsi="Times New Roman" w:eastAsia="仿宋_GB2312"/>
          <w:highlight w:val="none"/>
        </w:rPr>
        <w:t>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pPr>
        <w:pStyle w:val="2"/>
        <w:spacing w:line="360" w:lineRule="auto"/>
        <w:ind w:left="840" w:leftChars="400"/>
        <w:rPr>
          <w:rFonts w:hint="eastAsia" w:ascii="Times New Roman" w:hAnsi="Times New Roman" w:eastAsia="仿宋_GB2312"/>
          <w:highlight w:val="none"/>
        </w:rPr>
      </w:pPr>
      <w:r>
        <w:rPr>
          <w:rFonts w:hint="eastAsia" w:ascii="Times New Roman" w:hAnsi="Times New Roman" w:eastAsia="仿宋_GB2312"/>
          <w:highlight w:val="none"/>
        </w:rPr>
        <w:t>业务流程简图如下：</w:t>
      </w:r>
    </w:p>
    <w:p>
      <w:pPr>
        <w:pStyle w:val="2"/>
        <w:spacing w:line="360" w:lineRule="auto"/>
        <w:ind w:left="840" w:leftChars="400"/>
        <w:rPr>
          <w:highlight w:val="none"/>
        </w:rPr>
      </w:pPr>
      <w:r>
        <w:rPr>
          <w:highlight w:val="none"/>
        </w:rPr>
        <w:drawing>
          <wp:inline distT="0" distB="0" distL="114300" distR="114300">
            <wp:extent cx="5756275" cy="3310255"/>
            <wp:effectExtent l="0" t="0" r="15875" b="444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5756275" cy="3310255"/>
                    </a:xfrm>
                    <a:prstGeom prst="rect">
                      <a:avLst/>
                    </a:prstGeom>
                    <a:noFill/>
                    <a:ln>
                      <a:noFill/>
                    </a:ln>
                  </pic:spPr>
                </pic:pic>
              </a:graphicData>
            </a:graphic>
          </wp:inline>
        </w:drawing>
      </w:r>
    </w:p>
    <w:p>
      <w:pPr>
        <w:pStyle w:val="2"/>
        <w:spacing w:line="360" w:lineRule="auto"/>
        <w:ind w:left="840" w:leftChars="400"/>
        <w:rPr>
          <w:highlight w:val="none"/>
        </w:rPr>
      </w:pPr>
      <w:r>
        <w:rPr>
          <w:highlight w:val="none"/>
        </w:rPr>
        <w:drawing>
          <wp:inline distT="0" distB="0" distL="114300" distR="114300">
            <wp:extent cx="5758815" cy="3242310"/>
            <wp:effectExtent l="0" t="0" r="13335" b="1524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6"/>
                    <a:stretch>
                      <a:fillRect/>
                    </a:stretch>
                  </pic:blipFill>
                  <pic:spPr>
                    <a:xfrm>
                      <a:off x="0" y="0"/>
                      <a:ext cx="5758815" cy="3242310"/>
                    </a:xfrm>
                    <a:prstGeom prst="rect">
                      <a:avLst/>
                    </a:prstGeom>
                    <a:noFill/>
                    <a:ln>
                      <a:noFill/>
                    </a:ln>
                  </pic:spPr>
                </pic:pic>
              </a:graphicData>
            </a:graphic>
          </wp:inline>
        </w:drawing>
      </w:r>
    </w:p>
    <w:p>
      <w:pPr>
        <w:pStyle w:val="2"/>
        <w:spacing w:line="360" w:lineRule="auto"/>
        <w:rPr>
          <w:rFonts w:ascii="Times New Roman" w:hAnsi="Times New Roman" w:eastAsia="仿宋_GB2312"/>
          <w:highlight w:val="none"/>
        </w:rPr>
      </w:pPr>
      <w:r>
        <w:rPr>
          <w:rFonts w:hint="eastAsia" w:ascii="Times New Roman" w:hAnsi="Times New Roman" w:eastAsia="仿宋_GB2312"/>
          <w:highlight w:val="none"/>
        </w:rPr>
        <w:t xml:space="preserve">     </w:t>
      </w:r>
    </w:p>
    <w:p>
      <w:pPr>
        <w:pStyle w:val="2"/>
        <w:rPr>
          <w:rFonts w:ascii="Times New Roman" w:hAnsi="Times New Roman" w:eastAsia="仿宋_GB2312"/>
          <w:highlight w:val="none"/>
        </w:rPr>
      </w:pPr>
      <w:r>
        <w:rPr>
          <w:rFonts w:ascii="Times New Roman" w:hAnsi="Times New Roman" w:eastAsia="仿宋_GB2312"/>
          <w:highlight w:val="none"/>
        </w:rPr>
        <w:t xml:space="preserve"> 省级政府采购项目贷款银行信息：</w:t>
      </w:r>
    </w:p>
    <w:p>
      <w:pPr>
        <w:rPr>
          <w:rFonts w:eastAsia="仿宋_GB2312"/>
          <w:b/>
          <w:szCs w:val="21"/>
          <w:highlight w:val="none"/>
        </w:rPr>
      </w:pPr>
      <w:r>
        <w:rPr>
          <w:rFonts w:eastAsia="仿宋_GB2312"/>
          <w:highlight w:val="none"/>
        </w:rPr>
        <w:t xml:space="preserve"> </w:t>
      </w:r>
      <w:r>
        <w:rPr>
          <w:rFonts w:eastAsia="仿宋_GB2312"/>
          <w:b/>
          <w:szCs w:val="21"/>
          <w:highlight w:val="none"/>
        </w:rPr>
        <w:t>一、陕西建行（E政通）</w:t>
      </w:r>
    </w:p>
    <w:p>
      <w:pPr>
        <w:ind w:firstLine="420" w:firstLineChars="200"/>
        <w:rPr>
          <w:rFonts w:eastAsia="仿宋_GB2312"/>
          <w:szCs w:val="21"/>
          <w:highlight w:val="none"/>
        </w:rPr>
      </w:pPr>
      <w:r>
        <w:rPr>
          <w:rFonts w:eastAsia="仿宋_GB2312"/>
          <w:szCs w:val="21"/>
          <w:highlight w:val="none"/>
        </w:rPr>
        <w:t>陕西省分行营业部</w:t>
      </w:r>
      <w:r>
        <w:rPr>
          <w:rFonts w:eastAsia="仿宋_GB2312"/>
          <w:szCs w:val="21"/>
          <w:highlight w:val="none"/>
        </w:rPr>
        <w:tab/>
      </w:r>
      <w:r>
        <w:rPr>
          <w:rFonts w:eastAsia="仿宋_GB2312"/>
          <w:szCs w:val="21"/>
          <w:highlight w:val="none"/>
        </w:rPr>
        <w:t>西安市南广济街38号</w:t>
      </w:r>
      <w:r>
        <w:rPr>
          <w:rFonts w:eastAsia="仿宋_GB2312"/>
          <w:szCs w:val="21"/>
          <w:highlight w:val="none"/>
        </w:rPr>
        <w:tab/>
      </w:r>
      <w:r>
        <w:rPr>
          <w:rFonts w:eastAsia="仿宋_GB2312"/>
          <w:szCs w:val="21"/>
          <w:highlight w:val="none"/>
        </w:rPr>
        <w:t>白玉皓</w:t>
      </w:r>
      <w:r>
        <w:rPr>
          <w:rFonts w:eastAsia="仿宋_GB2312"/>
          <w:szCs w:val="21"/>
          <w:highlight w:val="none"/>
        </w:rPr>
        <w:tab/>
      </w:r>
      <w:r>
        <w:rPr>
          <w:rFonts w:eastAsia="仿宋_GB2312"/>
          <w:szCs w:val="21"/>
          <w:highlight w:val="none"/>
        </w:rPr>
        <w:t>13201603166</w:t>
      </w:r>
    </w:p>
    <w:p>
      <w:pPr>
        <w:rPr>
          <w:rFonts w:eastAsia="仿宋_GB2312"/>
          <w:szCs w:val="21"/>
          <w:highlight w:val="none"/>
        </w:rPr>
      </w:pPr>
      <w:r>
        <w:rPr>
          <w:rFonts w:hint="eastAsia" w:eastAsia="仿宋_GB2312"/>
          <w:szCs w:val="21"/>
          <w:highlight w:val="none"/>
        </w:rPr>
        <w:t xml:space="preserve">    </w:t>
      </w:r>
      <w:r>
        <w:rPr>
          <w:rFonts w:eastAsia="仿宋_GB2312"/>
          <w:szCs w:val="21"/>
          <w:highlight w:val="none"/>
        </w:rPr>
        <w:t>西安莲湖路支行</w:t>
      </w:r>
      <w:r>
        <w:rPr>
          <w:rFonts w:eastAsia="仿宋_GB2312"/>
          <w:szCs w:val="21"/>
          <w:highlight w:val="none"/>
        </w:rPr>
        <w:tab/>
      </w:r>
      <w:r>
        <w:rPr>
          <w:rFonts w:eastAsia="仿宋_GB2312"/>
          <w:szCs w:val="21"/>
          <w:highlight w:val="none"/>
        </w:rPr>
        <w:t>西安市莲湖路35号</w:t>
      </w:r>
      <w:r>
        <w:rPr>
          <w:rFonts w:eastAsia="仿宋_GB2312"/>
          <w:szCs w:val="21"/>
          <w:highlight w:val="none"/>
        </w:rPr>
        <w:tab/>
      </w:r>
      <w:r>
        <w:rPr>
          <w:rFonts w:eastAsia="仿宋_GB2312"/>
          <w:szCs w:val="21"/>
          <w:highlight w:val="none"/>
        </w:rPr>
        <w:t>刘  冲</w:t>
      </w:r>
      <w:r>
        <w:rPr>
          <w:rFonts w:eastAsia="仿宋_GB2312"/>
          <w:szCs w:val="21"/>
          <w:highlight w:val="none"/>
        </w:rPr>
        <w:tab/>
      </w:r>
      <w:r>
        <w:rPr>
          <w:rFonts w:eastAsia="仿宋_GB2312"/>
          <w:szCs w:val="21"/>
          <w:highlight w:val="none"/>
        </w:rPr>
        <w:t>17702902131</w:t>
      </w:r>
    </w:p>
    <w:p>
      <w:pPr>
        <w:rPr>
          <w:rFonts w:eastAsia="仿宋_GB2312"/>
          <w:szCs w:val="21"/>
          <w:highlight w:val="none"/>
        </w:rPr>
      </w:pPr>
      <w:r>
        <w:rPr>
          <w:rFonts w:hint="eastAsia" w:eastAsia="仿宋_GB2312"/>
          <w:szCs w:val="21"/>
          <w:highlight w:val="none"/>
        </w:rPr>
        <w:t xml:space="preserve">    </w:t>
      </w:r>
      <w:r>
        <w:rPr>
          <w:rFonts w:eastAsia="仿宋_GB2312"/>
          <w:szCs w:val="21"/>
          <w:highlight w:val="none"/>
        </w:rPr>
        <w:t>西安曲江支行</w:t>
      </w:r>
      <w:r>
        <w:rPr>
          <w:rFonts w:eastAsia="仿宋_GB2312"/>
          <w:szCs w:val="21"/>
          <w:highlight w:val="none"/>
        </w:rPr>
        <w:tab/>
      </w:r>
      <w:r>
        <w:rPr>
          <w:rFonts w:eastAsia="仿宋_GB2312"/>
          <w:szCs w:val="21"/>
          <w:highlight w:val="none"/>
        </w:rPr>
        <w:t>西安市雁塔南路2216号</w:t>
      </w:r>
      <w:r>
        <w:rPr>
          <w:rFonts w:eastAsia="仿宋_GB2312"/>
          <w:szCs w:val="21"/>
          <w:highlight w:val="none"/>
        </w:rPr>
        <w:tab/>
      </w:r>
      <w:r>
        <w:rPr>
          <w:rFonts w:eastAsia="仿宋_GB2312"/>
          <w:szCs w:val="21"/>
          <w:highlight w:val="none"/>
        </w:rPr>
        <w:t>樊理君</w:t>
      </w:r>
      <w:r>
        <w:rPr>
          <w:rFonts w:eastAsia="仿宋_GB2312"/>
          <w:szCs w:val="21"/>
          <w:highlight w:val="none"/>
        </w:rPr>
        <w:tab/>
      </w:r>
      <w:r>
        <w:rPr>
          <w:rFonts w:eastAsia="仿宋_GB2312"/>
          <w:szCs w:val="21"/>
          <w:highlight w:val="none"/>
        </w:rPr>
        <w:t>18691568151</w:t>
      </w:r>
    </w:p>
    <w:p>
      <w:pPr>
        <w:rPr>
          <w:rFonts w:eastAsia="仿宋_GB2312"/>
          <w:szCs w:val="21"/>
          <w:highlight w:val="none"/>
        </w:rPr>
      </w:pPr>
      <w:r>
        <w:rPr>
          <w:rFonts w:hint="eastAsia" w:eastAsia="仿宋_GB2312"/>
          <w:szCs w:val="21"/>
          <w:highlight w:val="none"/>
        </w:rPr>
        <w:t xml:space="preserve">    </w:t>
      </w:r>
      <w:r>
        <w:rPr>
          <w:rFonts w:eastAsia="仿宋_GB2312"/>
          <w:szCs w:val="21"/>
          <w:highlight w:val="none"/>
        </w:rPr>
        <w:t>西安高新区支行</w:t>
      </w:r>
      <w:r>
        <w:rPr>
          <w:rFonts w:eastAsia="仿宋_GB2312"/>
          <w:szCs w:val="21"/>
          <w:highlight w:val="none"/>
        </w:rPr>
        <w:tab/>
      </w:r>
      <w:r>
        <w:rPr>
          <w:rFonts w:eastAsia="仿宋_GB2312"/>
          <w:szCs w:val="21"/>
          <w:highlight w:val="none"/>
        </w:rPr>
        <w:t>西安市高新路42号</w:t>
      </w:r>
      <w:r>
        <w:rPr>
          <w:rFonts w:eastAsia="仿宋_GB2312"/>
          <w:szCs w:val="21"/>
          <w:highlight w:val="none"/>
        </w:rPr>
        <w:tab/>
      </w:r>
      <w:r>
        <w:rPr>
          <w:rFonts w:eastAsia="仿宋_GB2312"/>
          <w:szCs w:val="21"/>
          <w:highlight w:val="none"/>
        </w:rPr>
        <w:t>卞斯超</w:t>
      </w:r>
      <w:r>
        <w:rPr>
          <w:rFonts w:eastAsia="仿宋_GB2312"/>
          <w:szCs w:val="21"/>
          <w:highlight w:val="none"/>
        </w:rPr>
        <w:tab/>
      </w:r>
      <w:r>
        <w:rPr>
          <w:rFonts w:eastAsia="仿宋_GB2312"/>
          <w:szCs w:val="21"/>
          <w:highlight w:val="none"/>
        </w:rPr>
        <w:t>15191075651</w:t>
      </w:r>
    </w:p>
    <w:p>
      <w:pPr>
        <w:rPr>
          <w:rFonts w:eastAsia="仿宋_GB2312"/>
          <w:szCs w:val="21"/>
          <w:highlight w:val="none"/>
        </w:rPr>
      </w:pPr>
      <w:r>
        <w:rPr>
          <w:rFonts w:hint="eastAsia" w:eastAsia="仿宋_GB2312"/>
          <w:szCs w:val="21"/>
          <w:highlight w:val="none"/>
        </w:rPr>
        <w:t xml:space="preserve">    </w:t>
      </w:r>
      <w:r>
        <w:rPr>
          <w:rFonts w:eastAsia="仿宋_GB2312"/>
          <w:szCs w:val="21"/>
          <w:highlight w:val="none"/>
        </w:rPr>
        <w:t>西安经开区支行</w:t>
      </w:r>
      <w:r>
        <w:rPr>
          <w:rFonts w:eastAsia="仿宋_GB2312"/>
          <w:szCs w:val="21"/>
          <w:highlight w:val="none"/>
        </w:rPr>
        <w:tab/>
      </w:r>
      <w:r>
        <w:rPr>
          <w:rFonts w:eastAsia="仿宋_GB2312"/>
          <w:szCs w:val="21"/>
          <w:highlight w:val="none"/>
        </w:rPr>
        <w:t>西安市未央路125号</w:t>
      </w:r>
      <w:r>
        <w:rPr>
          <w:rFonts w:eastAsia="仿宋_GB2312"/>
          <w:szCs w:val="21"/>
          <w:highlight w:val="none"/>
        </w:rPr>
        <w:tab/>
      </w:r>
      <w:r>
        <w:rPr>
          <w:rFonts w:eastAsia="仿宋_GB2312"/>
          <w:szCs w:val="21"/>
          <w:highlight w:val="none"/>
        </w:rPr>
        <w:t>惠  媛</w:t>
      </w:r>
      <w:r>
        <w:rPr>
          <w:rFonts w:eastAsia="仿宋_GB2312"/>
          <w:szCs w:val="21"/>
          <w:highlight w:val="none"/>
        </w:rPr>
        <w:tab/>
      </w:r>
      <w:r>
        <w:rPr>
          <w:rFonts w:eastAsia="仿宋_GB2312"/>
          <w:szCs w:val="21"/>
          <w:highlight w:val="none"/>
        </w:rPr>
        <w:t>17792256100</w:t>
      </w:r>
    </w:p>
    <w:p>
      <w:pPr>
        <w:rPr>
          <w:rFonts w:eastAsia="仿宋_GB2312"/>
          <w:szCs w:val="21"/>
          <w:highlight w:val="none"/>
        </w:rPr>
      </w:pPr>
      <w:r>
        <w:rPr>
          <w:rFonts w:hint="eastAsia" w:eastAsia="仿宋_GB2312"/>
          <w:szCs w:val="21"/>
          <w:highlight w:val="none"/>
        </w:rPr>
        <w:t xml:space="preserve">    </w:t>
      </w:r>
      <w:r>
        <w:rPr>
          <w:rFonts w:eastAsia="仿宋_GB2312"/>
          <w:szCs w:val="21"/>
          <w:highlight w:val="none"/>
        </w:rPr>
        <w:t>西安南大街支行</w:t>
      </w:r>
      <w:r>
        <w:rPr>
          <w:rFonts w:eastAsia="仿宋_GB2312"/>
          <w:szCs w:val="21"/>
          <w:highlight w:val="none"/>
        </w:rPr>
        <w:tab/>
      </w:r>
      <w:r>
        <w:rPr>
          <w:rFonts w:eastAsia="仿宋_GB2312"/>
          <w:szCs w:val="21"/>
          <w:highlight w:val="none"/>
        </w:rPr>
        <w:t>西安市南大街15号</w:t>
      </w:r>
      <w:r>
        <w:rPr>
          <w:rFonts w:eastAsia="仿宋_GB2312"/>
          <w:szCs w:val="21"/>
          <w:highlight w:val="none"/>
        </w:rPr>
        <w:tab/>
      </w:r>
      <w:r>
        <w:rPr>
          <w:rFonts w:eastAsia="仿宋_GB2312"/>
          <w:szCs w:val="21"/>
          <w:highlight w:val="none"/>
        </w:rPr>
        <w:t>乔  鉴</w:t>
      </w:r>
      <w:r>
        <w:rPr>
          <w:rFonts w:eastAsia="仿宋_GB2312"/>
          <w:szCs w:val="21"/>
          <w:highlight w:val="none"/>
        </w:rPr>
        <w:tab/>
      </w:r>
      <w:r>
        <w:rPr>
          <w:rFonts w:eastAsia="仿宋_GB2312"/>
          <w:szCs w:val="21"/>
          <w:highlight w:val="none"/>
        </w:rPr>
        <w:t>18089136919</w:t>
      </w:r>
    </w:p>
    <w:p>
      <w:pPr>
        <w:ind w:firstLine="420"/>
        <w:rPr>
          <w:rFonts w:eastAsia="仿宋_GB2312"/>
          <w:szCs w:val="21"/>
          <w:highlight w:val="none"/>
        </w:rPr>
      </w:pPr>
      <w:r>
        <w:rPr>
          <w:rFonts w:eastAsia="仿宋_GB2312"/>
          <w:szCs w:val="21"/>
          <w:highlight w:val="none"/>
        </w:rPr>
        <w:t>西安和平路支行</w:t>
      </w:r>
      <w:r>
        <w:rPr>
          <w:rFonts w:eastAsia="仿宋_GB2312"/>
          <w:szCs w:val="21"/>
          <w:highlight w:val="none"/>
        </w:rPr>
        <w:tab/>
      </w:r>
      <w:r>
        <w:rPr>
          <w:rFonts w:eastAsia="仿宋_GB2312"/>
          <w:szCs w:val="21"/>
          <w:highlight w:val="none"/>
        </w:rPr>
        <w:t>西安市和平路101号</w:t>
      </w:r>
      <w:r>
        <w:rPr>
          <w:rFonts w:eastAsia="仿宋_GB2312"/>
          <w:szCs w:val="21"/>
          <w:highlight w:val="none"/>
        </w:rPr>
        <w:tab/>
      </w:r>
      <w:r>
        <w:rPr>
          <w:rFonts w:eastAsia="仿宋_GB2312"/>
          <w:szCs w:val="21"/>
          <w:highlight w:val="none"/>
        </w:rPr>
        <w:t>陈  歆</w:t>
      </w:r>
      <w:r>
        <w:rPr>
          <w:rFonts w:eastAsia="仿宋_GB2312"/>
          <w:szCs w:val="21"/>
          <w:highlight w:val="none"/>
        </w:rPr>
        <w:tab/>
      </w:r>
      <w:r>
        <w:rPr>
          <w:rFonts w:eastAsia="仿宋_GB2312"/>
          <w:szCs w:val="21"/>
          <w:highlight w:val="none"/>
        </w:rPr>
        <w:t>18691816821</w:t>
      </w:r>
    </w:p>
    <w:p>
      <w:pPr>
        <w:ind w:firstLine="420"/>
        <w:rPr>
          <w:rFonts w:eastAsia="仿宋_GB2312"/>
          <w:szCs w:val="21"/>
          <w:highlight w:val="none"/>
        </w:rPr>
      </w:pPr>
      <w:r>
        <w:rPr>
          <w:rFonts w:eastAsia="仿宋_GB2312"/>
          <w:szCs w:val="21"/>
          <w:highlight w:val="none"/>
        </w:rPr>
        <w:t>西安兴庆路支行</w:t>
      </w:r>
      <w:r>
        <w:rPr>
          <w:rFonts w:eastAsia="仿宋_GB2312"/>
          <w:szCs w:val="21"/>
          <w:highlight w:val="none"/>
        </w:rPr>
        <w:tab/>
      </w:r>
      <w:r>
        <w:rPr>
          <w:rFonts w:eastAsia="仿宋_GB2312"/>
          <w:szCs w:val="21"/>
          <w:highlight w:val="none"/>
        </w:rPr>
        <w:t>西安市兴庆路61号</w:t>
      </w:r>
      <w:r>
        <w:rPr>
          <w:rFonts w:eastAsia="仿宋_GB2312"/>
          <w:szCs w:val="21"/>
          <w:highlight w:val="none"/>
        </w:rPr>
        <w:tab/>
      </w:r>
      <w:r>
        <w:rPr>
          <w:rFonts w:eastAsia="仿宋_GB2312"/>
          <w:szCs w:val="21"/>
          <w:highlight w:val="none"/>
        </w:rPr>
        <w:t>李  妍</w:t>
      </w:r>
      <w:r>
        <w:rPr>
          <w:rFonts w:eastAsia="仿宋_GB2312"/>
          <w:szCs w:val="21"/>
          <w:highlight w:val="none"/>
        </w:rPr>
        <w:tab/>
      </w:r>
      <w:r>
        <w:rPr>
          <w:rFonts w:eastAsia="仿宋_GB2312"/>
          <w:szCs w:val="21"/>
          <w:highlight w:val="none"/>
        </w:rPr>
        <w:t>13892880386</w:t>
      </w:r>
    </w:p>
    <w:p>
      <w:pPr>
        <w:ind w:firstLine="420"/>
        <w:rPr>
          <w:rFonts w:eastAsia="仿宋_GB2312"/>
          <w:szCs w:val="21"/>
          <w:highlight w:val="none"/>
        </w:rPr>
      </w:pPr>
      <w:r>
        <w:rPr>
          <w:rFonts w:eastAsia="仿宋_GB2312"/>
          <w:szCs w:val="21"/>
          <w:highlight w:val="none"/>
        </w:rPr>
        <w:t>西安新城支行</w:t>
      </w:r>
      <w:r>
        <w:rPr>
          <w:rFonts w:eastAsia="仿宋_GB2312"/>
          <w:szCs w:val="21"/>
          <w:highlight w:val="none"/>
        </w:rPr>
        <w:tab/>
      </w:r>
      <w:r>
        <w:rPr>
          <w:rFonts w:eastAsia="仿宋_GB2312"/>
          <w:szCs w:val="21"/>
          <w:highlight w:val="none"/>
        </w:rPr>
        <w:t>西安市南新街29号</w:t>
      </w:r>
      <w:r>
        <w:rPr>
          <w:rFonts w:eastAsia="仿宋_GB2312"/>
          <w:szCs w:val="21"/>
          <w:highlight w:val="none"/>
        </w:rPr>
        <w:tab/>
      </w:r>
      <w:r>
        <w:rPr>
          <w:rFonts w:eastAsia="仿宋_GB2312"/>
          <w:szCs w:val="21"/>
          <w:highlight w:val="none"/>
        </w:rPr>
        <w:t>朱子君</w:t>
      </w:r>
      <w:r>
        <w:rPr>
          <w:rFonts w:eastAsia="仿宋_GB2312"/>
          <w:szCs w:val="21"/>
          <w:highlight w:val="none"/>
        </w:rPr>
        <w:tab/>
      </w:r>
      <w:r>
        <w:rPr>
          <w:rFonts w:eastAsia="仿宋_GB2312"/>
          <w:szCs w:val="21"/>
          <w:highlight w:val="none"/>
        </w:rPr>
        <w:t>18629286269</w:t>
      </w:r>
    </w:p>
    <w:p>
      <w:pPr>
        <w:ind w:firstLine="420"/>
        <w:rPr>
          <w:rFonts w:eastAsia="仿宋_GB2312"/>
          <w:szCs w:val="21"/>
          <w:highlight w:val="none"/>
        </w:rPr>
      </w:pPr>
      <w:r>
        <w:rPr>
          <w:rFonts w:eastAsia="仿宋_GB2312"/>
          <w:szCs w:val="21"/>
          <w:highlight w:val="none"/>
        </w:rPr>
        <w:t>西安长安区支行</w:t>
      </w:r>
      <w:r>
        <w:rPr>
          <w:rFonts w:eastAsia="仿宋_GB2312"/>
          <w:szCs w:val="21"/>
          <w:highlight w:val="none"/>
        </w:rPr>
        <w:tab/>
      </w:r>
      <w:r>
        <w:rPr>
          <w:rFonts w:eastAsia="仿宋_GB2312"/>
          <w:szCs w:val="21"/>
          <w:highlight w:val="none"/>
        </w:rPr>
        <w:t>西安市长安区青年街2号</w:t>
      </w:r>
      <w:r>
        <w:rPr>
          <w:rFonts w:eastAsia="仿宋_GB2312"/>
          <w:szCs w:val="21"/>
          <w:highlight w:val="none"/>
        </w:rPr>
        <w:tab/>
      </w:r>
      <w:r>
        <w:rPr>
          <w:rFonts w:eastAsia="仿宋_GB2312"/>
          <w:szCs w:val="21"/>
          <w:highlight w:val="none"/>
        </w:rPr>
        <w:t>王淑芸</w:t>
      </w:r>
      <w:r>
        <w:rPr>
          <w:rFonts w:eastAsia="仿宋_GB2312"/>
          <w:szCs w:val="21"/>
          <w:highlight w:val="none"/>
        </w:rPr>
        <w:tab/>
      </w:r>
      <w:r>
        <w:rPr>
          <w:rFonts w:eastAsia="仿宋_GB2312"/>
          <w:szCs w:val="21"/>
          <w:highlight w:val="none"/>
        </w:rPr>
        <w:t>13572289603</w:t>
      </w:r>
    </w:p>
    <w:p>
      <w:pPr>
        <w:ind w:firstLine="420"/>
        <w:rPr>
          <w:rFonts w:eastAsia="仿宋_GB2312"/>
          <w:szCs w:val="21"/>
          <w:highlight w:val="none"/>
        </w:rPr>
      </w:pPr>
      <w:r>
        <w:rPr>
          <w:rFonts w:eastAsia="仿宋_GB2312"/>
          <w:szCs w:val="21"/>
          <w:highlight w:val="none"/>
        </w:rPr>
        <w:t>咸阳分行</w:t>
      </w:r>
      <w:r>
        <w:rPr>
          <w:rFonts w:eastAsia="仿宋_GB2312"/>
          <w:szCs w:val="21"/>
          <w:highlight w:val="none"/>
        </w:rPr>
        <w:tab/>
      </w:r>
      <w:r>
        <w:rPr>
          <w:rFonts w:eastAsia="仿宋_GB2312"/>
          <w:szCs w:val="21"/>
          <w:highlight w:val="none"/>
        </w:rPr>
        <w:t>咸阳市西兰路4号</w:t>
      </w:r>
      <w:r>
        <w:rPr>
          <w:rFonts w:eastAsia="仿宋_GB2312"/>
          <w:szCs w:val="21"/>
          <w:highlight w:val="none"/>
        </w:rPr>
        <w:tab/>
      </w:r>
      <w:r>
        <w:rPr>
          <w:rFonts w:eastAsia="仿宋_GB2312"/>
          <w:szCs w:val="21"/>
          <w:highlight w:val="none"/>
        </w:rPr>
        <w:t>邰  洋</w:t>
      </w:r>
      <w:r>
        <w:rPr>
          <w:rFonts w:eastAsia="仿宋_GB2312"/>
          <w:szCs w:val="21"/>
          <w:highlight w:val="none"/>
        </w:rPr>
        <w:tab/>
      </w:r>
      <w:r>
        <w:rPr>
          <w:rFonts w:eastAsia="仿宋_GB2312"/>
          <w:szCs w:val="21"/>
          <w:highlight w:val="none"/>
        </w:rPr>
        <w:t>13299079906</w:t>
      </w:r>
    </w:p>
    <w:p>
      <w:pPr>
        <w:ind w:firstLine="420"/>
        <w:rPr>
          <w:rFonts w:eastAsia="仿宋_GB2312"/>
          <w:szCs w:val="21"/>
          <w:highlight w:val="none"/>
        </w:rPr>
      </w:pPr>
      <w:r>
        <w:rPr>
          <w:rFonts w:eastAsia="仿宋_GB2312"/>
          <w:szCs w:val="21"/>
          <w:highlight w:val="none"/>
        </w:rPr>
        <w:t>宝鸡分行</w:t>
      </w:r>
      <w:r>
        <w:rPr>
          <w:rFonts w:eastAsia="仿宋_GB2312"/>
          <w:szCs w:val="21"/>
          <w:highlight w:val="none"/>
        </w:rPr>
        <w:tab/>
      </w:r>
      <w:r>
        <w:rPr>
          <w:rFonts w:eastAsia="仿宋_GB2312"/>
          <w:szCs w:val="21"/>
          <w:highlight w:val="none"/>
        </w:rPr>
        <w:t>宝鸡市红旗路36号</w:t>
      </w:r>
      <w:r>
        <w:rPr>
          <w:rFonts w:eastAsia="仿宋_GB2312"/>
          <w:szCs w:val="21"/>
          <w:highlight w:val="none"/>
        </w:rPr>
        <w:tab/>
      </w:r>
      <w:r>
        <w:rPr>
          <w:rFonts w:eastAsia="仿宋_GB2312"/>
          <w:szCs w:val="21"/>
          <w:highlight w:val="none"/>
        </w:rPr>
        <w:t>李  倩</w:t>
      </w:r>
      <w:r>
        <w:rPr>
          <w:rFonts w:eastAsia="仿宋_GB2312"/>
          <w:szCs w:val="21"/>
          <w:highlight w:val="none"/>
        </w:rPr>
        <w:tab/>
      </w:r>
      <w:r>
        <w:rPr>
          <w:rFonts w:eastAsia="仿宋_GB2312"/>
          <w:szCs w:val="21"/>
          <w:highlight w:val="none"/>
        </w:rPr>
        <w:t>18629019817</w:t>
      </w:r>
    </w:p>
    <w:p>
      <w:pPr>
        <w:ind w:firstLine="420"/>
        <w:rPr>
          <w:rFonts w:eastAsia="仿宋_GB2312"/>
          <w:szCs w:val="21"/>
          <w:highlight w:val="none"/>
        </w:rPr>
      </w:pPr>
      <w:r>
        <w:rPr>
          <w:rFonts w:eastAsia="仿宋_GB2312"/>
          <w:szCs w:val="21"/>
          <w:highlight w:val="none"/>
        </w:rPr>
        <w:t>铜川分行</w:t>
      </w:r>
      <w:r>
        <w:rPr>
          <w:rFonts w:eastAsia="仿宋_GB2312"/>
          <w:szCs w:val="21"/>
          <w:highlight w:val="none"/>
        </w:rPr>
        <w:tab/>
      </w:r>
      <w:r>
        <w:rPr>
          <w:rFonts w:eastAsia="仿宋_GB2312"/>
          <w:szCs w:val="21"/>
          <w:highlight w:val="none"/>
        </w:rPr>
        <w:t>铜川市新区正阳路与长虹路十字</w:t>
      </w:r>
      <w:r>
        <w:rPr>
          <w:rFonts w:eastAsia="仿宋_GB2312"/>
          <w:szCs w:val="21"/>
          <w:highlight w:val="none"/>
        </w:rPr>
        <w:tab/>
      </w:r>
      <w:r>
        <w:rPr>
          <w:rFonts w:eastAsia="仿宋_GB2312"/>
          <w:szCs w:val="21"/>
          <w:highlight w:val="none"/>
        </w:rPr>
        <w:t>张小波</w:t>
      </w:r>
      <w:r>
        <w:rPr>
          <w:rFonts w:eastAsia="仿宋_GB2312"/>
          <w:szCs w:val="21"/>
          <w:highlight w:val="none"/>
        </w:rPr>
        <w:tab/>
      </w:r>
      <w:r>
        <w:rPr>
          <w:rFonts w:eastAsia="仿宋_GB2312"/>
          <w:szCs w:val="21"/>
          <w:highlight w:val="none"/>
        </w:rPr>
        <w:t>18691932636</w:t>
      </w:r>
    </w:p>
    <w:p>
      <w:pPr>
        <w:ind w:firstLine="420"/>
        <w:rPr>
          <w:rFonts w:eastAsia="仿宋_GB2312"/>
          <w:szCs w:val="21"/>
          <w:highlight w:val="none"/>
        </w:rPr>
      </w:pPr>
      <w:r>
        <w:rPr>
          <w:rFonts w:eastAsia="仿宋_GB2312"/>
          <w:szCs w:val="21"/>
          <w:highlight w:val="none"/>
        </w:rPr>
        <w:t>榆林分行</w:t>
      </w:r>
      <w:r>
        <w:rPr>
          <w:rFonts w:eastAsia="仿宋_GB2312"/>
          <w:szCs w:val="21"/>
          <w:highlight w:val="none"/>
        </w:rPr>
        <w:tab/>
      </w:r>
      <w:r>
        <w:rPr>
          <w:rFonts w:eastAsia="仿宋_GB2312"/>
          <w:szCs w:val="21"/>
          <w:highlight w:val="none"/>
        </w:rPr>
        <w:t>榆林市高新技术产业园区创业大厦</w:t>
      </w:r>
      <w:r>
        <w:rPr>
          <w:rFonts w:eastAsia="仿宋_GB2312"/>
          <w:szCs w:val="21"/>
          <w:highlight w:val="none"/>
        </w:rPr>
        <w:tab/>
      </w:r>
      <w:r>
        <w:rPr>
          <w:rFonts w:eastAsia="仿宋_GB2312"/>
          <w:szCs w:val="21"/>
          <w:highlight w:val="none"/>
        </w:rPr>
        <w:t>张君君</w:t>
      </w:r>
      <w:r>
        <w:rPr>
          <w:rFonts w:eastAsia="仿宋_GB2312"/>
          <w:szCs w:val="21"/>
          <w:highlight w:val="none"/>
        </w:rPr>
        <w:tab/>
      </w:r>
      <w:r>
        <w:rPr>
          <w:rFonts w:eastAsia="仿宋_GB2312"/>
          <w:szCs w:val="21"/>
          <w:highlight w:val="none"/>
        </w:rPr>
        <w:t>15991929275</w:t>
      </w:r>
    </w:p>
    <w:p>
      <w:pPr>
        <w:ind w:firstLine="420"/>
        <w:rPr>
          <w:rFonts w:eastAsia="仿宋_GB2312"/>
          <w:szCs w:val="21"/>
          <w:highlight w:val="none"/>
        </w:rPr>
      </w:pPr>
      <w:r>
        <w:rPr>
          <w:rFonts w:eastAsia="仿宋_GB2312"/>
          <w:szCs w:val="21"/>
          <w:highlight w:val="none"/>
        </w:rPr>
        <w:t>延安分行</w:t>
      </w:r>
      <w:r>
        <w:rPr>
          <w:rFonts w:eastAsia="仿宋_GB2312"/>
          <w:szCs w:val="21"/>
          <w:highlight w:val="none"/>
        </w:rPr>
        <w:tab/>
      </w:r>
      <w:r>
        <w:rPr>
          <w:rFonts w:eastAsia="仿宋_GB2312"/>
          <w:szCs w:val="21"/>
          <w:highlight w:val="none"/>
        </w:rPr>
        <w:t>延安市宝塔区中心街</w:t>
      </w:r>
      <w:r>
        <w:rPr>
          <w:rFonts w:eastAsia="仿宋_GB2312"/>
          <w:szCs w:val="21"/>
          <w:highlight w:val="none"/>
        </w:rPr>
        <w:tab/>
      </w:r>
      <w:r>
        <w:rPr>
          <w:rFonts w:eastAsia="仿宋_GB2312"/>
          <w:szCs w:val="21"/>
          <w:highlight w:val="none"/>
        </w:rPr>
        <w:t>陈进佃</w:t>
      </w:r>
      <w:r>
        <w:rPr>
          <w:rFonts w:eastAsia="仿宋_GB2312"/>
          <w:szCs w:val="21"/>
          <w:highlight w:val="none"/>
        </w:rPr>
        <w:tab/>
      </w:r>
      <w:r>
        <w:rPr>
          <w:rFonts w:eastAsia="仿宋_GB2312"/>
          <w:szCs w:val="21"/>
          <w:highlight w:val="none"/>
        </w:rPr>
        <w:t>15609110557</w:t>
      </w:r>
    </w:p>
    <w:p>
      <w:pPr>
        <w:ind w:firstLine="420"/>
        <w:rPr>
          <w:rFonts w:eastAsia="仿宋_GB2312"/>
          <w:szCs w:val="21"/>
          <w:highlight w:val="none"/>
        </w:rPr>
      </w:pPr>
      <w:r>
        <w:rPr>
          <w:rFonts w:eastAsia="仿宋_GB2312"/>
          <w:szCs w:val="21"/>
          <w:highlight w:val="none"/>
        </w:rPr>
        <w:t>汉中分行</w:t>
      </w:r>
      <w:r>
        <w:rPr>
          <w:rFonts w:eastAsia="仿宋_GB2312"/>
          <w:szCs w:val="21"/>
          <w:highlight w:val="none"/>
        </w:rPr>
        <w:tab/>
      </w:r>
      <w:r>
        <w:rPr>
          <w:rFonts w:eastAsia="仿宋_GB2312"/>
          <w:szCs w:val="21"/>
          <w:highlight w:val="none"/>
        </w:rPr>
        <w:t>汉中市石灰巷21号</w:t>
      </w:r>
      <w:r>
        <w:rPr>
          <w:rFonts w:eastAsia="仿宋_GB2312"/>
          <w:szCs w:val="21"/>
          <w:highlight w:val="none"/>
        </w:rPr>
        <w:tab/>
      </w:r>
      <w:r>
        <w:rPr>
          <w:rFonts w:eastAsia="仿宋_GB2312"/>
          <w:szCs w:val="21"/>
          <w:highlight w:val="none"/>
        </w:rPr>
        <w:t>王晨旭</w:t>
      </w:r>
      <w:r>
        <w:rPr>
          <w:rFonts w:eastAsia="仿宋_GB2312"/>
          <w:szCs w:val="21"/>
          <w:highlight w:val="none"/>
        </w:rPr>
        <w:tab/>
      </w:r>
      <w:r>
        <w:rPr>
          <w:rFonts w:eastAsia="仿宋_GB2312"/>
          <w:szCs w:val="21"/>
          <w:highlight w:val="none"/>
        </w:rPr>
        <w:t>15319375850</w:t>
      </w:r>
    </w:p>
    <w:p>
      <w:pPr>
        <w:ind w:firstLine="420"/>
        <w:rPr>
          <w:rFonts w:eastAsia="仿宋_GB2312"/>
          <w:szCs w:val="21"/>
          <w:highlight w:val="none"/>
        </w:rPr>
      </w:pPr>
      <w:r>
        <w:rPr>
          <w:rFonts w:eastAsia="仿宋_GB2312"/>
          <w:szCs w:val="21"/>
          <w:highlight w:val="none"/>
        </w:rPr>
        <w:t>安康分行</w:t>
      </w:r>
      <w:r>
        <w:rPr>
          <w:rFonts w:eastAsia="仿宋_GB2312"/>
          <w:szCs w:val="21"/>
          <w:highlight w:val="none"/>
        </w:rPr>
        <w:tab/>
      </w:r>
      <w:r>
        <w:rPr>
          <w:rFonts w:eastAsia="仿宋_GB2312"/>
          <w:szCs w:val="21"/>
          <w:highlight w:val="none"/>
        </w:rPr>
        <w:t>安康市育才路102号</w:t>
      </w:r>
      <w:r>
        <w:rPr>
          <w:rFonts w:eastAsia="仿宋_GB2312"/>
          <w:szCs w:val="21"/>
          <w:highlight w:val="none"/>
        </w:rPr>
        <w:tab/>
      </w:r>
      <w:r>
        <w:rPr>
          <w:rFonts w:eastAsia="仿宋_GB2312"/>
          <w:szCs w:val="21"/>
          <w:highlight w:val="none"/>
        </w:rPr>
        <w:t>张少帅</w:t>
      </w:r>
      <w:r>
        <w:rPr>
          <w:rFonts w:eastAsia="仿宋_GB2312"/>
          <w:szCs w:val="21"/>
          <w:highlight w:val="none"/>
        </w:rPr>
        <w:tab/>
      </w:r>
      <w:r>
        <w:rPr>
          <w:rFonts w:eastAsia="仿宋_GB2312"/>
          <w:szCs w:val="21"/>
          <w:highlight w:val="none"/>
        </w:rPr>
        <w:t>13165762680</w:t>
      </w:r>
    </w:p>
    <w:p>
      <w:pPr>
        <w:ind w:firstLine="420"/>
        <w:rPr>
          <w:rFonts w:eastAsia="仿宋_GB2312"/>
          <w:szCs w:val="21"/>
          <w:highlight w:val="none"/>
        </w:rPr>
      </w:pPr>
      <w:r>
        <w:rPr>
          <w:rFonts w:eastAsia="仿宋_GB2312"/>
          <w:szCs w:val="21"/>
          <w:highlight w:val="none"/>
        </w:rPr>
        <w:t>商洛分行</w:t>
      </w:r>
      <w:r>
        <w:rPr>
          <w:rFonts w:eastAsia="仿宋_GB2312"/>
          <w:szCs w:val="21"/>
          <w:highlight w:val="none"/>
        </w:rPr>
        <w:tab/>
      </w:r>
      <w:r>
        <w:rPr>
          <w:rFonts w:eastAsia="仿宋_GB2312"/>
          <w:szCs w:val="21"/>
          <w:highlight w:val="none"/>
        </w:rPr>
        <w:t>商洛市名人街广电大楼下</w:t>
      </w:r>
      <w:r>
        <w:rPr>
          <w:rFonts w:eastAsia="仿宋_GB2312"/>
          <w:szCs w:val="21"/>
          <w:highlight w:val="none"/>
        </w:rPr>
        <w:tab/>
      </w:r>
      <w:r>
        <w:rPr>
          <w:rFonts w:eastAsia="仿宋_GB2312"/>
          <w:szCs w:val="21"/>
          <w:highlight w:val="none"/>
        </w:rPr>
        <w:t>郭  杨</w:t>
      </w:r>
      <w:r>
        <w:rPr>
          <w:rFonts w:eastAsia="仿宋_GB2312"/>
          <w:szCs w:val="21"/>
          <w:highlight w:val="none"/>
        </w:rPr>
        <w:tab/>
      </w:r>
      <w:r>
        <w:rPr>
          <w:rFonts w:eastAsia="仿宋_GB2312"/>
          <w:szCs w:val="21"/>
          <w:highlight w:val="none"/>
        </w:rPr>
        <w:t>17809267188</w:t>
      </w:r>
    </w:p>
    <w:p>
      <w:pPr>
        <w:rPr>
          <w:rFonts w:eastAsia="仿宋_GB2312"/>
          <w:b/>
          <w:szCs w:val="21"/>
          <w:highlight w:val="none"/>
        </w:rPr>
      </w:pPr>
      <w:r>
        <w:rPr>
          <w:rFonts w:eastAsia="仿宋_GB2312"/>
          <w:b/>
          <w:szCs w:val="21"/>
          <w:highlight w:val="none"/>
        </w:rPr>
        <w:t>二、北京银行（政府订单贷）</w:t>
      </w:r>
      <w:r>
        <w:rPr>
          <w:rFonts w:eastAsia="仿宋_GB2312"/>
          <w:b/>
          <w:szCs w:val="21"/>
          <w:highlight w:val="none"/>
        </w:rPr>
        <w:tab/>
      </w:r>
      <w:r>
        <w:rPr>
          <w:rFonts w:eastAsia="仿宋_GB2312"/>
          <w:b/>
          <w:szCs w:val="21"/>
          <w:highlight w:val="none"/>
        </w:rPr>
        <w:tab/>
      </w:r>
      <w:r>
        <w:rPr>
          <w:rFonts w:eastAsia="仿宋_GB2312"/>
          <w:b/>
          <w:szCs w:val="21"/>
          <w:highlight w:val="none"/>
        </w:rPr>
        <w:tab/>
      </w:r>
      <w:r>
        <w:rPr>
          <w:rFonts w:eastAsia="仿宋_GB2312"/>
          <w:b/>
          <w:szCs w:val="21"/>
          <w:highlight w:val="none"/>
        </w:rPr>
        <w:tab/>
      </w:r>
    </w:p>
    <w:p>
      <w:pPr>
        <w:ind w:firstLine="420" w:firstLineChars="200"/>
        <w:rPr>
          <w:rFonts w:eastAsia="仿宋_GB2312"/>
          <w:szCs w:val="21"/>
          <w:highlight w:val="none"/>
        </w:rPr>
      </w:pPr>
      <w:r>
        <w:rPr>
          <w:rFonts w:eastAsia="仿宋_GB2312"/>
          <w:szCs w:val="21"/>
          <w:highlight w:val="none"/>
        </w:rPr>
        <w:t>西安分行营业部</w:t>
      </w:r>
      <w:r>
        <w:rPr>
          <w:rFonts w:eastAsia="仿宋_GB2312"/>
          <w:szCs w:val="21"/>
          <w:highlight w:val="none"/>
        </w:rPr>
        <w:tab/>
      </w:r>
      <w:r>
        <w:rPr>
          <w:rFonts w:eastAsia="仿宋_GB2312"/>
          <w:szCs w:val="21"/>
          <w:highlight w:val="none"/>
        </w:rPr>
        <w:t xml:space="preserve">        刘晓伟</w:t>
      </w:r>
      <w:r>
        <w:rPr>
          <w:rFonts w:eastAsia="仿宋_GB2312"/>
          <w:szCs w:val="21"/>
          <w:highlight w:val="none"/>
        </w:rPr>
        <w:tab/>
      </w:r>
      <w:r>
        <w:rPr>
          <w:rFonts w:eastAsia="仿宋_GB2312"/>
          <w:szCs w:val="21"/>
          <w:highlight w:val="none"/>
        </w:rPr>
        <w:t>总经理助理</w:t>
      </w:r>
      <w:r>
        <w:rPr>
          <w:rFonts w:eastAsia="仿宋_GB2312"/>
          <w:szCs w:val="21"/>
          <w:highlight w:val="none"/>
        </w:rPr>
        <w:tab/>
      </w:r>
      <w:r>
        <w:rPr>
          <w:rFonts w:eastAsia="仿宋_GB2312"/>
          <w:szCs w:val="21"/>
          <w:highlight w:val="none"/>
        </w:rPr>
        <w:t>029-61828763</w:t>
      </w:r>
      <w:r>
        <w:rPr>
          <w:rFonts w:eastAsia="仿宋_GB2312"/>
          <w:szCs w:val="21"/>
          <w:highlight w:val="none"/>
        </w:rPr>
        <w:tab/>
      </w:r>
      <w:r>
        <w:rPr>
          <w:rFonts w:eastAsia="仿宋_GB2312"/>
          <w:szCs w:val="21"/>
          <w:highlight w:val="none"/>
        </w:rPr>
        <w:t>18066630518</w:t>
      </w:r>
    </w:p>
    <w:p>
      <w:pPr>
        <w:ind w:firstLine="420" w:firstLineChars="200"/>
        <w:rPr>
          <w:rFonts w:eastAsia="仿宋_GB2312"/>
          <w:szCs w:val="21"/>
          <w:highlight w:val="none"/>
        </w:rPr>
      </w:pPr>
      <w:r>
        <w:rPr>
          <w:rFonts w:eastAsia="仿宋_GB2312"/>
          <w:szCs w:val="21"/>
          <w:highlight w:val="none"/>
        </w:rPr>
        <w:t>西安高新开发区支行</w:t>
      </w:r>
      <w:r>
        <w:rPr>
          <w:rFonts w:eastAsia="仿宋_GB2312"/>
          <w:szCs w:val="21"/>
          <w:highlight w:val="none"/>
        </w:rPr>
        <w:tab/>
      </w:r>
      <w:r>
        <w:rPr>
          <w:rFonts w:eastAsia="仿宋_GB2312"/>
          <w:szCs w:val="21"/>
          <w:highlight w:val="none"/>
        </w:rPr>
        <w:t xml:space="preserve">    梁凡</w:t>
      </w:r>
      <w:r>
        <w:rPr>
          <w:rFonts w:eastAsia="仿宋_GB2312"/>
          <w:szCs w:val="21"/>
          <w:highlight w:val="none"/>
        </w:rPr>
        <w:tab/>
      </w:r>
      <w:r>
        <w:rPr>
          <w:rFonts w:eastAsia="仿宋_GB2312"/>
          <w:szCs w:val="21"/>
          <w:highlight w:val="none"/>
        </w:rPr>
        <w:t>行长助理</w:t>
      </w:r>
      <w:r>
        <w:rPr>
          <w:rFonts w:eastAsia="仿宋_GB2312"/>
          <w:szCs w:val="21"/>
          <w:highlight w:val="none"/>
        </w:rPr>
        <w:tab/>
      </w:r>
      <w:r>
        <w:rPr>
          <w:rFonts w:eastAsia="仿宋_GB2312"/>
          <w:szCs w:val="21"/>
          <w:highlight w:val="none"/>
        </w:rPr>
        <w:t>029-61828531</w:t>
      </w:r>
      <w:r>
        <w:rPr>
          <w:rFonts w:eastAsia="仿宋_GB2312"/>
          <w:szCs w:val="21"/>
          <w:highlight w:val="none"/>
        </w:rPr>
        <w:tab/>
      </w:r>
      <w:r>
        <w:rPr>
          <w:rFonts w:eastAsia="仿宋_GB2312"/>
          <w:szCs w:val="21"/>
          <w:highlight w:val="none"/>
        </w:rPr>
        <w:t>18681945597</w:t>
      </w:r>
    </w:p>
    <w:p>
      <w:pPr>
        <w:ind w:firstLine="420" w:firstLineChars="200"/>
        <w:rPr>
          <w:rFonts w:eastAsia="仿宋_GB2312"/>
          <w:szCs w:val="21"/>
          <w:highlight w:val="none"/>
        </w:rPr>
      </w:pPr>
      <w:r>
        <w:rPr>
          <w:rFonts w:eastAsia="仿宋_GB2312"/>
          <w:szCs w:val="21"/>
          <w:highlight w:val="none"/>
        </w:rPr>
        <w:t>西安曲江文创支行</w:t>
      </w:r>
      <w:r>
        <w:rPr>
          <w:rFonts w:eastAsia="仿宋_GB2312"/>
          <w:szCs w:val="21"/>
          <w:highlight w:val="none"/>
        </w:rPr>
        <w:tab/>
      </w:r>
      <w:r>
        <w:rPr>
          <w:rFonts w:eastAsia="仿宋_GB2312"/>
          <w:szCs w:val="21"/>
          <w:highlight w:val="none"/>
        </w:rPr>
        <w:t xml:space="preserve">    蒋超</w:t>
      </w:r>
      <w:r>
        <w:rPr>
          <w:rFonts w:eastAsia="仿宋_GB2312"/>
          <w:szCs w:val="21"/>
          <w:highlight w:val="none"/>
        </w:rPr>
        <w:tab/>
      </w:r>
      <w:r>
        <w:rPr>
          <w:rFonts w:eastAsia="仿宋_GB2312"/>
          <w:szCs w:val="21"/>
          <w:highlight w:val="none"/>
        </w:rPr>
        <w:t>室经理</w:t>
      </w:r>
      <w:r>
        <w:rPr>
          <w:rFonts w:eastAsia="仿宋_GB2312"/>
          <w:szCs w:val="21"/>
          <w:highlight w:val="none"/>
        </w:rPr>
        <w:tab/>
      </w:r>
      <w:r>
        <w:rPr>
          <w:rFonts w:eastAsia="仿宋_GB2312"/>
          <w:szCs w:val="21"/>
          <w:highlight w:val="none"/>
        </w:rPr>
        <w:t>029-65667366</w:t>
      </w:r>
      <w:r>
        <w:rPr>
          <w:rFonts w:eastAsia="仿宋_GB2312"/>
          <w:szCs w:val="21"/>
          <w:highlight w:val="none"/>
        </w:rPr>
        <w:tab/>
      </w:r>
      <w:r>
        <w:rPr>
          <w:rFonts w:eastAsia="仿宋_GB2312"/>
          <w:szCs w:val="21"/>
          <w:highlight w:val="none"/>
        </w:rPr>
        <w:t>15891737329</w:t>
      </w:r>
    </w:p>
    <w:p>
      <w:pPr>
        <w:ind w:firstLine="420" w:firstLineChars="200"/>
        <w:rPr>
          <w:rFonts w:eastAsia="仿宋_GB2312"/>
          <w:szCs w:val="21"/>
          <w:highlight w:val="none"/>
        </w:rPr>
      </w:pPr>
      <w:r>
        <w:rPr>
          <w:rFonts w:eastAsia="仿宋_GB2312"/>
          <w:szCs w:val="21"/>
          <w:highlight w:val="none"/>
        </w:rPr>
        <w:t>西安经济技术开发区支行</w:t>
      </w:r>
      <w:r>
        <w:rPr>
          <w:rFonts w:eastAsia="仿宋_GB2312"/>
          <w:szCs w:val="21"/>
          <w:highlight w:val="none"/>
        </w:rPr>
        <w:tab/>
      </w:r>
      <w:r>
        <w:rPr>
          <w:rFonts w:eastAsia="仿宋_GB2312"/>
          <w:szCs w:val="21"/>
          <w:highlight w:val="none"/>
        </w:rPr>
        <w:t>孟庆龙</w:t>
      </w:r>
      <w:r>
        <w:rPr>
          <w:rFonts w:eastAsia="仿宋_GB2312"/>
          <w:szCs w:val="21"/>
          <w:highlight w:val="none"/>
        </w:rPr>
        <w:tab/>
      </w:r>
      <w:r>
        <w:rPr>
          <w:rFonts w:eastAsia="仿宋_GB2312"/>
          <w:szCs w:val="21"/>
          <w:highlight w:val="none"/>
        </w:rPr>
        <w:t>行长助理</w:t>
      </w:r>
      <w:r>
        <w:rPr>
          <w:rFonts w:eastAsia="仿宋_GB2312"/>
          <w:szCs w:val="21"/>
          <w:highlight w:val="none"/>
        </w:rPr>
        <w:tab/>
      </w:r>
      <w:r>
        <w:rPr>
          <w:rFonts w:eastAsia="仿宋_GB2312"/>
          <w:szCs w:val="21"/>
          <w:highlight w:val="none"/>
        </w:rPr>
        <w:t>029-61828272</w:t>
      </w:r>
      <w:r>
        <w:rPr>
          <w:rFonts w:eastAsia="仿宋_GB2312"/>
          <w:szCs w:val="21"/>
          <w:highlight w:val="none"/>
        </w:rPr>
        <w:tab/>
      </w:r>
      <w:r>
        <w:rPr>
          <w:rFonts w:eastAsia="仿宋_GB2312"/>
          <w:szCs w:val="21"/>
          <w:highlight w:val="none"/>
        </w:rPr>
        <w:t>13991990373</w:t>
      </w:r>
    </w:p>
    <w:p>
      <w:pPr>
        <w:ind w:firstLine="420" w:firstLineChars="200"/>
        <w:rPr>
          <w:rFonts w:eastAsia="仿宋_GB2312"/>
          <w:szCs w:val="21"/>
          <w:highlight w:val="none"/>
        </w:rPr>
      </w:pPr>
      <w:r>
        <w:rPr>
          <w:rFonts w:eastAsia="仿宋_GB2312"/>
          <w:szCs w:val="21"/>
          <w:highlight w:val="none"/>
        </w:rPr>
        <w:t>西安长缨路支行</w:t>
      </w:r>
      <w:r>
        <w:rPr>
          <w:rFonts w:eastAsia="仿宋_GB2312"/>
          <w:szCs w:val="21"/>
          <w:highlight w:val="none"/>
        </w:rPr>
        <w:tab/>
      </w:r>
      <w:r>
        <w:rPr>
          <w:rFonts w:eastAsia="仿宋_GB2312"/>
          <w:szCs w:val="21"/>
          <w:highlight w:val="none"/>
        </w:rPr>
        <w:t xml:space="preserve">        范凯</w:t>
      </w:r>
      <w:r>
        <w:rPr>
          <w:rFonts w:eastAsia="仿宋_GB2312"/>
          <w:szCs w:val="21"/>
          <w:highlight w:val="none"/>
        </w:rPr>
        <w:tab/>
      </w:r>
      <w:r>
        <w:rPr>
          <w:rFonts w:eastAsia="仿宋_GB2312"/>
          <w:szCs w:val="21"/>
          <w:highlight w:val="none"/>
        </w:rPr>
        <w:t>副行长</w:t>
      </w:r>
      <w:r>
        <w:rPr>
          <w:rFonts w:eastAsia="仿宋_GB2312"/>
          <w:szCs w:val="21"/>
          <w:highlight w:val="none"/>
        </w:rPr>
        <w:tab/>
      </w:r>
      <w:r>
        <w:rPr>
          <w:rFonts w:eastAsia="仿宋_GB2312"/>
          <w:szCs w:val="21"/>
          <w:highlight w:val="none"/>
        </w:rPr>
        <w:t>029-68717760</w:t>
      </w:r>
      <w:r>
        <w:rPr>
          <w:rFonts w:eastAsia="仿宋_GB2312"/>
          <w:szCs w:val="21"/>
          <w:highlight w:val="none"/>
        </w:rPr>
        <w:tab/>
      </w:r>
      <w:r>
        <w:rPr>
          <w:rFonts w:eastAsia="仿宋_GB2312"/>
          <w:szCs w:val="21"/>
          <w:highlight w:val="none"/>
        </w:rPr>
        <w:t>13991315609</w:t>
      </w:r>
    </w:p>
    <w:p>
      <w:pPr>
        <w:ind w:firstLine="420" w:firstLineChars="200"/>
        <w:rPr>
          <w:rFonts w:eastAsia="仿宋_GB2312"/>
          <w:szCs w:val="21"/>
          <w:highlight w:val="none"/>
        </w:rPr>
      </w:pPr>
      <w:r>
        <w:rPr>
          <w:rFonts w:eastAsia="仿宋_GB2312"/>
          <w:szCs w:val="21"/>
          <w:highlight w:val="none"/>
        </w:rPr>
        <w:t xml:space="preserve">长安区西长安街支行   </w:t>
      </w:r>
      <w:r>
        <w:rPr>
          <w:rFonts w:eastAsia="仿宋_GB2312"/>
          <w:szCs w:val="21"/>
          <w:highlight w:val="none"/>
        </w:rPr>
        <w:tab/>
      </w:r>
      <w:r>
        <w:rPr>
          <w:rFonts w:eastAsia="仿宋_GB2312"/>
          <w:szCs w:val="21"/>
          <w:highlight w:val="none"/>
        </w:rPr>
        <w:t>陈明</w:t>
      </w:r>
      <w:r>
        <w:rPr>
          <w:rFonts w:eastAsia="仿宋_GB2312"/>
          <w:szCs w:val="21"/>
          <w:highlight w:val="none"/>
        </w:rPr>
        <w:tab/>
      </w:r>
      <w:r>
        <w:rPr>
          <w:rFonts w:eastAsia="仿宋_GB2312"/>
          <w:szCs w:val="21"/>
          <w:highlight w:val="none"/>
        </w:rPr>
        <w:t>行长助理</w:t>
      </w:r>
      <w:r>
        <w:rPr>
          <w:rFonts w:eastAsia="仿宋_GB2312"/>
          <w:szCs w:val="21"/>
          <w:highlight w:val="none"/>
        </w:rPr>
        <w:tab/>
      </w:r>
      <w:r>
        <w:rPr>
          <w:rFonts w:eastAsia="仿宋_GB2312"/>
          <w:szCs w:val="21"/>
          <w:highlight w:val="none"/>
        </w:rPr>
        <w:t>029-85724301</w:t>
      </w:r>
      <w:r>
        <w:rPr>
          <w:rFonts w:eastAsia="仿宋_GB2312"/>
          <w:szCs w:val="21"/>
          <w:highlight w:val="none"/>
        </w:rPr>
        <w:tab/>
      </w:r>
      <w:r>
        <w:rPr>
          <w:rFonts w:eastAsia="仿宋_GB2312"/>
          <w:szCs w:val="21"/>
          <w:highlight w:val="none"/>
        </w:rPr>
        <w:t>18149209660</w:t>
      </w:r>
    </w:p>
    <w:p>
      <w:pPr>
        <w:ind w:firstLine="420" w:firstLineChars="200"/>
        <w:rPr>
          <w:rFonts w:eastAsia="仿宋_GB2312"/>
          <w:szCs w:val="21"/>
          <w:highlight w:val="none"/>
        </w:rPr>
      </w:pPr>
      <w:r>
        <w:rPr>
          <w:rFonts w:eastAsia="仿宋_GB2312"/>
          <w:szCs w:val="21"/>
          <w:highlight w:val="none"/>
        </w:rPr>
        <w:t>泾渭工业园支行</w:t>
      </w:r>
      <w:r>
        <w:rPr>
          <w:rFonts w:eastAsia="仿宋_GB2312"/>
          <w:szCs w:val="21"/>
          <w:highlight w:val="none"/>
        </w:rPr>
        <w:tab/>
      </w:r>
      <w:r>
        <w:rPr>
          <w:rFonts w:eastAsia="仿宋_GB2312"/>
          <w:szCs w:val="21"/>
          <w:highlight w:val="none"/>
        </w:rPr>
        <w:t xml:space="preserve">        杨奕</w:t>
      </w:r>
      <w:r>
        <w:rPr>
          <w:rFonts w:eastAsia="仿宋_GB2312"/>
          <w:szCs w:val="21"/>
          <w:highlight w:val="none"/>
        </w:rPr>
        <w:tab/>
      </w:r>
      <w:r>
        <w:rPr>
          <w:rFonts w:eastAsia="仿宋_GB2312"/>
          <w:szCs w:val="21"/>
          <w:highlight w:val="none"/>
        </w:rPr>
        <w:t>室经理</w:t>
      </w:r>
      <w:r>
        <w:rPr>
          <w:rFonts w:eastAsia="仿宋_GB2312"/>
          <w:szCs w:val="21"/>
          <w:highlight w:val="none"/>
        </w:rPr>
        <w:tab/>
      </w:r>
      <w:r>
        <w:rPr>
          <w:rFonts w:eastAsia="仿宋_GB2312"/>
          <w:szCs w:val="21"/>
          <w:highlight w:val="none"/>
        </w:rPr>
        <w:t>029-68213773</w:t>
      </w:r>
      <w:r>
        <w:rPr>
          <w:rFonts w:eastAsia="仿宋_GB2312"/>
          <w:szCs w:val="21"/>
          <w:highlight w:val="none"/>
        </w:rPr>
        <w:tab/>
      </w:r>
      <w:r>
        <w:rPr>
          <w:rFonts w:eastAsia="仿宋_GB2312"/>
          <w:szCs w:val="21"/>
          <w:highlight w:val="none"/>
        </w:rPr>
        <w:t>15934802021</w:t>
      </w:r>
    </w:p>
    <w:p>
      <w:pPr>
        <w:ind w:firstLine="420" w:firstLineChars="200"/>
        <w:rPr>
          <w:rFonts w:eastAsia="仿宋_GB2312"/>
          <w:szCs w:val="21"/>
          <w:highlight w:val="none"/>
        </w:rPr>
      </w:pPr>
      <w:r>
        <w:rPr>
          <w:rFonts w:eastAsia="仿宋_GB2312"/>
          <w:szCs w:val="21"/>
          <w:highlight w:val="none"/>
        </w:rPr>
        <w:t>北客站科技支行</w:t>
      </w:r>
      <w:r>
        <w:rPr>
          <w:rFonts w:eastAsia="仿宋_GB2312"/>
          <w:szCs w:val="21"/>
          <w:highlight w:val="none"/>
        </w:rPr>
        <w:tab/>
      </w:r>
      <w:r>
        <w:rPr>
          <w:rFonts w:eastAsia="仿宋_GB2312"/>
          <w:szCs w:val="21"/>
          <w:highlight w:val="none"/>
        </w:rPr>
        <w:t xml:space="preserve">        周洁</w:t>
      </w:r>
      <w:r>
        <w:rPr>
          <w:rFonts w:eastAsia="仿宋_GB2312"/>
          <w:szCs w:val="21"/>
          <w:highlight w:val="none"/>
        </w:rPr>
        <w:tab/>
      </w:r>
      <w:r>
        <w:rPr>
          <w:rFonts w:eastAsia="仿宋_GB2312"/>
          <w:szCs w:val="21"/>
          <w:highlight w:val="none"/>
        </w:rPr>
        <w:t>副行长</w:t>
      </w:r>
      <w:r>
        <w:rPr>
          <w:rFonts w:eastAsia="仿宋_GB2312"/>
          <w:szCs w:val="21"/>
          <w:highlight w:val="none"/>
        </w:rPr>
        <w:tab/>
      </w:r>
      <w:r>
        <w:rPr>
          <w:rFonts w:eastAsia="仿宋_GB2312"/>
          <w:szCs w:val="21"/>
          <w:highlight w:val="none"/>
        </w:rPr>
        <w:t>029-61828129</w:t>
      </w:r>
      <w:r>
        <w:rPr>
          <w:rFonts w:eastAsia="仿宋_GB2312"/>
          <w:szCs w:val="21"/>
          <w:highlight w:val="none"/>
        </w:rPr>
        <w:tab/>
      </w:r>
      <w:r>
        <w:rPr>
          <w:rFonts w:eastAsia="仿宋_GB2312"/>
          <w:szCs w:val="21"/>
          <w:highlight w:val="none"/>
        </w:rPr>
        <w:t>18629518636</w:t>
      </w:r>
    </w:p>
    <w:p>
      <w:pPr>
        <w:ind w:firstLine="420" w:firstLineChars="200"/>
        <w:rPr>
          <w:rFonts w:eastAsia="仿宋_GB2312"/>
          <w:szCs w:val="21"/>
          <w:highlight w:val="none"/>
        </w:rPr>
      </w:pPr>
      <w:r>
        <w:rPr>
          <w:rFonts w:eastAsia="仿宋_GB2312"/>
          <w:szCs w:val="21"/>
          <w:highlight w:val="none"/>
        </w:rPr>
        <w:t>解放路支行</w:t>
      </w:r>
      <w:r>
        <w:rPr>
          <w:rFonts w:eastAsia="仿宋_GB2312"/>
          <w:szCs w:val="21"/>
          <w:highlight w:val="none"/>
        </w:rPr>
        <w:tab/>
      </w:r>
      <w:r>
        <w:rPr>
          <w:rFonts w:eastAsia="仿宋_GB2312"/>
          <w:szCs w:val="21"/>
          <w:highlight w:val="none"/>
        </w:rPr>
        <w:t xml:space="preserve">            王莉</w:t>
      </w:r>
      <w:r>
        <w:rPr>
          <w:rFonts w:eastAsia="仿宋_GB2312"/>
          <w:szCs w:val="21"/>
          <w:highlight w:val="none"/>
        </w:rPr>
        <w:tab/>
      </w:r>
      <w:r>
        <w:rPr>
          <w:rFonts w:eastAsia="仿宋_GB2312"/>
          <w:szCs w:val="21"/>
          <w:highlight w:val="none"/>
        </w:rPr>
        <w:t>行长助理</w:t>
      </w:r>
      <w:r>
        <w:rPr>
          <w:rFonts w:eastAsia="仿宋_GB2312"/>
          <w:szCs w:val="21"/>
          <w:highlight w:val="none"/>
        </w:rPr>
        <w:tab/>
      </w:r>
      <w:r>
        <w:rPr>
          <w:rFonts w:eastAsia="仿宋_GB2312"/>
          <w:szCs w:val="21"/>
          <w:highlight w:val="none"/>
        </w:rPr>
        <w:t>029-61828185</w:t>
      </w:r>
      <w:r>
        <w:rPr>
          <w:rFonts w:eastAsia="仿宋_GB2312"/>
          <w:szCs w:val="21"/>
          <w:highlight w:val="none"/>
        </w:rPr>
        <w:tab/>
      </w:r>
      <w:r>
        <w:rPr>
          <w:rFonts w:eastAsia="仿宋_GB2312"/>
          <w:szCs w:val="21"/>
          <w:highlight w:val="none"/>
        </w:rPr>
        <w:t>15802966196</w:t>
      </w:r>
    </w:p>
    <w:p>
      <w:pPr>
        <w:ind w:firstLine="420" w:firstLineChars="200"/>
        <w:rPr>
          <w:rFonts w:eastAsia="仿宋_GB2312"/>
          <w:szCs w:val="21"/>
          <w:highlight w:val="none"/>
        </w:rPr>
      </w:pPr>
      <w:r>
        <w:rPr>
          <w:rFonts w:eastAsia="仿宋_GB2312"/>
          <w:szCs w:val="21"/>
          <w:highlight w:val="none"/>
        </w:rPr>
        <w:t>延安分行</w:t>
      </w:r>
      <w:r>
        <w:rPr>
          <w:rFonts w:eastAsia="仿宋_GB2312"/>
          <w:szCs w:val="21"/>
          <w:highlight w:val="none"/>
        </w:rPr>
        <w:tab/>
      </w:r>
      <w:r>
        <w:rPr>
          <w:rFonts w:eastAsia="仿宋_GB2312"/>
          <w:szCs w:val="21"/>
          <w:highlight w:val="none"/>
        </w:rPr>
        <w:t xml:space="preserve">            奥宝森</w:t>
      </w:r>
      <w:r>
        <w:rPr>
          <w:rFonts w:eastAsia="仿宋_GB2312"/>
          <w:szCs w:val="21"/>
          <w:highlight w:val="none"/>
        </w:rPr>
        <w:tab/>
      </w:r>
      <w:r>
        <w:rPr>
          <w:rFonts w:eastAsia="仿宋_GB2312"/>
          <w:szCs w:val="21"/>
          <w:highlight w:val="none"/>
        </w:rPr>
        <w:t>室经理</w:t>
      </w:r>
      <w:r>
        <w:rPr>
          <w:rFonts w:eastAsia="仿宋_GB2312"/>
          <w:szCs w:val="21"/>
          <w:highlight w:val="none"/>
        </w:rPr>
        <w:tab/>
      </w:r>
      <w:r>
        <w:rPr>
          <w:rFonts w:eastAsia="仿宋_GB2312"/>
          <w:szCs w:val="21"/>
          <w:highlight w:val="none"/>
        </w:rPr>
        <w:t>0911-8076038</w:t>
      </w:r>
      <w:r>
        <w:rPr>
          <w:rFonts w:eastAsia="仿宋_GB2312"/>
          <w:szCs w:val="21"/>
          <w:highlight w:val="none"/>
        </w:rPr>
        <w:tab/>
      </w:r>
      <w:r>
        <w:rPr>
          <w:rFonts w:eastAsia="仿宋_GB2312"/>
          <w:szCs w:val="21"/>
          <w:highlight w:val="none"/>
        </w:rPr>
        <w:t>15592925222</w:t>
      </w:r>
    </w:p>
    <w:p>
      <w:pPr>
        <w:rPr>
          <w:rFonts w:eastAsia="仿宋_GB2312"/>
          <w:b/>
          <w:szCs w:val="21"/>
          <w:highlight w:val="none"/>
        </w:rPr>
      </w:pPr>
      <w:r>
        <w:rPr>
          <w:rFonts w:eastAsia="仿宋_GB2312"/>
          <w:b/>
          <w:szCs w:val="21"/>
          <w:highlight w:val="none"/>
        </w:rPr>
        <w:t>三、工商银行（政采贷）</w:t>
      </w:r>
    </w:p>
    <w:p>
      <w:pPr>
        <w:ind w:firstLine="420" w:firstLineChars="200"/>
        <w:rPr>
          <w:rFonts w:eastAsia="仿宋_GB2312"/>
          <w:szCs w:val="21"/>
          <w:highlight w:val="none"/>
        </w:rPr>
      </w:pPr>
      <w:r>
        <w:rPr>
          <w:rFonts w:eastAsia="仿宋_GB2312"/>
          <w:szCs w:val="21"/>
          <w:highlight w:val="none"/>
        </w:rPr>
        <w:t>榆林分行</w:t>
      </w:r>
      <w:r>
        <w:rPr>
          <w:rFonts w:eastAsia="仿宋_GB2312"/>
          <w:szCs w:val="21"/>
          <w:highlight w:val="none"/>
        </w:rPr>
        <w:tab/>
      </w:r>
      <w:r>
        <w:rPr>
          <w:rFonts w:eastAsia="仿宋_GB2312"/>
          <w:szCs w:val="21"/>
          <w:highlight w:val="none"/>
        </w:rPr>
        <w:t>张岭</w:t>
      </w:r>
      <w:r>
        <w:rPr>
          <w:rFonts w:eastAsia="仿宋_GB2312"/>
          <w:szCs w:val="21"/>
          <w:highlight w:val="none"/>
        </w:rPr>
        <w:tab/>
      </w:r>
      <w:r>
        <w:rPr>
          <w:rFonts w:eastAsia="仿宋_GB2312"/>
          <w:szCs w:val="21"/>
          <w:highlight w:val="none"/>
        </w:rPr>
        <w:t>客户经理</w:t>
      </w:r>
      <w:r>
        <w:rPr>
          <w:rFonts w:eastAsia="仿宋_GB2312"/>
          <w:szCs w:val="21"/>
          <w:highlight w:val="none"/>
        </w:rPr>
        <w:tab/>
      </w:r>
      <w:r>
        <w:rPr>
          <w:rFonts w:eastAsia="仿宋_GB2312"/>
          <w:szCs w:val="21"/>
          <w:highlight w:val="none"/>
        </w:rPr>
        <w:t>0912-6183827</w:t>
      </w:r>
      <w:r>
        <w:rPr>
          <w:rFonts w:eastAsia="仿宋_GB2312"/>
          <w:szCs w:val="21"/>
          <w:highlight w:val="none"/>
        </w:rPr>
        <w:tab/>
      </w:r>
      <w:r>
        <w:rPr>
          <w:rFonts w:eastAsia="仿宋_GB2312"/>
          <w:szCs w:val="21"/>
          <w:highlight w:val="none"/>
        </w:rPr>
        <w:t>15353386777</w:t>
      </w:r>
    </w:p>
    <w:p>
      <w:pPr>
        <w:ind w:firstLine="420" w:firstLineChars="200"/>
        <w:rPr>
          <w:rFonts w:eastAsia="仿宋_GB2312"/>
          <w:szCs w:val="21"/>
          <w:highlight w:val="none"/>
        </w:rPr>
      </w:pPr>
      <w:r>
        <w:rPr>
          <w:rFonts w:eastAsia="仿宋_GB2312"/>
          <w:szCs w:val="21"/>
          <w:highlight w:val="none"/>
        </w:rPr>
        <w:t>宝鸡分行</w:t>
      </w:r>
      <w:r>
        <w:rPr>
          <w:rFonts w:eastAsia="仿宋_GB2312"/>
          <w:szCs w:val="21"/>
          <w:highlight w:val="none"/>
        </w:rPr>
        <w:tab/>
      </w:r>
      <w:r>
        <w:rPr>
          <w:rFonts w:eastAsia="仿宋_GB2312"/>
          <w:szCs w:val="21"/>
          <w:highlight w:val="none"/>
        </w:rPr>
        <w:t>郭进</w:t>
      </w:r>
      <w:r>
        <w:rPr>
          <w:rFonts w:eastAsia="仿宋_GB2312"/>
          <w:szCs w:val="21"/>
          <w:highlight w:val="none"/>
        </w:rPr>
        <w:tab/>
      </w:r>
      <w:r>
        <w:rPr>
          <w:rFonts w:eastAsia="仿宋_GB2312"/>
          <w:szCs w:val="21"/>
          <w:highlight w:val="none"/>
        </w:rPr>
        <w:t>客户经理</w:t>
      </w:r>
      <w:r>
        <w:rPr>
          <w:rFonts w:eastAsia="仿宋_GB2312"/>
          <w:szCs w:val="21"/>
          <w:highlight w:val="none"/>
        </w:rPr>
        <w:tab/>
      </w:r>
      <w:r>
        <w:rPr>
          <w:rFonts w:eastAsia="仿宋_GB2312"/>
          <w:szCs w:val="21"/>
          <w:highlight w:val="none"/>
        </w:rPr>
        <w:t>0917-3238282</w:t>
      </w:r>
      <w:r>
        <w:rPr>
          <w:rFonts w:eastAsia="仿宋_GB2312"/>
          <w:szCs w:val="21"/>
          <w:highlight w:val="none"/>
        </w:rPr>
        <w:tab/>
      </w:r>
      <w:r>
        <w:rPr>
          <w:rFonts w:eastAsia="仿宋_GB2312"/>
          <w:szCs w:val="21"/>
          <w:highlight w:val="none"/>
        </w:rPr>
        <w:t>18991749262</w:t>
      </w:r>
    </w:p>
    <w:p>
      <w:pPr>
        <w:ind w:firstLine="420" w:firstLineChars="200"/>
        <w:rPr>
          <w:rFonts w:eastAsia="仿宋_GB2312"/>
          <w:szCs w:val="21"/>
          <w:highlight w:val="none"/>
        </w:rPr>
      </w:pPr>
      <w:r>
        <w:rPr>
          <w:rFonts w:eastAsia="仿宋_GB2312"/>
          <w:szCs w:val="21"/>
          <w:highlight w:val="none"/>
        </w:rPr>
        <w:t>安康分行</w:t>
      </w:r>
      <w:r>
        <w:rPr>
          <w:rFonts w:eastAsia="仿宋_GB2312"/>
          <w:szCs w:val="21"/>
          <w:highlight w:val="none"/>
        </w:rPr>
        <w:tab/>
      </w:r>
      <w:r>
        <w:rPr>
          <w:rFonts w:eastAsia="仿宋_GB2312"/>
          <w:szCs w:val="21"/>
          <w:highlight w:val="none"/>
        </w:rPr>
        <w:t>郑婕</w:t>
      </w:r>
      <w:r>
        <w:rPr>
          <w:rFonts w:eastAsia="仿宋_GB2312"/>
          <w:szCs w:val="21"/>
          <w:highlight w:val="none"/>
        </w:rPr>
        <w:tab/>
      </w:r>
      <w:r>
        <w:rPr>
          <w:rFonts w:eastAsia="仿宋_GB2312"/>
          <w:szCs w:val="21"/>
          <w:highlight w:val="none"/>
        </w:rPr>
        <w:t>客户经理</w:t>
      </w:r>
      <w:r>
        <w:rPr>
          <w:rFonts w:eastAsia="仿宋_GB2312"/>
          <w:szCs w:val="21"/>
          <w:highlight w:val="none"/>
        </w:rPr>
        <w:tab/>
      </w:r>
      <w:r>
        <w:rPr>
          <w:rFonts w:eastAsia="仿宋_GB2312"/>
          <w:szCs w:val="21"/>
          <w:highlight w:val="none"/>
        </w:rPr>
        <w:t>0915-3236275</w:t>
      </w:r>
      <w:r>
        <w:rPr>
          <w:rFonts w:eastAsia="仿宋_GB2312"/>
          <w:szCs w:val="21"/>
          <w:highlight w:val="none"/>
        </w:rPr>
        <w:tab/>
      </w:r>
      <w:r>
        <w:rPr>
          <w:rFonts w:eastAsia="仿宋_GB2312"/>
          <w:szCs w:val="21"/>
          <w:highlight w:val="none"/>
        </w:rPr>
        <w:t>15667856663</w:t>
      </w:r>
    </w:p>
    <w:p>
      <w:pPr>
        <w:ind w:firstLine="420" w:firstLineChars="200"/>
        <w:rPr>
          <w:rFonts w:eastAsia="仿宋_GB2312"/>
          <w:szCs w:val="21"/>
          <w:highlight w:val="none"/>
        </w:rPr>
      </w:pPr>
      <w:r>
        <w:rPr>
          <w:rFonts w:eastAsia="仿宋_GB2312"/>
          <w:szCs w:val="21"/>
          <w:highlight w:val="none"/>
        </w:rPr>
        <w:t>铜川分行</w:t>
      </w:r>
      <w:r>
        <w:rPr>
          <w:rFonts w:eastAsia="仿宋_GB2312"/>
          <w:szCs w:val="21"/>
          <w:highlight w:val="none"/>
        </w:rPr>
        <w:tab/>
      </w:r>
      <w:r>
        <w:rPr>
          <w:rFonts w:eastAsia="仿宋_GB2312"/>
          <w:szCs w:val="21"/>
          <w:highlight w:val="none"/>
        </w:rPr>
        <w:t>彭东东</w:t>
      </w:r>
      <w:r>
        <w:rPr>
          <w:rFonts w:eastAsia="仿宋_GB2312"/>
          <w:szCs w:val="21"/>
          <w:highlight w:val="none"/>
        </w:rPr>
        <w:tab/>
      </w:r>
      <w:r>
        <w:rPr>
          <w:rFonts w:eastAsia="仿宋_GB2312"/>
          <w:szCs w:val="21"/>
          <w:highlight w:val="none"/>
        </w:rPr>
        <w:t>客户经理</w:t>
      </w:r>
      <w:r>
        <w:rPr>
          <w:rFonts w:eastAsia="仿宋_GB2312"/>
          <w:szCs w:val="21"/>
          <w:highlight w:val="none"/>
        </w:rPr>
        <w:tab/>
      </w:r>
      <w:r>
        <w:rPr>
          <w:rFonts w:eastAsia="仿宋_GB2312"/>
          <w:szCs w:val="21"/>
          <w:highlight w:val="none"/>
        </w:rPr>
        <w:t>0919-2151878</w:t>
      </w:r>
      <w:r>
        <w:rPr>
          <w:rFonts w:eastAsia="仿宋_GB2312"/>
          <w:szCs w:val="21"/>
          <w:highlight w:val="none"/>
        </w:rPr>
        <w:tab/>
      </w:r>
      <w:r>
        <w:rPr>
          <w:rFonts w:eastAsia="仿宋_GB2312"/>
          <w:szCs w:val="21"/>
          <w:highlight w:val="none"/>
        </w:rPr>
        <w:t>17392898832</w:t>
      </w:r>
    </w:p>
    <w:p>
      <w:pPr>
        <w:ind w:firstLine="420" w:firstLineChars="200"/>
        <w:rPr>
          <w:rFonts w:eastAsia="仿宋_GB2312"/>
          <w:szCs w:val="21"/>
          <w:highlight w:val="none"/>
        </w:rPr>
      </w:pPr>
      <w:r>
        <w:rPr>
          <w:rFonts w:eastAsia="仿宋_GB2312"/>
          <w:szCs w:val="21"/>
          <w:highlight w:val="none"/>
        </w:rPr>
        <w:t>延安分行</w:t>
      </w:r>
      <w:r>
        <w:rPr>
          <w:rFonts w:eastAsia="仿宋_GB2312"/>
          <w:szCs w:val="21"/>
          <w:highlight w:val="none"/>
        </w:rPr>
        <w:tab/>
      </w:r>
      <w:r>
        <w:rPr>
          <w:rFonts w:eastAsia="仿宋_GB2312"/>
          <w:szCs w:val="21"/>
          <w:highlight w:val="none"/>
        </w:rPr>
        <w:t>党莹</w:t>
      </w:r>
      <w:r>
        <w:rPr>
          <w:rFonts w:eastAsia="仿宋_GB2312"/>
          <w:szCs w:val="21"/>
          <w:highlight w:val="none"/>
        </w:rPr>
        <w:tab/>
      </w:r>
      <w:r>
        <w:rPr>
          <w:rFonts w:eastAsia="仿宋_GB2312"/>
          <w:szCs w:val="21"/>
          <w:highlight w:val="none"/>
        </w:rPr>
        <w:t>经理助理</w:t>
      </w:r>
      <w:r>
        <w:rPr>
          <w:rFonts w:eastAsia="仿宋_GB2312"/>
          <w:szCs w:val="21"/>
          <w:highlight w:val="none"/>
        </w:rPr>
        <w:tab/>
      </w:r>
      <w:r>
        <w:rPr>
          <w:rFonts w:eastAsia="仿宋_GB2312"/>
          <w:szCs w:val="21"/>
          <w:highlight w:val="none"/>
        </w:rPr>
        <w:t>0911-2380826</w:t>
      </w:r>
      <w:r>
        <w:rPr>
          <w:rFonts w:eastAsia="仿宋_GB2312"/>
          <w:szCs w:val="21"/>
          <w:highlight w:val="none"/>
        </w:rPr>
        <w:tab/>
      </w:r>
      <w:r>
        <w:rPr>
          <w:rFonts w:eastAsia="仿宋_GB2312"/>
          <w:szCs w:val="21"/>
          <w:highlight w:val="none"/>
        </w:rPr>
        <w:t>15291142933</w:t>
      </w:r>
    </w:p>
    <w:p>
      <w:pPr>
        <w:ind w:firstLine="420" w:firstLineChars="200"/>
        <w:rPr>
          <w:rFonts w:eastAsia="仿宋_GB2312"/>
          <w:szCs w:val="21"/>
          <w:highlight w:val="none"/>
        </w:rPr>
      </w:pPr>
      <w:r>
        <w:rPr>
          <w:rFonts w:eastAsia="仿宋_GB2312"/>
          <w:szCs w:val="21"/>
          <w:highlight w:val="none"/>
        </w:rPr>
        <w:t>汉中分行</w:t>
      </w:r>
      <w:r>
        <w:rPr>
          <w:rFonts w:eastAsia="仿宋_GB2312"/>
          <w:szCs w:val="21"/>
          <w:highlight w:val="none"/>
        </w:rPr>
        <w:tab/>
      </w:r>
      <w:r>
        <w:rPr>
          <w:rFonts w:eastAsia="仿宋_GB2312"/>
          <w:szCs w:val="21"/>
          <w:highlight w:val="none"/>
        </w:rPr>
        <w:t>杨薇薇</w:t>
      </w:r>
      <w:r>
        <w:rPr>
          <w:rFonts w:eastAsia="仿宋_GB2312"/>
          <w:szCs w:val="21"/>
          <w:highlight w:val="none"/>
        </w:rPr>
        <w:tab/>
      </w:r>
      <w:r>
        <w:rPr>
          <w:rFonts w:eastAsia="仿宋_GB2312"/>
          <w:szCs w:val="21"/>
          <w:highlight w:val="none"/>
        </w:rPr>
        <w:t>部门副经理</w:t>
      </w:r>
      <w:r>
        <w:rPr>
          <w:rFonts w:eastAsia="仿宋_GB2312"/>
          <w:szCs w:val="21"/>
          <w:highlight w:val="none"/>
        </w:rPr>
        <w:tab/>
      </w:r>
      <w:r>
        <w:rPr>
          <w:rFonts w:eastAsia="仿宋_GB2312"/>
          <w:szCs w:val="21"/>
          <w:highlight w:val="none"/>
        </w:rPr>
        <w:t>0916-2606773</w:t>
      </w:r>
      <w:r>
        <w:rPr>
          <w:rFonts w:eastAsia="仿宋_GB2312"/>
          <w:szCs w:val="21"/>
          <w:highlight w:val="none"/>
        </w:rPr>
        <w:tab/>
      </w:r>
      <w:r>
        <w:rPr>
          <w:rFonts w:eastAsia="仿宋_GB2312"/>
          <w:szCs w:val="21"/>
          <w:highlight w:val="none"/>
        </w:rPr>
        <w:t>18591607453</w:t>
      </w:r>
    </w:p>
    <w:p>
      <w:pPr>
        <w:ind w:firstLine="420" w:firstLineChars="200"/>
        <w:rPr>
          <w:rFonts w:eastAsia="仿宋_GB2312"/>
          <w:szCs w:val="21"/>
          <w:highlight w:val="none"/>
        </w:rPr>
      </w:pPr>
      <w:r>
        <w:rPr>
          <w:rFonts w:eastAsia="仿宋_GB2312"/>
          <w:szCs w:val="21"/>
          <w:highlight w:val="none"/>
        </w:rPr>
        <w:t>渭南分行</w:t>
      </w:r>
      <w:r>
        <w:rPr>
          <w:rFonts w:eastAsia="仿宋_GB2312"/>
          <w:szCs w:val="21"/>
          <w:highlight w:val="none"/>
        </w:rPr>
        <w:tab/>
      </w:r>
      <w:r>
        <w:rPr>
          <w:rFonts w:eastAsia="仿宋_GB2312"/>
          <w:szCs w:val="21"/>
          <w:highlight w:val="none"/>
        </w:rPr>
        <w:t>张欢</w:t>
      </w:r>
      <w:r>
        <w:rPr>
          <w:rFonts w:eastAsia="仿宋_GB2312"/>
          <w:szCs w:val="21"/>
          <w:highlight w:val="none"/>
        </w:rPr>
        <w:tab/>
      </w:r>
      <w:r>
        <w:rPr>
          <w:rFonts w:eastAsia="仿宋_GB2312"/>
          <w:szCs w:val="21"/>
          <w:highlight w:val="none"/>
        </w:rPr>
        <w:t>客户经理</w:t>
      </w:r>
      <w:r>
        <w:rPr>
          <w:rFonts w:eastAsia="仿宋_GB2312"/>
          <w:szCs w:val="21"/>
          <w:highlight w:val="none"/>
        </w:rPr>
        <w:tab/>
      </w:r>
      <w:r>
        <w:rPr>
          <w:rFonts w:eastAsia="仿宋_GB2312"/>
          <w:szCs w:val="21"/>
          <w:highlight w:val="none"/>
        </w:rPr>
        <w:t>09132095066</w:t>
      </w:r>
      <w:r>
        <w:rPr>
          <w:rFonts w:eastAsia="仿宋_GB2312"/>
          <w:szCs w:val="21"/>
          <w:highlight w:val="none"/>
        </w:rPr>
        <w:tab/>
      </w:r>
      <w:r>
        <w:rPr>
          <w:rFonts w:eastAsia="仿宋_GB2312"/>
          <w:szCs w:val="21"/>
          <w:highlight w:val="none"/>
        </w:rPr>
        <w:t>15229730006</w:t>
      </w:r>
    </w:p>
    <w:p>
      <w:pPr>
        <w:ind w:firstLine="420" w:firstLineChars="200"/>
        <w:rPr>
          <w:rFonts w:eastAsia="仿宋_GB2312"/>
          <w:szCs w:val="21"/>
          <w:highlight w:val="none"/>
        </w:rPr>
      </w:pPr>
      <w:r>
        <w:rPr>
          <w:rFonts w:eastAsia="仿宋_GB2312"/>
          <w:szCs w:val="21"/>
          <w:highlight w:val="none"/>
        </w:rPr>
        <w:t>咸阳分行</w:t>
      </w:r>
      <w:r>
        <w:rPr>
          <w:rFonts w:eastAsia="仿宋_GB2312"/>
          <w:szCs w:val="21"/>
          <w:highlight w:val="none"/>
        </w:rPr>
        <w:tab/>
      </w:r>
      <w:r>
        <w:rPr>
          <w:rFonts w:eastAsia="仿宋_GB2312"/>
          <w:szCs w:val="21"/>
          <w:highlight w:val="none"/>
        </w:rPr>
        <w:t>袁霖</w:t>
      </w:r>
      <w:r>
        <w:rPr>
          <w:rFonts w:eastAsia="仿宋_GB2312"/>
          <w:szCs w:val="21"/>
          <w:highlight w:val="none"/>
        </w:rPr>
        <w:tab/>
      </w:r>
      <w:r>
        <w:rPr>
          <w:rFonts w:eastAsia="仿宋_GB2312"/>
          <w:szCs w:val="21"/>
          <w:highlight w:val="none"/>
        </w:rPr>
        <w:t>客户经理</w:t>
      </w:r>
      <w:r>
        <w:rPr>
          <w:rFonts w:eastAsia="仿宋_GB2312"/>
          <w:szCs w:val="21"/>
          <w:highlight w:val="none"/>
        </w:rPr>
        <w:tab/>
      </w:r>
      <w:r>
        <w:rPr>
          <w:rFonts w:eastAsia="仿宋_GB2312"/>
          <w:szCs w:val="21"/>
          <w:highlight w:val="none"/>
        </w:rPr>
        <w:t>029-33259370</w:t>
      </w:r>
      <w:r>
        <w:rPr>
          <w:rFonts w:eastAsia="仿宋_GB2312"/>
          <w:szCs w:val="21"/>
          <w:highlight w:val="none"/>
        </w:rPr>
        <w:tab/>
      </w:r>
      <w:r>
        <w:rPr>
          <w:rFonts w:eastAsia="仿宋_GB2312"/>
          <w:szCs w:val="21"/>
          <w:highlight w:val="none"/>
        </w:rPr>
        <w:t>18591006506</w:t>
      </w:r>
    </w:p>
    <w:p>
      <w:pPr>
        <w:ind w:firstLine="420" w:firstLineChars="200"/>
        <w:rPr>
          <w:rFonts w:eastAsia="仿宋_GB2312"/>
          <w:szCs w:val="21"/>
          <w:highlight w:val="none"/>
        </w:rPr>
      </w:pPr>
      <w:r>
        <w:rPr>
          <w:rFonts w:eastAsia="仿宋_GB2312"/>
          <w:szCs w:val="21"/>
          <w:highlight w:val="none"/>
        </w:rPr>
        <w:t>商洛分行</w:t>
      </w:r>
      <w:r>
        <w:rPr>
          <w:rFonts w:eastAsia="仿宋_GB2312"/>
          <w:szCs w:val="21"/>
          <w:highlight w:val="none"/>
        </w:rPr>
        <w:tab/>
      </w:r>
      <w:r>
        <w:rPr>
          <w:rFonts w:eastAsia="仿宋_GB2312"/>
          <w:szCs w:val="21"/>
          <w:highlight w:val="none"/>
        </w:rPr>
        <w:t>张铮</w:t>
      </w:r>
      <w:r>
        <w:rPr>
          <w:rFonts w:eastAsia="仿宋_GB2312"/>
          <w:szCs w:val="21"/>
          <w:highlight w:val="none"/>
        </w:rPr>
        <w:tab/>
      </w:r>
      <w:r>
        <w:rPr>
          <w:rFonts w:eastAsia="仿宋_GB2312"/>
          <w:szCs w:val="21"/>
          <w:highlight w:val="none"/>
        </w:rPr>
        <w:t>经理助理</w:t>
      </w:r>
      <w:r>
        <w:rPr>
          <w:rFonts w:eastAsia="仿宋_GB2312"/>
          <w:szCs w:val="21"/>
          <w:highlight w:val="none"/>
        </w:rPr>
        <w:tab/>
      </w:r>
      <w:r>
        <w:rPr>
          <w:rFonts w:eastAsia="仿宋_GB2312"/>
          <w:szCs w:val="21"/>
          <w:highlight w:val="none"/>
        </w:rPr>
        <w:t>0914-2310908</w:t>
      </w:r>
      <w:r>
        <w:rPr>
          <w:rFonts w:eastAsia="仿宋_GB2312"/>
          <w:szCs w:val="21"/>
          <w:highlight w:val="none"/>
        </w:rPr>
        <w:tab/>
      </w:r>
      <w:r>
        <w:rPr>
          <w:rFonts w:eastAsia="仿宋_GB2312"/>
          <w:szCs w:val="21"/>
          <w:highlight w:val="none"/>
        </w:rPr>
        <w:t>18691410305</w:t>
      </w:r>
    </w:p>
    <w:p>
      <w:pPr>
        <w:ind w:firstLine="420" w:firstLineChars="200"/>
        <w:rPr>
          <w:rFonts w:eastAsia="仿宋_GB2312"/>
          <w:szCs w:val="21"/>
          <w:highlight w:val="none"/>
        </w:rPr>
      </w:pPr>
      <w:r>
        <w:rPr>
          <w:rFonts w:eastAsia="仿宋_GB2312"/>
          <w:szCs w:val="21"/>
          <w:highlight w:val="none"/>
        </w:rPr>
        <w:t>商洛分行</w:t>
      </w:r>
      <w:r>
        <w:rPr>
          <w:rFonts w:eastAsia="仿宋_GB2312"/>
          <w:szCs w:val="21"/>
          <w:highlight w:val="none"/>
        </w:rPr>
        <w:tab/>
      </w:r>
      <w:r>
        <w:rPr>
          <w:rFonts w:eastAsia="仿宋_GB2312"/>
          <w:szCs w:val="21"/>
          <w:highlight w:val="none"/>
        </w:rPr>
        <w:t>余勇博</w:t>
      </w:r>
      <w:r>
        <w:rPr>
          <w:rFonts w:eastAsia="仿宋_GB2312"/>
          <w:szCs w:val="21"/>
          <w:highlight w:val="none"/>
        </w:rPr>
        <w:tab/>
      </w:r>
      <w:r>
        <w:rPr>
          <w:rFonts w:eastAsia="仿宋_GB2312"/>
          <w:szCs w:val="21"/>
          <w:highlight w:val="none"/>
        </w:rPr>
        <w:t>客户经理</w:t>
      </w:r>
      <w:r>
        <w:rPr>
          <w:rFonts w:eastAsia="仿宋_GB2312"/>
          <w:szCs w:val="21"/>
          <w:highlight w:val="none"/>
        </w:rPr>
        <w:tab/>
      </w:r>
      <w:r>
        <w:rPr>
          <w:rFonts w:eastAsia="仿宋_GB2312"/>
          <w:szCs w:val="21"/>
          <w:highlight w:val="none"/>
        </w:rPr>
        <w:t>0914-2310908</w:t>
      </w:r>
      <w:r>
        <w:rPr>
          <w:rFonts w:eastAsia="仿宋_GB2312"/>
          <w:szCs w:val="21"/>
          <w:highlight w:val="none"/>
        </w:rPr>
        <w:tab/>
      </w:r>
      <w:r>
        <w:rPr>
          <w:rFonts w:eastAsia="仿宋_GB2312"/>
          <w:szCs w:val="21"/>
          <w:highlight w:val="none"/>
        </w:rPr>
        <w:t>18092802280</w:t>
      </w:r>
    </w:p>
    <w:p>
      <w:pPr>
        <w:ind w:firstLine="420" w:firstLineChars="200"/>
        <w:rPr>
          <w:rFonts w:eastAsia="仿宋_GB2312"/>
          <w:szCs w:val="21"/>
          <w:highlight w:val="none"/>
        </w:rPr>
      </w:pPr>
      <w:r>
        <w:rPr>
          <w:rFonts w:eastAsia="仿宋_GB2312"/>
          <w:szCs w:val="21"/>
          <w:highlight w:val="none"/>
        </w:rPr>
        <w:t>西安分行</w:t>
      </w:r>
      <w:r>
        <w:rPr>
          <w:rFonts w:eastAsia="仿宋_GB2312"/>
          <w:szCs w:val="21"/>
          <w:highlight w:val="none"/>
        </w:rPr>
        <w:tab/>
      </w:r>
      <w:r>
        <w:rPr>
          <w:rFonts w:eastAsia="仿宋_GB2312"/>
          <w:szCs w:val="21"/>
          <w:highlight w:val="none"/>
        </w:rPr>
        <w:t>巩越</w:t>
      </w:r>
      <w:r>
        <w:rPr>
          <w:rFonts w:eastAsia="仿宋_GB2312"/>
          <w:szCs w:val="21"/>
          <w:highlight w:val="none"/>
        </w:rPr>
        <w:tab/>
      </w:r>
      <w:r>
        <w:rPr>
          <w:rFonts w:eastAsia="仿宋_GB2312"/>
          <w:szCs w:val="21"/>
          <w:highlight w:val="none"/>
        </w:rPr>
        <w:t>客户经理</w:t>
      </w:r>
      <w:r>
        <w:rPr>
          <w:rFonts w:eastAsia="仿宋_GB2312"/>
          <w:szCs w:val="21"/>
          <w:highlight w:val="none"/>
        </w:rPr>
        <w:tab/>
      </w:r>
      <w:r>
        <w:rPr>
          <w:rFonts w:eastAsia="仿宋_GB2312"/>
          <w:szCs w:val="21"/>
          <w:highlight w:val="none"/>
        </w:rPr>
        <w:t>029-87609419</w:t>
      </w:r>
      <w:r>
        <w:rPr>
          <w:rFonts w:eastAsia="仿宋_GB2312"/>
          <w:szCs w:val="21"/>
          <w:highlight w:val="none"/>
        </w:rPr>
        <w:tab/>
      </w:r>
      <w:r>
        <w:rPr>
          <w:rFonts w:eastAsia="仿宋_GB2312"/>
          <w:szCs w:val="21"/>
          <w:highlight w:val="none"/>
        </w:rPr>
        <w:t>18629450680</w:t>
      </w:r>
    </w:p>
    <w:p>
      <w:pPr>
        <w:rPr>
          <w:rFonts w:eastAsia="仿宋_GB2312"/>
          <w:b/>
          <w:szCs w:val="21"/>
          <w:highlight w:val="none"/>
        </w:rPr>
      </w:pPr>
      <w:r>
        <w:rPr>
          <w:rFonts w:eastAsia="仿宋_GB2312"/>
          <w:b/>
          <w:szCs w:val="21"/>
          <w:highlight w:val="none"/>
        </w:rPr>
        <w:t>四、中信银行 （政采e贷）</w:t>
      </w:r>
    </w:p>
    <w:p>
      <w:pPr>
        <w:ind w:firstLine="420" w:firstLineChars="200"/>
        <w:rPr>
          <w:rFonts w:eastAsia="仿宋_GB2312"/>
          <w:szCs w:val="21"/>
          <w:highlight w:val="none"/>
        </w:rPr>
      </w:pPr>
      <w:r>
        <w:rPr>
          <w:rFonts w:eastAsia="仿宋_GB2312"/>
          <w:szCs w:val="21"/>
          <w:highlight w:val="none"/>
        </w:rPr>
        <w:t>西安分行</w:t>
      </w:r>
      <w:r>
        <w:rPr>
          <w:rFonts w:eastAsia="仿宋_GB2312"/>
          <w:szCs w:val="21"/>
          <w:highlight w:val="none"/>
        </w:rPr>
        <w:tab/>
      </w:r>
      <w:r>
        <w:rPr>
          <w:rFonts w:eastAsia="仿宋_GB2312"/>
          <w:szCs w:val="21"/>
          <w:highlight w:val="none"/>
        </w:rPr>
        <w:t>西安市朱雀大街中段1号</w:t>
      </w:r>
      <w:r>
        <w:rPr>
          <w:rFonts w:eastAsia="仿宋_GB2312"/>
          <w:szCs w:val="21"/>
          <w:highlight w:val="none"/>
        </w:rPr>
        <w:tab/>
      </w:r>
      <w:r>
        <w:rPr>
          <w:rFonts w:eastAsia="仿宋_GB2312"/>
          <w:szCs w:val="21"/>
          <w:highlight w:val="none"/>
        </w:rPr>
        <w:t>曹晓聪</w:t>
      </w:r>
      <w:r>
        <w:rPr>
          <w:rFonts w:eastAsia="仿宋_GB2312"/>
          <w:szCs w:val="21"/>
          <w:highlight w:val="none"/>
        </w:rPr>
        <w:tab/>
      </w:r>
      <w:r>
        <w:rPr>
          <w:rFonts w:eastAsia="仿宋_GB2312"/>
          <w:szCs w:val="21"/>
          <w:highlight w:val="none"/>
        </w:rPr>
        <w:t>13759957407</w:t>
      </w:r>
    </w:p>
    <w:p>
      <w:pPr>
        <w:ind w:firstLine="420" w:firstLineChars="200"/>
        <w:rPr>
          <w:rFonts w:eastAsia="仿宋_GB2312"/>
          <w:szCs w:val="21"/>
          <w:highlight w:val="none"/>
        </w:rPr>
      </w:pPr>
      <w:r>
        <w:rPr>
          <w:rFonts w:eastAsia="仿宋_GB2312"/>
          <w:szCs w:val="21"/>
          <w:highlight w:val="none"/>
        </w:rPr>
        <w:t>咸阳分行</w:t>
      </w:r>
      <w:r>
        <w:rPr>
          <w:rFonts w:eastAsia="仿宋_GB2312"/>
          <w:szCs w:val="21"/>
          <w:highlight w:val="none"/>
        </w:rPr>
        <w:tab/>
      </w:r>
      <w:r>
        <w:rPr>
          <w:rFonts w:eastAsia="仿宋_GB2312"/>
          <w:szCs w:val="21"/>
          <w:highlight w:val="none"/>
        </w:rPr>
        <w:t>秦皇中路绿苑大厦</w:t>
      </w:r>
      <w:r>
        <w:rPr>
          <w:rFonts w:eastAsia="仿宋_GB2312"/>
          <w:szCs w:val="21"/>
          <w:highlight w:val="none"/>
        </w:rPr>
        <w:tab/>
      </w:r>
      <w:r>
        <w:rPr>
          <w:rFonts w:eastAsia="仿宋_GB2312"/>
          <w:szCs w:val="21"/>
          <w:highlight w:val="none"/>
        </w:rPr>
        <w:t>杭群</w:t>
      </w:r>
      <w:r>
        <w:rPr>
          <w:rFonts w:eastAsia="仿宋_GB2312"/>
          <w:szCs w:val="21"/>
          <w:highlight w:val="none"/>
        </w:rPr>
        <w:tab/>
      </w:r>
      <w:r>
        <w:rPr>
          <w:rFonts w:eastAsia="仿宋_GB2312"/>
          <w:szCs w:val="21"/>
          <w:highlight w:val="none"/>
        </w:rPr>
        <w:t>13992016859</w:t>
      </w:r>
    </w:p>
    <w:p>
      <w:pPr>
        <w:ind w:firstLine="420" w:firstLineChars="200"/>
        <w:rPr>
          <w:rFonts w:eastAsia="仿宋_GB2312"/>
          <w:szCs w:val="21"/>
          <w:highlight w:val="none"/>
        </w:rPr>
      </w:pPr>
      <w:r>
        <w:rPr>
          <w:rFonts w:eastAsia="仿宋_GB2312"/>
          <w:szCs w:val="21"/>
          <w:highlight w:val="none"/>
        </w:rPr>
        <w:t>宝鸡分行</w:t>
      </w:r>
      <w:r>
        <w:rPr>
          <w:rFonts w:eastAsia="仿宋_GB2312"/>
          <w:szCs w:val="21"/>
          <w:highlight w:val="none"/>
        </w:rPr>
        <w:tab/>
      </w:r>
      <w:r>
        <w:rPr>
          <w:rFonts w:eastAsia="仿宋_GB2312"/>
          <w:szCs w:val="21"/>
          <w:highlight w:val="none"/>
        </w:rPr>
        <w:t>宝鸡市高新大道50号财富大厦B座</w:t>
      </w:r>
      <w:r>
        <w:rPr>
          <w:rFonts w:eastAsia="仿宋_GB2312"/>
          <w:szCs w:val="21"/>
          <w:highlight w:val="none"/>
        </w:rPr>
        <w:tab/>
      </w:r>
      <w:r>
        <w:rPr>
          <w:rFonts w:eastAsia="仿宋_GB2312"/>
          <w:szCs w:val="21"/>
          <w:highlight w:val="none"/>
        </w:rPr>
        <w:t>王尧</w:t>
      </w:r>
      <w:r>
        <w:rPr>
          <w:rFonts w:eastAsia="仿宋_GB2312"/>
          <w:szCs w:val="21"/>
          <w:highlight w:val="none"/>
        </w:rPr>
        <w:tab/>
      </w:r>
      <w:r>
        <w:rPr>
          <w:rFonts w:eastAsia="仿宋_GB2312"/>
          <w:szCs w:val="21"/>
          <w:highlight w:val="none"/>
        </w:rPr>
        <w:t>13636762976</w:t>
      </w:r>
    </w:p>
    <w:p>
      <w:pPr>
        <w:ind w:firstLine="420" w:firstLineChars="200"/>
        <w:rPr>
          <w:rFonts w:eastAsia="仿宋_GB2312"/>
          <w:szCs w:val="21"/>
          <w:highlight w:val="none"/>
        </w:rPr>
      </w:pPr>
      <w:r>
        <w:rPr>
          <w:rFonts w:eastAsia="仿宋_GB2312"/>
          <w:szCs w:val="21"/>
          <w:highlight w:val="none"/>
        </w:rPr>
        <w:t>渭南分行</w:t>
      </w:r>
      <w:r>
        <w:rPr>
          <w:rFonts w:eastAsia="仿宋_GB2312"/>
          <w:szCs w:val="21"/>
          <w:highlight w:val="none"/>
        </w:rPr>
        <w:tab/>
      </w:r>
      <w:r>
        <w:rPr>
          <w:rFonts w:eastAsia="仿宋_GB2312"/>
          <w:szCs w:val="21"/>
          <w:highlight w:val="none"/>
        </w:rPr>
        <w:t>渭南市朝阳大街中段信达广场世纪明珠大厦</w:t>
      </w:r>
      <w:r>
        <w:rPr>
          <w:rFonts w:eastAsia="仿宋_GB2312"/>
          <w:szCs w:val="21"/>
          <w:highlight w:val="none"/>
        </w:rPr>
        <w:tab/>
      </w:r>
      <w:r>
        <w:rPr>
          <w:rFonts w:eastAsia="仿宋_GB2312"/>
          <w:szCs w:val="21"/>
          <w:highlight w:val="none"/>
        </w:rPr>
        <w:t>杨阳</w:t>
      </w:r>
      <w:r>
        <w:rPr>
          <w:rFonts w:eastAsia="仿宋_GB2312"/>
          <w:szCs w:val="21"/>
          <w:highlight w:val="none"/>
        </w:rPr>
        <w:tab/>
      </w:r>
      <w:r>
        <w:rPr>
          <w:rFonts w:eastAsia="仿宋_GB2312"/>
          <w:szCs w:val="21"/>
          <w:highlight w:val="none"/>
        </w:rPr>
        <w:t>18191815559</w:t>
      </w:r>
    </w:p>
    <w:p>
      <w:pPr>
        <w:ind w:firstLine="420" w:firstLineChars="200"/>
        <w:rPr>
          <w:rFonts w:eastAsia="仿宋_GB2312"/>
          <w:szCs w:val="21"/>
          <w:highlight w:val="none"/>
        </w:rPr>
      </w:pPr>
      <w:r>
        <w:rPr>
          <w:rFonts w:eastAsia="仿宋_GB2312"/>
          <w:szCs w:val="21"/>
          <w:highlight w:val="none"/>
        </w:rPr>
        <w:t>榆林分行</w:t>
      </w:r>
      <w:r>
        <w:rPr>
          <w:rFonts w:eastAsia="仿宋_GB2312"/>
          <w:szCs w:val="21"/>
          <w:highlight w:val="none"/>
        </w:rPr>
        <w:tab/>
      </w:r>
      <w:r>
        <w:rPr>
          <w:rFonts w:eastAsia="仿宋_GB2312"/>
          <w:szCs w:val="21"/>
          <w:highlight w:val="none"/>
        </w:rPr>
        <w:t>榆林市高新区长兴路248号中信银行</w:t>
      </w:r>
      <w:r>
        <w:rPr>
          <w:rFonts w:eastAsia="仿宋_GB2312"/>
          <w:szCs w:val="21"/>
          <w:highlight w:val="none"/>
        </w:rPr>
        <w:tab/>
      </w:r>
      <w:r>
        <w:rPr>
          <w:rFonts w:eastAsia="仿宋_GB2312"/>
          <w:szCs w:val="21"/>
          <w:highlight w:val="none"/>
        </w:rPr>
        <w:t>刘洪巍</w:t>
      </w:r>
      <w:r>
        <w:rPr>
          <w:rFonts w:eastAsia="仿宋_GB2312"/>
          <w:szCs w:val="21"/>
          <w:highlight w:val="none"/>
        </w:rPr>
        <w:tab/>
      </w:r>
      <w:r>
        <w:rPr>
          <w:rFonts w:eastAsia="仿宋_GB2312"/>
          <w:szCs w:val="21"/>
          <w:highlight w:val="none"/>
        </w:rPr>
        <w:t>13636885556</w:t>
      </w:r>
    </w:p>
    <w:p>
      <w:pPr>
        <w:ind w:left="1680" w:leftChars="200" w:hanging="1260" w:hangingChars="600"/>
        <w:rPr>
          <w:rFonts w:eastAsia="仿宋_GB2312"/>
          <w:szCs w:val="21"/>
          <w:highlight w:val="none"/>
        </w:rPr>
      </w:pPr>
      <w:r>
        <w:rPr>
          <w:rFonts w:eastAsia="仿宋_GB2312"/>
          <w:szCs w:val="21"/>
          <w:highlight w:val="none"/>
        </w:rPr>
        <w:t>汉中分行</w:t>
      </w:r>
      <w:r>
        <w:rPr>
          <w:rFonts w:eastAsia="仿宋_GB2312"/>
          <w:szCs w:val="21"/>
          <w:highlight w:val="none"/>
        </w:rPr>
        <w:tab/>
      </w:r>
      <w:r>
        <w:rPr>
          <w:rFonts w:eastAsia="仿宋_GB2312"/>
          <w:szCs w:val="21"/>
          <w:highlight w:val="none"/>
        </w:rPr>
        <w:t>汉中市汉台区西二环路与劳动西路东南汉中滨江•公园壹号（产业孵化区）3B号楼</w:t>
      </w:r>
      <w:r>
        <w:rPr>
          <w:rFonts w:eastAsia="仿宋_GB2312"/>
          <w:szCs w:val="21"/>
          <w:highlight w:val="none"/>
        </w:rPr>
        <w:tab/>
      </w:r>
      <w:r>
        <w:rPr>
          <w:rFonts w:eastAsia="仿宋_GB2312"/>
          <w:szCs w:val="21"/>
          <w:highlight w:val="none"/>
        </w:rPr>
        <w:t>陈真</w:t>
      </w:r>
      <w:r>
        <w:rPr>
          <w:rFonts w:eastAsia="仿宋_GB2312"/>
          <w:szCs w:val="21"/>
          <w:highlight w:val="none"/>
        </w:rPr>
        <w:tab/>
      </w:r>
      <w:r>
        <w:rPr>
          <w:rFonts w:eastAsia="仿宋_GB2312"/>
          <w:szCs w:val="21"/>
          <w:highlight w:val="none"/>
        </w:rPr>
        <w:t>18509165068</w:t>
      </w:r>
    </w:p>
    <w:p>
      <w:pPr>
        <w:rPr>
          <w:rFonts w:eastAsia="仿宋_GB2312"/>
          <w:b/>
          <w:szCs w:val="21"/>
          <w:highlight w:val="none"/>
        </w:rPr>
      </w:pPr>
      <w:r>
        <w:rPr>
          <w:rFonts w:eastAsia="仿宋_GB2312"/>
          <w:b/>
          <w:szCs w:val="21"/>
          <w:highlight w:val="none"/>
        </w:rPr>
        <w:t>五、中国光大银行（阳光政采贷）</w:t>
      </w:r>
      <w:r>
        <w:rPr>
          <w:rFonts w:eastAsia="仿宋_GB2312"/>
          <w:b/>
          <w:szCs w:val="21"/>
          <w:highlight w:val="none"/>
        </w:rPr>
        <w:tab/>
      </w:r>
      <w:r>
        <w:rPr>
          <w:rFonts w:eastAsia="仿宋_GB2312"/>
          <w:b/>
          <w:szCs w:val="21"/>
          <w:highlight w:val="none"/>
        </w:rPr>
        <w:tab/>
      </w:r>
      <w:r>
        <w:rPr>
          <w:rFonts w:eastAsia="仿宋_GB2312"/>
          <w:b/>
          <w:szCs w:val="21"/>
          <w:highlight w:val="none"/>
        </w:rPr>
        <w:tab/>
      </w:r>
      <w:r>
        <w:rPr>
          <w:rFonts w:eastAsia="仿宋_GB2312"/>
          <w:b/>
          <w:szCs w:val="21"/>
          <w:highlight w:val="none"/>
        </w:rPr>
        <w:tab/>
      </w:r>
    </w:p>
    <w:p>
      <w:pPr>
        <w:ind w:firstLine="420" w:firstLineChars="200"/>
        <w:rPr>
          <w:rFonts w:eastAsia="仿宋_GB2312"/>
          <w:szCs w:val="21"/>
          <w:highlight w:val="none"/>
        </w:rPr>
      </w:pPr>
      <w:r>
        <w:rPr>
          <w:rFonts w:eastAsia="仿宋_GB2312"/>
          <w:szCs w:val="21"/>
          <w:highlight w:val="none"/>
        </w:rPr>
        <w:t>宝鸡分行</w:t>
      </w:r>
      <w:r>
        <w:rPr>
          <w:rFonts w:eastAsia="仿宋_GB2312"/>
          <w:szCs w:val="21"/>
          <w:highlight w:val="none"/>
        </w:rPr>
        <w:tab/>
      </w:r>
      <w:r>
        <w:rPr>
          <w:rFonts w:eastAsia="仿宋_GB2312"/>
          <w:szCs w:val="21"/>
          <w:highlight w:val="none"/>
        </w:rPr>
        <w:t>杨 欢</w:t>
      </w:r>
      <w:r>
        <w:rPr>
          <w:rFonts w:eastAsia="仿宋_GB2312"/>
          <w:szCs w:val="21"/>
          <w:highlight w:val="none"/>
        </w:rPr>
        <w:tab/>
      </w:r>
      <w:r>
        <w:rPr>
          <w:rFonts w:eastAsia="仿宋_GB2312"/>
          <w:szCs w:val="21"/>
          <w:highlight w:val="none"/>
        </w:rPr>
        <w:t>0917-3451055</w:t>
      </w:r>
      <w:r>
        <w:rPr>
          <w:rFonts w:eastAsia="仿宋_GB2312"/>
          <w:szCs w:val="21"/>
          <w:highlight w:val="none"/>
        </w:rPr>
        <w:tab/>
      </w:r>
      <w:r>
        <w:rPr>
          <w:rFonts w:eastAsia="仿宋_GB2312"/>
          <w:szCs w:val="21"/>
          <w:highlight w:val="none"/>
        </w:rPr>
        <w:t>18329677163</w:t>
      </w:r>
    </w:p>
    <w:p>
      <w:pPr>
        <w:ind w:firstLine="420" w:firstLineChars="200"/>
        <w:rPr>
          <w:rFonts w:eastAsia="仿宋_GB2312"/>
          <w:szCs w:val="21"/>
          <w:highlight w:val="none"/>
        </w:rPr>
      </w:pPr>
      <w:r>
        <w:rPr>
          <w:rFonts w:eastAsia="仿宋_GB2312"/>
          <w:szCs w:val="21"/>
          <w:highlight w:val="none"/>
        </w:rPr>
        <w:t>榆林分行</w:t>
      </w:r>
      <w:r>
        <w:rPr>
          <w:rFonts w:eastAsia="仿宋_GB2312"/>
          <w:szCs w:val="21"/>
          <w:highlight w:val="none"/>
        </w:rPr>
        <w:tab/>
      </w:r>
      <w:r>
        <w:rPr>
          <w:rFonts w:eastAsia="仿宋_GB2312"/>
          <w:szCs w:val="21"/>
          <w:highlight w:val="none"/>
        </w:rPr>
        <w:t>尚云鹏</w:t>
      </w:r>
      <w:r>
        <w:rPr>
          <w:rFonts w:eastAsia="仿宋_GB2312"/>
          <w:szCs w:val="21"/>
          <w:highlight w:val="none"/>
        </w:rPr>
        <w:tab/>
      </w:r>
      <w:r>
        <w:rPr>
          <w:rFonts w:eastAsia="仿宋_GB2312"/>
          <w:szCs w:val="21"/>
          <w:highlight w:val="none"/>
        </w:rPr>
        <w:t>0912-3548019</w:t>
      </w:r>
      <w:r>
        <w:rPr>
          <w:rFonts w:eastAsia="仿宋_GB2312"/>
          <w:szCs w:val="21"/>
          <w:highlight w:val="none"/>
        </w:rPr>
        <w:tab/>
      </w:r>
      <w:r>
        <w:rPr>
          <w:rFonts w:eastAsia="仿宋_GB2312"/>
          <w:szCs w:val="21"/>
          <w:highlight w:val="none"/>
        </w:rPr>
        <w:t>18690473126</w:t>
      </w:r>
    </w:p>
    <w:p>
      <w:pPr>
        <w:ind w:firstLine="420" w:firstLineChars="200"/>
        <w:rPr>
          <w:rFonts w:eastAsia="仿宋_GB2312"/>
          <w:szCs w:val="21"/>
          <w:highlight w:val="none"/>
        </w:rPr>
      </w:pPr>
      <w:r>
        <w:rPr>
          <w:rFonts w:eastAsia="仿宋_GB2312"/>
          <w:szCs w:val="21"/>
          <w:highlight w:val="none"/>
        </w:rPr>
        <w:t>延安分行</w:t>
      </w:r>
      <w:r>
        <w:rPr>
          <w:rFonts w:eastAsia="仿宋_GB2312"/>
          <w:szCs w:val="21"/>
          <w:highlight w:val="none"/>
        </w:rPr>
        <w:tab/>
      </w:r>
      <w:r>
        <w:rPr>
          <w:rFonts w:eastAsia="仿宋_GB2312"/>
          <w:szCs w:val="21"/>
          <w:highlight w:val="none"/>
        </w:rPr>
        <w:t>汪昊田</w:t>
      </w:r>
      <w:r>
        <w:rPr>
          <w:rFonts w:eastAsia="仿宋_GB2312"/>
          <w:szCs w:val="21"/>
          <w:highlight w:val="none"/>
        </w:rPr>
        <w:tab/>
      </w:r>
      <w:r>
        <w:rPr>
          <w:rFonts w:eastAsia="仿宋_GB2312"/>
          <w:szCs w:val="21"/>
          <w:highlight w:val="none"/>
        </w:rPr>
        <w:t>0911-8011831</w:t>
      </w:r>
      <w:r>
        <w:rPr>
          <w:rFonts w:eastAsia="仿宋_GB2312"/>
          <w:szCs w:val="21"/>
          <w:highlight w:val="none"/>
        </w:rPr>
        <w:tab/>
      </w:r>
      <w:r>
        <w:rPr>
          <w:rFonts w:eastAsia="仿宋_GB2312"/>
          <w:szCs w:val="21"/>
          <w:highlight w:val="none"/>
        </w:rPr>
        <w:t>13509115500</w:t>
      </w:r>
    </w:p>
    <w:p>
      <w:pPr>
        <w:ind w:firstLine="420" w:firstLineChars="200"/>
        <w:rPr>
          <w:rFonts w:eastAsia="仿宋_GB2312"/>
          <w:szCs w:val="21"/>
          <w:highlight w:val="none"/>
        </w:rPr>
      </w:pPr>
      <w:r>
        <w:rPr>
          <w:rFonts w:eastAsia="仿宋_GB2312"/>
          <w:szCs w:val="21"/>
          <w:highlight w:val="none"/>
        </w:rPr>
        <w:t>咸阳分行</w:t>
      </w:r>
      <w:r>
        <w:rPr>
          <w:rFonts w:eastAsia="仿宋_GB2312"/>
          <w:szCs w:val="21"/>
          <w:highlight w:val="none"/>
        </w:rPr>
        <w:tab/>
      </w:r>
      <w:r>
        <w:rPr>
          <w:rFonts w:eastAsia="仿宋_GB2312"/>
          <w:szCs w:val="21"/>
          <w:highlight w:val="none"/>
        </w:rPr>
        <w:t>侯 佳</w:t>
      </w:r>
      <w:r>
        <w:rPr>
          <w:rFonts w:eastAsia="仿宋_GB2312"/>
          <w:szCs w:val="21"/>
          <w:highlight w:val="none"/>
        </w:rPr>
        <w:tab/>
      </w:r>
      <w:r>
        <w:rPr>
          <w:rFonts w:eastAsia="仿宋_GB2312"/>
          <w:szCs w:val="21"/>
          <w:highlight w:val="none"/>
        </w:rPr>
        <w:t>32100021</w:t>
      </w:r>
      <w:r>
        <w:rPr>
          <w:rFonts w:eastAsia="仿宋_GB2312"/>
          <w:szCs w:val="21"/>
          <w:highlight w:val="none"/>
        </w:rPr>
        <w:tab/>
      </w:r>
      <w:r>
        <w:rPr>
          <w:rFonts w:eastAsia="仿宋_GB2312"/>
          <w:szCs w:val="21"/>
          <w:highlight w:val="none"/>
        </w:rPr>
        <w:t>15229500088</w:t>
      </w:r>
    </w:p>
    <w:p>
      <w:pPr>
        <w:ind w:firstLine="420" w:firstLineChars="200"/>
        <w:rPr>
          <w:rFonts w:eastAsia="仿宋_GB2312"/>
          <w:szCs w:val="21"/>
          <w:highlight w:val="none"/>
        </w:rPr>
      </w:pPr>
      <w:r>
        <w:rPr>
          <w:rFonts w:eastAsia="仿宋_GB2312"/>
          <w:szCs w:val="21"/>
          <w:highlight w:val="none"/>
        </w:rPr>
        <w:t>营销一部</w:t>
      </w:r>
      <w:r>
        <w:rPr>
          <w:rFonts w:eastAsia="仿宋_GB2312"/>
          <w:szCs w:val="21"/>
          <w:highlight w:val="none"/>
        </w:rPr>
        <w:tab/>
      </w:r>
      <w:r>
        <w:rPr>
          <w:rFonts w:eastAsia="仿宋_GB2312"/>
          <w:szCs w:val="21"/>
          <w:highlight w:val="none"/>
        </w:rPr>
        <w:t>李 敏</w:t>
      </w:r>
      <w:r>
        <w:rPr>
          <w:rFonts w:eastAsia="仿宋_GB2312"/>
          <w:szCs w:val="21"/>
          <w:highlight w:val="none"/>
        </w:rPr>
        <w:tab/>
      </w:r>
      <w:r>
        <w:rPr>
          <w:rFonts w:eastAsia="仿宋_GB2312"/>
          <w:szCs w:val="21"/>
          <w:highlight w:val="none"/>
        </w:rPr>
        <w:t>87236311</w:t>
      </w:r>
      <w:r>
        <w:rPr>
          <w:rFonts w:eastAsia="仿宋_GB2312"/>
          <w:szCs w:val="21"/>
          <w:highlight w:val="none"/>
        </w:rPr>
        <w:tab/>
      </w:r>
      <w:r>
        <w:rPr>
          <w:rFonts w:eastAsia="仿宋_GB2312"/>
          <w:szCs w:val="21"/>
          <w:highlight w:val="none"/>
        </w:rPr>
        <w:t>13772031109</w:t>
      </w:r>
    </w:p>
    <w:p>
      <w:pPr>
        <w:ind w:firstLine="420" w:firstLineChars="200"/>
        <w:rPr>
          <w:rFonts w:eastAsia="仿宋_GB2312"/>
          <w:szCs w:val="21"/>
          <w:highlight w:val="none"/>
        </w:rPr>
      </w:pPr>
      <w:r>
        <w:rPr>
          <w:rFonts w:eastAsia="仿宋_GB2312"/>
          <w:szCs w:val="21"/>
          <w:highlight w:val="none"/>
        </w:rPr>
        <w:t>营销二部</w:t>
      </w:r>
      <w:r>
        <w:rPr>
          <w:rFonts w:eastAsia="仿宋_GB2312"/>
          <w:szCs w:val="21"/>
          <w:highlight w:val="none"/>
        </w:rPr>
        <w:tab/>
      </w:r>
      <w:r>
        <w:rPr>
          <w:rFonts w:eastAsia="仿宋_GB2312"/>
          <w:szCs w:val="21"/>
          <w:highlight w:val="none"/>
        </w:rPr>
        <w:t>朱翰辰</w:t>
      </w:r>
      <w:r>
        <w:rPr>
          <w:rFonts w:eastAsia="仿宋_GB2312"/>
          <w:szCs w:val="21"/>
          <w:highlight w:val="none"/>
        </w:rPr>
        <w:tab/>
      </w:r>
      <w:r>
        <w:rPr>
          <w:rFonts w:eastAsia="仿宋_GB2312"/>
          <w:szCs w:val="21"/>
          <w:highlight w:val="none"/>
        </w:rPr>
        <w:t>87236201</w:t>
      </w:r>
      <w:r>
        <w:rPr>
          <w:rFonts w:eastAsia="仿宋_GB2312"/>
          <w:szCs w:val="21"/>
          <w:highlight w:val="none"/>
        </w:rPr>
        <w:tab/>
      </w:r>
      <w:r>
        <w:rPr>
          <w:rFonts w:eastAsia="仿宋_GB2312"/>
          <w:szCs w:val="21"/>
          <w:highlight w:val="none"/>
        </w:rPr>
        <w:t>17791788078</w:t>
      </w:r>
    </w:p>
    <w:p>
      <w:pPr>
        <w:ind w:firstLine="420" w:firstLineChars="200"/>
        <w:rPr>
          <w:rFonts w:eastAsia="仿宋_GB2312"/>
          <w:szCs w:val="21"/>
          <w:highlight w:val="none"/>
        </w:rPr>
      </w:pPr>
      <w:r>
        <w:rPr>
          <w:rFonts w:eastAsia="仿宋_GB2312"/>
          <w:szCs w:val="21"/>
          <w:highlight w:val="none"/>
        </w:rPr>
        <w:t>营业部</w:t>
      </w:r>
      <w:r>
        <w:rPr>
          <w:rFonts w:eastAsia="仿宋_GB2312"/>
          <w:szCs w:val="21"/>
          <w:highlight w:val="none"/>
        </w:rPr>
        <w:tab/>
      </w:r>
      <w:r>
        <w:rPr>
          <w:rFonts w:eastAsia="仿宋_GB2312"/>
          <w:szCs w:val="21"/>
          <w:highlight w:val="none"/>
        </w:rPr>
        <w:t>张翔琮</w:t>
      </w:r>
      <w:r>
        <w:rPr>
          <w:rFonts w:eastAsia="仿宋_GB2312"/>
          <w:szCs w:val="21"/>
          <w:highlight w:val="none"/>
        </w:rPr>
        <w:tab/>
      </w:r>
      <w:r>
        <w:rPr>
          <w:rFonts w:eastAsia="仿宋_GB2312"/>
          <w:szCs w:val="21"/>
          <w:highlight w:val="none"/>
        </w:rPr>
        <w:t>87236306</w:t>
      </w:r>
      <w:r>
        <w:rPr>
          <w:rFonts w:eastAsia="仿宋_GB2312"/>
          <w:szCs w:val="21"/>
          <w:highlight w:val="none"/>
        </w:rPr>
        <w:tab/>
      </w:r>
      <w:r>
        <w:rPr>
          <w:rFonts w:eastAsia="仿宋_GB2312"/>
          <w:szCs w:val="21"/>
          <w:highlight w:val="none"/>
        </w:rPr>
        <w:t>18829235568</w:t>
      </w:r>
    </w:p>
    <w:p>
      <w:pPr>
        <w:ind w:firstLine="420" w:firstLineChars="200"/>
        <w:rPr>
          <w:rFonts w:eastAsia="仿宋_GB2312"/>
          <w:szCs w:val="21"/>
          <w:highlight w:val="none"/>
        </w:rPr>
      </w:pPr>
      <w:r>
        <w:rPr>
          <w:rFonts w:eastAsia="仿宋_GB2312"/>
          <w:szCs w:val="21"/>
          <w:highlight w:val="none"/>
        </w:rPr>
        <w:t>电子城支行</w:t>
      </w:r>
      <w:r>
        <w:rPr>
          <w:rFonts w:eastAsia="仿宋_GB2312"/>
          <w:szCs w:val="21"/>
          <w:highlight w:val="none"/>
        </w:rPr>
        <w:tab/>
      </w:r>
      <w:r>
        <w:rPr>
          <w:rFonts w:eastAsia="仿宋_GB2312"/>
          <w:szCs w:val="21"/>
          <w:highlight w:val="none"/>
        </w:rPr>
        <w:t>张曼玉</w:t>
      </w:r>
      <w:r>
        <w:rPr>
          <w:rFonts w:eastAsia="仿宋_GB2312"/>
          <w:szCs w:val="21"/>
          <w:highlight w:val="none"/>
        </w:rPr>
        <w:tab/>
      </w:r>
      <w:r>
        <w:rPr>
          <w:rFonts w:eastAsia="仿宋_GB2312"/>
          <w:szCs w:val="21"/>
          <w:highlight w:val="none"/>
        </w:rPr>
        <w:t>88247071</w:t>
      </w:r>
      <w:r>
        <w:rPr>
          <w:rFonts w:eastAsia="仿宋_GB2312"/>
          <w:szCs w:val="21"/>
          <w:highlight w:val="none"/>
        </w:rPr>
        <w:tab/>
      </w:r>
      <w:r>
        <w:rPr>
          <w:rFonts w:eastAsia="仿宋_GB2312"/>
          <w:szCs w:val="21"/>
          <w:highlight w:val="none"/>
        </w:rPr>
        <w:t>18009298787</w:t>
      </w:r>
    </w:p>
    <w:p>
      <w:pPr>
        <w:ind w:firstLine="420" w:firstLineChars="200"/>
        <w:rPr>
          <w:rFonts w:eastAsia="仿宋_GB2312"/>
          <w:szCs w:val="21"/>
          <w:highlight w:val="none"/>
        </w:rPr>
      </w:pPr>
      <w:r>
        <w:rPr>
          <w:rFonts w:eastAsia="仿宋_GB2312"/>
          <w:szCs w:val="21"/>
          <w:highlight w:val="none"/>
        </w:rPr>
        <w:t>明德门支行</w:t>
      </w:r>
      <w:r>
        <w:rPr>
          <w:rFonts w:eastAsia="仿宋_GB2312"/>
          <w:szCs w:val="21"/>
          <w:highlight w:val="none"/>
        </w:rPr>
        <w:tab/>
      </w:r>
      <w:r>
        <w:rPr>
          <w:rFonts w:eastAsia="仿宋_GB2312"/>
          <w:szCs w:val="21"/>
          <w:highlight w:val="none"/>
        </w:rPr>
        <w:t>王 晨</w:t>
      </w:r>
      <w:r>
        <w:rPr>
          <w:rFonts w:eastAsia="仿宋_GB2312"/>
          <w:szCs w:val="21"/>
          <w:highlight w:val="none"/>
        </w:rPr>
        <w:tab/>
      </w:r>
      <w:r>
        <w:rPr>
          <w:rFonts w:eastAsia="仿宋_GB2312"/>
          <w:szCs w:val="21"/>
          <w:highlight w:val="none"/>
        </w:rPr>
        <w:t>85350770</w:t>
      </w:r>
      <w:r>
        <w:rPr>
          <w:rFonts w:eastAsia="仿宋_GB2312"/>
          <w:szCs w:val="21"/>
          <w:highlight w:val="none"/>
        </w:rPr>
        <w:tab/>
      </w:r>
      <w:r>
        <w:rPr>
          <w:rFonts w:eastAsia="仿宋_GB2312"/>
          <w:szCs w:val="21"/>
          <w:highlight w:val="none"/>
        </w:rPr>
        <w:t>13991249430</w:t>
      </w:r>
    </w:p>
    <w:p>
      <w:pPr>
        <w:ind w:firstLine="420" w:firstLineChars="200"/>
        <w:rPr>
          <w:rFonts w:eastAsia="仿宋_GB2312"/>
          <w:szCs w:val="21"/>
          <w:highlight w:val="none"/>
        </w:rPr>
      </w:pPr>
      <w:r>
        <w:rPr>
          <w:rFonts w:eastAsia="仿宋_GB2312"/>
          <w:szCs w:val="21"/>
          <w:highlight w:val="none"/>
        </w:rPr>
        <w:t>东大街支行</w:t>
      </w:r>
      <w:r>
        <w:rPr>
          <w:rFonts w:eastAsia="仿宋_GB2312"/>
          <w:szCs w:val="21"/>
          <w:highlight w:val="none"/>
        </w:rPr>
        <w:tab/>
      </w:r>
      <w:r>
        <w:rPr>
          <w:rFonts w:eastAsia="仿宋_GB2312"/>
          <w:szCs w:val="21"/>
          <w:highlight w:val="none"/>
        </w:rPr>
        <w:t>刘 林</w:t>
      </w:r>
      <w:r>
        <w:rPr>
          <w:rFonts w:eastAsia="仿宋_GB2312"/>
          <w:szCs w:val="21"/>
          <w:highlight w:val="none"/>
        </w:rPr>
        <w:tab/>
      </w:r>
      <w:r>
        <w:rPr>
          <w:rFonts w:eastAsia="仿宋_GB2312"/>
          <w:szCs w:val="21"/>
          <w:highlight w:val="none"/>
        </w:rPr>
        <w:t>87438914</w:t>
      </w:r>
      <w:r>
        <w:rPr>
          <w:rFonts w:eastAsia="仿宋_GB2312"/>
          <w:szCs w:val="21"/>
          <w:highlight w:val="none"/>
        </w:rPr>
        <w:tab/>
      </w:r>
      <w:r>
        <w:rPr>
          <w:rFonts w:eastAsia="仿宋_GB2312"/>
          <w:szCs w:val="21"/>
          <w:highlight w:val="none"/>
        </w:rPr>
        <w:t>15029673754</w:t>
      </w:r>
    </w:p>
    <w:p>
      <w:pPr>
        <w:ind w:firstLine="420" w:firstLineChars="200"/>
        <w:rPr>
          <w:rFonts w:eastAsia="仿宋_GB2312"/>
          <w:szCs w:val="21"/>
          <w:highlight w:val="none"/>
        </w:rPr>
      </w:pPr>
      <w:r>
        <w:rPr>
          <w:rFonts w:eastAsia="仿宋_GB2312"/>
          <w:szCs w:val="21"/>
          <w:highlight w:val="none"/>
        </w:rPr>
        <w:t>经济开发区支行</w:t>
      </w:r>
      <w:r>
        <w:rPr>
          <w:rFonts w:eastAsia="仿宋_GB2312"/>
          <w:szCs w:val="21"/>
          <w:highlight w:val="none"/>
        </w:rPr>
        <w:tab/>
      </w:r>
      <w:r>
        <w:rPr>
          <w:rFonts w:eastAsia="仿宋_GB2312"/>
          <w:szCs w:val="21"/>
          <w:highlight w:val="none"/>
        </w:rPr>
        <w:t>陆家俊</w:t>
      </w:r>
      <w:r>
        <w:rPr>
          <w:rFonts w:eastAsia="仿宋_GB2312"/>
          <w:szCs w:val="21"/>
          <w:highlight w:val="none"/>
        </w:rPr>
        <w:tab/>
      </w:r>
      <w:r>
        <w:rPr>
          <w:rFonts w:eastAsia="仿宋_GB2312"/>
          <w:szCs w:val="21"/>
          <w:highlight w:val="none"/>
        </w:rPr>
        <w:t>86525176</w:t>
      </w:r>
      <w:r>
        <w:rPr>
          <w:rFonts w:eastAsia="仿宋_GB2312"/>
          <w:szCs w:val="21"/>
          <w:highlight w:val="none"/>
        </w:rPr>
        <w:tab/>
      </w:r>
      <w:r>
        <w:rPr>
          <w:rFonts w:eastAsia="仿宋_GB2312"/>
          <w:szCs w:val="21"/>
          <w:highlight w:val="none"/>
        </w:rPr>
        <w:t>18629303397</w:t>
      </w:r>
    </w:p>
    <w:p>
      <w:pPr>
        <w:ind w:firstLine="420" w:firstLineChars="200"/>
        <w:rPr>
          <w:rFonts w:eastAsia="仿宋_GB2312"/>
          <w:szCs w:val="21"/>
          <w:highlight w:val="none"/>
        </w:rPr>
      </w:pPr>
      <w:r>
        <w:rPr>
          <w:rFonts w:eastAsia="仿宋_GB2312"/>
          <w:szCs w:val="21"/>
          <w:highlight w:val="none"/>
        </w:rPr>
        <w:t>凤城九路支行</w:t>
      </w:r>
      <w:r>
        <w:rPr>
          <w:rFonts w:eastAsia="仿宋_GB2312"/>
          <w:szCs w:val="21"/>
          <w:highlight w:val="none"/>
        </w:rPr>
        <w:tab/>
      </w:r>
      <w:r>
        <w:rPr>
          <w:rFonts w:eastAsia="仿宋_GB2312"/>
          <w:szCs w:val="21"/>
          <w:highlight w:val="none"/>
        </w:rPr>
        <w:t>宋 宜</w:t>
      </w:r>
      <w:r>
        <w:rPr>
          <w:rFonts w:eastAsia="仿宋_GB2312"/>
          <w:szCs w:val="21"/>
          <w:highlight w:val="none"/>
        </w:rPr>
        <w:tab/>
      </w:r>
      <w:r>
        <w:rPr>
          <w:rFonts w:eastAsia="仿宋_GB2312"/>
          <w:szCs w:val="21"/>
          <w:highlight w:val="none"/>
        </w:rPr>
        <w:t>89155022</w:t>
      </w:r>
      <w:r>
        <w:rPr>
          <w:rFonts w:eastAsia="仿宋_GB2312"/>
          <w:szCs w:val="21"/>
          <w:highlight w:val="none"/>
        </w:rPr>
        <w:tab/>
      </w:r>
      <w:r>
        <w:rPr>
          <w:rFonts w:eastAsia="仿宋_GB2312"/>
          <w:szCs w:val="21"/>
          <w:highlight w:val="none"/>
        </w:rPr>
        <w:t>18966911622</w:t>
      </w:r>
    </w:p>
    <w:p>
      <w:pPr>
        <w:ind w:firstLine="420" w:firstLineChars="200"/>
        <w:rPr>
          <w:rFonts w:eastAsia="仿宋_GB2312"/>
          <w:szCs w:val="21"/>
          <w:highlight w:val="none"/>
        </w:rPr>
      </w:pPr>
      <w:r>
        <w:rPr>
          <w:rFonts w:eastAsia="仿宋_GB2312"/>
          <w:szCs w:val="21"/>
          <w:highlight w:val="none"/>
        </w:rPr>
        <w:t>兴庆路支行</w:t>
      </w:r>
      <w:r>
        <w:rPr>
          <w:rFonts w:eastAsia="仿宋_GB2312"/>
          <w:szCs w:val="21"/>
          <w:highlight w:val="none"/>
        </w:rPr>
        <w:tab/>
      </w:r>
      <w:r>
        <w:rPr>
          <w:rFonts w:eastAsia="仿宋_GB2312"/>
          <w:szCs w:val="21"/>
          <w:highlight w:val="none"/>
        </w:rPr>
        <w:t>司 洋</w:t>
      </w:r>
      <w:r>
        <w:rPr>
          <w:rFonts w:eastAsia="仿宋_GB2312"/>
          <w:szCs w:val="21"/>
          <w:highlight w:val="none"/>
        </w:rPr>
        <w:tab/>
      </w:r>
      <w:r>
        <w:rPr>
          <w:rFonts w:eastAsia="仿宋_GB2312"/>
          <w:szCs w:val="21"/>
          <w:highlight w:val="none"/>
        </w:rPr>
        <w:t>83290033</w:t>
      </w:r>
      <w:r>
        <w:rPr>
          <w:rFonts w:eastAsia="仿宋_GB2312"/>
          <w:szCs w:val="21"/>
          <w:highlight w:val="none"/>
        </w:rPr>
        <w:tab/>
      </w:r>
      <w:r>
        <w:rPr>
          <w:rFonts w:eastAsia="仿宋_GB2312"/>
          <w:szCs w:val="21"/>
          <w:highlight w:val="none"/>
        </w:rPr>
        <w:t>18629251819</w:t>
      </w:r>
    </w:p>
    <w:p>
      <w:pPr>
        <w:ind w:firstLine="420" w:firstLineChars="200"/>
        <w:rPr>
          <w:rFonts w:eastAsia="仿宋_GB2312"/>
          <w:szCs w:val="21"/>
          <w:highlight w:val="none"/>
        </w:rPr>
      </w:pPr>
      <w:r>
        <w:rPr>
          <w:rFonts w:eastAsia="仿宋_GB2312"/>
          <w:szCs w:val="21"/>
          <w:highlight w:val="none"/>
        </w:rPr>
        <w:t>长乐西路支行</w:t>
      </w:r>
      <w:r>
        <w:rPr>
          <w:rFonts w:eastAsia="仿宋_GB2312"/>
          <w:szCs w:val="21"/>
          <w:highlight w:val="none"/>
        </w:rPr>
        <w:tab/>
      </w:r>
      <w:r>
        <w:rPr>
          <w:rFonts w:eastAsia="仿宋_GB2312"/>
          <w:szCs w:val="21"/>
          <w:highlight w:val="none"/>
        </w:rPr>
        <w:t>张 超</w:t>
      </w:r>
      <w:r>
        <w:rPr>
          <w:rFonts w:eastAsia="仿宋_GB2312"/>
          <w:szCs w:val="21"/>
          <w:highlight w:val="none"/>
        </w:rPr>
        <w:tab/>
      </w:r>
      <w:r>
        <w:rPr>
          <w:rFonts w:eastAsia="仿宋_GB2312"/>
          <w:szCs w:val="21"/>
          <w:highlight w:val="none"/>
        </w:rPr>
        <w:t>82566208</w:t>
      </w:r>
      <w:r>
        <w:rPr>
          <w:rFonts w:eastAsia="仿宋_GB2312"/>
          <w:szCs w:val="21"/>
          <w:highlight w:val="none"/>
        </w:rPr>
        <w:tab/>
      </w:r>
      <w:r>
        <w:rPr>
          <w:rFonts w:eastAsia="仿宋_GB2312"/>
          <w:szCs w:val="21"/>
          <w:highlight w:val="none"/>
        </w:rPr>
        <w:t>15877390201</w:t>
      </w:r>
    </w:p>
    <w:p>
      <w:pPr>
        <w:ind w:firstLine="420" w:firstLineChars="200"/>
        <w:rPr>
          <w:rFonts w:eastAsia="仿宋_GB2312"/>
          <w:szCs w:val="21"/>
          <w:highlight w:val="none"/>
        </w:rPr>
      </w:pPr>
      <w:r>
        <w:rPr>
          <w:rFonts w:eastAsia="仿宋_GB2312"/>
          <w:szCs w:val="21"/>
          <w:highlight w:val="none"/>
        </w:rPr>
        <w:t>友谊路支行</w:t>
      </w:r>
      <w:r>
        <w:rPr>
          <w:rFonts w:eastAsia="仿宋_GB2312"/>
          <w:szCs w:val="21"/>
          <w:highlight w:val="none"/>
        </w:rPr>
        <w:tab/>
      </w:r>
      <w:r>
        <w:rPr>
          <w:rFonts w:eastAsia="仿宋_GB2312"/>
          <w:szCs w:val="21"/>
          <w:highlight w:val="none"/>
        </w:rPr>
        <w:t>贠程敏</w:t>
      </w:r>
      <w:r>
        <w:rPr>
          <w:rFonts w:eastAsia="仿宋_GB2312"/>
          <w:szCs w:val="21"/>
          <w:highlight w:val="none"/>
        </w:rPr>
        <w:tab/>
      </w:r>
      <w:r>
        <w:rPr>
          <w:rFonts w:eastAsia="仿宋_GB2312"/>
          <w:szCs w:val="21"/>
          <w:highlight w:val="none"/>
        </w:rPr>
        <w:t>88422067</w:t>
      </w:r>
      <w:r>
        <w:rPr>
          <w:rFonts w:eastAsia="仿宋_GB2312"/>
          <w:szCs w:val="21"/>
          <w:highlight w:val="none"/>
        </w:rPr>
        <w:tab/>
      </w:r>
      <w:r>
        <w:rPr>
          <w:rFonts w:eastAsia="仿宋_GB2312"/>
          <w:szCs w:val="21"/>
          <w:highlight w:val="none"/>
        </w:rPr>
        <w:t>18792795210</w:t>
      </w:r>
    </w:p>
    <w:p>
      <w:pPr>
        <w:ind w:firstLine="420" w:firstLineChars="200"/>
        <w:rPr>
          <w:rFonts w:eastAsia="仿宋_GB2312"/>
          <w:szCs w:val="21"/>
          <w:highlight w:val="none"/>
        </w:rPr>
      </w:pPr>
      <w:r>
        <w:rPr>
          <w:rFonts w:eastAsia="仿宋_GB2312"/>
          <w:szCs w:val="21"/>
          <w:highlight w:val="none"/>
        </w:rPr>
        <w:t>边家村支行</w:t>
      </w:r>
      <w:r>
        <w:rPr>
          <w:rFonts w:eastAsia="仿宋_GB2312"/>
          <w:szCs w:val="21"/>
          <w:highlight w:val="none"/>
        </w:rPr>
        <w:tab/>
      </w:r>
      <w:r>
        <w:rPr>
          <w:rFonts w:eastAsia="仿宋_GB2312"/>
          <w:szCs w:val="21"/>
          <w:highlight w:val="none"/>
        </w:rPr>
        <w:t>王 鹏</w:t>
      </w:r>
      <w:r>
        <w:rPr>
          <w:rFonts w:eastAsia="仿宋_GB2312"/>
          <w:szCs w:val="21"/>
          <w:highlight w:val="none"/>
        </w:rPr>
        <w:tab/>
      </w:r>
      <w:r>
        <w:rPr>
          <w:rFonts w:eastAsia="仿宋_GB2312"/>
          <w:szCs w:val="21"/>
          <w:highlight w:val="none"/>
        </w:rPr>
        <w:t>85251673</w:t>
      </w:r>
      <w:r>
        <w:rPr>
          <w:rFonts w:eastAsia="仿宋_GB2312"/>
          <w:szCs w:val="21"/>
          <w:highlight w:val="none"/>
        </w:rPr>
        <w:tab/>
      </w:r>
      <w:r>
        <w:rPr>
          <w:rFonts w:eastAsia="仿宋_GB2312"/>
          <w:szCs w:val="21"/>
          <w:highlight w:val="none"/>
        </w:rPr>
        <w:t>15309223048</w:t>
      </w:r>
    </w:p>
    <w:p>
      <w:pPr>
        <w:ind w:firstLine="420" w:firstLineChars="200"/>
        <w:rPr>
          <w:rFonts w:eastAsia="仿宋_GB2312"/>
          <w:szCs w:val="21"/>
          <w:highlight w:val="none"/>
        </w:rPr>
      </w:pPr>
      <w:r>
        <w:rPr>
          <w:rFonts w:eastAsia="仿宋_GB2312"/>
          <w:szCs w:val="21"/>
          <w:highlight w:val="none"/>
        </w:rPr>
        <w:t>北关支行</w:t>
      </w:r>
      <w:r>
        <w:rPr>
          <w:rFonts w:eastAsia="仿宋_GB2312"/>
          <w:szCs w:val="21"/>
          <w:highlight w:val="none"/>
        </w:rPr>
        <w:tab/>
      </w:r>
      <w:r>
        <w:rPr>
          <w:rFonts w:eastAsia="仿宋_GB2312"/>
          <w:szCs w:val="21"/>
          <w:highlight w:val="none"/>
        </w:rPr>
        <w:t>菅新培</w:t>
      </w:r>
      <w:r>
        <w:rPr>
          <w:rFonts w:eastAsia="仿宋_GB2312"/>
          <w:szCs w:val="21"/>
          <w:highlight w:val="none"/>
        </w:rPr>
        <w:tab/>
      </w:r>
      <w:r>
        <w:rPr>
          <w:rFonts w:eastAsia="仿宋_GB2312"/>
          <w:szCs w:val="21"/>
          <w:highlight w:val="none"/>
        </w:rPr>
        <w:t>86248203</w:t>
      </w:r>
      <w:r>
        <w:rPr>
          <w:rFonts w:eastAsia="仿宋_GB2312"/>
          <w:szCs w:val="21"/>
          <w:highlight w:val="none"/>
        </w:rPr>
        <w:tab/>
      </w:r>
      <w:r>
        <w:rPr>
          <w:rFonts w:eastAsia="仿宋_GB2312"/>
          <w:szCs w:val="21"/>
          <w:highlight w:val="none"/>
        </w:rPr>
        <w:t>18092169361</w:t>
      </w:r>
    </w:p>
    <w:p>
      <w:pPr>
        <w:ind w:firstLine="420" w:firstLineChars="200"/>
        <w:rPr>
          <w:rFonts w:eastAsia="仿宋_GB2312"/>
          <w:szCs w:val="21"/>
          <w:highlight w:val="none"/>
        </w:rPr>
      </w:pPr>
      <w:r>
        <w:rPr>
          <w:rFonts w:eastAsia="仿宋_GB2312"/>
          <w:szCs w:val="21"/>
          <w:highlight w:val="none"/>
        </w:rPr>
        <w:t>南郊支行</w:t>
      </w:r>
      <w:r>
        <w:rPr>
          <w:rFonts w:eastAsia="仿宋_GB2312"/>
          <w:szCs w:val="21"/>
          <w:highlight w:val="none"/>
        </w:rPr>
        <w:tab/>
      </w:r>
      <w:r>
        <w:rPr>
          <w:rFonts w:eastAsia="仿宋_GB2312"/>
          <w:szCs w:val="21"/>
          <w:highlight w:val="none"/>
        </w:rPr>
        <w:t>程 拓</w:t>
      </w:r>
      <w:r>
        <w:rPr>
          <w:rFonts w:eastAsia="仿宋_GB2312"/>
          <w:szCs w:val="21"/>
          <w:highlight w:val="none"/>
        </w:rPr>
        <w:tab/>
      </w:r>
      <w:r>
        <w:rPr>
          <w:rFonts w:eastAsia="仿宋_GB2312"/>
          <w:szCs w:val="21"/>
          <w:highlight w:val="none"/>
        </w:rPr>
        <w:t>85265234</w:t>
      </w:r>
      <w:r>
        <w:rPr>
          <w:rFonts w:eastAsia="仿宋_GB2312"/>
          <w:szCs w:val="21"/>
          <w:highlight w:val="none"/>
        </w:rPr>
        <w:tab/>
      </w:r>
      <w:r>
        <w:rPr>
          <w:rFonts w:eastAsia="仿宋_GB2312"/>
          <w:szCs w:val="21"/>
          <w:highlight w:val="none"/>
        </w:rPr>
        <w:t>13772491661</w:t>
      </w:r>
    </w:p>
    <w:p>
      <w:pPr>
        <w:ind w:firstLine="420" w:firstLineChars="200"/>
        <w:rPr>
          <w:rFonts w:eastAsia="仿宋_GB2312"/>
          <w:szCs w:val="21"/>
          <w:highlight w:val="none"/>
        </w:rPr>
      </w:pPr>
      <w:r>
        <w:rPr>
          <w:rFonts w:eastAsia="仿宋_GB2312"/>
          <w:szCs w:val="21"/>
          <w:highlight w:val="none"/>
        </w:rPr>
        <w:t>西关正街</w:t>
      </w:r>
      <w:r>
        <w:rPr>
          <w:rFonts w:eastAsia="仿宋_GB2312"/>
          <w:szCs w:val="21"/>
          <w:highlight w:val="none"/>
        </w:rPr>
        <w:tab/>
      </w:r>
      <w:r>
        <w:rPr>
          <w:rFonts w:eastAsia="仿宋_GB2312"/>
          <w:szCs w:val="21"/>
          <w:highlight w:val="none"/>
        </w:rPr>
        <w:t>马 瑜</w:t>
      </w:r>
      <w:r>
        <w:rPr>
          <w:rFonts w:eastAsia="仿宋_GB2312"/>
          <w:szCs w:val="21"/>
          <w:highlight w:val="none"/>
        </w:rPr>
        <w:tab/>
      </w:r>
      <w:r>
        <w:rPr>
          <w:rFonts w:eastAsia="仿宋_GB2312"/>
          <w:szCs w:val="21"/>
          <w:highlight w:val="none"/>
        </w:rPr>
        <w:t>89548109</w:t>
      </w:r>
      <w:r>
        <w:rPr>
          <w:rFonts w:eastAsia="仿宋_GB2312"/>
          <w:szCs w:val="21"/>
          <w:highlight w:val="none"/>
        </w:rPr>
        <w:tab/>
      </w:r>
      <w:r>
        <w:rPr>
          <w:rFonts w:eastAsia="仿宋_GB2312"/>
          <w:szCs w:val="21"/>
          <w:highlight w:val="none"/>
        </w:rPr>
        <w:t>13772337373</w:t>
      </w:r>
    </w:p>
    <w:p>
      <w:pPr>
        <w:ind w:firstLine="420" w:firstLineChars="200"/>
        <w:rPr>
          <w:rFonts w:eastAsia="仿宋_GB2312"/>
          <w:szCs w:val="21"/>
          <w:highlight w:val="none"/>
        </w:rPr>
      </w:pPr>
      <w:r>
        <w:rPr>
          <w:rFonts w:eastAsia="仿宋_GB2312"/>
          <w:szCs w:val="21"/>
          <w:highlight w:val="none"/>
        </w:rPr>
        <w:t>丈八东路支行</w:t>
      </w:r>
      <w:r>
        <w:rPr>
          <w:rFonts w:eastAsia="仿宋_GB2312"/>
          <w:szCs w:val="21"/>
          <w:highlight w:val="none"/>
        </w:rPr>
        <w:tab/>
      </w:r>
      <w:r>
        <w:rPr>
          <w:rFonts w:eastAsia="仿宋_GB2312"/>
          <w:szCs w:val="21"/>
          <w:highlight w:val="none"/>
        </w:rPr>
        <w:t>杨筱凡</w:t>
      </w:r>
      <w:r>
        <w:rPr>
          <w:rFonts w:eastAsia="仿宋_GB2312"/>
          <w:szCs w:val="21"/>
          <w:highlight w:val="none"/>
        </w:rPr>
        <w:tab/>
      </w:r>
      <w:r>
        <w:rPr>
          <w:rFonts w:eastAsia="仿宋_GB2312"/>
          <w:szCs w:val="21"/>
          <w:highlight w:val="none"/>
        </w:rPr>
        <w:t>81026910</w:t>
      </w:r>
      <w:r>
        <w:rPr>
          <w:rFonts w:eastAsia="仿宋_GB2312"/>
          <w:szCs w:val="21"/>
          <w:highlight w:val="none"/>
        </w:rPr>
        <w:tab/>
      </w:r>
      <w:r>
        <w:rPr>
          <w:rFonts w:eastAsia="仿宋_GB2312"/>
          <w:szCs w:val="21"/>
          <w:highlight w:val="none"/>
        </w:rPr>
        <w:t>15129044185</w:t>
      </w:r>
    </w:p>
    <w:p>
      <w:pPr>
        <w:ind w:firstLine="420" w:firstLineChars="200"/>
        <w:rPr>
          <w:rFonts w:eastAsia="仿宋_GB2312"/>
          <w:szCs w:val="21"/>
          <w:highlight w:val="none"/>
        </w:rPr>
      </w:pPr>
      <w:r>
        <w:rPr>
          <w:rFonts w:eastAsia="仿宋_GB2312"/>
          <w:szCs w:val="21"/>
          <w:highlight w:val="none"/>
        </w:rPr>
        <w:t>雁塔路支行</w:t>
      </w:r>
      <w:r>
        <w:rPr>
          <w:rFonts w:eastAsia="仿宋_GB2312"/>
          <w:szCs w:val="21"/>
          <w:highlight w:val="none"/>
        </w:rPr>
        <w:tab/>
      </w:r>
      <w:r>
        <w:rPr>
          <w:rFonts w:eastAsia="仿宋_GB2312"/>
          <w:szCs w:val="21"/>
          <w:highlight w:val="none"/>
        </w:rPr>
        <w:t>闫梓闶</w:t>
      </w:r>
      <w:r>
        <w:rPr>
          <w:rFonts w:eastAsia="仿宋_GB2312"/>
          <w:szCs w:val="21"/>
          <w:highlight w:val="none"/>
        </w:rPr>
        <w:tab/>
      </w:r>
      <w:r>
        <w:rPr>
          <w:rFonts w:eastAsia="仿宋_GB2312"/>
          <w:szCs w:val="21"/>
          <w:highlight w:val="none"/>
        </w:rPr>
        <w:t>82222501</w:t>
      </w:r>
      <w:r>
        <w:rPr>
          <w:rFonts w:eastAsia="仿宋_GB2312"/>
          <w:szCs w:val="21"/>
          <w:highlight w:val="none"/>
        </w:rPr>
        <w:tab/>
      </w:r>
      <w:r>
        <w:rPr>
          <w:rFonts w:eastAsia="仿宋_GB2312"/>
          <w:szCs w:val="21"/>
          <w:highlight w:val="none"/>
        </w:rPr>
        <w:t>18691561524</w:t>
      </w:r>
    </w:p>
    <w:p>
      <w:pPr>
        <w:ind w:firstLine="420" w:firstLineChars="200"/>
        <w:rPr>
          <w:rFonts w:eastAsia="仿宋_GB2312"/>
          <w:szCs w:val="21"/>
          <w:highlight w:val="none"/>
        </w:rPr>
      </w:pPr>
      <w:r>
        <w:rPr>
          <w:rFonts w:eastAsia="仿宋_GB2312"/>
          <w:szCs w:val="21"/>
          <w:highlight w:val="none"/>
        </w:rPr>
        <w:t>唐延路支行</w:t>
      </w:r>
      <w:r>
        <w:rPr>
          <w:rFonts w:eastAsia="仿宋_GB2312"/>
          <w:szCs w:val="21"/>
          <w:highlight w:val="none"/>
        </w:rPr>
        <w:tab/>
      </w:r>
      <w:r>
        <w:rPr>
          <w:rFonts w:eastAsia="仿宋_GB2312"/>
          <w:szCs w:val="21"/>
          <w:highlight w:val="none"/>
        </w:rPr>
        <w:t>尉二宝</w:t>
      </w:r>
      <w:r>
        <w:rPr>
          <w:rFonts w:eastAsia="仿宋_GB2312"/>
          <w:szCs w:val="21"/>
          <w:highlight w:val="none"/>
        </w:rPr>
        <w:tab/>
      </w:r>
      <w:r>
        <w:rPr>
          <w:rFonts w:eastAsia="仿宋_GB2312"/>
          <w:szCs w:val="21"/>
          <w:highlight w:val="none"/>
        </w:rPr>
        <w:t>88329478</w:t>
      </w:r>
      <w:r>
        <w:rPr>
          <w:rFonts w:eastAsia="仿宋_GB2312"/>
          <w:szCs w:val="21"/>
          <w:highlight w:val="none"/>
        </w:rPr>
        <w:tab/>
      </w:r>
      <w:r>
        <w:rPr>
          <w:rFonts w:eastAsia="仿宋_GB2312"/>
          <w:szCs w:val="21"/>
          <w:highlight w:val="none"/>
        </w:rPr>
        <w:t>13991930150</w:t>
      </w:r>
    </w:p>
    <w:p>
      <w:pPr>
        <w:ind w:firstLine="420" w:firstLineChars="200"/>
        <w:rPr>
          <w:rFonts w:eastAsia="仿宋_GB2312"/>
          <w:szCs w:val="21"/>
          <w:highlight w:val="none"/>
        </w:rPr>
      </w:pPr>
      <w:r>
        <w:rPr>
          <w:rFonts w:eastAsia="仿宋_GB2312"/>
          <w:szCs w:val="21"/>
          <w:highlight w:val="none"/>
        </w:rPr>
        <w:t>枫林绿洲支行</w:t>
      </w:r>
      <w:r>
        <w:rPr>
          <w:rFonts w:eastAsia="仿宋_GB2312"/>
          <w:szCs w:val="21"/>
          <w:highlight w:val="none"/>
        </w:rPr>
        <w:tab/>
      </w:r>
      <w:r>
        <w:rPr>
          <w:rFonts w:eastAsia="仿宋_GB2312"/>
          <w:szCs w:val="21"/>
          <w:highlight w:val="none"/>
        </w:rPr>
        <w:t>杨 嘉</w:t>
      </w:r>
      <w:r>
        <w:rPr>
          <w:rFonts w:eastAsia="仿宋_GB2312"/>
          <w:szCs w:val="21"/>
          <w:highlight w:val="none"/>
        </w:rPr>
        <w:tab/>
      </w:r>
      <w:r>
        <w:rPr>
          <w:rFonts w:eastAsia="仿宋_GB2312"/>
          <w:szCs w:val="21"/>
          <w:highlight w:val="none"/>
        </w:rPr>
        <w:t>87302120</w:t>
      </w:r>
      <w:r>
        <w:rPr>
          <w:rFonts w:eastAsia="仿宋_GB2312"/>
          <w:szCs w:val="21"/>
          <w:highlight w:val="none"/>
        </w:rPr>
        <w:tab/>
      </w:r>
      <w:r>
        <w:rPr>
          <w:rFonts w:eastAsia="仿宋_GB2312"/>
          <w:szCs w:val="21"/>
          <w:highlight w:val="none"/>
        </w:rPr>
        <w:t>13609199490</w:t>
      </w:r>
    </w:p>
    <w:p>
      <w:pPr>
        <w:ind w:firstLine="420" w:firstLineChars="200"/>
        <w:rPr>
          <w:rFonts w:eastAsia="仿宋_GB2312"/>
          <w:szCs w:val="21"/>
          <w:highlight w:val="none"/>
        </w:rPr>
      </w:pPr>
      <w:r>
        <w:rPr>
          <w:rFonts w:eastAsia="仿宋_GB2312"/>
          <w:szCs w:val="21"/>
          <w:highlight w:val="none"/>
        </w:rPr>
        <w:t>南关正街支行</w:t>
      </w:r>
      <w:r>
        <w:rPr>
          <w:rFonts w:eastAsia="仿宋_GB2312"/>
          <w:szCs w:val="21"/>
          <w:highlight w:val="none"/>
        </w:rPr>
        <w:tab/>
      </w:r>
      <w:r>
        <w:rPr>
          <w:rFonts w:eastAsia="仿宋_GB2312"/>
          <w:szCs w:val="21"/>
          <w:highlight w:val="none"/>
        </w:rPr>
        <w:t>郭 敏</w:t>
      </w:r>
      <w:r>
        <w:rPr>
          <w:rFonts w:eastAsia="仿宋_GB2312"/>
          <w:szCs w:val="21"/>
          <w:highlight w:val="none"/>
        </w:rPr>
        <w:tab/>
      </w:r>
      <w:r>
        <w:rPr>
          <w:rFonts w:eastAsia="仿宋_GB2312"/>
          <w:szCs w:val="21"/>
          <w:highlight w:val="none"/>
        </w:rPr>
        <w:t>85230722</w:t>
      </w:r>
      <w:r>
        <w:rPr>
          <w:rFonts w:eastAsia="仿宋_GB2312"/>
          <w:szCs w:val="21"/>
          <w:highlight w:val="none"/>
        </w:rPr>
        <w:tab/>
      </w:r>
      <w:r>
        <w:rPr>
          <w:rFonts w:eastAsia="仿宋_GB2312"/>
          <w:szCs w:val="21"/>
          <w:highlight w:val="none"/>
        </w:rPr>
        <w:t>18066610983</w:t>
      </w:r>
    </w:p>
    <w:p>
      <w:pPr>
        <w:ind w:firstLine="420" w:firstLineChars="200"/>
        <w:rPr>
          <w:rFonts w:eastAsia="仿宋_GB2312"/>
          <w:szCs w:val="21"/>
          <w:highlight w:val="none"/>
        </w:rPr>
      </w:pPr>
      <w:r>
        <w:rPr>
          <w:rFonts w:eastAsia="仿宋_GB2312"/>
          <w:szCs w:val="21"/>
          <w:highlight w:val="none"/>
        </w:rPr>
        <w:t>南二环支行</w:t>
      </w:r>
      <w:r>
        <w:rPr>
          <w:rFonts w:eastAsia="仿宋_GB2312"/>
          <w:szCs w:val="21"/>
          <w:highlight w:val="none"/>
        </w:rPr>
        <w:tab/>
      </w:r>
      <w:r>
        <w:rPr>
          <w:rFonts w:eastAsia="仿宋_GB2312"/>
          <w:szCs w:val="21"/>
          <w:highlight w:val="none"/>
        </w:rPr>
        <w:t>刘 超</w:t>
      </w:r>
      <w:r>
        <w:rPr>
          <w:rFonts w:eastAsia="仿宋_GB2312"/>
          <w:szCs w:val="21"/>
          <w:highlight w:val="none"/>
        </w:rPr>
        <w:tab/>
      </w:r>
      <w:r>
        <w:rPr>
          <w:rFonts w:eastAsia="仿宋_GB2312"/>
          <w:szCs w:val="21"/>
          <w:highlight w:val="none"/>
        </w:rPr>
        <w:t>88362861</w:t>
      </w:r>
      <w:r>
        <w:rPr>
          <w:rFonts w:eastAsia="仿宋_GB2312"/>
          <w:szCs w:val="21"/>
          <w:highlight w:val="none"/>
        </w:rPr>
        <w:tab/>
      </w:r>
      <w:r>
        <w:rPr>
          <w:rFonts w:eastAsia="仿宋_GB2312"/>
          <w:szCs w:val="21"/>
          <w:highlight w:val="none"/>
        </w:rPr>
        <w:t>18192080396</w:t>
      </w:r>
    </w:p>
    <w:p>
      <w:pPr>
        <w:ind w:firstLine="420" w:firstLineChars="200"/>
        <w:rPr>
          <w:rFonts w:eastAsia="仿宋_GB2312"/>
          <w:szCs w:val="21"/>
          <w:highlight w:val="none"/>
        </w:rPr>
      </w:pPr>
      <w:r>
        <w:rPr>
          <w:rFonts w:eastAsia="仿宋_GB2312"/>
          <w:szCs w:val="21"/>
          <w:highlight w:val="none"/>
        </w:rPr>
        <w:t>曲江支行</w:t>
      </w:r>
      <w:r>
        <w:rPr>
          <w:rFonts w:eastAsia="仿宋_GB2312"/>
          <w:szCs w:val="21"/>
          <w:highlight w:val="none"/>
        </w:rPr>
        <w:tab/>
      </w:r>
      <w:r>
        <w:rPr>
          <w:rFonts w:eastAsia="仿宋_GB2312"/>
          <w:szCs w:val="21"/>
          <w:highlight w:val="none"/>
        </w:rPr>
        <w:t>田 鹏</w:t>
      </w:r>
      <w:r>
        <w:rPr>
          <w:rFonts w:eastAsia="仿宋_GB2312"/>
          <w:szCs w:val="21"/>
          <w:highlight w:val="none"/>
        </w:rPr>
        <w:tab/>
      </w:r>
      <w:r>
        <w:rPr>
          <w:rFonts w:eastAsia="仿宋_GB2312"/>
          <w:szCs w:val="21"/>
          <w:highlight w:val="none"/>
        </w:rPr>
        <w:t>81205890</w:t>
      </w:r>
      <w:r>
        <w:rPr>
          <w:rFonts w:eastAsia="仿宋_GB2312"/>
          <w:szCs w:val="21"/>
          <w:highlight w:val="none"/>
        </w:rPr>
        <w:tab/>
      </w:r>
      <w:r>
        <w:rPr>
          <w:rFonts w:eastAsia="仿宋_GB2312"/>
          <w:szCs w:val="21"/>
          <w:highlight w:val="none"/>
        </w:rPr>
        <w:t>13991937977</w:t>
      </w:r>
    </w:p>
    <w:p>
      <w:pPr>
        <w:ind w:firstLine="420" w:firstLineChars="200"/>
        <w:rPr>
          <w:rFonts w:eastAsia="仿宋_GB2312"/>
          <w:szCs w:val="21"/>
          <w:highlight w:val="none"/>
        </w:rPr>
      </w:pPr>
      <w:r>
        <w:rPr>
          <w:rFonts w:eastAsia="仿宋_GB2312"/>
          <w:szCs w:val="21"/>
          <w:highlight w:val="none"/>
        </w:rPr>
        <w:t>太白路支行</w:t>
      </w:r>
      <w:r>
        <w:rPr>
          <w:rFonts w:eastAsia="仿宋_GB2312"/>
          <w:szCs w:val="21"/>
          <w:highlight w:val="none"/>
        </w:rPr>
        <w:tab/>
      </w:r>
      <w:r>
        <w:rPr>
          <w:rFonts w:eastAsia="仿宋_GB2312"/>
          <w:szCs w:val="21"/>
          <w:highlight w:val="none"/>
        </w:rPr>
        <w:t>马振林</w:t>
      </w:r>
      <w:r>
        <w:rPr>
          <w:rFonts w:eastAsia="仿宋_GB2312"/>
          <w:szCs w:val="21"/>
          <w:highlight w:val="none"/>
        </w:rPr>
        <w:tab/>
      </w:r>
      <w:r>
        <w:rPr>
          <w:rFonts w:eastAsia="仿宋_GB2312"/>
          <w:szCs w:val="21"/>
          <w:highlight w:val="none"/>
        </w:rPr>
        <w:t>68912880</w:t>
      </w:r>
      <w:r>
        <w:rPr>
          <w:rFonts w:eastAsia="仿宋_GB2312"/>
          <w:szCs w:val="21"/>
          <w:highlight w:val="none"/>
        </w:rPr>
        <w:tab/>
      </w:r>
      <w:r>
        <w:rPr>
          <w:rFonts w:eastAsia="仿宋_GB2312"/>
          <w:szCs w:val="21"/>
          <w:highlight w:val="none"/>
        </w:rPr>
        <w:t>15353736656</w:t>
      </w:r>
    </w:p>
    <w:p>
      <w:pPr>
        <w:ind w:firstLine="420" w:firstLineChars="200"/>
        <w:rPr>
          <w:rFonts w:eastAsia="仿宋_GB2312"/>
          <w:szCs w:val="21"/>
          <w:highlight w:val="none"/>
        </w:rPr>
      </w:pPr>
      <w:r>
        <w:rPr>
          <w:rFonts w:eastAsia="仿宋_GB2312"/>
          <w:szCs w:val="21"/>
          <w:highlight w:val="none"/>
        </w:rPr>
        <w:t>明光路支行</w:t>
      </w:r>
      <w:r>
        <w:rPr>
          <w:rFonts w:eastAsia="仿宋_GB2312"/>
          <w:szCs w:val="21"/>
          <w:highlight w:val="none"/>
        </w:rPr>
        <w:tab/>
      </w:r>
      <w:r>
        <w:rPr>
          <w:rFonts w:eastAsia="仿宋_GB2312"/>
          <w:szCs w:val="21"/>
          <w:highlight w:val="none"/>
        </w:rPr>
        <w:t>刘二渭</w:t>
      </w:r>
      <w:r>
        <w:rPr>
          <w:rFonts w:eastAsia="仿宋_GB2312"/>
          <w:szCs w:val="21"/>
          <w:highlight w:val="none"/>
        </w:rPr>
        <w:tab/>
      </w:r>
      <w:r>
        <w:rPr>
          <w:rFonts w:eastAsia="仿宋_GB2312"/>
          <w:szCs w:val="21"/>
          <w:highlight w:val="none"/>
        </w:rPr>
        <w:t>81623506</w:t>
      </w:r>
      <w:r>
        <w:rPr>
          <w:rFonts w:eastAsia="仿宋_GB2312"/>
          <w:szCs w:val="21"/>
          <w:highlight w:val="none"/>
        </w:rPr>
        <w:tab/>
      </w:r>
      <w:r>
        <w:rPr>
          <w:rFonts w:eastAsia="仿宋_GB2312"/>
          <w:szCs w:val="21"/>
          <w:highlight w:val="none"/>
        </w:rPr>
        <w:t>13201793405</w:t>
      </w:r>
    </w:p>
    <w:p>
      <w:pPr>
        <w:ind w:firstLine="420" w:firstLineChars="200"/>
        <w:rPr>
          <w:rFonts w:eastAsia="仿宋_GB2312"/>
          <w:szCs w:val="21"/>
          <w:highlight w:val="none"/>
        </w:rPr>
      </w:pPr>
      <w:r>
        <w:rPr>
          <w:rFonts w:eastAsia="仿宋_GB2312"/>
          <w:szCs w:val="21"/>
          <w:highlight w:val="none"/>
        </w:rPr>
        <w:t>凤城二路支行</w:t>
      </w:r>
      <w:r>
        <w:rPr>
          <w:rFonts w:eastAsia="仿宋_GB2312"/>
          <w:szCs w:val="21"/>
          <w:highlight w:val="none"/>
        </w:rPr>
        <w:tab/>
      </w:r>
      <w:r>
        <w:rPr>
          <w:rFonts w:eastAsia="仿宋_GB2312"/>
          <w:szCs w:val="21"/>
          <w:highlight w:val="none"/>
        </w:rPr>
        <w:t>张 洋</w:t>
      </w:r>
      <w:r>
        <w:rPr>
          <w:rFonts w:eastAsia="仿宋_GB2312"/>
          <w:szCs w:val="21"/>
          <w:highlight w:val="none"/>
        </w:rPr>
        <w:tab/>
      </w:r>
      <w:r>
        <w:rPr>
          <w:rFonts w:eastAsia="仿宋_GB2312"/>
          <w:szCs w:val="21"/>
          <w:highlight w:val="none"/>
        </w:rPr>
        <w:t>86680267</w:t>
      </w:r>
      <w:r>
        <w:rPr>
          <w:rFonts w:eastAsia="仿宋_GB2312"/>
          <w:szCs w:val="21"/>
          <w:highlight w:val="none"/>
        </w:rPr>
        <w:tab/>
      </w:r>
      <w:r>
        <w:rPr>
          <w:rFonts w:eastAsia="仿宋_GB2312"/>
          <w:szCs w:val="21"/>
          <w:highlight w:val="none"/>
        </w:rPr>
        <w:t>13720423343</w:t>
      </w:r>
    </w:p>
    <w:p>
      <w:pPr>
        <w:ind w:firstLine="420" w:firstLineChars="200"/>
        <w:rPr>
          <w:rFonts w:eastAsia="仿宋_GB2312"/>
          <w:szCs w:val="21"/>
          <w:highlight w:val="none"/>
        </w:rPr>
      </w:pPr>
      <w:r>
        <w:rPr>
          <w:rFonts w:eastAsia="仿宋_GB2312"/>
          <w:szCs w:val="21"/>
          <w:highlight w:val="none"/>
        </w:rPr>
        <w:t>昆明路支行</w:t>
      </w:r>
      <w:r>
        <w:rPr>
          <w:rFonts w:eastAsia="仿宋_GB2312"/>
          <w:szCs w:val="21"/>
          <w:highlight w:val="none"/>
        </w:rPr>
        <w:tab/>
      </w:r>
      <w:r>
        <w:rPr>
          <w:rFonts w:eastAsia="仿宋_GB2312"/>
          <w:szCs w:val="21"/>
          <w:highlight w:val="none"/>
        </w:rPr>
        <w:t>张 洁</w:t>
      </w:r>
      <w:r>
        <w:rPr>
          <w:rFonts w:eastAsia="仿宋_GB2312"/>
          <w:szCs w:val="21"/>
          <w:highlight w:val="none"/>
        </w:rPr>
        <w:tab/>
      </w:r>
      <w:r>
        <w:rPr>
          <w:rFonts w:eastAsia="仿宋_GB2312"/>
          <w:szCs w:val="21"/>
          <w:highlight w:val="none"/>
        </w:rPr>
        <w:t>84592506</w:t>
      </w:r>
      <w:r>
        <w:rPr>
          <w:rFonts w:eastAsia="仿宋_GB2312"/>
          <w:szCs w:val="21"/>
          <w:highlight w:val="none"/>
        </w:rPr>
        <w:tab/>
      </w:r>
      <w:r>
        <w:rPr>
          <w:rFonts w:eastAsia="仿宋_GB2312"/>
          <w:szCs w:val="21"/>
          <w:highlight w:val="none"/>
        </w:rPr>
        <w:t>13991821278</w:t>
      </w:r>
    </w:p>
    <w:p>
      <w:pPr>
        <w:ind w:firstLine="420" w:firstLineChars="200"/>
        <w:rPr>
          <w:rFonts w:eastAsia="仿宋_GB2312"/>
          <w:szCs w:val="21"/>
          <w:highlight w:val="none"/>
        </w:rPr>
      </w:pPr>
      <w:r>
        <w:rPr>
          <w:rFonts w:eastAsia="仿宋_GB2312"/>
          <w:szCs w:val="21"/>
          <w:highlight w:val="none"/>
        </w:rPr>
        <w:t>丈八北路支行</w:t>
      </w:r>
      <w:r>
        <w:rPr>
          <w:rFonts w:eastAsia="仿宋_GB2312"/>
          <w:szCs w:val="21"/>
          <w:highlight w:val="none"/>
        </w:rPr>
        <w:tab/>
      </w:r>
      <w:r>
        <w:rPr>
          <w:rFonts w:eastAsia="仿宋_GB2312"/>
          <w:szCs w:val="21"/>
          <w:highlight w:val="none"/>
        </w:rPr>
        <w:t>郭 浩</w:t>
      </w:r>
      <w:r>
        <w:rPr>
          <w:rFonts w:eastAsia="仿宋_GB2312"/>
          <w:szCs w:val="21"/>
          <w:highlight w:val="none"/>
        </w:rPr>
        <w:tab/>
      </w:r>
      <w:r>
        <w:rPr>
          <w:rFonts w:eastAsia="仿宋_GB2312"/>
          <w:szCs w:val="21"/>
          <w:highlight w:val="none"/>
        </w:rPr>
        <w:t>81875192</w:t>
      </w:r>
      <w:r>
        <w:rPr>
          <w:rFonts w:eastAsia="仿宋_GB2312"/>
          <w:szCs w:val="21"/>
          <w:highlight w:val="none"/>
        </w:rPr>
        <w:tab/>
      </w:r>
      <w:r>
        <w:rPr>
          <w:rFonts w:eastAsia="仿宋_GB2312"/>
          <w:szCs w:val="21"/>
          <w:highlight w:val="none"/>
        </w:rPr>
        <w:t>15667087662</w:t>
      </w:r>
    </w:p>
    <w:p>
      <w:pPr>
        <w:ind w:firstLine="420" w:firstLineChars="200"/>
        <w:rPr>
          <w:rFonts w:eastAsia="仿宋_GB2312"/>
          <w:szCs w:val="21"/>
          <w:highlight w:val="none"/>
        </w:rPr>
      </w:pPr>
      <w:r>
        <w:rPr>
          <w:rFonts w:eastAsia="仿宋_GB2312"/>
          <w:szCs w:val="21"/>
          <w:highlight w:val="none"/>
        </w:rPr>
        <w:t>新城支行</w:t>
      </w:r>
      <w:r>
        <w:rPr>
          <w:rFonts w:eastAsia="仿宋_GB2312"/>
          <w:szCs w:val="21"/>
          <w:highlight w:val="none"/>
        </w:rPr>
        <w:tab/>
      </w:r>
      <w:r>
        <w:rPr>
          <w:rFonts w:eastAsia="仿宋_GB2312"/>
          <w:szCs w:val="21"/>
          <w:highlight w:val="none"/>
        </w:rPr>
        <w:t>余振东</w:t>
      </w:r>
      <w:r>
        <w:rPr>
          <w:rFonts w:eastAsia="仿宋_GB2312"/>
          <w:szCs w:val="21"/>
          <w:highlight w:val="none"/>
        </w:rPr>
        <w:tab/>
      </w:r>
      <w:r>
        <w:rPr>
          <w:rFonts w:eastAsia="仿宋_GB2312"/>
          <w:szCs w:val="21"/>
          <w:highlight w:val="none"/>
        </w:rPr>
        <w:t>87251680</w:t>
      </w:r>
      <w:r>
        <w:rPr>
          <w:rFonts w:eastAsia="仿宋_GB2312"/>
          <w:szCs w:val="21"/>
          <w:highlight w:val="none"/>
        </w:rPr>
        <w:tab/>
      </w:r>
      <w:r>
        <w:rPr>
          <w:rFonts w:eastAsia="仿宋_GB2312"/>
          <w:szCs w:val="21"/>
          <w:highlight w:val="none"/>
        </w:rPr>
        <w:t>18066617238</w:t>
      </w:r>
    </w:p>
    <w:p>
      <w:pPr>
        <w:rPr>
          <w:rFonts w:eastAsia="仿宋_GB2312"/>
          <w:b/>
          <w:szCs w:val="21"/>
          <w:highlight w:val="none"/>
        </w:rPr>
      </w:pPr>
      <w:r>
        <w:rPr>
          <w:rFonts w:eastAsia="仿宋_GB2312"/>
          <w:b/>
          <w:szCs w:val="21"/>
          <w:highlight w:val="none"/>
        </w:rPr>
        <w:t>六、浦发银行 （政采e贷）</w:t>
      </w:r>
    </w:p>
    <w:p>
      <w:pPr>
        <w:ind w:firstLine="420" w:firstLineChars="200"/>
        <w:rPr>
          <w:rFonts w:eastAsia="仿宋_GB2312"/>
          <w:szCs w:val="21"/>
          <w:highlight w:val="none"/>
        </w:rPr>
      </w:pPr>
      <w:r>
        <w:rPr>
          <w:rFonts w:eastAsia="仿宋_GB2312"/>
          <w:szCs w:val="21"/>
          <w:highlight w:val="none"/>
        </w:rPr>
        <w:t>西安分行</w:t>
      </w:r>
      <w:r>
        <w:rPr>
          <w:rFonts w:eastAsia="仿宋_GB2312"/>
          <w:szCs w:val="21"/>
          <w:highlight w:val="none"/>
        </w:rPr>
        <w:tab/>
      </w:r>
      <w:r>
        <w:rPr>
          <w:rFonts w:eastAsia="仿宋_GB2312"/>
          <w:szCs w:val="21"/>
          <w:highlight w:val="none"/>
        </w:rPr>
        <w:t>吴晨雨</w:t>
      </w:r>
      <w:r>
        <w:rPr>
          <w:rFonts w:eastAsia="仿宋_GB2312"/>
          <w:szCs w:val="21"/>
          <w:highlight w:val="none"/>
        </w:rPr>
        <w:tab/>
      </w:r>
      <w:r>
        <w:rPr>
          <w:rFonts w:eastAsia="仿宋_GB2312"/>
          <w:szCs w:val="21"/>
          <w:highlight w:val="none"/>
        </w:rPr>
        <w:t>客户经理</w:t>
      </w:r>
      <w:r>
        <w:rPr>
          <w:rFonts w:eastAsia="仿宋_GB2312"/>
          <w:szCs w:val="21"/>
          <w:highlight w:val="none"/>
        </w:rPr>
        <w:tab/>
      </w:r>
      <w:r>
        <w:rPr>
          <w:rFonts w:eastAsia="仿宋_GB2312"/>
          <w:szCs w:val="21"/>
          <w:highlight w:val="none"/>
        </w:rPr>
        <w:t>029-63603803</w:t>
      </w:r>
      <w:r>
        <w:rPr>
          <w:rFonts w:eastAsia="仿宋_GB2312"/>
          <w:szCs w:val="21"/>
          <w:highlight w:val="none"/>
        </w:rPr>
        <w:tab/>
      </w:r>
      <w:r>
        <w:rPr>
          <w:rFonts w:eastAsia="仿宋_GB2312"/>
          <w:szCs w:val="21"/>
          <w:highlight w:val="none"/>
        </w:rPr>
        <w:t>15991724645</w:t>
      </w:r>
    </w:p>
    <w:p>
      <w:pPr>
        <w:ind w:firstLine="420" w:firstLineChars="200"/>
        <w:rPr>
          <w:rFonts w:eastAsia="仿宋_GB2312"/>
          <w:szCs w:val="21"/>
          <w:highlight w:val="none"/>
        </w:rPr>
      </w:pPr>
      <w:r>
        <w:rPr>
          <w:rFonts w:eastAsia="仿宋_GB2312"/>
          <w:szCs w:val="21"/>
          <w:highlight w:val="none"/>
        </w:rPr>
        <w:t>西安分行</w:t>
      </w:r>
      <w:r>
        <w:rPr>
          <w:rFonts w:eastAsia="仿宋_GB2312"/>
          <w:szCs w:val="21"/>
          <w:highlight w:val="none"/>
        </w:rPr>
        <w:tab/>
      </w:r>
      <w:r>
        <w:rPr>
          <w:rFonts w:eastAsia="仿宋_GB2312"/>
          <w:szCs w:val="21"/>
          <w:highlight w:val="none"/>
        </w:rPr>
        <w:t>陈福全</w:t>
      </w:r>
      <w:r>
        <w:rPr>
          <w:rFonts w:eastAsia="仿宋_GB2312"/>
          <w:szCs w:val="21"/>
          <w:highlight w:val="none"/>
        </w:rPr>
        <w:tab/>
      </w:r>
      <w:r>
        <w:rPr>
          <w:rFonts w:eastAsia="仿宋_GB2312"/>
          <w:szCs w:val="21"/>
          <w:highlight w:val="none"/>
        </w:rPr>
        <w:t>客户经理</w:t>
      </w:r>
      <w:r>
        <w:rPr>
          <w:rFonts w:eastAsia="仿宋_GB2312"/>
          <w:szCs w:val="21"/>
          <w:highlight w:val="none"/>
        </w:rPr>
        <w:tab/>
      </w:r>
      <w:r>
        <w:rPr>
          <w:rFonts w:eastAsia="仿宋_GB2312"/>
          <w:szCs w:val="21"/>
          <w:highlight w:val="none"/>
        </w:rPr>
        <w:t>029-63603441</w:t>
      </w:r>
      <w:r>
        <w:rPr>
          <w:rFonts w:eastAsia="仿宋_GB2312"/>
          <w:szCs w:val="21"/>
          <w:highlight w:val="none"/>
        </w:rPr>
        <w:tab/>
      </w:r>
      <w:r>
        <w:rPr>
          <w:rFonts w:eastAsia="仿宋_GB2312"/>
          <w:szCs w:val="21"/>
          <w:highlight w:val="none"/>
        </w:rPr>
        <w:t>17782511994</w:t>
      </w:r>
    </w:p>
    <w:p>
      <w:pPr>
        <w:ind w:firstLine="420" w:firstLineChars="200"/>
        <w:rPr>
          <w:rFonts w:eastAsia="仿宋_GB2312"/>
          <w:szCs w:val="21"/>
          <w:highlight w:val="none"/>
        </w:rPr>
      </w:pPr>
      <w:r>
        <w:rPr>
          <w:rFonts w:eastAsia="仿宋_GB2312"/>
          <w:szCs w:val="21"/>
          <w:highlight w:val="none"/>
        </w:rPr>
        <w:t>西安分行</w:t>
      </w:r>
      <w:r>
        <w:rPr>
          <w:rFonts w:eastAsia="仿宋_GB2312"/>
          <w:szCs w:val="21"/>
          <w:highlight w:val="none"/>
        </w:rPr>
        <w:tab/>
      </w:r>
      <w:r>
        <w:rPr>
          <w:rFonts w:eastAsia="仿宋_GB2312"/>
          <w:szCs w:val="21"/>
          <w:highlight w:val="none"/>
        </w:rPr>
        <w:t>韩瑾</w:t>
      </w:r>
      <w:r>
        <w:rPr>
          <w:rFonts w:eastAsia="仿宋_GB2312"/>
          <w:szCs w:val="21"/>
          <w:highlight w:val="none"/>
        </w:rPr>
        <w:tab/>
      </w:r>
      <w:r>
        <w:rPr>
          <w:rFonts w:eastAsia="仿宋_GB2312"/>
          <w:szCs w:val="21"/>
          <w:highlight w:val="none"/>
        </w:rPr>
        <w:t>客户经理</w:t>
      </w:r>
      <w:r>
        <w:rPr>
          <w:rFonts w:eastAsia="仿宋_GB2312"/>
          <w:szCs w:val="21"/>
          <w:highlight w:val="none"/>
        </w:rPr>
        <w:tab/>
      </w:r>
      <w:r>
        <w:rPr>
          <w:rFonts w:eastAsia="仿宋_GB2312"/>
          <w:szCs w:val="21"/>
          <w:highlight w:val="none"/>
        </w:rPr>
        <w:t>029-63603443</w:t>
      </w:r>
      <w:r>
        <w:rPr>
          <w:rFonts w:eastAsia="仿宋_GB2312"/>
          <w:szCs w:val="21"/>
          <w:highlight w:val="none"/>
        </w:rPr>
        <w:tab/>
      </w:r>
      <w:r>
        <w:rPr>
          <w:rFonts w:eastAsia="仿宋_GB2312"/>
          <w:szCs w:val="21"/>
          <w:highlight w:val="none"/>
        </w:rPr>
        <w:t>18202909790</w:t>
      </w:r>
    </w:p>
    <w:p>
      <w:pPr>
        <w:ind w:firstLine="420" w:firstLineChars="200"/>
        <w:rPr>
          <w:rFonts w:eastAsia="仿宋_GB2312"/>
          <w:szCs w:val="21"/>
          <w:highlight w:val="none"/>
        </w:rPr>
      </w:pPr>
      <w:r>
        <w:rPr>
          <w:rFonts w:eastAsia="仿宋_GB2312"/>
          <w:szCs w:val="21"/>
          <w:highlight w:val="none"/>
        </w:rPr>
        <w:t>西安分行</w:t>
      </w:r>
      <w:r>
        <w:rPr>
          <w:rFonts w:eastAsia="仿宋_GB2312"/>
          <w:szCs w:val="21"/>
          <w:highlight w:val="none"/>
        </w:rPr>
        <w:tab/>
      </w:r>
      <w:r>
        <w:rPr>
          <w:rFonts w:eastAsia="仿宋_GB2312"/>
          <w:szCs w:val="21"/>
          <w:highlight w:val="none"/>
        </w:rPr>
        <w:t>李瑞雪</w:t>
      </w:r>
      <w:r>
        <w:rPr>
          <w:rFonts w:eastAsia="仿宋_GB2312"/>
          <w:szCs w:val="21"/>
          <w:highlight w:val="none"/>
        </w:rPr>
        <w:tab/>
      </w:r>
      <w:r>
        <w:rPr>
          <w:rFonts w:eastAsia="仿宋_GB2312"/>
          <w:szCs w:val="21"/>
          <w:highlight w:val="none"/>
        </w:rPr>
        <w:t>客户经理</w:t>
      </w:r>
      <w:r>
        <w:rPr>
          <w:rFonts w:eastAsia="仿宋_GB2312"/>
          <w:szCs w:val="21"/>
          <w:highlight w:val="none"/>
        </w:rPr>
        <w:tab/>
      </w:r>
      <w:r>
        <w:rPr>
          <w:rFonts w:eastAsia="仿宋_GB2312"/>
          <w:szCs w:val="21"/>
          <w:highlight w:val="none"/>
        </w:rPr>
        <w:t>029-63603445</w:t>
      </w:r>
      <w:r>
        <w:rPr>
          <w:rFonts w:eastAsia="仿宋_GB2312"/>
          <w:szCs w:val="21"/>
          <w:highlight w:val="none"/>
        </w:rPr>
        <w:tab/>
      </w:r>
      <w:r>
        <w:rPr>
          <w:rFonts w:eastAsia="仿宋_GB2312"/>
          <w:szCs w:val="21"/>
          <w:highlight w:val="none"/>
        </w:rPr>
        <w:t>18220862398</w:t>
      </w:r>
    </w:p>
    <w:p>
      <w:pPr>
        <w:ind w:firstLine="420" w:firstLineChars="200"/>
        <w:rPr>
          <w:rFonts w:eastAsia="仿宋_GB2312"/>
          <w:szCs w:val="21"/>
          <w:highlight w:val="none"/>
        </w:rPr>
      </w:pPr>
      <w:r>
        <w:rPr>
          <w:rFonts w:eastAsia="仿宋_GB2312"/>
          <w:szCs w:val="21"/>
          <w:highlight w:val="none"/>
        </w:rPr>
        <w:t>榆林分行</w:t>
      </w:r>
      <w:r>
        <w:rPr>
          <w:rFonts w:eastAsia="仿宋_GB2312"/>
          <w:szCs w:val="21"/>
          <w:highlight w:val="none"/>
        </w:rPr>
        <w:tab/>
      </w:r>
      <w:r>
        <w:rPr>
          <w:rFonts w:eastAsia="仿宋_GB2312"/>
          <w:szCs w:val="21"/>
          <w:highlight w:val="none"/>
        </w:rPr>
        <w:t>陈晓晓</w:t>
      </w:r>
      <w:r>
        <w:rPr>
          <w:rFonts w:eastAsia="仿宋_GB2312"/>
          <w:szCs w:val="21"/>
          <w:highlight w:val="none"/>
        </w:rPr>
        <w:tab/>
      </w:r>
      <w:r>
        <w:rPr>
          <w:rFonts w:eastAsia="仿宋_GB2312"/>
          <w:szCs w:val="21"/>
          <w:highlight w:val="none"/>
        </w:rPr>
        <w:t>公司业务部</w:t>
      </w:r>
      <w:r>
        <w:rPr>
          <w:rFonts w:eastAsia="仿宋_GB2312"/>
          <w:szCs w:val="21"/>
          <w:highlight w:val="none"/>
        </w:rPr>
        <w:tab/>
      </w:r>
      <w:r>
        <w:rPr>
          <w:rFonts w:eastAsia="仿宋_GB2312"/>
          <w:szCs w:val="21"/>
          <w:highlight w:val="none"/>
        </w:rPr>
        <w:t>0912-2216068</w:t>
      </w:r>
      <w:r>
        <w:rPr>
          <w:rFonts w:eastAsia="仿宋_GB2312"/>
          <w:szCs w:val="21"/>
          <w:highlight w:val="none"/>
        </w:rPr>
        <w:tab/>
      </w:r>
      <w:r>
        <w:rPr>
          <w:rFonts w:eastAsia="仿宋_GB2312"/>
          <w:szCs w:val="21"/>
          <w:highlight w:val="none"/>
        </w:rPr>
        <w:t>15691269965</w:t>
      </w:r>
    </w:p>
    <w:p>
      <w:pPr>
        <w:ind w:firstLine="420" w:firstLineChars="200"/>
        <w:rPr>
          <w:rFonts w:eastAsia="仿宋_GB2312"/>
          <w:szCs w:val="21"/>
          <w:highlight w:val="none"/>
        </w:rPr>
      </w:pPr>
      <w:r>
        <w:rPr>
          <w:rFonts w:eastAsia="仿宋_GB2312"/>
          <w:szCs w:val="21"/>
          <w:highlight w:val="none"/>
        </w:rPr>
        <w:t>榆林分行</w:t>
      </w:r>
      <w:r>
        <w:rPr>
          <w:rFonts w:eastAsia="仿宋_GB2312"/>
          <w:szCs w:val="21"/>
          <w:highlight w:val="none"/>
        </w:rPr>
        <w:tab/>
      </w:r>
      <w:r>
        <w:rPr>
          <w:rFonts w:eastAsia="仿宋_GB2312"/>
          <w:szCs w:val="21"/>
          <w:highlight w:val="none"/>
        </w:rPr>
        <w:t>郭小东</w:t>
      </w:r>
      <w:r>
        <w:rPr>
          <w:rFonts w:eastAsia="仿宋_GB2312"/>
          <w:szCs w:val="21"/>
          <w:highlight w:val="none"/>
        </w:rPr>
        <w:tab/>
      </w:r>
      <w:r>
        <w:rPr>
          <w:rFonts w:eastAsia="仿宋_GB2312"/>
          <w:szCs w:val="21"/>
          <w:highlight w:val="none"/>
        </w:rPr>
        <w:t>公司业务部</w:t>
      </w:r>
      <w:r>
        <w:rPr>
          <w:rFonts w:eastAsia="仿宋_GB2312"/>
          <w:szCs w:val="21"/>
          <w:highlight w:val="none"/>
        </w:rPr>
        <w:tab/>
      </w:r>
      <w:r>
        <w:rPr>
          <w:rFonts w:eastAsia="仿宋_GB2312"/>
          <w:szCs w:val="21"/>
          <w:highlight w:val="none"/>
        </w:rPr>
        <w:t>0912-2216008</w:t>
      </w:r>
      <w:r>
        <w:rPr>
          <w:rFonts w:eastAsia="仿宋_GB2312"/>
          <w:szCs w:val="21"/>
          <w:highlight w:val="none"/>
        </w:rPr>
        <w:tab/>
      </w:r>
      <w:r>
        <w:rPr>
          <w:rFonts w:eastAsia="仿宋_GB2312"/>
          <w:szCs w:val="21"/>
          <w:highlight w:val="none"/>
        </w:rPr>
        <w:t>15291820586</w:t>
      </w:r>
    </w:p>
    <w:p>
      <w:pPr>
        <w:ind w:firstLine="420" w:firstLineChars="200"/>
        <w:rPr>
          <w:rFonts w:eastAsia="仿宋_GB2312"/>
          <w:szCs w:val="21"/>
          <w:highlight w:val="none"/>
        </w:rPr>
      </w:pPr>
      <w:r>
        <w:rPr>
          <w:rFonts w:eastAsia="仿宋_GB2312"/>
          <w:szCs w:val="21"/>
          <w:highlight w:val="none"/>
        </w:rPr>
        <w:t>宝鸡分行</w:t>
      </w:r>
      <w:r>
        <w:rPr>
          <w:rFonts w:eastAsia="仿宋_GB2312"/>
          <w:szCs w:val="21"/>
          <w:highlight w:val="none"/>
        </w:rPr>
        <w:tab/>
      </w:r>
      <w:r>
        <w:rPr>
          <w:rFonts w:eastAsia="仿宋_GB2312"/>
          <w:szCs w:val="21"/>
          <w:highlight w:val="none"/>
        </w:rPr>
        <w:t>张一岚</w:t>
      </w:r>
      <w:r>
        <w:rPr>
          <w:rFonts w:eastAsia="仿宋_GB2312"/>
          <w:szCs w:val="21"/>
          <w:highlight w:val="none"/>
        </w:rPr>
        <w:tab/>
      </w:r>
      <w:r>
        <w:rPr>
          <w:rFonts w:eastAsia="仿宋_GB2312"/>
          <w:szCs w:val="21"/>
          <w:highlight w:val="none"/>
        </w:rPr>
        <w:t>公司业务部</w:t>
      </w:r>
      <w:r>
        <w:rPr>
          <w:rFonts w:eastAsia="仿宋_GB2312"/>
          <w:szCs w:val="21"/>
          <w:highlight w:val="none"/>
        </w:rPr>
        <w:tab/>
      </w:r>
      <w:r>
        <w:rPr>
          <w:rFonts w:eastAsia="仿宋_GB2312"/>
          <w:szCs w:val="21"/>
          <w:highlight w:val="none"/>
        </w:rPr>
        <w:t xml:space="preserve">0917-8662919 </w:t>
      </w:r>
      <w:r>
        <w:rPr>
          <w:rFonts w:eastAsia="仿宋_GB2312"/>
          <w:szCs w:val="21"/>
          <w:highlight w:val="none"/>
        </w:rPr>
        <w:tab/>
      </w:r>
      <w:r>
        <w:rPr>
          <w:rFonts w:eastAsia="仿宋_GB2312"/>
          <w:szCs w:val="21"/>
          <w:highlight w:val="none"/>
        </w:rPr>
        <w:t>18690008816</w:t>
      </w:r>
    </w:p>
    <w:p>
      <w:pPr>
        <w:ind w:firstLine="420" w:firstLineChars="200"/>
        <w:rPr>
          <w:rFonts w:eastAsia="仿宋_GB2312"/>
          <w:szCs w:val="21"/>
          <w:highlight w:val="none"/>
        </w:rPr>
      </w:pPr>
      <w:r>
        <w:rPr>
          <w:rFonts w:eastAsia="仿宋_GB2312"/>
          <w:szCs w:val="21"/>
          <w:highlight w:val="none"/>
        </w:rPr>
        <w:t>宝鸡分行</w:t>
      </w:r>
      <w:r>
        <w:rPr>
          <w:rFonts w:eastAsia="仿宋_GB2312"/>
          <w:szCs w:val="21"/>
          <w:highlight w:val="none"/>
        </w:rPr>
        <w:tab/>
      </w:r>
      <w:r>
        <w:rPr>
          <w:rFonts w:eastAsia="仿宋_GB2312"/>
          <w:szCs w:val="21"/>
          <w:highlight w:val="none"/>
        </w:rPr>
        <w:t>朱强</w:t>
      </w:r>
      <w:r>
        <w:rPr>
          <w:rFonts w:eastAsia="仿宋_GB2312"/>
          <w:szCs w:val="21"/>
          <w:highlight w:val="none"/>
        </w:rPr>
        <w:tab/>
      </w:r>
      <w:r>
        <w:rPr>
          <w:rFonts w:eastAsia="仿宋_GB2312"/>
          <w:szCs w:val="21"/>
          <w:highlight w:val="none"/>
        </w:rPr>
        <w:t>公司业务部</w:t>
      </w:r>
      <w:r>
        <w:rPr>
          <w:rFonts w:eastAsia="仿宋_GB2312"/>
          <w:szCs w:val="21"/>
          <w:highlight w:val="none"/>
        </w:rPr>
        <w:tab/>
      </w:r>
      <w:r>
        <w:rPr>
          <w:rFonts w:eastAsia="仿宋_GB2312"/>
          <w:szCs w:val="21"/>
          <w:highlight w:val="none"/>
        </w:rPr>
        <w:t xml:space="preserve">0917-8662926 </w:t>
      </w:r>
      <w:r>
        <w:rPr>
          <w:rFonts w:eastAsia="仿宋_GB2312"/>
          <w:szCs w:val="21"/>
          <w:highlight w:val="none"/>
        </w:rPr>
        <w:tab/>
      </w:r>
      <w:r>
        <w:rPr>
          <w:rFonts w:eastAsia="仿宋_GB2312"/>
          <w:szCs w:val="21"/>
          <w:highlight w:val="none"/>
        </w:rPr>
        <w:t>13909176381</w:t>
      </w:r>
    </w:p>
    <w:p>
      <w:pPr>
        <w:ind w:firstLine="420" w:firstLineChars="200"/>
        <w:rPr>
          <w:rFonts w:eastAsia="仿宋_GB2312"/>
          <w:szCs w:val="21"/>
          <w:highlight w:val="none"/>
        </w:rPr>
      </w:pPr>
      <w:r>
        <w:rPr>
          <w:rFonts w:eastAsia="仿宋_GB2312"/>
          <w:szCs w:val="21"/>
          <w:highlight w:val="none"/>
        </w:rPr>
        <w:t>渭南分行</w:t>
      </w:r>
      <w:r>
        <w:rPr>
          <w:rFonts w:eastAsia="仿宋_GB2312"/>
          <w:szCs w:val="21"/>
          <w:highlight w:val="none"/>
        </w:rPr>
        <w:tab/>
      </w:r>
      <w:r>
        <w:rPr>
          <w:rFonts w:eastAsia="仿宋_GB2312"/>
          <w:szCs w:val="21"/>
          <w:highlight w:val="none"/>
        </w:rPr>
        <w:t>王晓峰</w:t>
      </w:r>
      <w:r>
        <w:rPr>
          <w:rFonts w:eastAsia="仿宋_GB2312"/>
          <w:szCs w:val="21"/>
          <w:highlight w:val="none"/>
        </w:rPr>
        <w:tab/>
      </w:r>
      <w:r>
        <w:rPr>
          <w:rFonts w:eastAsia="仿宋_GB2312"/>
          <w:szCs w:val="21"/>
          <w:highlight w:val="none"/>
        </w:rPr>
        <w:t>公司业务部</w:t>
      </w:r>
      <w:r>
        <w:rPr>
          <w:rFonts w:eastAsia="仿宋_GB2312"/>
          <w:szCs w:val="21"/>
          <w:highlight w:val="none"/>
        </w:rPr>
        <w:tab/>
      </w:r>
      <w:r>
        <w:rPr>
          <w:rFonts w:eastAsia="仿宋_GB2312"/>
          <w:szCs w:val="21"/>
          <w:highlight w:val="none"/>
        </w:rPr>
        <w:t>0913-3357080</w:t>
      </w:r>
      <w:r>
        <w:rPr>
          <w:rFonts w:eastAsia="仿宋_GB2312"/>
          <w:szCs w:val="21"/>
          <w:highlight w:val="none"/>
        </w:rPr>
        <w:tab/>
      </w:r>
      <w:r>
        <w:rPr>
          <w:rFonts w:eastAsia="仿宋_GB2312"/>
          <w:szCs w:val="21"/>
          <w:highlight w:val="none"/>
        </w:rPr>
        <w:t>13992363166</w:t>
      </w:r>
    </w:p>
    <w:p>
      <w:pPr>
        <w:ind w:firstLine="420" w:firstLineChars="200"/>
        <w:rPr>
          <w:rFonts w:eastAsia="仿宋_GB2312"/>
          <w:szCs w:val="21"/>
          <w:highlight w:val="none"/>
        </w:rPr>
      </w:pPr>
      <w:r>
        <w:rPr>
          <w:rFonts w:eastAsia="仿宋_GB2312"/>
          <w:szCs w:val="21"/>
          <w:highlight w:val="none"/>
        </w:rPr>
        <w:t>咸阳分行</w:t>
      </w:r>
      <w:r>
        <w:rPr>
          <w:rFonts w:eastAsia="仿宋_GB2312"/>
          <w:szCs w:val="21"/>
          <w:highlight w:val="none"/>
        </w:rPr>
        <w:tab/>
      </w:r>
      <w:r>
        <w:rPr>
          <w:rFonts w:eastAsia="仿宋_GB2312"/>
          <w:szCs w:val="21"/>
          <w:highlight w:val="none"/>
        </w:rPr>
        <w:t>薛晗</w:t>
      </w:r>
      <w:r>
        <w:rPr>
          <w:rFonts w:eastAsia="仿宋_GB2312"/>
          <w:szCs w:val="21"/>
          <w:highlight w:val="none"/>
        </w:rPr>
        <w:tab/>
      </w:r>
      <w:r>
        <w:rPr>
          <w:rFonts w:eastAsia="仿宋_GB2312"/>
          <w:szCs w:val="21"/>
          <w:highlight w:val="none"/>
        </w:rPr>
        <w:t>公司业务部</w:t>
      </w:r>
      <w:r>
        <w:rPr>
          <w:rFonts w:eastAsia="仿宋_GB2312"/>
          <w:szCs w:val="21"/>
          <w:highlight w:val="none"/>
        </w:rPr>
        <w:tab/>
      </w:r>
      <w:r>
        <w:rPr>
          <w:rFonts w:eastAsia="仿宋_GB2312"/>
          <w:szCs w:val="21"/>
          <w:highlight w:val="none"/>
        </w:rPr>
        <w:t>029-32083788</w:t>
      </w:r>
      <w:r>
        <w:rPr>
          <w:rFonts w:eastAsia="仿宋_GB2312"/>
          <w:szCs w:val="21"/>
          <w:highlight w:val="none"/>
        </w:rPr>
        <w:tab/>
      </w:r>
      <w:r>
        <w:rPr>
          <w:rFonts w:eastAsia="仿宋_GB2312"/>
          <w:szCs w:val="21"/>
          <w:highlight w:val="none"/>
        </w:rPr>
        <w:t>15109226216</w:t>
      </w:r>
    </w:p>
    <w:p>
      <w:pPr>
        <w:rPr>
          <w:rFonts w:eastAsia="仿宋_GB2312"/>
          <w:szCs w:val="21"/>
          <w:highlight w:val="none"/>
        </w:rPr>
      </w:pPr>
    </w:p>
    <w:p>
      <w:pPr>
        <w:rPr>
          <w:rFonts w:eastAsia="仿宋_GB2312"/>
          <w:b/>
          <w:szCs w:val="21"/>
          <w:highlight w:val="none"/>
        </w:rPr>
      </w:pPr>
      <w:r>
        <w:rPr>
          <w:rFonts w:eastAsia="仿宋_GB2312"/>
          <w:b/>
          <w:szCs w:val="21"/>
          <w:highlight w:val="none"/>
        </w:rPr>
        <w:t>七、兴业银行（政采贷）</w:t>
      </w:r>
    </w:p>
    <w:p>
      <w:pPr>
        <w:ind w:firstLine="420" w:firstLineChars="200"/>
        <w:rPr>
          <w:rFonts w:eastAsia="仿宋_GB2312"/>
          <w:szCs w:val="21"/>
          <w:highlight w:val="none"/>
        </w:rPr>
      </w:pPr>
      <w:r>
        <w:rPr>
          <w:rFonts w:eastAsia="仿宋_GB2312"/>
          <w:szCs w:val="21"/>
          <w:highlight w:val="none"/>
        </w:rPr>
        <w:t>西安分行</w:t>
      </w:r>
      <w:r>
        <w:rPr>
          <w:rFonts w:eastAsia="仿宋_GB2312"/>
          <w:szCs w:val="21"/>
          <w:highlight w:val="none"/>
        </w:rPr>
        <w:tab/>
      </w:r>
      <w:r>
        <w:rPr>
          <w:rFonts w:eastAsia="仿宋_GB2312"/>
          <w:szCs w:val="21"/>
          <w:highlight w:val="none"/>
        </w:rPr>
        <w:t>朱靖</w:t>
      </w:r>
      <w:r>
        <w:rPr>
          <w:rFonts w:eastAsia="仿宋_GB2312"/>
          <w:szCs w:val="21"/>
          <w:highlight w:val="none"/>
        </w:rPr>
        <w:tab/>
      </w:r>
      <w:r>
        <w:rPr>
          <w:rFonts w:eastAsia="仿宋_GB2312"/>
          <w:szCs w:val="21"/>
          <w:highlight w:val="none"/>
        </w:rPr>
        <w:t>总监</w:t>
      </w:r>
      <w:r>
        <w:rPr>
          <w:rFonts w:eastAsia="仿宋_GB2312"/>
          <w:szCs w:val="21"/>
          <w:highlight w:val="none"/>
        </w:rPr>
        <w:tab/>
      </w:r>
      <w:r>
        <w:rPr>
          <w:rFonts w:eastAsia="仿宋_GB2312"/>
          <w:szCs w:val="21"/>
          <w:highlight w:val="none"/>
        </w:rPr>
        <w:t>029-87482998</w:t>
      </w:r>
      <w:r>
        <w:rPr>
          <w:rFonts w:eastAsia="仿宋_GB2312"/>
          <w:szCs w:val="21"/>
          <w:highlight w:val="none"/>
        </w:rPr>
        <w:tab/>
      </w:r>
      <w:r>
        <w:rPr>
          <w:rFonts w:eastAsia="仿宋_GB2312"/>
          <w:szCs w:val="21"/>
          <w:highlight w:val="none"/>
        </w:rPr>
        <w:t>13363979983</w:t>
      </w:r>
    </w:p>
    <w:p>
      <w:pPr>
        <w:rPr>
          <w:rFonts w:eastAsia="仿宋_GB2312"/>
          <w:b/>
          <w:szCs w:val="21"/>
          <w:highlight w:val="none"/>
        </w:rPr>
      </w:pPr>
      <w:r>
        <w:rPr>
          <w:rFonts w:eastAsia="仿宋_GB2312"/>
          <w:b/>
          <w:szCs w:val="21"/>
          <w:highlight w:val="none"/>
        </w:rPr>
        <w:t>八、中国民生银行（政采贷）</w:t>
      </w:r>
    </w:p>
    <w:p>
      <w:pPr>
        <w:ind w:left="2310" w:leftChars="200" w:hanging="1890" w:hangingChars="900"/>
        <w:rPr>
          <w:rFonts w:eastAsia="仿宋_GB2312"/>
          <w:szCs w:val="21"/>
          <w:highlight w:val="none"/>
        </w:rPr>
      </w:pPr>
      <w:r>
        <w:rPr>
          <w:rFonts w:eastAsia="仿宋_GB2312"/>
          <w:szCs w:val="21"/>
          <w:highlight w:val="none"/>
        </w:rPr>
        <w:t>民生银行西安分行  联系人：陈经理 联系电话：61815275 /18821669199</w:t>
      </w:r>
      <w:r>
        <w:rPr>
          <w:rFonts w:eastAsia="仿宋_GB2312"/>
          <w:szCs w:val="21"/>
          <w:highlight w:val="none"/>
        </w:rPr>
        <w:br w:type="textWrapping"/>
      </w:r>
      <w:r>
        <w:rPr>
          <w:rFonts w:eastAsia="仿宋_GB2312"/>
          <w:szCs w:val="21"/>
          <w:highlight w:val="none"/>
        </w:rPr>
        <w:t xml:space="preserve">联系人：王经理 联系电话：61815280 /18591953690 </w:t>
      </w:r>
    </w:p>
    <w:p>
      <w:pPr>
        <w:rPr>
          <w:rFonts w:eastAsia="仿宋_GB2312"/>
          <w:b/>
          <w:szCs w:val="21"/>
          <w:highlight w:val="none"/>
        </w:rPr>
      </w:pPr>
      <w:r>
        <w:rPr>
          <w:rFonts w:eastAsia="仿宋_GB2312"/>
          <w:b/>
          <w:szCs w:val="21"/>
          <w:highlight w:val="none"/>
        </w:rPr>
        <w:t>九、浙商银行 （政采贷）</w:t>
      </w:r>
    </w:p>
    <w:p>
      <w:pPr>
        <w:ind w:firstLine="420" w:firstLineChars="200"/>
        <w:rPr>
          <w:rFonts w:eastAsia="仿宋_GB2312"/>
          <w:szCs w:val="21"/>
          <w:highlight w:val="none"/>
        </w:rPr>
      </w:pPr>
      <w:r>
        <w:rPr>
          <w:rFonts w:eastAsia="仿宋_GB2312"/>
          <w:szCs w:val="21"/>
          <w:highlight w:val="none"/>
        </w:rPr>
        <w:t>西安分行</w:t>
      </w:r>
      <w:r>
        <w:rPr>
          <w:rFonts w:eastAsia="仿宋_GB2312"/>
          <w:szCs w:val="21"/>
          <w:highlight w:val="none"/>
        </w:rPr>
        <w:tab/>
      </w:r>
      <w:r>
        <w:rPr>
          <w:rFonts w:eastAsia="仿宋_GB2312"/>
          <w:szCs w:val="21"/>
          <w:highlight w:val="none"/>
        </w:rPr>
        <w:t>西安市雁塔区科技路259号</w:t>
      </w:r>
      <w:r>
        <w:rPr>
          <w:rFonts w:eastAsia="仿宋_GB2312"/>
          <w:szCs w:val="21"/>
          <w:highlight w:val="none"/>
        </w:rPr>
        <w:tab/>
      </w:r>
      <w:r>
        <w:rPr>
          <w:rFonts w:eastAsia="仿宋_GB2312"/>
          <w:szCs w:val="21"/>
          <w:highlight w:val="none"/>
        </w:rPr>
        <w:t>曹金辉</w:t>
      </w:r>
      <w:r>
        <w:rPr>
          <w:rFonts w:eastAsia="仿宋_GB2312"/>
          <w:szCs w:val="21"/>
          <w:highlight w:val="none"/>
        </w:rPr>
        <w:tab/>
      </w:r>
      <w:r>
        <w:rPr>
          <w:rFonts w:eastAsia="仿宋_GB2312"/>
          <w:szCs w:val="21"/>
          <w:highlight w:val="none"/>
        </w:rPr>
        <w:t>18710993980</w:t>
      </w:r>
    </w:p>
    <w:p>
      <w:pPr>
        <w:rPr>
          <w:rFonts w:eastAsia="仿宋_GB2312"/>
          <w:b/>
          <w:szCs w:val="21"/>
          <w:highlight w:val="none"/>
        </w:rPr>
      </w:pPr>
      <w:r>
        <w:rPr>
          <w:rFonts w:eastAsia="仿宋_GB2312"/>
          <w:b/>
          <w:szCs w:val="21"/>
          <w:highlight w:val="none"/>
        </w:rPr>
        <w:t xml:space="preserve">十、 招商银行（政采贷） </w:t>
      </w:r>
    </w:p>
    <w:p>
      <w:pPr>
        <w:ind w:firstLine="420" w:firstLineChars="200"/>
        <w:rPr>
          <w:rFonts w:eastAsia="仿宋_GB2312"/>
          <w:szCs w:val="21"/>
          <w:highlight w:val="none"/>
        </w:rPr>
      </w:pPr>
      <w:r>
        <w:rPr>
          <w:rFonts w:eastAsia="仿宋_GB2312"/>
          <w:szCs w:val="21"/>
          <w:highlight w:val="none"/>
        </w:rPr>
        <w:t>招商银行西安分行   联系人：任瑾；85438988</w:t>
      </w:r>
    </w:p>
    <w:p>
      <w:pPr>
        <w:rPr>
          <w:rFonts w:eastAsia="仿宋_GB2312"/>
          <w:b/>
          <w:szCs w:val="21"/>
          <w:highlight w:val="none"/>
        </w:rPr>
      </w:pPr>
      <w:r>
        <w:rPr>
          <w:rFonts w:eastAsia="仿宋_GB2312"/>
          <w:b/>
          <w:szCs w:val="21"/>
          <w:highlight w:val="none"/>
        </w:rPr>
        <w:t xml:space="preserve">十一、 长安银行（小微贷） </w:t>
      </w:r>
    </w:p>
    <w:p>
      <w:pPr>
        <w:ind w:firstLine="420" w:firstLineChars="200"/>
        <w:rPr>
          <w:rFonts w:eastAsia="仿宋_GB2312"/>
          <w:szCs w:val="21"/>
          <w:highlight w:val="none"/>
        </w:rPr>
      </w:pPr>
      <w:r>
        <w:rPr>
          <w:rFonts w:eastAsia="仿宋_GB2312"/>
          <w:szCs w:val="21"/>
          <w:highlight w:val="none"/>
        </w:rPr>
        <w:t xml:space="preserve">长安银行西安曲江新区支行 地址：西安市曲江新区雁南一路3号  </w:t>
      </w:r>
    </w:p>
    <w:p>
      <w:pPr>
        <w:ind w:firstLine="420" w:firstLineChars="200"/>
        <w:rPr>
          <w:rFonts w:eastAsia="仿宋_GB2312"/>
          <w:szCs w:val="21"/>
          <w:highlight w:val="none"/>
        </w:rPr>
      </w:pPr>
      <w:r>
        <w:rPr>
          <w:rFonts w:eastAsia="仿宋_GB2312"/>
          <w:szCs w:val="21"/>
          <w:highlight w:val="none"/>
        </w:rPr>
        <w:t xml:space="preserve">联系人：陈瑶 13629266833 </w:t>
      </w:r>
    </w:p>
    <w:p>
      <w:pPr>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十二、网商银行（合同贷）</w:t>
      </w:r>
      <w:r>
        <w:rPr>
          <w:rFonts w:hint="eastAsia" w:ascii="仿宋_GB2312" w:hAnsi="仿宋_GB2312" w:eastAsia="仿宋_GB2312" w:cs="仿宋_GB2312"/>
          <w:b/>
          <w:szCs w:val="21"/>
          <w:highlight w:val="none"/>
        </w:rPr>
        <w:br w:type="textWrapping"/>
      </w:r>
      <w:r>
        <w:rPr>
          <w:rFonts w:hint="eastAsia" w:ascii="仿宋_GB2312" w:hAnsi="仿宋_GB2312" w:eastAsia="仿宋_GB2312" w:cs="仿宋_GB2312"/>
          <w:b/>
          <w:szCs w:val="21"/>
          <w:highlight w:val="none"/>
        </w:rPr>
        <w:t>十三、中国邮政储蓄银行陕西省分行（政采贷）</w:t>
      </w:r>
    </w:p>
    <w:p>
      <w:pPr>
        <w:pStyle w:val="2"/>
        <w:rPr>
          <w:rFonts w:hint="eastAsia" w:ascii="Times New Roman" w:hAnsi="Times New Roman" w:eastAsia="仿宋_GB2312"/>
          <w:highlight w:val="none"/>
        </w:rPr>
      </w:pPr>
      <w:r>
        <w:rPr>
          <w:rFonts w:hint="eastAsia" w:ascii="Times New Roman" w:hAnsi="Times New Roman" w:eastAsia="仿宋_GB2312"/>
          <w:highlight w:val="none"/>
        </w:rPr>
        <w:t>渭南市政府采购贷款银行信息：</w:t>
      </w:r>
    </w:p>
    <w:tbl>
      <w:tblPr>
        <w:tblStyle w:val="43"/>
        <w:tblW w:w="4998" w:type="pct"/>
        <w:tblInd w:w="0" w:type="dxa"/>
        <w:tblLayout w:type="autofit"/>
        <w:tblCellMar>
          <w:top w:w="0" w:type="dxa"/>
          <w:left w:w="108" w:type="dxa"/>
          <w:bottom w:w="0" w:type="dxa"/>
          <w:right w:w="108" w:type="dxa"/>
        </w:tblCellMar>
      </w:tblPr>
      <w:tblGrid>
        <w:gridCol w:w="1330"/>
        <w:gridCol w:w="2210"/>
        <w:gridCol w:w="2871"/>
        <w:gridCol w:w="2871"/>
      </w:tblGrid>
      <w:tr>
        <w:tblPrEx>
          <w:tblCellMar>
            <w:top w:w="0" w:type="dxa"/>
            <w:left w:w="108" w:type="dxa"/>
            <w:bottom w:w="0" w:type="dxa"/>
            <w:right w:w="108" w:type="dxa"/>
          </w:tblCellMar>
        </w:tblPrEx>
        <w:trPr>
          <w:trHeight w:val="558" w:hRule="atLeast"/>
        </w:trPr>
        <w:tc>
          <w:tcPr>
            <w:tcW w:w="71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_GB2312" w:hAnsi="仿宋_GB2312" w:eastAsia="仿宋_GB2312" w:cs="仿宋_GB2312"/>
                <w:szCs w:val="21"/>
                <w:highlight w:val="none"/>
              </w:rPr>
            </w:pPr>
            <w:r>
              <w:rPr>
                <w:rFonts w:hint="eastAsia" w:ascii="仿宋_GB2312" w:hAnsi="仿宋_GB2312" w:eastAsia="仿宋_GB2312" w:cs="仿宋_GB2312"/>
                <w:kern w:val="0"/>
                <w:szCs w:val="21"/>
                <w:highlight w:val="none"/>
                <w:lang w:bidi="ar"/>
              </w:rPr>
              <w:t>序号</w:t>
            </w:r>
          </w:p>
        </w:tc>
        <w:tc>
          <w:tcPr>
            <w:tcW w:w="1190"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_GB2312" w:hAnsi="仿宋_GB2312" w:eastAsia="仿宋_GB2312" w:cs="仿宋_GB2312"/>
                <w:szCs w:val="21"/>
                <w:highlight w:val="none"/>
              </w:rPr>
            </w:pPr>
            <w:r>
              <w:rPr>
                <w:rFonts w:hint="eastAsia" w:ascii="仿宋_GB2312" w:hAnsi="仿宋_GB2312" w:eastAsia="仿宋_GB2312" w:cs="仿宋_GB2312"/>
                <w:kern w:val="0"/>
                <w:szCs w:val="21"/>
                <w:highlight w:val="none"/>
                <w:lang w:bidi="ar"/>
              </w:rPr>
              <w:t>单位名称</w:t>
            </w:r>
          </w:p>
        </w:tc>
        <w:tc>
          <w:tcPr>
            <w:tcW w:w="154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_GB2312" w:hAnsi="仿宋_GB2312" w:eastAsia="仿宋_GB2312" w:cs="仿宋_GB2312"/>
                <w:szCs w:val="21"/>
                <w:highlight w:val="none"/>
              </w:rPr>
            </w:pPr>
            <w:r>
              <w:rPr>
                <w:rFonts w:hint="eastAsia" w:ascii="仿宋_GB2312" w:hAnsi="仿宋_GB2312" w:eastAsia="仿宋_GB2312" w:cs="仿宋_GB2312"/>
                <w:kern w:val="0"/>
                <w:szCs w:val="21"/>
                <w:highlight w:val="none"/>
                <w:lang w:bidi="ar"/>
              </w:rPr>
              <w:t>联系人</w:t>
            </w:r>
          </w:p>
        </w:tc>
        <w:tc>
          <w:tcPr>
            <w:tcW w:w="154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_GB2312" w:hAnsi="仿宋_GB2312" w:eastAsia="仿宋_GB2312" w:cs="仿宋_GB2312"/>
                <w:szCs w:val="21"/>
                <w:highlight w:val="none"/>
              </w:rPr>
            </w:pPr>
            <w:r>
              <w:rPr>
                <w:rFonts w:hint="eastAsia" w:ascii="仿宋_GB2312" w:hAnsi="仿宋_GB2312" w:eastAsia="仿宋_GB2312" w:cs="仿宋_GB2312"/>
                <w:kern w:val="0"/>
                <w:szCs w:val="21"/>
                <w:highlight w:val="none"/>
                <w:lang w:bidi="ar"/>
              </w:rPr>
              <w:t>联系电话</w:t>
            </w: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_GB2312" w:hAnsi="仿宋_GB2312" w:eastAsia="仿宋_GB2312" w:cs="仿宋_GB2312"/>
                <w:szCs w:val="21"/>
                <w:highlight w:val="none"/>
              </w:rPr>
            </w:pPr>
            <w:r>
              <w:rPr>
                <w:rFonts w:hint="eastAsia" w:ascii="仿宋_GB2312" w:hAnsi="仿宋_GB2312" w:eastAsia="仿宋_GB2312" w:cs="仿宋_GB2312"/>
                <w:kern w:val="0"/>
                <w:szCs w:val="21"/>
                <w:highlight w:val="none"/>
                <w:lang w:bidi="ar"/>
              </w:rPr>
              <w:t>1</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_GB2312" w:hAnsi="仿宋_GB2312" w:eastAsia="仿宋_GB2312" w:cs="仿宋_GB2312"/>
                <w:szCs w:val="21"/>
                <w:highlight w:val="none"/>
              </w:rPr>
            </w:pPr>
            <w:r>
              <w:rPr>
                <w:rFonts w:hint="eastAsia" w:ascii="仿宋_GB2312" w:hAnsi="仿宋_GB2312" w:eastAsia="仿宋_GB2312" w:cs="仿宋_GB2312"/>
                <w:kern w:val="0"/>
                <w:szCs w:val="21"/>
                <w:highlight w:val="none"/>
                <w:lang w:bidi="ar"/>
              </w:rPr>
              <w:t>建设银行</w:t>
            </w:r>
          </w:p>
        </w:tc>
        <w:tc>
          <w:tcPr>
            <w:tcW w:w="1546"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top"/>
              <w:rPr>
                <w:rFonts w:hint="eastAsia" w:ascii="仿宋_GB2312" w:hAnsi="仿宋_GB2312" w:eastAsia="仿宋_GB2312" w:cs="仿宋_GB2312"/>
                <w:szCs w:val="21"/>
                <w:highlight w:val="none"/>
              </w:rPr>
            </w:pPr>
            <w:r>
              <w:rPr>
                <w:rFonts w:hint="eastAsia" w:ascii="仿宋_GB2312" w:hAnsi="仿宋_GB2312" w:eastAsia="仿宋_GB2312" w:cs="仿宋_GB2312"/>
                <w:kern w:val="0"/>
                <w:szCs w:val="21"/>
                <w:highlight w:val="none"/>
                <w:lang w:bidi="ar"/>
              </w:rPr>
              <w:t>郭煜庆 田宇</w:t>
            </w:r>
          </w:p>
        </w:tc>
        <w:tc>
          <w:tcPr>
            <w:tcW w:w="1546"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top"/>
              <w:rPr>
                <w:rFonts w:hint="eastAsia" w:ascii="仿宋_GB2312" w:hAnsi="仿宋_GB2312" w:eastAsia="仿宋_GB2312" w:cs="仿宋_GB2312"/>
                <w:szCs w:val="21"/>
                <w:highlight w:val="none"/>
              </w:rPr>
            </w:pPr>
            <w:r>
              <w:rPr>
                <w:rFonts w:hint="eastAsia" w:ascii="仿宋_GB2312" w:hAnsi="仿宋_GB2312" w:eastAsia="仿宋_GB2312" w:cs="仿宋_GB2312"/>
                <w:kern w:val="0"/>
                <w:szCs w:val="21"/>
                <w:highlight w:val="none"/>
                <w:lang w:bidi="ar"/>
              </w:rPr>
              <w:t>13892535580</w:t>
            </w:r>
            <w:r>
              <w:rPr>
                <w:rFonts w:hint="eastAsia" w:ascii="仿宋_GB2312" w:hAnsi="仿宋_GB2312" w:eastAsia="仿宋_GB2312" w:cs="仿宋_GB2312"/>
                <w:kern w:val="0"/>
                <w:szCs w:val="21"/>
                <w:highlight w:val="none"/>
                <w:lang w:bidi="ar"/>
              </w:rPr>
              <w:br w:type="textWrapping"/>
            </w:r>
            <w:r>
              <w:rPr>
                <w:rFonts w:hint="eastAsia" w:ascii="仿宋_GB2312" w:hAnsi="仿宋_GB2312" w:eastAsia="仿宋_GB2312" w:cs="仿宋_GB2312"/>
                <w:kern w:val="0"/>
                <w:szCs w:val="21"/>
                <w:highlight w:val="none"/>
                <w:lang w:bidi="ar"/>
              </w:rPr>
              <w:t>17797059890</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_GB2312" w:hAnsi="仿宋_GB2312" w:eastAsia="仿宋_GB2312" w:cs="仿宋_GB2312"/>
                <w:szCs w:val="21"/>
                <w:highlight w:val="none"/>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_GB2312" w:hAnsi="仿宋_GB2312" w:eastAsia="仿宋_GB2312" w:cs="仿宋_GB2312"/>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hAnsi="仿宋_GB2312" w:eastAsia="仿宋_GB2312" w:cs="仿宋_GB2312"/>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hAnsi="仿宋_GB2312" w:eastAsia="仿宋_GB2312" w:cs="仿宋_GB2312"/>
                <w:szCs w:val="21"/>
                <w:highlight w:val="none"/>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_GB2312" w:hAnsi="仿宋_GB2312" w:eastAsia="仿宋_GB2312" w:cs="仿宋_GB2312"/>
                <w:szCs w:val="21"/>
                <w:highlight w:val="none"/>
              </w:rPr>
            </w:pPr>
            <w:r>
              <w:rPr>
                <w:rFonts w:hint="eastAsia" w:ascii="仿宋_GB2312" w:hAnsi="仿宋_GB2312" w:eastAsia="仿宋_GB2312" w:cs="仿宋_GB2312"/>
                <w:kern w:val="0"/>
                <w:szCs w:val="21"/>
                <w:highlight w:val="none"/>
                <w:lang w:bidi="ar"/>
              </w:rPr>
              <w:t>2</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_GB2312" w:hAnsi="仿宋_GB2312" w:eastAsia="仿宋_GB2312" w:cs="仿宋_GB2312"/>
                <w:szCs w:val="21"/>
                <w:highlight w:val="none"/>
              </w:rPr>
            </w:pPr>
            <w:r>
              <w:rPr>
                <w:rFonts w:hint="eastAsia" w:ascii="仿宋_GB2312" w:hAnsi="仿宋_GB2312" w:eastAsia="仿宋_GB2312" w:cs="仿宋_GB2312"/>
                <w:kern w:val="0"/>
                <w:szCs w:val="21"/>
                <w:highlight w:val="none"/>
                <w:lang w:bidi="ar"/>
              </w:rPr>
              <w:t>浦发银行</w:t>
            </w:r>
          </w:p>
        </w:tc>
        <w:tc>
          <w:tcPr>
            <w:tcW w:w="1546"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仿宋_GB2312" w:eastAsia="仿宋_GB2312" w:cs="仿宋_GB2312"/>
                <w:szCs w:val="21"/>
                <w:highlight w:val="none"/>
              </w:rPr>
            </w:pPr>
            <w:r>
              <w:rPr>
                <w:rFonts w:hint="eastAsia" w:ascii="仿宋_GB2312" w:hAnsi="仿宋_GB2312" w:eastAsia="仿宋_GB2312" w:cs="仿宋_GB2312"/>
                <w:kern w:val="0"/>
                <w:szCs w:val="21"/>
                <w:highlight w:val="none"/>
                <w:lang w:bidi="ar"/>
              </w:rPr>
              <w:t>孙哲龙 蒙波</w:t>
            </w:r>
          </w:p>
        </w:tc>
        <w:tc>
          <w:tcPr>
            <w:tcW w:w="1546"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仿宋_GB2312" w:eastAsia="仿宋_GB2312" w:cs="仿宋_GB2312"/>
                <w:szCs w:val="21"/>
                <w:highlight w:val="none"/>
              </w:rPr>
            </w:pPr>
            <w:r>
              <w:rPr>
                <w:rFonts w:hint="eastAsia" w:ascii="仿宋_GB2312" w:hAnsi="仿宋_GB2312" w:eastAsia="仿宋_GB2312" w:cs="仿宋_GB2312"/>
                <w:kern w:val="0"/>
                <w:szCs w:val="21"/>
                <w:highlight w:val="none"/>
                <w:lang w:bidi="ar"/>
              </w:rPr>
              <w:t>13892383911</w:t>
            </w:r>
            <w:r>
              <w:rPr>
                <w:rFonts w:hint="eastAsia" w:ascii="仿宋_GB2312" w:hAnsi="仿宋_GB2312" w:eastAsia="仿宋_GB2312" w:cs="仿宋_GB2312"/>
                <w:kern w:val="0"/>
                <w:szCs w:val="21"/>
                <w:highlight w:val="none"/>
                <w:lang w:bidi="ar"/>
              </w:rPr>
              <w:br w:type="textWrapping"/>
            </w:r>
            <w:r>
              <w:rPr>
                <w:rFonts w:hint="eastAsia" w:ascii="仿宋_GB2312" w:hAnsi="仿宋_GB2312" w:eastAsia="仿宋_GB2312" w:cs="仿宋_GB2312"/>
                <w:kern w:val="0"/>
                <w:szCs w:val="21"/>
                <w:highlight w:val="none"/>
                <w:lang w:bidi="ar"/>
              </w:rPr>
              <w:t>15249035320</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_GB2312" w:hAnsi="仿宋_GB2312" w:eastAsia="仿宋_GB2312" w:cs="仿宋_GB2312"/>
                <w:szCs w:val="21"/>
                <w:highlight w:val="none"/>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_GB2312" w:hAnsi="仿宋_GB2312" w:eastAsia="仿宋_GB2312" w:cs="仿宋_GB2312"/>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hAnsi="仿宋_GB2312" w:eastAsia="仿宋_GB2312" w:cs="仿宋_GB2312"/>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hAnsi="仿宋_GB2312" w:eastAsia="仿宋_GB2312" w:cs="仿宋_GB2312"/>
                <w:szCs w:val="21"/>
                <w:highlight w:val="none"/>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_GB2312" w:hAnsi="仿宋_GB2312" w:eastAsia="仿宋_GB2312" w:cs="仿宋_GB2312"/>
                <w:szCs w:val="21"/>
                <w:highlight w:val="none"/>
              </w:rPr>
            </w:pPr>
            <w:r>
              <w:rPr>
                <w:rFonts w:hint="eastAsia" w:ascii="仿宋_GB2312" w:hAnsi="仿宋_GB2312" w:eastAsia="仿宋_GB2312" w:cs="仿宋_GB2312"/>
                <w:kern w:val="0"/>
                <w:szCs w:val="21"/>
                <w:highlight w:val="none"/>
                <w:lang w:bidi="ar"/>
              </w:rPr>
              <w:t>3</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_GB2312" w:hAnsi="仿宋_GB2312" w:eastAsia="仿宋_GB2312" w:cs="仿宋_GB2312"/>
                <w:szCs w:val="21"/>
                <w:highlight w:val="none"/>
              </w:rPr>
            </w:pPr>
            <w:r>
              <w:rPr>
                <w:rFonts w:hint="eastAsia" w:ascii="仿宋_GB2312" w:hAnsi="仿宋_GB2312" w:eastAsia="仿宋_GB2312" w:cs="仿宋_GB2312"/>
                <w:kern w:val="0"/>
                <w:szCs w:val="21"/>
                <w:highlight w:val="none"/>
                <w:lang w:bidi="ar"/>
              </w:rPr>
              <w:t>中信银行</w:t>
            </w:r>
          </w:p>
        </w:tc>
        <w:tc>
          <w:tcPr>
            <w:tcW w:w="1546"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仿宋_GB2312" w:eastAsia="仿宋_GB2312" w:cs="仿宋_GB2312"/>
                <w:szCs w:val="21"/>
                <w:highlight w:val="none"/>
              </w:rPr>
            </w:pPr>
            <w:r>
              <w:rPr>
                <w:rFonts w:hint="eastAsia" w:ascii="仿宋_GB2312" w:hAnsi="仿宋_GB2312" w:eastAsia="仿宋_GB2312" w:cs="仿宋_GB2312"/>
                <w:kern w:val="0"/>
                <w:szCs w:val="21"/>
                <w:highlight w:val="none"/>
                <w:lang w:bidi="ar"/>
              </w:rPr>
              <w:t>杨洋 耿浩</w:t>
            </w:r>
          </w:p>
        </w:tc>
        <w:tc>
          <w:tcPr>
            <w:tcW w:w="1546"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仿宋_GB2312" w:eastAsia="仿宋_GB2312" w:cs="仿宋_GB2312"/>
                <w:szCs w:val="21"/>
                <w:highlight w:val="none"/>
              </w:rPr>
            </w:pPr>
            <w:r>
              <w:rPr>
                <w:rFonts w:hint="eastAsia" w:ascii="仿宋_GB2312" w:hAnsi="仿宋_GB2312" w:eastAsia="仿宋_GB2312" w:cs="仿宋_GB2312"/>
                <w:kern w:val="0"/>
                <w:szCs w:val="21"/>
                <w:highlight w:val="none"/>
                <w:lang w:bidi="ar"/>
              </w:rPr>
              <w:t>18191815559</w:t>
            </w:r>
            <w:r>
              <w:rPr>
                <w:rFonts w:hint="eastAsia" w:ascii="仿宋_GB2312" w:hAnsi="仿宋_GB2312" w:eastAsia="仿宋_GB2312" w:cs="仿宋_GB2312"/>
                <w:kern w:val="0"/>
                <w:szCs w:val="21"/>
                <w:highlight w:val="none"/>
                <w:lang w:bidi="ar"/>
              </w:rPr>
              <w:br w:type="textWrapping"/>
            </w:r>
            <w:r>
              <w:rPr>
                <w:rFonts w:hint="eastAsia" w:ascii="仿宋_GB2312" w:hAnsi="仿宋_GB2312" w:eastAsia="仿宋_GB2312" w:cs="仿宋_GB2312"/>
                <w:kern w:val="0"/>
                <w:szCs w:val="21"/>
                <w:highlight w:val="none"/>
                <w:lang w:bidi="ar"/>
              </w:rPr>
              <w:t>13193388328</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_GB2312" w:hAnsi="仿宋_GB2312" w:eastAsia="仿宋_GB2312" w:cs="仿宋_GB2312"/>
                <w:szCs w:val="21"/>
                <w:highlight w:val="none"/>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_GB2312" w:hAnsi="仿宋_GB2312" w:eastAsia="仿宋_GB2312" w:cs="仿宋_GB2312"/>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hAnsi="仿宋_GB2312" w:eastAsia="仿宋_GB2312" w:cs="仿宋_GB2312"/>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hAnsi="仿宋_GB2312" w:eastAsia="仿宋_GB2312" w:cs="仿宋_GB2312"/>
                <w:szCs w:val="21"/>
                <w:highlight w:val="none"/>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_GB2312" w:hAnsi="仿宋_GB2312" w:eastAsia="仿宋_GB2312" w:cs="仿宋_GB2312"/>
                <w:szCs w:val="21"/>
                <w:highlight w:val="none"/>
              </w:rPr>
            </w:pPr>
            <w:r>
              <w:rPr>
                <w:rFonts w:hint="eastAsia" w:ascii="仿宋_GB2312" w:hAnsi="仿宋_GB2312" w:eastAsia="仿宋_GB2312" w:cs="仿宋_GB2312"/>
                <w:kern w:val="0"/>
                <w:szCs w:val="21"/>
                <w:highlight w:val="none"/>
                <w:lang w:bidi="ar"/>
              </w:rPr>
              <w:t>4</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_GB2312" w:hAnsi="仿宋_GB2312" w:eastAsia="仿宋_GB2312" w:cs="仿宋_GB2312"/>
                <w:szCs w:val="21"/>
                <w:highlight w:val="none"/>
              </w:rPr>
            </w:pPr>
            <w:r>
              <w:rPr>
                <w:rFonts w:hint="eastAsia" w:ascii="仿宋_GB2312" w:hAnsi="仿宋_GB2312" w:eastAsia="仿宋_GB2312" w:cs="仿宋_GB2312"/>
                <w:kern w:val="0"/>
                <w:szCs w:val="21"/>
                <w:highlight w:val="none"/>
                <w:lang w:bidi="ar"/>
              </w:rPr>
              <w:t>兴业银行</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_GB2312" w:hAnsi="仿宋_GB2312" w:eastAsia="仿宋_GB2312" w:cs="仿宋_GB2312"/>
                <w:szCs w:val="21"/>
                <w:highlight w:val="none"/>
              </w:rPr>
            </w:pPr>
            <w:r>
              <w:rPr>
                <w:rFonts w:hint="eastAsia" w:ascii="仿宋_GB2312" w:hAnsi="仿宋_GB2312" w:eastAsia="仿宋_GB2312" w:cs="仿宋_GB2312"/>
                <w:kern w:val="0"/>
                <w:szCs w:val="21"/>
                <w:highlight w:val="none"/>
                <w:lang w:bidi="ar"/>
              </w:rPr>
              <w:t>权奥星</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_GB2312" w:hAnsi="仿宋_GB2312" w:eastAsia="仿宋_GB2312" w:cs="仿宋_GB2312"/>
                <w:szCs w:val="21"/>
                <w:highlight w:val="none"/>
              </w:rPr>
            </w:pPr>
            <w:r>
              <w:rPr>
                <w:rFonts w:hint="eastAsia" w:ascii="仿宋_GB2312" w:hAnsi="仿宋_GB2312" w:eastAsia="仿宋_GB2312" w:cs="仿宋_GB2312"/>
                <w:kern w:val="0"/>
                <w:szCs w:val="21"/>
                <w:highlight w:val="none"/>
                <w:lang w:bidi="ar"/>
              </w:rPr>
              <w:t>15706090239</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_GB2312" w:hAnsi="仿宋_GB2312" w:eastAsia="仿宋_GB2312" w:cs="仿宋_GB2312"/>
                <w:szCs w:val="21"/>
                <w:highlight w:val="none"/>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_GB2312" w:hAnsi="仿宋_GB2312" w:eastAsia="仿宋_GB2312" w:cs="仿宋_GB2312"/>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_GB2312" w:hAnsi="仿宋_GB2312" w:eastAsia="仿宋_GB2312" w:cs="仿宋_GB2312"/>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_GB2312" w:hAnsi="仿宋_GB2312" w:eastAsia="仿宋_GB2312" w:cs="仿宋_GB2312"/>
                <w:szCs w:val="21"/>
                <w:highlight w:val="none"/>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_GB2312" w:hAnsi="仿宋_GB2312" w:eastAsia="仿宋_GB2312" w:cs="仿宋_GB2312"/>
                <w:szCs w:val="21"/>
                <w:highlight w:val="none"/>
              </w:rPr>
            </w:pPr>
            <w:r>
              <w:rPr>
                <w:rFonts w:hint="eastAsia" w:ascii="仿宋_GB2312" w:hAnsi="仿宋_GB2312" w:eastAsia="仿宋_GB2312" w:cs="仿宋_GB2312"/>
                <w:kern w:val="0"/>
                <w:szCs w:val="21"/>
                <w:highlight w:val="none"/>
                <w:lang w:bidi="ar"/>
              </w:rPr>
              <w:t>5</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_GB2312" w:hAnsi="仿宋_GB2312" w:eastAsia="仿宋_GB2312" w:cs="仿宋_GB2312"/>
                <w:szCs w:val="21"/>
                <w:highlight w:val="none"/>
              </w:rPr>
            </w:pPr>
            <w:r>
              <w:rPr>
                <w:rFonts w:hint="eastAsia" w:ascii="仿宋_GB2312" w:hAnsi="仿宋_GB2312" w:eastAsia="仿宋_GB2312" w:cs="仿宋_GB2312"/>
                <w:kern w:val="0"/>
                <w:szCs w:val="21"/>
                <w:highlight w:val="none"/>
                <w:lang w:bidi="ar"/>
              </w:rPr>
              <w:t>工商银行</w:t>
            </w:r>
          </w:p>
        </w:tc>
        <w:tc>
          <w:tcPr>
            <w:tcW w:w="1546"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仿宋_GB2312" w:eastAsia="仿宋_GB2312" w:cs="仿宋_GB2312"/>
                <w:szCs w:val="21"/>
                <w:highlight w:val="none"/>
              </w:rPr>
            </w:pPr>
            <w:r>
              <w:rPr>
                <w:rFonts w:hint="eastAsia" w:ascii="仿宋_GB2312" w:hAnsi="仿宋_GB2312" w:eastAsia="仿宋_GB2312" w:cs="仿宋_GB2312"/>
                <w:kern w:val="0"/>
                <w:szCs w:val="21"/>
                <w:highlight w:val="none"/>
                <w:lang w:bidi="ar"/>
              </w:rPr>
              <w:t>张剑 张欢</w:t>
            </w:r>
          </w:p>
        </w:tc>
        <w:tc>
          <w:tcPr>
            <w:tcW w:w="1546"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仿宋_GB2312" w:eastAsia="仿宋_GB2312" w:cs="仿宋_GB2312"/>
                <w:szCs w:val="21"/>
                <w:highlight w:val="none"/>
              </w:rPr>
            </w:pPr>
            <w:r>
              <w:rPr>
                <w:rFonts w:hint="eastAsia" w:ascii="仿宋_GB2312" w:hAnsi="仿宋_GB2312" w:eastAsia="仿宋_GB2312" w:cs="仿宋_GB2312"/>
                <w:kern w:val="0"/>
                <w:szCs w:val="21"/>
                <w:highlight w:val="none"/>
                <w:lang w:bidi="ar"/>
              </w:rPr>
              <w:t>18191356300</w:t>
            </w:r>
            <w:r>
              <w:rPr>
                <w:rFonts w:hint="eastAsia" w:ascii="仿宋_GB2312" w:hAnsi="仿宋_GB2312" w:eastAsia="仿宋_GB2312" w:cs="仿宋_GB2312"/>
                <w:kern w:val="0"/>
                <w:szCs w:val="21"/>
                <w:highlight w:val="none"/>
                <w:lang w:bidi="ar"/>
              </w:rPr>
              <w:br w:type="textWrapping"/>
            </w:r>
            <w:r>
              <w:rPr>
                <w:rFonts w:hint="eastAsia" w:ascii="仿宋_GB2312" w:hAnsi="仿宋_GB2312" w:eastAsia="仿宋_GB2312" w:cs="仿宋_GB2312"/>
                <w:kern w:val="0"/>
                <w:szCs w:val="21"/>
                <w:highlight w:val="none"/>
                <w:lang w:bidi="ar"/>
              </w:rPr>
              <w:t>15229730006</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_GB2312" w:hAnsi="仿宋_GB2312" w:eastAsia="仿宋_GB2312" w:cs="仿宋_GB2312"/>
                <w:szCs w:val="21"/>
                <w:highlight w:val="none"/>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_GB2312" w:hAnsi="仿宋_GB2312" w:eastAsia="仿宋_GB2312" w:cs="仿宋_GB2312"/>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hAnsi="仿宋_GB2312" w:eastAsia="仿宋_GB2312" w:cs="仿宋_GB2312"/>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hAnsi="仿宋_GB2312" w:eastAsia="仿宋_GB2312" w:cs="仿宋_GB2312"/>
                <w:szCs w:val="21"/>
                <w:highlight w:val="none"/>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_GB2312" w:hAnsi="仿宋_GB2312" w:eastAsia="仿宋_GB2312" w:cs="仿宋_GB2312"/>
                <w:szCs w:val="21"/>
                <w:highlight w:val="none"/>
              </w:rPr>
            </w:pPr>
            <w:r>
              <w:rPr>
                <w:rFonts w:hint="eastAsia" w:ascii="仿宋_GB2312" w:hAnsi="仿宋_GB2312" w:eastAsia="仿宋_GB2312" w:cs="仿宋_GB2312"/>
                <w:kern w:val="0"/>
                <w:szCs w:val="21"/>
                <w:highlight w:val="none"/>
                <w:lang w:bidi="ar"/>
              </w:rPr>
              <w:t>6</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_GB2312" w:hAnsi="仿宋_GB2312" w:eastAsia="仿宋_GB2312" w:cs="仿宋_GB2312"/>
                <w:szCs w:val="21"/>
                <w:highlight w:val="none"/>
              </w:rPr>
            </w:pPr>
            <w:r>
              <w:rPr>
                <w:rFonts w:hint="eastAsia" w:ascii="仿宋_GB2312" w:hAnsi="仿宋_GB2312" w:eastAsia="仿宋_GB2312" w:cs="仿宋_GB2312"/>
                <w:kern w:val="0"/>
                <w:szCs w:val="21"/>
                <w:highlight w:val="none"/>
                <w:lang w:bidi="ar"/>
              </w:rPr>
              <w:t>长安银行</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_GB2312" w:hAnsi="仿宋_GB2312" w:eastAsia="仿宋_GB2312" w:cs="仿宋_GB2312"/>
                <w:szCs w:val="21"/>
                <w:highlight w:val="none"/>
              </w:rPr>
            </w:pPr>
            <w:r>
              <w:rPr>
                <w:rFonts w:hint="eastAsia" w:ascii="仿宋_GB2312" w:hAnsi="仿宋_GB2312" w:eastAsia="仿宋_GB2312" w:cs="仿宋_GB2312"/>
                <w:kern w:val="0"/>
                <w:szCs w:val="21"/>
                <w:highlight w:val="none"/>
                <w:lang w:bidi="ar"/>
              </w:rPr>
              <w:t>李华</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_GB2312" w:hAnsi="仿宋_GB2312" w:eastAsia="仿宋_GB2312" w:cs="仿宋_GB2312"/>
                <w:szCs w:val="21"/>
                <w:highlight w:val="none"/>
              </w:rPr>
            </w:pPr>
            <w:r>
              <w:rPr>
                <w:rFonts w:hint="eastAsia" w:ascii="仿宋_GB2312" w:hAnsi="仿宋_GB2312" w:eastAsia="仿宋_GB2312" w:cs="仿宋_GB2312"/>
                <w:kern w:val="0"/>
                <w:szCs w:val="21"/>
                <w:highlight w:val="none"/>
                <w:lang w:bidi="ar"/>
              </w:rPr>
              <w:t>13335331958</w:t>
            </w:r>
          </w:p>
        </w:tc>
      </w:tr>
      <w:tr>
        <w:tblPrEx>
          <w:tblCellMar>
            <w:top w:w="0" w:type="dxa"/>
            <w:left w:w="108" w:type="dxa"/>
            <w:bottom w:w="0" w:type="dxa"/>
            <w:right w:w="108" w:type="dxa"/>
          </w:tblCellMar>
        </w:tblPrEx>
        <w:trPr>
          <w:trHeight w:val="312"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_GB2312" w:hAnsi="仿宋_GB2312" w:eastAsia="仿宋_GB2312" w:cs="仿宋_GB2312"/>
                <w:szCs w:val="21"/>
                <w:highlight w:val="none"/>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_GB2312" w:hAnsi="仿宋_GB2312" w:eastAsia="仿宋_GB2312" w:cs="仿宋_GB2312"/>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_GB2312" w:hAnsi="仿宋_GB2312" w:eastAsia="仿宋_GB2312" w:cs="仿宋_GB2312"/>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_GB2312" w:hAnsi="仿宋_GB2312" w:eastAsia="仿宋_GB2312" w:cs="仿宋_GB2312"/>
                <w:szCs w:val="21"/>
                <w:highlight w:val="none"/>
              </w:rPr>
            </w:pPr>
          </w:p>
        </w:tc>
      </w:tr>
      <w:tr>
        <w:tblPrEx>
          <w:tblCellMar>
            <w:top w:w="0" w:type="dxa"/>
            <w:left w:w="108" w:type="dxa"/>
            <w:bottom w:w="0" w:type="dxa"/>
            <w:right w:w="108" w:type="dxa"/>
          </w:tblCellMar>
        </w:tblPrEx>
        <w:trPr>
          <w:trHeight w:val="570" w:hRule="atLeast"/>
        </w:trPr>
        <w:tc>
          <w:tcPr>
            <w:tcW w:w="71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_GB2312" w:hAnsi="仿宋_GB2312" w:eastAsia="仿宋_GB2312" w:cs="仿宋_GB2312"/>
                <w:szCs w:val="21"/>
                <w:highlight w:val="none"/>
              </w:rPr>
            </w:pPr>
            <w:r>
              <w:rPr>
                <w:rFonts w:hint="eastAsia" w:ascii="仿宋_GB2312" w:hAnsi="仿宋_GB2312" w:eastAsia="仿宋_GB2312" w:cs="仿宋_GB2312"/>
                <w:kern w:val="0"/>
                <w:szCs w:val="21"/>
                <w:highlight w:val="none"/>
                <w:lang w:bidi="ar"/>
              </w:rPr>
              <w:t>7</w:t>
            </w:r>
          </w:p>
        </w:tc>
        <w:tc>
          <w:tcPr>
            <w:tcW w:w="1190"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_GB2312" w:hAnsi="仿宋_GB2312" w:eastAsia="仿宋_GB2312" w:cs="仿宋_GB2312"/>
                <w:szCs w:val="21"/>
                <w:highlight w:val="none"/>
              </w:rPr>
            </w:pPr>
            <w:r>
              <w:rPr>
                <w:rFonts w:hint="eastAsia" w:ascii="仿宋_GB2312" w:hAnsi="仿宋_GB2312" w:eastAsia="仿宋_GB2312" w:cs="仿宋_GB2312"/>
                <w:kern w:val="0"/>
                <w:szCs w:val="21"/>
                <w:highlight w:val="none"/>
                <w:lang w:bidi="ar"/>
              </w:rPr>
              <w:t>邮储银行</w:t>
            </w:r>
          </w:p>
        </w:tc>
        <w:tc>
          <w:tcPr>
            <w:tcW w:w="154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_GB2312" w:hAnsi="仿宋_GB2312" w:eastAsia="仿宋_GB2312" w:cs="仿宋_GB2312"/>
                <w:szCs w:val="21"/>
                <w:highlight w:val="none"/>
              </w:rPr>
            </w:pPr>
            <w:r>
              <w:rPr>
                <w:rFonts w:hint="eastAsia" w:ascii="仿宋_GB2312" w:hAnsi="仿宋_GB2312" w:eastAsia="仿宋_GB2312" w:cs="仿宋_GB2312"/>
                <w:kern w:val="0"/>
                <w:szCs w:val="21"/>
                <w:highlight w:val="none"/>
                <w:lang w:bidi="ar"/>
              </w:rPr>
              <w:t>张萱</w:t>
            </w:r>
          </w:p>
        </w:tc>
        <w:tc>
          <w:tcPr>
            <w:tcW w:w="154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仿宋_GB2312" w:eastAsia="仿宋_GB2312" w:cs="仿宋_GB2312"/>
                <w:szCs w:val="21"/>
                <w:highlight w:val="none"/>
              </w:rPr>
            </w:pPr>
            <w:r>
              <w:rPr>
                <w:rFonts w:hint="eastAsia" w:ascii="仿宋_GB2312" w:hAnsi="仿宋_GB2312" w:eastAsia="仿宋_GB2312" w:cs="仿宋_GB2312"/>
                <w:kern w:val="0"/>
                <w:szCs w:val="21"/>
                <w:highlight w:val="none"/>
                <w:lang w:bidi="ar"/>
              </w:rPr>
              <w:t>13028431555</w:t>
            </w:r>
            <w:r>
              <w:rPr>
                <w:rFonts w:hint="eastAsia" w:ascii="仿宋_GB2312" w:hAnsi="仿宋_GB2312" w:eastAsia="仿宋_GB2312" w:cs="仿宋_GB2312"/>
                <w:kern w:val="0"/>
                <w:szCs w:val="21"/>
                <w:highlight w:val="none"/>
                <w:lang w:bidi="ar"/>
              </w:rPr>
              <w:br w:type="textWrapping"/>
            </w:r>
            <w:r>
              <w:rPr>
                <w:rFonts w:hint="eastAsia" w:ascii="仿宋_GB2312" w:hAnsi="仿宋_GB2312" w:eastAsia="仿宋_GB2312" w:cs="仿宋_GB2312"/>
                <w:kern w:val="0"/>
                <w:szCs w:val="21"/>
                <w:highlight w:val="none"/>
                <w:lang w:bidi="ar"/>
              </w:rPr>
              <w:t>18091365182</w:t>
            </w:r>
          </w:p>
        </w:tc>
      </w:tr>
    </w:tbl>
    <w:p>
      <w:pPr>
        <w:pStyle w:val="2"/>
        <w:rPr>
          <w:rFonts w:hint="eastAsia" w:ascii="仿宋_GB2312" w:hAnsi="仿宋_GB2312" w:eastAsia="仿宋_GB2312" w:cs="仿宋_GB2312"/>
          <w:sz w:val="21"/>
          <w:szCs w:val="21"/>
          <w:highlight w:val="none"/>
        </w:rPr>
      </w:pPr>
    </w:p>
    <w:p>
      <w:pPr>
        <w:pStyle w:val="2"/>
        <w:rPr>
          <w:rFonts w:hint="eastAsia" w:ascii="Times New Roman" w:hAnsi="Times New Roman" w:eastAsia="仿宋_GB2312"/>
          <w:highlight w:val="none"/>
        </w:rPr>
      </w:pPr>
      <w:r>
        <w:rPr>
          <w:rFonts w:hint="eastAsia" w:ascii="Times New Roman" w:hAnsi="Times New Roman" w:eastAsia="仿宋_GB2312"/>
          <w:highlight w:val="none"/>
        </w:rPr>
        <w:t>延安市政府采购贷款银行信息：</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2316"/>
        <w:gridCol w:w="3786"/>
        <w:gridCol w:w="849"/>
        <w:gridCol w:w="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noWrap w:val="0"/>
            <w:vAlign w:val="center"/>
          </w:tcPr>
          <w:p>
            <w:pPr>
              <w:spacing w:line="500" w:lineRule="exact"/>
              <w:jc w:val="center"/>
              <w:rPr>
                <w:rFonts w:hint="eastAsia" w:ascii="仿宋_GB2312" w:hAnsi="仿宋_GB2312" w:eastAsia="仿宋_GB2312" w:cs="仿宋_GB2312"/>
                <w:b/>
                <w:bCs/>
                <w:kern w:val="0"/>
                <w:szCs w:val="21"/>
                <w:highlight w:val="none"/>
                <w:shd w:val="clear" w:color="auto" w:fill="FFFFFF"/>
              </w:rPr>
            </w:pPr>
            <w:r>
              <w:rPr>
                <w:rFonts w:hint="eastAsia" w:ascii="仿宋_GB2312" w:hAnsi="仿宋_GB2312" w:eastAsia="仿宋_GB2312" w:cs="仿宋_GB2312"/>
                <w:b/>
                <w:bCs/>
                <w:kern w:val="0"/>
                <w:szCs w:val="21"/>
                <w:highlight w:val="none"/>
                <w:shd w:val="clear" w:color="auto" w:fill="FFFFFF"/>
              </w:rPr>
              <w:t>序号</w:t>
            </w:r>
          </w:p>
        </w:tc>
        <w:tc>
          <w:tcPr>
            <w:tcW w:w="0" w:type="auto"/>
            <w:shd w:val="clear" w:color="auto" w:fill="auto"/>
            <w:noWrap w:val="0"/>
            <w:vAlign w:val="center"/>
          </w:tcPr>
          <w:p>
            <w:pPr>
              <w:spacing w:line="500" w:lineRule="exact"/>
              <w:jc w:val="center"/>
              <w:rPr>
                <w:rFonts w:hint="eastAsia" w:ascii="仿宋_GB2312" w:hAnsi="仿宋_GB2312" w:eastAsia="仿宋_GB2312" w:cs="仿宋_GB2312"/>
                <w:b/>
                <w:bCs/>
                <w:kern w:val="0"/>
                <w:szCs w:val="21"/>
                <w:highlight w:val="none"/>
                <w:shd w:val="clear" w:color="auto" w:fill="FFFFFF"/>
              </w:rPr>
            </w:pPr>
            <w:r>
              <w:rPr>
                <w:rFonts w:hint="eastAsia" w:ascii="仿宋_GB2312" w:hAnsi="仿宋_GB2312" w:eastAsia="仿宋_GB2312" w:cs="仿宋_GB2312"/>
                <w:b/>
                <w:bCs/>
                <w:kern w:val="0"/>
                <w:szCs w:val="21"/>
                <w:highlight w:val="none"/>
                <w:shd w:val="clear" w:color="auto" w:fill="FFFFFF"/>
              </w:rPr>
              <w:t>银行</w:t>
            </w:r>
          </w:p>
        </w:tc>
        <w:tc>
          <w:tcPr>
            <w:tcW w:w="0" w:type="auto"/>
            <w:shd w:val="clear" w:color="auto" w:fill="auto"/>
            <w:noWrap w:val="0"/>
            <w:vAlign w:val="center"/>
          </w:tcPr>
          <w:p>
            <w:pPr>
              <w:spacing w:line="500" w:lineRule="exact"/>
              <w:jc w:val="center"/>
              <w:rPr>
                <w:rFonts w:hint="eastAsia" w:ascii="仿宋_GB2312" w:hAnsi="仿宋_GB2312" w:eastAsia="仿宋_GB2312" w:cs="仿宋_GB2312"/>
                <w:b/>
                <w:bCs/>
                <w:kern w:val="0"/>
                <w:szCs w:val="21"/>
                <w:highlight w:val="none"/>
                <w:shd w:val="clear" w:color="auto" w:fill="FFFFFF"/>
              </w:rPr>
            </w:pPr>
            <w:r>
              <w:rPr>
                <w:rFonts w:hint="eastAsia" w:ascii="仿宋_GB2312" w:hAnsi="仿宋_GB2312" w:eastAsia="仿宋_GB2312" w:cs="仿宋_GB2312"/>
                <w:b/>
                <w:bCs/>
                <w:kern w:val="0"/>
                <w:szCs w:val="21"/>
                <w:highlight w:val="none"/>
                <w:shd w:val="clear" w:color="auto" w:fill="FFFFFF"/>
              </w:rPr>
              <w:t>地址</w:t>
            </w:r>
          </w:p>
        </w:tc>
        <w:tc>
          <w:tcPr>
            <w:tcW w:w="0" w:type="auto"/>
            <w:shd w:val="clear" w:color="auto" w:fill="auto"/>
            <w:noWrap w:val="0"/>
            <w:vAlign w:val="center"/>
          </w:tcPr>
          <w:p>
            <w:pPr>
              <w:spacing w:line="500" w:lineRule="exact"/>
              <w:jc w:val="center"/>
              <w:rPr>
                <w:rFonts w:hint="eastAsia" w:ascii="仿宋_GB2312" w:hAnsi="仿宋_GB2312" w:eastAsia="仿宋_GB2312" w:cs="仿宋_GB2312"/>
                <w:b/>
                <w:bCs/>
                <w:kern w:val="0"/>
                <w:szCs w:val="21"/>
                <w:highlight w:val="none"/>
                <w:shd w:val="clear" w:color="auto" w:fill="FFFFFF"/>
              </w:rPr>
            </w:pPr>
            <w:r>
              <w:rPr>
                <w:rFonts w:hint="eastAsia" w:ascii="仿宋_GB2312" w:hAnsi="仿宋_GB2312" w:eastAsia="仿宋_GB2312" w:cs="仿宋_GB2312"/>
                <w:b/>
                <w:bCs/>
                <w:kern w:val="0"/>
                <w:szCs w:val="21"/>
                <w:highlight w:val="none"/>
                <w:shd w:val="clear" w:color="auto" w:fill="FFFFFF"/>
              </w:rPr>
              <w:t>联系人</w:t>
            </w:r>
          </w:p>
        </w:tc>
        <w:tc>
          <w:tcPr>
            <w:tcW w:w="0" w:type="auto"/>
            <w:shd w:val="clear" w:color="auto" w:fill="auto"/>
            <w:noWrap w:val="0"/>
            <w:vAlign w:val="center"/>
          </w:tcPr>
          <w:p>
            <w:pPr>
              <w:spacing w:line="500" w:lineRule="exact"/>
              <w:jc w:val="center"/>
              <w:rPr>
                <w:rFonts w:hint="eastAsia" w:ascii="仿宋_GB2312" w:hAnsi="仿宋_GB2312" w:eastAsia="仿宋_GB2312" w:cs="仿宋_GB2312"/>
                <w:b/>
                <w:bCs/>
                <w:kern w:val="0"/>
                <w:szCs w:val="21"/>
                <w:highlight w:val="none"/>
                <w:shd w:val="clear" w:color="auto" w:fill="FFFFFF"/>
              </w:rPr>
            </w:pPr>
            <w:r>
              <w:rPr>
                <w:rFonts w:hint="eastAsia" w:ascii="仿宋_GB2312" w:hAnsi="仿宋_GB2312" w:eastAsia="仿宋_GB2312" w:cs="仿宋_GB2312"/>
                <w:b/>
                <w:bCs/>
                <w:kern w:val="0"/>
                <w:szCs w:val="21"/>
                <w:highlight w:val="none"/>
                <w:shd w:val="clear" w:color="auto" w:fill="FFFFFF"/>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noWrap w:val="0"/>
            <w:vAlign w:val="center"/>
          </w:tcPr>
          <w:p>
            <w:pPr>
              <w:spacing w:line="500" w:lineRule="exact"/>
              <w:jc w:val="center"/>
              <w:rPr>
                <w:rFonts w:hint="eastAsia" w:ascii="仿宋_GB2312" w:hAnsi="仿宋_GB2312" w:eastAsia="仿宋_GB2312" w:cs="仿宋_GB2312"/>
                <w:kern w:val="0"/>
                <w:szCs w:val="21"/>
                <w:highlight w:val="none"/>
                <w:shd w:val="clear" w:color="auto" w:fill="FFFFFF"/>
              </w:rPr>
            </w:pPr>
            <w:r>
              <w:rPr>
                <w:rFonts w:hint="eastAsia" w:ascii="仿宋_GB2312" w:hAnsi="仿宋_GB2312" w:eastAsia="仿宋_GB2312" w:cs="仿宋_GB2312"/>
                <w:kern w:val="0"/>
                <w:szCs w:val="21"/>
                <w:highlight w:val="none"/>
                <w:shd w:val="clear" w:color="auto" w:fill="FFFFFF"/>
              </w:rPr>
              <w:t>1</w:t>
            </w:r>
          </w:p>
        </w:tc>
        <w:tc>
          <w:tcPr>
            <w:tcW w:w="0" w:type="auto"/>
            <w:shd w:val="clear" w:color="auto" w:fill="auto"/>
            <w:noWrap w:val="0"/>
            <w:vAlign w:val="center"/>
          </w:tcPr>
          <w:p>
            <w:pPr>
              <w:spacing w:line="500" w:lineRule="exact"/>
              <w:jc w:val="center"/>
              <w:rPr>
                <w:rFonts w:hint="eastAsia" w:ascii="仿宋_GB2312" w:hAnsi="仿宋_GB2312" w:eastAsia="仿宋_GB2312" w:cs="仿宋_GB2312"/>
                <w:kern w:val="0"/>
                <w:szCs w:val="21"/>
                <w:highlight w:val="none"/>
                <w:shd w:val="clear" w:color="auto" w:fill="FFFFFF"/>
              </w:rPr>
            </w:pPr>
            <w:r>
              <w:rPr>
                <w:rFonts w:hint="eastAsia" w:ascii="仿宋_GB2312" w:hAnsi="仿宋_GB2312" w:eastAsia="仿宋_GB2312" w:cs="仿宋_GB2312"/>
                <w:kern w:val="0"/>
                <w:szCs w:val="21"/>
                <w:highlight w:val="none"/>
                <w:shd w:val="clear" w:color="auto" w:fill="FFFFFF"/>
              </w:rPr>
              <w:t>中国建设银行延安分行</w:t>
            </w:r>
          </w:p>
        </w:tc>
        <w:tc>
          <w:tcPr>
            <w:tcW w:w="0" w:type="auto"/>
            <w:shd w:val="clear" w:color="auto" w:fill="auto"/>
            <w:noWrap w:val="0"/>
            <w:vAlign w:val="center"/>
          </w:tcPr>
          <w:p>
            <w:pPr>
              <w:spacing w:line="500" w:lineRule="exact"/>
              <w:jc w:val="center"/>
              <w:rPr>
                <w:rFonts w:hint="eastAsia" w:ascii="仿宋_GB2312" w:hAnsi="仿宋_GB2312" w:eastAsia="仿宋_GB2312" w:cs="仿宋_GB2312"/>
                <w:kern w:val="0"/>
                <w:szCs w:val="21"/>
                <w:highlight w:val="none"/>
                <w:shd w:val="clear" w:color="auto" w:fill="FFFFFF"/>
              </w:rPr>
            </w:pPr>
            <w:r>
              <w:rPr>
                <w:rFonts w:hint="eastAsia" w:ascii="仿宋_GB2312" w:hAnsi="仿宋_GB2312" w:eastAsia="仿宋_GB2312" w:cs="仿宋_GB2312"/>
                <w:kern w:val="0"/>
                <w:szCs w:val="21"/>
                <w:highlight w:val="none"/>
                <w:shd w:val="clear" w:color="auto" w:fill="FFFFFF"/>
              </w:rPr>
              <w:t>延安市宝塔区中心街</w:t>
            </w:r>
          </w:p>
        </w:tc>
        <w:tc>
          <w:tcPr>
            <w:tcW w:w="0" w:type="auto"/>
            <w:shd w:val="clear" w:color="auto" w:fill="auto"/>
            <w:noWrap w:val="0"/>
            <w:vAlign w:val="center"/>
          </w:tcPr>
          <w:p>
            <w:pPr>
              <w:spacing w:line="500" w:lineRule="exact"/>
              <w:jc w:val="center"/>
              <w:rPr>
                <w:rFonts w:hint="eastAsia" w:ascii="仿宋_GB2312" w:hAnsi="仿宋_GB2312" w:eastAsia="仿宋_GB2312" w:cs="仿宋_GB2312"/>
                <w:kern w:val="0"/>
                <w:szCs w:val="21"/>
                <w:highlight w:val="none"/>
                <w:shd w:val="clear" w:color="auto" w:fill="FFFFFF"/>
              </w:rPr>
            </w:pPr>
            <w:r>
              <w:rPr>
                <w:rFonts w:hint="eastAsia" w:ascii="仿宋_GB2312" w:hAnsi="仿宋_GB2312" w:eastAsia="仿宋_GB2312" w:cs="仿宋_GB2312"/>
                <w:kern w:val="0"/>
                <w:szCs w:val="21"/>
                <w:highlight w:val="none"/>
                <w:shd w:val="clear" w:color="auto" w:fill="FFFFFF"/>
              </w:rPr>
              <w:t>惠玉</w:t>
            </w:r>
          </w:p>
        </w:tc>
        <w:tc>
          <w:tcPr>
            <w:tcW w:w="0" w:type="auto"/>
            <w:shd w:val="clear" w:color="auto" w:fill="auto"/>
            <w:noWrap w:val="0"/>
            <w:vAlign w:val="center"/>
          </w:tcPr>
          <w:p>
            <w:pPr>
              <w:spacing w:line="500" w:lineRule="exact"/>
              <w:jc w:val="center"/>
              <w:rPr>
                <w:rFonts w:hint="eastAsia" w:ascii="仿宋_GB2312" w:hAnsi="仿宋_GB2312" w:eastAsia="仿宋_GB2312" w:cs="仿宋_GB2312"/>
                <w:kern w:val="0"/>
                <w:szCs w:val="21"/>
                <w:highlight w:val="none"/>
                <w:shd w:val="clear" w:color="auto" w:fill="FFFFFF"/>
              </w:rPr>
            </w:pPr>
            <w:r>
              <w:rPr>
                <w:rFonts w:hint="eastAsia" w:ascii="仿宋_GB2312" w:hAnsi="仿宋_GB2312" w:eastAsia="仿宋_GB2312" w:cs="仿宋_GB2312"/>
                <w:kern w:val="0"/>
                <w:szCs w:val="21"/>
                <w:highlight w:val="none"/>
                <w:shd w:val="clear" w:color="auto" w:fill="FFFFFF"/>
              </w:rPr>
              <w:t>13892179302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noWrap w:val="0"/>
            <w:vAlign w:val="center"/>
          </w:tcPr>
          <w:p>
            <w:pPr>
              <w:spacing w:line="500" w:lineRule="exact"/>
              <w:jc w:val="center"/>
              <w:rPr>
                <w:rFonts w:hint="eastAsia" w:ascii="仿宋_GB2312" w:hAnsi="仿宋_GB2312" w:eastAsia="仿宋_GB2312" w:cs="仿宋_GB2312"/>
                <w:kern w:val="0"/>
                <w:szCs w:val="21"/>
                <w:highlight w:val="none"/>
                <w:shd w:val="clear" w:color="auto" w:fill="FFFFFF"/>
              </w:rPr>
            </w:pPr>
            <w:r>
              <w:rPr>
                <w:rFonts w:hint="eastAsia" w:ascii="仿宋_GB2312" w:hAnsi="仿宋_GB2312" w:eastAsia="仿宋_GB2312" w:cs="仿宋_GB2312"/>
                <w:kern w:val="0"/>
                <w:szCs w:val="21"/>
                <w:highlight w:val="none"/>
                <w:shd w:val="clear" w:color="auto" w:fill="FFFFFF"/>
              </w:rPr>
              <w:t>2</w:t>
            </w:r>
          </w:p>
        </w:tc>
        <w:tc>
          <w:tcPr>
            <w:tcW w:w="0" w:type="auto"/>
            <w:shd w:val="clear" w:color="auto" w:fill="auto"/>
            <w:noWrap w:val="0"/>
            <w:vAlign w:val="center"/>
          </w:tcPr>
          <w:p>
            <w:pPr>
              <w:spacing w:line="500" w:lineRule="exact"/>
              <w:jc w:val="center"/>
              <w:rPr>
                <w:rFonts w:hint="eastAsia" w:ascii="仿宋_GB2312" w:hAnsi="仿宋_GB2312" w:eastAsia="仿宋_GB2312" w:cs="仿宋_GB2312"/>
                <w:kern w:val="0"/>
                <w:szCs w:val="21"/>
                <w:highlight w:val="none"/>
                <w:shd w:val="clear" w:color="auto" w:fill="FFFFFF"/>
              </w:rPr>
            </w:pPr>
            <w:r>
              <w:rPr>
                <w:rFonts w:hint="eastAsia" w:ascii="仿宋_GB2312" w:hAnsi="仿宋_GB2312" w:eastAsia="仿宋_GB2312" w:cs="仿宋_GB2312"/>
                <w:kern w:val="0"/>
                <w:szCs w:val="21"/>
                <w:highlight w:val="none"/>
                <w:shd w:val="clear" w:color="auto" w:fill="FFFFFF"/>
              </w:rPr>
              <w:t>中国工商银行延安分行</w:t>
            </w:r>
          </w:p>
        </w:tc>
        <w:tc>
          <w:tcPr>
            <w:tcW w:w="0" w:type="auto"/>
            <w:shd w:val="clear" w:color="auto" w:fill="auto"/>
            <w:noWrap w:val="0"/>
            <w:vAlign w:val="center"/>
          </w:tcPr>
          <w:p>
            <w:pPr>
              <w:spacing w:line="500" w:lineRule="exact"/>
              <w:jc w:val="center"/>
              <w:rPr>
                <w:rFonts w:hint="eastAsia" w:ascii="仿宋_GB2312" w:hAnsi="仿宋_GB2312" w:eastAsia="仿宋_GB2312" w:cs="仿宋_GB2312"/>
                <w:kern w:val="0"/>
                <w:szCs w:val="21"/>
                <w:highlight w:val="none"/>
                <w:shd w:val="clear" w:color="auto" w:fill="FFFFFF"/>
              </w:rPr>
            </w:pPr>
            <w:r>
              <w:rPr>
                <w:rFonts w:hint="eastAsia" w:ascii="仿宋_GB2312" w:hAnsi="仿宋_GB2312" w:eastAsia="仿宋_GB2312" w:cs="仿宋_GB2312"/>
                <w:kern w:val="0"/>
                <w:szCs w:val="21"/>
                <w:highlight w:val="none"/>
                <w:shd w:val="clear" w:color="auto" w:fill="FFFFFF"/>
              </w:rPr>
              <w:t>延安市宝塔区师范路</w:t>
            </w:r>
          </w:p>
        </w:tc>
        <w:tc>
          <w:tcPr>
            <w:tcW w:w="0" w:type="auto"/>
            <w:shd w:val="clear" w:color="auto" w:fill="auto"/>
            <w:noWrap w:val="0"/>
            <w:vAlign w:val="center"/>
          </w:tcPr>
          <w:p>
            <w:pPr>
              <w:spacing w:line="500" w:lineRule="exact"/>
              <w:jc w:val="center"/>
              <w:rPr>
                <w:rFonts w:hint="eastAsia" w:ascii="仿宋_GB2312" w:hAnsi="仿宋_GB2312" w:eastAsia="仿宋_GB2312" w:cs="仿宋_GB2312"/>
                <w:kern w:val="0"/>
                <w:szCs w:val="21"/>
                <w:highlight w:val="none"/>
                <w:shd w:val="clear" w:color="auto" w:fill="FFFFFF"/>
              </w:rPr>
            </w:pPr>
            <w:r>
              <w:rPr>
                <w:rFonts w:hint="eastAsia" w:ascii="仿宋_GB2312" w:hAnsi="仿宋_GB2312" w:eastAsia="仿宋_GB2312" w:cs="仿宋_GB2312"/>
                <w:kern w:val="0"/>
                <w:szCs w:val="21"/>
                <w:highlight w:val="none"/>
                <w:shd w:val="clear" w:color="auto" w:fill="FFFFFF"/>
              </w:rPr>
              <w:t>姬悦</w:t>
            </w:r>
          </w:p>
        </w:tc>
        <w:tc>
          <w:tcPr>
            <w:tcW w:w="0" w:type="auto"/>
            <w:shd w:val="clear" w:color="auto" w:fill="auto"/>
            <w:noWrap w:val="0"/>
            <w:vAlign w:val="center"/>
          </w:tcPr>
          <w:p>
            <w:pPr>
              <w:spacing w:line="500" w:lineRule="exact"/>
              <w:jc w:val="center"/>
              <w:rPr>
                <w:rFonts w:hint="eastAsia" w:ascii="仿宋_GB2312" w:hAnsi="仿宋_GB2312" w:eastAsia="仿宋_GB2312" w:cs="仿宋_GB2312"/>
                <w:kern w:val="0"/>
                <w:szCs w:val="21"/>
                <w:highlight w:val="none"/>
                <w:shd w:val="clear" w:color="auto" w:fill="FFFFFF"/>
              </w:rPr>
            </w:pPr>
            <w:r>
              <w:rPr>
                <w:rFonts w:hint="eastAsia" w:ascii="仿宋_GB2312" w:hAnsi="仿宋_GB2312" w:eastAsia="仿宋_GB2312" w:cs="仿宋_GB2312"/>
                <w:kern w:val="0"/>
                <w:szCs w:val="21"/>
                <w:highlight w:val="none"/>
                <w:shd w:val="clear" w:color="auto" w:fill="FFFFFF"/>
              </w:rPr>
              <w:t>18391156580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noWrap w:val="0"/>
            <w:vAlign w:val="center"/>
          </w:tcPr>
          <w:p>
            <w:pPr>
              <w:spacing w:line="500" w:lineRule="exact"/>
              <w:jc w:val="center"/>
              <w:rPr>
                <w:rFonts w:hint="eastAsia" w:ascii="仿宋_GB2312" w:hAnsi="仿宋_GB2312" w:eastAsia="仿宋_GB2312" w:cs="仿宋_GB2312"/>
                <w:kern w:val="0"/>
                <w:szCs w:val="21"/>
                <w:highlight w:val="none"/>
                <w:shd w:val="clear" w:color="auto" w:fill="FFFFFF"/>
              </w:rPr>
            </w:pPr>
            <w:r>
              <w:rPr>
                <w:rFonts w:hint="eastAsia" w:ascii="仿宋_GB2312" w:hAnsi="仿宋_GB2312" w:eastAsia="仿宋_GB2312" w:cs="仿宋_GB2312"/>
                <w:kern w:val="0"/>
                <w:szCs w:val="21"/>
                <w:highlight w:val="none"/>
                <w:shd w:val="clear" w:color="auto" w:fill="FFFFFF"/>
              </w:rPr>
              <w:t>3</w:t>
            </w:r>
          </w:p>
        </w:tc>
        <w:tc>
          <w:tcPr>
            <w:tcW w:w="0" w:type="auto"/>
            <w:shd w:val="clear" w:color="auto" w:fill="auto"/>
            <w:noWrap w:val="0"/>
            <w:vAlign w:val="center"/>
          </w:tcPr>
          <w:p>
            <w:pPr>
              <w:spacing w:line="500" w:lineRule="exact"/>
              <w:jc w:val="center"/>
              <w:rPr>
                <w:rFonts w:hint="eastAsia" w:ascii="仿宋_GB2312" w:hAnsi="仿宋_GB2312" w:eastAsia="仿宋_GB2312" w:cs="仿宋_GB2312"/>
                <w:kern w:val="0"/>
                <w:szCs w:val="21"/>
                <w:highlight w:val="none"/>
                <w:shd w:val="clear" w:color="auto" w:fill="FFFFFF"/>
              </w:rPr>
            </w:pPr>
            <w:r>
              <w:rPr>
                <w:rFonts w:hint="eastAsia" w:ascii="仿宋_GB2312" w:hAnsi="仿宋_GB2312" w:eastAsia="仿宋_GB2312" w:cs="仿宋_GB2312"/>
                <w:kern w:val="0"/>
                <w:szCs w:val="21"/>
                <w:highlight w:val="none"/>
                <w:shd w:val="clear" w:color="auto" w:fill="FFFFFF"/>
              </w:rPr>
              <w:t>北京银行延安分行</w:t>
            </w:r>
          </w:p>
        </w:tc>
        <w:tc>
          <w:tcPr>
            <w:tcW w:w="0" w:type="auto"/>
            <w:shd w:val="clear" w:color="auto" w:fill="auto"/>
            <w:noWrap w:val="0"/>
            <w:vAlign w:val="center"/>
          </w:tcPr>
          <w:p>
            <w:pPr>
              <w:spacing w:line="500" w:lineRule="exact"/>
              <w:jc w:val="center"/>
              <w:rPr>
                <w:rFonts w:hint="eastAsia" w:ascii="仿宋_GB2312" w:hAnsi="仿宋_GB2312" w:eastAsia="仿宋_GB2312" w:cs="仿宋_GB2312"/>
                <w:kern w:val="0"/>
                <w:szCs w:val="21"/>
                <w:highlight w:val="none"/>
                <w:shd w:val="clear" w:color="auto" w:fill="FFFFFF"/>
              </w:rPr>
            </w:pPr>
            <w:r>
              <w:rPr>
                <w:rFonts w:hint="eastAsia" w:ascii="仿宋_GB2312" w:hAnsi="仿宋_GB2312" w:eastAsia="仿宋_GB2312" w:cs="仿宋_GB2312"/>
                <w:kern w:val="0"/>
                <w:szCs w:val="21"/>
                <w:highlight w:val="none"/>
                <w:shd w:val="clear" w:color="auto" w:fill="FFFFFF"/>
              </w:rPr>
              <w:t>延安市宝塔区双拥大道</w:t>
            </w:r>
          </w:p>
        </w:tc>
        <w:tc>
          <w:tcPr>
            <w:tcW w:w="0" w:type="auto"/>
            <w:shd w:val="clear" w:color="auto" w:fill="auto"/>
            <w:noWrap w:val="0"/>
            <w:vAlign w:val="center"/>
          </w:tcPr>
          <w:p>
            <w:pPr>
              <w:spacing w:line="500" w:lineRule="exact"/>
              <w:jc w:val="center"/>
              <w:rPr>
                <w:rFonts w:hint="eastAsia" w:ascii="仿宋_GB2312" w:hAnsi="仿宋_GB2312" w:eastAsia="仿宋_GB2312" w:cs="仿宋_GB2312"/>
                <w:kern w:val="0"/>
                <w:szCs w:val="21"/>
                <w:highlight w:val="none"/>
                <w:shd w:val="clear" w:color="auto" w:fill="FFFFFF"/>
              </w:rPr>
            </w:pPr>
            <w:r>
              <w:rPr>
                <w:rFonts w:hint="eastAsia" w:ascii="仿宋_GB2312" w:hAnsi="仿宋_GB2312" w:eastAsia="仿宋_GB2312" w:cs="仿宋_GB2312"/>
                <w:kern w:val="0"/>
                <w:szCs w:val="21"/>
                <w:highlight w:val="none"/>
                <w:shd w:val="clear" w:color="auto" w:fill="FFFFFF"/>
              </w:rPr>
              <w:t>奥宝森</w:t>
            </w:r>
          </w:p>
        </w:tc>
        <w:tc>
          <w:tcPr>
            <w:tcW w:w="0" w:type="auto"/>
            <w:shd w:val="clear" w:color="auto" w:fill="auto"/>
            <w:noWrap w:val="0"/>
            <w:vAlign w:val="center"/>
          </w:tcPr>
          <w:p>
            <w:pPr>
              <w:spacing w:line="500" w:lineRule="exact"/>
              <w:jc w:val="center"/>
              <w:rPr>
                <w:rFonts w:hint="eastAsia" w:ascii="仿宋_GB2312" w:hAnsi="仿宋_GB2312" w:eastAsia="仿宋_GB2312" w:cs="仿宋_GB2312"/>
                <w:kern w:val="0"/>
                <w:szCs w:val="21"/>
                <w:highlight w:val="none"/>
                <w:shd w:val="clear" w:color="auto" w:fill="FFFFFF"/>
              </w:rPr>
            </w:pPr>
            <w:r>
              <w:rPr>
                <w:rFonts w:hint="eastAsia" w:ascii="仿宋_GB2312" w:hAnsi="仿宋_GB2312" w:eastAsia="仿宋_GB2312" w:cs="仿宋_GB2312"/>
                <w:kern w:val="0"/>
                <w:szCs w:val="21"/>
                <w:highlight w:val="none"/>
                <w:shd w:val="clear" w:color="auto" w:fill="FFFFFF"/>
              </w:rPr>
              <w:t>15592925222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noWrap w:val="0"/>
            <w:vAlign w:val="center"/>
          </w:tcPr>
          <w:p>
            <w:pPr>
              <w:spacing w:line="500" w:lineRule="exact"/>
              <w:jc w:val="center"/>
              <w:rPr>
                <w:rFonts w:hint="eastAsia" w:ascii="仿宋_GB2312" w:hAnsi="仿宋_GB2312" w:eastAsia="仿宋_GB2312" w:cs="仿宋_GB2312"/>
                <w:kern w:val="0"/>
                <w:szCs w:val="21"/>
                <w:highlight w:val="none"/>
                <w:shd w:val="clear" w:color="auto" w:fill="FFFFFF"/>
              </w:rPr>
            </w:pPr>
            <w:r>
              <w:rPr>
                <w:rFonts w:hint="eastAsia" w:ascii="仿宋_GB2312" w:hAnsi="仿宋_GB2312" w:eastAsia="仿宋_GB2312" w:cs="仿宋_GB2312"/>
                <w:kern w:val="0"/>
                <w:szCs w:val="21"/>
                <w:highlight w:val="none"/>
                <w:shd w:val="clear" w:color="auto" w:fill="FFFFFF"/>
              </w:rPr>
              <w:t>4</w:t>
            </w:r>
          </w:p>
        </w:tc>
        <w:tc>
          <w:tcPr>
            <w:tcW w:w="0" w:type="auto"/>
            <w:shd w:val="clear" w:color="auto" w:fill="auto"/>
            <w:noWrap w:val="0"/>
            <w:vAlign w:val="center"/>
          </w:tcPr>
          <w:p>
            <w:pPr>
              <w:spacing w:line="500" w:lineRule="exact"/>
              <w:jc w:val="center"/>
              <w:rPr>
                <w:rFonts w:hint="eastAsia" w:ascii="仿宋_GB2312" w:hAnsi="仿宋_GB2312" w:eastAsia="仿宋_GB2312" w:cs="仿宋_GB2312"/>
                <w:kern w:val="0"/>
                <w:szCs w:val="21"/>
                <w:highlight w:val="none"/>
                <w:shd w:val="clear" w:color="auto" w:fill="FFFFFF"/>
              </w:rPr>
            </w:pPr>
            <w:r>
              <w:rPr>
                <w:rFonts w:hint="eastAsia" w:ascii="仿宋_GB2312" w:hAnsi="仿宋_GB2312" w:eastAsia="仿宋_GB2312" w:cs="仿宋_GB2312"/>
                <w:kern w:val="0"/>
                <w:szCs w:val="21"/>
                <w:highlight w:val="none"/>
                <w:shd w:val="clear" w:color="auto" w:fill="FFFFFF"/>
              </w:rPr>
              <w:t>邮储银行延安分行</w:t>
            </w:r>
          </w:p>
        </w:tc>
        <w:tc>
          <w:tcPr>
            <w:tcW w:w="0" w:type="auto"/>
            <w:shd w:val="clear" w:color="auto" w:fill="auto"/>
            <w:noWrap w:val="0"/>
            <w:vAlign w:val="center"/>
          </w:tcPr>
          <w:p>
            <w:pPr>
              <w:spacing w:line="500" w:lineRule="exact"/>
              <w:jc w:val="center"/>
              <w:rPr>
                <w:rFonts w:hint="eastAsia" w:ascii="仿宋_GB2312" w:hAnsi="仿宋_GB2312" w:eastAsia="仿宋_GB2312" w:cs="仿宋_GB2312"/>
                <w:kern w:val="0"/>
                <w:szCs w:val="21"/>
                <w:highlight w:val="none"/>
                <w:shd w:val="clear" w:color="auto" w:fill="FFFFFF"/>
              </w:rPr>
            </w:pPr>
            <w:r>
              <w:rPr>
                <w:rFonts w:hint="eastAsia" w:ascii="仿宋_GB2312" w:hAnsi="仿宋_GB2312" w:eastAsia="仿宋_GB2312" w:cs="仿宋_GB2312"/>
                <w:kern w:val="0"/>
                <w:szCs w:val="21"/>
                <w:highlight w:val="none"/>
                <w:shd w:val="clear" w:color="auto" w:fill="FFFFFF"/>
              </w:rPr>
              <w:t>延安市宝塔区枣园路志丹大厦</w:t>
            </w:r>
          </w:p>
        </w:tc>
        <w:tc>
          <w:tcPr>
            <w:tcW w:w="0" w:type="auto"/>
            <w:shd w:val="clear" w:color="auto" w:fill="auto"/>
            <w:noWrap w:val="0"/>
            <w:vAlign w:val="center"/>
          </w:tcPr>
          <w:p>
            <w:pPr>
              <w:spacing w:line="500" w:lineRule="exact"/>
              <w:jc w:val="center"/>
              <w:rPr>
                <w:rFonts w:hint="eastAsia" w:ascii="仿宋_GB2312" w:hAnsi="仿宋_GB2312" w:eastAsia="仿宋_GB2312" w:cs="仿宋_GB2312"/>
                <w:kern w:val="0"/>
                <w:szCs w:val="21"/>
                <w:highlight w:val="none"/>
                <w:shd w:val="clear" w:color="auto" w:fill="FFFFFF"/>
              </w:rPr>
            </w:pPr>
            <w:r>
              <w:rPr>
                <w:rFonts w:hint="eastAsia" w:ascii="仿宋_GB2312" w:hAnsi="仿宋_GB2312" w:eastAsia="仿宋_GB2312" w:cs="仿宋_GB2312"/>
                <w:kern w:val="0"/>
                <w:szCs w:val="21"/>
                <w:highlight w:val="none"/>
                <w:shd w:val="clear" w:color="auto" w:fill="FFFFFF"/>
              </w:rPr>
              <w:t>杨慧花</w:t>
            </w:r>
          </w:p>
        </w:tc>
        <w:tc>
          <w:tcPr>
            <w:tcW w:w="0" w:type="auto"/>
            <w:shd w:val="clear" w:color="auto" w:fill="auto"/>
            <w:noWrap w:val="0"/>
            <w:vAlign w:val="center"/>
          </w:tcPr>
          <w:p>
            <w:pPr>
              <w:spacing w:line="500" w:lineRule="exact"/>
              <w:jc w:val="center"/>
              <w:rPr>
                <w:rFonts w:hint="eastAsia" w:ascii="仿宋_GB2312" w:hAnsi="仿宋_GB2312" w:eastAsia="仿宋_GB2312" w:cs="仿宋_GB2312"/>
                <w:kern w:val="0"/>
                <w:szCs w:val="21"/>
                <w:highlight w:val="none"/>
                <w:shd w:val="clear" w:color="auto" w:fill="FFFFFF"/>
              </w:rPr>
            </w:pPr>
            <w:r>
              <w:rPr>
                <w:rFonts w:hint="eastAsia" w:ascii="仿宋_GB2312" w:hAnsi="仿宋_GB2312" w:eastAsia="仿宋_GB2312" w:cs="仿宋_GB2312"/>
                <w:kern w:val="0"/>
                <w:szCs w:val="21"/>
                <w:highlight w:val="none"/>
                <w:shd w:val="clear" w:color="auto" w:fill="FFFFFF"/>
              </w:rPr>
              <w:t>13909113843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noWrap w:val="0"/>
            <w:vAlign w:val="center"/>
          </w:tcPr>
          <w:p>
            <w:pPr>
              <w:spacing w:line="500" w:lineRule="exact"/>
              <w:jc w:val="center"/>
              <w:rPr>
                <w:rFonts w:hint="eastAsia" w:ascii="仿宋_GB2312" w:hAnsi="仿宋_GB2312" w:eastAsia="仿宋_GB2312" w:cs="仿宋_GB2312"/>
                <w:kern w:val="0"/>
                <w:szCs w:val="21"/>
                <w:highlight w:val="none"/>
                <w:shd w:val="clear" w:color="auto" w:fill="FFFFFF"/>
              </w:rPr>
            </w:pPr>
            <w:r>
              <w:rPr>
                <w:rFonts w:hint="eastAsia" w:ascii="仿宋_GB2312" w:hAnsi="仿宋_GB2312" w:eastAsia="仿宋_GB2312" w:cs="仿宋_GB2312"/>
                <w:kern w:val="0"/>
                <w:szCs w:val="21"/>
                <w:highlight w:val="none"/>
                <w:shd w:val="clear" w:color="auto" w:fill="FFFFFF"/>
              </w:rPr>
              <w:t>5</w:t>
            </w:r>
          </w:p>
        </w:tc>
        <w:tc>
          <w:tcPr>
            <w:tcW w:w="0" w:type="auto"/>
            <w:shd w:val="clear" w:color="auto" w:fill="auto"/>
            <w:noWrap w:val="0"/>
            <w:vAlign w:val="center"/>
          </w:tcPr>
          <w:p>
            <w:pPr>
              <w:spacing w:line="500" w:lineRule="exact"/>
              <w:jc w:val="center"/>
              <w:rPr>
                <w:rFonts w:hint="eastAsia" w:ascii="仿宋_GB2312" w:hAnsi="仿宋_GB2312" w:eastAsia="仿宋_GB2312" w:cs="仿宋_GB2312"/>
                <w:kern w:val="0"/>
                <w:szCs w:val="21"/>
                <w:highlight w:val="none"/>
                <w:shd w:val="clear" w:color="auto" w:fill="FFFFFF"/>
              </w:rPr>
            </w:pPr>
            <w:r>
              <w:rPr>
                <w:rFonts w:hint="eastAsia" w:ascii="仿宋_GB2312" w:hAnsi="仿宋_GB2312" w:eastAsia="仿宋_GB2312" w:cs="仿宋_GB2312"/>
                <w:kern w:val="0"/>
                <w:szCs w:val="21"/>
                <w:highlight w:val="none"/>
                <w:shd w:val="clear" w:color="auto" w:fill="FFFFFF"/>
              </w:rPr>
              <w:t>光大银行延安分行</w:t>
            </w:r>
          </w:p>
        </w:tc>
        <w:tc>
          <w:tcPr>
            <w:tcW w:w="0" w:type="auto"/>
            <w:shd w:val="clear" w:color="auto" w:fill="auto"/>
            <w:noWrap w:val="0"/>
            <w:vAlign w:val="center"/>
          </w:tcPr>
          <w:p>
            <w:pPr>
              <w:spacing w:line="500" w:lineRule="exact"/>
              <w:jc w:val="center"/>
              <w:rPr>
                <w:rFonts w:hint="eastAsia" w:ascii="仿宋_GB2312" w:hAnsi="仿宋_GB2312" w:eastAsia="仿宋_GB2312" w:cs="仿宋_GB2312"/>
                <w:kern w:val="0"/>
                <w:szCs w:val="21"/>
                <w:highlight w:val="none"/>
                <w:shd w:val="clear" w:color="auto" w:fill="FFFFFF"/>
              </w:rPr>
            </w:pPr>
            <w:r>
              <w:rPr>
                <w:rFonts w:hint="eastAsia" w:ascii="仿宋_GB2312" w:hAnsi="仿宋_GB2312" w:eastAsia="仿宋_GB2312" w:cs="仿宋_GB2312"/>
                <w:kern w:val="0"/>
                <w:szCs w:val="21"/>
                <w:highlight w:val="none"/>
                <w:shd w:val="clear" w:color="auto" w:fill="FFFFFF"/>
              </w:rPr>
              <w:t>延安市宝塔区卷烟厂东信时代一、二层</w:t>
            </w:r>
          </w:p>
        </w:tc>
        <w:tc>
          <w:tcPr>
            <w:tcW w:w="0" w:type="auto"/>
            <w:shd w:val="clear" w:color="auto" w:fill="auto"/>
            <w:noWrap w:val="0"/>
            <w:vAlign w:val="center"/>
          </w:tcPr>
          <w:p>
            <w:pPr>
              <w:spacing w:line="500" w:lineRule="exact"/>
              <w:jc w:val="center"/>
              <w:rPr>
                <w:rFonts w:hint="eastAsia" w:ascii="仿宋_GB2312" w:hAnsi="仿宋_GB2312" w:eastAsia="仿宋_GB2312" w:cs="仿宋_GB2312"/>
                <w:kern w:val="0"/>
                <w:szCs w:val="21"/>
                <w:highlight w:val="none"/>
                <w:shd w:val="clear" w:color="auto" w:fill="FFFFFF"/>
              </w:rPr>
            </w:pPr>
            <w:r>
              <w:rPr>
                <w:rFonts w:hint="eastAsia" w:ascii="仿宋_GB2312" w:hAnsi="仿宋_GB2312" w:eastAsia="仿宋_GB2312" w:cs="仿宋_GB2312"/>
                <w:kern w:val="0"/>
                <w:szCs w:val="21"/>
                <w:highlight w:val="none"/>
                <w:shd w:val="clear" w:color="auto" w:fill="FFFFFF"/>
              </w:rPr>
              <w:t>汪昊田</w:t>
            </w:r>
          </w:p>
        </w:tc>
        <w:tc>
          <w:tcPr>
            <w:tcW w:w="0" w:type="auto"/>
            <w:shd w:val="clear" w:color="auto" w:fill="auto"/>
            <w:noWrap w:val="0"/>
            <w:vAlign w:val="center"/>
          </w:tcPr>
          <w:p>
            <w:pPr>
              <w:spacing w:line="500" w:lineRule="exact"/>
              <w:jc w:val="center"/>
              <w:rPr>
                <w:rFonts w:hint="eastAsia" w:ascii="仿宋_GB2312" w:hAnsi="仿宋_GB2312" w:eastAsia="仿宋_GB2312" w:cs="仿宋_GB2312"/>
                <w:kern w:val="0"/>
                <w:szCs w:val="21"/>
                <w:highlight w:val="none"/>
                <w:shd w:val="clear" w:color="auto" w:fill="FFFFFF"/>
              </w:rPr>
            </w:pPr>
            <w:r>
              <w:rPr>
                <w:rFonts w:hint="eastAsia" w:ascii="仿宋_GB2312" w:hAnsi="仿宋_GB2312" w:eastAsia="仿宋_GB2312" w:cs="仿宋_GB2312"/>
                <w:kern w:val="0"/>
                <w:szCs w:val="21"/>
                <w:highlight w:val="none"/>
                <w:shd w:val="clear" w:color="auto" w:fill="FFFFFF"/>
              </w:rPr>
              <w:t>13509115500</w:t>
            </w:r>
          </w:p>
        </w:tc>
      </w:tr>
    </w:tbl>
    <w:p>
      <w:pPr>
        <w:pStyle w:val="6"/>
        <w:ind w:firstLine="0" w:firstLineChars="0"/>
        <w:rPr>
          <w:rFonts w:ascii="Times New Roman" w:hAnsi="Times New Roman" w:eastAsia="仿宋_GB2312"/>
          <w:sz w:val="24"/>
          <w:szCs w:val="24"/>
          <w:highlight w:val="none"/>
        </w:rPr>
      </w:pPr>
      <w:bookmarkStart w:id="315" w:name="_Toc62194336"/>
      <w:bookmarkStart w:id="316" w:name="_Toc2583661"/>
      <w:bookmarkStart w:id="317" w:name="_Toc518923100"/>
      <w:r>
        <w:rPr>
          <w:rFonts w:ascii="Times New Roman" w:hAnsi="Times New Roman" w:eastAsia="仿宋_GB2312"/>
          <w:sz w:val="24"/>
          <w:szCs w:val="24"/>
          <w:highlight w:val="none"/>
        </w:rPr>
        <w:t>35.    廉洁自律规定</w:t>
      </w:r>
      <w:bookmarkEnd w:id="315"/>
      <w:bookmarkEnd w:id="316"/>
      <w:bookmarkEnd w:id="317"/>
    </w:p>
    <w:p>
      <w:pPr>
        <w:spacing w:line="360" w:lineRule="auto"/>
        <w:ind w:left="840" w:hanging="840" w:hangingChars="350"/>
        <w:rPr>
          <w:rFonts w:eastAsia="仿宋_GB2312"/>
          <w:sz w:val="24"/>
          <w:highlight w:val="none"/>
        </w:rPr>
      </w:pPr>
      <w:r>
        <w:rPr>
          <w:rFonts w:eastAsia="仿宋_GB2312"/>
          <w:sz w:val="24"/>
          <w:highlight w:val="none"/>
        </w:rPr>
        <w:t>35.1   采购代理机构工作人员不得以不正当手段获取政府采购代理业务，不得与采购人、供应商恶意串通。</w:t>
      </w:r>
    </w:p>
    <w:p>
      <w:pPr>
        <w:spacing w:line="360" w:lineRule="auto"/>
        <w:ind w:left="840" w:hanging="840" w:hangingChars="350"/>
        <w:rPr>
          <w:rFonts w:eastAsia="仿宋_GB2312"/>
          <w:sz w:val="24"/>
          <w:highlight w:val="none"/>
        </w:rPr>
      </w:pPr>
      <w:r>
        <w:rPr>
          <w:rFonts w:eastAsia="仿宋_GB2312"/>
          <w:sz w:val="24"/>
          <w:highlight w:val="none"/>
        </w:rPr>
        <w:t>35.2   采购代理机构工作人员不得接受采购人或者供应商组织的宴请、旅游、娱乐，不得收受礼品、现金、有价证券等，不得向采购人或者供应商报销应当由个人承担的费用。</w:t>
      </w:r>
    </w:p>
    <w:p>
      <w:pPr>
        <w:pStyle w:val="6"/>
        <w:ind w:firstLine="0" w:firstLineChars="0"/>
        <w:rPr>
          <w:rFonts w:ascii="Times New Roman" w:hAnsi="Times New Roman" w:eastAsia="仿宋_GB2312"/>
          <w:sz w:val="24"/>
          <w:szCs w:val="24"/>
          <w:highlight w:val="none"/>
        </w:rPr>
      </w:pPr>
      <w:bookmarkStart w:id="318" w:name="_Toc62194337"/>
      <w:bookmarkStart w:id="319" w:name="_Toc2583662"/>
      <w:bookmarkStart w:id="320" w:name="_Toc518923101"/>
      <w:r>
        <w:rPr>
          <w:rFonts w:ascii="Times New Roman" w:hAnsi="Times New Roman" w:eastAsia="仿宋_GB2312"/>
          <w:sz w:val="24"/>
          <w:szCs w:val="24"/>
          <w:highlight w:val="none"/>
        </w:rPr>
        <w:t>36.    人员回避</w:t>
      </w:r>
      <w:bookmarkEnd w:id="318"/>
      <w:bookmarkEnd w:id="319"/>
      <w:bookmarkEnd w:id="320"/>
    </w:p>
    <w:p>
      <w:pPr>
        <w:spacing w:line="360" w:lineRule="auto"/>
        <w:ind w:left="840" w:leftChars="400"/>
        <w:rPr>
          <w:rFonts w:eastAsia="仿宋_GB2312"/>
          <w:sz w:val="24"/>
          <w:highlight w:val="none"/>
        </w:rPr>
      </w:pPr>
      <w:r>
        <w:rPr>
          <w:rFonts w:eastAsia="仿宋_GB2312"/>
          <w:sz w:val="24"/>
          <w:highlight w:val="none"/>
        </w:rPr>
        <w:t>潜在投标人认为招标文件使自己的权益受到损害的，投标人认为采购人员及其相关人员有法律法规所列与其他供应商有利害关系的，均可以向采购人或采购代理机构书面提出回避申请，并说明理由。</w:t>
      </w:r>
    </w:p>
    <w:p>
      <w:pPr>
        <w:pStyle w:val="6"/>
        <w:ind w:firstLine="0" w:firstLineChars="0"/>
        <w:rPr>
          <w:rFonts w:ascii="Times New Roman" w:hAnsi="Times New Roman" w:eastAsia="仿宋_GB2312"/>
          <w:sz w:val="24"/>
          <w:szCs w:val="24"/>
          <w:highlight w:val="none"/>
        </w:rPr>
      </w:pPr>
      <w:bookmarkStart w:id="321" w:name="_Toc518923102"/>
      <w:bookmarkStart w:id="322" w:name="_Toc62194338"/>
      <w:bookmarkStart w:id="323" w:name="_Toc2583663"/>
      <w:r>
        <w:rPr>
          <w:rFonts w:ascii="Times New Roman" w:hAnsi="Times New Roman" w:eastAsia="仿宋_GB2312"/>
          <w:sz w:val="24"/>
          <w:szCs w:val="24"/>
          <w:highlight w:val="none"/>
        </w:rPr>
        <w:t>37.    质疑的提出与接收</w:t>
      </w:r>
      <w:bookmarkEnd w:id="321"/>
      <w:bookmarkEnd w:id="322"/>
      <w:bookmarkEnd w:id="323"/>
    </w:p>
    <w:p>
      <w:pPr>
        <w:spacing w:line="360" w:lineRule="auto"/>
        <w:ind w:left="840" w:hanging="840" w:hangingChars="350"/>
        <w:rPr>
          <w:rFonts w:eastAsia="仿宋_GB2312"/>
          <w:sz w:val="24"/>
          <w:highlight w:val="none"/>
        </w:rPr>
      </w:pPr>
      <w:r>
        <w:rPr>
          <w:rFonts w:eastAsia="仿宋_GB2312"/>
          <w:sz w:val="24"/>
          <w:highlight w:val="none"/>
        </w:rPr>
        <w:t>37.1   投标人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spacing w:line="360" w:lineRule="auto"/>
        <w:ind w:left="840" w:hanging="840" w:hangingChars="350"/>
        <w:rPr>
          <w:rFonts w:eastAsia="仿宋_GB2312"/>
          <w:sz w:val="24"/>
          <w:highlight w:val="none"/>
        </w:rPr>
      </w:pPr>
      <w:r>
        <w:rPr>
          <w:rFonts w:eastAsia="仿宋_GB2312"/>
          <w:sz w:val="24"/>
          <w:highlight w:val="none"/>
        </w:rPr>
        <w:t>37.2   质疑供应商应按照财政部制定的《政府采购质疑函范本》格式（可从财政部官方网站下载）和《政府采购质疑和投诉办法》的要求，在法定质疑期内以书面形式提出质疑，针对同一采购程序环节的质疑应一次性提出。</w:t>
      </w:r>
    </w:p>
    <w:p>
      <w:pPr>
        <w:spacing w:line="360" w:lineRule="auto"/>
        <w:ind w:left="840" w:leftChars="400"/>
        <w:rPr>
          <w:rFonts w:eastAsia="仿宋_GB2312"/>
          <w:sz w:val="24"/>
          <w:highlight w:val="none"/>
        </w:rPr>
      </w:pPr>
      <w:r>
        <w:rPr>
          <w:rFonts w:eastAsia="仿宋_GB2312"/>
          <w:sz w:val="24"/>
          <w:highlight w:val="none"/>
        </w:rPr>
        <w:t>超出法定质疑期提交的质疑将被拒绝。</w:t>
      </w:r>
    </w:p>
    <w:p>
      <w:pPr>
        <w:spacing w:line="360" w:lineRule="auto"/>
        <w:ind w:left="851" w:leftChars="405" w:hanging="1"/>
        <w:rPr>
          <w:rFonts w:eastAsia="仿宋_GB2312"/>
          <w:sz w:val="24"/>
          <w:highlight w:val="none"/>
        </w:rPr>
      </w:pPr>
      <w:r>
        <w:rPr>
          <w:rFonts w:eastAsia="仿宋_GB2312"/>
          <w:sz w:val="24"/>
          <w:highlight w:val="none"/>
        </w:rPr>
        <w:t>重复或分次提出的、内容或形式不符合《政府采购质疑和投诉办法》的，质疑供应商将依法承担不利后果。</w:t>
      </w:r>
    </w:p>
    <w:p>
      <w:pPr>
        <w:spacing w:line="360" w:lineRule="auto"/>
        <w:rPr>
          <w:rFonts w:eastAsia="仿宋_GB2312"/>
          <w:sz w:val="24"/>
          <w:highlight w:val="none"/>
        </w:rPr>
      </w:pPr>
      <w:r>
        <w:rPr>
          <w:rFonts w:eastAsia="仿宋_GB2312"/>
          <w:sz w:val="24"/>
          <w:highlight w:val="none"/>
        </w:rPr>
        <w:t>37.3   供应商提交质疑函的要求</w:t>
      </w:r>
    </w:p>
    <w:p>
      <w:pPr>
        <w:spacing w:line="360" w:lineRule="auto"/>
        <w:rPr>
          <w:rFonts w:eastAsia="仿宋_GB2312"/>
          <w:sz w:val="24"/>
          <w:highlight w:val="none"/>
        </w:rPr>
      </w:pPr>
      <w:r>
        <w:rPr>
          <w:rFonts w:eastAsia="仿宋_GB2312"/>
          <w:sz w:val="24"/>
          <w:highlight w:val="none"/>
        </w:rPr>
        <w:t>37.3.1 供应商提出质疑时，应提交质疑函和必要的证明材料。</w:t>
      </w:r>
    </w:p>
    <w:p>
      <w:pPr>
        <w:spacing w:line="360" w:lineRule="auto"/>
        <w:ind w:left="850" w:hanging="849" w:hangingChars="354"/>
        <w:rPr>
          <w:rFonts w:eastAsia="仿宋_GB2312"/>
          <w:sz w:val="24"/>
          <w:highlight w:val="none"/>
        </w:rPr>
      </w:pPr>
      <w:r>
        <w:rPr>
          <w:rFonts w:eastAsia="仿宋_GB2312"/>
          <w:sz w:val="24"/>
          <w:highlight w:val="none"/>
        </w:rPr>
        <w:t>37.3.2 质疑供应商若委托代理人进行质疑的，质疑函应按要求列明“授权代表”的有关内容，并在附件中提交由质疑供应商签署的授权委托书。授权委托书应载明代理人的姓名、代理事项、具体权限、期限和相关事项。</w:t>
      </w:r>
    </w:p>
    <w:p>
      <w:pPr>
        <w:spacing w:line="360" w:lineRule="auto"/>
        <w:rPr>
          <w:rFonts w:eastAsia="仿宋_GB2312"/>
          <w:sz w:val="24"/>
          <w:highlight w:val="none"/>
        </w:rPr>
      </w:pPr>
      <w:r>
        <w:rPr>
          <w:rFonts w:eastAsia="仿宋_GB2312"/>
          <w:sz w:val="24"/>
          <w:highlight w:val="none"/>
        </w:rPr>
        <w:t>37.3.3 质疑供应商若对项目的某一分包进行质疑，质疑函中应列明具体分包号。</w:t>
      </w:r>
    </w:p>
    <w:p>
      <w:pPr>
        <w:spacing w:line="360" w:lineRule="auto"/>
        <w:rPr>
          <w:rFonts w:eastAsia="仿宋_GB2312"/>
          <w:sz w:val="24"/>
          <w:highlight w:val="none"/>
        </w:rPr>
      </w:pPr>
      <w:r>
        <w:rPr>
          <w:rFonts w:eastAsia="仿宋_GB2312"/>
          <w:sz w:val="24"/>
          <w:highlight w:val="none"/>
        </w:rPr>
        <w:t>37.3.4 质疑函的质疑请求应与质疑事项相关。</w:t>
      </w:r>
    </w:p>
    <w:p>
      <w:pPr>
        <w:spacing w:line="360" w:lineRule="auto"/>
        <w:rPr>
          <w:rFonts w:eastAsia="仿宋_GB2312"/>
          <w:sz w:val="24"/>
          <w:highlight w:val="none"/>
        </w:rPr>
      </w:pPr>
      <w:r>
        <w:rPr>
          <w:rFonts w:eastAsia="仿宋_GB2312"/>
          <w:sz w:val="24"/>
          <w:highlight w:val="none"/>
        </w:rPr>
        <w:t>37.3.5 质疑函的质疑事项应具体、明确，并有必要的事实依据。</w:t>
      </w:r>
    </w:p>
    <w:p>
      <w:pPr>
        <w:spacing w:line="360" w:lineRule="auto"/>
        <w:ind w:left="840" w:hanging="840" w:hangingChars="350"/>
        <w:rPr>
          <w:rFonts w:eastAsia="仿宋_GB2312"/>
          <w:sz w:val="24"/>
          <w:highlight w:val="none"/>
        </w:rPr>
      </w:pPr>
      <w:r>
        <w:rPr>
          <w:rFonts w:eastAsia="仿宋_GB2312"/>
          <w:sz w:val="24"/>
          <w:highlight w:val="none"/>
        </w:rPr>
        <w:t>37.3.6 质疑供应商为自然人的，质疑函应由本人签字，质疑供应商为法人或其他组织的，质疑函应由法定代表人、主要负责人，或者其授权代表签字或盖章，并加盖公章。授权代表签字的需提供相应的授权书。</w:t>
      </w:r>
    </w:p>
    <w:p>
      <w:pPr>
        <w:spacing w:line="360" w:lineRule="auto"/>
        <w:rPr>
          <w:rFonts w:eastAsia="仿宋_GB2312"/>
          <w:sz w:val="24"/>
          <w:highlight w:val="none"/>
          <w:u w:val="single"/>
        </w:rPr>
        <w:sectPr>
          <w:footerReference r:id="rId3" w:type="default"/>
          <w:pgSz w:w="11906" w:h="16838"/>
          <w:pgMar w:top="1418" w:right="1418" w:bottom="1418" w:left="1418" w:header="851" w:footer="992" w:gutter="0"/>
          <w:pgNumType w:start="1"/>
          <w:cols w:space="720" w:num="1"/>
          <w:docGrid w:type="linesAndChars" w:linePitch="312" w:charSpace="0"/>
        </w:sectPr>
      </w:pPr>
      <w:r>
        <w:rPr>
          <w:rFonts w:eastAsia="仿宋_GB2312"/>
          <w:sz w:val="24"/>
          <w:highlight w:val="none"/>
        </w:rPr>
        <w:t>37.4   质疑函接收部门、联系电话和通讯地址, 见</w:t>
      </w:r>
      <w:r>
        <w:rPr>
          <w:rFonts w:eastAsia="仿宋_GB2312"/>
          <w:sz w:val="24"/>
          <w:highlight w:val="none"/>
          <w:u w:val="single"/>
        </w:rPr>
        <w:t>投标人须知前附表。</w:t>
      </w:r>
      <w:bookmarkEnd w:id="306"/>
      <w:bookmarkEnd w:id="307"/>
      <w:bookmarkEnd w:id="308"/>
      <w:bookmarkEnd w:id="309"/>
      <w:bookmarkEnd w:id="310"/>
    </w:p>
    <w:p>
      <w:pPr>
        <w:pStyle w:val="4"/>
        <w:jc w:val="both"/>
        <w:rPr>
          <w:rFonts w:ascii="黑体" w:hAnsi="黑体"/>
          <w:szCs w:val="24"/>
          <w:highlight w:val="none"/>
        </w:rPr>
      </w:pPr>
      <w:bookmarkStart w:id="324" w:name="_Toc10881"/>
      <w:r>
        <w:rPr>
          <w:rStyle w:val="50"/>
          <w:rFonts w:hint="eastAsia" w:ascii="仿宋_GB2312" w:hAnsi="仿宋_GB2312" w:eastAsia="仿宋_GB2312" w:cs="仿宋_GB2312"/>
          <w:b w:val="0"/>
          <w:bCs/>
          <w:szCs w:val="22"/>
          <w:highlight w:val="none"/>
        </w:rPr>
        <w:t>附件1：投标担保函</w:t>
      </w:r>
      <w:bookmarkEnd w:id="70"/>
      <w:bookmarkEnd w:id="324"/>
    </w:p>
    <w:p>
      <w:pPr>
        <w:pStyle w:val="5"/>
        <w:snapToGrid w:val="0"/>
        <w:spacing w:line="288" w:lineRule="auto"/>
        <w:jc w:val="center"/>
        <w:rPr>
          <w:rFonts w:ascii="仿宋_GB2312" w:eastAsia="仿宋_GB2312"/>
          <w:szCs w:val="24"/>
          <w:highlight w:val="none"/>
        </w:rPr>
      </w:pPr>
      <w:r>
        <w:rPr>
          <w:rFonts w:hint="eastAsia" w:ascii="仿宋_GB2312" w:hAnsi="仿宋" w:eastAsia="仿宋_GB2312"/>
          <w:bCs/>
          <w:szCs w:val="24"/>
          <w:highlight w:val="none"/>
        </w:rPr>
        <w:t>（适用于投标保证金保函）</w:t>
      </w:r>
    </w:p>
    <w:p>
      <w:pPr>
        <w:snapToGrid w:val="0"/>
        <w:spacing w:line="288" w:lineRule="auto"/>
        <w:ind w:right="480"/>
        <w:jc w:val="center"/>
        <w:rPr>
          <w:rFonts w:ascii="仿宋_GB2312" w:hAnsi="仿宋" w:eastAsia="仿宋_GB2312" w:cs="宋体"/>
          <w:sz w:val="24"/>
          <w:highlight w:val="none"/>
        </w:rPr>
      </w:pPr>
      <w:r>
        <w:rPr>
          <w:rFonts w:hint="eastAsia" w:ascii="仿宋_GB2312" w:hAnsi="仿宋" w:eastAsia="仿宋_GB2312" w:cs="宋体"/>
          <w:sz w:val="24"/>
          <w:highlight w:val="none"/>
        </w:rPr>
        <w:t xml:space="preserve">                                             保函编号:</w:t>
      </w:r>
    </w:p>
    <w:p>
      <w:pPr>
        <w:snapToGrid w:val="0"/>
        <w:spacing w:line="288" w:lineRule="auto"/>
        <w:jc w:val="left"/>
        <w:rPr>
          <w:rFonts w:ascii="仿宋_GB2312" w:hAnsi="仿宋" w:eastAsia="仿宋_GB2312" w:cs="宋体"/>
          <w:sz w:val="24"/>
          <w:highlight w:val="none"/>
        </w:rPr>
      </w:pPr>
      <w:r>
        <w:rPr>
          <w:rFonts w:hint="eastAsia" w:ascii="仿宋_GB2312" w:hAnsi="仿宋" w:eastAsia="仿宋_GB2312" w:cs="宋体"/>
          <w:sz w:val="24"/>
          <w:highlight w:val="none"/>
        </w:rPr>
        <w:t>致</w:t>
      </w:r>
      <w:r>
        <w:rPr>
          <w:rFonts w:hint="eastAsia" w:ascii="仿宋_GB2312" w:hAnsi="仿宋" w:eastAsia="仿宋_GB2312" w:cs="宋体"/>
          <w:sz w:val="24"/>
          <w:highlight w:val="none"/>
          <w:u w:val="single"/>
        </w:rPr>
        <w:t>陕西省采购招标有限责任公司</w:t>
      </w:r>
      <w:r>
        <w:rPr>
          <w:rFonts w:hint="eastAsia" w:ascii="仿宋_GB2312" w:hAnsi="仿宋" w:eastAsia="仿宋_GB2312" w:cs="宋体"/>
          <w:sz w:val="24"/>
          <w:highlight w:val="none"/>
        </w:rPr>
        <w:t>(下称受益人):</w:t>
      </w:r>
    </w:p>
    <w:p>
      <w:pPr>
        <w:snapToGrid w:val="0"/>
        <w:spacing w:line="288" w:lineRule="auto"/>
        <w:jc w:val="left"/>
        <w:rPr>
          <w:rFonts w:ascii="仿宋_GB2312" w:hAnsi="仿宋" w:eastAsia="仿宋_GB2312" w:cs="宋体"/>
          <w:sz w:val="24"/>
          <w:highlight w:val="none"/>
        </w:rPr>
      </w:pPr>
      <w:r>
        <w:rPr>
          <w:rFonts w:hint="eastAsia" w:ascii="仿宋_GB2312" w:hAnsi="仿宋" w:eastAsia="仿宋_GB2312" w:cs="宋体"/>
          <w:sz w:val="24"/>
          <w:highlight w:val="none"/>
        </w:rPr>
        <w:t xml:space="preserve">    鉴于</w:t>
      </w:r>
      <w:r>
        <w:rPr>
          <w:rFonts w:hint="eastAsia" w:ascii="仿宋_GB2312" w:hAnsi="宋体" w:eastAsia="仿宋_GB2312" w:cs="宋体"/>
          <w:sz w:val="24"/>
          <w:highlight w:val="none"/>
          <w:u w:val="single"/>
        </w:rPr>
        <w:t>    </w:t>
      </w:r>
      <w:r>
        <w:rPr>
          <w:rFonts w:hint="eastAsia" w:ascii="仿宋_GB2312" w:hAnsi="仿宋" w:eastAsia="仿宋_GB2312"/>
          <w:sz w:val="24"/>
          <w:highlight w:val="none"/>
          <w:u w:val="single"/>
        </w:rPr>
        <w:t xml:space="preserve"> </w:t>
      </w:r>
      <w:r>
        <w:rPr>
          <w:rFonts w:hint="eastAsia" w:ascii="仿宋_GB2312" w:hAnsi="仿宋" w:eastAsia="仿宋_GB2312" w:cs="宋体"/>
          <w:sz w:val="24"/>
          <w:highlight w:val="none"/>
        </w:rPr>
        <w:t>(下称被保证人)将于</w:t>
      </w:r>
      <w:r>
        <w:rPr>
          <w:rFonts w:hint="eastAsia" w:ascii="仿宋_GB2312" w:hAnsi="宋体" w:eastAsia="仿宋_GB2312" w:cs="宋体"/>
          <w:sz w:val="24"/>
          <w:highlight w:val="none"/>
          <w:u w:val="single"/>
        </w:rPr>
        <w:t>  </w:t>
      </w:r>
      <w:r>
        <w:rPr>
          <w:rFonts w:hint="eastAsia" w:ascii="仿宋_GB2312" w:hAnsi="仿宋" w:eastAsia="仿宋_GB2312" w:cs="宋体"/>
          <w:sz w:val="24"/>
          <w:highlight w:val="none"/>
          <w:u w:val="single"/>
        </w:rPr>
        <w:t>年</w:t>
      </w:r>
      <w:r>
        <w:rPr>
          <w:rFonts w:hint="eastAsia" w:ascii="仿宋_GB2312" w:hAnsi="宋体" w:eastAsia="仿宋_GB2312" w:cs="宋体"/>
          <w:sz w:val="24"/>
          <w:highlight w:val="none"/>
          <w:u w:val="single"/>
        </w:rPr>
        <w:t> </w:t>
      </w:r>
      <w:r>
        <w:rPr>
          <w:rFonts w:hint="eastAsia" w:ascii="仿宋_GB2312" w:hAnsi="仿宋" w:eastAsia="仿宋_GB2312" w:cs="宋体"/>
          <w:sz w:val="24"/>
          <w:highlight w:val="none"/>
          <w:u w:val="single"/>
        </w:rPr>
        <w:t>月</w:t>
      </w:r>
      <w:r>
        <w:rPr>
          <w:rFonts w:hint="eastAsia" w:ascii="仿宋_GB2312" w:hAnsi="宋体" w:eastAsia="仿宋_GB2312" w:cs="宋体"/>
          <w:sz w:val="24"/>
          <w:highlight w:val="none"/>
          <w:u w:val="single"/>
        </w:rPr>
        <w:t> </w:t>
      </w:r>
      <w:r>
        <w:rPr>
          <w:rFonts w:hint="eastAsia" w:ascii="仿宋_GB2312" w:hAnsi="仿宋" w:eastAsia="仿宋_GB2312" w:cs="宋体"/>
          <w:sz w:val="24"/>
          <w:highlight w:val="none"/>
          <w:u w:val="single"/>
        </w:rPr>
        <w:t>日</w:t>
      </w:r>
      <w:r>
        <w:rPr>
          <w:rFonts w:hint="eastAsia" w:ascii="仿宋_GB2312" w:hAnsi="仿宋" w:eastAsia="仿宋_GB2312" w:cs="宋体"/>
          <w:sz w:val="24"/>
          <w:highlight w:val="none"/>
        </w:rPr>
        <w:t>参加贵方招标编号为</w:t>
      </w:r>
      <w:r>
        <w:rPr>
          <w:rFonts w:hint="eastAsia" w:ascii="仿宋_GB2312" w:hAnsi="宋体" w:eastAsia="仿宋_GB2312" w:cs="宋体"/>
          <w:sz w:val="24"/>
          <w:highlight w:val="none"/>
          <w:u w:val="single"/>
        </w:rPr>
        <w:t> </w:t>
      </w:r>
      <w:r>
        <w:rPr>
          <w:rFonts w:hint="eastAsia" w:ascii="仿宋_GB2312" w:hAnsi="仿宋" w:eastAsia="仿宋_GB2312"/>
          <w:sz w:val="24"/>
          <w:highlight w:val="none"/>
          <w:u w:val="single"/>
        </w:rPr>
        <w:t>（采购项目编号）</w:t>
      </w:r>
      <w:r>
        <w:rPr>
          <w:rFonts w:hint="eastAsia" w:ascii="仿宋_GB2312" w:hAnsi="仿宋" w:eastAsia="仿宋_GB2312" w:cs="宋体"/>
          <w:sz w:val="24"/>
          <w:highlight w:val="none"/>
        </w:rPr>
        <w:t>的</w:t>
      </w:r>
      <w:r>
        <w:rPr>
          <w:rFonts w:hint="eastAsia" w:ascii="仿宋_GB2312" w:hAnsi="宋体" w:eastAsia="仿宋_GB2312" w:cs="宋体"/>
          <w:sz w:val="24"/>
          <w:highlight w:val="none"/>
          <w:u w:val="single"/>
        </w:rPr>
        <w:t> </w:t>
      </w:r>
      <w:r>
        <w:rPr>
          <w:rFonts w:hint="eastAsia" w:ascii="仿宋_GB2312" w:hAnsi="仿宋" w:eastAsia="仿宋_GB2312"/>
          <w:sz w:val="24"/>
          <w:highlight w:val="none"/>
          <w:u w:val="single"/>
        </w:rPr>
        <w:t xml:space="preserve">（项目名称） </w:t>
      </w:r>
      <w:r>
        <w:rPr>
          <w:rFonts w:hint="eastAsia" w:ascii="仿宋_GB2312" w:hAnsi="仿宋" w:eastAsia="仿宋_GB2312" w:cs="宋体"/>
          <w:sz w:val="24"/>
          <w:highlight w:val="none"/>
        </w:rPr>
        <w:t>的投标,我方接受被保证人的委托,在此向受益人提供不可撤销的投标保证：</w:t>
      </w:r>
    </w:p>
    <w:p>
      <w:pPr>
        <w:numPr>
          <w:ilvl w:val="0"/>
          <w:numId w:val="6"/>
        </w:numPr>
        <w:snapToGrid w:val="0"/>
        <w:spacing w:line="288" w:lineRule="auto"/>
        <w:ind w:firstLine="480" w:firstLineChars="200"/>
        <w:rPr>
          <w:rFonts w:ascii="仿宋_GB2312" w:hAnsi="仿宋" w:eastAsia="仿宋_GB2312"/>
          <w:sz w:val="24"/>
          <w:highlight w:val="none"/>
        </w:rPr>
      </w:pPr>
      <w:r>
        <w:rPr>
          <w:rFonts w:hint="eastAsia" w:ascii="仿宋_GB2312" w:hAnsi="仿宋" w:eastAsia="仿宋_GB2312" w:cs="宋体"/>
          <w:sz w:val="24"/>
          <w:highlight w:val="none"/>
        </w:rPr>
        <w:t>本保证担保的担保金额为</w:t>
      </w:r>
      <w:r>
        <w:rPr>
          <w:rFonts w:hint="eastAsia" w:ascii="仿宋_GB2312" w:hAnsi="仿宋" w:eastAsia="仿宋_GB2312" w:cs="宋体"/>
          <w:sz w:val="24"/>
          <w:highlight w:val="none"/>
          <w:u w:val="single"/>
        </w:rPr>
        <w:t>人民币</w:t>
      </w:r>
      <w:r>
        <w:rPr>
          <w:rFonts w:hint="eastAsia" w:ascii="仿宋_GB2312" w:hAnsi="仿宋" w:eastAsia="仿宋_GB2312" w:cs="宋体"/>
          <w:sz w:val="24"/>
          <w:highlight w:val="none"/>
        </w:rPr>
        <w:t>(币种</w:t>
      </w:r>
      <w:r>
        <w:rPr>
          <w:rFonts w:hint="eastAsia" w:ascii="仿宋_GB2312" w:hAnsi="仿宋" w:eastAsia="仿宋_GB2312" w:cs="宋体"/>
          <w:sz w:val="24"/>
          <w:highlight w:val="none"/>
          <w:u w:val="single"/>
        </w:rPr>
        <w:t>)</w:t>
      </w:r>
      <w:r>
        <w:rPr>
          <w:rFonts w:hint="eastAsia" w:ascii="仿宋_GB2312" w:hAnsi="宋体" w:eastAsia="仿宋_GB2312" w:cs="宋体"/>
          <w:sz w:val="24"/>
          <w:highlight w:val="none"/>
          <w:u w:val="single"/>
        </w:rPr>
        <w:t xml:space="preserve">     </w:t>
      </w:r>
      <w:r>
        <w:rPr>
          <w:rFonts w:hint="eastAsia" w:ascii="仿宋_GB2312" w:hAnsi="仿宋" w:eastAsia="仿宋_GB2312" w:cs="宋体"/>
          <w:sz w:val="24"/>
          <w:highlight w:val="none"/>
        </w:rPr>
        <w:t>元(小写)</w:t>
      </w:r>
      <w:r>
        <w:rPr>
          <w:rFonts w:hint="eastAsia" w:ascii="仿宋_GB2312" w:hAnsi="宋体" w:eastAsia="仿宋_GB2312" w:cs="宋体"/>
          <w:sz w:val="24"/>
          <w:highlight w:val="none"/>
          <w:u w:val="single"/>
        </w:rPr>
        <w:t xml:space="preserve">     </w:t>
      </w:r>
      <w:r>
        <w:rPr>
          <w:rFonts w:hint="eastAsia" w:ascii="仿宋_GB2312" w:hAnsi="仿宋" w:eastAsia="仿宋_GB2312" w:cs="宋体"/>
          <w:sz w:val="24"/>
          <w:highlight w:val="none"/>
          <w:u w:val="single"/>
        </w:rPr>
        <w:t>元整</w:t>
      </w:r>
      <w:r>
        <w:rPr>
          <w:rFonts w:hint="eastAsia" w:ascii="仿宋_GB2312" w:hAnsi="仿宋" w:eastAsia="仿宋_GB2312" w:cs="宋体"/>
          <w:sz w:val="24"/>
          <w:highlight w:val="none"/>
        </w:rPr>
        <w:t>(大写）。</w:t>
      </w:r>
      <w:r>
        <w:rPr>
          <w:rFonts w:hint="eastAsia" w:ascii="仿宋_GB2312" w:hAnsi="仿宋" w:eastAsia="仿宋_GB2312" w:cs="宋体"/>
          <w:sz w:val="24"/>
          <w:highlight w:val="none"/>
        </w:rPr>
        <w:br w:type="textWrapping"/>
      </w:r>
      <w:r>
        <w:rPr>
          <w:rFonts w:hint="eastAsia" w:ascii="仿宋_GB2312" w:hAnsi="仿宋" w:eastAsia="仿宋_GB2312" w:cs="宋体"/>
          <w:sz w:val="24"/>
          <w:highlight w:val="none"/>
        </w:rPr>
        <w:t xml:space="preserve">    二、本保证担保的保证期间为该项目的投标有效期(或延长的投标有效期)后28日(含28日),延长投标有效期无须通知我方。</w:t>
      </w:r>
      <w:r>
        <w:rPr>
          <w:rFonts w:hint="eastAsia" w:ascii="仿宋_GB2312" w:hAnsi="仿宋" w:eastAsia="仿宋_GB2312" w:cs="宋体"/>
          <w:sz w:val="24"/>
          <w:highlight w:val="none"/>
        </w:rPr>
        <w:br w:type="textWrapping"/>
      </w:r>
      <w:r>
        <w:rPr>
          <w:rFonts w:hint="eastAsia" w:ascii="仿宋_GB2312" w:hAnsi="仿宋" w:eastAsia="仿宋_GB2312" w:cs="宋体"/>
          <w:sz w:val="24"/>
          <w:highlight w:val="none"/>
        </w:rPr>
        <w:t xml:space="preserve">    三、在本保证担保的保证期间内,如果被保证人出现下列情形之一,受益人可以向我方提起索赔：</w:t>
      </w:r>
      <w:r>
        <w:rPr>
          <w:rFonts w:hint="eastAsia" w:ascii="仿宋_GB2312" w:hAnsi="仿宋" w:eastAsia="仿宋_GB2312" w:cs="宋体"/>
          <w:sz w:val="24"/>
          <w:highlight w:val="none"/>
        </w:rPr>
        <w:br w:type="textWrapping"/>
      </w:r>
      <w:r>
        <w:rPr>
          <w:rFonts w:hint="eastAsia" w:ascii="仿宋_GB2312" w:hAnsi="仿宋" w:eastAsia="仿宋_GB2312" w:cs="宋体"/>
          <w:sz w:val="24"/>
          <w:highlight w:val="none"/>
        </w:rPr>
        <w:t xml:space="preserve">    1.被保证人在招标文件规定的投标有效期内撤回其投标；</w:t>
      </w:r>
      <w:r>
        <w:rPr>
          <w:rFonts w:hint="eastAsia" w:ascii="仿宋_GB2312" w:hAnsi="仿宋" w:eastAsia="仿宋_GB2312" w:cs="宋体"/>
          <w:sz w:val="24"/>
          <w:highlight w:val="none"/>
        </w:rPr>
        <w:br w:type="textWrapping"/>
      </w:r>
      <w:r>
        <w:rPr>
          <w:rFonts w:hint="eastAsia" w:ascii="仿宋_GB2312" w:hAnsi="仿宋" w:eastAsia="仿宋_GB2312" w:cs="宋体"/>
          <w:sz w:val="24"/>
          <w:highlight w:val="none"/>
        </w:rPr>
        <w:t xml:space="preserve">    2.被保证人在投标有效期内收到受益人发出的中标通知书后,不能或拒绝按招标文件的要求签署合同；</w:t>
      </w:r>
      <w:r>
        <w:rPr>
          <w:rFonts w:hint="eastAsia" w:ascii="仿宋_GB2312" w:hAnsi="仿宋" w:eastAsia="仿宋_GB2312" w:cs="宋体"/>
          <w:sz w:val="24"/>
          <w:highlight w:val="none"/>
        </w:rPr>
        <w:br w:type="textWrapping"/>
      </w:r>
      <w:r>
        <w:rPr>
          <w:rFonts w:hint="eastAsia" w:ascii="仿宋_GB2312" w:hAnsi="仿宋" w:eastAsia="仿宋_GB2312" w:cs="宋体"/>
          <w:sz w:val="24"/>
          <w:highlight w:val="none"/>
        </w:rPr>
        <w:t xml:space="preserve">    3.被保证人在投标有效期内收到受益人发出的中标通知书后,不能或拒绝按招标文件的规定提交履约担保；</w:t>
      </w:r>
      <w:r>
        <w:rPr>
          <w:rFonts w:hint="eastAsia" w:ascii="仿宋_GB2312" w:hAnsi="仿宋" w:eastAsia="仿宋_GB2312" w:cs="宋体"/>
          <w:sz w:val="24"/>
          <w:highlight w:val="none"/>
        </w:rPr>
        <w:br w:type="textWrapping"/>
      </w:r>
      <w:r>
        <w:rPr>
          <w:rFonts w:hint="eastAsia" w:ascii="仿宋_GB2312" w:hAnsi="仿宋" w:eastAsia="仿宋_GB2312" w:cs="宋体"/>
          <w:sz w:val="24"/>
          <w:highlight w:val="none"/>
        </w:rPr>
        <w:t xml:space="preserve">    4.被保证人中标后未按照招标文件规定交纳招标代理服务费。</w:t>
      </w:r>
      <w:r>
        <w:rPr>
          <w:rFonts w:hint="eastAsia" w:ascii="仿宋_GB2312" w:hAnsi="仿宋" w:eastAsia="仿宋_GB2312" w:cs="宋体"/>
          <w:sz w:val="24"/>
          <w:highlight w:val="none"/>
        </w:rPr>
        <w:br w:type="textWrapping"/>
      </w:r>
      <w:r>
        <w:rPr>
          <w:rFonts w:hint="eastAsia" w:ascii="仿宋_GB2312" w:hAnsi="仿宋" w:eastAsia="仿宋_GB2312" w:cs="宋体"/>
          <w:sz w:val="24"/>
          <w:highlight w:val="none"/>
        </w:rPr>
        <w:t xml:space="preserve">    四、在本保证担保的保证期间内,我方收到受益人经法定代表人或其授权委托代理人签字并加盖公章的书面索赔通知后,将不争辩、不挑剔、不可撤销地立即向受益人支付本保证担保的担保金额。</w:t>
      </w:r>
      <w:r>
        <w:rPr>
          <w:rFonts w:hint="eastAsia" w:ascii="仿宋_GB2312" w:hAnsi="仿宋" w:eastAsia="仿宋_GB2312" w:cs="宋体"/>
          <w:sz w:val="24"/>
          <w:highlight w:val="none"/>
        </w:rPr>
        <w:br w:type="textWrapping"/>
      </w:r>
      <w:r>
        <w:rPr>
          <w:rFonts w:hint="eastAsia" w:ascii="仿宋_GB2312" w:hAnsi="仿宋" w:eastAsia="仿宋_GB2312" w:cs="宋体"/>
          <w:sz w:val="24"/>
          <w:highlight w:val="none"/>
        </w:rPr>
        <w:t xml:space="preserve">    五、受益人的索赔通知应当说明索赔理由,并必须在本保证担保的保证期间内送达我方。</w:t>
      </w:r>
      <w:r>
        <w:rPr>
          <w:rFonts w:hint="eastAsia" w:ascii="仿宋_GB2312" w:hAnsi="仿宋" w:eastAsia="仿宋_GB2312" w:cs="宋体"/>
          <w:sz w:val="24"/>
          <w:highlight w:val="none"/>
        </w:rPr>
        <w:br w:type="textWrapping"/>
      </w:r>
      <w:r>
        <w:rPr>
          <w:rFonts w:hint="eastAsia" w:ascii="仿宋_GB2312" w:hAnsi="仿宋" w:eastAsia="仿宋_GB2312" w:cs="宋体"/>
          <w:sz w:val="24"/>
          <w:highlight w:val="none"/>
        </w:rPr>
        <w:t xml:space="preserve">    六、本保证担保项下的权利不得转让。</w:t>
      </w:r>
      <w:r>
        <w:rPr>
          <w:rFonts w:hint="eastAsia" w:ascii="仿宋_GB2312" w:hAnsi="仿宋" w:eastAsia="仿宋_GB2312" w:cs="宋体"/>
          <w:sz w:val="24"/>
          <w:highlight w:val="none"/>
        </w:rPr>
        <w:br w:type="textWrapping"/>
      </w:r>
      <w:r>
        <w:rPr>
          <w:rFonts w:hint="eastAsia" w:ascii="仿宋_GB2312" w:hAnsi="仿宋" w:eastAsia="仿宋_GB2312" w:cs="宋体"/>
          <w:sz w:val="24"/>
          <w:highlight w:val="none"/>
        </w:rPr>
        <w:t xml:space="preserve">    七、本保证担保的保证期间届满,或我方已向受益人支付本保证担保的担保金额,我方的保证责任免除。</w:t>
      </w:r>
      <w:r>
        <w:rPr>
          <w:rFonts w:hint="eastAsia" w:ascii="仿宋_GB2312" w:hAnsi="仿宋" w:eastAsia="仿宋_GB2312" w:cs="宋体"/>
          <w:sz w:val="24"/>
          <w:highlight w:val="none"/>
        </w:rPr>
        <w:br w:type="textWrapping"/>
      </w:r>
      <w:r>
        <w:rPr>
          <w:rFonts w:hint="eastAsia" w:ascii="仿宋_GB2312" w:hAnsi="仿宋" w:eastAsia="仿宋_GB2312" w:cs="宋体"/>
          <w:sz w:val="24"/>
          <w:highlight w:val="none"/>
        </w:rPr>
        <w:t xml:space="preserve">    八、本保证担保适用中华人民共和国法律。</w:t>
      </w:r>
      <w:r>
        <w:rPr>
          <w:rFonts w:hint="eastAsia" w:ascii="仿宋_GB2312" w:hAnsi="仿宋" w:eastAsia="仿宋_GB2312" w:cs="宋体"/>
          <w:sz w:val="24"/>
          <w:highlight w:val="none"/>
        </w:rPr>
        <w:br w:type="textWrapping"/>
      </w:r>
      <w:r>
        <w:rPr>
          <w:rFonts w:hint="eastAsia" w:ascii="仿宋_GB2312" w:hAnsi="仿宋" w:eastAsia="仿宋_GB2312" w:cs="宋体"/>
          <w:sz w:val="24"/>
          <w:highlight w:val="none"/>
        </w:rPr>
        <w:t xml:space="preserve">    九、本保证担保以中文文本为准,涂改无效。</w:t>
      </w:r>
    </w:p>
    <w:p>
      <w:pPr>
        <w:snapToGrid w:val="0"/>
        <w:spacing w:line="288" w:lineRule="auto"/>
        <w:rPr>
          <w:rFonts w:ascii="仿宋_GB2312" w:hAnsi="仿宋" w:eastAsia="仿宋_GB2312" w:cs="宋体"/>
          <w:sz w:val="24"/>
          <w:highlight w:val="none"/>
          <w:u w:val="single"/>
        </w:rPr>
      </w:pPr>
      <w:r>
        <w:rPr>
          <w:rFonts w:hint="eastAsia" w:ascii="仿宋_GB2312" w:hAnsi="仿宋" w:eastAsia="仿宋_GB2312" w:cs="宋体"/>
          <w:sz w:val="24"/>
          <w:highlight w:val="none"/>
        </w:rPr>
        <w:br w:type="textWrapping"/>
      </w:r>
      <w:r>
        <w:rPr>
          <w:rFonts w:hint="eastAsia" w:ascii="仿宋_GB2312" w:hAnsi="仿宋" w:eastAsia="仿宋_GB2312" w:cs="宋体"/>
          <w:sz w:val="24"/>
          <w:highlight w:val="none"/>
        </w:rPr>
        <w:t>保证人(盖章):</w:t>
      </w:r>
      <w:r>
        <w:rPr>
          <w:rFonts w:hint="eastAsia" w:ascii="仿宋_GB2312" w:hAnsi="宋体" w:eastAsia="仿宋_GB2312" w:cs="宋体"/>
          <w:sz w:val="24"/>
          <w:highlight w:val="none"/>
          <w:u w:val="single"/>
        </w:rPr>
        <w:t xml:space="preserve">     </w:t>
      </w:r>
      <w:r>
        <w:rPr>
          <w:rFonts w:hint="eastAsia" w:ascii="仿宋_GB2312" w:hAnsi="仿宋" w:eastAsia="仿宋_GB2312" w:cs="宋体"/>
          <w:sz w:val="24"/>
          <w:highlight w:val="none"/>
          <w:u w:val="single"/>
        </w:rPr>
        <w:br w:type="textWrapping"/>
      </w:r>
      <w:r>
        <w:rPr>
          <w:rFonts w:hint="eastAsia" w:ascii="仿宋_GB2312" w:hAnsi="仿宋" w:eastAsia="仿宋_GB2312" w:cs="宋体"/>
          <w:sz w:val="24"/>
          <w:highlight w:val="none"/>
        </w:rPr>
        <w:t xml:space="preserve">法定代表人或其授权委托代理人(签字）： </w:t>
      </w:r>
      <w:r>
        <w:rPr>
          <w:rFonts w:hint="eastAsia" w:ascii="仿宋_GB2312" w:hAnsi="仿宋" w:eastAsia="仿宋_GB2312" w:cs="宋体"/>
          <w:sz w:val="24"/>
          <w:highlight w:val="none"/>
          <w:u w:val="single"/>
        </w:rPr>
        <w:t xml:space="preserve">               </w:t>
      </w:r>
      <w:r>
        <w:rPr>
          <w:rFonts w:hint="eastAsia" w:ascii="仿宋_GB2312" w:hAnsi="仿宋" w:eastAsia="仿宋_GB2312" w:cs="宋体"/>
          <w:sz w:val="24"/>
          <w:highlight w:val="none"/>
          <w:u w:val="single"/>
        </w:rPr>
        <w:br w:type="textWrapping"/>
      </w:r>
      <w:r>
        <w:rPr>
          <w:rFonts w:hint="eastAsia" w:ascii="仿宋_GB2312" w:hAnsi="仿宋" w:eastAsia="仿宋_GB2312" w:cs="宋体"/>
          <w:sz w:val="24"/>
          <w:highlight w:val="none"/>
        </w:rPr>
        <w:t>单位地址:</w:t>
      </w:r>
      <w:r>
        <w:rPr>
          <w:rFonts w:hint="eastAsia" w:ascii="仿宋_GB2312" w:hAnsi="宋体" w:eastAsia="仿宋_GB2312" w:cs="宋体"/>
          <w:sz w:val="24"/>
          <w:highlight w:val="none"/>
          <w:u w:val="single"/>
        </w:rPr>
        <w:t xml:space="preserve">     </w:t>
      </w:r>
      <w:r>
        <w:rPr>
          <w:rFonts w:hint="eastAsia" w:ascii="仿宋_GB2312" w:hAnsi="仿宋" w:eastAsia="仿宋_GB2312" w:cs="宋体"/>
          <w:sz w:val="24"/>
          <w:highlight w:val="none"/>
          <w:u w:val="single"/>
        </w:rPr>
        <w:br w:type="textWrapping"/>
      </w:r>
      <w:r>
        <w:rPr>
          <w:rFonts w:hint="eastAsia" w:ascii="仿宋_GB2312" w:hAnsi="仿宋" w:eastAsia="仿宋_GB2312" w:cs="宋体"/>
          <w:sz w:val="24"/>
          <w:highlight w:val="none"/>
        </w:rPr>
        <w:t>电话:</w:t>
      </w:r>
      <w:r>
        <w:rPr>
          <w:rFonts w:hint="eastAsia" w:ascii="仿宋_GB2312" w:hAnsi="宋体" w:eastAsia="仿宋_GB2312" w:cs="宋体"/>
          <w:sz w:val="24"/>
          <w:highlight w:val="none"/>
          <w:u w:val="single"/>
        </w:rPr>
        <w:t xml:space="preserve">     </w:t>
      </w:r>
    </w:p>
    <w:p>
      <w:pPr>
        <w:pStyle w:val="38"/>
        <w:snapToGrid w:val="0"/>
        <w:spacing w:before="0" w:beforeAutospacing="0" w:after="0" w:afterAutospacing="0" w:line="288" w:lineRule="auto"/>
        <w:jc w:val="both"/>
        <w:rPr>
          <w:rFonts w:ascii="仿宋_GB2312" w:hAnsi="仿宋" w:eastAsia="仿宋_GB2312" w:cs="Times New Roman"/>
          <w:highlight w:val="none"/>
        </w:rPr>
      </w:pPr>
      <w:r>
        <w:rPr>
          <w:rFonts w:hint="eastAsia" w:ascii="仿宋_GB2312" w:hAnsi="仿宋" w:eastAsia="仿宋_GB2312"/>
          <w:highlight w:val="none"/>
        </w:rPr>
        <w:t>日期:</w:t>
      </w:r>
      <w:r>
        <w:rPr>
          <w:rFonts w:hint="eastAsia" w:ascii="仿宋_GB2312" w:eastAsia="仿宋_GB2312"/>
          <w:highlight w:val="none"/>
          <w:u w:val="single"/>
        </w:rPr>
        <w:t xml:space="preserve">     </w:t>
      </w:r>
      <w:r>
        <w:rPr>
          <w:rFonts w:hint="eastAsia" w:ascii="仿宋_GB2312" w:hAnsi="仿宋" w:eastAsia="仿宋_GB2312"/>
          <w:highlight w:val="none"/>
          <w:u w:val="single"/>
        </w:rPr>
        <w:t>年</w:t>
      </w:r>
      <w:r>
        <w:rPr>
          <w:rFonts w:hint="eastAsia" w:ascii="仿宋_GB2312" w:eastAsia="仿宋_GB2312"/>
          <w:highlight w:val="none"/>
          <w:u w:val="single"/>
        </w:rPr>
        <w:t>    </w:t>
      </w:r>
      <w:r>
        <w:rPr>
          <w:rFonts w:hint="eastAsia" w:ascii="仿宋_GB2312" w:hAnsi="仿宋" w:eastAsia="仿宋_GB2312"/>
          <w:highlight w:val="none"/>
          <w:u w:val="single"/>
        </w:rPr>
        <w:t>月</w:t>
      </w:r>
      <w:r>
        <w:rPr>
          <w:rFonts w:hint="eastAsia" w:ascii="仿宋_GB2312" w:eastAsia="仿宋_GB2312"/>
          <w:highlight w:val="none"/>
          <w:u w:val="single"/>
        </w:rPr>
        <w:t>    </w:t>
      </w:r>
      <w:r>
        <w:rPr>
          <w:rFonts w:hint="eastAsia" w:ascii="仿宋_GB2312" w:hAnsi="仿宋" w:eastAsia="仿宋_GB2312"/>
          <w:highlight w:val="none"/>
          <w:u w:val="single"/>
        </w:rPr>
        <w:t>日</w:t>
      </w:r>
    </w:p>
    <w:p>
      <w:pPr>
        <w:pStyle w:val="4"/>
        <w:spacing w:before="0" w:line="360" w:lineRule="auto"/>
        <w:jc w:val="both"/>
        <w:rPr>
          <w:rFonts w:ascii="黑体" w:hAnsi="黑体"/>
          <w:szCs w:val="24"/>
          <w:highlight w:val="none"/>
        </w:rPr>
      </w:pPr>
      <w:r>
        <w:rPr>
          <w:rFonts w:hint="eastAsia" w:ascii="仿宋_GB2312" w:eastAsia="仿宋_GB2312"/>
          <w:b w:val="0"/>
          <w:highlight w:val="none"/>
        </w:rPr>
        <w:br w:type="page"/>
      </w:r>
      <w:bookmarkStart w:id="325" w:name="_Toc532473491"/>
      <w:bookmarkEnd w:id="325"/>
      <w:bookmarkStart w:id="326" w:name="_Toc21748"/>
      <w:bookmarkEnd w:id="326"/>
      <w:bookmarkStart w:id="327" w:name="_Toc16186"/>
      <w:bookmarkEnd w:id="327"/>
      <w:bookmarkStart w:id="328" w:name="_Toc515647799"/>
      <w:bookmarkEnd w:id="328"/>
      <w:bookmarkStart w:id="329" w:name="_Toc6548"/>
      <w:bookmarkStart w:id="330" w:name="_Toc532473492"/>
      <w:bookmarkStart w:id="331" w:name="_Toc515647800"/>
      <w:bookmarkStart w:id="332" w:name="_Toc62194340"/>
      <w:bookmarkStart w:id="333" w:name="_Toc10951"/>
      <w:bookmarkStart w:id="334" w:name="_Toc913"/>
      <w:r>
        <w:rPr>
          <w:rFonts w:hint="eastAsia" w:ascii="仿宋_GB2312" w:hAnsi="仿宋_GB2312" w:eastAsia="仿宋_GB2312" w:cs="仿宋_GB2312"/>
          <w:b w:val="0"/>
          <w:bCs/>
          <w:sz w:val="28"/>
          <w:szCs w:val="22"/>
          <w:highlight w:val="none"/>
        </w:rPr>
        <w:t>附件2：履约担保函格式</w:t>
      </w:r>
      <w:bookmarkEnd w:id="329"/>
      <w:bookmarkEnd w:id="330"/>
      <w:bookmarkEnd w:id="331"/>
      <w:bookmarkEnd w:id="332"/>
      <w:bookmarkEnd w:id="333"/>
      <w:bookmarkEnd w:id="334"/>
    </w:p>
    <w:p>
      <w:pPr>
        <w:snapToGrid w:val="0"/>
        <w:spacing w:line="336" w:lineRule="auto"/>
        <w:jc w:val="center"/>
        <w:rPr>
          <w:rFonts w:ascii="仿宋_GB2312" w:hAnsi="仿宋" w:eastAsia="仿宋_GB2312"/>
          <w:sz w:val="24"/>
          <w:highlight w:val="none"/>
        </w:rPr>
      </w:pPr>
      <w:r>
        <w:rPr>
          <w:rFonts w:hint="eastAsia" w:ascii="仿宋_GB2312" w:hAnsi="仿宋" w:eastAsia="仿宋_GB2312"/>
          <w:sz w:val="24"/>
          <w:highlight w:val="none"/>
        </w:rPr>
        <w:t xml:space="preserve">                             编号：</w:t>
      </w:r>
    </w:p>
    <w:p>
      <w:pPr>
        <w:snapToGrid w:val="0"/>
        <w:spacing w:line="336" w:lineRule="auto"/>
        <w:rPr>
          <w:rFonts w:ascii="仿宋_GB2312" w:hAnsi="仿宋" w:eastAsia="仿宋_GB2312"/>
          <w:sz w:val="24"/>
          <w:highlight w:val="none"/>
        </w:rPr>
      </w:pPr>
      <w:r>
        <w:rPr>
          <w:rFonts w:hint="eastAsia" w:ascii="仿宋_GB2312" w:hAnsi="仿宋" w:eastAsia="仿宋_GB2312"/>
          <w:sz w:val="24"/>
          <w:highlight w:val="none"/>
          <w:u w:val="single"/>
        </w:rPr>
        <w:t xml:space="preserve">                  </w:t>
      </w:r>
      <w:r>
        <w:rPr>
          <w:rFonts w:hint="eastAsia" w:ascii="仿宋_GB2312" w:hAnsi="仿宋" w:eastAsia="仿宋_GB2312"/>
          <w:sz w:val="24"/>
          <w:highlight w:val="none"/>
        </w:rPr>
        <w:t>（采购人名称）：</w:t>
      </w:r>
    </w:p>
    <w:p>
      <w:pPr>
        <w:snapToGrid w:val="0"/>
        <w:spacing w:line="336" w:lineRule="auto"/>
        <w:ind w:firstLine="480" w:firstLineChars="200"/>
        <w:rPr>
          <w:rFonts w:ascii="仿宋_GB2312" w:hAnsi="仿宋" w:eastAsia="仿宋_GB2312"/>
          <w:sz w:val="24"/>
          <w:highlight w:val="none"/>
        </w:rPr>
      </w:pPr>
      <w:r>
        <w:rPr>
          <w:rFonts w:hint="eastAsia" w:ascii="仿宋_GB2312" w:hAnsi="仿宋" w:eastAsia="仿宋_GB2312"/>
          <w:sz w:val="24"/>
          <w:highlight w:val="none"/>
        </w:rPr>
        <w:t>鉴于你方与</w:t>
      </w:r>
      <w:r>
        <w:rPr>
          <w:rFonts w:hint="eastAsia" w:ascii="仿宋_GB2312" w:hAnsi="仿宋" w:eastAsia="仿宋_GB2312"/>
          <w:sz w:val="24"/>
          <w:highlight w:val="none"/>
          <w:u w:val="single"/>
        </w:rPr>
        <w:t xml:space="preserve">                    </w:t>
      </w:r>
      <w:r>
        <w:rPr>
          <w:rFonts w:hint="eastAsia" w:ascii="仿宋_GB2312" w:hAnsi="仿宋" w:eastAsia="仿宋_GB2312"/>
          <w:sz w:val="24"/>
          <w:highlight w:val="none"/>
        </w:rPr>
        <w:t>（以下简称供应商）于</w:t>
      </w:r>
      <w:r>
        <w:rPr>
          <w:rFonts w:hint="eastAsia" w:ascii="仿宋_GB2312" w:hAnsi="仿宋" w:eastAsia="仿宋_GB2312"/>
          <w:sz w:val="24"/>
          <w:highlight w:val="none"/>
          <w:u w:val="single"/>
        </w:rPr>
        <w:t xml:space="preserve">   </w:t>
      </w:r>
      <w:r>
        <w:rPr>
          <w:rFonts w:hint="eastAsia" w:ascii="仿宋_GB2312" w:hAnsi="仿宋" w:eastAsia="仿宋_GB2312"/>
          <w:sz w:val="24"/>
          <w:highlight w:val="none"/>
        </w:rPr>
        <w:t>年</w:t>
      </w:r>
      <w:r>
        <w:rPr>
          <w:rFonts w:hint="eastAsia" w:ascii="仿宋_GB2312" w:hAnsi="仿宋" w:eastAsia="仿宋_GB2312"/>
          <w:sz w:val="24"/>
          <w:highlight w:val="none"/>
          <w:u w:val="single"/>
        </w:rPr>
        <w:t xml:space="preserve">  </w:t>
      </w:r>
      <w:r>
        <w:rPr>
          <w:rFonts w:hint="eastAsia" w:ascii="仿宋_GB2312" w:hAnsi="仿宋" w:eastAsia="仿宋_GB2312"/>
          <w:sz w:val="24"/>
          <w:highlight w:val="none"/>
        </w:rPr>
        <w:t>月</w:t>
      </w:r>
      <w:r>
        <w:rPr>
          <w:rFonts w:hint="eastAsia" w:ascii="仿宋_GB2312" w:hAnsi="仿宋" w:eastAsia="仿宋_GB2312"/>
          <w:sz w:val="24"/>
          <w:highlight w:val="none"/>
          <w:u w:val="single"/>
        </w:rPr>
        <w:t xml:space="preserve">  </w:t>
      </w:r>
      <w:r>
        <w:rPr>
          <w:rFonts w:hint="eastAsia" w:ascii="仿宋_GB2312" w:hAnsi="仿宋" w:eastAsia="仿宋_GB2312"/>
          <w:sz w:val="24"/>
          <w:highlight w:val="none"/>
        </w:rPr>
        <w:t>日签定编号为   的《</w:t>
      </w:r>
      <w:r>
        <w:rPr>
          <w:rFonts w:hint="eastAsia" w:ascii="仿宋_GB2312" w:hAnsi="仿宋" w:eastAsia="仿宋_GB2312"/>
          <w:sz w:val="24"/>
          <w:highlight w:val="none"/>
          <w:u w:val="single"/>
        </w:rPr>
        <w:t xml:space="preserve">           </w:t>
      </w:r>
      <w:r>
        <w:rPr>
          <w:rFonts w:hint="eastAsia" w:ascii="仿宋_GB2312" w:hAnsi="仿宋" w:eastAsia="仿宋_GB2312"/>
          <w:sz w:val="24"/>
          <w:highlight w:val="none"/>
        </w:rPr>
        <w:t>政府采购合同》（以下简称主合同），且依据该合同的约定，供应商应在</w:t>
      </w:r>
      <w:r>
        <w:rPr>
          <w:rFonts w:hint="eastAsia" w:ascii="仿宋_GB2312" w:hAnsi="仿宋" w:eastAsia="仿宋_GB2312"/>
          <w:sz w:val="24"/>
          <w:highlight w:val="none"/>
          <w:u w:val="single"/>
        </w:rPr>
        <w:t xml:space="preserve">    </w:t>
      </w:r>
      <w:r>
        <w:rPr>
          <w:rFonts w:hint="eastAsia" w:ascii="仿宋_GB2312" w:hAnsi="仿宋" w:eastAsia="仿宋_GB2312"/>
          <w:sz w:val="24"/>
          <w:highlight w:val="none"/>
        </w:rPr>
        <w:t>年</w:t>
      </w:r>
      <w:r>
        <w:rPr>
          <w:rFonts w:hint="eastAsia" w:ascii="仿宋_GB2312" w:hAnsi="仿宋" w:eastAsia="仿宋_GB2312"/>
          <w:sz w:val="24"/>
          <w:highlight w:val="none"/>
          <w:u w:val="single"/>
        </w:rPr>
        <w:t xml:space="preserve">     </w:t>
      </w:r>
      <w:r>
        <w:rPr>
          <w:rFonts w:hint="eastAsia" w:ascii="仿宋_GB2312" w:hAnsi="仿宋" w:eastAsia="仿宋_GB2312"/>
          <w:sz w:val="24"/>
          <w:highlight w:val="none"/>
        </w:rPr>
        <w:t>月</w:t>
      </w:r>
      <w:r>
        <w:rPr>
          <w:rFonts w:hint="eastAsia" w:ascii="仿宋_GB2312" w:hAnsi="仿宋" w:eastAsia="仿宋_GB2312"/>
          <w:sz w:val="24"/>
          <w:highlight w:val="none"/>
          <w:u w:val="single"/>
        </w:rPr>
        <w:t xml:space="preserve">    </w:t>
      </w:r>
      <w:r>
        <w:rPr>
          <w:rFonts w:hint="eastAsia" w:ascii="仿宋_GB2312" w:hAnsi="仿宋" w:eastAsia="仿宋_GB2312"/>
          <w:sz w:val="24"/>
          <w:highlight w:val="none"/>
        </w:rPr>
        <w:t>日前向你方交纳履约保证金，且可以履约担保函的形式交纳履约保证金。应供应商的申请，我方以保证的方式向你方提供如下履约保证金担保：</w:t>
      </w:r>
    </w:p>
    <w:p>
      <w:pPr>
        <w:snapToGrid w:val="0"/>
        <w:spacing w:line="336" w:lineRule="auto"/>
        <w:ind w:firstLine="480" w:firstLineChars="200"/>
        <w:rPr>
          <w:rFonts w:ascii="仿宋_GB2312" w:hAnsi="仿宋" w:eastAsia="仿宋_GB2312"/>
          <w:sz w:val="24"/>
          <w:highlight w:val="none"/>
        </w:rPr>
      </w:pPr>
      <w:r>
        <w:rPr>
          <w:rFonts w:hint="eastAsia" w:ascii="仿宋_GB2312" w:hAnsi="仿宋" w:eastAsia="仿宋_GB2312"/>
          <w:sz w:val="24"/>
          <w:highlight w:val="none"/>
        </w:rPr>
        <w:t>一、保证责任的情形及保证金额</w:t>
      </w:r>
    </w:p>
    <w:p>
      <w:pPr>
        <w:snapToGrid w:val="0"/>
        <w:spacing w:line="336" w:lineRule="auto"/>
        <w:ind w:firstLine="480" w:firstLineChars="200"/>
        <w:rPr>
          <w:rFonts w:ascii="仿宋_GB2312" w:hAnsi="仿宋" w:eastAsia="仿宋_GB2312"/>
          <w:sz w:val="24"/>
          <w:highlight w:val="none"/>
        </w:rPr>
      </w:pPr>
      <w:r>
        <w:rPr>
          <w:rFonts w:hint="eastAsia" w:ascii="仿宋_GB2312" w:hAnsi="仿宋" w:eastAsia="仿宋_GB2312"/>
          <w:sz w:val="24"/>
          <w:highlight w:val="none"/>
        </w:rPr>
        <w:t>（一）在供应商出现下列情形之一时，我方承担保证责任：</w:t>
      </w:r>
    </w:p>
    <w:p>
      <w:pPr>
        <w:snapToGrid w:val="0"/>
        <w:spacing w:line="336" w:lineRule="auto"/>
        <w:ind w:firstLine="480" w:firstLineChars="200"/>
        <w:rPr>
          <w:rFonts w:ascii="仿宋_GB2312" w:hAnsi="仿宋" w:eastAsia="仿宋_GB2312"/>
          <w:sz w:val="24"/>
          <w:highlight w:val="none"/>
        </w:rPr>
      </w:pPr>
      <w:r>
        <w:rPr>
          <w:rFonts w:hint="eastAsia" w:ascii="仿宋_GB2312" w:hAnsi="仿宋" w:eastAsia="仿宋_GB2312"/>
          <w:sz w:val="24"/>
          <w:highlight w:val="none"/>
        </w:rPr>
        <w:t>1．将中标项目转让给他人，或者在投标文件中未说明，且未经采购招标机构人同意，将中标项目分包给他人的；</w:t>
      </w:r>
    </w:p>
    <w:p>
      <w:pPr>
        <w:snapToGrid w:val="0"/>
        <w:spacing w:line="336" w:lineRule="auto"/>
        <w:rPr>
          <w:rFonts w:ascii="仿宋_GB2312" w:hAnsi="仿宋" w:eastAsia="仿宋_GB2312"/>
          <w:sz w:val="24"/>
          <w:highlight w:val="none"/>
        </w:rPr>
      </w:pPr>
      <w:r>
        <w:rPr>
          <w:rFonts w:hint="eastAsia" w:ascii="仿宋_GB2312" w:hAnsi="仿宋" w:eastAsia="仿宋_GB2312"/>
          <w:sz w:val="24"/>
          <w:highlight w:val="none"/>
        </w:rPr>
        <w:t xml:space="preserve">　　2．主合同约定的应当缴纳履约保证金的情形: </w:t>
      </w:r>
    </w:p>
    <w:p>
      <w:pPr>
        <w:snapToGrid w:val="0"/>
        <w:spacing w:line="336" w:lineRule="auto"/>
        <w:ind w:firstLine="480" w:firstLineChars="200"/>
        <w:rPr>
          <w:rFonts w:ascii="仿宋_GB2312" w:hAnsi="仿宋" w:eastAsia="仿宋_GB2312"/>
          <w:sz w:val="24"/>
          <w:highlight w:val="none"/>
        </w:rPr>
      </w:pPr>
      <w:r>
        <w:rPr>
          <w:rFonts w:hint="eastAsia" w:ascii="仿宋_GB2312" w:hAnsi="仿宋" w:eastAsia="仿宋_GB2312"/>
          <w:sz w:val="24"/>
          <w:highlight w:val="none"/>
        </w:rPr>
        <w:t>（1）未按主合同约定的质量、数量和期限供应货物/提供服务/完成工程的；</w:t>
      </w:r>
    </w:p>
    <w:p>
      <w:pPr>
        <w:snapToGrid w:val="0"/>
        <w:spacing w:line="336" w:lineRule="auto"/>
        <w:ind w:firstLine="480" w:firstLineChars="200"/>
        <w:rPr>
          <w:rFonts w:ascii="仿宋_GB2312" w:hAnsi="仿宋" w:eastAsia="仿宋_GB2312"/>
          <w:sz w:val="24"/>
          <w:highlight w:val="none"/>
        </w:rPr>
      </w:pPr>
      <w:r>
        <w:rPr>
          <w:rFonts w:hint="eastAsia" w:ascii="仿宋_GB2312" w:hAnsi="仿宋" w:eastAsia="仿宋_GB2312"/>
          <w:sz w:val="24"/>
          <w:highlight w:val="none"/>
        </w:rPr>
        <w:t>（2）</w:t>
      </w:r>
      <w:r>
        <w:rPr>
          <w:rFonts w:hint="eastAsia" w:ascii="仿宋_GB2312" w:hAnsi="仿宋" w:eastAsia="仿宋_GB2312"/>
          <w:sz w:val="24"/>
          <w:highlight w:val="none"/>
          <w:u w:val="single"/>
        </w:rPr>
        <w:t xml:space="preserve">                                                           </w:t>
      </w:r>
      <w:r>
        <w:rPr>
          <w:rFonts w:hint="eastAsia" w:ascii="仿宋_GB2312" w:hAnsi="仿宋" w:eastAsia="仿宋_GB2312"/>
          <w:sz w:val="24"/>
          <w:highlight w:val="none"/>
        </w:rPr>
        <w:t>。</w:t>
      </w:r>
    </w:p>
    <w:p>
      <w:pPr>
        <w:snapToGrid w:val="0"/>
        <w:spacing w:line="336" w:lineRule="auto"/>
        <w:ind w:firstLine="480" w:firstLineChars="200"/>
        <w:rPr>
          <w:rFonts w:ascii="仿宋_GB2312" w:hAnsi="仿宋" w:eastAsia="仿宋_GB2312"/>
          <w:sz w:val="24"/>
          <w:highlight w:val="none"/>
        </w:rPr>
      </w:pPr>
      <w:r>
        <w:rPr>
          <w:rFonts w:hint="eastAsia" w:ascii="仿宋_GB2312" w:hAnsi="仿宋" w:eastAsia="仿宋_GB2312"/>
          <w:sz w:val="24"/>
          <w:highlight w:val="none"/>
        </w:rPr>
        <w:t>（二）我方的保证范围是主合同约定的合同价款总额的</w:t>
      </w:r>
      <w:r>
        <w:rPr>
          <w:rFonts w:hint="eastAsia" w:ascii="仿宋_GB2312" w:hAnsi="仿宋" w:eastAsia="仿宋_GB2312"/>
          <w:sz w:val="24"/>
          <w:highlight w:val="none"/>
          <w:u w:val="single"/>
        </w:rPr>
        <w:t xml:space="preserve">        </w:t>
      </w:r>
      <w:r>
        <w:rPr>
          <w:rFonts w:hint="eastAsia" w:ascii="仿宋_GB2312" w:hAnsi="仿宋" w:eastAsia="仿宋_GB2312"/>
          <w:sz w:val="24"/>
          <w:highlight w:val="none"/>
        </w:rPr>
        <w:t>%数额为</w:t>
      </w:r>
      <w:r>
        <w:rPr>
          <w:rFonts w:hint="eastAsia" w:ascii="仿宋_GB2312" w:hAnsi="仿宋" w:eastAsia="仿宋_GB2312"/>
          <w:sz w:val="24"/>
          <w:highlight w:val="none"/>
          <w:u w:val="single"/>
        </w:rPr>
        <w:t xml:space="preserve">         </w:t>
      </w:r>
      <w:r>
        <w:rPr>
          <w:rFonts w:hint="eastAsia" w:ascii="仿宋_GB2312" w:hAnsi="仿宋" w:eastAsia="仿宋_GB2312"/>
          <w:sz w:val="24"/>
          <w:highlight w:val="none"/>
        </w:rPr>
        <w:t>元（大写</w:t>
      </w:r>
      <w:r>
        <w:rPr>
          <w:rFonts w:hint="eastAsia" w:ascii="仿宋_GB2312" w:hAnsi="仿宋" w:eastAsia="仿宋_GB2312"/>
          <w:sz w:val="24"/>
          <w:highlight w:val="none"/>
          <w:u w:val="single"/>
        </w:rPr>
        <w:t xml:space="preserve">           </w:t>
      </w:r>
      <w:r>
        <w:rPr>
          <w:rFonts w:hint="eastAsia" w:ascii="仿宋_GB2312" w:hAnsi="仿宋" w:eastAsia="仿宋_GB2312"/>
          <w:sz w:val="24"/>
          <w:highlight w:val="none"/>
        </w:rPr>
        <w:t>），币种为</w:t>
      </w:r>
      <w:r>
        <w:rPr>
          <w:rFonts w:hint="eastAsia" w:ascii="仿宋_GB2312" w:hAnsi="仿宋" w:eastAsia="仿宋_GB2312"/>
          <w:sz w:val="24"/>
          <w:highlight w:val="none"/>
          <w:u w:val="single"/>
        </w:rPr>
        <w:t xml:space="preserve">        </w:t>
      </w:r>
      <w:r>
        <w:rPr>
          <w:rFonts w:hint="eastAsia" w:ascii="仿宋_GB2312" w:hAnsi="仿宋" w:eastAsia="仿宋_GB2312"/>
          <w:sz w:val="24"/>
          <w:highlight w:val="none"/>
        </w:rPr>
        <w:t>。（即主合同履约保证金金额）</w:t>
      </w:r>
    </w:p>
    <w:p>
      <w:pPr>
        <w:snapToGrid w:val="0"/>
        <w:spacing w:line="336" w:lineRule="auto"/>
        <w:ind w:firstLine="480" w:firstLineChars="200"/>
        <w:rPr>
          <w:rFonts w:ascii="仿宋_GB2312" w:hAnsi="仿宋" w:eastAsia="仿宋_GB2312"/>
          <w:sz w:val="24"/>
          <w:highlight w:val="none"/>
        </w:rPr>
      </w:pPr>
      <w:r>
        <w:rPr>
          <w:rFonts w:hint="eastAsia" w:ascii="仿宋_GB2312" w:hAnsi="仿宋" w:eastAsia="仿宋_GB2312"/>
          <w:sz w:val="24"/>
          <w:highlight w:val="none"/>
        </w:rPr>
        <w:t>二、保证的方式及保证期间</w:t>
      </w:r>
    </w:p>
    <w:p>
      <w:pPr>
        <w:snapToGrid w:val="0"/>
        <w:spacing w:line="336" w:lineRule="auto"/>
        <w:ind w:firstLine="480" w:firstLineChars="200"/>
        <w:rPr>
          <w:rFonts w:ascii="仿宋_GB2312" w:hAnsi="仿宋" w:eastAsia="仿宋_GB2312"/>
          <w:sz w:val="24"/>
          <w:highlight w:val="none"/>
        </w:rPr>
      </w:pPr>
      <w:r>
        <w:rPr>
          <w:rFonts w:hint="eastAsia" w:ascii="仿宋_GB2312" w:hAnsi="仿宋" w:eastAsia="仿宋_GB2312"/>
          <w:sz w:val="24"/>
          <w:highlight w:val="none"/>
        </w:rPr>
        <w:t>我方保证的方式为：连带责任保证。</w:t>
      </w:r>
    </w:p>
    <w:p>
      <w:pPr>
        <w:snapToGrid w:val="0"/>
        <w:spacing w:line="336" w:lineRule="auto"/>
        <w:ind w:firstLine="480" w:firstLineChars="200"/>
        <w:rPr>
          <w:rFonts w:ascii="仿宋_GB2312" w:hAnsi="仿宋" w:eastAsia="仿宋_GB2312"/>
          <w:sz w:val="24"/>
          <w:highlight w:val="none"/>
        </w:rPr>
      </w:pPr>
      <w:r>
        <w:rPr>
          <w:rFonts w:hint="eastAsia" w:ascii="仿宋_GB2312" w:hAnsi="仿宋" w:eastAsia="仿宋_GB2312"/>
          <w:sz w:val="24"/>
          <w:highlight w:val="none"/>
        </w:rPr>
        <w:t>我方保证的期间为：自本合同生效之日起至供应商按照主合同约定的供货/完工期限届满后</w:t>
      </w:r>
      <w:r>
        <w:rPr>
          <w:rFonts w:hint="eastAsia" w:ascii="仿宋_GB2312" w:hAnsi="仿宋" w:eastAsia="仿宋_GB2312"/>
          <w:sz w:val="24"/>
          <w:highlight w:val="none"/>
          <w:u w:val="single"/>
        </w:rPr>
        <w:t xml:space="preserve">     </w:t>
      </w:r>
      <w:r>
        <w:rPr>
          <w:rFonts w:hint="eastAsia" w:ascii="仿宋_GB2312" w:hAnsi="仿宋" w:eastAsia="仿宋_GB2312"/>
          <w:sz w:val="24"/>
          <w:highlight w:val="none"/>
        </w:rPr>
        <w:t>日内。</w:t>
      </w:r>
    </w:p>
    <w:p>
      <w:pPr>
        <w:snapToGrid w:val="0"/>
        <w:spacing w:line="336" w:lineRule="auto"/>
        <w:ind w:firstLine="480" w:firstLineChars="200"/>
        <w:rPr>
          <w:rFonts w:ascii="仿宋_GB2312" w:hAnsi="仿宋" w:eastAsia="仿宋_GB2312"/>
          <w:sz w:val="24"/>
          <w:highlight w:val="none"/>
        </w:rPr>
      </w:pPr>
      <w:r>
        <w:rPr>
          <w:rFonts w:hint="eastAsia" w:ascii="仿宋_GB2312" w:hAnsi="仿宋" w:eastAsia="仿宋_GB2312"/>
          <w:sz w:val="24"/>
          <w:highlight w:val="none"/>
        </w:rPr>
        <w:t>如果供应商未按主合同约定向贵方供应货物/提供服务/完成工程的，由我方在保证金额内向你方支付上述款项。</w:t>
      </w:r>
    </w:p>
    <w:p>
      <w:pPr>
        <w:snapToGrid w:val="0"/>
        <w:spacing w:line="336" w:lineRule="auto"/>
        <w:ind w:firstLine="480" w:firstLineChars="200"/>
        <w:rPr>
          <w:rFonts w:ascii="仿宋_GB2312" w:hAnsi="仿宋" w:eastAsia="仿宋_GB2312"/>
          <w:sz w:val="24"/>
          <w:highlight w:val="none"/>
        </w:rPr>
      </w:pPr>
      <w:r>
        <w:rPr>
          <w:rFonts w:hint="eastAsia" w:ascii="仿宋_GB2312" w:hAnsi="仿宋" w:eastAsia="仿宋_GB2312"/>
          <w:sz w:val="24"/>
          <w:highlight w:val="none"/>
        </w:rPr>
        <w:t>三、承担保证责任的程序</w:t>
      </w:r>
    </w:p>
    <w:p>
      <w:pPr>
        <w:snapToGrid w:val="0"/>
        <w:spacing w:line="336" w:lineRule="auto"/>
        <w:ind w:firstLine="480" w:firstLineChars="200"/>
        <w:rPr>
          <w:rFonts w:ascii="仿宋_GB2312" w:hAnsi="仿宋" w:eastAsia="仿宋_GB2312"/>
          <w:sz w:val="24"/>
          <w:highlight w:val="none"/>
        </w:rPr>
      </w:pPr>
      <w:r>
        <w:rPr>
          <w:rFonts w:hint="eastAsia" w:ascii="仿宋_GB2312" w:hAnsi="仿宋" w:eastAsia="仿宋_GB2312"/>
          <w:sz w:val="24"/>
          <w:highlight w:val="none"/>
        </w:rPr>
        <w:t>1．你方要求我方承担保证责任的，应在本保函保证期间内向我方发出书面索赔通知。索赔通知应写明要求索赔的金额，支付款项应到达的帐号。并附有证明供应商违约事实的证明材料。</w:t>
      </w:r>
    </w:p>
    <w:p>
      <w:pPr>
        <w:snapToGrid w:val="0"/>
        <w:spacing w:line="336" w:lineRule="auto"/>
        <w:ind w:firstLine="480" w:firstLineChars="200"/>
        <w:rPr>
          <w:rFonts w:ascii="仿宋_GB2312" w:hAnsi="仿宋" w:eastAsia="仿宋_GB2312"/>
          <w:sz w:val="24"/>
          <w:highlight w:val="none"/>
        </w:rPr>
      </w:pPr>
      <w:r>
        <w:rPr>
          <w:rFonts w:hint="eastAsia" w:ascii="仿宋_GB2312" w:hAnsi="仿宋" w:eastAsia="仿宋_GB2312"/>
          <w:sz w:val="24"/>
          <w:highlight w:val="none"/>
        </w:rPr>
        <w:t>如果你方与供应商因货物质量问题产生争议，你方还需同时提供</w:t>
      </w:r>
      <w:r>
        <w:rPr>
          <w:rFonts w:hint="eastAsia" w:ascii="仿宋_GB2312" w:hAnsi="仿宋" w:eastAsia="仿宋_GB2312"/>
          <w:sz w:val="24"/>
          <w:highlight w:val="none"/>
          <w:u w:val="single"/>
        </w:rPr>
        <w:t xml:space="preserve">        </w:t>
      </w:r>
      <w:r>
        <w:rPr>
          <w:rFonts w:hint="eastAsia" w:ascii="仿宋_GB2312" w:hAnsi="仿宋" w:eastAsia="仿宋_GB2312"/>
          <w:sz w:val="24"/>
          <w:highlight w:val="none"/>
        </w:rPr>
        <w:t>部门出具的质量检测报告，或经诉讼（仲裁）程序裁决后的裁决书、调解书，本保证人即按照检测结果或裁决书、调解书决定是否承担保证责任。</w:t>
      </w:r>
    </w:p>
    <w:p>
      <w:pPr>
        <w:snapToGrid w:val="0"/>
        <w:spacing w:line="336" w:lineRule="auto"/>
        <w:ind w:firstLine="480" w:firstLineChars="200"/>
        <w:rPr>
          <w:rFonts w:ascii="仿宋_GB2312" w:hAnsi="仿宋" w:eastAsia="仿宋_GB2312"/>
          <w:sz w:val="24"/>
          <w:highlight w:val="none"/>
        </w:rPr>
      </w:pPr>
      <w:r>
        <w:rPr>
          <w:rFonts w:hint="eastAsia" w:ascii="仿宋_GB2312" w:hAnsi="仿宋" w:eastAsia="仿宋_GB2312"/>
          <w:sz w:val="24"/>
          <w:highlight w:val="none"/>
        </w:rPr>
        <w:t>2． 我方收到你方的书面索赔通知及相应证明材料，在</w:t>
      </w:r>
      <w:r>
        <w:rPr>
          <w:rFonts w:hint="eastAsia" w:ascii="仿宋_GB2312" w:hAnsi="仿宋" w:eastAsia="仿宋_GB2312"/>
          <w:sz w:val="24"/>
          <w:highlight w:val="none"/>
          <w:u w:val="single"/>
        </w:rPr>
        <w:t xml:space="preserve">     </w:t>
      </w:r>
      <w:r>
        <w:rPr>
          <w:rFonts w:hint="eastAsia" w:ascii="仿宋_GB2312" w:hAnsi="仿宋" w:eastAsia="仿宋_GB2312"/>
          <w:sz w:val="24"/>
          <w:highlight w:val="none"/>
        </w:rPr>
        <w:t>工作日内进行核定后按照本保函的承诺承担保证责任。</w:t>
      </w:r>
    </w:p>
    <w:p>
      <w:pPr>
        <w:snapToGrid w:val="0"/>
        <w:spacing w:line="336" w:lineRule="auto"/>
        <w:ind w:firstLine="480" w:firstLineChars="200"/>
        <w:rPr>
          <w:rFonts w:ascii="仿宋_GB2312" w:hAnsi="仿宋" w:eastAsia="仿宋_GB2312"/>
          <w:sz w:val="24"/>
          <w:highlight w:val="none"/>
        </w:rPr>
      </w:pPr>
      <w:r>
        <w:rPr>
          <w:rFonts w:hint="eastAsia" w:ascii="仿宋_GB2312" w:hAnsi="仿宋" w:eastAsia="仿宋_GB2312"/>
          <w:sz w:val="24"/>
          <w:highlight w:val="none"/>
        </w:rPr>
        <w:t>四、保证责任的终止</w:t>
      </w:r>
    </w:p>
    <w:p>
      <w:pPr>
        <w:snapToGrid w:val="0"/>
        <w:spacing w:line="336" w:lineRule="auto"/>
        <w:ind w:firstLine="480" w:firstLineChars="200"/>
        <w:rPr>
          <w:rFonts w:ascii="仿宋_GB2312" w:hAnsi="仿宋" w:eastAsia="仿宋_GB2312"/>
          <w:sz w:val="24"/>
          <w:highlight w:val="none"/>
        </w:rPr>
      </w:pPr>
      <w:r>
        <w:rPr>
          <w:rFonts w:hint="eastAsia" w:ascii="仿宋_GB2312" w:hAnsi="仿宋" w:eastAsia="仿宋_GB2312"/>
          <w:sz w:val="24"/>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pPr>
        <w:snapToGrid w:val="0"/>
        <w:spacing w:line="336" w:lineRule="auto"/>
        <w:ind w:firstLine="480" w:firstLineChars="200"/>
        <w:rPr>
          <w:rFonts w:ascii="仿宋_GB2312" w:hAnsi="仿宋" w:eastAsia="仿宋_GB2312"/>
          <w:sz w:val="24"/>
          <w:highlight w:val="none"/>
        </w:rPr>
      </w:pPr>
      <w:r>
        <w:rPr>
          <w:rFonts w:hint="eastAsia" w:ascii="仿宋_GB2312" w:hAnsi="仿宋" w:eastAsia="仿宋_GB2312"/>
          <w:sz w:val="24"/>
          <w:highlight w:val="none"/>
        </w:rPr>
        <w:t>2．我方按照本保函向你方履行了保证责任后，自我方向你方支付款项（支付款项从我方账户划出）之日起，保证责任即终止。</w:t>
      </w:r>
    </w:p>
    <w:p>
      <w:pPr>
        <w:snapToGrid w:val="0"/>
        <w:spacing w:line="336" w:lineRule="auto"/>
        <w:ind w:firstLine="480" w:firstLineChars="200"/>
        <w:rPr>
          <w:rFonts w:ascii="仿宋_GB2312" w:hAnsi="仿宋" w:eastAsia="仿宋_GB2312"/>
          <w:sz w:val="24"/>
          <w:highlight w:val="none"/>
        </w:rPr>
      </w:pPr>
      <w:r>
        <w:rPr>
          <w:rFonts w:hint="eastAsia" w:ascii="仿宋_GB2312" w:hAnsi="仿宋" w:eastAsia="仿宋_GB2312"/>
          <w:sz w:val="24"/>
          <w:highlight w:val="none"/>
        </w:rPr>
        <w:t>3．按照法律法规的规定或出现应终止我方保证责任的其它情形的，我方在本保函项下的保证责任亦终止。</w:t>
      </w:r>
    </w:p>
    <w:p>
      <w:pPr>
        <w:snapToGrid w:val="0"/>
        <w:spacing w:line="336" w:lineRule="auto"/>
        <w:ind w:firstLine="480" w:firstLineChars="200"/>
        <w:rPr>
          <w:rFonts w:ascii="仿宋_GB2312" w:hAnsi="仿宋" w:eastAsia="仿宋_GB2312"/>
          <w:sz w:val="24"/>
          <w:highlight w:val="none"/>
        </w:rPr>
      </w:pPr>
      <w:r>
        <w:rPr>
          <w:rFonts w:hint="eastAsia" w:ascii="仿宋_GB2312" w:hAnsi="仿宋" w:eastAsia="仿宋_GB2312"/>
          <w:sz w:val="24"/>
          <w:highlight w:val="none"/>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snapToGrid w:val="0"/>
        <w:spacing w:line="336" w:lineRule="auto"/>
        <w:ind w:firstLine="480" w:firstLineChars="200"/>
        <w:rPr>
          <w:rFonts w:ascii="仿宋_GB2312" w:hAnsi="仿宋" w:eastAsia="仿宋_GB2312"/>
          <w:sz w:val="24"/>
          <w:highlight w:val="none"/>
        </w:rPr>
      </w:pPr>
      <w:r>
        <w:rPr>
          <w:rFonts w:hint="eastAsia" w:ascii="仿宋_GB2312" w:hAnsi="仿宋" w:eastAsia="仿宋_GB2312"/>
          <w:sz w:val="24"/>
          <w:highlight w:val="none"/>
        </w:rPr>
        <w:t>五、免责条款</w:t>
      </w:r>
    </w:p>
    <w:p>
      <w:pPr>
        <w:snapToGrid w:val="0"/>
        <w:spacing w:line="336" w:lineRule="auto"/>
        <w:ind w:firstLine="480" w:firstLineChars="200"/>
        <w:rPr>
          <w:rFonts w:ascii="仿宋_GB2312" w:hAnsi="仿宋" w:eastAsia="仿宋_GB2312"/>
          <w:sz w:val="24"/>
          <w:highlight w:val="none"/>
        </w:rPr>
      </w:pPr>
      <w:r>
        <w:rPr>
          <w:rFonts w:hint="eastAsia" w:ascii="仿宋_GB2312" w:hAnsi="仿宋" w:eastAsia="仿宋_GB2312"/>
          <w:sz w:val="24"/>
          <w:highlight w:val="none"/>
        </w:rPr>
        <w:t>1．因你方违反主合同约定致使供应商不能履行义务的，我方不承担保证责任。</w:t>
      </w:r>
    </w:p>
    <w:p>
      <w:pPr>
        <w:snapToGrid w:val="0"/>
        <w:spacing w:line="336" w:lineRule="auto"/>
        <w:ind w:firstLine="480" w:firstLineChars="200"/>
        <w:rPr>
          <w:rFonts w:ascii="仿宋_GB2312" w:hAnsi="仿宋" w:eastAsia="仿宋_GB2312"/>
          <w:sz w:val="24"/>
          <w:highlight w:val="none"/>
        </w:rPr>
      </w:pPr>
      <w:r>
        <w:rPr>
          <w:rFonts w:hint="eastAsia" w:ascii="仿宋_GB2312" w:hAnsi="仿宋" w:eastAsia="仿宋_GB2312"/>
          <w:sz w:val="24"/>
          <w:highlight w:val="none"/>
        </w:rPr>
        <w:t>2．依照法律法规的规定或你方与供应商的另行约定，全部或者部分免除供应商应缴纳的保证金义务的，我方亦免除相应的保证责任。</w:t>
      </w:r>
    </w:p>
    <w:p>
      <w:pPr>
        <w:snapToGrid w:val="0"/>
        <w:spacing w:line="336" w:lineRule="auto"/>
        <w:ind w:firstLine="480" w:firstLineChars="200"/>
        <w:rPr>
          <w:rFonts w:ascii="仿宋_GB2312" w:hAnsi="仿宋" w:eastAsia="仿宋_GB2312"/>
          <w:sz w:val="24"/>
          <w:highlight w:val="none"/>
        </w:rPr>
      </w:pPr>
      <w:r>
        <w:rPr>
          <w:rFonts w:hint="eastAsia" w:ascii="仿宋_GB2312" w:hAnsi="仿宋" w:eastAsia="仿宋_GB2312"/>
          <w:sz w:val="24"/>
          <w:highlight w:val="none"/>
        </w:rPr>
        <w:t>3．因不可抗力造成供应商不能履行供货义务的，我方不承担保证责任。</w:t>
      </w:r>
    </w:p>
    <w:p>
      <w:pPr>
        <w:snapToGrid w:val="0"/>
        <w:spacing w:line="336" w:lineRule="auto"/>
        <w:ind w:firstLine="480" w:firstLineChars="200"/>
        <w:rPr>
          <w:rFonts w:ascii="仿宋_GB2312" w:hAnsi="仿宋" w:eastAsia="仿宋_GB2312"/>
          <w:sz w:val="24"/>
          <w:highlight w:val="none"/>
        </w:rPr>
      </w:pPr>
      <w:r>
        <w:rPr>
          <w:rFonts w:hint="eastAsia" w:ascii="仿宋_GB2312" w:hAnsi="仿宋" w:eastAsia="仿宋_GB2312"/>
          <w:sz w:val="24"/>
          <w:highlight w:val="none"/>
        </w:rPr>
        <w:t>六、争议的解决</w:t>
      </w:r>
    </w:p>
    <w:p>
      <w:pPr>
        <w:snapToGrid w:val="0"/>
        <w:spacing w:line="336" w:lineRule="auto"/>
        <w:ind w:firstLine="480" w:firstLineChars="200"/>
        <w:rPr>
          <w:rFonts w:ascii="仿宋_GB2312" w:hAnsi="仿宋" w:eastAsia="仿宋_GB2312"/>
          <w:sz w:val="24"/>
          <w:highlight w:val="none"/>
        </w:rPr>
      </w:pPr>
      <w:r>
        <w:rPr>
          <w:rFonts w:hint="eastAsia" w:ascii="仿宋_GB2312" w:hAnsi="仿宋" w:eastAsia="仿宋_GB2312"/>
          <w:sz w:val="24"/>
          <w:highlight w:val="none"/>
        </w:rPr>
        <w:t>因本保函发生的纠纷，由你我双方协商解决，协商不成的，通过诉讼程序解决，诉讼管辖地法院为</w:t>
      </w:r>
      <w:r>
        <w:rPr>
          <w:rFonts w:hint="eastAsia" w:ascii="仿宋_GB2312" w:hAnsi="仿宋" w:eastAsia="仿宋_GB2312"/>
          <w:sz w:val="24"/>
          <w:highlight w:val="none"/>
          <w:u w:val="single"/>
        </w:rPr>
        <w:t xml:space="preserve">        </w:t>
      </w:r>
      <w:r>
        <w:rPr>
          <w:rFonts w:hint="eastAsia" w:ascii="仿宋_GB2312" w:hAnsi="仿宋" w:eastAsia="仿宋_GB2312"/>
          <w:sz w:val="24"/>
          <w:highlight w:val="none"/>
        </w:rPr>
        <w:t>法院。</w:t>
      </w:r>
    </w:p>
    <w:p>
      <w:pPr>
        <w:snapToGrid w:val="0"/>
        <w:spacing w:line="336" w:lineRule="auto"/>
        <w:ind w:firstLine="480" w:firstLineChars="200"/>
        <w:rPr>
          <w:rFonts w:ascii="仿宋_GB2312" w:hAnsi="仿宋" w:eastAsia="仿宋_GB2312"/>
          <w:sz w:val="24"/>
          <w:highlight w:val="none"/>
        </w:rPr>
      </w:pPr>
      <w:r>
        <w:rPr>
          <w:rFonts w:hint="eastAsia" w:ascii="仿宋_GB2312" w:hAnsi="仿宋" w:eastAsia="仿宋_GB2312"/>
          <w:sz w:val="24"/>
          <w:highlight w:val="none"/>
        </w:rPr>
        <w:t>七、保函的生效</w:t>
      </w:r>
    </w:p>
    <w:p>
      <w:pPr>
        <w:snapToGrid w:val="0"/>
        <w:spacing w:line="336" w:lineRule="auto"/>
        <w:ind w:firstLine="480" w:firstLineChars="200"/>
        <w:rPr>
          <w:rFonts w:ascii="仿宋_GB2312" w:hAnsi="仿宋" w:eastAsia="仿宋_GB2312"/>
          <w:sz w:val="24"/>
          <w:highlight w:val="none"/>
        </w:rPr>
      </w:pPr>
      <w:r>
        <w:rPr>
          <w:rFonts w:hint="eastAsia" w:ascii="仿宋_GB2312" w:hAnsi="仿宋" w:eastAsia="仿宋_GB2312"/>
          <w:sz w:val="24"/>
          <w:highlight w:val="none"/>
        </w:rPr>
        <w:t>本保函自我方加盖公章之日起生效。</w:t>
      </w:r>
    </w:p>
    <w:p>
      <w:pPr>
        <w:pStyle w:val="21"/>
        <w:spacing w:line="360" w:lineRule="auto"/>
        <w:ind w:left="1079" w:leftChars="257" w:hanging="540"/>
        <w:rPr>
          <w:rFonts w:ascii="仿宋_GB2312" w:hAnsi="宋体" w:eastAsia="仿宋_GB2312"/>
          <w:sz w:val="24"/>
          <w:highlight w:val="none"/>
        </w:rPr>
      </w:pPr>
      <w:r>
        <w:rPr>
          <w:rFonts w:hint="eastAsia" w:ascii="仿宋_GB2312" w:hAnsi="宋体" w:eastAsia="仿宋_GB2312"/>
          <w:sz w:val="24"/>
          <w:highlight w:val="none"/>
        </w:rPr>
        <w:t>出具保函单位名称（盖公章）：</w:t>
      </w:r>
      <w:r>
        <w:rPr>
          <w:rFonts w:hint="eastAsia" w:ascii="仿宋_GB2312" w:hAnsi="宋体" w:eastAsia="仿宋_GB2312"/>
          <w:sz w:val="24"/>
          <w:highlight w:val="none"/>
          <w:u w:val="single"/>
        </w:rPr>
        <w:t xml:space="preserve">                   </w:t>
      </w:r>
    </w:p>
    <w:p>
      <w:pPr>
        <w:pStyle w:val="21"/>
        <w:spacing w:line="360" w:lineRule="auto"/>
        <w:ind w:left="1079" w:leftChars="257" w:hanging="540"/>
        <w:rPr>
          <w:rFonts w:ascii="仿宋_GB2312" w:hAnsi="宋体" w:eastAsia="仿宋_GB2312"/>
          <w:sz w:val="24"/>
          <w:highlight w:val="none"/>
          <w:u w:val="single"/>
        </w:rPr>
      </w:pPr>
      <w:r>
        <w:rPr>
          <w:rFonts w:hint="eastAsia" w:ascii="仿宋_GB2312" w:hAnsi="宋体" w:eastAsia="仿宋_GB2312"/>
          <w:sz w:val="24"/>
          <w:highlight w:val="none"/>
        </w:rPr>
        <w:t>签字人姓名和职务：</w:t>
      </w:r>
      <w:r>
        <w:rPr>
          <w:rFonts w:hint="eastAsia" w:ascii="仿宋_GB2312" w:hAnsi="宋体" w:eastAsia="仿宋_GB2312"/>
          <w:sz w:val="24"/>
          <w:highlight w:val="none"/>
          <w:u w:val="single"/>
        </w:rPr>
        <w:t xml:space="preserve">                             </w:t>
      </w:r>
    </w:p>
    <w:p>
      <w:pPr>
        <w:pStyle w:val="21"/>
        <w:spacing w:line="360" w:lineRule="auto"/>
        <w:ind w:left="1079" w:leftChars="257" w:hanging="540"/>
        <w:rPr>
          <w:rFonts w:ascii="仿宋_GB2312" w:hAnsi="宋体" w:eastAsia="仿宋_GB2312"/>
          <w:sz w:val="24"/>
          <w:highlight w:val="none"/>
        </w:rPr>
      </w:pPr>
      <w:r>
        <w:rPr>
          <w:rFonts w:hint="eastAsia" w:ascii="仿宋_GB2312" w:hAnsi="宋体" w:eastAsia="仿宋_GB2312"/>
          <w:sz w:val="24"/>
          <w:highlight w:val="none"/>
        </w:rPr>
        <w:t>签字人签名：</w:t>
      </w:r>
      <w:r>
        <w:rPr>
          <w:rFonts w:hint="eastAsia" w:ascii="仿宋_GB2312" w:hAnsi="宋体" w:eastAsia="仿宋_GB2312"/>
          <w:sz w:val="24"/>
          <w:highlight w:val="none"/>
          <w:u w:val="single"/>
        </w:rPr>
        <w:t xml:space="preserve">                                   </w:t>
      </w:r>
    </w:p>
    <w:p>
      <w:pPr>
        <w:pStyle w:val="21"/>
        <w:spacing w:line="360" w:lineRule="auto"/>
        <w:ind w:left="1079" w:leftChars="257" w:hanging="540"/>
        <w:rPr>
          <w:rFonts w:ascii="仿宋_GB2312" w:eastAsia="仿宋_GB2312"/>
          <w:sz w:val="24"/>
          <w:highlight w:val="none"/>
          <w:u w:val="single"/>
        </w:rPr>
      </w:pPr>
      <w:r>
        <w:rPr>
          <w:rFonts w:hint="eastAsia" w:ascii="仿宋_GB2312" w:eastAsia="仿宋_GB2312"/>
          <w:sz w:val="24"/>
          <w:highlight w:val="none"/>
        </w:rPr>
        <w:t>时间：</w:t>
      </w:r>
      <w:r>
        <w:rPr>
          <w:rFonts w:hint="eastAsia" w:ascii="仿宋_GB2312" w:hAnsi="宋体" w:eastAsia="仿宋_GB2312"/>
          <w:sz w:val="24"/>
          <w:highlight w:val="none"/>
          <w:u w:val="single"/>
        </w:rPr>
        <w:t xml:space="preserve">         年      月      日</w:t>
      </w:r>
    </w:p>
    <w:p>
      <w:pPr>
        <w:pStyle w:val="40"/>
        <w:outlineLvl w:val="9"/>
        <w:rPr>
          <w:rFonts w:ascii="仿宋_GB2312" w:hAnsi="仿宋_GB2312" w:eastAsia="仿宋_GB2312" w:cs="仿宋_GB2312"/>
          <w:highlight w:val="none"/>
        </w:rPr>
      </w:pPr>
      <w:bookmarkStart w:id="335" w:name="_Toc532473756"/>
      <w:bookmarkStart w:id="336" w:name="_Toc32647"/>
      <w:bookmarkStart w:id="337" w:name="_Toc507399907"/>
      <w:bookmarkStart w:id="338" w:name="_Toc515647832"/>
      <w:bookmarkStart w:id="339" w:name="_Toc62194341"/>
      <w:bookmarkStart w:id="340" w:name="_Toc7971"/>
      <w:bookmarkStart w:id="341" w:name="_Toc532044540"/>
      <w:bookmarkStart w:id="342" w:name="_Toc702"/>
      <w:bookmarkStart w:id="343" w:name="_Toc216582812"/>
      <w:bookmarkStart w:id="344" w:name="_Toc532473493"/>
      <w:bookmarkStart w:id="345" w:name="_Toc728"/>
      <w:bookmarkStart w:id="346" w:name="_Toc515647802"/>
    </w:p>
    <w:p>
      <w:pPr>
        <w:rPr>
          <w:highlight w:val="none"/>
        </w:rPr>
      </w:pPr>
    </w:p>
    <w:p>
      <w:pPr>
        <w:rPr>
          <w:highlight w:val="none"/>
        </w:rPr>
      </w:pPr>
    </w:p>
    <w:p>
      <w:pPr>
        <w:rPr>
          <w:highlight w:val="none"/>
        </w:rPr>
      </w:pPr>
    </w:p>
    <w:p>
      <w:pPr>
        <w:rPr>
          <w:highlight w:val="none"/>
        </w:rPr>
      </w:pPr>
    </w:p>
    <w:p>
      <w:pPr>
        <w:rPr>
          <w:highlight w:val="none"/>
        </w:rPr>
      </w:pPr>
    </w:p>
    <w:p>
      <w:pPr>
        <w:pStyle w:val="40"/>
        <w:rPr>
          <w:rFonts w:ascii="仿宋_GB2312" w:hAnsi="仿宋_GB2312" w:eastAsia="仿宋_GB2312" w:cs="仿宋_GB2312"/>
          <w:highlight w:val="none"/>
        </w:rPr>
      </w:pPr>
      <w:bookmarkStart w:id="347" w:name="_Toc2489"/>
      <w:r>
        <w:rPr>
          <w:rFonts w:hint="eastAsia" w:ascii="仿宋_GB2312" w:hAnsi="仿宋_GB2312" w:eastAsia="仿宋_GB2312" w:cs="仿宋_GB2312"/>
          <w:highlight w:val="none"/>
        </w:rPr>
        <w:t>第三章  评标方法和标准</w:t>
      </w:r>
      <w:bookmarkEnd w:id="335"/>
      <w:bookmarkEnd w:id="336"/>
      <w:bookmarkEnd w:id="337"/>
      <w:bookmarkEnd w:id="338"/>
      <w:bookmarkEnd w:id="339"/>
      <w:bookmarkEnd w:id="340"/>
      <w:bookmarkEnd w:id="341"/>
      <w:bookmarkEnd w:id="347"/>
    </w:p>
    <w:p>
      <w:pPr>
        <w:pStyle w:val="2"/>
        <w:tabs>
          <w:tab w:val="clear" w:pos="567"/>
        </w:tabs>
        <w:spacing w:before="0" w:line="360" w:lineRule="auto"/>
        <w:ind w:firstLine="540" w:firstLineChars="225"/>
        <w:rPr>
          <w:rFonts w:ascii="Times New Roman" w:hAnsi="Times New Roman" w:eastAsia="仿宋_GB2312"/>
          <w:highlight w:val="none"/>
        </w:rPr>
      </w:pPr>
      <w:r>
        <w:rPr>
          <w:rFonts w:ascii="Times New Roman" w:hAnsi="Times New Roman" w:eastAsia="仿宋_GB2312"/>
          <w:highlight w:val="none"/>
        </w:rPr>
        <w:t>采购人委托采购代理机构负责组织本项目的评标工作。资格审查由采购人或者采购代理机构负责，评标工作由评标委员会负责。工作程序如下：</w:t>
      </w:r>
    </w:p>
    <w:p>
      <w:pPr>
        <w:pStyle w:val="2"/>
        <w:tabs>
          <w:tab w:val="clear" w:pos="567"/>
        </w:tabs>
        <w:spacing w:before="0" w:line="360" w:lineRule="auto"/>
        <w:ind w:firstLine="540" w:firstLineChars="225"/>
        <w:outlineLvl w:val="1"/>
        <w:rPr>
          <w:rFonts w:ascii="Times New Roman" w:hAnsi="Times New Roman" w:eastAsia="仿宋_GB2312"/>
          <w:highlight w:val="none"/>
        </w:rPr>
      </w:pPr>
      <w:bookmarkStart w:id="348" w:name="_Toc13034"/>
      <w:r>
        <w:rPr>
          <w:rFonts w:ascii="Times New Roman" w:hAnsi="Times New Roman" w:eastAsia="仿宋_GB2312"/>
          <w:highlight w:val="none"/>
        </w:rPr>
        <w:t>一、由</w:t>
      </w:r>
      <w:r>
        <w:rPr>
          <w:rFonts w:ascii="Times New Roman" w:hAnsi="Times New Roman" w:eastAsia="仿宋_GB2312"/>
          <w:b/>
          <w:highlight w:val="none"/>
        </w:rPr>
        <w:t>采购人或者采购代理机构</w:t>
      </w:r>
      <w:r>
        <w:rPr>
          <w:rFonts w:ascii="Times New Roman" w:hAnsi="Times New Roman" w:eastAsia="仿宋_GB2312"/>
          <w:highlight w:val="none"/>
        </w:rPr>
        <w:t>负责资格审查工作。</w:t>
      </w:r>
      <w:bookmarkEnd w:id="348"/>
    </w:p>
    <w:p>
      <w:pPr>
        <w:pStyle w:val="2"/>
        <w:tabs>
          <w:tab w:val="clear" w:pos="567"/>
        </w:tabs>
        <w:spacing w:before="0" w:line="360" w:lineRule="auto"/>
        <w:ind w:firstLine="480" w:firstLineChars="200"/>
        <w:rPr>
          <w:rFonts w:ascii="Times New Roman" w:hAnsi="Times New Roman" w:eastAsia="仿宋_GB2312"/>
          <w:highlight w:val="none"/>
        </w:rPr>
      </w:pPr>
      <w:r>
        <w:rPr>
          <w:rFonts w:ascii="Times New Roman" w:hAnsi="Times New Roman" w:eastAsia="仿宋_GB2312"/>
          <w:highlight w:val="none"/>
        </w:rPr>
        <w:t>投标文件中的资格证明文件出现下列情况者（但不限于），按无效投标处理：</w:t>
      </w:r>
    </w:p>
    <w:p>
      <w:pPr>
        <w:autoSpaceDE w:val="0"/>
        <w:autoSpaceDN w:val="0"/>
        <w:spacing w:line="360" w:lineRule="auto"/>
        <w:ind w:firstLine="480" w:firstLineChars="200"/>
        <w:rPr>
          <w:rFonts w:eastAsia="仿宋_GB2312"/>
          <w:sz w:val="24"/>
          <w:highlight w:val="none"/>
        </w:rPr>
      </w:pPr>
      <w:r>
        <w:rPr>
          <w:rFonts w:eastAsia="仿宋_GB2312"/>
          <w:sz w:val="24"/>
          <w:highlight w:val="none"/>
        </w:rPr>
        <w:t>1、投标人资格证明文件的完整性、有效性或符合性不符合要求的。</w:t>
      </w:r>
    </w:p>
    <w:p>
      <w:pPr>
        <w:autoSpaceDE w:val="0"/>
        <w:autoSpaceDN w:val="0"/>
        <w:spacing w:line="360" w:lineRule="auto"/>
        <w:ind w:firstLine="480" w:firstLineChars="200"/>
        <w:rPr>
          <w:rFonts w:eastAsia="仿宋_GB2312"/>
          <w:sz w:val="24"/>
          <w:highlight w:val="none"/>
        </w:rPr>
      </w:pPr>
      <w:r>
        <w:rPr>
          <w:rFonts w:eastAsia="仿宋_GB2312"/>
          <w:sz w:val="24"/>
          <w:highlight w:val="none"/>
        </w:rPr>
        <w:t>2、投标人法定代表人授权书的完整性、有效性、符合性不符合要求的。</w:t>
      </w:r>
    </w:p>
    <w:p>
      <w:pPr>
        <w:pStyle w:val="2"/>
        <w:tabs>
          <w:tab w:val="clear" w:pos="567"/>
        </w:tabs>
        <w:spacing w:before="0" w:line="360" w:lineRule="auto"/>
        <w:ind w:firstLine="480" w:firstLineChars="200"/>
        <w:rPr>
          <w:rFonts w:ascii="Times New Roman" w:hAnsi="Times New Roman" w:eastAsia="仿宋_GB2312"/>
          <w:highlight w:val="none"/>
        </w:rPr>
      </w:pPr>
      <w:r>
        <w:rPr>
          <w:rFonts w:ascii="Times New Roman" w:hAnsi="Times New Roman" w:eastAsia="仿宋_GB2312"/>
          <w:highlight w:val="none"/>
        </w:rPr>
        <w:t>3、信用查询不符合要求的。</w:t>
      </w:r>
    </w:p>
    <w:p>
      <w:pPr>
        <w:pStyle w:val="2"/>
        <w:tabs>
          <w:tab w:val="clear" w:pos="567"/>
        </w:tabs>
        <w:spacing w:before="0" w:line="360" w:lineRule="auto"/>
        <w:ind w:firstLine="480" w:firstLineChars="200"/>
        <w:outlineLvl w:val="1"/>
        <w:rPr>
          <w:rFonts w:ascii="Times New Roman" w:hAnsi="Times New Roman" w:eastAsia="仿宋_GB2312"/>
          <w:highlight w:val="none"/>
        </w:rPr>
      </w:pPr>
      <w:bookmarkStart w:id="349" w:name="_Toc30032"/>
      <w:r>
        <w:rPr>
          <w:rFonts w:ascii="Times New Roman" w:hAnsi="Times New Roman" w:eastAsia="仿宋_GB2312"/>
          <w:highlight w:val="none"/>
        </w:rPr>
        <w:t>二、由</w:t>
      </w:r>
      <w:r>
        <w:rPr>
          <w:rFonts w:ascii="Times New Roman" w:hAnsi="Times New Roman" w:eastAsia="仿宋_GB2312"/>
          <w:b/>
          <w:highlight w:val="none"/>
        </w:rPr>
        <w:t>评标委员会</w:t>
      </w:r>
      <w:r>
        <w:rPr>
          <w:rFonts w:ascii="Times New Roman" w:hAnsi="Times New Roman" w:eastAsia="仿宋_GB2312"/>
          <w:highlight w:val="none"/>
        </w:rPr>
        <w:t>负责的审查评审工作。</w:t>
      </w:r>
      <w:bookmarkEnd w:id="349"/>
    </w:p>
    <w:p>
      <w:pPr>
        <w:pStyle w:val="2"/>
        <w:tabs>
          <w:tab w:val="clear" w:pos="567"/>
        </w:tabs>
        <w:spacing w:before="0" w:line="360" w:lineRule="auto"/>
        <w:ind w:firstLine="480" w:firstLineChars="200"/>
        <w:rPr>
          <w:rFonts w:ascii="Times New Roman" w:hAnsi="Times New Roman" w:eastAsia="仿宋_GB2312"/>
          <w:highlight w:val="none"/>
        </w:rPr>
      </w:pPr>
      <w:r>
        <w:rPr>
          <w:rFonts w:ascii="Times New Roman" w:hAnsi="Times New Roman" w:eastAsia="仿宋_GB2312"/>
          <w:highlight w:val="none"/>
        </w:rPr>
        <w:t>1、符合性审查是指评标委员会依据招标文件的规定，从商务和技术角度对投标文件的有效性和完整性进行审查，以确定是否对招标文件的实质性要求做出响应。出现下列情况者（但不限于），按无效投标处理。</w:t>
      </w:r>
    </w:p>
    <w:p>
      <w:pPr>
        <w:autoSpaceDE w:val="0"/>
        <w:autoSpaceDN w:val="0"/>
        <w:spacing w:line="360" w:lineRule="auto"/>
        <w:ind w:firstLine="480" w:firstLineChars="200"/>
        <w:rPr>
          <w:rFonts w:eastAsia="仿宋_GB2312"/>
          <w:sz w:val="24"/>
          <w:highlight w:val="none"/>
        </w:rPr>
      </w:pPr>
      <w:r>
        <w:rPr>
          <w:rFonts w:eastAsia="仿宋_GB2312"/>
          <w:sz w:val="24"/>
          <w:highlight w:val="none"/>
        </w:rPr>
        <w:t>1.1 投标文件未按招标文件要求签署、盖章的。</w:t>
      </w:r>
    </w:p>
    <w:p>
      <w:pPr>
        <w:autoSpaceDE w:val="0"/>
        <w:autoSpaceDN w:val="0"/>
        <w:spacing w:line="360" w:lineRule="auto"/>
        <w:ind w:firstLine="480" w:firstLineChars="200"/>
        <w:rPr>
          <w:rFonts w:eastAsia="仿宋_GB2312"/>
          <w:sz w:val="24"/>
          <w:highlight w:val="none"/>
        </w:rPr>
      </w:pPr>
      <w:r>
        <w:rPr>
          <w:rFonts w:eastAsia="仿宋_GB2312"/>
          <w:sz w:val="24"/>
          <w:highlight w:val="none"/>
        </w:rPr>
        <w:t>1.2 投标人投标报价超出采购预算或最高限价的。</w:t>
      </w:r>
    </w:p>
    <w:p>
      <w:pPr>
        <w:autoSpaceDE w:val="0"/>
        <w:autoSpaceDN w:val="0"/>
        <w:spacing w:line="360" w:lineRule="auto"/>
        <w:ind w:firstLine="480" w:firstLineChars="200"/>
        <w:rPr>
          <w:rFonts w:eastAsia="仿宋_GB2312"/>
          <w:sz w:val="24"/>
          <w:highlight w:val="none"/>
        </w:rPr>
      </w:pPr>
      <w:r>
        <w:rPr>
          <w:rFonts w:eastAsia="仿宋_GB2312"/>
          <w:sz w:val="24"/>
          <w:highlight w:val="none"/>
        </w:rPr>
        <w:t>1.3 投标人的报价明显低于其他通过符合性审查投标人的报价，有可能影响产品质量或者不能诚信履约的，且投标人不能证明其报价合理性的。</w:t>
      </w:r>
    </w:p>
    <w:p>
      <w:pPr>
        <w:autoSpaceDE w:val="0"/>
        <w:autoSpaceDN w:val="0"/>
        <w:spacing w:line="360" w:lineRule="auto"/>
        <w:ind w:firstLine="480" w:firstLineChars="200"/>
        <w:rPr>
          <w:rFonts w:eastAsia="仿宋_GB2312"/>
          <w:sz w:val="24"/>
          <w:highlight w:val="none"/>
        </w:rPr>
      </w:pPr>
      <w:r>
        <w:rPr>
          <w:rFonts w:eastAsia="仿宋_GB2312"/>
          <w:sz w:val="24"/>
          <w:highlight w:val="none"/>
        </w:rPr>
        <w:t>1.4 投标保证金未提交或金额、形式不符合招标文件要求的。</w:t>
      </w:r>
    </w:p>
    <w:p>
      <w:pPr>
        <w:autoSpaceDE w:val="0"/>
        <w:autoSpaceDN w:val="0"/>
        <w:spacing w:line="360" w:lineRule="auto"/>
        <w:ind w:firstLine="480" w:firstLineChars="200"/>
        <w:rPr>
          <w:rFonts w:eastAsia="仿宋_GB2312"/>
          <w:sz w:val="24"/>
          <w:highlight w:val="none"/>
        </w:rPr>
      </w:pPr>
      <w:r>
        <w:rPr>
          <w:rFonts w:eastAsia="仿宋_GB2312"/>
          <w:sz w:val="24"/>
          <w:highlight w:val="none"/>
        </w:rPr>
        <w:t>1.5 投标内容出现漏项或数量与要求不符或投标内容的技术指标达不到招标文件要求，造成采购档次降低或影响采购性能、功能。</w:t>
      </w:r>
    </w:p>
    <w:p>
      <w:pPr>
        <w:pStyle w:val="2"/>
        <w:tabs>
          <w:tab w:val="clear" w:pos="567"/>
        </w:tabs>
        <w:spacing w:before="0" w:line="360" w:lineRule="auto"/>
        <w:ind w:firstLine="360" w:firstLineChars="150"/>
        <w:rPr>
          <w:rFonts w:ascii="Times New Roman" w:hAnsi="Times New Roman" w:eastAsia="仿宋_GB2312"/>
          <w:highlight w:val="none"/>
        </w:rPr>
      </w:pPr>
      <w:r>
        <w:rPr>
          <w:rFonts w:ascii="Times New Roman" w:hAnsi="Times New Roman" w:eastAsia="仿宋_GB2312"/>
          <w:highlight w:val="none"/>
        </w:rPr>
        <w:t>2、如有必要，要求投标人对投标文件有关事项作出书面澄清或者说明。</w:t>
      </w:r>
    </w:p>
    <w:p>
      <w:pPr>
        <w:pStyle w:val="2"/>
        <w:tabs>
          <w:tab w:val="clear" w:pos="567"/>
        </w:tabs>
        <w:spacing w:before="0" w:line="360" w:lineRule="auto"/>
        <w:ind w:left="120" w:firstLine="240" w:firstLineChars="100"/>
        <w:rPr>
          <w:rFonts w:ascii="Times New Roman" w:hAnsi="Times New Roman" w:eastAsia="仿宋_GB2312"/>
          <w:highlight w:val="none"/>
        </w:rPr>
      </w:pPr>
      <w:r>
        <w:rPr>
          <w:rFonts w:ascii="Times New Roman" w:hAnsi="Times New Roman" w:eastAsia="仿宋_GB2312"/>
          <w:highlight w:val="none"/>
        </w:rPr>
        <w:t>3、对投标文件进行比较和评价</w:t>
      </w:r>
    </w:p>
    <w:p>
      <w:pPr>
        <w:pStyle w:val="2"/>
        <w:tabs>
          <w:tab w:val="clear" w:pos="567"/>
        </w:tabs>
        <w:spacing w:before="0" w:line="360" w:lineRule="auto"/>
        <w:ind w:firstLine="360" w:firstLineChars="150"/>
        <w:rPr>
          <w:rFonts w:ascii="Times New Roman" w:hAnsi="Times New Roman" w:eastAsia="仿宋_GB2312"/>
          <w:highlight w:val="none"/>
        </w:rPr>
      </w:pPr>
      <w:r>
        <w:rPr>
          <w:rFonts w:ascii="Times New Roman" w:hAnsi="Times New Roman" w:eastAsia="仿宋_GB2312"/>
          <w:highlight w:val="none"/>
        </w:rPr>
        <w:t>3.1 如本项目评标方法为最低评标价法，评标委员会在审查投标文件满足招标文件全部实质性要求后，按投标报价从低到高顺序确定中标候选人。</w:t>
      </w:r>
    </w:p>
    <w:p>
      <w:pPr>
        <w:pStyle w:val="2"/>
        <w:tabs>
          <w:tab w:val="clear" w:pos="567"/>
        </w:tabs>
        <w:spacing w:before="0" w:line="360" w:lineRule="auto"/>
        <w:ind w:firstLine="540" w:firstLineChars="225"/>
        <w:rPr>
          <w:rFonts w:ascii="Times New Roman" w:hAnsi="Times New Roman" w:eastAsia="仿宋_GB2312"/>
          <w:highlight w:val="none"/>
        </w:rPr>
      </w:pPr>
      <w:r>
        <w:rPr>
          <w:rFonts w:ascii="Times New Roman" w:hAnsi="Times New Roman" w:eastAsia="仿宋_GB2312"/>
          <w:highlight w:val="none"/>
        </w:rPr>
        <w:t>除了算术修正和落实政府采购政策需进行的价格扣除外，不得对投标人的投标价格进行任何调整。</w:t>
      </w:r>
    </w:p>
    <w:p>
      <w:pPr>
        <w:pStyle w:val="2"/>
        <w:tabs>
          <w:tab w:val="clear" w:pos="567"/>
        </w:tabs>
        <w:spacing w:before="0" w:line="360" w:lineRule="auto"/>
        <w:ind w:firstLine="480" w:firstLineChars="200"/>
        <w:rPr>
          <w:rFonts w:ascii="Times New Roman" w:hAnsi="Times New Roman" w:eastAsia="仿宋_GB2312"/>
          <w:highlight w:val="none"/>
        </w:rPr>
      </w:pPr>
      <w:r>
        <w:rPr>
          <w:rFonts w:ascii="Times New Roman" w:hAnsi="Times New Roman" w:eastAsia="仿宋_GB2312"/>
          <w:highlight w:val="none"/>
        </w:rPr>
        <w:t>3.2 如本项目评标方法为综合评分法，评标委员会对满足招标文件全部实质性要求的投标文件，按照招标文件规定的评审因素的量化指标进行评审打分，以评审得分从高到低顺序确定中标候选人。</w:t>
      </w:r>
    </w:p>
    <w:p>
      <w:pPr>
        <w:pStyle w:val="2"/>
        <w:tabs>
          <w:tab w:val="clear" w:pos="567"/>
        </w:tabs>
        <w:spacing w:before="0" w:line="360" w:lineRule="auto"/>
        <w:ind w:firstLine="540" w:firstLineChars="225"/>
        <w:rPr>
          <w:rFonts w:ascii="Times New Roman" w:hAnsi="Times New Roman" w:eastAsia="仿宋_GB2312"/>
          <w:highlight w:val="none"/>
        </w:rPr>
      </w:pPr>
      <w:r>
        <w:rPr>
          <w:rFonts w:ascii="Times New Roman" w:hAnsi="Times New Roman" w:eastAsia="仿宋_GB2312"/>
          <w:highlight w:val="none"/>
        </w:rPr>
        <w:t>评标委员会每位成员独立对每个有效投标人的投标文件进行评价、打分；然后汇总每个投标人的得分，计算得分平均值，以平均值由高到低进行排序，按排序顺序推荐中标候选人。分值计算保留小数点后一位，第二位四舍五入。</w:t>
      </w:r>
    </w:p>
    <w:p>
      <w:pPr>
        <w:pStyle w:val="2"/>
        <w:tabs>
          <w:tab w:val="clear" w:pos="567"/>
        </w:tabs>
        <w:spacing w:before="0" w:line="360" w:lineRule="auto"/>
        <w:ind w:firstLine="480" w:firstLineChars="200"/>
        <w:rPr>
          <w:rFonts w:ascii="Times New Roman" w:hAnsi="Times New Roman" w:eastAsia="仿宋_GB2312"/>
          <w:highlight w:val="none"/>
        </w:rPr>
      </w:pPr>
      <w:r>
        <w:rPr>
          <w:rFonts w:ascii="Times New Roman" w:hAnsi="Times New Roman" w:eastAsia="仿宋_GB2312"/>
          <w:highlight w:val="none"/>
        </w:rPr>
        <w:t>4、推荐中标候选人名单，或者根据采购人委托直接确定中标人。</w:t>
      </w:r>
    </w:p>
    <w:p>
      <w:pPr>
        <w:pStyle w:val="2"/>
        <w:tabs>
          <w:tab w:val="clear" w:pos="567"/>
        </w:tabs>
        <w:spacing w:before="0" w:line="360" w:lineRule="auto"/>
        <w:ind w:firstLine="480" w:firstLineChars="200"/>
        <w:rPr>
          <w:rFonts w:ascii="Times New Roman" w:hAnsi="Times New Roman" w:eastAsia="仿宋_GB2312"/>
          <w:highlight w:val="none"/>
        </w:rPr>
      </w:pPr>
      <w:r>
        <w:rPr>
          <w:rFonts w:ascii="Times New Roman" w:hAnsi="Times New Roman" w:eastAsia="仿宋_GB2312"/>
          <w:highlight w:val="none"/>
        </w:rPr>
        <w:t>5、采购代理机构核对评标结果。</w:t>
      </w:r>
    </w:p>
    <w:p>
      <w:pPr>
        <w:pStyle w:val="2"/>
        <w:tabs>
          <w:tab w:val="clear" w:pos="567"/>
        </w:tabs>
        <w:spacing w:before="0" w:line="360" w:lineRule="auto"/>
        <w:ind w:firstLine="480" w:firstLineChars="200"/>
        <w:outlineLvl w:val="1"/>
        <w:rPr>
          <w:rFonts w:ascii="Times New Roman" w:hAnsi="Times New Roman" w:eastAsia="仿宋_GB2312"/>
          <w:highlight w:val="none"/>
        </w:rPr>
      </w:pPr>
      <w:bookmarkStart w:id="350" w:name="_Toc24929"/>
      <w:r>
        <w:rPr>
          <w:rFonts w:ascii="Times New Roman" w:hAnsi="Times New Roman" w:eastAsia="仿宋_GB2312"/>
          <w:highlight w:val="none"/>
        </w:rPr>
        <w:t>三、评审标准中应考虑下列因素：</w:t>
      </w:r>
      <w:bookmarkEnd w:id="350"/>
    </w:p>
    <w:p>
      <w:pPr>
        <w:pStyle w:val="2"/>
        <w:tabs>
          <w:tab w:val="clear" w:pos="567"/>
        </w:tabs>
        <w:spacing w:before="0" w:line="360" w:lineRule="auto"/>
        <w:ind w:firstLine="540" w:firstLineChars="225"/>
        <w:rPr>
          <w:rFonts w:ascii="Times New Roman" w:hAnsi="Times New Roman" w:eastAsia="仿宋_GB2312"/>
          <w:highlight w:val="none"/>
        </w:rPr>
      </w:pPr>
      <w:r>
        <w:rPr>
          <w:rFonts w:ascii="Times New Roman" w:hAnsi="Times New Roman" w:eastAsia="仿宋_GB2312"/>
          <w:highlight w:val="none"/>
        </w:rPr>
        <w:t>1、根据《关于进一步加大政府采购支持中小企业力度的通知》（财库〔2022〕19号）、《政府采购促进中小企业发展管理办法》（财库〔2020〕46号）、《财政部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rFonts w:ascii="Times New Roman" w:hAnsi="Times New Roman" w:eastAsia="仿宋_GB2312"/>
          <w:highlight w:val="none"/>
          <w:u w:val="single"/>
        </w:rPr>
        <w:t xml:space="preserve"> （货物服务10%（通用）、15%（渭南）、20%（榆林） </w:t>
      </w:r>
      <w:r>
        <w:rPr>
          <w:rFonts w:ascii="Times New Roman" w:hAnsi="Times New Roman" w:eastAsia="仿宋_GB2312"/>
          <w:highlight w:val="none"/>
        </w:rPr>
        <w:t>后参与评审。对于同时属于小微企业、监狱企业或残疾人福利性单位的，不重复进行投标报价扣除。</w:t>
      </w:r>
    </w:p>
    <w:p>
      <w:pPr>
        <w:pStyle w:val="2"/>
        <w:tabs>
          <w:tab w:val="clear" w:pos="567"/>
        </w:tabs>
        <w:spacing w:before="0" w:line="360" w:lineRule="auto"/>
        <w:ind w:firstLine="540" w:firstLineChars="225"/>
        <w:rPr>
          <w:rFonts w:ascii="Times New Roman" w:hAnsi="Times New Roman" w:eastAsia="仿宋_GB2312"/>
          <w:highlight w:val="none"/>
        </w:rPr>
      </w:pPr>
      <w:r>
        <w:rPr>
          <w:rFonts w:ascii="Times New Roman" w:hAnsi="Times New Roman" w:eastAsia="仿宋_GB2312"/>
          <w:highlight w:val="none"/>
        </w:rPr>
        <w:t>2、联合协议或分包意向协议（如有）中约定，小型、微型企业的合同金额占到合同总金额30%以上的，可给予联合体</w:t>
      </w:r>
      <w:r>
        <w:rPr>
          <w:rFonts w:ascii="Times New Roman" w:hAnsi="Times New Roman" w:eastAsia="仿宋_GB2312"/>
          <w:highlight w:val="none"/>
          <w:u w:val="single"/>
        </w:rPr>
        <w:t>4%</w:t>
      </w:r>
      <w:r>
        <w:rPr>
          <w:rFonts w:ascii="Times New Roman" w:hAnsi="Times New Roman" w:eastAsia="仿宋_GB2312"/>
          <w:highlight w:val="none"/>
        </w:rPr>
        <w:t>的价格扣除。</w:t>
      </w:r>
    </w:p>
    <w:p>
      <w:pPr>
        <w:pStyle w:val="2"/>
        <w:tabs>
          <w:tab w:val="clear" w:pos="567"/>
        </w:tabs>
        <w:spacing w:before="0" w:line="360" w:lineRule="auto"/>
        <w:ind w:firstLine="540" w:firstLineChars="225"/>
        <w:rPr>
          <w:rFonts w:ascii="Times New Roman" w:hAnsi="Times New Roman" w:eastAsia="仿宋_GB2312"/>
          <w:highlight w:val="none"/>
        </w:rPr>
      </w:pPr>
      <w:r>
        <w:rPr>
          <w:rFonts w:ascii="Times New Roman" w:hAnsi="Times New Roman" w:eastAsia="仿宋_GB2312"/>
          <w:highlight w:val="none"/>
        </w:rPr>
        <w:t>联合体各方均为小型、微型企业和监狱企业的，联合体视同为小型、微型企业和监狱企业。</w:t>
      </w:r>
    </w:p>
    <w:p>
      <w:pPr>
        <w:pStyle w:val="2"/>
        <w:tabs>
          <w:tab w:val="clear" w:pos="567"/>
        </w:tabs>
        <w:spacing w:before="0" w:line="360" w:lineRule="auto"/>
        <w:ind w:firstLine="540" w:firstLineChars="225"/>
        <w:rPr>
          <w:rFonts w:ascii="Times New Roman" w:hAnsi="Times New Roman" w:eastAsia="仿宋_GB2312"/>
          <w:highlight w:val="none"/>
        </w:rPr>
      </w:pPr>
      <w:r>
        <w:rPr>
          <w:rFonts w:ascii="Times New Roman" w:hAnsi="Times New Roman" w:eastAsia="仿宋_GB2312"/>
          <w:highlight w:val="none"/>
        </w:rPr>
        <w:t>3、根据《关于调整优化节能产品、环境标志产品政府采购执行机制的通知》（财库〔2019〕9号）的规定，投标人为提供服务所伴随的货物属于节能产品、环境标志产品品目清单范围内，且投标人所投产品具有有效期内的产品认证证书，在评标时予以优先采购，具体见评审因素和指标内容。</w:t>
      </w:r>
    </w:p>
    <w:p>
      <w:pPr>
        <w:pStyle w:val="2"/>
        <w:tabs>
          <w:tab w:val="clear" w:pos="567"/>
        </w:tabs>
        <w:spacing w:before="0" w:line="360" w:lineRule="auto"/>
        <w:ind w:firstLine="540" w:firstLineChars="225"/>
        <w:rPr>
          <w:rFonts w:ascii="Times New Roman" w:hAnsi="Times New Roman" w:eastAsia="仿宋_GB2312"/>
          <w:highlight w:val="none"/>
        </w:rPr>
      </w:pPr>
      <w:r>
        <w:rPr>
          <w:rFonts w:ascii="Times New Roman" w:hAnsi="Times New Roman" w:eastAsia="仿宋_GB2312"/>
          <w:highlight w:val="none"/>
        </w:rPr>
        <w:t>4、如投标人为提供服务所伴随的货物为政府强制采购的节能产品，投标人所投产品的品牌及型号必须为清单中有效期内产品并提供证明文件，否则其投标将作为无效投标被拒绝。</w:t>
      </w:r>
    </w:p>
    <w:p>
      <w:pPr>
        <w:pStyle w:val="2"/>
        <w:spacing w:line="360" w:lineRule="auto"/>
        <w:ind w:firstLine="540" w:firstLineChars="225"/>
        <w:rPr>
          <w:rFonts w:ascii="Times New Roman" w:hAnsi="Times New Roman" w:eastAsia="仿宋_GB2312"/>
          <w:highlight w:val="none"/>
        </w:rPr>
      </w:pPr>
      <w:r>
        <w:rPr>
          <w:rFonts w:ascii="Times New Roman" w:hAnsi="Times New Roman" w:eastAsia="仿宋_GB2312"/>
          <w:highlight w:val="none"/>
        </w:rPr>
        <w:t>5、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pStyle w:val="2"/>
        <w:tabs>
          <w:tab w:val="clear" w:pos="567"/>
        </w:tabs>
        <w:spacing w:before="0" w:line="360" w:lineRule="auto"/>
        <w:ind w:firstLine="480" w:firstLineChars="200"/>
        <w:rPr>
          <w:rFonts w:ascii="Times New Roman" w:hAnsi="Times New Roman" w:eastAsia="仿宋_GB2312"/>
          <w:highlight w:val="none"/>
        </w:rPr>
      </w:pPr>
      <w:r>
        <w:rPr>
          <w:rFonts w:ascii="Times New Roman" w:hAnsi="Times New Roman" w:eastAsia="仿宋_GB2312"/>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pStyle w:val="2"/>
        <w:tabs>
          <w:tab w:val="clear" w:pos="567"/>
        </w:tabs>
        <w:spacing w:before="0" w:line="360" w:lineRule="auto"/>
        <w:ind w:left="-180" w:leftChars="-86" w:firstLine="660" w:firstLineChars="275"/>
        <w:rPr>
          <w:rFonts w:ascii="Times New Roman" w:hAnsi="Times New Roman" w:eastAsia="仿宋_GB2312"/>
          <w:highlight w:val="none"/>
        </w:rPr>
      </w:pPr>
      <w:r>
        <w:rPr>
          <w:rFonts w:ascii="Times New Roman" w:hAnsi="Times New Roman" w:eastAsia="仿宋_GB2312"/>
          <w:highlight w:val="none"/>
        </w:rPr>
        <w:t>6、中标候选人并列时的处理方式：</w:t>
      </w:r>
    </w:p>
    <w:p>
      <w:pPr>
        <w:autoSpaceDE w:val="0"/>
        <w:autoSpaceDN w:val="0"/>
        <w:spacing w:line="360" w:lineRule="auto"/>
        <w:ind w:firstLine="480" w:firstLineChars="200"/>
        <w:rPr>
          <w:rFonts w:eastAsia="仿宋_GB2312"/>
          <w:sz w:val="24"/>
          <w:highlight w:val="none"/>
        </w:rPr>
      </w:pPr>
      <w:r>
        <w:rPr>
          <w:rFonts w:eastAsia="仿宋_GB2312"/>
          <w:sz w:val="24"/>
          <w:highlight w:val="none"/>
        </w:rPr>
        <w:t>如采用最低评标办法，则：在全部满足以上实质性要求前提下，依据统一的价格要素评定最低报价，以提出最低报价的投标人作为排名第一的中标候选人。投标报价相同的，按照技术指标优劣排序。</w:t>
      </w:r>
    </w:p>
    <w:p>
      <w:pPr>
        <w:pStyle w:val="2"/>
        <w:tabs>
          <w:tab w:val="clear" w:pos="567"/>
        </w:tabs>
        <w:spacing w:before="0" w:line="360" w:lineRule="auto"/>
        <w:ind w:left="-180" w:leftChars="-86" w:firstLine="660" w:firstLineChars="275"/>
        <w:rPr>
          <w:rFonts w:ascii="Times New Roman" w:hAnsi="Times New Roman" w:eastAsia="仿宋_GB2312"/>
          <w:highlight w:val="none"/>
        </w:rPr>
      </w:pPr>
      <w:r>
        <w:rPr>
          <w:rFonts w:ascii="Times New Roman" w:hAnsi="Times New Roman" w:eastAsia="仿宋_GB2312"/>
          <w:highlight w:val="none"/>
        </w:rPr>
        <w:t>如采用综合评标法，则：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pStyle w:val="2"/>
        <w:tabs>
          <w:tab w:val="left" w:pos="420"/>
        </w:tabs>
        <w:spacing w:before="0" w:line="360" w:lineRule="auto"/>
        <w:ind w:left="-180" w:leftChars="-86" w:firstLine="660" w:firstLineChars="275"/>
        <w:rPr>
          <w:rFonts w:ascii="仿宋_GB2312" w:eastAsia="仿宋_GB2312"/>
          <w:highlight w:val="none"/>
        </w:rPr>
      </w:pPr>
    </w:p>
    <w:p>
      <w:pPr>
        <w:pStyle w:val="2"/>
        <w:tabs>
          <w:tab w:val="left" w:pos="420"/>
        </w:tabs>
        <w:spacing w:before="0" w:line="360" w:lineRule="auto"/>
        <w:ind w:left="-180" w:leftChars="-86" w:firstLine="660" w:firstLineChars="275"/>
        <w:rPr>
          <w:rFonts w:ascii="仿宋_GB2312" w:eastAsia="仿宋_GB2312"/>
          <w:highlight w:val="none"/>
        </w:rPr>
      </w:pPr>
    </w:p>
    <w:p>
      <w:pPr>
        <w:pStyle w:val="2"/>
        <w:tabs>
          <w:tab w:val="left" w:pos="420"/>
        </w:tabs>
        <w:spacing w:before="0" w:line="360" w:lineRule="auto"/>
        <w:ind w:left="-180" w:leftChars="-86" w:firstLine="660" w:firstLineChars="275"/>
        <w:rPr>
          <w:rFonts w:ascii="仿宋_GB2312" w:eastAsia="仿宋_GB2312"/>
          <w:highlight w:val="none"/>
        </w:rPr>
      </w:pPr>
    </w:p>
    <w:p>
      <w:pPr>
        <w:pStyle w:val="2"/>
        <w:tabs>
          <w:tab w:val="left" w:pos="420"/>
        </w:tabs>
        <w:spacing w:before="0" w:line="360" w:lineRule="auto"/>
        <w:ind w:left="-180" w:leftChars="-86" w:firstLine="660" w:firstLineChars="275"/>
        <w:rPr>
          <w:rFonts w:ascii="仿宋_GB2312" w:eastAsia="仿宋_GB2312"/>
          <w:highlight w:val="none"/>
        </w:rPr>
      </w:pPr>
    </w:p>
    <w:p>
      <w:pPr>
        <w:rPr>
          <w:rFonts w:hint="eastAsia" w:ascii="仿宋_GB2312" w:eastAsia="仿宋_GB2312"/>
          <w:b/>
          <w:sz w:val="32"/>
          <w:szCs w:val="32"/>
          <w:highlight w:val="none"/>
        </w:rPr>
      </w:pPr>
      <w:r>
        <w:rPr>
          <w:rFonts w:hint="eastAsia" w:ascii="仿宋_GB2312" w:eastAsia="仿宋_GB2312"/>
          <w:b/>
          <w:sz w:val="32"/>
          <w:szCs w:val="32"/>
          <w:highlight w:val="none"/>
        </w:rPr>
        <w:br w:type="page"/>
      </w:r>
    </w:p>
    <w:p>
      <w:pPr>
        <w:pStyle w:val="2"/>
        <w:tabs>
          <w:tab w:val="left" w:pos="420"/>
        </w:tabs>
        <w:spacing w:before="0" w:line="360" w:lineRule="exact"/>
        <w:ind w:firstLine="641"/>
        <w:jc w:val="center"/>
        <w:outlineLvl w:val="1"/>
        <w:rPr>
          <w:rFonts w:ascii="仿宋_GB2312" w:eastAsia="仿宋_GB2312"/>
          <w:b/>
          <w:sz w:val="32"/>
          <w:szCs w:val="32"/>
          <w:highlight w:val="none"/>
        </w:rPr>
      </w:pPr>
      <w:bookmarkStart w:id="351" w:name="_Toc31698"/>
      <w:r>
        <w:rPr>
          <w:rFonts w:hint="eastAsia" w:ascii="仿宋_GB2312" w:eastAsia="仿宋_GB2312"/>
          <w:b/>
          <w:sz w:val="32"/>
          <w:szCs w:val="32"/>
          <w:highlight w:val="none"/>
        </w:rPr>
        <w:t>评审因素和指标</w:t>
      </w:r>
      <w:bookmarkEnd w:id="351"/>
    </w:p>
    <w:p>
      <w:pPr>
        <w:widowControl/>
        <w:spacing w:line="360" w:lineRule="exact"/>
        <w:jc w:val="center"/>
        <w:rPr>
          <w:rFonts w:ascii="仿宋_GB2312" w:hAnsi="宋体" w:eastAsia="仿宋_GB2312"/>
          <w:sz w:val="28"/>
          <w:szCs w:val="28"/>
          <w:highlight w:val="none"/>
        </w:rPr>
      </w:pPr>
      <w:r>
        <w:rPr>
          <w:rFonts w:hint="eastAsia" w:ascii="仿宋_GB2312" w:hAnsi="宋体" w:eastAsia="仿宋_GB2312"/>
          <w:sz w:val="28"/>
          <w:szCs w:val="28"/>
          <w:highlight w:val="none"/>
        </w:rPr>
        <w:t>（采用综合评分法时适用）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1"/>
        <w:gridCol w:w="945"/>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12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 w:hAnsi="仿宋" w:eastAsia="仿宋"/>
                <w:sz w:val="24"/>
                <w:highlight w:val="none"/>
              </w:rPr>
            </w:pPr>
            <w:r>
              <w:rPr>
                <w:rFonts w:hint="eastAsia" w:ascii="仿宋" w:hAnsi="仿宋" w:eastAsia="仿宋"/>
                <w:sz w:val="24"/>
                <w:highlight w:val="none"/>
              </w:rPr>
              <w:t>评标因素</w:t>
            </w: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 w:hAnsi="仿宋" w:eastAsia="仿宋"/>
                <w:sz w:val="24"/>
                <w:highlight w:val="none"/>
              </w:rPr>
            </w:pPr>
            <w:r>
              <w:rPr>
                <w:rFonts w:hint="eastAsia" w:ascii="仿宋" w:hAnsi="仿宋" w:eastAsia="仿宋"/>
                <w:sz w:val="24"/>
                <w:highlight w:val="none"/>
              </w:rPr>
              <w:t>权值%</w:t>
            </w:r>
          </w:p>
        </w:tc>
        <w:tc>
          <w:tcPr>
            <w:tcW w:w="68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 w:hAnsi="仿宋" w:eastAsia="仿宋"/>
                <w:sz w:val="24"/>
                <w:highlight w:val="none"/>
              </w:rPr>
            </w:pPr>
            <w:r>
              <w:rPr>
                <w:rFonts w:hint="eastAsia" w:ascii="仿宋" w:hAnsi="仿宋" w:eastAsia="仿宋"/>
                <w:sz w:val="24"/>
                <w:highlight w:val="none"/>
              </w:rPr>
              <w:t>评价要素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 w:hAnsi="仿宋" w:eastAsia="仿宋"/>
                <w:sz w:val="24"/>
                <w:highlight w:val="none"/>
              </w:rPr>
            </w:pPr>
            <w:r>
              <w:rPr>
                <w:rFonts w:hint="eastAsia" w:ascii="仿宋" w:hAnsi="仿宋" w:eastAsia="仿宋"/>
                <w:sz w:val="24"/>
                <w:highlight w:val="none"/>
              </w:rPr>
              <w:t>价格</w:t>
            </w: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int="eastAsia" w:ascii="仿宋" w:hAnsi="仿宋" w:eastAsia="仿宋"/>
                <w:sz w:val="24"/>
                <w:highlight w:val="none"/>
                <w:lang w:eastAsia="zh-CN"/>
              </w:rPr>
            </w:pPr>
            <w:r>
              <w:rPr>
                <w:rFonts w:ascii="仿宋" w:hAnsi="仿宋" w:eastAsia="仿宋"/>
                <w:sz w:val="24"/>
                <w:highlight w:val="none"/>
              </w:rPr>
              <w:t>3</w:t>
            </w:r>
            <w:r>
              <w:rPr>
                <w:rFonts w:hint="eastAsia" w:ascii="仿宋" w:hAnsi="仿宋" w:eastAsia="仿宋"/>
                <w:sz w:val="24"/>
                <w:highlight w:val="none"/>
                <w:lang w:val="en-US" w:eastAsia="zh-CN"/>
              </w:rPr>
              <w:t>0</w:t>
            </w:r>
          </w:p>
        </w:tc>
        <w:tc>
          <w:tcPr>
            <w:tcW w:w="68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hint="eastAsia" w:ascii="仿宋" w:hAnsi="仿宋" w:eastAsia="仿宋"/>
                <w:sz w:val="24"/>
                <w:highlight w:val="none"/>
                <w:lang w:eastAsia="zh-CN"/>
              </w:rPr>
            </w:pPr>
            <w:r>
              <w:rPr>
                <w:rFonts w:hint="eastAsia" w:ascii="仿宋" w:hAnsi="仿宋" w:eastAsia="仿宋"/>
                <w:sz w:val="24"/>
                <w:highlight w:val="none"/>
              </w:rPr>
              <w:t>满足招标文件要求且投标价格最低的投标报价为评标基准价，其价格分为满分。其他投标人的价格分统一按照下列公式计算：投标报价得分=（评标基准价/投标报价）×3</w:t>
            </w:r>
            <w:r>
              <w:rPr>
                <w:rFonts w:hint="eastAsia" w:ascii="仿宋" w:hAnsi="仿宋" w:eastAsia="仿宋"/>
                <w:sz w:val="24"/>
                <w:highlight w:val="none"/>
                <w:lang w:val="en-US" w:eastAsia="zh-CN"/>
              </w:rPr>
              <w:t>0</w:t>
            </w:r>
          </w:p>
          <w:p>
            <w:pPr>
              <w:adjustRightInd w:val="0"/>
              <w:snapToGrid w:val="0"/>
              <w:spacing w:line="360" w:lineRule="exact"/>
              <w:rPr>
                <w:rFonts w:ascii="仿宋" w:hAnsi="仿宋" w:eastAsia="仿宋"/>
                <w:sz w:val="24"/>
                <w:highlight w:val="none"/>
              </w:rPr>
            </w:pPr>
            <w:r>
              <w:rPr>
                <w:rFonts w:hint="eastAsia" w:ascii="仿宋" w:hAnsi="仿宋" w:eastAsia="仿宋"/>
                <w:sz w:val="24"/>
                <w:highlight w:val="none"/>
              </w:rPr>
              <w:t>符合招标文件规定的小微企业、监狱企业、残疾人福利性单位优惠条件的投标人，价格给予</w:t>
            </w:r>
            <w:r>
              <w:rPr>
                <w:rFonts w:hint="eastAsia" w:ascii="仿宋" w:hAnsi="仿宋" w:eastAsia="仿宋"/>
                <w:sz w:val="24"/>
                <w:highlight w:val="none"/>
                <w:lang w:val="en-US" w:eastAsia="zh-CN"/>
              </w:rPr>
              <w:t>10</w:t>
            </w:r>
            <w:r>
              <w:rPr>
                <w:rFonts w:hint="eastAsia" w:ascii="仿宋" w:hAnsi="仿宋" w:eastAsia="仿宋"/>
                <w:sz w:val="24"/>
                <w:highlight w:val="none"/>
              </w:rPr>
              <w:t>%的扣除，用扣除后的价格参与评审。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2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 w:hAnsi="仿宋" w:eastAsia="仿宋"/>
                <w:sz w:val="24"/>
                <w:highlight w:val="none"/>
                <w:lang w:val="zh-CN"/>
              </w:rPr>
            </w:pPr>
            <w:r>
              <w:rPr>
                <w:rFonts w:hint="eastAsia" w:ascii="仿宋" w:hAnsi="仿宋" w:eastAsia="仿宋"/>
                <w:sz w:val="24"/>
                <w:highlight w:val="none"/>
                <w:lang w:val="zh-CN"/>
              </w:rPr>
              <w:t>环保节能评审</w:t>
            </w: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int="eastAsia" w:ascii="仿宋" w:hAnsi="仿宋" w:eastAsia="仿宋"/>
                <w:sz w:val="24"/>
                <w:highlight w:val="none"/>
                <w:lang w:val="zh-CN" w:eastAsia="zh-CN"/>
              </w:rPr>
            </w:pPr>
            <w:r>
              <w:rPr>
                <w:rFonts w:hint="eastAsia" w:ascii="仿宋" w:hAnsi="仿宋" w:eastAsia="仿宋"/>
                <w:sz w:val="24"/>
                <w:highlight w:val="none"/>
                <w:lang w:val="en-US" w:eastAsia="zh-CN"/>
              </w:rPr>
              <w:t>3</w:t>
            </w:r>
          </w:p>
        </w:tc>
        <w:tc>
          <w:tcPr>
            <w:tcW w:w="68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 w:hAnsi="仿宋" w:eastAsia="仿宋"/>
                <w:sz w:val="24"/>
                <w:highlight w:val="none"/>
              </w:rPr>
            </w:pPr>
            <w:r>
              <w:rPr>
                <w:rFonts w:hint="eastAsia" w:ascii="仿宋" w:hAnsi="仿宋" w:eastAsia="仿宋"/>
                <w:sz w:val="24"/>
                <w:highlight w:val="none"/>
                <w:lang w:val="zh-CN"/>
              </w:rPr>
              <w:t>投标产品为节能、环保、环境标志产品清单中的产品，符合招标文件要求的，可优先采购。按其响应程度计0～</w:t>
            </w:r>
            <w:r>
              <w:rPr>
                <w:rFonts w:hint="eastAsia" w:ascii="仿宋" w:hAnsi="仿宋" w:eastAsia="仿宋"/>
                <w:sz w:val="24"/>
                <w:highlight w:val="none"/>
                <w:lang w:val="en-US" w:eastAsia="zh-CN"/>
              </w:rPr>
              <w:t>3</w:t>
            </w:r>
            <w:r>
              <w:rPr>
                <w:rFonts w:hint="eastAsia" w:ascii="仿宋" w:hAnsi="仿宋" w:eastAsia="仿宋"/>
                <w:sz w:val="24"/>
                <w:highlight w:val="none"/>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2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 w:hAnsi="仿宋" w:eastAsia="仿宋"/>
                <w:sz w:val="24"/>
                <w:highlight w:val="none"/>
                <w:lang w:val="zh-CN"/>
              </w:rPr>
            </w:pPr>
            <w:r>
              <w:rPr>
                <w:rFonts w:hint="eastAsia" w:ascii="仿宋" w:hAnsi="仿宋" w:eastAsia="仿宋"/>
                <w:sz w:val="24"/>
                <w:highlight w:val="none"/>
                <w:lang w:val="zh-CN"/>
              </w:rPr>
              <w:t>参数</w:t>
            </w:r>
          </w:p>
          <w:p>
            <w:pPr>
              <w:adjustRightInd w:val="0"/>
              <w:snapToGrid w:val="0"/>
              <w:spacing w:line="360" w:lineRule="exact"/>
              <w:jc w:val="center"/>
              <w:rPr>
                <w:rFonts w:ascii="仿宋" w:hAnsi="仿宋" w:eastAsia="仿宋"/>
                <w:sz w:val="24"/>
                <w:highlight w:val="none"/>
                <w:lang w:val="zh-CN"/>
              </w:rPr>
            </w:pPr>
            <w:r>
              <w:rPr>
                <w:rFonts w:ascii="仿宋" w:hAnsi="仿宋" w:eastAsia="仿宋"/>
                <w:sz w:val="24"/>
                <w:highlight w:val="none"/>
                <w:lang w:val="zh-CN"/>
              </w:rPr>
              <w:t>响应度</w:t>
            </w: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int="eastAsia" w:ascii="仿宋" w:hAnsi="仿宋" w:eastAsia="仿宋"/>
                <w:sz w:val="24"/>
                <w:highlight w:val="none"/>
                <w:lang w:val="zh-CN" w:eastAsia="zh-CN"/>
              </w:rPr>
            </w:pPr>
            <w:r>
              <w:rPr>
                <w:rFonts w:ascii="仿宋" w:hAnsi="仿宋" w:eastAsia="仿宋"/>
                <w:sz w:val="24"/>
                <w:highlight w:val="none"/>
                <w:lang w:val="zh-CN"/>
              </w:rPr>
              <w:t>3</w:t>
            </w:r>
            <w:r>
              <w:rPr>
                <w:rFonts w:hint="eastAsia" w:ascii="仿宋" w:hAnsi="仿宋" w:eastAsia="仿宋"/>
                <w:sz w:val="24"/>
                <w:highlight w:val="none"/>
                <w:lang w:val="en-US" w:eastAsia="zh-CN"/>
              </w:rPr>
              <w:t>5</w:t>
            </w:r>
          </w:p>
        </w:tc>
        <w:tc>
          <w:tcPr>
            <w:tcW w:w="6815" w:type="dxa"/>
            <w:tcBorders>
              <w:top w:val="single" w:color="auto" w:sz="4" w:space="0"/>
              <w:left w:val="single" w:color="auto" w:sz="4" w:space="0"/>
              <w:bottom w:val="single" w:color="auto" w:sz="4" w:space="0"/>
              <w:right w:val="single" w:color="auto" w:sz="4" w:space="0"/>
            </w:tcBorders>
            <w:vAlign w:val="center"/>
          </w:tcPr>
          <w:p>
            <w:pPr>
              <w:pStyle w:val="80"/>
              <w:numPr>
                <w:ilvl w:val="0"/>
                <w:numId w:val="0"/>
              </w:numPr>
              <w:adjustRightInd w:val="0"/>
              <w:snapToGrid w:val="0"/>
              <w:spacing w:line="360" w:lineRule="exact"/>
              <w:rPr>
                <w:rFonts w:ascii="仿宋" w:hAnsi="仿宋" w:eastAsia="仿宋"/>
                <w:highlight w:val="none"/>
                <w:lang w:val="zh-CN"/>
              </w:rPr>
            </w:pPr>
            <w:r>
              <w:rPr>
                <w:rFonts w:hint="eastAsia" w:ascii="仿宋" w:hAnsi="仿宋" w:eastAsia="仿宋"/>
                <w:highlight w:val="none"/>
                <w:lang w:val="en-US" w:eastAsia="zh-CN"/>
              </w:rPr>
              <w:t>1、</w:t>
            </w:r>
            <w:r>
              <w:rPr>
                <w:rFonts w:hint="eastAsia" w:ascii="仿宋" w:hAnsi="仿宋" w:eastAsia="仿宋"/>
                <w:highlight w:val="none"/>
                <w:lang w:val="zh-CN"/>
              </w:rPr>
              <w:t>投标产品的技术指标评审：完全响应或优于计</w:t>
            </w:r>
            <w:r>
              <w:rPr>
                <w:rFonts w:ascii="仿宋" w:hAnsi="仿宋" w:eastAsia="仿宋"/>
                <w:highlight w:val="none"/>
                <w:lang w:val="zh-CN"/>
              </w:rPr>
              <w:t>20分。</w:t>
            </w:r>
            <w:r>
              <w:rPr>
                <w:rFonts w:hint="eastAsia" w:ascii="仿宋" w:hAnsi="仿宋" w:eastAsia="仿宋"/>
                <w:highlight w:val="none"/>
                <w:lang w:val="zh-CN"/>
              </w:rPr>
              <w:t>技术指标</w:t>
            </w:r>
            <w:r>
              <w:rPr>
                <w:rFonts w:hint="eastAsia" w:ascii="微软雅黑" w:hAnsi="微软雅黑" w:eastAsia="微软雅黑" w:cs="微软雅黑"/>
                <w:highlight w:val="none"/>
                <w:lang w:val="zh-CN"/>
              </w:rPr>
              <w:t>“★”</w:t>
            </w:r>
            <w:r>
              <w:rPr>
                <w:rFonts w:hint="eastAsia" w:ascii="仿宋" w:hAnsi="仿宋" w:eastAsia="仿宋"/>
                <w:highlight w:val="none"/>
                <w:lang w:val="zh-CN"/>
              </w:rPr>
              <w:t>项不满足扣</w:t>
            </w:r>
            <w:r>
              <w:rPr>
                <w:rFonts w:hint="eastAsia" w:ascii="仿宋" w:hAnsi="仿宋" w:eastAsia="仿宋"/>
                <w:highlight w:val="none"/>
                <w:lang w:val="en-US" w:eastAsia="zh-CN"/>
              </w:rPr>
              <w:t>5分，一般</w:t>
            </w:r>
            <w:r>
              <w:rPr>
                <w:rFonts w:hint="eastAsia" w:ascii="仿宋" w:hAnsi="仿宋" w:eastAsia="仿宋"/>
                <w:highlight w:val="none"/>
                <w:lang w:val="zh-CN"/>
              </w:rPr>
              <w:t>项不满足扣</w:t>
            </w:r>
            <w:r>
              <w:rPr>
                <w:rFonts w:hint="eastAsia" w:ascii="仿宋" w:hAnsi="仿宋" w:eastAsia="仿宋"/>
                <w:highlight w:val="none"/>
                <w:lang w:val="en-US" w:eastAsia="zh-CN"/>
              </w:rPr>
              <w:t>2</w:t>
            </w:r>
            <w:r>
              <w:rPr>
                <w:rFonts w:hint="eastAsia" w:ascii="仿宋" w:hAnsi="仿宋" w:eastAsia="仿宋"/>
                <w:highlight w:val="none"/>
                <w:lang w:val="zh-CN"/>
              </w:rPr>
              <w:t>分，扣完为止。</w:t>
            </w:r>
          </w:p>
          <w:p>
            <w:pPr>
              <w:pStyle w:val="80"/>
              <w:numPr>
                <w:ilvl w:val="0"/>
                <w:numId w:val="0"/>
              </w:numPr>
              <w:adjustRightInd w:val="0"/>
              <w:snapToGrid w:val="0"/>
              <w:spacing w:line="360" w:lineRule="exact"/>
              <w:rPr>
                <w:rFonts w:ascii="仿宋" w:hAnsi="仿宋" w:eastAsia="仿宋"/>
                <w:highlight w:val="none"/>
                <w:lang w:val="zh-CN"/>
              </w:rPr>
            </w:pPr>
            <w:r>
              <w:rPr>
                <w:rFonts w:hint="eastAsia" w:ascii="仿宋" w:hAnsi="仿宋" w:eastAsia="仿宋"/>
                <w:highlight w:val="none"/>
                <w:lang w:val="en-US" w:eastAsia="zh-CN"/>
              </w:rPr>
              <w:t>2、</w:t>
            </w:r>
            <w:r>
              <w:rPr>
                <w:rFonts w:hint="eastAsia" w:ascii="仿宋" w:hAnsi="仿宋" w:eastAsia="仿宋"/>
                <w:highlight w:val="none"/>
                <w:lang w:val="zh-CN"/>
              </w:rPr>
              <w:t>响应</w:t>
            </w:r>
            <w:r>
              <w:rPr>
                <w:rFonts w:ascii="仿宋" w:hAnsi="仿宋" w:eastAsia="仿宋"/>
                <w:highlight w:val="none"/>
                <w:lang w:val="zh-CN"/>
              </w:rPr>
              <w:t>的规范性：</w:t>
            </w:r>
            <w:r>
              <w:rPr>
                <w:rFonts w:hint="eastAsia" w:ascii="仿宋" w:hAnsi="仿宋" w:eastAsia="仿宋"/>
                <w:highlight w:val="none"/>
                <w:lang w:val="zh-CN"/>
              </w:rPr>
              <w:t>技术</w:t>
            </w:r>
            <w:r>
              <w:rPr>
                <w:rFonts w:ascii="仿宋" w:hAnsi="仿宋" w:eastAsia="仿宋"/>
                <w:highlight w:val="none"/>
                <w:lang w:val="zh-CN"/>
              </w:rPr>
              <w:t>响应完整、规范、可行度高，7-10分。</w:t>
            </w:r>
            <w:r>
              <w:rPr>
                <w:rFonts w:hint="eastAsia" w:ascii="仿宋" w:hAnsi="仿宋" w:eastAsia="仿宋"/>
                <w:highlight w:val="none"/>
                <w:lang w:val="zh-CN"/>
              </w:rPr>
              <w:t>不</w:t>
            </w:r>
            <w:r>
              <w:rPr>
                <w:rFonts w:ascii="仿宋" w:hAnsi="仿宋" w:eastAsia="仿宋"/>
                <w:highlight w:val="none"/>
                <w:lang w:val="zh-CN"/>
              </w:rPr>
              <w:t>做针对性响应、响应含糊或</w:t>
            </w:r>
            <w:r>
              <w:rPr>
                <w:rFonts w:hint="eastAsia" w:ascii="仿宋" w:hAnsi="仿宋" w:eastAsia="仿宋"/>
                <w:highlight w:val="none"/>
                <w:lang w:val="zh-CN"/>
              </w:rPr>
              <w:t>拷贝</w:t>
            </w:r>
            <w:r>
              <w:rPr>
                <w:rFonts w:ascii="仿宋" w:hAnsi="仿宋" w:eastAsia="仿宋"/>
                <w:highlight w:val="none"/>
                <w:lang w:val="zh-CN"/>
              </w:rPr>
              <w:t>参数要求的，根据情况和程度0-7</w:t>
            </w:r>
            <w:r>
              <w:rPr>
                <w:rFonts w:hint="eastAsia" w:ascii="仿宋" w:hAnsi="仿宋" w:eastAsia="仿宋"/>
                <w:highlight w:val="none"/>
                <w:lang w:val="zh-CN"/>
              </w:rPr>
              <w:t>分（不含</w:t>
            </w:r>
            <w:r>
              <w:rPr>
                <w:rFonts w:ascii="仿宋" w:hAnsi="仿宋" w:eastAsia="仿宋"/>
                <w:highlight w:val="none"/>
                <w:lang w:val="zh-CN"/>
              </w:rPr>
              <w:t>7分）。</w:t>
            </w:r>
          </w:p>
          <w:p>
            <w:pPr>
              <w:pStyle w:val="80"/>
              <w:numPr>
                <w:ilvl w:val="0"/>
                <w:numId w:val="0"/>
              </w:numPr>
              <w:adjustRightInd w:val="0"/>
              <w:snapToGrid w:val="0"/>
              <w:spacing w:line="360" w:lineRule="exact"/>
              <w:rPr>
                <w:rFonts w:hint="eastAsia" w:ascii="仿宋" w:hAnsi="仿宋" w:eastAsia="仿宋"/>
                <w:highlight w:val="none"/>
                <w:lang w:val="en-US" w:eastAsia="zh-CN"/>
              </w:rPr>
            </w:pPr>
            <w:r>
              <w:rPr>
                <w:rFonts w:hint="eastAsia" w:ascii="仿宋" w:hAnsi="仿宋" w:eastAsia="仿宋"/>
                <w:highlight w:val="none"/>
                <w:lang w:val="en-US" w:eastAsia="zh-CN"/>
              </w:rPr>
              <w:t>3、</w:t>
            </w:r>
            <w:r>
              <w:rPr>
                <w:rFonts w:hint="eastAsia" w:ascii="仿宋" w:hAnsi="仿宋" w:eastAsia="仿宋"/>
                <w:highlight w:val="none"/>
                <w:lang w:val="zh-CN"/>
              </w:rPr>
              <w:t>投标产品附有完整的检</w:t>
            </w:r>
            <w:r>
              <w:rPr>
                <w:rFonts w:hint="eastAsia" w:ascii="仿宋" w:hAnsi="仿宋" w:eastAsia="仿宋"/>
                <w:highlight w:val="none"/>
                <w:lang w:val="en-US" w:eastAsia="zh-CN"/>
              </w:rPr>
              <w:t>测</w:t>
            </w:r>
            <w:r>
              <w:rPr>
                <w:rFonts w:hint="eastAsia" w:ascii="仿宋" w:hAnsi="仿宋" w:eastAsia="仿宋"/>
                <w:highlight w:val="none"/>
                <w:lang w:val="zh-CN"/>
              </w:rPr>
              <w:t>报告（</w:t>
            </w:r>
            <w:r>
              <w:rPr>
                <w:rFonts w:hint="eastAsia" w:ascii="仿宋" w:hAnsi="仿宋" w:eastAsia="仿宋"/>
                <w:highlight w:val="none"/>
                <w:lang w:val="en-US" w:eastAsia="zh-CN"/>
              </w:rPr>
              <w:t>或技术白皮书</w:t>
            </w:r>
            <w:r>
              <w:rPr>
                <w:rFonts w:hint="eastAsia" w:ascii="仿宋" w:hAnsi="仿宋" w:eastAsia="仿宋"/>
                <w:highlight w:val="none"/>
                <w:lang w:val="zh-CN"/>
              </w:rPr>
              <w:t>），整体表述一致，按其响应程度计0</w:t>
            </w:r>
            <w:r>
              <w:rPr>
                <w:rFonts w:hint="eastAsia" w:ascii="仿宋" w:hAnsi="仿宋" w:eastAsia="仿宋"/>
                <w:highlight w:val="none"/>
                <w:lang w:val="en-US" w:eastAsia="zh-CN"/>
              </w:rPr>
              <w:t>-</w:t>
            </w:r>
            <w:r>
              <w:rPr>
                <w:rFonts w:hint="eastAsia" w:ascii="仿宋" w:hAnsi="仿宋" w:eastAsia="仿宋"/>
                <w:highlight w:val="none"/>
                <w:lang w:val="zh-CN"/>
              </w:rPr>
              <w:t>5分，技术资料短缺或表述不一致的扣去相应得分。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2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 w:hAnsi="仿宋" w:eastAsia="仿宋"/>
                <w:sz w:val="24"/>
                <w:highlight w:val="none"/>
              </w:rPr>
            </w:pPr>
            <w:r>
              <w:rPr>
                <w:rFonts w:hint="eastAsia" w:ascii="仿宋" w:hAnsi="仿宋" w:eastAsia="仿宋"/>
                <w:sz w:val="24"/>
                <w:highlight w:val="none"/>
              </w:rPr>
              <w:t>先进性</w:t>
            </w:r>
            <w:r>
              <w:rPr>
                <w:rFonts w:ascii="仿宋" w:hAnsi="仿宋" w:eastAsia="仿宋"/>
                <w:sz w:val="24"/>
                <w:highlight w:val="none"/>
              </w:rPr>
              <w:t>和可靠性</w:t>
            </w:r>
          </w:p>
          <w:p>
            <w:pPr>
              <w:adjustRightInd w:val="0"/>
              <w:snapToGrid w:val="0"/>
              <w:spacing w:line="360" w:lineRule="exact"/>
              <w:jc w:val="center"/>
              <w:rPr>
                <w:rFonts w:ascii="仿宋" w:hAnsi="仿宋" w:eastAsia="仿宋"/>
                <w:sz w:val="24"/>
                <w:highlight w:val="none"/>
              </w:rPr>
            </w:pPr>
            <w:r>
              <w:rPr>
                <w:rFonts w:hint="eastAsia" w:ascii="仿宋" w:hAnsi="仿宋" w:eastAsia="仿宋"/>
                <w:sz w:val="24"/>
                <w:highlight w:val="none"/>
              </w:rPr>
              <w:t>评审</w:t>
            </w: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int="default" w:ascii="仿宋" w:hAnsi="仿宋" w:eastAsia="仿宋"/>
                <w:sz w:val="24"/>
                <w:highlight w:val="none"/>
                <w:lang w:val="en-US" w:eastAsia="zh-CN"/>
              </w:rPr>
            </w:pPr>
            <w:r>
              <w:rPr>
                <w:rFonts w:hint="eastAsia" w:ascii="仿宋" w:hAnsi="仿宋" w:eastAsia="仿宋"/>
                <w:sz w:val="24"/>
                <w:highlight w:val="none"/>
                <w:lang w:val="en-US" w:eastAsia="zh-CN"/>
              </w:rPr>
              <w:t>13</w:t>
            </w:r>
          </w:p>
        </w:tc>
        <w:tc>
          <w:tcPr>
            <w:tcW w:w="6815" w:type="dxa"/>
            <w:tcBorders>
              <w:top w:val="single" w:color="auto" w:sz="4" w:space="0"/>
              <w:left w:val="single" w:color="auto" w:sz="4" w:space="0"/>
              <w:bottom w:val="single" w:color="auto" w:sz="4" w:space="0"/>
              <w:right w:val="single" w:color="auto" w:sz="4" w:space="0"/>
            </w:tcBorders>
            <w:vAlign w:val="center"/>
          </w:tcPr>
          <w:p>
            <w:pPr>
              <w:pStyle w:val="80"/>
              <w:numPr>
                <w:ilvl w:val="0"/>
                <w:numId w:val="0"/>
              </w:numPr>
              <w:adjustRightInd w:val="0"/>
              <w:snapToGrid w:val="0"/>
              <w:spacing w:line="360" w:lineRule="exact"/>
              <w:rPr>
                <w:rFonts w:ascii="仿宋" w:hAnsi="仿宋" w:eastAsia="仿宋"/>
                <w:highlight w:val="none"/>
                <w:lang w:val="zh-CN"/>
              </w:rPr>
            </w:pPr>
            <w:r>
              <w:rPr>
                <w:rFonts w:hint="eastAsia" w:ascii="仿宋" w:hAnsi="仿宋" w:eastAsia="仿宋"/>
                <w:highlight w:val="none"/>
                <w:lang w:val="zh-CN"/>
              </w:rPr>
              <w:t>1、</w:t>
            </w:r>
            <w:r>
              <w:rPr>
                <w:rFonts w:hint="eastAsia" w:eastAsia="仿宋_GB2312"/>
                <w:sz w:val="24"/>
                <w:highlight w:val="none"/>
                <w:lang w:val="zh-CN"/>
              </w:rPr>
              <w:t>投标生产企业产品原材料、配件货源渠道正常，选材用料优良、有品质保证</w:t>
            </w:r>
            <w:r>
              <w:rPr>
                <w:rFonts w:ascii="仿宋" w:hAnsi="仿宋" w:eastAsia="仿宋"/>
                <w:highlight w:val="none"/>
                <w:lang w:val="zh-CN"/>
              </w:rPr>
              <w:t>，</w:t>
            </w:r>
            <w:r>
              <w:rPr>
                <w:rFonts w:hint="eastAsia" w:ascii="仿宋" w:hAnsi="仿宋" w:eastAsia="仿宋"/>
                <w:highlight w:val="none"/>
                <w:lang w:val="zh-CN"/>
              </w:rPr>
              <w:t>根据</w:t>
            </w:r>
            <w:r>
              <w:rPr>
                <w:rFonts w:ascii="仿宋" w:hAnsi="仿宋" w:eastAsia="仿宋"/>
                <w:highlight w:val="none"/>
                <w:lang w:val="zh-CN"/>
              </w:rPr>
              <w:t>投标方案情况，</w:t>
            </w:r>
            <w:r>
              <w:rPr>
                <w:rFonts w:hint="eastAsia" w:ascii="仿宋" w:hAnsi="仿宋" w:eastAsia="仿宋"/>
                <w:highlight w:val="none"/>
                <w:lang w:val="zh-CN"/>
              </w:rPr>
              <w:t>计0</w:t>
            </w:r>
            <w:r>
              <w:rPr>
                <w:rFonts w:ascii="仿宋" w:hAnsi="仿宋" w:eastAsia="仿宋"/>
                <w:highlight w:val="none"/>
                <w:lang w:val="zh-CN"/>
              </w:rPr>
              <w:t>-</w:t>
            </w:r>
            <w:r>
              <w:rPr>
                <w:rFonts w:hint="eastAsia" w:ascii="仿宋" w:hAnsi="仿宋" w:eastAsia="仿宋"/>
                <w:highlight w:val="none"/>
                <w:lang w:val="en-US" w:eastAsia="zh-CN"/>
              </w:rPr>
              <w:t>8</w:t>
            </w:r>
            <w:r>
              <w:rPr>
                <w:rFonts w:hint="eastAsia" w:ascii="仿宋" w:hAnsi="仿宋" w:eastAsia="仿宋"/>
                <w:highlight w:val="none"/>
                <w:lang w:val="zh-CN"/>
              </w:rPr>
              <w:t>分</w:t>
            </w:r>
            <w:r>
              <w:rPr>
                <w:rFonts w:ascii="仿宋" w:hAnsi="仿宋" w:eastAsia="仿宋"/>
                <w:highlight w:val="none"/>
                <w:lang w:val="zh-CN"/>
              </w:rPr>
              <w:t>。</w:t>
            </w:r>
          </w:p>
          <w:p>
            <w:pPr>
              <w:pStyle w:val="80"/>
              <w:numPr>
                <w:ilvl w:val="0"/>
                <w:numId w:val="0"/>
              </w:numPr>
              <w:adjustRightInd w:val="0"/>
              <w:snapToGrid w:val="0"/>
              <w:spacing w:line="360" w:lineRule="exact"/>
              <w:rPr>
                <w:rFonts w:ascii="仿宋" w:hAnsi="仿宋" w:eastAsia="仿宋"/>
                <w:highlight w:val="none"/>
                <w:lang w:val="zh-CN"/>
              </w:rPr>
            </w:pPr>
            <w:r>
              <w:rPr>
                <w:rFonts w:hint="eastAsia" w:ascii="仿宋" w:hAnsi="仿宋" w:eastAsia="仿宋"/>
                <w:highlight w:val="none"/>
                <w:lang w:val="zh-CN"/>
              </w:rPr>
              <w:t>2、</w:t>
            </w:r>
            <w:r>
              <w:rPr>
                <w:rFonts w:hint="eastAsia" w:eastAsia="仿宋_GB2312"/>
                <w:sz w:val="24"/>
                <w:highlight w:val="none"/>
                <w:lang w:val="zh-CN"/>
              </w:rPr>
              <w:t>投标生产企业有完善的产品质量检测保障体系，产品性能稳定，具有较好的使用效果，并符合国内相关标准。按其响应程度计</w:t>
            </w:r>
            <w:r>
              <w:rPr>
                <w:rFonts w:hint="eastAsia" w:ascii="仿宋" w:hAnsi="仿宋" w:eastAsia="仿宋"/>
                <w:highlight w:val="none"/>
                <w:lang w:val="zh-CN"/>
              </w:rPr>
              <w:t>0</w:t>
            </w:r>
            <w:r>
              <w:rPr>
                <w:rFonts w:hint="eastAsia" w:ascii="仿宋" w:hAnsi="仿宋" w:eastAsia="仿宋"/>
                <w:highlight w:val="none"/>
                <w:lang w:val="en-US" w:eastAsia="zh-CN"/>
              </w:rPr>
              <w:t>-</w:t>
            </w:r>
            <w:r>
              <w:rPr>
                <w:rFonts w:hint="eastAsia" w:ascii="仿宋" w:hAnsi="仿宋" w:eastAsia="仿宋"/>
                <w:highlight w:val="none"/>
                <w:lang w:val="zh-CN"/>
              </w:rPr>
              <w:t>5</w:t>
            </w:r>
            <w:r>
              <w:rPr>
                <w:rFonts w:hint="eastAsia" w:eastAsia="仿宋_GB2312"/>
                <w:sz w:val="24"/>
                <w:highlight w:val="none"/>
                <w:lang w:val="zh-CN"/>
              </w:rPr>
              <w:t>分</w:t>
            </w:r>
            <w:r>
              <w:rPr>
                <w:rFonts w:hint="eastAsia" w:ascii="仿宋" w:hAnsi="仿宋" w:eastAsia="仿宋"/>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2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 w:hAnsi="仿宋" w:eastAsia="仿宋"/>
                <w:sz w:val="24"/>
                <w:highlight w:val="none"/>
              </w:rPr>
            </w:pPr>
            <w:r>
              <w:rPr>
                <w:rFonts w:hint="eastAsia" w:ascii="仿宋" w:hAnsi="仿宋" w:eastAsia="仿宋"/>
                <w:sz w:val="24"/>
                <w:highlight w:val="none"/>
              </w:rPr>
              <w:t>履约能力</w:t>
            </w: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int="eastAsia" w:ascii="仿宋" w:hAnsi="仿宋" w:eastAsia="仿宋"/>
                <w:sz w:val="24"/>
                <w:highlight w:val="none"/>
                <w:lang w:eastAsia="zh-CN"/>
              </w:rPr>
            </w:pPr>
            <w:r>
              <w:rPr>
                <w:rFonts w:hint="eastAsia" w:ascii="仿宋" w:hAnsi="仿宋" w:eastAsia="仿宋"/>
                <w:sz w:val="24"/>
                <w:highlight w:val="none"/>
                <w:lang w:val="en-US" w:eastAsia="zh-CN"/>
              </w:rPr>
              <w:t>6</w:t>
            </w:r>
          </w:p>
        </w:tc>
        <w:tc>
          <w:tcPr>
            <w:tcW w:w="6815"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rPr>
                <w:rFonts w:ascii="仿宋" w:hAnsi="仿宋" w:eastAsia="仿宋"/>
                <w:sz w:val="24"/>
                <w:highlight w:val="none"/>
              </w:rPr>
            </w:pPr>
            <w:r>
              <w:rPr>
                <w:rFonts w:hint="eastAsia" w:ascii="仿宋" w:hAnsi="仿宋" w:eastAsia="仿宋"/>
                <w:sz w:val="24"/>
                <w:highlight w:val="none"/>
              </w:rPr>
              <w:t>1、设备供货渠道正常、货物来源质量有保证，检验手续完善、合法有效，无产权纠纷，计0-</w:t>
            </w:r>
            <w:r>
              <w:rPr>
                <w:rFonts w:hint="eastAsia" w:ascii="仿宋" w:hAnsi="仿宋" w:eastAsia="仿宋"/>
                <w:sz w:val="24"/>
                <w:highlight w:val="none"/>
                <w:lang w:val="en-US" w:eastAsia="zh-CN"/>
              </w:rPr>
              <w:t>3</w:t>
            </w:r>
            <w:r>
              <w:rPr>
                <w:rFonts w:hint="eastAsia" w:ascii="仿宋" w:hAnsi="仿宋" w:eastAsia="仿宋"/>
                <w:sz w:val="24"/>
                <w:highlight w:val="none"/>
              </w:rPr>
              <w:t>分。</w:t>
            </w:r>
          </w:p>
          <w:p>
            <w:pPr>
              <w:adjustRightInd w:val="0"/>
              <w:snapToGrid w:val="0"/>
              <w:spacing w:line="360" w:lineRule="exact"/>
              <w:rPr>
                <w:rFonts w:ascii="仿宋" w:hAnsi="仿宋" w:eastAsia="仿宋"/>
                <w:sz w:val="24"/>
                <w:highlight w:val="none"/>
              </w:rPr>
            </w:pPr>
            <w:r>
              <w:rPr>
                <w:rFonts w:hint="eastAsia" w:ascii="仿宋" w:hAnsi="仿宋" w:eastAsia="仿宋"/>
                <w:sz w:val="24"/>
                <w:highlight w:val="none"/>
              </w:rPr>
              <w:t>2、对产品的供货、安装调试组织措施及方案完善，并针对该项目做出合理计划及调配，保证顺利进行，计0-</w:t>
            </w:r>
            <w:r>
              <w:rPr>
                <w:rFonts w:hint="eastAsia" w:ascii="仿宋" w:hAnsi="仿宋" w:eastAsia="仿宋"/>
                <w:sz w:val="24"/>
                <w:highlight w:val="none"/>
                <w:lang w:val="en-US" w:eastAsia="zh-CN"/>
              </w:rPr>
              <w:t>3</w:t>
            </w:r>
            <w:r>
              <w:rPr>
                <w:rFonts w:hint="eastAsia" w:ascii="仿宋" w:hAnsi="仿宋" w:eastAsia="仿宋"/>
                <w:sz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jc w:val="center"/>
        </w:trPr>
        <w:tc>
          <w:tcPr>
            <w:tcW w:w="12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 w:hAnsi="仿宋" w:eastAsia="仿宋"/>
                <w:sz w:val="24"/>
                <w:highlight w:val="none"/>
                <w:lang w:val="zh-CN"/>
              </w:rPr>
            </w:pPr>
            <w:r>
              <w:rPr>
                <w:rFonts w:hint="eastAsia" w:ascii="仿宋" w:hAnsi="仿宋" w:eastAsia="仿宋"/>
                <w:sz w:val="24"/>
                <w:highlight w:val="none"/>
                <w:lang w:val="zh-CN"/>
              </w:rPr>
              <w:t>售后服务</w:t>
            </w: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int="eastAsia" w:ascii="仿宋" w:hAnsi="仿宋" w:eastAsia="仿宋"/>
                <w:sz w:val="24"/>
                <w:highlight w:val="none"/>
                <w:lang w:eastAsia="zh-CN"/>
              </w:rPr>
            </w:pPr>
            <w:r>
              <w:rPr>
                <w:rFonts w:hint="eastAsia" w:ascii="仿宋" w:hAnsi="仿宋" w:eastAsia="仿宋"/>
                <w:sz w:val="24"/>
                <w:highlight w:val="none"/>
                <w:lang w:val="en-US" w:eastAsia="zh-CN"/>
              </w:rPr>
              <w:t>8</w:t>
            </w:r>
          </w:p>
        </w:tc>
        <w:tc>
          <w:tcPr>
            <w:tcW w:w="68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hint="eastAsia" w:ascii="仿宋" w:hAnsi="仿宋" w:eastAsia="仿宋"/>
                <w:sz w:val="24"/>
                <w:highlight w:val="none"/>
              </w:rPr>
            </w:pPr>
            <w:r>
              <w:rPr>
                <w:rFonts w:hint="eastAsia" w:ascii="仿宋" w:hAnsi="仿宋" w:eastAsia="仿宋"/>
                <w:sz w:val="24"/>
                <w:highlight w:val="none"/>
                <w:lang w:val="en-US" w:eastAsia="zh-CN"/>
              </w:rPr>
              <w:t>1、</w:t>
            </w:r>
            <w:r>
              <w:rPr>
                <w:rFonts w:hint="eastAsia" w:ascii="仿宋" w:hAnsi="仿宋" w:eastAsia="仿宋"/>
                <w:sz w:val="24"/>
                <w:highlight w:val="none"/>
              </w:rPr>
              <w:t>针对该项目有详尽售后服务承诺</w:t>
            </w:r>
            <w:r>
              <w:rPr>
                <w:rFonts w:hint="eastAsia" w:ascii="仿宋" w:hAnsi="仿宋" w:eastAsia="仿宋"/>
                <w:sz w:val="24"/>
                <w:highlight w:val="none"/>
                <w:lang w:val="en-US" w:eastAsia="zh-CN"/>
              </w:rPr>
              <w:t>及</w:t>
            </w:r>
            <w:r>
              <w:rPr>
                <w:rFonts w:hint="eastAsia" w:ascii="仿宋_GB2312" w:hAnsi="宋体" w:eastAsia="仿宋_GB2312"/>
                <w:sz w:val="24"/>
                <w:highlight w:val="none"/>
              </w:rPr>
              <w:t>其他附带产品服务承诺</w:t>
            </w:r>
            <w:r>
              <w:rPr>
                <w:rFonts w:hint="eastAsia" w:ascii="仿宋" w:hAnsi="仿宋" w:eastAsia="仿宋"/>
                <w:sz w:val="24"/>
                <w:highlight w:val="none"/>
              </w:rPr>
              <w:t>，售后服务计划、售后服务措施、在本地有售后服务机构，出具相关证明材料，按其响应程度计0-</w:t>
            </w:r>
            <w:r>
              <w:rPr>
                <w:rFonts w:hint="eastAsia" w:ascii="仿宋" w:hAnsi="仿宋" w:eastAsia="仿宋"/>
                <w:sz w:val="24"/>
                <w:highlight w:val="none"/>
                <w:lang w:val="en-US" w:eastAsia="zh-CN"/>
              </w:rPr>
              <w:t>5</w:t>
            </w:r>
            <w:r>
              <w:rPr>
                <w:rFonts w:hint="eastAsia" w:ascii="仿宋" w:hAnsi="仿宋" w:eastAsia="仿宋"/>
                <w:sz w:val="24"/>
                <w:highlight w:val="none"/>
              </w:rPr>
              <w:t>分。</w:t>
            </w:r>
          </w:p>
          <w:p>
            <w:pPr>
              <w:adjustRightInd w:val="0"/>
              <w:snapToGrid w:val="0"/>
              <w:spacing w:line="360" w:lineRule="exact"/>
              <w:rPr>
                <w:rFonts w:ascii="仿宋" w:hAnsi="仿宋" w:eastAsia="仿宋"/>
                <w:sz w:val="24"/>
                <w:highlight w:val="none"/>
              </w:rPr>
            </w:pPr>
            <w:r>
              <w:rPr>
                <w:rFonts w:hint="eastAsia" w:ascii="仿宋" w:hAnsi="仿宋" w:eastAsia="仿宋"/>
                <w:sz w:val="24"/>
                <w:highlight w:val="none"/>
                <w:lang w:val="en-US" w:eastAsia="zh-CN"/>
              </w:rPr>
              <w:t>2、</w:t>
            </w:r>
            <w:r>
              <w:rPr>
                <w:rFonts w:hint="eastAsia" w:ascii="仿宋" w:hAnsi="仿宋" w:eastAsia="仿宋"/>
                <w:sz w:val="24"/>
                <w:highlight w:val="none"/>
              </w:rPr>
              <w:t>具有可行的技术培训方案，保证使用单位能熟练操作维护和正常使用，列出详细的培训内容、培训方式等说明，按其响应程度计0-</w:t>
            </w:r>
            <w:r>
              <w:rPr>
                <w:rFonts w:ascii="仿宋" w:hAnsi="仿宋" w:eastAsia="仿宋"/>
                <w:sz w:val="24"/>
                <w:highlight w:val="none"/>
              </w:rPr>
              <w:t>3</w:t>
            </w:r>
            <w:r>
              <w:rPr>
                <w:rFonts w:hint="eastAsia" w:ascii="仿宋" w:hAnsi="仿宋" w:eastAsia="仿宋"/>
                <w:sz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仿宋_GB2312" w:hAnsi="仿宋" w:eastAsia="仿宋_GB2312"/>
                <w:sz w:val="24"/>
                <w:highlight w:val="none"/>
              </w:rPr>
            </w:pPr>
            <w:r>
              <w:rPr>
                <w:rFonts w:hint="eastAsia" w:ascii="仿宋_GB2312" w:hAnsi="仿宋" w:eastAsia="仿宋_GB2312"/>
                <w:sz w:val="24"/>
                <w:highlight w:val="none"/>
              </w:rPr>
              <w:t>产品</w:t>
            </w:r>
          </w:p>
          <w:p>
            <w:pPr>
              <w:adjustRightInd w:val="0"/>
              <w:snapToGrid w:val="0"/>
              <w:spacing w:line="400" w:lineRule="exact"/>
              <w:jc w:val="center"/>
              <w:rPr>
                <w:rFonts w:hint="eastAsia" w:ascii="仿宋_GB2312" w:hAnsi="仿宋" w:eastAsia="仿宋_GB2312" w:cs="Times New Roman"/>
                <w:kern w:val="2"/>
                <w:sz w:val="24"/>
                <w:szCs w:val="24"/>
                <w:highlight w:val="none"/>
                <w:lang w:val="zh-CN" w:eastAsia="zh-CN" w:bidi="ar-SA"/>
              </w:rPr>
            </w:pPr>
            <w:r>
              <w:rPr>
                <w:rFonts w:hint="eastAsia" w:ascii="仿宋_GB2312" w:hAnsi="仿宋" w:eastAsia="仿宋_GB2312"/>
                <w:sz w:val="24"/>
                <w:highlight w:val="none"/>
              </w:rPr>
              <w:t>业绩</w:t>
            </w: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仿宋_GB2312" w:hAnsi="仿宋" w:eastAsia="仿宋_GB2312" w:cs="Times New Roman"/>
                <w:kern w:val="2"/>
                <w:sz w:val="24"/>
                <w:szCs w:val="24"/>
                <w:highlight w:val="none"/>
                <w:lang w:val="en-US" w:eastAsia="zh-CN" w:bidi="ar-SA"/>
              </w:rPr>
            </w:pPr>
            <w:r>
              <w:rPr>
                <w:rFonts w:hint="eastAsia" w:ascii="仿宋_GB2312" w:hAnsi="仿宋" w:eastAsia="仿宋_GB2312"/>
                <w:sz w:val="24"/>
                <w:highlight w:val="none"/>
              </w:rPr>
              <w:t>5</w:t>
            </w:r>
          </w:p>
        </w:tc>
        <w:tc>
          <w:tcPr>
            <w:tcW w:w="68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rPr>
                <w:rFonts w:hint="eastAsia" w:ascii="仿宋_GB2312" w:hAnsi="宋体" w:eastAsia="仿宋_GB2312"/>
                <w:sz w:val="24"/>
                <w:highlight w:val="none"/>
              </w:rPr>
            </w:pPr>
            <w:r>
              <w:rPr>
                <w:rFonts w:hint="eastAsia" w:ascii="仿宋_GB2312" w:hAnsi="宋体" w:eastAsia="仿宋_GB2312"/>
                <w:sz w:val="24"/>
                <w:highlight w:val="none"/>
              </w:rPr>
              <w:t>提供201</w:t>
            </w:r>
            <w:r>
              <w:rPr>
                <w:rFonts w:hint="eastAsia" w:ascii="仿宋_GB2312" w:hAnsi="宋体" w:eastAsia="仿宋_GB2312"/>
                <w:sz w:val="24"/>
                <w:highlight w:val="none"/>
                <w:lang w:val="en-US" w:eastAsia="zh-CN"/>
              </w:rPr>
              <w:t>9</w:t>
            </w:r>
            <w:r>
              <w:rPr>
                <w:rFonts w:hint="eastAsia" w:ascii="仿宋_GB2312" w:hAnsi="宋体" w:eastAsia="仿宋_GB2312"/>
                <w:sz w:val="24"/>
                <w:highlight w:val="none"/>
              </w:rPr>
              <w:t>年</w:t>
            </w:r>
            <w:r>
              <w:rPr>
                <w:rFonts w:hint="eastAsia" w:ascii="仿宋_GB2312" w:hAnsi="宋体" w:eastAsia="仿宋_GB2312"/>
                <w:sz w:val="24"/>
                <w:highlight w:val="none"/>
                <w:lang w:val="en-US" w:eastAsia="zh-CN"/>
              </w:rPr>
              <w:t>1月1日</w:t>
            </w:r>
            <w:r>
              <w:rPr>
                <w:rFonts w:hint="eastAsia" w:ascii="仿宋_GB2312" w:hAnsi="宋体" w:eastAsia="仿宋_GB2312"/>
                <w:sz w:val="24"/>
                <w:highlight w:val="none"/>
              </w:rPr>
              <w:t>至今核心产品销售业绩，以合同为准，每</w:t>
            </w:r>
            <w:r>
              <w:rPr>
                <w:rFonts w:hint="eastAsia" w:ascii="仿宋_GB2312" w:hAnsi="宋体" w:eastAsia="仿宋_GB2312"/>
                <w:sz w:val="24"/>
                <w:highlight w:val="none"/>
                <w:lang w:val="en-US" w:eastAsia="zh-CN"/>
              </w:rPr>
              <w:t>每提供1</w:t>
            </w:r>
            <w:r>
              <w:rPr>
                <w:rFonts w:hint="eastAsia" w:ascii="仿宋_GB2312" w:hAnsi="宋体" w:eastAsia="仿宋_GB2312"/>
                <w:sz w:val="24"/>
                <w:highlight w:val="none"/>
              </w:rPr>
              <w:t>份</w:t>
            </w:r>
            <w:r>
              <w:rPr>
                <w:rFonts w:hint="eastAsia" w:ascii="仿宋_GB2312" w:hAnsi="宋体" w:eastAsia="仿宋_GB2312"/>
                <w:sz w:val="24"/>
                <w:highlight w:val="none"/>
                <w:lang w:val="en-US" w:eastAsia="zh-CN"/>
              </w:rPr>
              <w:t>得</w:t>
            </w:r>
            <w:r>
              <w:rPr>
                <w:rFonts w:hint="eastAsia" w:ascii="仿宋_GB2312" w:hAnsi="宋体" w:eastAsia="仿宋_GB2312"/>
                <w:sz w:val="24"/>
                <w:highlight w:val="none"/>
              </w:rPr>
              <w:t>1分，最高不超过5分。</w:t>
            </w:r>
          </w:p>
          <w:p>
            <w:pPr>
              <w:autoSpaceDE w:val="0"/>
              <w:autoSpaceDN w:val="0"/>
              <w:adjustRightInd w:val="0"/>
              <w:spacing w:line="400" w:lineRule="exact"/>
              <w:rPr>
                <w:rFonts w:hint="default"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注：需提供业绩合同复印件，时间以合同签订时间为准。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15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仿宋_GB2312" w:hAnsi="仿宋" w:eastAsia="仿宋_GB2312"/>
                <w:sz w:val="24"/>
                <w:highlight w:val="none"/>
                <w:lang w:val="en-US" w:eastAsia="zh-CN"/>
              </w:rPr>
            </w:pPr>
            <w:r>
              <w:rPr>
                <w:rFonts w:hint="eastAsia" w:ascii="仿宋_GB2312" w:hAnsi="仿宋" w:eastAsia="仿宋_GB2312"/>
                <w:sz w:val="24"/>
                <w:highlight w:val="none"/>
                <w:lang w:val="en-US" w:eastAsia="zh-CN"/>
              </w:rPr>
              <w:t>总分</w:t>
            </w:r>
          </w:p>
        </w:tc>
        <w:tc>
          <w:tcPr>
            <w:tcW w:w="68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default"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100分</w:t>
            </w:r>
          </w:p>
        </w:tc>
      </w:tr>
    </w:tbl>
    <w:p>
      <w:pPr>
        <w:widowControl/>
        <w:spacing w:line="360" w:lineRule="exact"/>
        <w:jc w:val="center"/>
        <w:rPr>
          <w:rFonts w:ascii="仿宋_GB2312" w:hAnsi="宋体" w:eastAsia="仿宋_GB2312"/>
          <w:sz w:val="28"/>
          <w:szCs w:val="28"/>
          <w:highlight w:val="none"/>
        </w:rPr>
      </w:pPr>
    </w:p>
    <w:p>
      <w:pPr>
        <w:pStyle w:val="2"/>
        <w:tabs>
          <w:tab w:val="left" w:pos="420"/>
        </w:tabs>
        <w:spacing w:before="0" w:line="360" w:lineRule="auto"/>
        <w:jc w:val="center"/>
        <w:outlineLvl w:val="0"/>
        <w:rPr>
          <w:rFonts w:ascii="仿宋_GB2312" w:hAnsi="仿宋_GB2312" w:eastAsia="仿宋_GB2312" w:cs="仿宋_GB2312"/>
          <w:b/>
          <w:sz w:val="32"/>
          <w:szCs w:val="32"/>
          <w:highlight w:val="none"/>
        </w:rPr>
      </w:pPr>
      <w:bookmarkStart w:id="352" w:name="_Toc61531787"/>
      <w:bookmarkStart w:id="353" w:name="_Toc26430"/>
      <w:r>
        <w:rPr>
          <w:rFonts w:hint="eastAsia" w:ascii="仿宋_GB2312" w:hAnsi="仿宋_GB2312" w:eastAsia="仿宋_GB2312" w:cs="仿宋_GB2312"/>
          <w:b/>
          <w:sz w:val="32"/>
          <w:szCs w:val="32"/>
          <w:highlight w:val="none"/>
        </w:rPr>
        <w:t>第四章 拟签订的合同文本</w:t>
      </w:r>
      <w:bookmarkEnd w:id="352"/>
      <w:bookmarkEnd w:id="353"/>
    </w:p>
    <w:p>
      <w:pPr>
        <w:tabs>
          <w:tab w:val="left" w:pos="735"/>
        </w:tabs>
        <w:autoSpaceDE w:val="0"/>
        <w:autoSpaceDN w:val="0"/>
        <w:adjustRightInd w:val="0"/>
        <w:snapToGrid w:val="0"/>
        <w:spacing w:line="500" w:lineRule="exact"/>
        <w:ind w:firstLine="631"/>
        <w:rPr>
          <w:rFonts w:ascii="仿宋" w:hAnsi="仿宋" w:eastAsia="仿宋"/>
          <w:b/>
          <w:bCs/>
          <w:sz w:val="24"/>
          <w:highlight w:val="none"/>
          <w:lang w:val="zh-CN"/>
        </w:rPr>
      </w:pPr>
      <w:r>
        <w:rPr>
          <w:rFonts w:hint="eastAsia" w:ascii="仿宋" w:hAnsi="仿宋" w:eastAsia="仿宋"/>
          <w:b/>
          <w:bCs/>
          <w:sz w:val="24"/>
          <w:highlight w:val="none"/>
          <w:lang w:val="zh-CN"/>
        </w:rPr>
        <w:t>甲方：</w:t>
      </w:r>
      <w:r>
        <w:rPr>
          <w:rFonts w:hint="eastAsia" w:ascii="仿宋" w:hAnsi="仿宋" w:eastAsia="仿宋"/>
          <w:bCs/>
          <w:sz w:val="24"/>
          <w:highlight w:val="none"/>
          <w:lang w:val="zh-CN"/>
        </w:rPr>
        <w:t>（采购人）</w:t>
      </w:r>
    </w:p>
    <w:p>
      <w:pPr>
        <w:tabs>
          <w:tab w:val="left" w:pos="735"/>
        </w:tabs>
        <w:autoSpaceDE w:val="0"/>
        <w:autoSpaceDN w:val="0"/>
        <w:adjustRightInd w:val="0"/>
        <w:snapToGrid w:val="0"/>
        <w:spacing w:line="500" w:lineRule="exact"/>
        <w:ind w:firstLine="631"/>
        <w:rPr>
          <w:rFonts w:ascii="仿宋" w:hAnsi="仿宋" w:eastAsia="仿宋"/>
          <w:bCs/>
          <w:sz w:val="24"/>
          <w:highlight w:val="none"/>
          <w:lang w:val="zh-CN"/>
        </w:rPr>
      </w:pPr>
      <w:r>
        <w:rPr>
          <w:rFonts w:hint="eastAsia" w:ascii="仿宋" w:hAnsi="仿宋" w:eastAsia="仿宋"/>
          <w:b/>
          <w:bCs/>
          <w:sz w:val="24"/>
          <w:highlight w:val="none"/>
          <w:lang w:val="zh-CN"/>
        </w:rPr>
        <w:t>乙方：</w:t>
      </w:r>
      <w:r>
        <w:rPr>
          <w:rFonts w:hint="eastAsia" w:ascii="仿宋" w:hAnsi="仿宋" w:eastAsia="仿宋"/>
          <w:bCs/>
          <w:sz w:val="24"/>
          <w:highlight w:val="none"/>
          <w:lang w:val="zh-CN"/>
        </w:rPr>
        <w:t>（成交单位名称）</w:t>
      </w:r>
    </w:p>
    <w:p>
      <w:pPr>
        <w:tabs>
          <w:tab w:val="left" w:pos="735"/>
        </w:tabs>
        <w:autoSpaceDE w:val="0"/>
        <w:autoSpaceDN w:val="0"/>
        <w:adjustRightInd w:val="0"/>
        <w:snapToGrid w:val="0"/>
        <w:spacing w:line="500" w:lineRule="exact"/>
        <w:ind w:firstLine="631"/>
        <w:outlineLvl w:val="1"/>
        <w:rPr>
          <w:rFonts w:ascii="仿宋" w:hAnsi="仿宋" w:eastAsia="仿宋"/>
          <w:b/>
          <w:bCs/>
          <w:color w:val="auto"/>
          <w:sz w:val="24"/>
          <w:highlight w:val="none"/>
          <w:lang w:val="zh-CN"/>
        </w:rPr>
      </w:pPr>
      <w:bookmarkStart w:id="354" w:name="_Toc12464"/>
      <w:r>
        <w:rPr>
          <w:rFonts w:hint="eastAsia" w:ascii="仿宋" w:hAnsi="仿宋" w:eastAsia="仿宋"/>
          <w:b/>
          <w:bCs/>
          <w:color w:val="auto"/>
          <w:sz w:val="24"/>
          <w:highlight w:val="none"/>
          <w:lang w:val="zh-CN"/>
        </w:rPr>
        <w:t>一、合同内容:</w:t>
      </w:r>
      <w:bookmarkEnd w:id="354"/>
    </w:p>
    <w:p>
      <w:pPr>
        <w:tabs>
          <w:tab w:val="left" w:pos="735"/>
        </w:tabs>
        <w:adjustRightInd w:val="0"/>
        <w:snapToGrid w:val="0"/>
        <w:spacing w:line="500" w:lineRule="exact"/>
        <w:ind w:firstLine="504" w:firstLineChars="210"/>
        <w:outlineLvl w:val="1"/>
        <w:rPr>
          <w:rFonts w:ascii="仿宋" w:hAnsi="仿宋" w:eastAsia="仿宋"/>
          <w:color w:val="auto"/>
          <w:sz w:val="24"/>
          <w:highlight w:val="none"/>
        </w:rPr>
      </w:pPr>
      <w:bookmarkStart w:id="355" w:name="_Toc15723"/>
      <w:r>
        <w:rPr>
          <w:rFonts w:hint="eastAsia" w:ascii="仿宋" w:hAnsi="仿宋" w:eastAsia="仿宋"/>
          <w:b/>
          <w:color w:val="auto"/>
          <w:sz w:val="24"/>
          <w:highlight w:val="none"/>
        </w:rPr>
        <w:t>二、合同价款</w:t>
      </w:r>
      <w:bookmarkEnd w:id="355"/>
    </w:p>
    <w:p>
      <w:pPr>
        <w:adjustRightInd w:val="0"/>
        <w:snapToGrid w:val="0"/>
        <w:spacing w:line="5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1、合同总价：</w:t>
      </w:r>
    </w:p>
    <w:p>
      <w:pPr>
        <w:adjustRightInd w:val="0"/>
        <w:snapToGrid w:val="0"/>
        <w:spacing w:line="500" w:lineRule="exact"/>
        <w:ind w:firstLine="480" w:firstLineChars="200"/>
        <w:rPr>
          <w:rFonts w:ascii="仿宋" w:hAnsi="仿宋" w:eastAsia="仿宋"/>
          <w:color w:val="auto"/>
          <w:kern w:val="0"/>
          <w:sz w:val="24"/>
          <w:highlight w:val="none"/>
          <w:u w:val="single"/>
        </w:rPr>
      </w:pPr>
      <w:r>
        <w:rPr>
          <w:rFonts w:hint="eastAsia" w:ascii="仿宋" w:hAnsi="仿宋" w:eastAsia="仿宋"/>
          <w:color w:val="auto"/>
          <w:sz w:val="24"/>
          <w:highlight w:val="none"/>
        </w:rPr>
        <w:t>2、合同总价包括：完成服务内容所需的全部税费。</w:t>
      </w:r>
    </w:p>
    <w:p>
      <w:pPr>
        <w:tabs>
          <w:tab w:val="left" w:pos="735"/>
        </w:tabs>
        <w:autoSpaceDE w:val="0"/>
        <w:autoSpaceDN w:val="0"/>
        <w:adjustRightInd w:val="0"/>
        <w:snapToGrid w:val="0"/>
        <w:spacing w:line="500" w:lineRule="exact"/>
        <w:ind w:firstLine="480" w:firstLineChars="200"/>
        <w:rPr>
          <w:rFonts w:ascii="仿宋" w:hAnsi="仿宋" w:eastAsia="仿宋"/>
          <w:bCs/>
          <w:color w:val="auto"/>
          <w:sz w:val="24"/>
          <w:highlight w:val="none"/>
          <w:lang w:val="zh-CN"/>
        </w:rPr>
      </w:pPr>
      <w:r>
        <w:rPr>
          <w:rFonts w:hint="eastAsia" w:ascii="仿宋" w:hAnsi="仿宋" w:eastAsia="仿宋"/>
          <w:color w:val="auto"/>
          <w:sz w:val="24"/>
          <w:highlight w:val="none"/>
        </w:rPr>
        <w:t>3、合同总价一次包死，不受市场价变化的影响。</w:t>
      </w:r>
    </w:p>
    <w:p>
      <w:pPr>
        <w:tabs>
          <w:tab w:val="left" w:pos="735"/>
        </w:tabs>
        <w:autoSpaceDE w:val="0"/>
        <w:autoSpaceDN w:val="0"/>
        <w:adjustRightInd w:val="0"/>
        <w:snapToGrid w:val="0"/>
        <w:spacing w:line="500" w:lineRule="exact"/>
        <w:ind w:firstLine="631"/>
        <w:outlineLvl w:val="1"/>
        <w:rPr>
          <w:rFonts w:ascii="仿宋" w:hAnsi="仿宋" w:eastAsia="仿宋"/>
          <w:b/>
          <w:bCs/>
          <w:color w:val="auto"/>
          <w:sz w:val="24"/>
          <w:highlight w:val="none"/>
          <w:lang w:val="zh-CN"/>
        </w:rPr>
      </w:pPr>
      <w:bookmarkStart w:id="356" w:name="_Toc30584"/>
      <w:r>
        <w:rPr>
          <w:rFonts w:hint="eastAsia" w:ascii="仿宋" w:hAnsi="仿宋" w:eastAsia="仿宋"/>
          <w:b/>
          <w:bCs/>
          <w:color w:val="auto"/>
          <w:sz w:val="24"/>
          <w:highlight w:val="none"/>
          <w:lang w:val="zh-CN"/>
        </w:rPr>
        <w:t>三、合同结算</w:t>
      </w:r>
      <w:bookmarkEnd w:id="356"/>
    </w:p>
    <w:p>
      <w:pPr>
        <w:tabs>
          <w:tab w:val="left" w:pos="735"/>
        </w:tabs>
        <w:autoSpaceDE w:val="0"/>
        <w:autoSpaceDN w:val="0"/>
        <w:adjustRightInd w:val="0"/>
        <w:snapToGrid w:val="0"/>
        <w:spacing w:line="500" w:lineRule="exact"/>
        <w:ind w:firstLine="631"/>
        <w:rPr>
          <w:rFonts w:ascii="仿宋" w:hAnsi="仿宋" w:eastAsia="仿宋"/>
          <w:color w:val="auto"/>
          <w:sz w:val="24"/>
          <w:highlight w:val="none"/>
        </w:rPr>
      </w:pPr>
      <w:r>
        <w:rPr>
          <w:rFonts w:hint="eastAsia" w:ascii="仿宋" w:hAnsi="仿宋" w:eastAsia="仿宋"/>
          <w:color w:val="auto"/>
          <w:sz w:val="24"/>
          <w:highlight w:val="none"/>
        </w:rPr>
        <w:t>1、付款比例：</w:t>
      </w:r>
    </w:p>
    <w:p>
      <w:pPr>
        <w:widowControl/>
        <w:tabs>
          <w:tab w:val="left" w:pos="0"/>
        </w:tabs>
        <w:spacing w:line="360" w:lineRule="auto"/>
        <w:ind w:right="-1" w:firstLine="720" w:firstLineChars="300"/>
        <w:jc w:val="left"/>
        <w:rPr>
          <w:rFonts w:hint="eastAsia" w:ascii="宋体" w:hAnsi="宋体" w:cs="宋体"/>
          <w:bCs/>
          <w:color w:val="auto"/>
          <w:sz w:val="24"/>
          <w:highlight w:val="none"/>
        </w:rPr>
      </w:pPr>
      <w:r>
        <w:rPr>
          <w:rFonts w:ascii="仿宋" w:hAnsi="仿宋" w:eastAsia="仿宋"/>
          <w:color w:val="auto"/>
          <w:sz w:val="24"/>
          <w:highlight w:val="none"/>
        </w:rPr>
        <w:t>付款方式:</w:t>
      </w:r>
      <w:r>
        <w:rPr>
          <w:color w:val="auto"/>
          <w:highlight w:val="none"/>
        </w:rPr>
        <w:t xml:space="preserve"> </w:t>
      </w:r>
      <w:r>
        <w:rPr>
          <w:rFonts w:hint="eastAsia" w:ascii="仿宋" w:hAnsi="仿宋" w:eastAsia="仿宋"/>
          <w:color w:val="auto"/>
          <w:sz w:val="24"/>
          <w:highlight w:val="none"/>
        </w:rPr>
        <w:t>全部设备安装、调试验收合格</w:t>
      </w:r>
      <w:r>
        <w:rPr>
          <w:rFonts w:hint="eastAsia" w:ascii="仿宋" w:hAnsi="仿宋" w:eastAsia="仿宋"/>
          <w:b w:val="0"/>
          <w:bCs w:val="0"/>
          <w:color w:val="auto"/>
          <w:sz w:val="24"/>
          <w:highlight w:val="none"/>
          <w:lang w:eastAsia="zh-CN"/>
        </w:rPr>
        <w:t>并正常使用</w:t>
      </w:r>
      <w:r>
        <w:rPr>
          <w:rFonts w:hint="eastAsia" w:ascii="仿宋" w:hAnsi="仿宋" w:eastAsia="仿宋"/>
          <w:b w:val="0"/>
          <w:bCs w:val="0"/>
          <w:color w:val="auto"/>
          <w:sz w:val="24"/>
          <w:highlight w:val="none"/>
          <w:lang w:val="en-US" w:eastAsia="zh-CN"/>
        </w:rPr>
        <w:t>1</w:t>
      </w:r>
      <w:r>
        <w:rPr>
          <w:rFonts w:hint="eastAsia" w:ascii="仿宋" w:hAnsi="仿宋" w:eastAsia="仿宋"/>
          <w:b w:val="0"/>
          <w:bCs w:val="0"/>
          <w:color w:val="auto"/>
          <w:sz w:val="24"/>
          <w:highlight w:val="none"/>
        </w:rPr>
        <w:t>个月后支付</w:t>
      </w:r>
      <w:r>
        <w:rPr>
          <w:rFonts w:hint="eastAsia" w:ascii="仿宋" w:hAnsi="仿宋" w:eastAsia="仿宋"/>
          <w:color w:val="auto"/>
          <w:sz w:val="24"/>
          <w:highlight w:val="none"/>
        </w:rPr>
        <w:t>合同款的</w:t>
      </w:r>
      <w:r>
        <w:rPr>
          <w:rFonts w:hint="eastAsia" w:ascii="仿宋" w:hAnsi="仿宋" w:eastAsia="仿宋"/>
          <w:color w:val="auto"/>
          <w:sz w:val="24"/>
          <w:highlight w:val="none"/>
          <w:lang w:val="en-US" w:eastAsia="zh-CN"/>
        </w:rPr>
        <w:t>95</w:t>
      </w:r>
      <w:r>
        <w:rPr>
          <w:rFonts w:ascii="仿宋" w:hAnsi="仿宋" w:eastAsia="仿宋"/>
          <w:color w:val="auto"/>
          <w:sz w:val="24"/>
          <w:highlight w:val="none"/>
        </w:rPr>
        <w:t>%</w:t>
      </w:r>
      <w:r>
        <w:rPr>
          <w:rFonts w:hint="eastAsia" w:ascii="仿宋" w:hAnsi="仿宋" w:eastAsia="仿宋"/>
          <w:color w:val="auto"/>
          <w:sz w:val="24"/>
          <w:highlight w:val="none"/>
          <w:lang w:eastAsia="zh-CN"/>
        </w:rPr>
        <w:t>，正常使用满后2年后，产品无质量问题且不存在争议时支付合同款的剩余5%</w:t>
      </w:r>
      <w:r>
        <w:rPr>
          <w:rFonts w:ascii="仿宋" w:hAnsi="仿宋" w:eastAsia="仿宋"/>
          <w:color w:val="auto"/>
          <w:sz w:val="24"/>
          <w:highlight w:val="none"/>
        </w:rPr>
        <w:t>。</w:t>
      </w:r>
    </w:p>
    <w:p>
      <w:pPr>
        <w:autoSpaceDE w:val="0"/>
        <w:autoSpaceDN w:val="0"/>
        <w:adjustRightInd w:val="0"/>
        <w:snapToGrid w:val="0"/>
        <w:spacing w:line="500" w:lineRule="exact"/>
        <w:ind w:firstLine="645"/>
        <w:rPr>
          <w:rFonts w:ascii="仿宋" w:hAnsi="仿宋" w:eastAsia="仿宋"/>
          <w:color w:val="auto"/>
          <w:sz w:val="24"/>
          <w:highlight w:val="none"/>
        </w:rPr>
      </w:pPr>
      <w:r>
        <w:rPr>
          <w:rFonts w:ascii="仿宋" w:hAnsi="仿宋" w:eastAsia="仿宋"/>
          <w:color w:val="auto"/>
          <w:sz w:val="24"/>
          <w:highlight w:val="none"/>
        </w:rPr>
        <w:t>2、结算方式：银行转账。</w:t>
      </w:r>
    </w:p>
    <w:p>
      <w:pPr>
        <w:autoSpaceDE w:val="0"/>
        <w:autoSpaceDN w:val="0"/>
        <w:adjustRightInd w:val="0"/>
        <w:snapToGrid w:val="0"/>
        <w:spacing w:line="500" w:lineRule="exact"/>
        <w:ind w:firstLine="645"/>
        <w:rPr>
          <w:rFonts w:ascii="仿宋" w:hAnsi="仿宋" w:eastAsia="仿宋"/>
          <w:color w:val="auto"/>
          <w:sz w:val="24"/>
          <w:highlight w:val="none"/>
        </w:rPr>
      </w:pPr>
      <w:r>
        <w:rPr>
          <w:rFonts w:hint="eastAsia" w:ascii="仿宋" w:hAnsi="仿宋" w:eastAsia="仿宋"/>
          <w:color w:val="auto"/>
          <w:sz w:val="24"/>
          <w:highlight w:val="none"/>
        </w:rPr>
        <w:t>3、结算单位：由</w:t>
      </w:r>
      <w:r>
        <w:rPr>
          <w:rFonts w:hint="eastAsia" w:ascii="仿宋" w:hAnsi="仿宋" w:eastAsia="仿宋"/>
          <w:color w:val="auto"/>
          <w:sz w:val="24"/>
          <w:highlight w:val="none"/>
          <w:u w:val="single"/>
        </w:rPr>
        <w:t xml:space="preserve"> 采购人 </w:t>
      </w:r>
      <w:r>
        <w:rPr>
          <w:rFonts w:hint="eastAsia" w:ascii="仿宋" w:hAnsi="仿宋" w:eastAsia="仿宋"/>
          <w:color w:val="auto"/>
          <w:sz w:val="24"/>
          <w:highlight w:val="none"/>
        </w:rPr>
        <w:t>负责结算，乙方开具合同总价数的全额发票交采购人。</w:t>
      </w:r>
    </w:p>
    <w:p>
      <w:pPr>
        <w:tabs>
          <w:tab w:val="left" w:pos="735"/>
        </w:tabs>
        <w:autoSpaceDE w:val="0"/>
        <w:autoSpaceDN w:val="0"/>
        <w:adjustRightInd w:val="0"/>
        <w:snapToGrid w:val="0"/>
        <w:spacing w:line="500" w:lineRule="exact"/>
        <w:ind w:firstLine="631"/>
        <w:outlineLvl w:val="1"/>
        <w:rPr>
          <w:rFonts w:ascii="仿宋" w:hAnsi="仿宋" w:eastAsia="仿宋"/>
          <w:b/>
          <w:bCs/>
          <w:color w:val="auto"/>
          <w:sz w:val="24"/>
          <w:highlight w:val="none"/>
          <w:lang w:val="zh-CN"/>
        </w:rPr>
      </w:pPr>
      <w:bookmarkStart w:id="357" w:name="_Toc5700"/>
      <w:r>
        <w:rPr>
          <w:rFonts w:hint="eastAsia" w:ascii="仿宋" w:hAnsi="仿宋" w:eastAsia="仿宋"/>
          <w:b/>
          <w:bCs/>
          <w:color w:val="auto"/>
          <w:sz w:val="24"/>
          <w:highlight w:val="none"/>
          <w:lang w:val="zh-CN"/>
        </w:rPr>
        <w:t>四、交货条件:</w:t>
      </w:r>
      <w:bookmarkEnd w:id="357"/>
    </w:p>
    <w:p>
      <w:pPr>
        <w:tabs>
          <w:tab w:val="left" w:pos="735"/>
        </w:tabs>
        <w:autoSpaceDE w:val="0"/>
        <w:autoSpaceDN w:val="0"/>
        <w:adjustRightInd w:val="0"/>
        <w:snapToGrid w:val="0"/>
        <w:spacing w:line="500" w:lineRule="exact"/>
        <w:ind w:firstLine="631"/>
        <w:rPr>
          <w:rFonts w:ascii="仿宋" w:hAnsi="仿宋" w:eastAsia="仿宋"/>
          <w:color w:val="auto"/>
          <w:sz w:val="24"/>
          <w:highlight w:val="none"/>
        </w:rPr>
      </w:pPr>
      <w:r>
        <w:rPr>
          <w:rFonts w:hint="eastAsia" w:ascii="仿宋" w:hAnsi="仿宋" w:eastAsia="仿宋"/>
          <w:color w:val="auto"/>
          <w:sz w:val="24"/>
          <w:highlight w:val="none"/>
        </w:rPr>
        <w:t>1、交货地点：</w:t>
      </w:r>
      <w:r>
        <w:rPr>
          <w:rFonts w:hint="eastAsia" w:ascii="仿宋" w:hAnsi="仿宋" w:eastAsia="仿宋"/>
          <w:color w:val="auto"/>
          <w:sz w:val="24"/>
          <w:highlight w:val="none"/>
          <w:lang w:eastAsia="zh-CN"/>
        </w:rPr>
        <w:t>西安医学院第二附属医院</w:t>
      </w:r>
      <w:r>
        <w:rPr>
          <w:rFonts w:hint="eastAsia" w:ascii="仿宋" w:hAnsi="仿宋" w:eastAsia="仿宋"/>
          <w:color w:val="auto"/>
          <w:sz w:val="24"/>
          <w:highlight w:val="none"/>
        </w:rPr>
        <w:t>指定地点</w:t>
      </w:r>
    </w:p>
    <w:p>
      <w:pPr>
        <w:autoSpaceDE w:val="0"/>
        <w:autoSpaceDN w:val="0"/>
        <w:adjustRightInd w:val="0"/>
        <w:snapToGrid w:val="0"/>
        <w:spacing w:line="500" w:lineRule="exact"/>
        <w:ind w:firstLine="645"/>
        <w:rPr>
          <w:rFonts w:ascii="仿宋" w:hAnsi="仿宋" w:eastAsia="仿宋"/>
          <w:b w:val="0"/>
          <w:bCs w:val="0"/>
          <w:color w:val="auto"/>
          <w:sz w:val="24"/>
          <w:highlight w:val="none"/>
        </w:rPr>
      </w:pPr>
      <w:r>
        <w:rPr>
          <w:rFonts w:ascii="仿宋" w:hAnsi="仿宋" w:eastAsia="仿宋"/>
          <w:b w:val="0"/>
          <w:bCs w:val="0"/>
          <w:color w:val="auto"/>
          <w:sz w:val="24"/>
          <w:highlight w:val="none"/>
        </w:rPr>
        <w:t>2、交货期：合同签订后</w:t>
      </w:r>
      <w:r>
        <w:rPr>
          <w:rFonts w:hint="eastAsia" w:ascii="仿宋" w:hAnsi="仿宋" w:eastAsia="仿宋"/>
          <w:b w:val="0"/>
          <w:bCs w:val="0"/>
          <w:color w:val="auto"/>
          <w:sz w:val="24"/>
          <w:highlight w:val="none"/>
          <w:lang w:val="en-US" w:eastAsia="zh-CN"/>
        </w:rPr>
        <w:t>6</w:t>
      </w:r>
      <w:r>
        <w:rPr>
          <w:rFonts w:hint="default" w:ascii="仿宋" w:hAnsi="仿宋" w:eastAsia="仿宋"/>
          <w:b w:val="0"/>
          <w:bCs w:val="0"/>
          <w:color w:val="auto"/>
          <w:sz w:val="24"/>
          <w:highlight w:val="none"/>
          <w:lang w:val="en-US"/>
        </w:rPr>
        <w:t>0</w:t>
      </w:r>
      <w:r>
        <w:rPr>
          <w:rFonts w:ascii="仿宋" w:hAnsi="仿宋" w:eastAsia="仿宋"/>
          <w:b w:val="0"/>
          <w:bCs w:val="0"/>
          <w:color w:val="auto"/>
          <w:sz w:val="24"/>
          <w:highlight w:val="none"/>
        </w:rPr>
        <w:t>日内</w:t>
      </w:r>
    </w:p>
    <w:p>
      <w:pPr>
        <w:adjustRightInd w:val="0"/>
        <w:snapToGrid w:val="0"/>
        <w:spacing w:line="360" w:lineRule="auto"/>
        <w:ind w:firstLine="646"/>
        <w:outlineLvl w:val="1"/>
        <w:rPr>
          <w:rFonts w:ascii="仿宋" w:hAnsi="仿宋" w:eastAsia="仿宋"/>
          <w:b/>
          <w:color w:val="auto"/>
          <w:sz w:val="24"/>
          <w:highlight w:val="none"/>
        </w:rPr>
      </w:pPr>
      <w:bookmarkStart w:id="358" w:name="_Toc18940"/>
      <w:r>
        <w:rPr>
          <w:rFonts w:hint="eastAsia" w:ascii="仿宋" w:hAnsi="仿宋" w:eastAsia="仿宋"/>
          <w:b/>
          <w:color w:val="auto"/>
          <w:sz w:val="24"/>
          <w:highlight w:val="none"/>
        </w:rPr>
        <w:t>五、运输</w:t>
      </w:r>
      <w:bookmarkEnd w:id="358"/>
    </w:p>
    <w:p>
      <w:pPr>
        <w:adjustRightInd w:val="0"/>
        <w:snapToGrid w:val="0"/>
        <w:spacing w:line="360" w:lineRule="auto"/>
        <w:ind w:firstLine="645"/>
        <w:rPr>
          <w:rFonts w:ascii="仿宋" w:hAnsi="仿宋" w:eastAsia="仿宋"/>
          <w:sz w:val="24"/>
          <w:highlight w:val="none"/>
        </w:rPr>
      </w:pPr>
      <w:r>
        <w:rPr>
          <w:rFonts w:hint="eastAsia" w:ascii="仿宋" w:hAnsi="仿宋" w:eastAsia="仿宋"/>
          <w:sz w:val="24"/>
          <w:highlight w:val="none"/>
        </w:rPr>
        <w:t>1、乙方负责所有货物的运输。确保货物安全、完整到达使用地点，运杂费用包含在总价内，包括货物从供货地点到使用地点的运输费、保险费、搬运费等。</w:t>
      </w:r>
    </w:p>
    <w:p>
      <w:pPr>
        <w:adjustRightInd w:val="0"/>
        <w:snapToGrid w:val="0"/>
        <w:spacing w:line="360" w:lineRule="auto"/>
        <w:ind w:firstLine="645"/>
        <w:rPr>
          <w:rFonts w:ascii="仿宋" w:hAnsi="仿宋" w:eastAsia="仿宋"/>
          <w:sz w:val="24"/>
          <w:highlight w:val="none"/>
        </w:rPr>
      </w:pPr>
      <w:r>
        <w:rPr>
          <w:rFonts w:hint="eastAsia" w:ascii="仿宋" w:hAnsi="仿宋" w:eastAsia="仿宋"/>
          <w:sz w:val="24"/>
          <w:highlight w:val="none"/>
        </w:rPr>
        <w:t>2、所有货物在运输、搬运、安装的过程中，造成甲方损失的，由乙方为甲方修复或更新。</w:t>
      </w:r>
    </w:p>
    <w:p>
      <w:pPr>
        <w:adjustRightInd w:val="0"/>
        <w:snapToGrid w:val="0"/>
        <w:spacing w:line="360" w:lineRule="auto"/>
        <w:ind w:firstLine="645"/>
        <w:outlineLvl w:val="1"/>
        <w:rPr>
          <w:rFonts w:ascii="仿宋" w:hAnsi="仿宋" w:eastAsia="仿宋"/>
          <w:b/>
          <w:sz w:val="24"/>
          <w:highlight w:val="none"/>
        </w:rPr>
      </w:pPr>
      <w:bookmarkStart w:id="359" w:name="_Toc22957"/>
      <w:r>
        <w:rPr>
          <w:rFonts w:hint="eastAsia" w:ascii="仿宋" w:hAnsi="仿宋" w:eastAsia="仿宋"/>
          <w:b/>
          <w:sz w:val="24"/>
          <w:highlight w:val="none"/>
        </w:rPr>
        <w:t>六、质量保证</w:t>
      </w:r>
      <w:bookmarkEnd w:id="359"/>
    </w:p>
    <w:p>
      <w:pPr>
        <w:adjustRightInd w:val="0"/>
        <w:snapToGrid w:val="0"/>
        <w:spacing w:line="360" w:lineRule="auto"/>
        <w:ind w:firstLine="645"/>
        <w:rPr>
          <w:rFonts w:ascii="仿宋" w:hAnsi="仿宋" w:eastAsia="仿宋"/>
          <w:sz w:val="24"/>
          <w:highlight w:val="none"/>
        </w:rPr>
      </w:pPr>
      <w:r>
        <w:rPr>
          <w:rFonts w:hint="eastAsia" w:ascii="仿宋" w:hAnsi="仿宋" w:eastAsia="仿宋"/>
          <w:sz w:val="24"/>
          <w:highlight w:val="none"/>
        </w:rPr>
        <w:t>1、乙方提供货物必须是原品牌制造厂制造的最新工艺、生产的最新产品。</w:t>
      </w:r>
    </w:p>
    <w:p>
      <w:pPr>
        <w:adjustRightInd w:val="0"/>
        <w:snapToGrid w:val="0"/>
        <w:spacing w:line="360" w:lineRule="auto"/>
        <w:ind w:firstLine="645"/>
        <w:rPr>
          <w:rFonts w:ascii="仿宋" w:hAnsi="仿宋" w:eastAsia="仿宋"/>
          <w:sz w:val="24"/>
          <w:highlight w:val="none"/>
        </w:rPr>
      </w:pPr>
      <w:r>
        <w:rPr>
          <w:rFonts w:hint="eastAsia" w:ascii="仿宋" w:hAnsi="仿宋" w:eastAsia="仿宋"/>
          <w:sz w:val="24"/>
          <w:highlight w:val="none"/>
        </w:rPr>
        <w:t>2、所供货物必须是经过办理正常手续的全新产品。</w:t>
      </w:r>
    </w:p>
    <w:p>
      <w:pPr>
        <w:adjustRightInd w:val="0"/>
        <w:snapToGrid w:val="0"/>
        <w:spacing w:line="360" w:lineRule="auto"/>
        <w:ind w:firstLine="645"/>
        <w:rPr>
          <w:rFonts w:ascii="仿宋" w:hAnsi="仿宋" w:eastAsia="仿宋"/>
          <w:sz w:val="24"/>
          <w:highlight w:val="none"/>
        </w:rPr>
      </w:pPr>
      <w:r>
        <w:rPr>
          <w:rFonts w:hint="eastAsia" w:ascii="仿宋" w:hAnsi="仿宋" w:eastAsia="仿宋"/>
          <w:sz w:val="24"/>
          <w:highlight w:val="none"/>
        </w:rPr>
        <w:t>3、所供货物是经过国家法定检验、注册、准许市场销售的合法产品。</w:t>
      </w:r>
    </w:p>
    <w:p>
      <w:pPr>
        <w:adjustRightInd w:val="0"/>
        <w:snapToGrid w:val="0"/>
        <w:spacing w:line="360" w:lineRule="auto"/>
        <w:ind w:firstLine="645"/>
        <w:rPr>
          <w:rFonts w:ascii="仿宋" w:hAnsi="仿宋" w:eastAsia="仿宋"/>
          <w:b w:val="0"/>
          <w:bCs w:val="0"/>
          <w:sz w:val="24"/>
          <w:highlight w:val="none"/>
        </w:rPr>
      </w:pPr>
      <w:r>
        <w:rPr>
          <w:rFonts w:hint="eastAsia" w:ascii="仿宋" w:hAnsi="仿宋" w:eastAsia="仿宋"/>
          <w:b w:val="0"/>
          <w:bCs w:val="0"/>
          <w:sz w:val="24"/>
          <w:highlight w:val="none"/>
        </w:rPr>
        <w:t>4、货物性能稳定、具有较好的使用效果，质量保证措施完善，符合国家相关标准。</w:t>
      </w:r>
    </w:p>
    <w:p>
      <w:pPr>
        <w:adjustRightInd w:val="0"/>
        <w:snapToGrid w:val="0"/>
        <w:spacing w:line="360" w:lineRule="auto"/>
        <w:ind w:firstLine="645"/>
        <w:rPr>
          <w:rFonts w:ascii="仿宋" w:hAnsi="仿宋" w:eastAsia="仿宋"/>
          <w:b w:val="0"/>
          <w:bCs w:val="0"/>
          <w:sz w:val="24"/>
          <w:highlight w:val="none"/>
        </w:rPr>
      </w:pPr>
      <w:r>
        <w:rPr>
          <w:rFonts w:ascii="仿宋" w:hAnsi="仿宋" w:eastAsia="仿宋"/>
          <w:b w:val="0"/>
          <w:bCs w:val="0"/>
          <w:sz w:val="24"/>
          <w:highlight w:val="none"/>
        </w:rPr>
        <w:t>5、货物的质保期为验收合格</w:t>
      </w:r>
      <w:r>
        <w:rPr>
          <w:rFonts w:hint="eastAsia" w:ascii="仿宋" w:hAnsi="仿宋" w:eastAsia="仿宋"/>
          <w:b w:val="0"/>
          <w:bCs w:val="0"/>
          <w:sz w:val="24"/>
          <w:highlight w:val="none"/>
          <w:lang w:val="en-US" w:eastAsia="zh-CN"/>
        </w:rPr>
        <w:t>后原厂质保</w:t>
      </w:r>
      <w:r>
        <w:rPr>
          <w:rFonts w:ascii="仿宋" w:hAnsi="仿宋" w:eastAsia="仿宋"/>
          <w:b w:val="0"/>
          <w:bCs w:val="0"/>
          <w:sz w:val="24"/>
          <w:highlight w:val="none"/>
          <w:u w:val="single"/>
        </w:rPr>
        <w:t xml:space="preserve"> </w:t>
      </w:r>
      <w:r>
        <w:rPr>
          <w:rFonts w:hint="eastAsia" w:ascii="仿宋" w:hAnsi="仿宋" w:eastAsia="仿宋"/>
          <w:b w:val="0"/>
          <w:bCs w:val="0"/>
          <w:sz w:val="24"/>
          <w:highlight w:val="none"/>
          <w:u w:val="single"/>
          <w:lang w:val="en-US" w:eastAsia="zh-CN"/>
        </w:rPr>
        <w:t>24</w:t>
      </w:r>
      <w:r>
        <w:rPr>
          <w:rFonts w:ascii="仿宋" w:hAnsi="仿宋" w:eastAsia="仿宋"/>
          <w:b w:val="0"/>
          <w:bCs w:val="0"/>
          <w:sz w:val="24"/>
          <w:highlight w:val="none"/>
          <w:u w:val="single"/>
        </w:rPr>
        <w:t xml:space="preserve"> </w:t>
      </w:r>
      <w:r>
        <w:rPr>
          <w:rFonts w:hint="eastAsia" w:ascii="仿宋" w:hAnsi="仿宋" w:eastAsia="仿宋"/>
          <w:b w:val="0"/>
          <w:bCs w:val="0"/>
          <w:sz w:val="24"/>
          <w:highlight w:val="none"/>
        </w:rPr>
        <w:t>个月，设备所需软件终身免费使用及升级，保修期内若主要配件故障，更换后配件的保修期从更换之日起重新计算</w:t>
      </w:r>
      <w:r>
        <w:rPr>
          <w:rFonts w:hint="eastAsia" w:ascii="仿宋" w:hAnsi="仿宋" w:eastAsia="仿宋"/>
          <w:b w:val="0"/>
          <w:bCs w:val="0"/>
          <w:sz w:val="24"/>
          <w:highlight w:val="none"/>
          <w:lang w:eastAsia="zh-CN"/>
        </w:rPr>
        <w:t>。</w:t>
      </w:r>
      <w:r>
        <w:rPr>
          <w:rFonts w:hint="eastAsia" w:ascii="仿宋" w:hAnsi="仿宋" w:eastAsia="仿宋"/>
          <w:b w:val="0"/>
          <w:bCs w:val="0"/>
          <w:sz w:val="24"/>
          <w:highlight w:val="none"/>
        </w:rPr>
        <w:t>质保期后，只收取成本费用。</w:t>
      </w:r>
    </w:p>
    <w:p>
      <w:pPr>
        <w:adjustRightInd w:val="0"/>
        <w:snapToGrid w:val="0"/>
        <w:spacing w:line="360" w:lineRule="auto"/>
        <w:ind w:firstLine="645"/>
        <w:rPr>
          <w:rFonts w:ascii="仿宋" w:hAnsi="仿宋" w:eastAsia="仿宋"/>
          <w:sz w:val="24"/>
          <w:highlight w:val="none"/>
        </w:rPr>
      </w:pPr>
      <w:r>
        <w:rPr>
          <w:rFonts w:hint="eastAsia" w:ascii="仿宋" w:hAnsi="仿宋" w:eastAsia="仿宋"/>
          <w:sz w:val="24"/>
          <w:highlight w:val="none"/>
        </w:rPr>
        <w:t>6、包装要求</w:t>
      </w:r>
    </w:p>
    <w:p>
      <w:pPr>
        <w:adjustRightInd w:val="0"/>
        <w:snapToGrid w:val="0"/>
        <w:spacing w:line="360" w:lineRule="auto"/>
        <w:ind w:firstLine="645"/>
        <w:rPr>
          <w:rFonts w:ascii="仿宋" w:hAnsi="仿宋" w:eastAsia="仿宋"/>
          <w:sz w:val="24"/>
          <w:highlight w:val="none"/>
        </w:rPr>
      </w:pPr>
      <w:r>
        <w:rPr>
          <w:rFonts w:hint="eastAsia" w:ascii="仿宋" w:hAnsi="仿宋" w:eastAsia="仿宋"/>
          <w:sz w:val="24"/>
          <w:highlight w:val="none"/>
        </w:rPr>
        <w:t>6-1、除合同另有规定外，乙方提供的全部货物，均应按标准保护措施进行包装，并确保货物安全无损运抵甲方指定地点。</w:t>
      </w:r>
    </w:p>
    <w:p>
      <w:pPr>
        <w:adjustRightInd w:val="0"/>
        <w:snapToGrid w:val="0"/>
        <w:spacing w:line="360" w:lineRule="auto"/>
        <w:ind w:firstLine="645"/>
        <w:rPr>
          <w:rFonts w:ascii="仿宋" w:hAnsi="仿宋" w:eastAsia="仿宋"/>
          <w:sz w:val="24"/>
          <w:highlight w:val="none"/>
        </w:rPr>
      </w:pPr>
      <w:r>
        <w:rPr>
          <w:rFonts w:hint="eastAsia" w:ascii="仿宋" w:hAnsi="仿宋" w:eastAsia="仿宋"/>
          <w:sz w:val="24"/>
          <w:highlight w:val="none"/>
        </w:rPr>
        <w:t>6-2、每一个包装箱内应附一份详细装箱单和质量合格证。</w:t>
      </w:r>
    </w:p>
    <w:p>
      <w:pPr>
        <w:adjustRightInd w:val="0"/>
        <w:snapToGrid w:val="0"/>
        <w:spacing w:line="360" w:lineRule="auto"/>
        <w:ind w:firstLine="645"/>
        <w:rPr>
          <w:rFonts w:ascii="仿宋" w:hAnsi="仿宋" w:eastAsia="仿宋"/>
          <w:sz w:val="24"/>
          <w:highlight w:val="none"/>
        </w:rPr>
      </w:pPr>
      <w:r>
        <w:rPr>
          <w:rFonts w:hint="eastAsia" w:ascii="仿宋" w:hAnsi="仿宋" w:eastAsia="仿宋"/>
          <w:sz w:val="24"/>
          <w:highlight w:val="none"/>
        </w:rPr>
        <w:t>7、乙方应保证甲方在使用该货物或其任何一部分时免受第三方提出侵犯其专利权·商标权或工业设计权的起诉。</w:t>
      </w:r>
    </w:p>
    <w:p>
      <w:pPr>
        <w:adjustRightInd w:val="0"/>
        <w:snapToGrid w:val="0"/>
        <w:spacing w:line="360" w:lineRule="auto"/>
        <w:ind w:firstLine="645"/>
        <w:outlineLvl w:val="1"/>
        <w:rPr>
          <w:rFonts w:ascii="仿宋" w:hAnsi="仿宋" w:eastAsia="仿宋"/>
          <w:b/>
          <w:sz w:val="24"/>
          <w:highlight w:val="none"/>
        </w:rPr>
      </w:pPr>
      <w:bookmarkStart w:id="360" w:name="_Toc22654"/>
      <w:r>
        <w:rPr>
          <w:rFonts w:hint="eastAsia" w:ascii="仿宋" w:hAnsi="仿宋" w:eastAsia="仿宋"/>
          <w:b/>
          <w:sz w:val="24"/>
          <w:highlight w:val="none"/>
        </w:rPr>
        <w:t>七、技术服务</w:t>
      </w:r>
      <w:bookmarkEnd w:id="360"/>
    </w:p>
    <w:p>
      <w:pPr>
        <w:snapToGrid w:val="0"/>
        <w:spacing w:line="360" w:lineRule="auto"/>
        <w:ind w:firstLine="480" w:firstLineChars="200"/>
        <w:rPr>
          <w:rFonts w:ascii="仿宋" w:hAnsi="仿宋" w:eastAsia="仿宋"/>
          <w:sz w:val="24"/>
          <w:highlight w:val="none"/>
        </w:rPr>
      </w:pPr>
      <w:r>
        <w:rPr>
          <w:rFonts w:hint="eastAsia" w:ascii="仿宋" w:hAnsi="仿宋" w:eastAsia="仿宋"/>
          <w:sz w:val="24"/>
          <w:highlight w:val="none"/>
        </w:rPr>
        <w:t>1、对技术服务的要求：</w:t>
      </w:r>
    </w:p>
    <w:p>
      <w:pPr>
        <w:snapToGrid w:val="0"/>
        <w:spacing w:line="360" w:lineRule="auto"/>
        <w:ind w:left="645"/>
        <w:rPr>
          <w:rFonts w:ascii="仿宋" w:hAnsi="仿宋" w:eastAsia="仿宋"/>
          <w:sz w:val="24"/>
          <w:highlight w:val="none"/>
        </w:rPr>
      </w:pPr>
      <w:r>
        <w:rPr>
          <w:rFonts w:hint="eastAsia" w:ascii="仿宋" w:hAnsi="仿宋" w:eastAsia="仿宋"/>
          <w:sz w:val="24"/>
          <w:highlight w:val="none"/>
        </w:rPr>
        <w:t>2、技术资料：</w:t>
      </w:r>
    </w:p>
    <w:p>
      <w:pPr>
        <w:snapToGrid w:val="0"/>
        <w:spacing w:line="360" w:lineRule="auto"/>
        <w:ind w:left="645"/>
        <w:rPr>
          <w:rFonts w:ascii="仿宋" w:hAnsi="仿宋" w:eastAsia="仿宋"/>
          <w:sz w:val="24"/>
          <w:highlight w:val="none"/>
        </w:rPr>
      </w:pPr>
      <w:r>
        <w:rPr>
          <w:rFonts w:hint="eastAsia" w:ascii="仿宋" w:hAnsi="仿宋" w:eastAsia="仿宋"/>
          <w:sz w:val="24"/>
          <w:highlight w:val="none"/>
        </w:rPr>
        <w:t>2-1、产品合格证及检验报告；</w:t>
      </w:r>
    </w:p>
    <w:p>
      <w:pPr>
        <w:snapToGrid w:val="0"/>
        <w:spacing w:line="360" w:lineRule="auto"/>
        <w:ind w:left="645"/>
        <w:rPr>
          <w:rFonts w:ascii="仿宋" w:hAnsi="仿宋" w:eastAsia="仿宋"/>
          <w:sz w:val="24"/>
          <w:highlight w:val="none"/>
        </w:rPr>
      </w:pPr>
      <w:r>
        <w:rPr>
          <w:rFonts w:hint="eastAsia" w:ascii="仿宋" w:hAnsi="仿宋" w:eastAsia="仿宋"/>
          <w:sz w:val="24"/>
          <w:highlight w:val="none"/>
        </w:rPr>
        <w:t>2-2、产品使用说明书（中文）；</w:t>
      </w:r>
    </w:p>
    <w:p>
      <w:pPr>
        <w:snapToGrid w:val="0"/>
        <w:spacing w:line="360" w:lineRule="auto"/>
        <w:ind w:left="645"/>
        <w:rPr>
          <w:rFonts w:ascii="仿宋" w:hAnsi="仿宋" w:eastAsia="仿宋"/>
          <w:sz w:val="24"/>
          <w:highlight w:val="none"/>
        </w:rPr>
      </w:pPr>
      <w:r>
        <w:rPr>
          <w:rFonts w:hint="eastAsia" w:ascii="仿宋" w:hAnsi="仿宋" w:eastAsia="仿宋"/>
          <w:sz w:val="24"/>
          <w:highlight w:val="none"/>
        </w:rPr>
        <w:t>2-3、中国商品检验局出具的商检合格证明（进口产品）；</w:t>
      </w:r>
    </w:p>
    <w:p>
      <w:pPr>
        <w:snapToGrid w:val="0"/>
        <w:spacing w:line="360" w:lineRule="auto"/>
        <w:ind w:left="645"/>
        <w:rPr>
          <w:rFonts w:ascii="仿宋" w:hAnsi="仿宋" w:eastAsia="仿宋"/>
          <w:sz w:val="24"/>
          <w:highlight w:val="none"/>
        </w:rPr>
      </w:pPr>
      <w:r>
        <w:rPr>
          <w:rFonts w:hint="eastAsia" w:ascii="仿宋" w:hAnsi="仿宋" w:eastAsia="仿宋"/>
          <w:sz w:val="24"/>
          <w:highlight w:val="none"/>
        </w:rPr>
        <w:t>2-4、其它资料。</w:t>
      </w:r>
    </w:p>
    <w:p>
      <w:pPr>
        <w:snapToGrid w:val="0"/>
        <w:spacing w:line="360" w:lineRule="auto"/>
        <w:ind w:left="645"/>
        <w:rPr>
          <w:rFonts w:ascii="仿宋" w:hAnsi="仿宋" w:eastAsia="仿宋"/>
          <w:sz w:val="24"/>
          <w:highlight w:val="none"/>
        </w:rPr>
      </w:pPr>
      <w:r>
        <w:rPr>
          <w:rFonts w:hint="eastAsia" w:ascii="仿宋" w:hAnsi="仿宋" w:eastAsia="仿宋"/>
          <w:sz w:val="24"/>
          <w:highlight w:val="none"/>
        </w:rPr>
        <w:t>3、技术培训：</w:t>
      </w:r>
    </w:p>
    <w:p>
      <w:pPr>
        <w:snapToGrid w:val="0"/>
        <w:spacing w:line="360" w:lineRule="auto"/>
        <w:ind w:left="645"/>
        <w:rPr>
          <w:rFonts w:ascii="仿宋" w:hAnsi="仿宋" w:eastAsia="仿宋"/>
          <w:sz w:val="24"/>
          <w:highlight w:val="none"/>
        </w:rPr>
      </w:pPr>
      <w:r>
        <w:rPr>
          <w:rFonts w:hint="eastAsia" w:ascii="仿宋" w:hAnsi="仿宋" w:eastAsia="仿宋"/>
          <w:sz w:val="24"/>
          <w:highlight w:val="none"/>
        </w:rPr>
        <w:t>3-1、培训内容：</w:t>
      </w:r>
    </w:p>
    <w:p>
      <w:pPr>
        <w:snapToGrid w:val="0"/>
        <w:spacing w:line="360" w:lineRule="auto"/>
        <w:ind w:left="645"/>
        <w:rPr>
          <w:rFonts w:ascii="仿宋" w:hAnsi="仿宋" w:eastAsia="仿宋"/>
          <w:sz w:val="24"/>
          <w:highlight w:val="none"/>
        </w:rPr>
      </w:pPr>
      <w:r>
        <w:rPr>
          <w:rFonts w:hint="eastAsia" w:ascii="仿宋" w:hAnsi="仿宋" w:eastAsia="仿宋"/>
          <w:sz w:val="24"/>
          <w:highlight w:val="none"/>
        </w:rPr>
        <w:t>3-2、培训地点：</w:t>
      </w:r>
    </w:p>
    <w:p>
      <w:pPr>
        <w:snapToGrid w:val="0"/>
        <w:spacing w:line="360" w:lineRule="auto"/>
        <w:ind w:left="645"/>
        <w:rPr>
          <w:rFonts w:ascii="仿宋" w:hAnsi="仿宋" w:eastAsia="仿宋"/>
          <w:sz w:val="24"/>
          <w:highlight w:val="none"/>
        </w:rPr>
      </w:pPr>
      <w:r>
        <w:rPr>
          <w:rFonts w:hint="eastAsia" w:ascii="仿宋" w:hAnsi="仿宋" w:eastAsia="仿宋"/>
          <w:sz w:val="24"/>
          <w:highlight w:val="none"/>
        </w:rPr>
        <w:t>3-3、培训时间：</w:t>
      </w:r>
    </w:p>
    <w:p>
      <w:pPr>
        <w:snapToGrid w:val="0"/>
        <w:spacing w:line="360" w:lineRule="auto"/>
        <w:ind w:left="645"/>
        <w:rPr>
          <w:rFonts w:ascii="仿宋" w:hAnsi="仿宋" w:eastAsia="仿宋"/>
          <w:sz w:val="24"/>
          <w:highlight w:val="none"/>
        </w:rPr>
      </w:pPr>
      <w:r>
        <w:rPr>
          <w:rFonts w:hint="eastAsia" w:ascii="仿宋" w:hAnsi="仿宋" w:eastAsia="仿宋"/>
          <w:sz w:val="24"/>
          <w:highlight w:val="none"/>
        </w:rPr>
        <w:t>3-4、培训人数：</w:t>
      </w:r>
    </w:p>
    <w:p>
      <w:pPr>
        <w:snapToGrid w:val="0"/>
        <w:spacing w:line="360" w:lineRule="auto"/>
        <w:ind w:firstLine="480" w:firstLineChars="200"/>
        <w:rPr>
          <w:rFonts w:ascii="仿宋" w:hAnsi="仿宋" w:eastAsia="仿宋"/>
          <w:sz w:val="24"/>
          <w:highlight w:val="none"/>
        </w:rPr>
      </w:pPr>
      <w:r>
        <w:rPr>
          <w:rFonts w:hint="eastAsia" w:ascii="仿宋" w:hAnsi="仿宋" w:eastAsia="仿宋"/>
          <w:sz w:val="24"/>
          <w:highlight w:val="none"/>
        </w:rPr>
        <w:t>3-5、培训费用：受训人员的食宿费、资料费、培训场地费、耗材（包括水电费等）费等已包含在合同总价中，甲方不再另行支付。</w:t>
      </w:r>
    </w:p>
    <w:p>
      <w:pPr>
        <w:snapToGrid w:val="0"/>
        <w:spacing w:line="360" w:lineRule="auto"/>
        <w:ind w:left="645"/>
        <w:rPr>
          <w:rFonts w:ascii="仿宋" w:hAnsi="仿宋" w:eastAsia="仿宋"/>
          <w:sz w:val="24"/>
          <w:highlight w:val="none"/>
        </w:rPr>
      </w:pPr>
      <w:r>
        <w:rPr>
          <w:rFonts w:hint="eastAsia" w:ascii="仿宋" w:hAnsi="仿宋" w:eastAsia="仿宋"/>
          <w:sz w:val="24"/>
          <w:highlight w:val="none"/>
        </w:rPr>
        <w:t>4、售后服务</w:t>
      </w:r>
    </w:p>
    <w:p>
      <w:pPr>
        <w:snapToGrid w:val="0"/>
        <w:spacing w:line="360" w:lineRule="auto"/>
        <w:ind w:firstLine="480" w:firstLineChars="200"/>
        <w:rPr>
          <w:rFonts w:ascii="仿宋" w:hAnsi="仿宋" w:eastAsia="仿宋"/>
          <w:sz w:val="24"/>
          <w:highlight w:val="none"/>
        </w:rPr>
      </w:pPr>
      <w:r>
        <w:rPr>
          <w:rFonts w:hint="eastAsia" w:ascii="仿宋" w:hAnsi="仿宋" w:eastAsia="仿宋"/>
          <w:sz w:val="24"/>
          <w:highlight w:val="none"/>
        </w:rPr>
        <w:t>4-1、乙方在接到甲方保修电话故障通知后在</w:t>
      </w:r>
      <w:r>
        <w:rPr>
          <w:rFonts w:hint="eastAsia" w:ascii="仿宋" w:hAnsi="仿宋" w:eastAsia="仿宋"/>
          <w:sz w:val="24"/>
          <w:highlight w:val="none"/>
          <w:u w:val="single"/>
          <w:lang w:val="en-US" w:eastAsia="zh-CN"/>
        </w:rPr>
        <w:t>2</w:t>
      </w:r>
      <w:r>
        <w:rPr>
          <w:rFonts w:hint="eastAsia" w:ascii="仿宋" w:hAnsi="仿宋" w:eastAsia="仿宋"/>
          <w:sz w:val="24"/>
          <w:highlight w:val="none"/>
        </w:rPr>
        <w:t>小时内</w:t>
      </w:r>
      <w:r>
        <w:rPr>
          <w:rFonts w:hint="eastAsia" w:ascii="仿宋" w:hAnsi="仿宋" w:eastAsia="仿宋"/>
          <w:sz w:val="24"/>
          <w:highlight w:val="none"/>
          <w:lang w:val="en-US" w:eastAsia="zh-CN"/>
        </w:rPr>
        <w:t>响应，</w:t>
      </w:r>
      <w:r>
        <w:rPr>
          <w:rFonts w:hint="eastAsia" w:ascii="仿宋" w:hAnsi="仿宋" w:eastAsia="仿宋"/>
          <w:sz w:val="24"/>
          <w:highlight w:val="none"/>
          <w:u w:val="single"/>
          <w:lang w:val="en-US" w:eastAsia="zh-CN"/>
        </w:rPr>
        <w:t>12</w:t>
      </w:r>
      <w:r>
        <w:rPr>
          <w:rFonts w:hint="eastAsia" w:ascii="仿宋" w:hAnsi="仿宋" w:eastAsia="仿宋"/>
          <w:sz w:val="24"/>
          <w:highlight w:val="none"/>
        </w:rPr>
        <w:t>小时内派出合格的维修人员到达现场进行维修服务，承担相应费用，若需将产品送回生产厂，乙方应提供备用机、承担维修产品所需的往返费用。</w:t>
      </w:r>
    </w:p>
    <w:p>
      <w:pPr>
        <w:snapToGrid w:val="0"/>
        <w:spacing w:line="360" w:lineRule="auto"/>
        <w:ind w:firstLine="480" w:firstLineChars="200"/>
        <w:rPr>
          <w:rFonts w:ascii="仿宋" w:hAnsi="仿宋" w:eastAsia="仿宋"/>
          <w:sz w:val="24"/>
          <w:highlight w:val="none"/>
        </w:rPr>
      </w:pPr>
      <w:r>
        <w:rPr>
          <w:rFonts w:hint="eastAsia" w:ascii="仿宋" w:hAnsi="仿宋" w:eastAsia="仿宋"/>
          <w:sz w:val="24"/>
          <w:highlight w:val="none"/>
        </w:rPr>
        <w:t>4-2、如果乙方在收到通知后2天内没有弥补缺陷，甲方可采取必要的补救措施，但其风险和费用将由乙方承担，甲方根据合同规定对乙方行使的其它权力不受影响。甲方亦可从质保金中扣回索赔金额。</w:t>
      </w:r>
    </w:p>
    <w:p>
      <w:pPr>
        <w:snapToGrid w:val="0"/>
        <w:spacing w:line="360" w:lineRule="auto"/>
        <w:ind w:left="645"/>
        <w:rPr>
          <w:rFonts w:ascii="仿宋" w:hAnsi="仿宋" w:eastAsia="仿宋"/>
          <w:sz w:val="24"/>
          <w:highlight w:val="none"/>
        </w:rPr>
      </w:pPr>
      <w:r>
        <w:rPr>
          <w:rFonts w:hint="eastAsia" w:ascii="仿宋" w:hAnsi="仿宋" w:eastAsia="仿宋"/>
          <w:sz w:val="24"/>
          <w:highlight w:val="none"/>
        </w:rPr>
        <w:t>5、伴随服务</w:t>
      </w:r>
    </w:p>
    <w:p>
      <w:pPr>
        <w:snapToGrid w:val="0"/>
        <w:spacing w:line="360" w:lineRule="auto"/>
        <w:ind w:firstLine="480" w:firstLineChars="200"/>
        <w:rPr>
          <w:rFonts w:ascii="仿宋" w:hAnsi="仿宋" w:eastAsia="仿宋"/>
          <w:sz w:val="24"/>
          <w:highlight w:val="none"/>
        </w:rPr>
      </w:pPr>
      <w:r>
        <w:rPr>
          <w:rFonts w:hint="eastAsia" w:ascii="仿宋" w:hAnsi="仿宋" w:eastAsia="仿宋"/>
          <w:sz w:val="24"/>
          <w:highlight w:val="none"/>
        </w:rPr>
        <w:t>5-1、乙方应随同每套货物提供相应的中文的技术文件。</w:t>
      </w:r>
    </w:p>
    <w:p>
      <w:pPr>
        <w:snapToGrid w:val="0"/>
        <w:spacing w:line="360" w:lineRule="auto"/>
        <w:ind w:firstLine="480" w:firstLineChars="200"/>
        <w:rPr>
          <w:rFonts w:ascii="仿宋" w:hAnsi="仿宋" w:eastAsia="仿宋"/>
          <w:sz w:val="24"/>
          <w:highlight w:val="none"/>
        </w:rPr>
      </w:pPr>
      <w:r>
        <w:rPr>
          <w:rFonts w:hint="eastAsia" w:ascii="仿宋" w:hAnsi="仿宋" w:eastAsia="仿宋"/>
          <w:sz w:val="24"/>
          <w:highlight w:val="none"/>
        </w:rPr>
        <w:t>5-1-1、完整的操作使用手册和维护、修理技术文件，图纸、保修卡等。</w:t>
      </w:r>
    </w:p>
    <w:p>
      <w:pPr>
        <w:snapToGrid w:val="0"/>
        <w:spacing w:line="360" w:lineRule="auto"/>
        <w:ind w:firstLine="480" w:firstLineChars="200"/>
        <w:rPr>
          <w:rFonts w:ascii="仿宋" w:hAnsi="仿宋" w:eastAsia="仿宋"/>
          <w:sz w:val="24"/>
          <w:highlight w:val="none"/>
        </w:rPr>
      </w:pPr>
      <w:r>
        <w:rPr>
          <w:rFonts w:hint="eastAsia" w:ascii="仿宋" w:hAnsi="仿宋" w:eastAsia="仿宋"/>
          <w:sz w:val="24"/>
          <w:highlight w:val="none"/>
        </w:rPr>
        <w:t>5-1-2、制造厂的检验、测试报告、检验合格证书，计量合格等级证书，质量保证书等文件须随产品装箱提供。</w:t>
      </w:r>
    </w:p>
    <w:p>
      <w:pPr>
        <w:snapToGrid w:val="0"/>
        <w:spacing w:line="360" w:lineRule="auto"/>
        <w:ind w:left="645"/>
        <w:rPr>
          <w:rFonts w:ascii="仿宋" w:hAnsi="仿宋" w:eastAsia="仿宋"/>
          <w:sz w:val="24"/>
          <w:highlight w:val="none"/>
        </w:rPr>
      </w:pPr>
      <w:r>
        <w:rPr>
          <w:rFonts w:hint="eastAsia" w:ascii="仿宋" w:hAnsi="仿宋" w:eastAsia="仿宋"/>
          <w:sz w:val="24"/>
          <w:highlight w:val="none"/>
        </w:rPr>
        <w:t>5-1-3、必须的其它技术资料。</w:t>
      </w:r>
    </w:p>
    <w:p>
      <w:pPr>
        <w:snapToGrid w:val="0"/>
        <w:spacing w:line="360" w:lineRule="auto"/>
        <w:ind w:left="645"/>
        <w:rPr>
          <w:rFonts w:ascii="仿宋" w:hAnsi="仿宋" w:eastAsia="仿宋"/>
          <w:sz w:val="24"/>
          <w:highlight w:val="none"/>
        </w:rPr>
      </w:pPr>
      <w:r>
        <w:rPr>
          <w:rFonts w:hint="eastAsia" w:ascii="仿宋" w:hAnsi="仿宋" w:eastAsia="仿宋"/>
          <w:sz w:val="24"/>
          <w:highlight w:val="none"/>
        </w:rPr>
        <w:t>5-2、伴随服务的费用已含在合同价中，不单独进行支付。</w:t>
      </w:r>
    </w:p>
    <w:p>
      <w:pPr>
        <w:adjustRightInd w:val="0"/>
        <w:snapToGrid w:val="0"/>
        <w:spacing w:line="360" w:lineRule="auto"/>
        <w:ind w:firstLine="645"/>
        <w:outlineLvl w:val="1"/>
        <w:rPr>
          <w:rFonts w:ascii="仿宋" w:hAnsi="仿宋" w:eastAsia="仿宋"/>
          <w:b/>
          <w:sz w:val="24"/>
          <w:highlight w:val="none"/>
        </w:rPr>
      </w:pPr>
      <w:bookmarkStart w:id="361" w:name="_Toc1803"/>
      <w:r>
        <w:rPr>
          <w:rFonts w:hint="eastAsia" w:ascii="仿宋" w:hAnsi="仿宋" w:eastAsia="仿宋"/>
          <w:b/>
          <w:sz w:val="24"/>
          <w:highlight w:val="none"/>
        </w:rPr>
        <w:t>八、验收</w:t>
      </w:r>
      <w:bookmarkEnd w:id="361"/>
    </w:p>
    <w:p>
      <w:pPr>
        <w:adjustRightInd w:val="0"/>
        <w:snapToGrid w:val="0"/>
        <w:spacing w:line="360" w:lineRule="auto"/>
        <w:ind w:firstLine="645"/>
        <w:rPr>
          <w:rFonts w:ascii="仿宋" w:hAnsi="仿宋" w:eastAsia="仿宋"/>
          <w:sz w:val="24"/>
          <w:highlight w:val="none"/>
        </w:rPr>
      </w:pPr>
      <w:r>
        <w:rPr>
          <w:rFonts w:hint="eastAsia" w:ascii="仿宋" w:hAnsi="仿宋" w:eastAsia="仿宋"/>
          <w:sz w:val="24"/>
          <w:highlight w:val="none"/>
        </w:rPr>
        <w:t>1、到货验收：货物到货后，由甲方与乙方共同进行外观验收，验收内容包括，外包装的完好性，货物品牌、规格、数量及产地与合同要求的一致性。</w:t>
      </w:r>
    </w:p>
    <w:p>
      <w:pPr>
        <w:adjustRightInd w:val="0"/>
        <w:snapToGrid w:val="0"/>
        <w:spacing w:line="360" w:lineRule="auto"/>
        <w:ind w:firstLine="645"/>
        <w:rPr>
          <w:rFonts w:ascii="仿宋" w:hAnsi="仿宋" w:eastAsia="仿宋"/>
          <w:sz w:val="24"/>
          <w:highlight w:val="none"/>
        </w:rPr>
      </w:pPr>
      <w:r>
        <w:rPr>
          <w:rFonts w:hint="eastAsia" w:ascii="仿宋" w:hAnsi="仿宋" w:eastAsia="仿宋"/>
          <w:sz w:val="24"/>
          <w:highlight w:val="none"/>
        </w:rPr>
        <w:t>2、货物运行验收：乙方安装调试合格后，向甲方提出验收申请，甲方接到乙方验收申请后组织验收（必要时可聘请相应专家或委托相应部门验收），验收合格后，出具使用验收合格证明。</w:t>
      </w:r>
    </w:p>
    <w:p>
      <w:pPr>
        <w:adjustRightInd w:val="0"/>
        <w:snapToGrid w:val="0"/>
        <w:spacing w:line="360" w:lineRule="auto"/>
        <w:ind w:firstLine="645"/>
        <w:rPr>
          <w:rFonts w:ascii="仿宋" w:hAnsi="仿宋" w:eastAsia="仿宋"/>
          <w:sz w:val="24"/>
          <w:highlight w:val="none"/>
        </w:rPr>
      </w:pPr>
      <w:r>
        <w:rPr>
          <w:rFonts w:hint="eastAsia" w:ascii="仿宋" w:hAnsi="仿宋" w:eastAsia="仿宋"/>
          <w:sz w:val="24"/>
          <w:highlight w:val="none"/>
        </w:rPr>
        <w:t>3、最终验收：最终验收结果作为付款依据，乙方填写验收单，并向甲方提交实施过程中的所有资料，以便甲方日后管理和维护。</w:t>
      </w:r>
    </w:p>
    <w:p>
      <w:pPr>
        <w:adjustRightInd w:val="0"/>
        <w:snapToGrid w:val="0"/>
        <w:spacing w:line="360" w:lineRule="auto"/>
        <w:ind w:firstLine="645"/>
        <w:rPr>
          <w:rFonts w:ascii="仿宋" w:hAnsi="仿宋" w:eastAsia="仿宋"/>
          <w:sz w:val="24"/>
          <w:highlight w:val="none"/>
        </w:rPr>
      </w:pPr>
      <w:r>
        <w:rPr>
          <w:rFonts w:hint="eastAsia" w:ascii="仿宋" w:hAnsi="仿宋" w:eastAsia="仿宋"/>
          <w:sz w:val="24"/>
          <w:highlight w:val="none"/>
        </w:rPr>
        <w:t>4、质保期满后：由乙方出具质保期运行质量报告，作为质保金支付依据，若存在质量问题，应按相应规定协商处理。</w:t>
      </w:r>
    </w:p>
    <w:p>
      <w:pPr>
        <w:adjustRightInd w:val="0"/>
        <w:snapToGrid w:val="0"/>
        <w:spacing w:line="360" w:lineRule="auto"/>
        <w:ind w:firstLine="645"/>
        <w:rPr>
          <w:rFonts w:ascii="仿宋" w:hAnsi="仿宋" w:eastAsia="仿宋"/>
          <w:sz w:val="24"/>
          <w:highlight w:val="none"/>
        </w:rPr>
      </w:pPr>
      <w:r>
        <w:rPr>
          <w:rFonts w:hint="eastAsia" w:ascii="仿宋" w:hAnsi="仿宋" w:eastAsia="仿宋"/>
          <w:sz w:val="24"/>
          <w:highlight w:val="none"/>
        </w:rPr>
        <w:t>5、验收依据：</w:t>
      </w:r>
    </w:p>
    <w:p>
      <w:pPr>
        <w:adjustRightInd w:val="0"/>
        <w:snapToGrid w:val="0"/>
        <w:spacing w:line="360" w:lineRule="auto"/>
        <w:ind w:firstLine="480" w:firstLineChars="200"/>
        <w:rPr>
          <w:rFonts w:ascii="仿宋" w:hAnsi="仿宋" w:eastAsia="仿宋"/>
          <w:sz w:val="24"/>
          <w:highlight w:val="none"/>
        </w:rPr>
      </w:pPr>
      <w:r>
        <w:rPr>
          <w:rFonts w:hint="eastAsia" w:ascii="仿宋" w:hAnsi="仿宋" w:eastAsia="仿宋"/>
          <w:sz w:val="24"/>
          <w:highlight w:val="none"/>
        </w:rPr>
        <w:t>5-1、合同文本、合同附件、招标文件、投标文件。</w:t>
      </w:r>
    </w:p>
    <w:p>
      <w:pPr>
        <w:snapToGrid w:val="0"/>
        <w:spacing w:line="360" w:lineRule="auto"/>
        <w:ind w:right="893" w:firstLine="480" w:firstLineChars="200"/>
        <w:rPr>
          <w:rFonts w:ascii="仿宋" w:hAnsi="仿宋" w:eastAsia="仿宋"/>
          <w:sz w:val="24"/>
          <w:highlight w:val="none"/>
        </w:rPr>
      </w:pPr>
      <w:r>
        <w:rPr>
          <w:rFonts w:hint="eastAsia" w:ascii="仿宋" w:hAnsi="仿宋" w:eastAsia="仿宋"/>
          <w:sz w:val="24"/>
          <w:highlight w:val="none"/>
        </w:rPr>
        <w:t>5-2、国内相应的标准、规范。</w:t>
      </w:r>
    </w:p>
    <w:p>
      <w:pPr>
        <w:adjustRightInd w:val="0"/>
        <w:snapToGrid w:val="0"/>
        <w:spacing w:line="360" w:lineRule="auto"/>
        <w:ind w:left="645"/>
        <w:outlineLvl w:val="1"/>
        <w:rPr>
          <w:rFonts w:ascii="仿宋" w:hAnsi="仿宋" w:eastAsia="仿宋"/>
          <w:b/>
          <w:sz w:val="24"/>
          <w:highlight w:val="none"/>
        </w:rPr>
      </w:pPr>
      <w:bookmarkStart w:id="362" w:name="_Toc7253"/>
      <w:r>
        <w:rPr>
          <w:rFonts w:hint="eastAsia" w:ascii="仿宋" w:hAnsi="仿宋" w:eastAsia="仿宋"/>
          <w:b/>
          <w:sz w:val="24"/>
          <w:highlight w:val="none"/>
        </w:rPr>
        <w:t>九、违约责任</w:t>
      </w:r>
      <w:bookmarkEnd w:id="362"/>
    </w:p>
    <w:p>
      <w:pPr>
        <w:numPr>
          <w:ilvl w:val="0"/>
          <w:numId w:val="7"/>
        </w:numPr>
        <w:adjustRightInd w:val="0"/>
        <w:snapToGrid w:val="0"/>
        <w:spacing w:line="360" w:lineRule="auto"/>
        <w:rPr>
          <w:rFonts w:ascii="仿宋" w:hAnsi="仿宋" w:eastAsia="仿宋"/>
          <w:sz w:val="24"/>
          <w:highlight w:val="none"/>
        </w:rPr>
      </w:pPr>
      <w:r>
        <w:rPr>
          <w:rFonts w:hint="eastAsia" w:ascii="仿宋" w:hAnsi="仿宋" w:eastAsia="仿宋"/>
          <w:sz w:val="24"/>
          <w:highlight w:val="none"/>
        </w:rPr>
        <w:t>按《中华人民共和国民法典》中的相关条款执行。</w:t>
      </w:r>
    </w:p>
    <w:p>
      <w:pPr>
        <w:adjustRightInd w:val="0"/>
        <w:snapToGrid w:val="0"/>
        <w:spacing w:line="360" w:lineRule="auto"/>
        <w:ind w:firstLine="645"/>
        <w:rPr>
          <w:rFonts w:ascii="仿宋" w:hAnsi="仿宋" w:eastAsia="仿宋"/>
          <w:sz w:val="24"/>
          <w:highlight w:val="none"/>
        </w:rPr>
      </w:pPr>
      <w:r>
        <w:rPr>
          <w:rFonts w:hint="eastAsia" w:ascii="仿宋" w:hAnsi="仿宋" w:eastAsia="仿宋"/>
          <w:sz w:val="24"/>
          <w:highlight w:val="none"/>
        </w:rPr>
        <w:t>2、乙方履约延误</w:t>
      </w:r>
    </w:p>
    <w:p>
      <w:pPr>
        <w:adjustRightInd w:val="0"/>
        <w:snapToGrid w:val="0"/>
        <w:spacing w:line="360" w:lineRule="auto"/>
        <w:ind w:firstLine="480" w:firstLineChars="200"/>
        <w:rPr>
          <w:rFonts w:ascii="仿宋" w:hAnsi="仿宋" w:eastAsia="仿宋"/>
          <w:sz w:val="24"/>
          <w:highlight w:val="none"/>
        </w:rPr>
      </w:pPr>
      <w:r>
        <w:rPr>
          <w:rFonts w:hint="eastAsia" w:ascii="仿宋" w:hAnsi="仿宋" w:eastAsia="仿宋"/>
          <w:sz w:val="24"/>
          <w:highlight w:val="none"/>
        </w:rPr>
        <w:t>2-1、如乙方事先未征得甲方同意并得到甲方的谅解而单方面延迟交货，将按违约终止合同。</w:t>
      </w:r>
    </w:p>
    <w:p>
      <w:pPr>
        <w:adjustRightInd w:val="0"/>
        <w:snapToGrid w:val="0"/>
        <w:spacing w:line="360" w:lineRule="auto"/>
        <w:ind w:firstLine="480" w:firstLineChars="200"/>
        <w:rPr>
          <w:rFonts w:ascii="仿宋" w:hAnsi="仿宋" w:eastAsia="仿宋"/>
          <w:sz w:val="24"/>
          <w:highlight w:val="none"/>
        </w:rPr>
      </w:pPr>
      <w:r>
        <w:rPr>
          <w:rFonts w:hint="eastAsia" w:ascii="仿宋" w:hAnsi="仿宋" w:eastAsia="仿宋"/>
          <w:sz w:val="24"/>
          <w:highlight w:val="none"/>
        </w:rPr>
        <w:t>2-2、在履行合同过程中，如果乙方遇到可能妨碍按时交货和提供服务的情况，应及时以书面形式将拖延的事实，可能拖延的期限和理由通知甲方。甲方在收到乙方通知后，应尽快对情况进行评价，并确定是否通过修改合同，酌情延长交货时间或对乙方加收误期赔偿金。每延误一周的赔偿费按迟交货物交货价或未提供服务的服务费用的百分之零点五（0.5%）计收，直至交货或提供服务为止。误期赔偿费的最高限额为合同价格的百分之五（5%）。一旦达到误期赔偿费的最高限额，甲方可终止合同。</w:t>
      </w:r>
    </w:p>
    <w:p>
      <w:pPr>
        <w:adjustRightInd w:val="0"/>
        <w:snapToGrid w:val="0"/>
        <w:spacing w:line="360" w:lineRule="auto"/>
        <w:ind w:firstLine="645"/>
        <w:rPr>
          <w:rFonts w:ascii="仿宋" w:hAnsi="仿宋" w:eastAsia="仿宋"/>
          <w:sz w:val="24"/>
          <w:highlight w:val="none"/>
        </w:rPr>
      </w:pPr>
      <w:r>
        <w:rPr>
          <w:rFonts w:hint="eastAsia" w:ascii="仿宋" w:hAnsi="仿宋" w:eastAsia="仿宋"/>
          <w:sz w:val="24"/>
          <w:highlight w:val="none"/>
        </w:rPr>
        <w:t>3、违约终止合同：未按合同要求提供货物或质量不能满足技术要求，甲方会同监督机构有权终止合同，对乙方违约行为进行追究，同时按政府采购法的有关规定进行相应的处罚。</w:t>
      </w:r>
    </w:p>
    <w:p>
      <w:pPr>
        <w:adjustRightInd w:val="0"/>
        <w:snapToGrid w:val="0"/>
        <w:spacing w:line="360" w:lineRule="auto"/>
        <w:ind w:firstLine="645"/>
        <w:outlineLvl w:val="1"/>
        <w:rPr>
          <w:rFonts w:ascii="仿宋" w:hAnsi="仿宋" w:eastAsia="仿宋"/>
          <w:b/>
          <w:sz w:val="24"/>
          <w:highlight w:val="none"/>
        </w:rPr>
      </w:pPr>
      <w:bookmarkStart w:id="363" w:name="_Toc21462"/>
      <w:r>
        <w:rPr>
          <w:rFonts w:hint="eastAsia" w:ascii="仿宋" w:hAnsi="仿宋" w:eastAsia="仿宋"/>
          <w:b/>
          <w:sz w:val="24"/>
          <w:highlight w:val="none"/>
        </w:rPr>
        <w:t>十、合同组成</w:t>
      </w:r>
      <w:bookmarkEnd w:id="363"/>
    </w:p>
    <w:p>
      <w:pPr>
        <w:adjustRightInd w:val="0"/>
        <w:snapToGrid w:val="0"/>
        <w:spacing w:line="360" w:lineRule="auto"/>
        <w:ind w:firstLine="645"/>
        <w:rPr>
          <w:rFonts w:ascii="仿宋" w:hAnsi="仿宋" w:eastAsia="仿宋"/>
          <w:sz w:val="24"/>
          <w:highlight w:val="none"/>
        </w:rPr>
      </w:pPr>
      <w:r>
        <w:rPr>
          <w:rFonts w:hint="eastAsia" w:ascii="仿宋" w:hAnsi="仿宋" w:eastAsia="仿宋"/>
          <w:sz w:val="24"/>
          <w:highlight w:val="none"/>
        </w:rPr>
        <w:t>1、中标通知书</w:t>
      </w:r>
    </w:p>
    <w:p>
      <w:pPr>
        <w:adjustRightInd w:val="0"/>
        <w:snapToGrid w:val="0"/>
        <w:spacing w:line="360" w:lineRule="auto"/>
        <w:ind w:firstLine="645"/>
        <w:rPr>
          <w:rFonts w:ascii="仿宋" w:hAnsi="仿宋" w:eastAsia="仿宋"/>
          <w:sz w:val="24"/>
          <w:highlight w:val="none"/>
        </w:rPr>
      </w:pPr>
      <w:r>
        <w:rPr>
          <w:rFonts w:hint="eastAsia" w:ascii="仿宋" w:hAnsi="仿宋" w:eastAsia="仿宋"/>
          <w:sz w:val="24"/>
          <w:highlight w:val="none"/>
        </w:rPr>
        <w:t>2、合同文件</w:t>
      </w:r>
    </w:p>
    <w:p>
      <w:pPr>
        <w:adjustRightInd w:val="0"/>
        <w:snapToGrid w:val="0"/>
        <w:spacing w:line="360" w:lineRule="auto"/>
        <w:ind w:firstLine="645"/>
        <w:rPr>
          <w:rFonts w:ascii="仿宋" w:hAnsi="仿宋" w:eastAsia="仿宋"/>
          <w:sz w:val="24"/>
          <w:highlight w:val="none"/>
        </w:rPr>
      </w:pPr>
      <w:r>
        <w:rPr>
          <w:rFonts w:hint="eastAsia" w:ascii="仿宋" w:hAnsi="仿宋" w:eastAsia="仿宋"/>
          <w:sz w:val="24"/>
          <w:highlight w:val="none"/>
        </w:rPr>
        <w:t>3、国家相关规范及标准</w:t>
      </w:r>
    </w:p>
    <w:p>
      <w:pPr>
        <w:adjustRightInd w:val="0"/>
        <w:snapToGrid w:val="0"/>
        <w:spacing w:line="360" w:lineRule="auto"/>
        <w:ind w:firstLine="645"/>
        <w:rPr>
          <w:rFonts w:ascii="仿宋" w:hAnsi="仿宋" w:eastAsia="仿宋"/>
          <w:sz w:val="24"/>
          <w:highlight w:val="none"/>
        </w:rPr>
      </w:pPr>
      <w:r>
        <w:rPr>
          <w:rFonts w:hint="eastAsia" w:ascii="仿宋" w:hAnsi="仿宋" w:eastAsia="仿宋"/>
          <w:sz w:val="24"/>
          <w:highlight w:val="none"/>
        </w:rPr>
        <w:t>4、供货产品技术规格及参数表</w:t>
      </w:r>
    </w:p>
    <w:p>
      <w:pPr>
        <w:adjustRightInd w:val="0"/>
        <w:snapToGrid w:val="0"/>
        <w:spacing w:line="360" w:lineRule="auto"/>
        <w:ind w:firstLine="645"/>
        <w:rPr>
          <w:rFonts w:ascii="仿宋" w:hAnsi="仿宋" w:eastAsia="仿宋"/>
          <w:sz w:val="24"/>
          <w:highlight w:val="none"/>
        </w:rPr>
      </w:pPr>
      <w:r>
        <w:rPr>
          <w:rFonts w:hint="eastAsia" w:ascii="仿宋" w:hAnsi="仿宋" w:eastAsia="仿宋"/>
          <w:sz w:val="24"/>
          <w:highlight w:val="none"/>
        </w:rPr>
        <w:t>5、招标文件</w:t>
      </w:r>
    </w:p>
    <w:p>
      <w:pPr>
        <w:adjustRightInd w:val="0"/>
        <w:snapToGrid w:val="0"/>
        <w:spacing w:line="360" w:lineRule="auto"/>
        <w:ind w:firstLine="645"/>
        <w:rPr>
          <w:rFonts w:ascii="仿宋" w:hAnsi="仿宋" w:eastAsia="仿宋"/>
          <w:sz w:val="24"/>
          <w:highlight w:val="none"/>
        </w:rPr>
      </w:pPr>
      <w:r>
        <w:rPr>
          <w:rFonts w:hint="eastAsia" w:ascii="仿宋" w:hAnsi="仿宋" w:eastAsia="仿宋"/>
          <w:sz w:val="24"/>
          <w:highlight w:val="none"/>
        </w:rPr>
        <w:t>6、投标文件</w:t>
      </w:r>
    </w:p>
    <w:p>
      <w:pPr>
        <w:widowControl/>
        <w:autoSpaceDE w:val="0"/>
        <w:autoSpaceDN w:val="0"/>
        <w:snapToGrid w:val="0"/>
        <w:spacing w:line="360" w:lineRule="auto"/>
        <w:ind w:right="893" w:firstLine="470" w:firstLineChars="196"/>
        <w:textAlignment w:val="bottom"/>
        <w:outlineLvl w:val="1"/>
        <w:rPr>
          <w:rFonts w:ascii="仿宋" w:hAnsi="仿宋" w:eastAsia="仿宋"/>
          <w:b/>
          <w:color w:val="000000"/>
          <w:kern w:val="0"/>
          <w:sz w:val="24"/>
          <w:highlight w:val="none"/>
        </w:rPr>
      </w:pPr>
      <w:bookmarkStart w:id="364" w:name="_Toc30891"/>
      <w:r>
        <w:rPr>
          <w:rFonts w:hint="eastAsia" w:ascii="仿宋" w:hAnsi="仿宋" w:eastAsia="仿宋"/>
          <w:b/>
          <w:color w:val="000000"/>
          <w:kern w:val="0"/>
          <w:sz w:val="24"/>
          <w:highlight w:val="none"/>
        </w:rPr>
        <w:t>十一、合同生效及其它</w:t>
      </w:r>
      <w:bookmarkEnd w:id="364"/>
    </w:p>
    <w:p>
      <w:pPr>
        <w:widowControl/>
        <w:autoSpaceDE w:val="0"/>
        <w:autoSpaceDN w:val="0"/>
        <w:snapToGrid w:val="0"/>
        <w:spacing w:line="360" w:lineRule="auto"/>
        <w:ind w:right="-110" w:firstLine="480" w:firstLineChars="200"/>
        <w:textAlignment w:val="bottom"/>
        <w:rPr>
          <w:rFonts w:ascii="仿宋" w:hAnsi="仿宋" w:eastAsia="仿宋"/>
          <w:color w:val="000000"/>
          <w:kern w:val="0"/>
          <w:sz w:val="24"/>
          <w:highlight w:val="none"/>
        </w:rPr>
      </w:pPr>
      <w:r>
        <w:rPr>
          <w:rFonts w:hint="eastAsia" w:ascii="仿宋" w:hAnsi="仿宋" w:eastAsia="仿宋"/>
          <w:color w:val="000000"/>
          <w:kern w:val="0"/>
          <w:sz w:val="24"/>
          <w:highlight w:val="none"/>
        </w:rPr>
        <w:t>1、合同未尽事宜、由甲、乙双方协商，作为合同补充，与原合同具有同等法律效力。协商不成，可向</w:t>
      </w:r>
      <w:r>
        <w:rPr>
          <w:rFonts w:hint="eastAsia" w:ascii="仿宋" w:hAnsi="仿宋" w:eastAsia="仿宋"/>
          <w:color w:val="000000"/>
          <w:kern w:val="0"/>
          <w:sz w:val="24"/>
          <w:highlight w:val="none"/>
          <w:u w:val="single"/>
        </w:rPr>
        <w:t xml:space="preserve">    </w:t>
      </w:r>
      <w:r>
        <w:rPr>
          <w:rFonts w:hint="eastAsia" w:ascii="仿宋" w:hAnsi="仿宋" w:eastAsia="仿宋"/>
          <w:color w:val="000000"/>
          <w:kern w:val="0"/>
          <w:sz w:val="24"/>
          <w:highlight w:val="none"/>
        </w:rPr>
        <w:t>人民法院提起诉讼；或双方协议向</w:t>
      </w:r>
      <w:r>
        <w:rPr>
          <w:rFonts w:hint="eastAsia" w:ascii="仿宋" w:hAnsi="仿宋" w:eastAsia="仿宋"/>
          <w:color w:val="000000"/>
          <w:kern w:val="0"/>
          <w:sz w:val="24"/>
          <w:highlight w:val="none"/>
          <w:u w:val="single"/>
        </w:rPr>
        <w:t xml:space="preserve">    </w:t>
      </w:r>
      <w:r>
        <w:rPr>
          <w:rFonts w:hint="eastAsia" w:ascii="仿宋" w:hAnsi="仿宋" w:eastAsia="仿宋"/>
          <w:color w:val="000000"/>
          <w:kern w:val="0"/>
          <w:sz w:val="24"/>
          <w:highlight w:val="none"/>
        </w:rPr>
        <w:t xml:space="preserve">提起仲裁  </w:t>
      </w:r>
    </w:p>
    <w:p>
      <w:pPr>
        <w:widowControl/>
        <w:tabs>
          <w:tab w:val="left" w:pos="8391"/>
        </w:tabs>
        <w:autoSpaceDE w:val="0"/>
        <w:autoSpaceDN w:val="0"/>
        <w:snapToGrid w:val="0"/>
        <w:spacing w:line="360" w:lineRule="auto"/>
        <w:ind w:right="-69" w:firstLine="480" w:firstLineChars="200"/>
        <w:textAlignment w:val="bottom"/>
        <w:rPr>
          <w:rFonts w:ascii="仿宋" w:hAnsi="仿宋" w:eastAsia="仿宋"/>
          <w:color w:val="000000"/>
          <w:kern w:val="0"/>
          <w:sz w:val="24"/>
          <w:highlight w:val="none"/>
        </w:rPr>
      </w:pPr>
      <w:r>
        <w:rPr>
          <w:rFonts w:hint="eastAsia" w:ascii="仿宋" w:hAnsi="仿宋" w:eastAsia="仿宋"/>
          <w:color w:val="000000"/>
          <w:kern w:val="0"/>
          <w:sz w:val="24"/>
          <w:highlight w:val="none"/>
        </w:rPr>
        <w:t>2、 本合同正本一式</w:t>
      </w:r>
      <w:r>
        <w:rPr>
          <w:rFonts w:hint="eastAsia" w:ascii="仿宋" w:hAnsi="仿宋" w:eastAsia="仿宋"/>
          <w:color w:val="000000"/>
          <w:kern w:val="0"/>
          <w:sz w:val="24"/>
          <w:highlight w:val="none"/>
          <w:u w:val="single"/>
        </w:rPr>
        <w:t xml:space="preserve">  </w:t>
      </w:r>
      <w:r>
        <w:rPr>
          <w:rFonts w:hint="eastAsia" w:ascii="仿宋" w:hAnsi="仿宋" w:eastAsia="仿宋"/>
          <w:color w:val="000000"/>
          <w:kern w:val="0"/>
          <w:sz w:val="24"/>
          <w:highlight w:val="none"/>
        </w:rPr>
        <w:t>份，甲方、乙方双方分别执</w:t>
      </w:r>
      <w:r>
        <w:rPr>
          <w:rFonts w:hint="eastAsia" w:ascii="仿宋" w:hAnsi="仿宋" w:eastAsia="仿宋"/>
          <w:color w:val="000000"/>
          <w:kern w:val="0"/>
          <w:sz w:val="24"/>
          <w:highlight w:val="none"/>
          <w:u w:val="single"/>
        </w:rPr>
        <w:t xml:space="preserve">  </w:t>
      </w:r>
      <w:r>
        <w:rPr>
          <w:rFonts w:hint="eastAsia" w:ascii="仿宋" w:hAnsi="仿宋" w:eastAsia="仿宋"/>
          <w:color w:val="000000"/>
          <w:kern w:val="0"/>
          <w:sz w:val="24"/>
          <w:highlight w:val="none"/>
        </w:rPr>
        <w:t>份，</w:t>
      </w:r>
      <w:r>
        <w:rPr>
          <w:rFonts w:hint="eastAsia" w:ascii="仿宋" w:hAnsi="仿宋" w:eastAsia="仿宋"/>
          <w:color w:val="000000"/>
          <w:kern w:val="0"/>
          <w:sz w:val="24"/>
          <w:highlight w:val="none"/>
          <w:u w:val="single"/>
        </w:rPr>
        <w:t xml:space="preserve">   </w:t>
      </w:r>
      <w:r>
        <w:rPr>
          <w:rFonts w:hint="eastAsia" w:ascii="仿宋" w:hAnsi="仿宋" w:eastAsia="仿宋"/>
          <w:color w:val="000000"/>
          <w:kern w:val="0"/>
          <w:sz w:val="24"/>
          <w:highlight w:val="none"/>
        </w:rPr>
        <w:t>备案</w:t>
      </w:r>
      <w:r>
        <w:rPr>
          <w:rFonts w:hint="eastAsia" w:ascii="仿宋" w:hAnsi="仿宋" w:eastAsia="仿宋"/>
          <w:color w:val="000000"/>
          <w:kern w:val="0"/>
          <w:sz w:val="24"/>
          <w:highlight w:val="none"/>
          <w:u w:val="single"/>
        </w:rPr>
        <w:t xml:space="preserve">  </w:t>
      </w:r>
      <w:r>
        <w:rPr>
          <w:rFonts w:hint="eastAsia" w:ascii="仿宋" w:hAnsi="仿宋" w:eastAsia="仿宋"/>
          <w:color w:val="000000"/>
          <w:kern w:val="0"/>
          <w:sz w:val="24"/>
          <w:highlight w:val="none"/>
        </w:rPr>
        <w:t>份。</w:t>
      </w:r>
    </w:p>
    <w:p>
      <w:pPr>
        <w:widowControl/>
        <w:tabs>
          <w:tab w:val="left" w:pos="8391"/>
        </w:tabs>
        <w:autoSpaceDE w:val="0"/>
        <w:autoSpaceDN w:val="0"/>
        <w:snapToGrid w:val="0"/>
        <w:spacing w:line="360" w:lineRule="auto"/>
        <w:ind w:right="-69" w:firstLine="480" w:firstLineChars="200"/>
        <w:textAlignment w:val="bottom"/>
        <w:rPr>
          <w:rFonts w:ascii="仿宋" w:hAnsi="仿宋" w:eastAsia="仿宋"/>
          <w:color w:val="000000"/>
          <w:kern w:val="0"/>
          <w:sz w:val="24"/>
          <w:highlight w:val="none"/>
        </w:rPr>
      </w:pPr>
      <w:r>
        <w:rPr>
          <w:rFonts w:hint="eastAsia" w:ascii="仿宋" w:hAnsi="仿宋" w:eastAsia="仿宋"/>
          <w:color w:val="000000"/>
          <w:kern w:val="0"/>
          <w:sz w:val="24"/>
          <w:highlight w:val="none"/>
        </w:rPr>
        <w:t>3、合同经甲乙双方盖章、签字后生效，合同签订地点为</w:t>
      </w:r>
      <w:r>
        <w:rPr>
          <w:rFonts w:hint="eastAsia" w:ascii="仿宋" w:hAnsi="仿宋" w:eastAsia="仿宋"/>
          <w:color w:val="000000"/>
          <w:kern w:val="0"/>
          <w:sz w:val="24"/>
          <w:highlight w:val="none"/>
          <w:u w:val="single"/>
        </w:rPr>
        <w:t xml:space="preserve">   </w:t>
      </w:r>
      <w:r>
        <w:rPr>
          <w:rFonts w:hint="eastAsia" w:ascii="仿宋" w:hAnsi="仿宋" w:eastAsia="仿宋"/>
          <w:color w:val="000000"/>
          <w:kern w:val="0"/>
          <w:sz w:val="24"/>
          <w:highlight w:val="none"/>
        </w:rPr>
        <w:t>。</w:t>
      </w:r>
    </w:p>
    <w:p>
      <w:pPr>
        <w:widowControl/>
        <w:tabs>
          <w:tab w:val="left" w:pos="8391"/>
        </w:tabs>
        <w:autoSpaceDE w:val="0"/>
        <w:autoSpaceDN w:val="0"/>
        <w:snapToGrid w:val="0"/>
        <w:spacing w:line="360" w:lineRule="auto"/>
        <w:ind w:right="-69" w:firstLine="480" w:firstLineChars="200"/>
        <w:textAlignment w:val="bottom"/>
        <w:rPr>
          <w:rFonts w:ascii="仿宋" w:hAnsi="仿宋" w:eastAsia="仿宋"/>
          <w:color w:val="000000"/>
          <w:kern w:val="0"/>
          <w:sz w:val="24"/>
          <w:highlight w:val="none"/>
        </w:rPr>
      </w:pPr>
      <w:r>
        <w:rPr>
          <w:rFonts w:hint="eastAsia" w:ascii="仿宋" w:hAnsi="仿宋" w:eastAsia="仿宋"/>
          <w:color w:val="000000"/>
          <w:kern w:val="0"/>
          <w:sz w:val="24"/>
          <w:highlight w:val="none"/>
        </w:rPr>
        <w:t>4、生效时间：   年  月  日</w:t>
      </w:r>
    </w:p>
    <w:p>
      <w:pPr>
        <w:widowControl/>
        <w:tabs>
          <w:tab w:val="left" w:pos="8391"/>
        </w:tabs>
        <w:autoSpaceDE w:val="0"/>
        <w:autoSpaceDN w:val="0"/>
        <w:snapToGrid w:val="0"/>
        <w:spacing w:line="360" w:lineRule="auto"/>
        <w:ind w:right="-69" w:firstLine="840" w:firstLineChars="350"/>
        <w:textAlignment w:val="bottom"/>
        <w:rPr>
          <w:rFonts w:ascii="仿宋" w:hAnsi="仿宋" w:eastAsia="仿宋"/>
          <w:color w:val="000000"/>
          <w:kern w:val="0"/>
          <w:sz w:val="24"/>
          <w:highlight w:val="none"/>
        </w:rPr>
      </w:pPr>
    </w:p>
    <w:tbl>
      <w:tblPr>
        <w:tblStyle w:val="43"/>
        <w:tblW w:w="0" w:type="auto"/>
        <w:jc w:val="center"/>
        <w:tblLayout w:type="fixed"/>
        <w:tblCellMar>
          <w:top w:w="0" w:type="dxa"/>
          <w:left w:w="108" w:type="dxa"/>
          <w:bottom w:w="0" w:type="dxa"/>
          <w:right w:w="108" w:type="dxa"/>
        </w:tblCellMar>
      </w:tblPr>
      <w:tblGrid>
        <w:gridCol w:w="4643"/>
        <w:gridCol w:w="4643"/>
      </w:tblGrid>
      <w:tr>
        <w:tblPrEx>
          <w:tblCellMar>
            <w:top w:w="0" w:type="dxa"/>
            <w:left w:w="108" w:type="dxa"/>
            <w:bottom w:w="0" w:type="dxa"/>
            <w:right w:w="108" w:type="dxa"/>
          </w:tblCellMar>
        </w:tblPrEx>
        <w:trPr>
          <w:jc w:val="center"/>
        </w:trPr>
        <w:tc>
          <w:tcPr>
            <w:tcW w:w="4643" w:type="dxa"/>
          </w:tcPr>
          <w:p>
            <w:pPr>
              <w:widowControl/>
              <w:autoSpaceDE w:val="0"/>
              <w:autoSpaceDN w:val="0"/>
              <w:snapToGrid w:val="0"/>
              <w:spacing w:line="360" w:lineRule="auto"/>
              <w:ind w:right="-154" w:firstLine="480" w:firstLineChars="200"/>
              <w:textAlignment w:val="bottom"/>
              <w:rPr>
                <w:rFonts w:ascii="仿宋" w:hAnsi="仿宋" w:eastAsia="仿宋"/>
                <w:color w:val="000000"/>
                <w:kern w:val="0"/>
                <w:sz w:val="24"/>
                <w:highlight w:val="none"/>
              </w:rPr>
            </w:pPr>
            <w:r>
              <w:rPr>
                <w:rFonts w:hint="eastAsia" w:ascii="仿宋" w:hAnsi="仿宋" w:eastAsia="仿宋"/>
                <w:color w:val="000000"/>
                <w:kern w:val="0"/>
                <w:sz w:val="24"/>
                <w:highlight w:val="none"/>
              </w:rPr>
              <w:t>甲方名称</w:t>
            </w:r>
            <w:r>
              <w:rPr>
                <w:rFonts w:hint="eastAsia" w:ascii="仿宋" w:hAnsi="仿宋" w:eastAsia="仿宋"/>
                <w:color w:val="000000"/>
                <w:spacing w:val="-20"/>
                <w:kern w:val="0"/>
                <w:sz w:val="24"/>
                <w:highlight w:val="none"/>
              </w:rPr>
              <w:t>（盖章）</w:t>
            </w:r>
            <w:r>
              <w:rPr>
                <w:rFonts w:hint="eastAsia" w:ascii="仿宋" w:hAnsi="仿宋" w:eastAsia="仿宋"/>
                <w:color w:val="000000"/>
                <w:kern w:val="0"/>
                <w:sz w:val="24"/>
                <w:highlight w:val="none"/>
              </w:rPr>
              <w:t>:</w:t>
            </w:r>
          </w:p>
          <w:p>
            <w:pPr>
              <w:widowControl/>
              <w:autoSpaceDE w:val="0"/>
              <w:autoSpaceDN w:val="0"/>
              <w:snapToGrid w:val="0"/>
              <w:spacing w:line="360" w:lineRule="auto"/>
              <w:ind w:right="-154" w:firstLine="480" w:firstLineChars="200"/>
              <w:textAlignment w:val="bottom"/>
              <w:rPr>
                <w:rFonts w:ascii="仿宋" w:hAnsi="仿宋" w:eastAsia="仿宋"/>
                <w:color w:val="000000"/>
                <w:kern w:val="0"/>
                <w:sz w:val="24"/>
                <w:highlight w:val="none"/>
              </w:rPr>
            </w:pPr>
            <w:r>
              <w:rPr>
                <w:rFonts w:hint="eastAsia" w:ascii="仿宋" w:hAnsi="仿宋" w:eastAsia="仿宋"/>
                <w:color w:val="000000"/>
                <w:kern w:val="0"/>
                <w:sz w:val="24"/>
                <w:highlight w:val="none"/>
              </w:rPr>
              <w:t>地址：</w:t>
            </w:r>
          </w:p>
          <w:p>
            <w:pPr>
              <w:widowControl/>
              <w:autoSpaceDE w:val="0"/>
              <w:autoSpaceDN w:val="0"/>
              <w:snapToGrid w:val="0"/>
              <w:spacing w:line="360" w:lineRule="auto"/>
              <w:ind w:right="-154" w:firstLine="480" w:firstLineChars="200"/>
              <w:textAlignment w:val="bottom"/>
              <w:rPr>
                <w:rFonts w:ascii="仿宋" w:hAnsi="仿宋" w:eastAsia="仿宋"/>
                <w:color w:val="000000"/>
                <w:kern w:val="0"/>
                <w:sz w:val="24"/>
                <w:highlight w:val="none"/>
              </w:rPr>
            </w:pPr>
            <w:r>
              <w:rPr>
                <w:rFonts w:hint="eastAsia" w:ascii="仿宋" w:hAnsi="仿宋" w:eastAsia="仿宋"/>
                <w:color w:val="000000"/>
                <w:kern w:val="0"/>
                <w:sz w:val="24"/>
                <w:highlight w:val="none"/>
              </w:rPr>
              <w:t>代表人（签字）：</w:t>
            </w:r>
          </w:p>
          <w:p>
            <w:pPr>
              <w:widowControl/>
              <w:autoSpaceDE w:val="0"/>
              <w:autoSpaceDN w:val="0"/>
              <w:snapToGrid w:val="0"/>
              <w:spacing w:line="360" w:lineRule="auto"/>
              <w:ind w:right="-154" w:firstLine="480" w:firstLineChars="200"/>
              <w:textAlignment w:val="bottom"/>
              <w:rPr>
                <w:rFonts w:ascii="仿宋" w:hAnsi="仿宋" w:eastAsia="仿宋"/>
                <w:color w:val="000000"/>
                <w:kern w:val="0"/>
                <w:sz w:val="24"/>
                <w:highlight w:val="none"/>
              </w:rPr>
            </w:pPr>
            <w:r>
              <w:rPr>
                <w:rFonts w:hint="eastAsia" w:ascii="仿宋" w:hAnsi="仿宋" w:eastAsia="仿宋"/>
                <w:color w:val="000000"/>
                <w:kern w:val="0"/>
                <w:sz w:val="24"/>
                <w:highlight w:val="none"/>
              </w:rPr>
              <w:t>电话：</w:t>
            </w:r>
          </w:p>
          <w:p>
            <w:pPr>
              <w:widowControl/>
              <w:autoSpaceDE w:val="0"/>
              <w:autoSpaceDN w:val="0"/>
              <w:snapToGrid w:val="0"/>
              <w:spacing w:line="360" w:lineRule="auto"/>
              <w:ind w:right="-154" w:firstLine="480" w:firstLineChars="200"/>
              <w:textAlignment w:val="bottom"/>
              <w:rPr>
                <w:rFonts w:ascii="仿宋" w:hAnsi="仿宋" w:eastAsia="仿宋"/>
                <w:color w:val="000000"/>
                <w:kern w:val="0"/>
                <w:sz w:val="24"/>
                <w:highlight w:val="none"/>
              </w:rPr>
            </w:pPr>
            <w:r>
              <w:rPr>
                <w:rFonts w:hint="eastAsia" w:ascii="仿宋" w:hAnsi="仿宋" w:eastAsia="仿宋"/>
                <w:color w:val="000000"/>
                <w:kern w:val="0"/>
                <w:sz w:val="24"/>
                <w:highlight w:val="none"/>
              </w:rPr>
              <w:t>开户银行：</w:t>
            </w:r>
          </w:p>
          <w:p>
            <w:pPr>
              <w:widowControl/>
              <w:autoSpaceDE w:val="0"/>
              <w:autoSpaceDN w:val="0"/>
              <w:snapToGrid w:val="0"/>
              <w:spacing w:line="360" w:lineRule="auto"/>
              <w:ind w:right="-154" w:firstLine="480" w:firstLineChars="200"/>
              <w:textAlignment w:val="bottom"/>
              <w:rPr>
                <w:rFonts w:ascii="仿宋" w:hAnsi="仿宋" w:eastAsia="仿宋"/>
                <w:color w:val="000000"/>
                <w:kern w:val="0"/>
                <w:sz w:val="24"/>
                <w:highlight w:val="none"/>
              </w:rPr>
            </w:pPr>
            <w:r>
              <w:rPr>
                <w:rFonts w:hint="eastAsia" w:ascii="仿宋" w:hAnsi="仿宋" w:eastAsia="仿宋"/>
                <w:color w:val="000000"/>
                <w:kern w:val="0"/>
                <w:sz w:val="24"/>
                <w:highlight w:val="none"/>
              </w:rPr>
              <w:t>帐号：</w:t>
            </w:r>
          </w:p>
        </w:tc>
        <w:tc>
          <w:tcPr>
            <w:tcW w:w="4643" w:type="dxa"/>
          </w:tcPr>
          <w:p>
            <w:pPr>
              <w:widowControl/>
              <w:autoSpaceDE w:val="0"/>
              <w:autoSpaceDN w:val="0"/>
              <w:snapToGrid w:val="0"/>
              <w:spacing w:line="360" w:lineRule="auto"/>
              <w:ind w:right="-154"/>
              <w:textAlignment w:val="bottom"/>
              <w:rPr>
                <w:rFonts w:ascii="仿宋" w:hAnsi="仿宋" w:eastAsia="仿宋"/>
                <w:color w:val="000000"/>
                <w:kern w:val="0"/>
                <w:sz w:val="24"/>
                <w:highlight w:val="none"/>
              </w:rPr>
            </w:pPr>
            <w:r>
              <w:rPr>
                <w:rFonts w:hint="eastAsia" w:ascii="仿宋" w:hAnsi="仿宋" w:eastAsia="仿宋"/>
                <w:color w:val="000000"/>
                <w:kern w:val="0"/>
                <w:sz w:val="24"/>
                <w:highlight w:val="none"/>
              </w:rPr>
              <w:t>乙方名称</w:t>
            </w:r>
            <w:r>
              <w:rPr>
                <w:rFonts w:hint="eastAsia" w:ascii="仿宋" w:hAnsi="仿宋" w:eastAsia="仿宋"/>
                <w:color w:val="000000"/>
                <w:spacing w:val="-20"/>
                <w:kern w:val="0"/>
                <w:sz w:val="24"/>
                <w:highlight w:val="none"/>
              </w:rPr>
              <w:t>（盖章）</w:t>
            </w:r>
            <w:r>
              <w:rPr>
                <w:rFonts w:hint="eastAsia" w:ascii="仿宋" w:hAnsi="仿宋" w:eastAsia="仿宋"/>
                <w:color w:val="000000"/>
                <w:kern w:val="0"/>
                <w:sz w:val="24"/>
                <w:highlight w:val="none"/>
              </w:rPr>
              <w:t>:</w:t>
            </w:r>
          </w:p>
          <w:p>
            <w:pPr>
              <w:widowControl/>
              <w:autoSpaceDE w:val="0"/>
              <w:autoSpaceDN w:val="0"/>
              <w:snapToGrid w:val="0"/>
              <w:spacing w:line="360" w:lineRule="auto"/>
              <w:ind w:right="-154"/>
              <w:textAlignment w:val="bottom"/>
              <w:rPr>
                <w:rFonts w:ascii="仿宋" w:hAnsi="仿宋" w:eastAsia="仿宋"/>
                <w:color w:val="000000"/>
                <w:kern w:val="0"/>
                <w:sz w:val="24"/>
                <w:highlight w:val="none"/>
              </w:rPr>
            </w:pPr>
            <w:r>
              <w:rPr>
                <w:rFonts w:hint="eastAsia" w:ascii="仿宋" w:hAnsi="仿宋" w:eastAsia="仿宋"/>
                <w:color w:val="000000"/>
                <w:kern w:val="0"/>
                <w:sz w:val="24"/>
                <w:highlight w:val="none"/>
              </w:rPr>
              <w:t>地址：</w:t>
            </w:r>
          </w:p>
          <w:p>
            <w:pPr>
              <w:widowControl/>
              <w:autoSpaceDE w:val="0"/>
              <w:autoSpaceDN w:val="0"/>
              <w:snapToGrid w:val="0"/>
              <w:spacing w:line="360" w:lineRule="auto"/>
              <w:ind w:right="-154"/>
              <w:textAlignment w:val="bottom"/>
              <w:rPr>
                <w:rFonts w:ascii="仿宋" w:hAnsi="仿宋" w:eastAsia="仿宋"/>
                <w:color w:val="000000"/>
                <w:kern w:val="0"/>
                <w:sz w:val="24"/>
                <w:highlight w:val="none"/>
              </w:rPr>
            </w:pPr>
            <w:r>
              <w:rPr>
                <w:rFonts w:hint="eastAsia" w:ascii="仿宋" w:hAnsi="仿宋" w:eastAsia="仿宋"/>
                <w:color w:val="000000"/>
                <w:kern w:val="0"/>
                <w:sz w:val="24"/>
                <w:highlight w:val="none"/>
              </w:rPr>
              <w:t>代表人（签字）：</w:t>
            </w:r>
          </w:p>
          <w:p>
            <w:pPr>
              <w:widowControl/>
              <w:autoSpaceDE w:val="0"/>
              <w:autoSpaceDN w:val="0"/>
              <w:snapToGrid w:val="0"/>
              <w:spacing w:line="360" w:lineRule="auto"/>
              <w:ind w:right="-154"/>
              <w:textAlignment w:val="bottom"/>
              <w:rPr>
                <w:rFonts w:ascii="仿宋" w:hAnsi="仿宋" w:eastAsia="仿宋"/>
                <w:color w:val="000000"/>
                <w:kern w:val="0"/>
                <w:sz w:val="24"/>
                <w:highlight w:val="none"/>
              </w:rPr>
            </w:pPr>
            <w:r>
              <w:rPr>
                <w:rFonts w:hint="eastAsia" w:ascii="仿宋" w:hAnsi="仿宋" w:eastAsia="仿宋"/>
                <w:color w:val="000000"/>
                <w:kern w:val="0"/>
                <w:sz w:val="24"/>
                <w:highlight w:val="none"/>
              </w:rPr>
              <w:t>电话：</w:t>
            </w:r>
          </w:p>
          <w:p>
            <w:pPr>
              <w:widowControl/>
              <w:autoSpaceDE w:val="0"/>
              <w:autoSpaceDN w:val="0"/>
              <w:snapToGrid w:val="0"/>
              <w:spacing w:line="360" w:lineRule="auto"/>
              <w:ind w:right="-154"/>
              <w:textAlignment w:val="bottom"/>
              <w:rPr>
                <w:rFonts w:ascii="仿宋" w:hAnsi="仿宋" w:eastAsia="仿宋"/>
                <w:color w:val="000000"/>
                <w:kern w:val="0"/>
                <w:sz w:val="24"/>
                <w:highlight w:val="none"/>
              </w:rPr>
            </w:pPr>
            <w:r>
              <w:rPr>
                <w:rFonts w:hint="eastAsia" w:ascii="仿宋" w:hAnsi="仿宋" w:eastAsia="仿宋"/>
                <w:color w:val="000000"/>
                <w:kern w:val="0"/>
                <w:sz w:val="24"/>
                <w:highlight w:val="none"/>
              </w:rPr>
              <w:t>开户银行：</w:t>
            </w:r>
          </w:p>
          <w:p>
            <w:pPr>
              <w:widowControl/>
              <w:autoSpaceDE w:val="0"/>
              <w:autoSpaceDN w:val="0"/>
              <w:snapToGrid w:val="0"/>
              <w:spacing w:line="360" w:lineRule="auto"/>
              <w:ind w:right="-154"/>
              <w:textAlignment w:val="bottom"/>
              <w:rPr>
                <w:rFonts w:ascii="仿宋" w:hAnsi="仿宋" w:eastAsia="仿宋"/>
                <w:color w:val="000000"/>
                <w:kern w:val="0"/>
                <w:sz w:val="24"/>
                <w:highlight w:val="none"/>
              </w:rPr>
            </w:pPr>
            <w:r>
              <w:rPr>
                <w:rFonts w:hint="eastAsia" w:ascii="仿宋" w:hAnsi="仿宋" w:eastAsia="仿宋"/>
                <w:color w:val="000000"/>
                <w:kern w:val="0"/>
                <w:sz w:val="24"/>
                <w:highlight w:val="none"/>
              </w:rPr>
              <w:t>帐号：</w:t>
            </w:r>
          </w:p>
        </w:tc>
      </w:tr>
    </w:tbl>
    <w:p>
      <w:pPr>
        <w:numPr>
          <w:ilvl w:val="0"/>
          <w:numId w:val="8"/>
        </w:numPr>
        <w:spacing w:line="400" w:lineRule="exact"/>
        <w:jc w:val="center"/>
        <w:outlineLvl w:val="0"/>
        <w:rPr>
          <w:rFonts w:hint="eastAsia" w:ascii="仿宋_GB2312" w:hAnsi="仿宋_GB2312" w:eastAsia="仿宋_GB2312" w:cs="仿宋_GB2312"/>
          <w:b/>
          <w:sz w:val="30"/>
          <w:szCs w:val="30"/>
          <w:highlight w:val="none"/>
        </w:rPr>
      </w:pPr>
      <w:r>
        <w:rPr>
          <w:highlight w:val="none"/>
        </w:rPr>
        <w:br w:type="page"/>
      </w:r>
      <w:bookmarkStart w:id="365" w:name="_Toc62194343"/>
      <w:r>
        <w:rPr>
          <w:rFonts w:hint="eastAsia" w:ascii="仿宋_GB2312" w:hAnsi="仿宋_GB2312" w:eastAsia="仿宋_GB2312" w:cs="仿宋_GB2312"/>
          <w:b/>
          <w:sz w:val="30"/>
          <w:szCs w:val="30"/>
          <w:highlight w:val="none"/>
        </w:rPr>
        <w:t xml:space="preserve"> </w:t>
      </w:r>
      <w:bookmarkStart w:id="366" w:name="_Toc8773"/>
      <w:r>
        <w:rPr>
          <w:rFonts w:hint="eastAsia" w:ascii="仿宋_GB2312" w:hAnsi="仿宋_GB2312" w:eastAsia="仿宋_GB2312" w:cs="仿宋_GB2312"/>
          <w:b/>
          <w:sz w:val="30"/>
          <w:szCs w:val="30"/>
          <w:highlight w:val="none"/>
        </w:rPr>
        <w:t>采购需求及要求</w:t>
      </w:r>
      <w:bookmarkEnd w:id="365"/>
      <w:bookmarkEnd w:id="366"/>
    </w:p>
    <w:p>
      <w:pPr>
        <w:pStyle w:val="2"/>
        <w:numPr>
          <w:ilvl w:val="0"/>
          <w:numId w:val="0"/>
        </w:numPr>
        <w:outlineLvl w:val="1"/>
        <w:rPr>
          <w:rFonts w:hint="eastAsia" w:ascii="仿宋" w:hAnsi="仿宋" w:eastAsia="仿宋" w:cs="仿宋"/>
          <w:b/>
          <w:bCs/>
          <w:sz w:val="24"/>
          <w:szCs w:val="24"/>
          <w:highlight w:val="none"/>
          <w:lang w:val="en-US" w:eastAsia="zh-CN"/>
        </w:rPr>
      </w:pPr>
      <w:bookmarkStart w:id="367" w:name="_Toc8279"/>
      <w:r>
        <w:rPr>
          <w:rFonts w:hint="eastAsia" w:ascii="仿宋" w:hAnsi="仿宋" w:eastAsia="仿宋" w:cs="仿宋"/>
          <w:b/>
          <w:bCs/>
          <w:sz w:val="24"/>
          <w:szCs w:val="24"/>
          <w:highlight w:val="none"/>
          <w:lang w:val="en-US" w:eastAsia="zh-CN"/>
        </w:rPr>
        <w:t>一、</w:t>
      </w:r>
      <w:r>
        <w:rPr>
          <w:rFonts w:hint="eastAsia" w:ascii="仿宋" w:hAnsi="仿宋" w:eastAsia="仿宋" w:cs="仿宋"/>
          <w:b/>
          <w:bCs/>
          <w:color w:val="000000"/>
          <w:kern w:val="0"/>
          <w:sz w:val="24"/>
          <w:szCs w:val="24"/>
          <w:highlight w:val="none"/>
        </w:rPr>
        <w:t>设备主要技数参数要求</w:t>
      </w:r>
      <w:bookmarkEnd w:id="367"/>
    </w:p>
    <w:tbl>
      <w:tblPr>
        <w:tblStyle w:val="43"/>
        <w:tblpPr w:leftFromText="180" w:rightFromText="180" w:vertAnchor="text" w:horzAnchor="page" w:tblpX="865" w:tblpY="295"/>
        <w:tblOverlap w:val="never"/>
        <w:tblW w:w="10380" w:type="dxa"/>
        <w:tblInd w:w="0" w:type="dxa"/>
        <w:tblLayout w:type="fixed"/>
        <w:tblCellMar>
          <w:top w:w="0" w:type="dxa"/>
          <w:left w:w="108" w:type="dxa"/>
          <w:bottom w:w="0" w:type="dxa"/>
          <w:right w:w="108" w:type="dxa"/>
        </w:tblCellMar>
      </w:tblPr>
      <w:tblGrid>
        <w:gridCol w:w="1240"/>
        <w:gridCol w:w="3546"/>
        <w:gridCol w:w="214"/>
        <w:gridCol w:w="1912"/>
        <w:gridCol w:w="3468"/>
      </w:tblGrid>
      <w:tr>
        <w:tblPrEx>
          <w:tblCellMar>
            <w:top w:w="0" w:type="dxa"/>
            <w:left w:w="108" w:type="dxa"/>
            <w:bottom w:w="0" w:type="dxa"/>
            <w:right w:w="108" w:type="dxa"/>
          </w:tblCellMar>
        </w:tblPrEx>
        <w:trPr>
          <w:trHeight w:val="615" w:hRule="atLeast"/>
        </w:trPr>
        <w:tc>
          <w:tcPr>
            <w:tcW w:w="10380" w:type="dxa"/>
            <w:gridSpan w:val="5"/>
            <w:tcBorders>
              <w:top w:val="nil"/>
              <w:left w:val="nil"/>
              <w:bottom w:val="single" w:color="auto" w:sz="4" w:space="0"/>
              <w:right w:val="nil"/>
            </w:tcBorders>
            <w:shd w:val="clear" w:color="auto" w:fill="auto"/>
            <w:vAlign w:val="center"/>
          </w:tcPr>
          <w:p>
            <w:pPr>
              <w:widowControl/>
              <w:jc w:val="center"/>
              <w:rPr>
                <w:rFonts w:hint="eastAsia" w:ascii="仿宋" w:hAnsi="仿宋" w:eastAsia="仿宋" w:cs="仿宋"/>
                <w:b/>
                <w:bCs/>
                <w:color w:val="000000"/>
                <w:kern w:val="0"/>
                <w:sz w:val="36"/>
                <w:szCs w:val="36"/>
                <w:highlight w:val="none"/>
              </w:rPr>
            </w:pPr>
            <w:r>
              <w:rPr>
                <w:rFonts w:hint="eastAsia" w:ascii="仿宋" w:hAnsi="仿宋" w:eastAsia="仿宋" w:cs="仿宋"/>
                <w:b/>
                <w:bCs/>
                <w:color w:val="000000"/>
                <w:kern w:val="0"/>
                <w:sz w:val="36"/>
                <w:szCs w:val="36"/>
                <w:highlight w:val="none"/>
              </w:rPr>
              <w:t>医疗设备参数</w:t>
            </w:r>
          </w:p>
        </w:tc>
      </w:tr>
      <w:tr>
        <w:tblPrEx>
          <w:tblCellMar>
            <w:top w:w="0" w:type="dxa"/>
            <w:left w:w="108" w:type="dxa"/>
            <w:bottom w:w="0" w:type="dxa"/>
            <w:right w:w="108" w:type="dxa"/>
          </w:tblCellMar>
        </w:tblPrEx>
        <w:trPr>
          <w:trHeight w:val="499" w:hRule="atLeast"/>
        </w:trPr>
        <w:tc>
          <w:tcPr>
            <w:tcW w:w="12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szCs w:val="22"/>
                <w:highlight w:val="none"/>
              </w:rPr>
            </w:pPr>
            <w:r>
              <w:rPr>
                <w:rFonts w:hint="eastAsia" w:ascii="仿宋" w:hAnsi="仿宋" w:eastAsia="仿宋" w:cs="仿宋"/>
                <w:color w:val="000000"/>
                <w:kern w:val="0"/>
                <w:sz w:val="22"/>
                <w:szCs w:val="22"/>
                <w:highlight w:val="none"/>
              </w:rPr>
              <w:t>设备名称</w:t>
            </w:r>
          </w:p>
        </w:tc>
        <w:tc>
          <w:tcPr>
            <w:tcW w:w="3546" w:type="dxa"/>
            <w:tcBorders>
              <w:top w:val="single" w:color="auto" w:sz="4" w:space="0"/>
              <w:left w:val="nil"/>
              <w:bottom w:val="single" w:color="auto" w:sz="4" w:space="0"/>
              <w:right w:val="single" w:color="000000" w:sz="4" w:space="0"/>
            </w:tcBorders>
            <w:shd w:val="clear" w:color="auto" w:fill="auto"/>
            <w:vAlign w:val="center"/>
          </w:tcPr>
          <w:p>
            <w:pPr>
              <w:jc w:val="center"/>
              <w:rPr>
                <w:rFonts w:hint="eastAsia" w:ascii="仿宋" w:hAnsi="仿宋" w:eastAsia="仿宋" w:cs="仿宋"/>
                <w:color w:val="000000"/>
                <w:sz w:val="22"/>
                <w:szCs w:val="22"/>
                <w:highlight w:val="none"/>
              </w:rPr>
            </w:pPr>
            <w:r>
              <w:rPr>
                <w:rFonts w:hint="eastAsia" w:ascii="仿宋" w:hAnsi="仿宋" w:eastAsia="仿宋" w:cs="仿宋"/>
                <w:color w:val="auto"/>
                <w:sz w:val="22"/>
                <w:szCs w:val="22"/>
                <w:highlight w:val="none"/>
              </w:rPr>
              <w:t>新生儿有创呼吸机</w:t>
            </w:r>
          </w:p>
        </w:tc>
        <w:tc>
          <w:tcPr>
            <w:tcW w:w="2126" w:type="dxa"/>
            <w:gridSpan w:val="2"/>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数量</w:t>
            </w:r>
          </w:p>
        </w:tc>
        <w:tc>
          <w:tcPr>
            <w:tcW w:w="3468" w:type="dxa"/>
            <w:tcBorders>
              <w:top w:val="single" w:color="auto" w:sz="4" w:space="0"/>
              <w:left w:val="nil"/>
              <w:bottom w:val="single" w:color="auto" w:sz="4" w:space="0"/>
              <w:right w:val="single" w:color="000000" w:sz="4" w:space="0"/>
            </w:tcBorders>
            <w:shd w:val="clear" w:color="auto" w:fill="auto"/>
            <w:vAlign w:val="center"/>
          </w:tcPr>
          <w:p>
            <w:pPr>
              <w:jc w:val="center"/>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1台</w:t>
            </w:r>
          </w:p>
        </w:tc>
      </w:tr>
      <w:tr>
        <w:tblPrEx>
          <w:tblCellMar>
            <w:top w:w="0" w:type="dxa"/>
            <w:left w:w="108" w:type="dxa"/>
            <w:bottom w:w="0" w:type="dxa"/>
            <w:right w:w="108" w:type="dxa"/>
          </w:tblCellMar>
        </w:tblPrEx>
        <w:trPr>
          <w:trHeight w:val="499" w:hRule="atLeast"/>
        </w:trPr>
        <w:tc>
          <w:tcPr>
            <w:tcW w:w="12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szCs w:val="22"/>
                <w:highlight w:val="none"/>
              </w:rPr>
            </w:pPr>
            <w:r>
              <w:rPr>
                <w:rFonts w:hint="eastAsia" w:ascii="仿宋" w:hAnsi="仿宋" w:eastAsia="仿宋" w:cs="仿宋"/>
                <w:color w:val="000000"/>
                <w:kern w:val="0"/>
                <w:sz w:val="22"/>
                <w:szCs w:val="22"/>
                <w:highlight w:val="none"/>
              </w:rPr>
              <w:t>预算</w:t>
            </w:r>
          </w:p>
        </w:tc>
        <w:tc>
          <w:tcPr>
            <w:tcW w:w="3546" w:type="dxa"/>
            <w:tcBorders>
              <w:top w:val="single" w:color="auto" w:sz="4" w:space="0"/>
              <w:left w:val="nil"/>
              <w:bottom w:val="single" w:color="auto" w:sz="4" w:space="0"/>
              <w:right w:val="single" w:color="000000" w:sz="4" w:space="0"/>
            </w:tcBorders>
            <w:shd w:val="clear" w:color="auto" w:fill="auto"/>
            <w:vAlign w:val="center"/>
          </w:tcPr>
          <w:p>
            <w:pPr>
              <w:jc w:val="center"/>
              <w:rPr>
                <w:rFonts w:hint="eastAsia" w:ascii="仿宋" w:hAnsi="仿宋" w:eastAsia="仿宋" w:cs="仿宋"/>
                <w:color w:val="000000"/>
                <w:sz w:val="22"/>
                <w:szCs w:val="22"/>
                <w:highlight w:val="none"/>
              </w:rPr>
            </w:pPr>
            <w:r>
              <w:rPr>
                <w:rFonts w:hint="eastAsia" w:ascii="仿宋" w:hAnsi="仿宋" w:eastAsia="仿宋" w:cs="仿宋"/>
                <w:color w:val="auto"/>
                <w:sz w:val="22"/>
                <w:szCs w:val="22"/>
                <w:highlight w:val="none"/>
                <w:lang w:val="en-US"/>
              </w:rPr>
              <w:t>50</w:t>
            </w:r>
            <w:r>
              <w:rPr>
                <w:rFonts w:hint="eastAsia" w:ascii="仿宋" w:hAnsi="仿宋" w:eastAsia="仿宋" w:cs="仿宋"/>
                <w:color w:val="auto"/>
                <w:sz w:val="22"/>
                <w:szCs w:val="22"/>
                <w:highlight w:val="none"/>
              </w:rPr>
              <w:t>万</w:t>
            </w:r>
          </w:p>
        </w:tc>
        <w:tc>
          <w:tcPr>
            <w:tcW w:w="2126" w:type="dxa"/>
            <w:gridSpan w:val="2"/>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进口/国产</w:t>
            </w:r>
          </w:p>
        </w:tc>
        <w:tc>
          <w:tcPr>
            <w:tcW w:w="3468" w:type="dxa"/>
            <w:tcBorders>
              <w:top w:val="single" w:color="auto" w:sz="4" w:space="0"/>
              <w:left w:val="nil"/>
              <w:bottom w:val="single" w:color="auto" w:sz="4" w:space="0"/>
              <w:right w:val="single" w:color="000000" w:sz="4" w:space="0"/>
            </w:tcBorders>
            <w:shd w:val="clear" w:color="auto" w:fill="auto"/>
            <w:vAlign w:val="center"/>
          </w:tcPr>
          <w:p>
            <w:pPr>
              <w:jc w:val="center"/>
              <w:rPr>
                <w:rFonts w:hint="eastAsia" w:ascii="仿宋" w:hAnsi="仿宋" w:eastAsia="仿宋" w:cs="仿宋"/>
                <w:color w:val="000000"/>
                <w:sz w:val="22"/>
                <w:szCs w:val="22"/>
                <w:highlight w:val="none"/>
                <w:lang w:eastAsia="zh-CN"/>
              </w:rPr>
            </w:pPr>
            <w:r>
              <w:rPr>
                <w:rFonts w:hint="eastAsia" w:ascii="仿宋" w:hAnsi="仿宋" w:eastAsia="仿宋" w:cs="仿宋"/>
                <w:color w:val="000000"/>
                <w:sz w:val="22"/>
                <w:szCs w:val="22"/>
                <w:highlight w:val="none"/>
                <w:lang w:val="en-US" w:eastAsia="zh-CN"/>
              </w:rPr>
              <w:t>已做进口论证</w:t>
            </w:r>
          </w:p>
        </w:tc>
      </w:tr>
      <w:tr>
        <w:tblPrEx>
          <w:tblCellMar>
            <w:top w:w="0" w:type="dxa"/>
            <w:left w:w="108" w:type="dxa"/>
            <w:bottom w:w="0" w:type="dxa"/>
            <w:right w:w="108" w:type="dxa"/>
          </w:tblCellMar>
        </w:tblPrEx>
        <w:trPr>
          <w:trHeight w:val="499" w:hRule="atLeast"/>
        </w:trPr>
        <w:tc>
          <w:tcPr>
            <w:tcW w:w="10380"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hint="eastAsia" w:ascii="仿宋" w:hAnsi="仿宋" w:eastAsia="仿宋" w:cs="仿宋"/>
                <w:color w:val="000000"/>
                <w:kern w:val="0"/>
                <w:sz w:val="22"/>
                <w:szCs w:val="22"/>
                <w:highlight w:val="none"/>
              </w:rPr>
            </w:pPr>
            <w:r>
              <w:rPr>
                <w:rFonts w:hint="eastAsia" w:ascii="仿宋" w:hAnsi="仿宋" w:eastAsia="仿宋" w:cs="仿宋"/>
                <w:color w:val="000000"/>
                <w:kern w:val="0"/>
                <w:sz w:val="22"/>
                <w:szCs w:val="22"/>
                <w:highlight w:val="none"/>
              </w:rPr>
              <w:t>设备配置要求</w:t>
            </w:r>
          </w:p>
        </w:tc>
      </w:tr>
      <w:tr>
        <w:tblPrEx>
          <w:tblCellMar>
            <w:top w:w="0" w:type="dxa"/>
            <w:left w:w="108" w:type="dxa"/>
            <w:bottom w:w="0" w:type="dxa"/>
            <w:right w:w="108" w:type="dxa"/>
          </w:tblCellMar>
        </w:tblPrEx>
        <w:trPr>
          <w:trHeight w:val="312" w:hRule="atLeast"/>
        </w:trPr>
        <w:tc>
          <w:tcPr>
            <w:tcW w:w="10380" w:type="dxa"/>
            <w:gridSpan w:val="5"/>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ind w:firstLine="110" w:firstLineChars="50"/>
              <w:jc w:val="lef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呼吸机主机（含高频）1台， 呼吸机车架一套， 空气压缩机1台，自带蓄电池，氧电池，</w:t>
            </w:r>
          </w:p>
          <w:p>
            <w:pPr>
              <w:widowControl/>
              <w:jc w:val="left"/>
              <w:rPr>
                <w:rFonts w:hint="eastAsia" w:ascii="仿宋" w:hAnsi="仿宋" w:eastAsia="仿宋" w:cs="仿宋"/>
                <w:color w:val="auto"/>
                <w:kern w:val="0"/>
                <w:sz w:val="22"/>
                <w:szCs w:val="22"/>
                <w:highlight w:val="none"/>
              </w:rPr>
            </w:pPr>
          </w:p>
          <w:p>
            <w:pPr>
              <w:widowControl/>
              <w:spacing w:line="360" w:lineRule="auto"/>
              <w:jc w:val="left"/>
              <w:rPr>
                <w:rFonts w:hint="eastAsia" w:ascii="仿宋" w:hAnsi="仿宋" w:eastAsia="仿宋" w:cs="仿宋"/>
                <w:color w:val="000000"/>
                <w:kern w:val="0"/>
                <w:sz w:val="22"/>
                <w:szCs w:val="22"/>
                <w:highlight w:val="none"/>
              </w:rPr>
            </w:pPr>
            <w:r>
              <w:rPr>
                <w:rFonts w:hint="eastAsia" w:ascii="仿宋" w:hAnsi="仿宋" w:eastAsia="仿宋" w:cs="仿宋"/>
                <w:color w:val="auto"/>
                <w:kern w:val="0"/>
                <w:sz w:val="22"/>
                <w:szCs w:val="22"/>
                <w:highlight w:val="none"/>
                <w:lang w:val="en-US" w:eastAsia="zh-CN"/>
              </w:rPr>
              <w:t>反复可消毒</w:t>
            </w:r>
            <w:r>
              <w:rPr>
                <w:rFonts w:hint="eastAsia" w:ascii="仿宋" w:hAnsi="仿宋" w:eastAsia="仿宋" w:cs="仿宋"/>
                <w:color w:val="auto"/>
                <w:kern w:val="0"/>
                <w:sz w:val="22"/>
                <w:szCs w:val="22"/>
                <w:highlight w:val="none"/>
              </w:rPr>
              <w:t>呼吸管路两套，原装流量传感器及温度传感器两套， 850湿化系统一套</w:t>
            </w:r>
          </w:p>
        </w:tc>
      </w:tr>
      <w:tr>
        <w:tblPrEx>
          <w:tblCellMar>
            <w:top w:w="0" w:type="dxa"/>
            <w:left w:w="108" w:type="dxa"/>
            <w:bottom w:w="0" w:type="dxa"/>
            <w:right w:w="108" w:type="dxa"/>
          </w:tblCellMar>
        </w:tblPrEx>
        <w:trPr>
          <w:trHeight w:val="312" w:hRule="atLeast"/>
        </w:trPr>
        <w:tc>
          <w:tcPr>
            <w:tcW w:w="10380" w:type="dxa"/>
            <w:gridSpan w:val="5"/>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int="eastAsia" w:ascii="仿宋" w:hAnsi="仿宋" w:eastAsia="仿宋" w:cs="仿宋"/>
                <w:color w:val="000000"/>
                <w:kern w:val="0"/>
                <w:sz w:val="22"/>
                <w:szCs w:val="22"/>
                <w:highlight w:val="none"/>
              </w:rPr>
            </w:pPr>
          </w:p>
        </w:tc>
      </w:tr>
      <w:tr>
        <w:tblPrEx>
          <w:tblCellMar>
            <w:top w:w="0" w:type="dxa"/>
            <w:left w:w="108" w:type="dxa"/>
            <w:bottom w:w="0" w:type="dxa"/>
            <w:right w:w="108" w:type="dxa"/>
          </w:tblCellMar>
        </w:tblPrEx>
        <w:trPr>
          <w:trHeight w:val="312" w:hRule="atLeast"/>
        </w:trPr>
        <w:tc>
          <w:tcPr>
            <w:tcW w:w="10380" w:type="dxa"/>
            <w:gridSpan w:val="5"/>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int="eastAsia" w:ascii="仿宋" w:hAnsi="仿宋" w:eastAsia="仿宋" w:cs="仿宋"/>
                <w:color w:val="000000"/>
                <w:kern w:val="0"/>
                <w:sz w:val="22"/>
                <w:szCs w:val="22"/>
                <w:highlight w:val="none"/>
              </w:rPr>
            </w:pPr>
          </w:p>
        </w:tc>
      </w:tr>
      <w:tr>
        <w:tblPrEx>
          <w:tblCellMar>
            <w:top w:w="0" w:type="dxa"/>
            <w:left w:w="108" w:type="dxa"/>
            <w:bottom w:w="0" w:type="dxa"/>
            <w:right w:w="108" w:type="dxa"/>
          </w:tblCellMar>
        </w:tblPrEx>
        <w:trPr>
          <w:trHeight w:val="312" w:hRule="atLeast"/>
        </w:trPr>
        <w:tc>
          <w:tcPr>
            <w:tcW w:w="10380" w:type="dxa"/>
            <w:gridSpan w:val="5"/>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int="eastAsia" w:ascii="仿宋" w:hAnsi="仿宋" w:eastAsia="仿宋" w:cs="仿宋"/>
                <w:color w:val="000000"/>
                <w:kern w:val="0"/>
                <w:sz w:val="22"/>
                <w:szCs w:val="22"/>
                <w:highlight w:val="none"/>
              </w:rPr>
            </w:pPr>
          </w:p>
        </w:tc>
      </w:tr>
      <w:tr>
        <w:tblPrEx>
          <w:tblCellMar>
            <w:top w:w="0" w:type="dxa"/>
            <w:left w:w="108" w:type="dxa"/>
            <w:bottom w:w="0" w:type="dxa"/>
            <w:right w:w="108" w:type="dxa"/>
          </w:tblCellMar>
        </w:tblPrEx>
        <w:trPr>
          <w:trHeight w:val="312" w:hRule="atLeast"/>
        </w:trPr>
        <w:tc>
          <w:tcPr>
            <w:tcW w:w="10380" w:type="dxa"/>
            <w:gridSpan w:val="5"/>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int="eastAsia" w:ascii="仿宋" w:hAnsi="仿宋" w:eastAsia="仿宋" w:cs="仿宋"/>
                <w:color w:val="000000"/>
                <w:kern w:val="0"/>
                <w:sz w:val="22"/>
                <w:szCs w:val="22"/>
                <w:highlight w:val="none"/>
              </w:rPr>
            </w:pPr>
          </w:p>
        </w:tc>
      </w:tr>
      <w:tr>
        <w:tblPrEx>
          <w:tblCellMar>
            <w:top w:w="0" w:type="dxa"/>
            <w:left w:w="108" w:type="dxa"/>
            <w:bottom w:w="0" w:type="dxa"/>
            <w:right w:w="108" w:type="dxa"/>
          </w:tblCellMar>
        </w:tblPrEx>
        <w:trPr>
          <w:trHeight w:val="499" w:hRule="atLeast"/>
        </w:trPr>
        <w:tc>
          <w:tcPr>
            <w:tcW w:w="10380"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hint="eastAsia" w:ascii="仿宋" w:hAnsi="仿宋" w:eastAsia="仿宋" w:cs="仿宋"/>
                <w:color w:val="000000"/>
                <w:kern w:val="0"/>
                <w:sz w:val="22"/>
                <w:szCs w:val="22"/>
                <w:highlight w:val="none"/>
              </w:rPr>
            </w:pPr>
            <w:r>
              <w:rPr>
                <w:rFonts w:hint="eastAsia" w:ascii="仿宋" w:hAnsi="仿宋" w:eastAsia="仿宋" w:cs="仿宋"/>
                <w:color w:val="000000"/>
                <w:kern w:val="0"/>
                <w:sz w:val="22"/>
                <w:szCs w:val="22"/>
                <w:highlight w:val="none"/>
              </w:rPr>
              <w:t>设备主要技数参数要求</w:t>
            </w:r>
          </w:p>
        </w:tc>
      </w:tr>
      <w:tr>
        <w:tblPrEx>
          <w:tblCellMar>
            <w:top w:w="0" w:type="dxa"/>
            <w:left w:w="108" w:type="dxa"/>
            <w:bottom w:w="0" w:type="dxa"/>
            <w:right w:w="108" w:type="dxa"/>
          </w:tblCellMar>
        </w:tblPrEx>
        <w:trPr>
          <w:trHeight w:val="312" w:hRule="atLeast"/>
        </w:trPr>
        <w:tc>
          <w:tcPr>
            <w:tcW w:w="10380" w:type="dxa"/>
            <w:gridSpan w:val="5"/>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spacing w:line="400" w:lineRule="exact"/>
              <w:ind w:left="-283" w:leftChars="-135" w:right="-693" w:rightChars="-330" w:firstLine="220" w:firstLineChars="100"/>
              <w:rPr>
                <w:rFonts w:hint="eastAsia" w:ascii="仿宋" w:hAnsi="仿宋" w:eastAsia="仿宋" w:cs="仿宋"/>
                <w:color w:val="auto"/>
                <w:kern w:val="0"/>
                <w:sz w:val="22"/>
                <w:szCs w:val="22"/>
                <w:highlight w:val="none"/>
              </w:rPr>
            </w:pPr>
            <w:r>
              <w:rPr>
                <w:rFonts w:hint="eastAsia" w:ascii="仿宋" w:hAnsi="仿宋" w:eastAsia="仿宋" w:cs="仿宋"/>
                <w:b/>
                <w:bCs/>
                <w:color w:val="auto"/>
                <w:kern w:val="0"/>
                <w:sz w:val="22"/>
                <w:szCs w:val="22"/>
                <w:highlight w:val="none"/>
              </w:rPr>
              <w:t>一、基本要求：</w:t>
            </w:r>
          </w:p>
          <w:p>
            <w:pPr>
              <w:tabs>
                <w:tab w:val="left" w:pos="7308"/>
              </w:tabs>
              <w:spacing w:line="400" w:lineRule="exact"/>
              <w:ind w:left="178" w:leftChars="85"/>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1、原装进口新生儿/小儿常频</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高频、无创一体化呼吸机；</w:t>
            </w:r>
          </w:p>
          <w:p>
            <w:pPr>
              <w:tabs>
                <w:tab w:val="left" w:pos="7308"/>
              </w:tabs>
              <w:spacing w:line="400" w:lineRule="exact"/>
              <w:ind w:firstLine="220" w:firstLineChars="100"/>
              <w:jc w:val="left"/>
              <w:rPr>
                <w:rFonts w:hint="eastAsia" w:ascii="仿宋" w:hAnsi="仿宋" w:eastAsia="仿宋" w:cs="仿宋"/>
                <w:b/>
                <w:bCs/>
                <w:color w:val="auto"/>
                <w:sz w:val="22"/>
                <w:szCs w:val="22"/>
                <w:highlight w:val="none"/>
              </w:rPr>
            </w:pPr>
            <w:r>
              <w:rPr>
                <w:rFonts w:hint="eastAsia" w:ascii="仿宋" w:hAnsi="仿宋" w:eastAsia="仿宋" w:cs="仿宋"/>
                <w:color w:val="auto"/>
                <w:sz w:val="22"/>
                <w:szCs w:val="22"/>
                <w:highlight w:val="none"/>
              </w:rPr>
              <w:t>2、具有中文操作界面；</w:t>
            </w:r>
          </w:p>
          <w:p>
            <w:pPr>
              <w:spacing w:line="400" w:lineRule="exact"/>
              <w:rPr>
                <w:rFonts w:hint="eastAsia" w:ascii="仿宋" w:hAnsi="仿宋" w:eastAsia="仿宋" w:cs="仿宋"/>
                <w:color w:val="auto"/>
                <w:kern w:val="0"/>
                <w:sz w:val="22"/>
                <w:szCs w:val="22"/>
                <w:highlight w:val="none"/>
              </w:rPr>
            </w:pPr>
            <w:r>
              <w:rPr>
                <w:rFonts w:hint="eastAsia" w:ascii="仿宋" w:hAnsi="仿宋" w:eastAsia="仿宋" w:cs="仿宋"/>
                <w:color w:val="auto"/>
                <w:sz w:val="22"/>
                <w:szCs w:val="22"/>
                <w:highlight w:val="none"/>
              </w:rPr>
              <w:t xml:space="preserve">* </w:t>
            </w:r>
            <w:r>
              <w:rPr>
                <w:rFonts w:hint="eastAsia" w:ascii="仿宋" w:hAnsi="仿宋" w:eastAsia="仿宋" w:cs="仿宋"/>
                <w:color w:val="auto"/>
                <w:kern w:val="0"/>
                <w:sz w:val="22"/>
                <w:szCs w:val="22"/>
                <w:highlight w:val="none"/>
              </w:rPr>
              <w:t>3、所有通气模式在同一界面，操作简单。</w:t>
            </w:r>
          </w:p>
          <w:p>
            <w:pPr>
              <w:spacing w:line="400" w:lineRule="exact"/>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二、高频通气要求：</w:t>
            </w:r>
          </w:p>
          <w:p>
            <w:pPr>
              <w:spacing w:line="400" w:lineRule="exact"/>
              <w:ind w:firstLine="220" w:firstLineChars="10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rPr>
              <w:t>1、高频通气模式：HFO、HFO+VG、手动通气</w:t>
            </w:r>
            <w:r>
              <w:rPr>
                <w:rFonts w:hint="eastAsia" w:ascii="仿宋" w:hAnsi="仿宋" w:eastAsia="仿宋" w:cs="仿宋"/>
                <w:color w:val="auto"/>
                <w:kern w:val="0"/>
                <w:sz w:val="22"/>
                <w:szCs w:val="22"/>
                <w:highlight w:val="none"/>
                <w:lang w:eastAsia="zh-CN"/>
              </w:rPr>
              <w:t>；</w:t>
            </w:r>
          </w:p>
          <w:p>
            <w:pPr>
              <w:tabs>
                <w:tab w:val="left" w:pos="7308"/>
              </w:tabs>
              <w:spacing w:line="400" w:lineRule="exact"/>
              <w:ind w:left="561" w:leftChars="103" w:hanging="345" w:hangingChars="157"/>
              <w:jc w:val="lef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sz w:val="22"/>
                <w:szCs w:val="22"/>
                <w:highlight w:val="none"/>
              </w:rPr>
              <w:t>2、</w:t>
            </w:r>
            <w:r>
              <w:rPr>
                <w:rFonts w:hint="eastAsia" w:ascii="仿宋" w:hAnsi="仿宋" w:eastAsia="仿宋" w:cs="仿宋"/>
                <w:color w:val="auto"/>
                <w:kern w:val="0"/>
                <w:sz w:val="22"/>
                <w:szCs w:val="22"/>
                <w:highlight w:val="none"/>
              </w:rPr>
              <w:t>高频振荡方式:鼓膜式高频，</w:t>
            </w:r>
            <w:r>
              <w:rPr>
                <w:rFonts w:hint="eastAsia" w:ascii="仿宋" w:hAnsi="仿宋" w:eastAsia="仿宋" w:cs="仿宋"/>
                <w:color w:val="auto"/>
                <w:sz w:val="22"/>
                <w:szCs w:val="22"/>
                <w:highlight w:val="none"/>
              </w:rPr>
              <w:t>利于呼出肺内潴留的CO2，配合一氧化氮使用，一氧化氮的疗效显著</w:t>
            </w:r>
            <w:r>
              <w:rPr>
                <w:rFonts w:hint="eastAsia" w:ascii="仿宋" w:hAnsi="仿宋" w:eastAsia="仿宋" w:cs="仿宋"/>
                <w:color w:val="auto"/>
                <w:kern w:val="0"/>
                <w:sz w:val="22"/>
                <w:szCs w:val="22"/>
                <w:highlight w:val="none"/>
                <w:lang w:eastAsia="zh-CN"/>
              </w:rPr>
              <w:t>；</w:t>
            </w:r>
          </w:p>
          <w:p>
            <w:pPr>
              <w:tabs>
                <w:tab w:val="left" w:pos="360"/>
                <w:tab w:val="left" w:pos="7308"/>
              </w:tabs>
              <w:spacing w:line="400" w:lineRule="exact"/>
              <w:ind w:left="594" w:leftChars="105" w:hanging="374" w:hangingChars="17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3、高频震荡通气（HFO），具有高频通气容量保证（VG）功能。</w:t>
            </w:r>
          </w:p>
          <w:p>
            <w:pPr>
              <w:tabs>
                <w:tab w:val="left" w:pos="7185"/>
              </w:tabs>
              <w:spacing w:line="400" w:lineRule="exact"/>
              <w:jc w:val="left"/>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三、有创通气要求：</w:t>
            </w:r>
          </w:p>
          <w:p>
            <w:pPr>
              <w:tabs>
                <w:tab w:val="left" w:pos="7185"/>
              </w:tabs>
              <w:spacing w:line="400" w:lineRule="exact"/>
              <w:ind w:firstLine="220" w:firstLineChars="100"/>
              <w:jc w:val="left"/>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rPr>
              <w:t>1、有创通气模式：IPPV、SIPPV、SIMV、SIMV+PSV、PSV、CPAP+窒息后备通气，以及手动通气、手动增氧（氧冲洗）等通气模式</w:t>
            </w:r>
            <w:r>
              <w:rPr>
                <w:rFonts w:hint="eastAsia" w:ascii="仿宋" w:hAnsi="仿宋" w:eastAsia="仿宋" w:cs="仿宋"/>
                <w:color w:val="auto"/>
                <w:kern w:val="0"/>
                <w:sz w:val="22"/>
                <w:szCs w:val="22"/>
                <w:highlight w:val="none"/>
                <w:lang w:eastAsia="zh-CN"/>
              </w:rPr>
              <w:t>；</w:t>
            </w:r>
          </w:p>
          <w:p>
            <w:pPr>
              <w:tabs>
                <w:tab w:val="left" w:pos="7308"/>
              </w:tabs>
              <w:spacing w:line="400" w:lineRule="exact"/>
              <w:ind w:left="178" w:leftChars="85"/>
              <w:jc w:val="left"/>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rPr>
              <w:t>2、有创通气模式可以叠加容量限制VL、容量保证VG功能</w:t>
            </w:r>
            <w:r>
              <w:rPr>
                <w:rFonts w:hint="eastAsia" w:ascii="仿宋" w:hAnsi="仿宋" w:eastAsia="仿宋" w:cs="仿宋"/>
                <w:color w:val="auto"/>
                <w:kern w:val="0"/>
                <w:sz w:val="22"/>
                <w:szCs w:val="22"/>
                <w:highlight w:val="none"/>
                <w:lang w:eastAsia="zh-CN"/>
              </w:rPr>
              <w:t>；</w:t>
            </w:r>
          </w:p>
          <w:p>
            <w:pPr>
              <w:tabs>
                <w:tab w:val="left" w:pos="7308"/>
              </w:tabs>
              <w:spacing w:line="400" w:lineRule="exac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 3、触发方式：智能容量触发和流量触发1-20级,根据病人自主呼吸情况，自动调整触发水平的门限数值，提高人机协调水平</w:t>
            </w:r>
            <w:r>
              <w:rPr>
                <w:rFonts w:hint="eastAsia" w:ascii="仿宋" w:hAnsi="仿宋" w:eastAsia="仿宋" w:cs="仿宋"/>
                <w:color w:val="auto"/>
                <w:kern w:val="0"/>
                <w:sz w:val="22"/>
                <w:szCs w:val="22"/>
                <w:highlight w:val="none"/>
              </w:rPr>
              <w:t>。</w:t>
            </w:r>
          </w:p>
          <w:p>
            <w:pPr>
              <w:tabs>
                <w:tab w:val="left" w:pos="7308"/>
              </w:tabs>
              <w:spacing w:line="400" w:lineRule="exact"/>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四、无创通气要求：</w:t>
            </w:r>
          </w:p>
          <w:p>
            <w:pPr>
              <w:tabs>
                <w:tab w:val="left" w:pos="7308"/>
              </w:tabs>
              <w:spacing w:line="400" w:lineRule="exact"/>
              <w:ind w:left="724" w:leftChars="99" w:hanging="517" w:hangingChars="235"/>
              <w:jc w:val="left"/>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rPr>
              <w:t>1、无创通气模式包含：NCPAP、双水平DUOPAP</w:t>
            </w:r>
            <w:r>
              <w:rPr>
                <w:rFonts w:hint="eastAsia" w:ascii="仿宋" w:hAnsi="仿宋" w:eastAsia="仿宋" w:cs="仿宋"/>
                <w:color w:val="auto"/>
                <w:sz w:val="22"/>
                <w:szCs w:val="22"/>
                <w:highlight w:val="none"/>
                <w:lang w:val="en-US" w:eastAsia="zh-CN"/>
              </w:rPr>
              <w:t>、NHFO</w:t>
            </w:r>
            <w:r>
              <w:rPr>
                <w:rFonts w:hint="eastAsia" w:ascii="仿宋" w:hAnsi="仿宋" w:eastAsia="仿宋" w:cs="仿宋"/>
                <w:color w:val="auto"/>
                <w:kern w:val="0"/>
                <w:sz w:val="22"/>
                <w:szCs w:val="22"/>
                <w:highlight w:val="none"/>
                <w:lang w:eastAsia="zh-CN"/>
              </w:rPr>
              <w:t>；</w:t>
            </w:r>
          </w:p>
          <w:p>
            <w:pPr>
              <w:tabs>
                <w:tab w:val="left" w:pos="7185"/>
              </w:tabs>
              <w:spacing w:line="400" w:lineRule="exact"/>
              <w:ind w:firstLine="220" w:firstLineChars="10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2、具有自动泄露补偿功能，当鼻塞或者鼻罩出现漏气时，通过泄漏补偿确保病人端压力稳定，保证通气治疗效果并防止鼻中隔压迫性损伤。</w:t>
            </w:r>
          </w:p>
          <w:p>
            <w:pPr>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五、参数调节范围</w:t>
            </w:r>
          </w:p>
          <w:p>
            <w:pPr>
              <w:numPr>
                <w:ilvl w:val="0"/>
                <w:numId w:val="9"/>
              </w:numPr>
              <w:tabs>
                <w:tab w:val="left" w:pos="7185"/>
              </w:tabs>
              <w:spacing w:line="400" w:lineRule="exac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高频频率：5-20 HZ</w:t>
            </w:r>
            <w:r>
              <w:rPr>
                <w:rFonts w:hint="eastAsia" w:ascii="仿宋" w:hAnsi="仿宋" w:eastAsia="仿宋" w:cs="仿宋"/>
                <w:color w:val="auto"/>
                <w:kern w:val="0"/>
                <w:sz w:val="22"/>
                <w:szCs w:val="22"/>
                <w:highlight w:val="none"/>
                <w:lang w:eastAsia="zh-CN"/>
              </w:rPr>
              <w:t>；</w:t>
            </w:r>
          </w:p>
          <w:p>
            <w:pPr>
              <w:numPr>
                <w:ilvl w:val="0"/>
                <w:numId w:val="9"/>
              </w:numPr>
              <w:tabs>
                <w:tab w:val="left" w:pos="7185"/>
              </w:tabs>
              <w:spacing w:line="400" w:lineRule="exac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高频振幅：5-50cmH2O</w:t>
            </w:r>
            <w:r>
              <w:rPr>
                <w:rFonts w:hint="eastAsia" w:ascii="仿宋" w:hAnsi="仿宋" w:eastAsia="仿宋" w:cs="仿宋"/>
                <w:color w:val="auto"/>
                <w:kern w:val="0"/>
                <w:sz w:val="22"/>
                <w:szCs w:val="22"/>
                <w:highlight w:val="none"/>
                <w:lang w:eastAsia="zh-CN"/>
              </w:rPr>
              <w:t>；</w:t>
            </w:r>
          </w:p>
          <w:p>
            <w:pPr>
              <w:numPr>
                <w:ilvl w:val="0"/>
                <w:numId w:val="9"/>
              </w:numPr>
              <w:tabs>
                <w:tab w:val="left" w:pos="7185"/>
              </w:tabs>
              <w:spacing w:line="400" w:lineRule="exac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平均压：5-30cmH2O</w:t>
            </w:r>
            <w:r>
              <w:rPr>
                <w:rFonts w:hint="eastAsia" w:ascii="仿宋" w:hAnsi="仿宋" w:eastAsia="仿宋" w:cs="仿宋"/>
                <w:color w:val="auto"/>
                <w:kern w:val="0"/>
                <w:sz w:val="22"/>
                <w:szCs w:val="22"/>
                <w:highlight w:val="none"/>
                <w:lang w:eastAsia="zh-CN"/>
              </w:rPr>
              <w:t>；</w:t>
            </w:r>
          </w:p>
          <w:p>
            <w:pPr>
              <w:numPr>
                <w:ilvl w:val="0"/>
                <w:numId w:val="9"/>
              </w:numPr>
              <w:tabs>
                <w:tab w:val="left" w:pos="7185"/>
              </w:tabs>
              <w:spacing w:line="400" w:lineRule="exac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吸呼比：1：1~1:3</w:t>
            </w:r>
            <w:r>
              <w:rPr>
                <w:rFonts w:hint="eastAsia" w:ascii="仿宋" w:hAnsi="仿宋" w:eastAsia="仿宋" w:cs="仿宋"/>
                <w:color w:val="auto"/>
                <w:kern w:val="0"/>
                <w:sz w:val="22"/>
                <w:szCs w:val="22"/>
                <w:highlight w:val="none"/>
                <w:lang w:eastAsia="zh-CN"/>
              </w:rPr>
              <w:t>；</w:t>
            </w:r>
          </w:p>
          <w:p>
            <w:pPr>
              <w:autoSpaceDE w:val="0"/>
              <w:autoSpaceDN w:val="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rPr>
              <w:t>* 5、容量限制：1 ~ 400ml</w:t>
            </w:r>
            <w:r>
              <w:rPr>
                <w:rFonts w:hint="eastAsia" w:ascii="仿宋" w:hAnsi="仿宋" w:eastAsia="仿宋" w:cs="仿宋"/>
                <w:color w:val="auto"/>
                <w:kern w:val="0"/>
                <w:sz w:val="22"/>
                <w:szCs w:val="22"/>
                <w:highlight w:val="none"/>
                <w:lang w:eastAsia="zh-CN"/>
              </w:rPr>
              <w:t>；</w:t>
            </w:r>
          </w:p>
          <w:p>
            <w:pPr>
              <w:autoSpaceDE w:val="0"/>
              <w:autoSpaceDN w:val="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rPr>
              <w:t>* 6、容量保证：0.8 ~ 400ml</w:t>
            </w:r>
            <w:r>
              <w:rPr>
                <w:rFonts w:hint="eastAsia" w:ascii="仿宋" w:hAnsi="仿宋" w:eastAsia="仿宋" w:cs="仿宋"/>
                <w:color w:val="auto"/>
                <w:kern w:val="0"/>
                <w:sz w:val="22"/>
                <w:szCs w:val="22"/>
                <w:highlight w:val="none"/>
                <w:lang w:eastAsia="zh-CN"/>
              </w:rPr>
              <w:t>；</w:t>
            </w:r>
          </w:p>
          <w:p>
            <w:pPr>
              <w:numPr>
                <w:ilvl w:val="0"/>
                <w:numId w:val="10"/>
              </w:numPr>
              <w:autoSpaceDE w:val="0"/>
              <w:autoSpaceDN w:val="0"/>
              <w:ind w:firstLine="220" w:firstLineChars="1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PIP：4-80cmH2O</w:t>
            </w:r>
            <w:r>
              <w:rPr>
                <w:rFonts w:hint="eastAsia" w:ascii="仿宋" w:hAnsi="仿宋" w:eastAsia="仿宋" w:cs="仿宋"/>
                <w:color w:val="auto"/>
                <w:kern w:val="0"/>
                <w:sz w:val="22"/>
                <w:szCs w:val="22"/>
                <w:highlight w:val="none"/>
              </w:rPr>
              <w:t>。</w:t>
            </w:r>
          </w:p>
          <w:p>
            <w:pPr>
              <w:tabs>
                <w:tab w:val="left" w:pos="7185"/>
              </w:tabs>
              <w:spacing w:line="400" w:lineRule="exact"/>
              <w:jc w:val="left"/>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六、监测：</w:t>
            </w:r>
          </w:p>
          <w:p>
            <w:pPr>
              <w:tabs>
                <w:tab w:val="left" w:pos="7308"/>
              </w:tabs>
              <w:spacing w:line="400" w:lineRule="exact"/>
              <w:ind w:firstLine="187" w:firstLineChars="85"/>
              <w:jc w:val="lef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压力监测：PIP峰压、 PEEP、 Pmean（平均气道压）、PHFO（震荡压）；容量监测：MV（分钟通气量）, VTe（潮气量），VTe HFO（高频潮气量）；其它监测：呼吸频率，呼吸比，氧浓度，气道阻力，肺顺应性，肺过度膨胀指数C20/C。</w:t>
            </w:r>
          </w:p>
          <w:p>
            <w:pPr>
              <w:spacing w:line="400" w:lineRule="exact"/>
              <w:ind w:left="723" w:hanging="660" w:hangingChars="300"/>
              <w:jc w:val="left"/>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七、报警：</w:t>
            </w:r>
          </w:p>
          <w:p>
            <w:pPr>
              <w:spacing w:line="400" w:lineRule="exact"/>
              <w:ind w:firstLine="220" w:firstLineChars="100"/>
              <w:jc w:val="lef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rPr>
              <w:t>1、报警具有中文显示</w:t>
            </w:r>
            <w:r>
              <w:rPr>
                <w:rFonts w:hint="eastAsia" w:ascii="仿宋" w:hAnsi="仿宋" w:eastAsia="仿宋" w:cs="仿宋"/>
                <w:color w:val="auto"/>
                <w:kern w:val="0"/>
                <w:sz w:val="22"/>
                <w:szCs w:val="22"/>
                <w:highlight w:val="none"/>
                <w:lang w:eastAsia="zh-CN"/>
              </w:rPr>
              <w:t>；</w:t>
            </w:r>
          </w:p>
          <w:p>
            <w:pPr>
              <w:spacing w:line="400" w:lineRule="exact"/>
              <w:ind w:firstLine="220" w:firstLineChars="100"/>
              <w:jc w:val="left"/>
              <w:rPr>
                <w:rFonts w:hint="eastAsia" w:ascii="仿宋" w:hAnsi="仿宋" w:eastAsia="仿宋" w:cs="仿宋"/>
                <w:highlight w:val="none"/>
                <w:lang w:val="en-US" w:eastAsia="zh-CN"/>
              </w:rPr>
            </w:pPr>
            <w:r>
              <w:rPr>
                <w:rFonts w:hint="eastAsia" w:ascii="仿宋" w:hAnsi="仿宋" w:eastAsia="仿宋" w:cs="仿宋"/>
                <w:color w:val="auto"/>
                <w:kern w:val="0"/>
                <w:sz w:val="22"/>
                <w:szCs w:val="22"/>
                <w:highlight w:val="none"/>
              </w:rPr>
              <w:t>2、具备报警界限自动和手动调整。</w:t>
            </w:r>
          </w:p>
        </w:tc>
      </w:tr>
      <w:tr>
        <w:tblPrEx>
          <w:tblCellMar>
            <w:top w:w="0" w:type="dxa"/>
            <w:left w:w="108" w:type="dxa"/>
            <w:bottom w:w="0" w:type="dxa"/>
            <w:right w:w="108" w:type="dxa"/>
          </w:tblCellMar>
        </w:tblPrEx>
        <w:trPr>
          <w:trHeight w:val="312" w:hRule="atLeast"/>
        </w:trPr>
        <w:tc>
          <w:tcPr>
            <w:tcW w:w="10380" w:type="dxa"/>
            <w:gridSpan w:val="5"/>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int="eastAsia" w:ascii="仿宋" w:hAnsi="仿宋" w:eastAsia="仿宋" w:cs="仿宋"/>
                <w:color w:val="000000"/>
                <w:kern w:val="0"/>
                <w:sz w:val="22"/>
                <w:szCs w:val="22"/>
                <w:highlight w:val="none"/>
              </w:rPr>
            </w:pPr>
          </w:p>
        </w:tc>
      </w:tr>
      <w:tr>
        <w:tblPrEx>
          <w:tblCellMar>
            <w:top w:w="0" w:type="dxa"/>
            <w:left w:w="108" w:type="dxa"/>
            <w:bottom w:w="0" w:type="dxa"/>
            <w:right w:w="108" w:type="dxa"/>
          </w:tblCellMar>
        </w:tblPrEx>
        <w:trPr>
          <w:trHeight w:val="312" w:hRule="atLeast"/>
        </w:trPr>
        <w:tc>
          <w:tcPr>
            <w:tcW w:w="10380" w:type="dxa"/>
            <w:gridSpan w:val="5"/>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int="eastAsia" w:ascii="仿宋" w:hAnsi="仿宋" w:eastAsia="仿宋" w:cs="仿宋"/>
                <w:color w:val="000000"/>
                <w:kern w:val="0"/>
                <w:sz w:val="22"/>
                <w:szCs w:val="22"/>
                <w:highlight w:val="none"/>
              </w:rPr>
            </w:pPr>
          </w:p>
        </w:tc>
      </w:tr>
      <w:tr>
        <w:tblPrEx>
          <w:tblCellMar>
            <w:top w:w="0" w:type="dxa"/>
            <w:left w:w="108" w:type="dxa"/>
            <w:bottom w:w="0" w:type="dxa"/>
            <w:right w:w="108" w:type="dxa"/>
          </w:tblCellMar>
        </w:tblPrEx>
        <w:trPr>
          <w:trHeight w:val="312" w:hRule="atLeast"/>
        </w:trPr>
        <w:tc>
          <w:tcPr>
            <w:tcW w:w="10380" w:type="dxa"/>
            <w:gridSpan w:val="5"/>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int="eastAsia" w:ascii="仿宋" w:hAnsi="仿宋" w:eastAsia="仿宋" w:cs="仿宋"/>
                <w:color w:val="000000"/>
                <w:kern w:val="0"/>
                <w:sz w:val="22"/>
                <w:szCs w:val="22"/>
                <w:highlight w:val="none"/>
              </w:rPr>
            </w:pPr>
          </w:p>
        </w:tc>
      </w:tr>
      <w:tr>
        <w:tblPrEx>
          <w:tblCellMar>
            <w:top w:w="0" w:type="dxa"/>
            <w:left w:w="108" w:type="dxa"/>
            <w:bottom w:w="0" w:type="dxa"/>
            <w:right w:w="108" w:type="dxa"/>
          </w:tblCellMar>
        </w:tblPrEx>
        <w:trPr>
          <w:trHeight w:val="312" w:hRule="atLeast"/>
        </w:trPr>
        <w:tc>
          <w:tcPr>
            <w:tcW w:w="10380" w:type="dxa"/>
            <w:gridSpan w:val="5"/>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int="eastAsia" w:ascii="仿宋" w:hAnsi="仿宋" w:eastAsia="仿宋" w:cs="仿宋"/>
                <w:color w:val="000000"/>
                <w:kern w:val="0"/>
                <w:sz w:val="22"/>
                <w:szCs w:val="22"/>
                <w:highlight w:val="none"/>
              </w:rPr>
            </w:pPr>
          </w:p>
        </w:tc>
      </w:tr>
      <w:tr>
        <w:tblPrEx>
          <w:tblCellMar>
            <w:top w:w="0" w:type="dxa"/>
            <w:left w:w="108" w:type="dxa"/>
            <w:bottom w:w="0" w:type="dxa"/>
            <w:right w:w="108" w:type="dxa"/>
          </w:tblCellMar>
        </w:tblPrEx>
        <w:trPr>
          <w:trHeight w:val="312" w:hRule="atLeast"/>
        </w:trPr>
        <w:tc>
          <w:tcPr>
            <w:tcW w:w="10380" w:type="dxa"/>
            <w:gridSpan w:val="5"/>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int="eastAsia" w:ascii="仿宋" w:hAnsi="仿宋" w:eastAsia="仿宋" w:cs="仿宋"/>
                <w:color w:val="000000"/>
                <w:kern w:val="0"/>
                <w:sz w:val="22"/>
                <w:szCs w:val="22"/>
                <w:highlight w:val="none"/>
              </w:rPr>
            </w:pPr>
          </w:p>
        </w:tc>
      </w:tr>
      <w:tr>
        <w:tblPrEx>
          <w:tblCellMar>
            <w:top w:w="0" w:type="dxa"/>
            <w:left w:w="108" w:type="dxa"/>
            <w:bottom w:w="0" w:type="dxa"/>
            <w:right w:w="108" w:type="dxa"/>
          </w:tblCellMar>
        </w:tblPrEx>
        <w:trPr>
          <w:trHeight w:val="312" w:hRule="atLeast"/>
        </w:trPr>
        <w:tc>
          <w:tcPr>
            <w:tcW w:w="10380" w:type="dxa"/>
            <w:gridSpan w:val="5"/>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int="eastAsia" w:ascii="仿宋" w:hAnsi="仿宋" w:eastAsia="仿宋" w:cs="仿宋"/>
                <w:color w:val="000000"/>
                <w:kern w:val="0"/>
                <w:sz w:val="22"/>
                <w:szCs w:val="22"/>
                <w:highlight w:val="none"/>
              </w:rPr>
            </w:pPr>
          </w:p>
        </w:tc>
      </w:tr>
      <w:tr>
        <w:tblPrEx>
          <w:tblCellMar>
            <w:top w:w="0" w:type="dxa"/>
            <w:left w:w="108" w:type="dxa"/>
            <w:bottom w:w="0" w:type="dxa"/>
            <w:right w:w="108" w:type="dxa"/>
          </w:tblCellMar>
        </w:tblPrEx>
        <w:trPr>
          <w:trHeight w:val="312" w:hRule="atLeast"/>
        </w:trPr>
        <w:tc>
          <w:tcPr>
            <w:tcW w:w="10380" w:type="dxa"/>
            <w:gridSpan w:val="5"/>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int="eastAsia" w:ascii="仿宋" w:hAnsi="仿宋" w:eastAsia="仿宋" w:cs="仿宋"/>
                <w:color w:val="000000"/>
                <w:kern w:val="0"/>
                <w:sz w:val="22"/>
                <w:szCs w:val="22"/>
                <w:highlight w:val="none"/>
              </w:rPr>
            </w:pPr>
          </w:p>
        </w:tc>
      </w:tr>
      <w:tr>
        <w:tblPrEx>
          <w:tblCellMar>
            <w:top w:w="0" w:type="dxa"/>
            <w:left w:w="108" w:type="dxa"/>
            <w:bottom w:w="0" w:type="dxa"/>
            <w:right w:w="108" w:type="dxa"/>
          </w:tblCellMar>
        </w:tblPrEx>
        <w:trPr>
          <w:trHeight w:val="312" w:hRule="atLeast"/>
        </w:trPr>
        <w:tc>
          <w:tcPr>
            <w:tcW w:w="10380" w:type="dxa"/>
            <w:gridSpan w:val="5"/>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int="eastAsia" w:ascii="仿宋" w:hAnsi="仿宋" w:eastAsia="仿宋" w:cs="仿宋"/>
                <w:color w:val="000000"/>
                <w:kern w:val="0"/>
                <w:sz w:val="22"/>
                <w:szCs w:val="22"/>
                <w:highlight w:val="none"/>
              </w:rPr>
            </w:pPr>
          </w:p>
        </w:tc>
      </w:tr>
      <w:tr>
        <w:tblPrEx>
          <w:tblCellMar>
            <w:top w:w="0" w:type="dxa"/>
            <w:left w:w="108" w:type="dxa"/>
            <w:bottom w:w="0" w:type="dxa"/>
            <w:right w:w="108" w:type="dxa"/>
          </w:tblCellMar>
        </w:tblPrEx>
        <w:trPr>
          <w:trHeight w:val="312" w:hRule="atLeast"/>
        </w:trPr>
        <w:tc>
          <w:tcPr>
            <w:tcW w:w="10380" w:type="dxa"/>
            <w:gridSpan w:val="5"/>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int="eastAsia" w:ascii="仿宋" w:hAnsi="仿宋" w:eastAsia="仿宋" w:cs="仿宋"/>
                <w:color w:val="000000"/>
                <w:kern w:val="0"/>
                <w:sz w:val="22"/>
                <w:szCs w:val="22"/>
                <w:highlight w:val="none"/>
              </w:rPr>
            </w:pPr>
          </w:p>
        </w:tc>
      </w:tr>
      <w:tr>
        <w:tblPrEx>
          <w:tblCellMar>
            <w:top w:w="0" w:type="dxa"/>
            <w:left w:w="108" w:type="dxa"/>
            <w:bottom w:w="0" w:type="dxa"/>
            <w:right w:w="108" w:type="dxa"/>
          </w:tblCellMar>
        </w:tblPrEx>
        <w:trPr>
          <w:trHeight w:val="312" w:hRule="atLeast"/>
        </w:trPr>
        <w:tc>
          <w:tcPr>
            <w:tcW w:w="10380" w:type="dxa"/>
            <w:gridSpan w:val="5"/>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int="eastAsia" w:ascii="仿宋" w:hAnsi="仿宋" w:eastAsia="仿宋" w:cs="仿宋"/>
                <w:color w:val="000000"/>
                <w:kern w:val="0"/>
                <w:sz w:val="22"/>
                <w:szCs w:val="22"/>
                <w:highlight w:val="none"/>
              </w:rPr>
            </w:pPr>
          </w:p>
        </w:tc>
      </w:tr>
      <w:tr>
        <w:tblPrEx>
          <w:tblCellMar>
            <w:top w:w="0" w:type="dxa"/>
            <w:left w:w="108" w:type="dxa"/>
            <w:bottom w:w="0" w:type="dxa"/>
            <w:right w:w="108" w:type="dxa"/>
          </w:tblCellMar>
        </w:tblPrEx>
        <w:trPr>
          <w:trHeight w:val="312" w:hRule="atLeast"/>
        </w:trPr>
        <w:tc>
          <w:tcPr>
            <w:tcW w:w="10380" w:type="dxa"/>
            <w:gridSpan w:val="5"/>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int="eastAsia" w:ascii="仿宋" w:hAnsi="仿宋" w:eastAsia="仿宋" w:cs="仿宋"/>
                <w:color w:val="000000"/>
                <w:kern w:val="0"/>
                <w:sz w:val="22"/>
                <w:szCs w:val="22"/>
                <w:highlight w:val="none"/>
              </w:rPr>
            </w:pPr>
          </w:p>
        </w:tc>
      </w:tr>
      <w:tr>
        <w:tblPrEx>
          <w:tblCellMar>
            <w:top w:w="0" w:type="dxa"/>
            <w:left w:w="108" w:type="dxa"/>
            <w:bottom w:w="0" w:type="dxa"/>
            <w:right w:w="108" w:type="dxa"/>
          </w:tblCellMar>
        </w:tblPrEx>
        <w:trPr>
          <w:trHeight w:val="312" w:hRule="atLeast"/>
        </w:trPr>
        <w:tc>
          <w:tcPr>
            <w:tcW w:w="10380" w:type="dxa"/>
            <w:gridSpan w:val="5"/>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int="eastAsia" w:ascii="仿宋" w:hAnsi="仿宋" w:eastAsia="仿宋" w:cs="仿宋"/>
                <w:color w:val="000000"/>
                <w:kern w:val="0"/>
                <w:sz w:val="22"/>
                <w:szCs w:val="22"/>
                <w:highlight w:val="none"/>
              </w:rPr>
            </w:pPr>
          </w:p>
        </w:tc>
      </w:tr>
      <w:tr>
        <w:tblPrEx>
          <w:tblCellMar>
            <w:top w:w="0" w:type="dxa"/>
            <w:left w:w="108" w:type="dxa"/>
            <w:bottom w:w="0" w:type="dxa"/>
            <w:right w:w="108" w:type="dxa"/>
          </w:tblCellMar>
        </w:tblPrEx>
        <w:trPr>
          <w:trHeight w:val="312" w:hRule="atLeast"/>
        </w:trPr>
        <w:tc>
          <w:tcPr>
            <w:tcW w:w="10380" w:type="dxa"/>
            <w:gridSpan w:val="5"/>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int="eastAsia" w:ascii="仿宋" w:hAnsi="仿宋" w:eastAsia="仿宋" w:cs="仿宋"/>
                <w:color w:val="000000"/>
                <w:kern w:val="0"/>
                <w:sz w:val="22"/>
                <w:szCs w:val="22"/>
                <w:highlight w:val="none"/>
              </w:rPr>
            </w:pPr>
          </w:p>
        </w:tc>
      </w:tr>
      <w:tr>
        <w:tblPrEx>
          <w:tblCellMar>
            <w:top w:w="0" w:type="dxa"/>
            <w:left w:w="108" w:type="dxa"/>
            <w:bottom w:w="0" w:type="dxa"/>
            <w:right w:w="108" w:type="dxa"/>
          </w:tblCellMar>
        </w:tblPrEx>
        <w:trPr>
          <w:trHeight w:val="312" w:hRule="atLeast"/>
        </w:trPr>
        <w:tc>
          <w:tcPr>
            <w:tcW w:w="10380" w:type="dxa"/>
            <w:gridSpan w:val="5"/>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int="eastAsia" w:ascii="仿宋" w:hAnsi="仿宋" w:eastAsia="仿宋" w:cs="仿宋"/>
                <w:color w:val="000000"/>
                <w:kern w:val="0"/>
                <w:sz w:val="22"/>
                <w:szCs w:val="22"/>
                <w:highlight w:val="none"/>
              </w:rPr>
            </w:pPr>
          </w:p>
        </w:tc>
      </w:tr>
      <w:tr>
        <w:tblPrEx>
          <w:tblCellMar>
            <w:top w:w="0" w:type="dxa"/>
            <w:left w:w="108" w:type="dxa"/>
            <w:bottom w:w="0" w:type="dxa"/>
            <w:right w:w="108" w:type="dxa"/>
          </w:tblCellMar>
        </w:tblPrEx>
        <w:trPr>
          <w:trHeight w:val="312" w:hRule="atLeast"/>
        </w:trPr>
        <w:tc>
          <w:tcPr>
            <w:tcW w:w="10380" w:type="dxa"/>
            <w:gridSpan w:val="5"/>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int="eastAsia" w:ascii="仿宋" w:hAnsi="仿宋" w:eastAsia="仿宋" w:cs="仿宋"/>
                <w:color w:val="000000"/>
                <w:kern w:val="0"/>
                <w:sz w:val="22"/>
                <w:szCs w:val="22"/>
                <w:highlight w:val="none"/>
              </w:rPr>
            </w:pPr>
          </w:p>
        </w:tc>
      </w:tr>
      <w:tr>
        <w:tblPrEx>
          <w:tblCellMar>
            <w:top w:w="0" w:type="dxa"/>
            <w:left w:w="108" w:type="dxa"/>
            <w:bottom w:w="0" w:type="dxa"/>
            <w:right w:w="108" w:type="dxa"/>
          </w:tblCellMar>
        </w:tblPrEx>
        <w:trPr>
          <w:trHeight w:val="312" w:hRule="atLeast"/>
        </w:trPr>
        <w:tc>
          <w:tcPr>
            <w:tcW w:w="10380" w:type="dxa"/>
            <w:gridSpan w:val="5"/>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int="eastAsia" w:ascii="仿宋" w:hAnsi="仿宋" w:eastAsia="仿宋" w:cs="仿宋"/>
                <w:color w:val="000000"/>
                <w:kern w:val="0"/>
                <w:sz w:val="22"/>
                <w:szCs w:val="22"/>
                <w:highlight w:val="none"/>
              </w:rPr>
            </w:pPr>
          </w:p>
        </w:tc>
      </w:tr>
      <w:tr>
        <w:tblPrEx>
          <w:tblCellMar>
            <w:top w:w="0" w:type="dxa"/>
            <w:left w:w="108" w:type="dxa"/>
            <w:bottom w:w="0" w:type="dxa"/>
            <w:right w:w="108" w:type="dxa"/>
          </w:tblCellMar>
        </w:tblPrEx>
        <w:trPr>
          <w:trHeight w:val="312" w:hRule="atLeast"/>
        </w:trPr>
        <w:tc>
          <w:tcPr>
            <w:tcW w:w="10380" w:type="dxa"/>
            <w:gridSpan w:val="5"/>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int="eastAsia" w:ascii="仿宋" w:hAnsi="仿宋" w:eastAsia="仿宋" w:cs="仿宋"/>
                <w:color w:val="000000"/>
                <w:kern w:val="0"/>
                <w:sz w:val="22"/>
                <w:szCs w:val="22"/>
                <w:highlight w:val="none"/>
              </w:rPr>
            </w:pPr>
          </w:p>
        </w:tc>
      </w:tr>
      <w:tr>
        <w:tblPrEx>
          <w:tblCellMar>
            <w:top w:w="0" w:type="dxa"/>
            <w:left w:w="108" w:type="dxa"/>
            <w:bottom w:w="0" w:type="dxa"/>
            <w:right w:w="108" w:type="dxa"/>
          </w:tblCellMar>
        </w:tblPrEx>
        <w:trPr>
          <w:trHeight w:val="312" w:hRule="atLeast"/>
        </w:trPr>
        <w:tc>
          <w:tcPr>
            <w:tcW w:w="10380" w:type="dxa"/>
            <w:gridSpan w:val="5"/>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int="eastAsia" w:ascii="仿宋" w:hAnsi="仿宋" w:eastAsia="仿宋" w:cs="仿宋"/>
                <w:color w:val="000000"/>
                <w:kern w:val="0"/>
                <w:sz w:val="22"/>
                <w:szCs w:val="22"/>
                <w:highlight w:val="none"/>
              </w:rPr>
            </w:pPr>
          </w:p>
        </w:tc>
      </w:tr>
      <w:tr>
        <w:tblPrEx>
          <w:tblCellMar>
            <w:top w:w="0" w:type="dxa"/>
            <w:left w:w="108" w:type="dxa"/>
            <w:bottom w:w="0" w:type="dxa"/>
            <w:right w:w="108" w:type="dxa"/>
          </w:tblCellMar>
        </w:tblPrEx>
        <w:trPr>
          <w:trHeight w:val="557" w:hRule="atLeast"/>
        </w:trPr>
        <w:tc>
          <w:tcPr>
            <w:tcW w:w="10380" w:type="dxa"/>
            <w:gridSpan w:val="5"/>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int="eastAsia" w:ascii="仿宋" w:hAnsi="仿宋" w:eastAsia="仿宋" w:cs="仿宋"/>
                <w:color w:val="000000"/>
                <w:kern w:val="0"/>
                <w:sz w:val="22"/>
                <w:szCs w:val="22"/>
                <w:highlight w:val="none"/>
              </w:rPr>
            </w:pPr>
          </w:p>
        </w:tc>
      </w:tr>
      <w:tr>
        <w:tblPrEx>
          <w:tblCellMar>
            <w:top w:w="0" w:type="dxa"/>
            <w:left w:w="108" w:type="dxa"/>
            <w:bottom w:w="0" w:type="dxa"/>
            <w:right w:w="108" w:type="dxa"/>
          </w:tblCellMar>
        </w:tblPrEx>
        <w:trPr>
          <w:trHeight w:val="470" w:hRule="atLeast"/>
        </w:trPr>
        <w:tc>
          <w:tcPr>
            <w:tcW w:w="10380"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hint="eastAsia" w:ascii="仿宋" w:hAnsi="仿宋" w:eastAsia="仿宋" w:cs="仿宋"/>
                <w:color w:val="000000"/>
                <w:kern w:val="0"/>
                <w:sz w:val="22"/>
                <w:szCs w:val="22"/>
                <w:highlight w:val="none"/>
              </w:rPr>
            </w:pPr>
            <w:r>
              <w:rPr>
                <w:rFonts w:hint="eastAsia" w:ascii="仿宋" w:hAnsi="仿宋" w:eastAsia="仿宋" w:cs="仿宋"/>
                <w:color w:val="000000"/>
                <w:kern w:val="0"/>
                <w:sz w:val="22"/>
                <w:szCs w:val="22"/>
                <w:highlight w:val="none"/>
              </w:rPr>
              <w:t>设备售后要求</w:t>
            </w:r>
          </w:p>
        </w:tc>
      </w:tr>
      <w:tr>
        <w:tblPrEx>
          <w:tblCellMar>
            <w:top w:w="0" w:type="dxa"/>
            <w:left w:w="108" w:type="dxa"/>
            <w:bottom w:w="0" w:type="dxa"/>
            <w:right w:w="108" w:type="dxa"/>
          </w:tblCellMar>
        </w:tblPrEx>
        <w:trPr>
          <w:trHeight w:val="2710" w:hRule="atLeast"/>
        </w:trPr>
        <w:tc>
          <w:tcPr>
            <w:tcW w:w="1038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rPr>
              <w:t>1.原厂质保2年</w:t>
            </w:r>
            <w:r>
              <w:rPr>
                <w:rFonts w:hint="eastAsia" w:ascii="仿宋" w:hAnsi="仿宋" w:eastAsia="仿宋" w:cs="仿宋"/>
                <w:color w:val="auto"/>
                <w:kern w:val="0"/>
                <w:sz w:val="22"/>
                <w:szCs w:val="22"/>
                <w:highlight w:val="none"/>
                <w:lang w:eastAsia="zh-CN"/>
              </w:rPr>
              <w:t>；</w:t>
            </w:r>
          </w:p>
          <w:p>
            <w:pPr>
              <w:widowControl/>
              <w:jc w:val="lef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rPr>
              <w:t>2.维修响应时间：</w:t>
            </w:r>
            <w:r>
              <w:rPr>
                <w:rFonts w:hint="eastAsia" w:ascii="仿宋" w:hAnsi="仿宋" w:eastAsia="仿宋" w:cs="仿宋"/>
                <w:color w:val="auto"/>
                <w:kern w:val="0"/>
                <w:sz w:val="22"/>
                <w:szCs w:val="22"/>
                <w:highlight w:val="none"/>
                <w:u w:val="single"/>
              </w:rPr>
              <w:t>1</w:t>
            </w:r>
            <w:r>
              <w:rPr>
                <w:rFonts w:hint="eastAsia" w:ascii="仿宋" w:hAnsi="仿宋" w:eastAsia="仿宋" w:cs="仿宋"/>
                <w:color w:val="auto"/>
                <w:kern w:val="0"/>
                <w:sz w:val="22"/>
                <w:szCs w:val="22"/>
                <w:highlight w:val="none"/>
              </w:rPr>
              <w:t>小时响应，</w:t>
            </w:r>
            <w:r>
              <w:rPr>
                <w:rFonts w:hint="eastAsia" w:ascii="仿宋" w:hAnsi="仿宋" w:eastAsia="仿宋" w:cs="仿宋"/>
                <w:color w:val="auto"/>
                <w:kern w:val="0"/>
                <w:sz w:val="22"/>
                <w:szCs w:val="22"/>
                <w:highlight w:val="none"/>
                <w:u w:val="single"/>
              </w:rPr>
              <w:t>8</w:t>
            </w:r>
            <w:r>
              <w:rPr>
                <w:rFonts w:hint="eastAsia" w:ascii="仿宋" w:hAnsi="仿宋" w:eastAsia="仿宋" w:cs="仿宋"/>
                <w:color w:val="auto"/>
                <w:kern w:val="0"/>
                <w:sz w:val="22"/>
                <w:szCs w:val="22"/>
                <w:highlight w:val="none"/>
              </w:rPr>
              <w:t>到达现场，提供备用机</w:t>
            </w:r>
            <w:r>
              <w:rPr>
                <w:rFonts w:hint="eastAsia" w:ascii="仿宋" w:hAnsi="仿宋" w:eastAsia="仿宋" w:cs="仿宋"/>
                <w:color w:val="auto"/>
                <w:kern w:val="0"/>
                <w:sz w:val="22"/>
                <w:szCs w:val="22"/>
                <w:highlight w:val="none"/>
                <w:lang w:eastAsia="zh-CN"/>
              </w:rPr>
              <w:t>；</w:t>
            </w:r>
          </w:p>
          <w:p>
            <w:pPr>
              <w:widowControl/>
              <w:jc w:val="lef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rPr>
              <w:t>3.陕西省内有厂家直接设立的维修站，提供地址、电话及维修人员资质证明</w:t>
            </w:r>
            <w:r>
              <w:rPr>
                <w:rFonts w:hint="eastAsia" w:ascii="仿宋" w:hAnsi="仿宋" w:eastAsia="仿宋" w:cs="仿宋"/>
                <w:color w:val="auto"/>
                <w:kern w:val="0"/>
                <w:sz w:val="22"/>
                <w:szCs w:val="22"/>
                <w:highlight w:val="none"/>
                <w:lang w:eastAsia="zh-CN"/>
              </w:rPr>
              <w:t>；</w:t>
            </w:r>
          </w:p>
          <w:p>
            <w:pPr>
              <w:widowControl/>
              <w:jc w:val="lef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rPr>
              <w:t xml:space="preserve">4.保修期内开机率：≥ </w:t>
            </w:r>
            <w:r>
              <w:rPr>
                <w:rFonts w:hint="eastAsia" w:ascii="仿宋" w:hAnsi="仿宋" w:eastAsia="仿宋" w:cs="仿宋"/>
                <w:color w:val="auto"/>
                <w:kern w:val="0"/>
                <w:sz w:val="22"/>
                <w:szCs w:val="22"/>
                <w:highlight w:val="none"/>
                <w:lang w:val="en-US" w:eastAsia="zh-CN"/>
              </w:rPr>
              <w:t>95</w:t>
            </w:r>
            <w:r>
              <w:rPr>
                <w:rFonts w:hint="eastAsia" w:ascii="仿宋" w:hAnsi="仿宋" w:eastAsia="仿宋" w:cs="仿宋"/>
                <w:color w:val="auto"/>
                <w:kern w:val="0"/>
                <w:sz w:val="22"/>
                <w:szCs w:val="22"/>
                <w:highlight w:val="none"/>
              </w:rPr>
              <w:t>%</w:t>
            </w:r>
            <w:r>
              <w:rPr>
                <w:rFonts w:hint="eastAsia" w:ascii="仿宋" w:hAnsi="仿宋" w:eastAsia="仿宋" w:cs="仿宋"/>
                <w:color w:val="auto"/>
                <w:kern w:val="0"/>
                <w:sz w:val="22"/>
                <w:szCs w:val="22"/>
                <w:highlight w:val="none"/>
                <w:lang w:eastAsia="zh-CN"/>
              </w:rPr>
              <w:t>；</w:t>
            </w:r>
          </w:p>
          <w:p>
            <w:pPr>
              <w:widowControl/>
              <w:jc w:val="lef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rPr>
              <w:t>5.保修期内若主要配件故障，更换后配件的保修期从更换之日起重新计算</w:t>
            </w:r>
            <w:r>
              <w:rPr>
                <w:rFonts w:hint="eastAsia" w:ascii="仿宋" w:hAnsi="仿宋" w:eastAsia="仿宋" w:cs="仿宋"/>
                <w:color w:val="auto"/>
                <w:kern w:val="0"/>
                <w:sz w:val="22"/>
                <w:szCs w:val="22"/>
                <w:highlight w:val="none"/>
                <w:lang w:eastAsia="zh-CN"/>
              </w:rPr>
              <w:t>；</w:t>
            </w:r>
          </w:p>
          <w:p>
            <w:pPr>
              <w:widowControl/>
              <w:jc w:val="lef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rPr>
              <w:t>6.列出超出质保期后不同年限的主要配件的保修价格</w:t>
            </w:r>
            <w:r>
              <w:rPr>
                <w:rFonts w:hint="eastAsia" w:ascii="仿宋" w:hAnsi="仿宋" w:eastAsia="仿宋" w:cs="仿宋"/>
                <w:color w:val="auto"/>
                <w:kern w:val="0"/>
                <w:sz w:val="22"/>
                <w:szCs w:val="22"/>
                <w:highlight w:val="none"/>
                <w:lang w:eastAsia="zh-CN"/>
              </w:rPr>
              <w:t>；</w:t>
            </w:r>
          </w:p>
          <w:p>
            <w:pPr>
              <w:widowControl/>
              <w:jc w:val="lef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rPr>
              <w:t>7.设备所需软件终身免费使用及升级</w:t>
            </w:r>
            <w:r>
              <w:rPr>
                <w:rFonts w:hint="eastAsia" w:ascii="仿宋" w:hAnsi="仿宋" w:eastAsia="仿宋" w:cs="仿宋"/>
                <w:color w:val="auto"/>
                <w:kern w:val="0"/>
                <w:sz w:val="22"/>
                <w:szCs w:val="22"/>
                <w:highlight w:val="none"/>
                <w:lang w:eastAsia="zh-CN"/>
              </w:rPr>
              <w:t>；</w:t>
            </w:r>
          </w:p>
          <w:p>
            <w:pPr>
              <w:widowControl/>
              <w:jc w:val="left"/>
              <w:rPr>
                <w:rFonts w:hint="eastAsia" w:ascii="仿宋" w:hAnsi="仿宋" w:eastAsia="仿宋" w:cs="仿宋"/>
                <w:color w:val="000000"/>
                <w:kern w:val="0"/>
                <w:sz w:val="22"/>
                <w:szCs w:val="22"/>
                <w:highlight w:val="none"/>
                <w:lang w:eastAsia="zh-CN"/>
              </w:rPr>
            </w:pPr>
            <w:r>
              <w:rPr>
                <w:rFonts w:hint="eastAsia" w:ascii="仿宋" w:hAnsi="仿宋" w:eastAsia="仿宋" w:cs="仿宋"/>
                <w:color w:val="auto"/>
                <w:kern w:val="0"/>
                <w:sz w:val="22"/>
                <w:szCs w:val="22"/>
                <w:highlight w:val="none"/>
              </w:rPr>
              <w:t>8.学习培训要求：在科室现场培训，直到科室医护人员能熟练使用为止</w:t>
            </w:r>
            <w:r>
              <w:rPr>
                <w:rFonts w:hint="eastAsia" w:ascii="仿宋" w:hAnsi="仿宋" w:eastAsia="仿宋" w:cs="仿宋"/>
                <w:color w:val="auto"/>
                <w:kern w:val="0"/>
                <w:sz w:val="22"/>
                <w:szCs w:val="22"/>
                <w:highlight w:val="none"/>
                <w:lang w:eastAsia="zh-CN"/>
              </w:rPr>
              <w:t>。</w:t>
            </w:r>
          </w:p>
        </w:tc>
      </w:tr>
      <w:tr>
        <w:tblPrEx>
          <w:tblCellMar>
            <w:top w:w="0" w:type="dxa"/>
            <w:left w:w="108" w:type="dxa"/>
            <w:bottom w:w="0" w:type="dxa"/>
            <w:right w:w="108" w:type="dxa"/>
          </w:tblCellMar>
        </w:tblPrEx>
        <w:trPr>
          <w:trHeight w:val="499" w:hRule="atLeast"/>
        </w:trPr>
        <w:tc>
          <w:tcPr>
            <w:tcW w:w="10380"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hint="eastAsia" w:ascii="仿宋" w:hAnsi="仿宋" w:eastAsia="仿宋" w:cs="仿宋"/>
                <w:color w:val="000000"/>
                <w:kern w:val="0"/>
                <w:sz w:val="22"/>
                <w:szCs w:val="22"/>
                <w:highlight w:val="none"/>
              </w:rPr>
            </w:pPr>
            <w:r>
              <w:rPr>
                <w:rFonts w:hint="eastAsia" w:ascii="仿宋" w:hAnsi="仿宋" w:eastAsia="仿宋" w:cs="仿宋"/>
                <w:color w:val="000000"/>
                <w:kern w:val="0"/>
                <w:sz w:val="22"/>
                <w:szCs w:val="22"/>
                <w:highlight w:val="none"/>
              </w:rPr>
              <w:t>设备相关耗材（</w:t>
            </w:r>
            <w:r>
              <w:rPr>
                <w:rFonts w:hint="eastAsia" w:ascii="仿宋" w:hAnsi="仿宋" w:eastAsia="仿宋" w:cs="仿宋"/>
                <w:color w:val="000000"/>
                <w:kern w:val="0"/>
                <w:sz w:val="22"/>
                <w:szCs w:val="22"/>
                <w:highlight w:val="none"/>
                <w:lang w:eastAsia="zh-CN"/>
              </w:rPr>
              <w:t>供应商需在</w:t>
            </w:r>
            <w:r>
              <w:rPr>
                <w:rFonts w:hint="eastAsia" w:ascii="仿宋" w:hAnsi="仿宋" w:eastAsia="仿宋" w:cs="仿宋"/>
                <w:color w:val="000000"/>
                <w:kern w:val="0"/>
                <w:sz w:val="22"/>
                <w:szCs w:val="22"/>
                <w:highlight w:val="none"/>
              </w:rPr>
              <w:t>投标方案或技术方案</w:t>
            </w:r>
            <w:r>
              <w:rPr>
                <w:rFonts w:hint="eastAsia" w:ascii="仿宋" w:hAnsi="仿宋" w:eastAsia="仿宋" w:cs="仿宋"/>
                <w:color w:val="000000"/>
                <w:kern w:val="0"/>
                <w:sz w:val="22"/>
                <w:szCs w:val="22"/>
                <w:highlight w:val="none"/>
                <w:lang w:eastAsia="zh-CN"/>
              </w:rPr>
              <w:t>中对耗材进行报价</w:t>
            </w:r>
            <w:r>
              <w:rPr>
                <w:rFonts w:hint="eastAsia" w:ascii="仿宋" w:hAnsi="仿宋" w:eastAsia="仿宋" w:cs="仿宋"/>
                <w:color w:val="000000"/>
                <w:kern w:val="0"/>
                <w:sz w:val="22"/>
                <w:szCs w:val="22"/>
                <w:highlight w:val="none"/>
              </w:rPr>
              <w:t>）</w:t>
            </w:r>
          </w:p>
        </w:tc>
      </w:tr>
      <w:tr>
        <w:tblPrEx>
          <w:tblCellMar>
            <w:top w:w="0" w:type="dxa"/>
            <w:left w:w="108" w:type="dxa"/>
            <w:bottom w:w="0" w:type="dxa"/>
            <w:right w:w="108" w:type="dxa"/>
          </w:tblCellMar>
        </w:tblPrEx>
        <w:trPr>
          <w:trHeight w:val="499" w:hRule="atLeast"/>
        </w:trPr>
        <w:tc>
          <w:tcPr>
            <w:tcW w:w="50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szCs w:val="22"/>
                <w:highlight w:val="none"/>
              </w:rPr>
            </w:pPr>
            <w:r>
              <w:rPr>
                <w:rFonts w:hint="eastAsia" w:ascii="仿宋" w:hAnsi="仿宋" w:eastAsia="仿宋" w:cs="仿宋"/>
                <w:color w:val="auto"/>
                <w:kern w:val="0"/>
                <w:sz w:val="22"/>
                <w:szCs w:val="22"/>
                <w:highlight w:val="none"/>
              </w:rPr>
              <w:t>　</w:t>
            </w:r>
            <w:r>
              <w:rPr>
                <w:rFonts w:hint="eastAsia" w:ascii="仿宋" w:hAnsi="仿宋" w:eastAsia="仿宋" w:cs="仿宋"/>
                <w:color w:val="auto"/>
                <w:kern w:val="0"/>
                <w:sz w:val="22"/>
                <w:szCs w:val="22"/>
                <w:highlight w:val="none"/>
                <w:lang w:val="en-US" w:eastAsia="zh-CN"/>
              </w:rPr>
              <w:t>反复可消毒</w:t>
            </w:r>
            <w:r>
              <w:rPr>
                <w:rFonts w:hint="eastAsia" w:ascii="仿宋" w:hAnsi="仿宋" w:eastAsia="仿宋" w:cs="仿宋"/>
                <w:color w:val="auto"/>
                <w:kern w:val="0"/>
                <w:sz w:val="22"/>
                <w:szCs w:val="22"/>
                <w:highlight w:val="none"/>
              </w:rPr>
              <w:t>呼吸机管路</w:t>
            </w:r>
          </w:p>
        </w:tc>
        <w:tc>
          <w:tcPr>
            <w:tcW w:w="53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szCs w:val="22"/>
                <w:highlight w:val="none"/>
              </w:rPr>
            </w:pPr>
            <w:r>
              <w:rPr>
                <w:rFonts w:hint="eastAsia" w:ascii="仿宋" w:hAnsi="仿宋" w:eastAsia="仿宋" w:cs="仿宋"/>
                <w:color w:val="auto"/>
                <w:kern w:val="0"/>
                <w:sz w:val="22"/>
                <w:szCs w:val="22"/>
                <w:highlight w:val="none"/>
                <w:lang w:val="en-US" w:eastAsia="zh-CN"/>
              </w:rPr>
              <w:t>氧电池</w:t>
            </w:r>
          </w:p>
        </w:tc>
      </w:tr>
      <w:tr>
        <w:tblPrEx>
          <w:tblCellMar>
            <w:top w:w="0" w:type="dxa"/>
            <w:left w:w="108" w:type="dxa"/>
            <w:bottom w:w="0" w:type="dxa"/>
            <w:right w:w="108" w:type="dxa"/>
          </w:tblCellMar>
        </w:tblPrEx>
        <w:trPr>
          <w:trHeight w:val="499" w:hRule="atLeast"/>
        </w:trPr>
        <w:tc>
          <w:tcPr>
            <w:tcW w:w="50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szCs w:val="22"/>
                <w:highlight w:val="none"/>
              </w:rPr>
            </w:pPr>
            <w:r>
              <w:rPr>
                <w:rFonts w:hint="eastAsia" w:ascii="仿宋" w:hAnsi="仿宋" w:eastAsia="仿宋" w:cs="仿宋"/>
                <w:color w:val="auto"/>
                <w:kern w:val="0"/>
                <w:sz w:val="22"/>
                <w:szCs w:val="22"/>
                <w:highlight w:val="none"/>
              </w:rPr>
              <w:t>　流量传感器</w:t>
            </w:r>
          </w:p>
        </w:tc>
        <w:tc>
          <w:tcPr>
            <w:tcW w:w="53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FF0000"/>
                <w:kern w:val="0"/>
                <w:sz w:val="22"/>
                <w:szCs w:val="22"/>
                <w:highlight w:val="none"/>
              </w:rPr>
            </w:pPr>
            <w:r>
              <w:rPr>
                <w:rFonts w:hint="eastAsia" w:ascii="仿宋" w:hAnsi="仿宋" w:eastAsia="仿宋" w:cs="仿宋"/>
                <w:color w:val="auto"/>
                <w:kern w:val="0"/>
                <w:sz w:val="22"/>
                <w:szCs w:val="22"/>
                <w:highlight w:val="none"/>
              </w:rPr>
              <w:t>　</w:t>
            </w:r>
          </w:p>
        </w:tc>
      </w:tr>
    </w:tbl>
    <w:p>
      <w:pPr>
        <w:adjustRightInd w:val="0"/>
        <w:snapToGrid w:val="0"/>
        <w:spacing w:line="320" w:lineRule="exact"/>
        <w:rPr>
          <w:rFonts w:ascii="仿宋" w:hAnsi="仿宋" w:eastAsia="仿宋"/>
          <w:b/>
          <w:sz w:val="24"/>
          <w:highlight w:val="none"/>
        </w:rPr>
      </w:pPr>
    </w:p>
    <w:p>
      <w:pPr>
        <w:numPr>
          <w:ilvl w:val="0"/>
          <w:numId w:val="0"/>
        </w:numPr>
        <w:adjustRightInd w:val="0"/>
        <w:snapToGrid w:val="0"/>
        <w:spacing w:line="360" w:lineRule="auto"/>
        <w:outlineLvl w:val="1"/>
        <w:rPr>
          <w:rFonts w:hint="eastAsia" w:ascii="仿宋" w:hAnsi="仿宋" w:eastAsia="仿宋" w:cs="仿宋"/>
          <w:b/>
          <w:sz w:val="24"/>
          <w:szCs w:val="24"/>
          <w:highlight w:val="none"/>
          <w:lang w:val="en-US" w:eastAsia="zh-CN"/>
        </w:rPr>
      </w:pPr>
      <w:bookmarkStart w:id="368" w:name="_Toc3701"/>
      <w:r>
        <w:rPr>
          <w:rFonts w:hint="eastAsia" w:ascii="仿宋" w:hAnsi="仿宋" w:eastAsia="仿宋" w:cs="仿宋"/>
          <w:b/>
          <w:sz w:val="24"/>
          <w:szCs w:val="24"/>
          <w:highlight w:val="none"/>
          <w:lang w:val="en-US" w:eastAsia="zh-CN"/>
        </w:rPr>
        <w:t>二、其他要求</w:t>
      </w:r>
      <w:bookmarkEnd w:id="368"/>
    </w:p>
    <w:p>
      <w:pPr>
        <w:pStyle w:val="2"/>
        <w:numPr>
          <w:ilvl w:val="0"/>
          <w:numId w:val="0"/>
        </w:num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1.本项目交货期为：自合同签订之日起60日历天；</w:t>
      </w:r>
    </w:p>
    <w:p>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2.本项目交货地点为：西安医学院第二附属医院指定地点</w:t>
      </w:r>
    </w:p>
    <w:p>
      <w:pPr>
        <w:spacing w:line="360" w:lineRule="auto"/>
        <w:ind w:firstLine="480" w:firstLineChars="200"/>
        <w:rPr>
          <w:rFonts w:hint="eastAsia" w:ascii="仿宋" w:hAnsi="仿宋" w:eastAsia="仿宋" w:cs="仿宋"/>
          <w:sz w:val="24"/>
          <w:szCs w:val="24"/>
          <w:highlight w:val="none"/>
          <w:lang w:val="en-US" w:eastAsia="zh-CN"/>
        </w:rPr>
      </w:pPr>
    </w:p>
    <w:p>
      <w:pPr>
        <w:adjustRightInd w:val="0"/>
        <w:snapToGrid w:val="0"/>
        <w:spacing w:line="320" w:lineRule="exact"/>
        <w:rPr>
          <w:rFonts w:ascii="仿宋" w:hAnsi="仿宋" w:eastAsia="仿宋"/>
          <w:b/>
          <w:sz w:val="24"/>
          <w:highlight w:val="none"/>
        </w:rPr>
      </w:pPr>
    </w:p>
    <w:p>
      <w:pPr>
        <w:adjustRightInd w:val="0"/>
        <w:snapToGrid w:val="0"/>
        <w:spacing w:line="320" w:lineRule="exact"/>
        <w:rPr>
          <w:rFonts w:ascii="仿宋" w:hAnsi="仿宋" w:eastAsia="仿宋"/>
          <w:b/>
          <w:sz w:val="24"/>
          <w:highlight w:val="none"/>
        </w:rPr>
      </w:pPr>
    </w:p>
    <w:p>
      <w:pPr>
        <w:adjustRightInd w:val="0"/>
        <w:snapToGrid w:val="0"/>
        <w:spacing w:line="320" w:lineRule="exact"/>
        <w:rPr>
          <w:rFonts w:ascii="仿宋" w:hAnsi="仿宋" w:eastAsia="仿宋"/>
          <w:b/>
          <w:sz w:val="24"/>
          <w:highlight w:val="none"/>
        </w:rPr>
      </w:pPr>
    </w:p>
    <w:p>
      <w:pPr>
        <w:adjustRightInd w:val="0"/>
        <w:snapToGrid w:val="0"/>
        <w:spacing w:line="320" w:lineRule="exact"/>
        <w:rPr>
          <w:rFonts w:ascii="仿宋" w:hAnsi="仿宋" w:eastAsia="仿宋"/>
          <w:b/>
          <w:sz w:val="24"/>
          <w:highlight w:val="none"/>
        </w:rPr>
      </w:pPr>
    </w:p>
    <w:p>
      <w:pPr>
        <w:adjustRightInd w:val="0"/>
        <w:snapToGrid w:val="0"/>
        <w:spacing w:line="320" w:lineRule="exact"/>
        <w:rPr>
          <w:rFonts w:ascii="仿宋" w:hAnsi="仿宋" w:eastAsia="仿宋"/>
          <w:b/>
          <w:sz w:val="24"/>
          <w:highlight w:val="none"/>
        </w:rPr>
      </w:pPr>
    </w:p>
    <w:p>
      <w:pPr>
        <w:pStyle w:val="40"/>
        <w:outlineLvl w:val="9"/>
        <w:rPr>
          <w:rFonts w:ascii="仿宋_GB2312" w:hAnsi="仿宋_GB2312" w:eastAsia="仿宋_GB2312" w:cs="仿宋_GB2312"/>
          <w:highlight w:val="none"/>
        </w:rPr>
      </w:pPr>
      <w:bookmarkStart w:id="369" w:name="_Toc62194344"/>
    </w:p>
    <w:p>
      <w:pPr>
        <w:pStyle w:val="40"/>
        <w:outlineLvl w:val="9"/>
        <w:rPr>
          <w:rFonts w:ascii="仿宋_GB2312" w:hAnsi="仿宋_GB2312" w:eastAsia="仿宋_GB2312" w:cs="仿宋_GB2312"/>
          <w:highlight w:val="none"/>
        </w:rPr>
      </w:pPr>
    </w:p>
    <w:p>
      <w:pPr>
        <w:pStyle w:val="40"/>
        <w:rPr>
          <w:rFonts w:ascii="仿宋_GB2312" w:hAnsi="仿宋_GB2312" w:eastAsia="仿宋_GB2312" w:cs="仿宋_GB2312"/>
          <w:highlight w:val="none"/>
        </w:rPr>
      </w:pPr>
      <w:bookmarkStart w:id="370" w:name="_Toc24012"/>
      <w:r>
        <w:rPr>
          <w:rFonts w:hint="eastAsia" w:ascii="仿宋_GB2312" w:hAnsi="仿宋_GB2312" w:eastAsia="仿宋_GB2312" w:cs="仿宋_GB2312"/>
          <w:highlight w:val="none"/>
        </w:rPr>
        <w:t>第六章  投标文件格式</w:t>
      </w:r>
      <w:bookmarkEnd w:id="342"/>
      <w:bookmarkEnd w:id="343"/>
      <w:bookmarkEnd w:id="344"/>
      <w:bookmarkEnd w:id="345"/>
      <w:bookmarkEnd w:id="346"/>
      <w:bookmarkEnd w:id="369"/>
      <w:bookmarkEnd w:id="370"/>
    </w:p>
    <w:p>
      <w:pPr>
        <w:pStyle w:val="4"/>
        <w:ind w:firstLine="150" w:firstLineChars="50"/>
        <w:jc w:val="both"/>
        <w:rPr>
          <w:rFonts w:ascii="宋体" w:hAnsi="宋体" w:eastAsia="宋体"/>
          <w:b w:val="0"/>
          <w:highlight w:val="none"/>
          <w:lang w:val="zh-CN"/>
        </w:rPr>
      </w:pPr>
      <w:bookmarkStart w:id="371" w:name="_Toc62194345"/>
      <w:bookmarkStart w:id="372" w:name="_Toc27298"/>
      <w:r>
        <w:rPr>
          <w:rFonts w:hint="eastAsia" w:ascii="宋体" w:hAnsi="宋体" w:eastAsia="宋体"/>
          <w:b w:val="0"/>
          <w:highlight w:val="none"/>
          <w:lang w:val="zh-CN"/>
        </w:rPr>
        <w:t>一、资格证明文件</w:t>
      </w:r>
      <w:bookmarkEnd w:id="371"/>
      <w:bookmarkEnd w:id="372"/>
    </w:p>
    <w:p>
      <w:pPr>
        <w:autoSpaceDE w:val="0"/>
        <w:autoSpaceDN w:val="0"/>
        <w:adjustRightInd w:val="0"/>
        <w:snapToGrid w:val="0"/>
        <w:spacing w:line="360" w:lineRule="auto"/>
        <w:rPr>
          <w:bCs/>
          <w:sz w:val="28"/>
          <w:szCs w:val="28"/>
          <w:highlight w:val="none"/>
          <w:lang w:val="zh-CN"/>
        </w:rPr>
      </w:pPr>
    </w:p>
    <w:p>
      <w:pPr>
        <w:autoSpaceDE w:val="0"/>
        <w:autoSpaceDN w:val="0"/>
        <w:adjustRightInd w:val="0"/>
        <w:snapToGrid w:val="0"/>
        <w:spacing w:line="360" w:lineRule="auto"/>
        <w:jc w:val="right"/>
        <w:outlineLvl w:val="2"/>
        <w:rPr>
          <w:b/>
          <w:bCs/>
          <w:sz w:val="30"/>
          <w:szCs w:val="30"/>
          <w:highlight w:val="none"/>
          <w:lang w:val="zh-CN"/>
        </w:rPr>
      </w:pPr>
      <w:r>
        <w:rPr>
          <w:rFonts w:hint="eastAsia"/>
          <w:b/>
          <w:bCs/>
          <w:sz w:val="30"/>
          <w:szCs w:val="30"/>
          <w:highlight w:val="none"/>
          <w:lang w:val="zh-CN"/>
        </w:rPr>
        <w:t>正本</w:t>
      </w:r>
      <w:r>
        <w:rPr>
          <w:b/>
          <w:bCs/>
          <w:sz w:val="30"/>
          <w:szCs w:val="30"/>
          <w:highlight w:val="none"/>
          <w:lang w:val="zh-CN"/>
        </w:rPr>
        <w:t>/</w:t>
      </w:r>
      <w:r>
        <w:rPr>
          <w:rFonts w:hint="eastAsia"/>
          <w:b/>
          <w:bCs/>
          <w:sz w:val="30"/>
          <w:szCs w:val="30"/>
          <w:highlight w:val="none"/>
          <w:lang w:val="zh-CN"/>
        </w:rPr>
        <w:t>副本</w:t>
      </w:r>
    </w:p>
    <w:p>
      <w:pPr>
        <w:autoSpaceDE w:val="0"/>
        <w:autoSpaceDN w:val="0"/>
        <w:adjustRightInd w:val="0"/>
        <w:snapToGrid w:val="0"/>
        <w:spacing w:line="360" w:lineRule="auto"/>
        <w:jc w:val="right"/>
        <w:rPr>
          <w:b/>
          <w:bCs/>
          <w:sz w:val="30"/>
          <w:szCs w:val="30"/>
          <w:highlight w:val="none"/>
          <w:lang w:val="zh-CN"/>
        </w:rPr>
      </w:pPr>
    </w:p>
    <w:p>
      <w:pPr>
        <w:autoSpaceDE w:val="0"/>
        <w:autoSpaceDN w:val="0"/>
        <w:adjustRightInd w:val="0"/>
        <w:snapToGrid w:val="0"/>
        <w:spacing w:line="360" w:lineRule="auto"/>
        <w:outlineLvl w:val="2"/>
        <w:rPr>
          <w:b/>
          <w:bCs/>
          <w:sz w:val="30"/>
          <w:szCs w:val="30"/>
          <w:highlight w:val="none"/>
          <w:lang w:val="zh-CN"/>
        </w:rPr>
      </w:pPr>
      <w:r>
        <w:rPr>
          <w:rFonts w:hint="eastAsia"/>
          <w:b/>
          <w:bCs/>
          <w:sz w:val="30"/>
          <w:szCs w:val="30"/>
          <w:highlight w:val="none"/>
          <w:lang w:val="zh-CN"/>
        </w:rPr>
        <w:t>政府采购项目</w:t>
      </w:r>
    </w:p>
    <w:p>
      <w:pPr>
        <w:autoSpaceDE w:val="0"/>
        <w:autoSpaceDN w:val="0"/>
        <w:adjustRightInd w:val="0"/>
        <w:snapToGrid w:val="0"/>
        <w:spacing w:line="360" w:lineRule="auto"/>
        <w:outlineLvl w:val="2"/>
        <w:rPr>
          <w:b/>
          <w:bCs/>
          <w:sz w:val="30"/>
          <w:szCs w:val="30"/>
          <w:highlight w:val="none"/>
          <w:lang w:val="zh-CN"/>
        </w:rPr>
      </w:pPr>
      <w:r>
        <w:rPr>
          <w:rFonts w:hint="eastAsia"/>
          <w:b/>
          <w:bCs/>
          <w:sz w:val="30"/>
          <w:szCs w:val="30"/>
          <w:highlight w:val="none"/>
          <w:lang w:val="zh-CN"/>
        </w:rPr>
        <w:t>采购项目编号：SCZF2022-ZB-1501/001</w:t>
      </w:r>
    </w:p>
    <w:p>
      <w:pPr>
        <w:spacing w:line="240" w:lineRule="atLeast"/>
        <w:ind w:left="1079" w:leftChars="257" w:hanging="540"/>
        <w:jc w:val="center"/>
        <w:rPr>
          <w:rFonts w:ascii="仿宋_GB2312" w:eastAsia="仿宋_GB2312"/>
          <w:b/>
          <w:sz w:val="52"/>
          <w:szCs w:val="52"/>
          <w:highlight w:val="none"/>
        </w:rPr>
      </w:pPr>
    </w:p>
    <w:p>
      <w:pPr>
        <w:spacing w:line="240" w:lineRule="atLeast"/>
        <w:ind w:left="1079" w:leftChars="257" w:hanging="540"/>
        <w:jc w:val="center"/>
        <w:rPr>
          <w:rFonts w:ascii="仿宋_GB2312" w:eastAsia="仿宋_GB2312"/>
          <w:b/>
          <w:sz w:val="52"/>
          <w:szCs w:val="52"/>
          <w:highlight w:val="none"/>
        </w:rPr>
      </w:pPr>
    </w:p>
    <w:p>
      <w:pPr>
        <w:autoSpaceDE w:val="0"/>
        <w:autoSpaceDN w:val="0"/>
        <w:adjustRightInd w:val="0"/>
        <w:snapToGrid w:val="0"/>
        <w:spacing w:line="360" w:lineRule="auto"/>
        <w:jc w:val="center"/>
        <w:rPr>
          <w:rFonts w:hint="eastAsia"/>
          <w:b/>
          <w:bCs/>
          <w:spacing w:val="-8"/>
          <w:sz w:val="44"/>
          <w:szCs w:val="44"/>
          <w:highlight w:val="none"/>
          <w:lang w:eastAsia="zh-CN"/>
        </w:rPr>
      </w:pPr>
      <w:r>
        <w:rPr>
          <w:rFonts w:hint="eastAsia"/>
          <w:b/>
          <w:bCs/>
          <w:spacing w:val="-8"/>
          <w:sz w:val="44"/>
          <w:szCs w:val="44"/>
          <w:highlight w:val="none"/>
          <w:lang w:eastAsia="zh-CN"/>
        </w:rPr>
        <w:t>西安医学院第二附属医院</w:t>
      </w:r>
    </w:p>
    <w:p>
      <w:pPr>
        <w:autoSpaceDE w:val="0"/>
        <w:autoSpaceDN w:val="0"/>
        <w:adjustRightInd w:val="0"/>
        <w:snapToGrid w:val="0"/>
        <w:spacing w:line="360" w:lineRule="auto"/>
        <w:jc w:val="center"/>
        <w:rPr>
          <w:rFonts w:hint="eastAsia" w:eastAsia="宋体"/>
          <w:b/>
          <w:bCs/>
          <w:sz w:val="52"/>
          <w:szCs w:val="52"/>
          <w:highlight w:val="none"/>
          <w:lang w:val="zh-CN" w:eastAsia="zh-CN"/>
        </w:rPr>
      </w:pPr>
      <w:r>
        <w:rPr>
          <w:rFonts w:hint="eastAsia"/>
          <w:b/>
          <w:bCs/>
          <w:spacing w:val="-8"/>
          <w:sz w:val="44"/>
          <w:szCs w:val="44"/>
          <w:highlight w:val="none"/>
          <w:lang w:eastAsia="zh-CN"/>
        </w:rPr>
        <w:t>新生儿有创呼吸机采购项目</w:t>
      </w:r>
    </w:p>
    <w:p>
      <w:pPr>
        <w:autoSpaceDE w:val="0"/>
        <w:autoSpaceDN w:val="0"/>
        <w:adjustRightInd w:val="0"/>
        <w:snapToGrid w:val="0"/>
        <w:spacing w:line="360" w:lineRule="auto"/>
        <w:jc w:val="center"/>
        <w:rPr>
          <w:b/>
          <w:bCs/>
          <w:sz w:val="52"/>
          <w:szCs w:val="52"/>
          <w:highlight w:val="none"/>
          <w:lang w:val="zh-CN"/>
        </w:rPr>
      </w:pPr>
    </w:p>
    <w:p>
      <w:pPr>
        <w:autoSpaceDE w:val="0"/>
        <w:autoSpaceDN w:val="0"/>
        <w:adjustRightInd w:val="0"/>
        <w:snapToGrid w:val="0"/>
        <w:spacing w:line="360" w:lineRule="auto"/>
        <w:jc w:val="center"/>
        <w:rPr>
          <w:b/>
          <w:bCs/>
          <w:sz w:val="52"/>
          <w:szCs w:val="52"/>
          <w:highlight w:val="none"/>
          <w:lang w:val="zh-CN"/>
        </w:rPr>
      </w:pPr>
      <w:r>
        <w:rPr>
          <w:rFonts w:hint="eastAsia"/>
          <w:b/>
          <w:bCs/>
          <w:sz w:val="52"/>
          <w:szCs w:val="52"/>
          <w:highlight w:val="none"/>
          <w:lang w:val="zh-CN"/>
        </w:rPr>
        <w:t>投</w:t>
      </w:r>
      <w:r>
        <w:rPr>
          <w:b/>
          <w:bCs/>
          <w:sz w:val="52"/>
          <w:szCs w:val="52"/>
          <w:highlight w:val="none"/>
          <w:lang w:val="zh-CN"/>
        </w:rPr>
        <w:t xml:space="preserve"> </w:t>
      </w:r>
      <w:r>
        <w:rPr>
          <w:rFonts w:hint="eastAsia"/>
          <w:b/>
          <w:bCs/>
          <w:sz w:val="52"/>
          <w:szCs w:val="52"/>
          <w:highlight w:val="none"/>
          <w:lang w:val="zh-CN"/>
        </w:rPr>
        <w:t>标</w:t>
      </w:r>
      <w:r>
        <w:rPr>
          <w:b/>
          <w:bCs/>
          <w:sz w:val="52"/>
          <w:szCs w:val="52"/>
          <w:highlight w:val="none"/>
          <w:lang w:val="zh-CN"/>
        </w:rPr>
        <w:t xml:space="preserve"> </w:t>
      </w:r>
      <w:r>
        <w:rPr>
          <w:rFonts w:hint="eastAsia"/>
          <w:b/>
          <w:bCs/>
          <w:sz w:val="52"/>
          <w:szCs w:val="52"/>
          <w:highlight w:val="none"/>
          <w:lang w:val="zh-CN"/>
        </w:rPr>
        <w:t>文</w:t>
      </w:r>
      <w:r>
        <w:rPr>
          <w:b/>
          <w:bCs/>
          <w:sz w:val="52"/>
          <w:szCs w:val="52"/>
          <w:highlight w:val="none"/>
          <w:lang w:val="zh-CN"/>
        </w:rPr>
        <w:t xml:space="preserve"> </w:t>
      </w:r>
      <w:r>
        <w:rPr>
          <w:rFonts w:hint="eastAsia"/>
          <w:b/>
          <w:bCs/>
          <w:sz w:val="52"/>
          <w:szCs w:val="52"/>
          <w:highlight w:val="none"/>
          <w:lang w:val="zh-CN"/>
        </w:rPr>
        <w:t>件</w:t>
      </w:r>
    </w:p>
    <w:p>
      <w:pPr>
        <w:spacing w:line="240" w:lineRule="atLeast"/>
        <w:jc w:val="center"/>
        <w:outlineLvl w:val="1"/>
        <w:rPr>
          <w:rFonts w:ascii="仿宋_GB2312" w:eastAsia="仿宋_GB2312"/>
          <w:b/>
          <w:sz w:val="32"/>
          <w:szCs w:val="32"/>
          <w:highlight w:val="none"/>
        </w:rPr>
      </w:pPr>
      <w:bookmarkStart w:id="373" w:name="_Toc15292"/>
      <w:r>
        <w:rPr>
          <w:rFonts w:hint="eastAsia" w:eastAsia="黑体"/>
          <w:b/>
          <w:bCs/>
          <w:sz w:val="32"/>
          <w:szCs w:val="32"/>
          <w:highlight w:val="none"/>
        </w:rPr>
        <w:t>（资格证明文件）</w:t>
      </w:r>
      <w:bookmarkEnd w:id="373"/>
    </w:p>
    <w:p>
      <w:pPr>
        <w:spacing w:line="240" w:lineRule="atLeast"/>
        <w:ind w:left="1079" w:leftChars="257" w:hanging="540"/>
        <w:jc w:val="center"/>
        <w:rPr>
          <w:rFonts w:ascii="仿宋_GB2312" w:eastAsia="仿宋_GB2312"/>
          <w:b/>
          <w:sz w:val="32"/>
          <w:szCs w:val="32"/>
          <w:highlight w:val="none"/>
        </w:rPr>
      </w:pPr>
    </w:p>
    <w:p>
      <w:pPr>
        <w:spacing w:line="240" w:lineRule="atLeast"/>
        <w:ind w:left="1079" w:leftChars="257" w:hanging="540"/>
        <w:jc w:val="center"/>
        <w:rPr>
          <w:rFonts w:ascii="仿宋_GB2312" w:eastAsia="仿宋_GB2312"/>
          <w:b/>
          <w:sz w:val="32"/>
          <w:szCs w:val="32"/>
          <w:highlight w:val="none"/>
        </w:rPr>
      </w:pPr>
    </w:p>
    <w:p>
      <w:pPr>
        <w:autoSpaceDE w:val="0"/>
        <w:autoSpaceDN w:val="0"/>
        <w:adjustRightInd w:val="0"/>
        <w:snapToGrid w:val="0"/>
        <w:spacing w:line="360" w:lineRule="auto"/>
        <w:jc w:val="center"/>
        <w:rPr>
          <w:rFonts w:eastAsia="黑体"/>
          <w:b/>
          <w:bCs/>
          <w:sz w:val="32"/>
          <w:szCs w:val="32"/>
          <w:highlight w:val="none"/>
        </w:rPr>
      </w:pPr>
    </w:p>
    <w:p>
      <w:pPr>
        <w:autoSpaceDE w:val="0"/>
        <w:autoSpaceDN w:val="0"/>
        <w:adjustRightInd w:val="0"/>
        <w:snapToGrid w:val="0"/>
        <w:spacing w:line="360" w:lineRule="auto"/>
        <w:rPr>
          <w:b/>
          <w:bCs/>
          <w:sz w:val="32"/>
          <w:szCs w:val="32"/>
          <w:highlight w:val="none"/>
          <w:u w:val="single"/>
        </w:rPr>
      </w:pPr>
      <w:r>
        <w:rPr>
          <w:rFonts w:eastAsia="黑体"/>
          <w:sz w:val="30"/>
          <w:szCs w:val="30"/>
          <w:highlight w:val="none"/>
        </w:rPr>
        <w:t xml:space="preserve">                 </w:t>
      </w:r>
      <w:r>
        <w:rPr>
          <w:rFonts w:hint="eastAsia"/>
          <w:b/>
          <w:bCs/>
          <w:sz w:val="32"/>
          <w:szCs w:val="32"/>
          <w:highlight w:val="none"/>
          <w:lang w:val="zh-CN"/>
        </w:rPr>
        <w:t>投</w:t>
      </w:r>
      <w:r>
        <w:rPr>
          <w:b/>
          <w:bCs/>
          <w:sz w:val="32"/>
          <w:szCs w:val="32"/>
          <w:highlight w:val="none"/>
        </w:rPr>
        <w:t xml:space="preserve"> </w:t>
      </w:r>
      <w:r>
        <w:rPr>
          <w:rFonts w:hint="eastAsia"/>
          <w:b/>
          <w:bCs/>
          <w:sz w:val="32"/>
          <w:szCs w:val="32"/>
          <w:highlight w:val="none"/>
          <w:lang w:val="zh-CN"/>
        </w:rPr>
        <w:t>标</w:t>
      </w:r>
      <w:r>
        <w:rPr>
          <w:b/>
          <w:bCs/>
          <w:sz w:val="32"/>
          <w:szCs w:val="32"/>
          <w:highlight w:val="none"/>
        </w:rPr>
        <w:t xml:space="preserve"> </w:t>
      </w:r>
      <w:r>
        <w:rPr>
          <w:rFonts w:hint="eastAsia"/>
          <w:b/>
          <w:bCs/>
          <w:sz w:val="32"/>
          <w:szCs w:val="32"/>
          <w:highlight w:val="none"/>
          <w:lang w:val="zh-CN"/>
        </w:rPr>
        <w:t>人：</w:t>
      </w:r>
      <w:r>
        <w:rPr>
          <w:b/>
          <w:bCs/>
          <w:sz w:val="32"/>
          <w:szCs w:val="32"/>
          <w:highlight w:val="none"/>
          <w:u w:val="single"/>
        </w:rPr>
        <w:t xml:space="preserve">                   </w:t>
      </w:r>
    </w:p>
    <w:p>
      <w:pPr>
        <w:autoSpaceDE w:val="0"/>
        <w:autoSpaceDN w:val="0"/>
        <w:adjustRightInd w:val="0"/>
        <w:snapToGrid w:val="0"/>
        <w:spacing w:line="360" w:lineRule="auto"/>
        <w:ind w:firstLine="2560" w:firstLineChars="800"/>
        <w:rPr>
          <w:b/>
          <w:bCs/>
          <w:sz w:val="32"/>
          <w:szCs w:val="32"/>
          <w:highlight w:val="none"/>
          <w:u w:val="single"/>
        </w:rPr>
      </w:pPr>
      <w:r>
        <w:rPr>
          <w:rFonts w:hint="eastAsia"/>
          <w:b/>
          <w:bCs/>
          <w:sz w:val="32"/>
          <w:szCs w:val="32"/>
          <w:highlight w:val="none"/>
          <w:lang w:val="zh-CN"/>
        </w:rPr>
        <w:t>时</w:t>
      </w:r>
      <w:r>
        <w:rPr>
          <w:b/>
          <w:bCs/>
          <w:sz w:val="32"/>
          <w:szCs w:val="32"/>
          <w:highlight w:val="none"/>
        </w:rPr>
        <w:t xml:space="preserve">    </w:t>
      </w:r>
      <w:r>
        <w:rPr>
          <w:rFonts w:hint="eastAsia"/>
          <w:b/>
          <w:bCs/>
          <w:sz w:val="32"/>
          <w:szCs w:val="32"/>
          <w:highlight w:val="none"/>
          <w:lang w:val="zh-CN"/>
        </w:rPr>
        <w:t>间：</w:t>
      </w:r>
      <w:r>
        <w:rPr>
          <w:b/>
          <w:bCs/>
          <w:sz w:val="32"/>
          <w:szCs w:val="32"/>
          <w:highlight w:val="none"/>
          <w:u w:val="single"/>
        </w:rPr>
        <w:t xml:space="preserve">                   </w:t>
      </w:r>
    </w:p>
    <w:p>
      <w:pPr>
        <w:autoSpaceDE w:val="0"/>
        <w:autoSpaceDN w:val="0"/>
        <w:adjustRightInd w:val="0"/>
        <w:snapToGrid w:val="0"/>
        <w:spacing w:line="360" w:lineRule="auto"/>
        <w:ind w:firstLine="2560" w:firstLineChars="800"/>
        <w:rPr>
          <w:b/>
          <w:bCs/>
          <w:sz w:val="32"/>
          <w:szCs w:val="32"/>
          <w:highlight w:val="none"/>
        </w:rPr>
      </w:pPr>
    </w:p>
    <w:p>
      <w:pPr>
        <w:spacing w:line="360" w:lineRule="auto"/>
        <w:ind w:left="735" w:leftChars="350" w:firstLine="160" w:firstLineChars="50"/>
        <w:jc w:val="center"/>
        <w:rPr>
          <w:rFonts w:ascii="仿宋_GB2312" w:hAnsi="仿宋_GB2312" w:eastAsia="仿宋_GB2312" w:cs="仿宋_GB2312"/>
          <w:b/>
          <w:sz w:val="32"/>
          <w:szCs w:val="32"/>
          <w:highlight w:val="none"/>
        </w:rPr>
      </w:pPr>
      <w:bookmarkStart w:id="374" w:name="_Toc18694"/>
      <w:bookmarkStart w:id="375" w:name="_Toc515647803"/>
      <w:bookmarkStart w:id="376" w:name="_Toc532473494"/>
      <w:bookmarkStart w:id="377" w:name="_Toc18974"/>
      <w:bookmarkStart w:id="378" w:name="_Toc60929126"/>
      <w:bookmarkStart w:id="379" w:name="_Toc62194346"/>
      <w:r>
        <w:rPr>
          <w:rFonts w:hint="eastAsia" w:ascii="仿宋_GB2312" w:hAnsi="仿宋_GB2312" w:eastAsia="仿宋_GB2312" w:cs="仿宋_GB2312"/>
          <w:b/>
          <w:sz w:val="32"/>
          <w:szCs w:val="32"/>
          <w:highlight w:val="none"/>
        </w:rPr>
        <w:t xml:space="preserve">第一部分 </w:t>
      </w:r>
      <w:bookmarkEnd w:id="374"/>
      <w:bookmarkEnd w:id="375"/>
      <w:bookmarkEnd w:id="376"/>
      <w:bookmarkEnd w:id="377"/>
      <w:r>
        <w:rPr>
          <w:rFonts w:hint="eastAsia" w:ascii="仿宋_GB2312" w:hAnsi="仿宋_GB2312" w:eastAsia="仿宋_GB2312" w:cs="仿宋_GB2312"/>
          <w:b/>
          <w:sz w:val="32"/>
          <w:szCs w:val="32"/>
          <w:highlight w:val="none"/>
        </w:rPr>
        <w:t xml:space="preserve"> </w:t>
      </w:r>
      <w:bookmarkEnd w:id="378"/>
      <w:r>
        <w:rPr>
          <w:rFonts w:hint="eastAsia" w:ascii="仿宋_GB2312" w:hAnsi="仿宋_GB2312" w:eastAsia="仿宋_GB2312" w:cs="仿宋_GB2312"/>
          <w:b/>
          <w:sz w:val="32"/>
          <w:szCs w:val="32"/>
          <w:highlight w:val="none"/>
        </w:rPr>
        <w:t>身份证明文件</w:t>
      </w:r>
      <w:bookmarkEnd w:id="379"/>
    </w:p>
    <w:p>
      <w:pPr>
        <w:pStyle w:val="5"/>
        <w:rPr>
          <w:highlight w:val="none"/>
        </w:rPr>
      </w:pPr>
    </w:p>
    <w:p>
      <w:pPr>
        <w:jc w:val="center"/>
        <w:rPr>
          <w:rFonts w:ascii="仿宋_GB2312" w:hAnsi="仿宋_GB2312" w:eastAsia="仿宋_GB2312" w:cs="仿宋_GB2312"/>
          <w:b/>
          <w:sz w:val="28"/>
          <w:szCs w:val="28"/>
          <w:highlight w:val="none"/>
        </w:rPr>
      </w:pPr>
      <w:bookmarkStart w:id="380" w:name="_Toc60929127"/>
      <w:r>
        <w:rPr>
          <w:rFonts w:hint="eastAsia" w:ascii="仿宋_GB2312" w:hAnsi="仿宋_GB2312" w:eastAsia="仿宋_GB2312" w:cs="仿宋_GB2312"/>
          <w:b/>
          <w:sz w:val="28"/>
          <w:szCs w:val="28"/>
          <w:highlight w:val="none"/>
        </w:rPr>
        <w:t>1、法定代表人</w:t>
      </w:r>
      <w:r>
        <w:rPr>
          <w:rFonts w:hint="eastAsia" w:ascii="仿宋_GB2312" w:hAnsi="仿宋_GB2312" w:eastAsia="仿宋_GB2312" w:cs="仿宋_GB2312"/>
          <w:b/>
          <w:i/>
          <w:sz w:val="28"/>
          <w:szCs w:val="28"/>
          <w:highlight w:val="none"/>
        </w:rPr>
        <w:t>（或单位负责人）</w:t>
      </w:r>
      <w:r>
        <w:rPr>
          <w:rFonts w:hint="eastAsia" w:ascii="仿宋_GB2312" w:hAnsi="仿宋_GB2312" w:eastAsia="仿宋_GB2312" w:cs="仿宋_GB2312"/>
          <w:b/>
          <w:sz w:val="28"/>
          <w:szCs w:val="28"/>
          <w:highlight w:val="none"/>
        </w:rPr>
        <w:t>授权书</w:t>
      </w:r>
      <w:bookmarkEnd w:id="380"/>
    </w:p>
    <w:p>
      <w:pPr>
        <w:pStyle w:val="21"/>
        <w:tabs>
          <w:tab w:val="left" w:pos="5580"/>
        </w:tabs>
        <w:spacing w:line="360" w:lineRule="auto"/>
        <w:ind w:firstLine="480" w:firstLineChars="200"/>
        <w:rPr>
          <w:rFonts w:ascii="仿宋_GB2312" w:hAnsi="宋体" w:eastAsia="仿宋_GB2312"/>
          <w:sz w:val="24"/>
          <w:highlight w:val="none"/>
        </w:rPr>
      </w:pPr>
      <w:r>
        <w:rPr>
          <w:rFonts w:hint="eastAsia" w:ascii="仿宋_GB2312" w:hAnsi="宋体" w:eastAsia="仿宋_GB2312"/>
          <w:sz w:val="24"/>
          <w:highlight w:val="none"/>
        </w:rPr>
        <w:t>本授权书声明：注册于</w:t>
      </w:r>
      <w:r>
        <w:rPr>
          <w:rFonts w:hint="eastAsia" w:ascii="仿宋_GB2312" w:hAnsi="宋体" w:eastAsia="仿宋_GB2312"/>
          <w:sz w:val="24"/>
          <w:highlight w:val="none"/>
          <w:u w:val="single"/>
        </w:rPr>
        <w:t>（国家或地区的名称）</w:t>
      </w:r>
      <w:r>
        <w:rPr>
          <w:rFonts w:hint="eastAsia" w:ascii="仿宋_GB2312" w:hAnsi="宋体" w:eastAsia="仿宋_GB2312"/>
          <w:sz w:val="24"/>
          <w:highlight w:val="none"/>
        </w:rPr>
        <w:t>的（</w:t>
      </w:r>
      <w:r>
        <w:rPr>
          <w:rFonts w:hint="eastAsia" w:ascii="仿宋_GB2312" w:hAnsi="宋体" w:eastAsia="仿宋_GB2312"/>
          <w:sz w:val="24"/>
          <w:highlight w:val="none"/>
          <w:u w:val="single"/>
        </w:rPr>
        <w:t>投标人</w:t>
      </w:r>
      <w:r>
        <w:rPr>
          <w:rFonts w:hint="eastAsia" w:ascii="仿宋_GB2312" w:hAnsi="宋体" w:eastAsia="仿宋_GB2312"/>
          <w:sz w:val="24"/>
          <w:highlight w:val="none"/>
        </w:rPr>
        <w:t>）的在下面签字的（</w:t>
      </w:r>
      <w:r>
        <w:rPr>
          <w:rFonts w:hint="eastAsia" w:ascii="仿宋_GB2312" w:hAnsi="宋体" w:eastAsia="仿宋_GB2312"/>
          <w:sz w:val="24"/>
          <w:highlight w:val="none"/>
          <w:u w:val="single"/>
        </w:rPr>
        <w:t>法人代表姓名、职务</w:t>
      </w:r>
      <w:r>
        <w:rPr>
          <w:rFonts w:hint="eastAsia" w:ascii="仿宋_GB2312" w:hAnsi="宋体" w:eastAsia="仿宋_GB2312"/>
          <w:sz w:val="24"/>
          <w:highlight w:val="none"/>
        </w:rPr>
        <w:t>）代表我单位授权在下面签字的（</w:t>
      </w:r>
      <w:r>
        <w:rPr>
          <w:rFonts w:hint="eastAsia" w:ascii="仿宋_GB2312" w:hAnsi="宋体" w:eastAsia="仿宋_GB2312"/>
          <w:sz w:val="24"/>
          <w:highlight w:val="none"/>
          <w:u w:val="single"/>
        </w:rPr>
        <w:t>被授权人的姓名</w:t>
      </w:r>
      <w:r>
        <w:rPr>
          <w:rFonts w:hint="eastAsia" w:ascii="仿宋_GB2312" w:hAnsi="宋体" w:eastAsia="仿宋_GB2312"/>
          <w:sz w:val="24"/>
          <w:highlight w:val="none"/>
        </w:rPr>
        <w:t>）为我单位的合法代理人，就（</w:t>
      </w:r>
      <w:r>
        <w:rPr>
          <w:rFonts w:hint="eastAsia" w:ascii="仿宋_GB2312" w:hAnsi="宋体" w:eastAsia="仿宋_GB2312"/>
          <w:sz w:val="24"/>
          <w:highlight w:val="none"/>
          <w:u w:val="single"/>
        </w:rPr>
        <w:t>项目名称和采购项目编号</w:t>
      </w:r>
      <w:r>
        <w:rPr>
          <w:rFonts w:hint="eastAsia" w:ascii="仿宋_GB2312" w:hAnsi="宋体" w:eastAsia="仿宋_GB2312"/>
          <w:sz w:val="24"/>
          <w:highlight w:val="none"/>
        </w:rPr>
        <w:t>）投标，以我单位名义处理一切与之有关的事务。</w:t>
      </w:r>
    </w:p>
    <w:p>
      <w:pPr>
        <w:pStyle w:val="21"/>
        <w:tabs>
          <w:tab w:val="left" w:pos="5580"/>
        </w:tabs>
        <w:spacing w:line="360" w:lineRule="auto"/>
        <w:ind w:firstLine="480" w:firstLineChars="200"/>
        <w:rPr>
          <w:rFonts w:ascii="仿宋_GB2312" w:hAnsi="宋体" w:eastAsia="仿宋_GB2312"/>
          <w:sz w:val="24"/>
          <w:highlight w:val="none"/>
        </w:rPr>
      </w:pPr>
      <w:r>
        <w:rPr>
          <w:rFonts w:hint="eastAsia" w:ascii="仿宋_GB2312" w:hAnsi="宋体" w:eastAsia="仿宋_GB2312"/>
          <w:sz w:val="24"/>
          <w:highlight w:val="none"/>
        </w:rPr>
        <w:t>　　本授权书于</w:t>
      </w:r>
      <w:r>
        <w:rPr>
          <w:rFonts w:ascii="仿宋_GB2312" w:hAnsi="宋体" w:eastAsia="仿宋_GB2312"/>
          <w:sz w:val="24"/>
          <w:highlight w:val="none"/>
          <w:u w:val="single"/>
        </w:rPr>
        <w:t xml:space="preserve">       </w:t>
      </w:r>
      <w:r>
        <w:rPr>
          <w:rFonts w:hint="eastAsia" w:ascii="仿宋_GB2312" w:hAnsi="宋体" w:eastAsia="仿宋_GB2312"/>
          <w:sz w:val="24"/>
          <w:highlight w:val="none"/>
        </w:rPr>
        <w:t>年</w:t>
      </w:r>
      <w:r>
        <w:rPr>
          <w:rFonts w:ascii="仿宋_GB2312" w:hAnsi="宋体" w:eastAsia="仿宋_GB2312"/>
          <w:sz w:val="24"/>
          <w:highlight w:val="none"/>
          <w:u w:val="single"/>
        </w:rPr>
        <w:t xml:space="preserve">    </w:t>
      </w:r>
      <w:r>
        <w:rPr>
          <w:rFonts w:hint="eastAsia" w:ascii="仿宋_GB2312" w:hAnsi="宋体" w:eastAsia="仿宋_GB2312"/>
          <w:sz w:val="24"/>
          <w:highlight w:val="none"/>
        </w:rPr>
        <w:t>月</w:t>
      </w:r>
      <w:r>
        <w:rPr>
          <w:rFonts w:ascii="仿宋_GB2312" w:hAnsi="宋体" w:eastAsia="仿宋_GB2312"/>
          <w:sz w:val="24"/>
          <w:highlight w:val="none"/>
          <w:u w:val="single"/>
        </w:rPr>
        <w:t xml:space="preserve">   </w:t>
      </w:r>
      <w:r>
        <w:rPr>
          <w:rFonts w:hint="eastAsia" w:ascii="仿宋_GB2312" w:hAnsi="宋体" w:eastAsia="仿宋_GB2312"/>
          <w:sz w:val="24"/>
          <w:highlight w:val="none"/>
        </w:rPr>
        <w:t>日签字生效</w:t>
      </w:r>
      <w:r>
        <w:rPr>
          <w:rFonts w:ascii="仿宋_GB2312" w:hAnsi="宋体" w:eastAsia="仿宋_GB2312"/>
          <w:sz w:val="24"/>
          <w:highlight w:val="none"/>
        </w:rPr>
        <w:t>,特此声明。（提示：此日期应不晚于投标函签署日期）</w:t>
      </w:r>
    </w:p>
    <w:p>
      <w:pPr>
        <w:pStyle w:val="21"/>
        <w:tabs>
          <w:tab w:val="left" w:pos="5580"/>
        </w:tabs>
        <w:spacing w:line="360" w:lineRule="auto"/>
        <w:ind w:firstLine="480" w:firstLineChars="200"/>
        <w:rPr>
          <w:rFonts w:ascii="仿宋_GB2312" w:hAnsi="宋体" w:eastAsia="仿宋_GB2312"/>
          <w:sz w:val="24"/>
          <w:highlight w:val="none"/>
        </w:rPr>
      </w:pPr>
    </w:p>
    <w:p>
      <w:pPr>
        <w:pStyle w:val="21"/>
        <w:tabs>
          <w:tab w:val="left" w:pos="5580"/>
        </w:tabs>
        <w:spacing w:line="360" w:lineRule="auto"/>
        <w:rPr>
          <w:rFonts w:ascii="仿宋_GB2312" w:hAnsi="宋体" w:eastAsia="仿宋_GB2312"/>
          <w:sz w:val="24"/>
          <w:highlight w:val="none"/>
        </w:rPr>
      </w:pPr>
      <w:r>
        <w:rPr>
          <w:rFonts w:hint="eastAsia" w:ascii="仿宋_GB2312" w:hAnsi="仿宋" w:eastAsia="仿宋_GB2312"/>
          <w:sz w:val="24"/>
          <w:highlight w:val="none"/>
          <w:lang w:val="zh-CN"/>
        </w:rPr>
        <w:t>附：授权代表姓名：</w:t>
      </w:r>
      <w:r>
        <w:rPr>
          <w:rFonts w:hint="eastAsia" w:ascii="仿宋_GB2312" w:hAnsi="仿宋" w:eastAsia="仿宋_GB2312"/>
          <w:sz w:val="24"/>
          <w:highlight w:val="none"/>
          <w:u w:val="single"/>
        </w:rPr>
        <w:t xml:space="preserve">          </w:t>
      </w:r>
      <w:r>
        <w:rPr>
          <w:rFonts w:hint="eastAsia" w:ascii="仿宋_GB2312" w:hAnsi="仿宋" w:eastAsia="仿宋_GB2312"/>
          <w:sz w:val="24"/>
          <w:highlight w:val="none"/>
          <w:lang w:val="zh-CN"/>
        </w:rPr>
        <w:t>性别：</w:t>
      </w:r>
      <w:r>
        <w:rPr>
          <w:rFonts w:hint="eastAsia" w:ascii="仿宋_GB2312" w:hAnsi="仿宋" w:eastAsia="仿宋_GB2312"/>
          <w:sz w:val="24"/>
          <w:highlight w:val="none"/>
          <w:u w:val="single"/>
        </w:rPr>
        <w:t xml:space="preserve">    </w:t>
      </w:r>
      <w:r>
        <w:rPr>
          <w:rFonts w:hint="eastAsia" w:ascii="仿宋_GB2312" w:hAnsi="仿宋" w:eastAsia="仿宋_GB2312"/>
          <w:sz w:val="24"/>
          <w:highlight w:val="none"/>
          <w:lang w:val="zh-CN"/>
        </w:rPr>
        <w:t>年龄：</w:t>
      </w:r>
      <w:r>
        <w:rPr>
          <w:rFonts w:hint="eastAsia" w:ascii="仿宋_GB2312" w:hAnsi="仿宋" w:eastAsia="仿宋_GB2312"/>
          <w:sz w:val="24"/>
          <w:highlight w:val="none"/>
          <w:u w:val="single"/>
        </w:rPr>
        <w:t xml:space="preserve">        </w:t>
      </w:r>
    </w:p>
    <w:p>
      <w:pPr>
        <w:autoSpaceDE w:val="0"/>
        <w:autoSpaceDN w:val="0"/>
        <w:adjustRightInd w:val="0"/>
        <w:spacing w:line="360" w:lineRule="auto"/>
        <w:ind w:firstLine="630"/>
        <w:rPr>
          <w:rFonts w:ascii="仿宋_GB2312" w:hAnsi="仿宋" w:eastAsia="仿宋_GB2312"/>
          <w:sz w:val="24"/>
          <w:highlight w:val="none"/>
        </w:rPr>
      </w:pPr>
      <w:r>
        <w:rPr>
          <w:rFonts w:hint="eastAsia" w:ascii="仿宋_GB2312" w:hAnsi="仿宋" w:eastAsia="仿宋_GB2312"/>
          <w:sz w:val="24"/>
          <w:highlight w:val="none"/>
          <w:lang w:val="zh-CN"/>
        </w:rPr>
        <w:t>职</w:t>
      </w:r>
      <w:r>
        <w:rPr>
          <w:rFonts w:hint="eastAsia" w:ascii="仿宋_GB2312" w:hAnsi="仿宋" w:eastAsia="仿宋_GB2312"/>
          <w:sz w:val="24"/>
          <w:highlight w:val="none"/>
        </w:rPr>
        <w:t xml:space="preserve">    </w:t>
      </w:r>
      <w:r>
        <w:rPr>
          <w:rFonts w:hint="eastAsia" w:ascii="仿宋_GB2312" w:hAnsi="仿宋" w:eastAsia="仿宋_GB2312"/>
          <w:sz w:val="24"/>
          <w:highlight w:val="none"/>
          <w:lang w:val="zh-CN"/>
        </w:rPr>
        <w:t>务：</w:t>
      </w:r>
      <w:r>
        <w:rPr>
          <w:rFonts w:hint="eastAsia" w:ascii="仿宋_GB2312" w:hAnsi="仿宋" w:eastAsia="仿宋_GB2312"/>
          <w:sz w:val="24"/>
          <w:highlight w:val="none"/>
          <w:u w:val="single"/>
        </w:rPr>
        <w:t xml:space="preserve">             </w:t>
      </w:r>
      <w:r>
        <w:rPr>
          <w:rFonts w:hint="eastAsia" w:ascii="仿宋_GB2312" w:hAnsi="仿宋" w:eastAsia="仿宋_GB2312"/>
          <w:sz w:val="24"/>
          <w:highlight w:val="none"/>
          <w:lang w:val="zh-CN"/>
        </w:rPr>
        <w:t>身份证号码：</w:t>
      </w:r>
      <w:r>
        <w:rPr>
          <w:rFonts w:hint="eastAsia" w:ascii="仿宋_GB2312" w:hAnsi="仿宋" w:eastAsia="仿宋_GB2312"/>
          <w:sz w:val="24"/>
          <w:highlight w:val="none"/>
          <w:u w:val="single"/>
        </w:rPr>
        <w:t xml:space="preserve">             </w:t>
      </w:r>
    </w:p>
    <w:p>
      <w:pPr>
        <w:autoSpaceDE w:val="0"/>
        <w:autoSpaceDN w:val="0"/>
        <w:adjustRightInd w:val="0"/>
        <w:spacing w:line="360" w:lineRule="auto"/>
        <w:ind w:firstLine="630"/>
        <w:rPr>
          <w:rFonts w:ascii="仿宋_GB2312" w:hAnsi="仿宋" w:eastAsia="仿宋_GB2312"/>
          <w:sz w:val="24"/>
          <w:highlight w:val="none"/>
          <w:u w:val="single"/>
        </w:rPr>
      </w:pPr>
      <w:r>
        <w:rPr>
          <w:rFonts w:hint="eastAsia" w:ascii="仿宋_GB2312" w:hAnsi="仿宋" w:eastAsia="仿宋_GB2312"/>
          <w:sz w:val="24"/>
          <w:highlight w:val="none"/>
          <w:lang w:val="zh-CN"/>
        </w:rPr>
        <w:t>通讯地址：</w:t>
      </w:r>
      <w:r>
        <w:rPr>
          <w:rFonts w:hint="eastAsia" w:ascii="仿宋_GB2312" w:hAnsi="仿宋" w:eastAsia="仿宋_GB2312"/>
          <w:sz w:val="24"/>
          <w:highlight w:val="none"/>
          <w:u w:val="single"/>
        </w:rPr>
        <w:t xml:space="preserve">                                      </w:t>
      </w:r>
    </w:p>
    <w:p>
      <w:pPr>
        <w:autoSpaceDE w:val="0"/>
        <w:autoSpaceDN w:val="0"/>
        <w:adjustRightInd w:val="0"/>
        <w:spacing w:line="360" w:lineRule="auto"/>
        <w:ind w:firstLine="630"/>
        <w:rPr>
          <w:rFonts w:ascii="仿宋_GB2312" w:hAnsi="仿宋" w:eastAsia="仿宋_GB2312"/>
          <w:sz w:val="24"/>
          <w:highlight w:val="none"/>
          <w:u w:val="single"/>
        </w:rPr>
      </w:pPr>
      <w:r>
        <w:rPr>
          <w:rFonts w:hint="eastAsia" w:ascii="仿宋_GB2312" w:hAnsi="仿宋" w:eastAsia="仿宋_GB2312"/>
          <w:sz w:val="24"/>
          <w:highlight w:val="none"/>
          <w:lang w:val="zh-CN"/>
        </w:rPr>
        <w:t>邮政编码：</w:t>
      </w:r>
      <w:r>
        <w:rPr>
          <w:rFonts w:hint="eastAsia" w:ascii="仿宋_GB2312" w:hAnsi="仿宋" w:eastAsia="仿宋_GB2312"/>
          <w:sz w:val="24"/>
          <w:highlight w:val="none"/>
          <w:u w:val="single"/>
        </w:rPr>
        <w:t xml:space="preserve">            </w:t>
      </w:r>
      <w:r>
        <w:rPr>
          <w:rFonts w:hint="eastAsia" w:ascii="仿宋_GB2312" w:hAnsi="仿宋" w:eastAsia="仿宋_GB2312"/>
          <w:sz w:val="24"/>
          <w:highlight w:val="none"/>
        </w:rPr>
        <w:t xml:space="preserve">      </w:t>
      </w:r>
      <w:r>
        <w:rPr>
          <w:rFonts w:hint="eastAsia" w:ascii="仿宋_GB2312" w:hAnsi="仿宋" w:eastAsia="仿宋_GB2312"/>
          <w:sz w:val="24"/>
          <w:highlight w:val="none"/>
          <w:lang w:val="zh-CN"/>
        </w:rPr>
        <w:t>电话：</w:t>
      </w:r>
      <w:r>
        <w:rPr>
          <w:rFonts w:hint="eastAsia" w:ascii="仿宋_GB2312" w:hAnsi="仿宋" w:eastAsia="仿宋_GB2312"/>
          <w:sz w:val="24"/>
          <w:highlight w:val="none"/>
          <w:u w:val="single"/>
        </w:rPr>
        <w:t xml:space="preserve">               </w:t>
      </w:r>
    </w:p>
    <w:p>
      <w:pPr>
        <w:autoSpaceDE w:val="0"/>
        <w:autoSpaceDN w:val="0"/>
        <w:adjustRightInd w:val="0"/>
        <w:spacing w:line="360" w:lineRule="auto"/>
        <w:rPr>
          <w:rFonts w:ascii="仿宋_GB2312" w:hAnsi="仿宋" w:eastAsia="仿宋_GB2312"/>
          <w:sz w:val="24"/>
          <w:highlight w:val="none"/>
        </w:rPr>
      </w:pPr>
    </w:p>
    <w:p>
      <w:pPr>
        <w:autoSpaceDE w:val="0"/>
        <w:autoSpaceDN w:val="0"/>
        <w:adjustRightInd w:val="0"/>
        <w:spacing w:line="360" w:lineRule="auto"/>
        <w:ind w:firstLine="360" w:firstLineChars="150"/>
        <w:rPr>
          <w:rFonts w:ascii="仿宋_GB2312" w:hAnsi="仿宋" w:eastAsia="仿宋_GB2312"/>
          <w:sz w:val="24"/>
          <w:highlight w:val="none"/>
        </w:rPr>
      </w:pPr>
      <w:r>
        <w:rPr>
          <w:rFonts w:hint="eastAsia" w:ascii="仿宋_GB2312" w:hAnsi="仿宋" w:eastAsia="仿宋_GB2312"/>
          <w:sz w:val="24"/>
          <w:highlight w:val="none"/>
          <w:lang w:val="zh-CN"/>
        </w:rPr>
        <w:t>法定代表人</w:t>
      </w:r>
      <w:r>
        <w:rPr>
          <w:rFonts w:hint="eastAsia" w:ascii="仿宋_GB2312" w:hAnsi="仿宋" w:eastAsia="仿宋_GB2312"/>
          <w:sz w:val="24"/>
          <w:highlight w:val="none"/>
        </w:rPr>
        <w:t>及</w:t>
      </w:r>
      <w:r>
        <w:rPr>
          <w:rFonts w:hint="eastAsia" w:ascii="仿宋_GB2312" w:hAnsi="仿宋" w:eastAsia="仿宋_GB2312"/>
          <w:sz w:val="24"/>
          <w:highlight w:val="none"/>
          <w:lang w:val="zh-CN"/>
        </w:rPr>
        <w:t>授权代表身份证复印件</w:t>
      </w:r>
    </w:p>
    <w:tbl>
      <w:tblPr>
        <w:tblStyle w:val="43"/>
        <w:tblW w:w="0" w:type="auto"/>
        <w:tblInd w:w="679" w:type="dxa"/>
        <w:tblLayout w:type="fixed"/>
        <w:tblCellMar>
          <w:top w:w="0" w:type="dxa"/>
          <w:left w:w="108" w:type="dxa"/>
          <w:bottom w:w="0" w:type="dxa"/>
          <w:right w:w="108" w:type="dxa"/>
        </w:tblCellMar>
      </w:tblPr>
      <w:tblGrid>
        <w:gridCol w:w="4049"/>
        <w:gridCol w:w="3885"/>
      </w:tblGrid>
      <w:tr>
        <w:tblPrEx>
          <w:tblCellMar>
            <w:top w:w="0" w:type="dxa"/>
            <w:left w:w="108" w:type="dxa"/>
            <w:bottom w:w="0" w:type="dxa"/>
            <w:right w:w="108" w:type="dxa"/>
          </w:tblCellMar>
        </w:tblPrEx>
        <w:trPr>
          <w:trHeight w:val="2770" w:hRule="atLeast"/>
        </w:trPr>
        <w:tc>
          <w:tcPr>
            <w:tcW w:w="404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12" w:lineRule="auto"/>
              <w:jc w:val="center"/>
              <w:rPr>
                <w:rFonts w:ascii="仿宋_GB2312" w:hAnsi="仿宋" w:eastAsia="仿宋_GB2312"/>
                <w:sz w:val="24"/>
                <w:highlight w:val="none"/>
                <w:lang w:val="zh-CN"/>
              </w:rPr>
            </w:pPr>
            <w:r>
              <w:rPr>
                <w:rFonts w:hint="eastAsia" w:ascii="仿宋_GB2312" w:hAnsi="仿宋" w:eastAsia="仿宋_GB2312"/>
                <w:sz w:val="24"/>
                <w:highlight w:val="none"/>
                <w:lang w:val="zh-CN"/>
              </w:rPr>
              <w:t>法定代表人身份证复印件</w:t>
            </w:r>
          </w:p>
          <w:p>
            <w:pPr>
              <w:autoSpaceDE w:val="0"/>
              <w:autoSpaceDN w:val="0"/>
              <w:adjustRightInd w:val="0"/>
              <w:spacing w:line="312" w:lineRule="auto"/>
              <w:jc w:val="center"/>
              <w:rPr>
                <w:rFonts w:ascii="仿宋_GB2312" w:hAnsi="仿宋" w:eastAsia="仿宋_GB2312"/>
                <w:sz w:val="24"/>
                <w:highlight w:val="none"/>
                <w:u w:val="single"/>
              </w:rPr>
            </w:pPr>
            <w:r>
              <w:rPr>
                <w:rFonts w:hint="eastAsia" w:ascii="仿宋_GB2312" w:hAnsi="仿宋" w:eastAsia="仿宋_GB2312"/>
                <w:sz w:val="24"/>
                <w:highlight w:val="none"/>
                <w:lang w:val="zh-CN"/>
              </w:rPr>
              <w:t>（正反面）</w:t>
            </w:r>
          </w:p>
        </w:tc>
        <w:tc>
          <w:tcPr>
            <w:tcW w:w="38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12" w:lineRule="auto"/>
              <w:jc w:val="center"/>
              <w:rPr>
                <w:rFonts w:ascii="仿宋_GB2312" w:hAnsi="仿宋" w:eastAsia="仿宋_GB2312"/>
                <w:sz w:val="24"/>
                <w:highlight w:val="none"/>
                <w:lang w:val="zh-CN"/>
              </w:rPr>
            </w:pPr>
            <w:r>
              <w:rPr>
                <w:rFonts w:hint="eastAsia" w:ascii="仿宋_GB2312" w:hAnsi="仿宋" w:eastAsia="仿宋_GB2312"/>
                <w:sz w:val="24"/>
                <w:highlight w:val="none"/>
                <w:lang w:val="zh-CN"/>
              </w:rPr>
              <w:t>授权代表身份证复印件</w:t>
            </w:r>
          </w:p>
          <w:p>
            <w:pPr>
              <w:autoSpaceDE w:val="0"/>
              <w:autoSpaceDN w:val="0"/>
              <w:adjustRightInd w:val="0"/>
              <w:spacing w:line="312" w:lineRule="auto"/>
              <w:jc w:val="center"/>
              <w:rPr>
                <w:rFonts w:ascii="仿宋_GB2312" w:hAnsi="仿宋" w:eastAsia="仿宋_GB2312"/>
                <w:sz w:val="24"/>
                <w:highlight w:val="none"/>
                <w:u w:val="single"/>
              </w:rPr>
            </w:pPr>
            <w:r>
              <w:rPr>
                <w:rFonts w:hint="eastAsia" w:ascii="仿宋_GB2312" w:hAnsi="仿宋" w:eastAsia="仿宋_GB2312"/>
                <w:sz w:val="24"/>
                <w:highlight w:val="none"/>
                <w:lang w:val="zh-CN"/>
              </w:rPr>
              <w:t>（正反面）</w:t>
            </w:r>
          </w:p>
        </w:tc>
      </w:tr>
    </w:tbl>
    <w:p>
      <w:pPr>
        <w:adjustRightInd w:val="0"/>
        <w:snapToGrid w:val="0"/>
        <w:spacing w:line="360" w:lineRule="auto"/>
        <w:rPr>
          <w:rFonts w:ascii="仿宋_GB2312" w:hAnsi="仿宋" w:eastAsia="仿宋_GB2312"/>
          <w:sz w:val="24"/>
          <w:highlight w:val="none"/>
        </w:rPr>
      </w:pPr>
      <w:r>
        <w:rPr>
          <w:rFonts w:hint="eastAsia" w:ascii="仿宋_GB2312" w:hAnsi="仿宋" w:eastAsia="仿宋_GB2312"/>
          <w:sz w:val="24"/>
          <w:highlight w:val="none"/>
        </w:rPr>
        <w:t xml:space="preserve">  </w:t>
      </w:r>
    </w:p>
    <w:p>
      <w:pPr>
        <w:adjustRightInd w:val="0"/>
        <w:snapToGrid w:val="0"/>
        <w:spacing w:line="360" w:lineRule="auto"/>
        <w:ind w:firstLine="360" w:firstLineChars="150"/>
        <w:rPr>
          <w:rFonts w:ascii="仿宋_GB2312" w:hAnsi="仿宋" w:eastAsia="仿宋_GB2312"/>
          <w:sz w:val="24"/>
          <w:highlight w:val="none"/>
        </w:rPr>
      </w:pPr>
      <w:r>
        <w:rPr>
          <w:rFonts w:hint="eastAsia" w:ascii="仿宋_GB2312" w:hAnsi="仿宋" w:eastAsia="仿宋_GB2312"/>
          <w:sz w:val="24"/>
          <w:highlight w:val="none"/>
        </w:rPr>
        <w:t xml:space="preserve"> 投标人                                法定代表人</w:t>
      </w:r>
    </w:p>
    <w:p>
      <w:pPr>
        <w:adjustRightInd w:val="0"/>
        <w:snapToGrid w:val="0"/>
        <w:spacing w:line="360" w:lineRule="auto"/>
        <w:rPr>
          <w:rFonts w:ascii="仿宋_GB2312" w:hAnsi="仿宋" w:eastAsia="仿宋_GB2312"/>
          <w:sz w:val="24"/>
          <w:highlight w:val="none"/>
        </w:rPr>
      </w:pPr>
      <w:r>
        <w:rPr>
          <w:rFonts w:hint="eastAsia" w:ascii="仿宋_GB2312" w:hAnsi="仿宋" w:eastAsia="仿宋_GB2312"/>
          <w:sz w:val="24"/>
          <w:highlight w:val="none"/>
        </w:rPr>
        <w:t xml:space="preserve">    （公章）：                                （签字）：</w:t>
      </w:r>
    </w:p>
    <w:p>
      <w:pPr>
        <w:pStyle w:val="21"/>
        <w:tabs>
          <w:tab w:val="left" w:pos="5580"/>
        </w:tabs>
        <w:spacing w:line="360" w:lineRule="auto"/>
        <w:ind w:firstLine="480" w:firstLineChars="200"/>
        <w:rPr>
          <w:rFonts w:ascii="仿宋_GB2312" w:eastAsia="仿宋_GB2312"/>
          <w:sz w:val="24"/>
          <w:highlight w:val="none"/>
        </w:rPr>
      </w:pPr>
    </w:p>
    <w:p>
      <w:pPr>
        <w:spacing w:line="360" w:lineRule="auto"/>
        <w:ind w:firstLine="480"/>
        <w:rPr>
          <w:rFonts w:ascii="仿宋_GB2312" w:hAnsi="宋体" w:eastAsia="仿宋_GB2312"/>
          <w:sz w:val="24"/>
          <w:highlight w:val="none"/>
        </w:rPr>
      </w:pPr>
      <w:r>
        <w:rPr>
          <w:rFonts w:hint="eastAsia" w:ascii="仿宋_GB2312" w:hAnsi="宋体" w:eastAsia="仿宋_GB2312"/>
          <w:sz w:val="24"/>
          <w:highlight w:val="none"/>
        </w:rPr>
        <w:t>注：自然人投标的或法定代表人投标的无需提供</w:t>
      </w:r>
    </w:p>
    <w:p>
      <w:pPr>
        <w:spacing w:line="360" w:lineRule="auto"/>
        <w:ind w:firstLine="480"/>
        <w:rPr>
          <w:rFonts w:ascii="仿宋_GB2312" w:hAnsi="宋体" w:eastAsia="仿宋_GB2312"/>
          <w:sz w:val="24"/>
          <w:highlight w:val="none"/>
        </w:rPr>
      </w:pPr>
    </w:p>
    <w:p>
      <w:pPr>
        <w:ind w:firstLine="1820" w:firstLineChars="650"/>
        <w:rPr>
          <w:b/>
          <w:sz w:val="28"/>
          <w:szCs w:val="28"/>
          <w:highlight w:val="none"/>
        </w:rPr>
      </w:pPr>
      <w:bookmarkStart w:id="381" w:name="_Toc60929128"/>
    </w:p>
    <w:p>
      <w:pPr>
        <w:ind w:firstLine="1820" w:firstLineChars="650"/>
        <w:rPr>
          <w:b/>
          <w:sz w:val="28"/>
          <w:szCs w:val="28"/>
          <w:highlight w:val="none"/>
        </w:rPr>
      </w:pPr>
    </w:p>
    <w:p>
      <w:pPr>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2、法定代表人（或单位负责人）身份证明</w:t>
      </w:r>
      <w:bookmarkEnd w:id="381"/>
    </w:p>
    <w:p>
      <w:pPr>
        <w:spacing w:line="360" w:lineRule="auto"/>
        <w:rPr>
          <w:rFonts w:ascii="Arial" w:hAnsi="Arial" w:cs="Arial"/>
          <w:highlight w:val="none"/>
          <w:shd w:val="clear" w:color="auto" w:fill="FFFFFF"/>
        </w:rPr>
      </w:pPr>
    </w:p>
    <w:p>
      <w:pPr>
        <w:spacing w:line="360" w:lineRule="auto"/>
        <w:rPr>
          <w:rFonts w:ascii="仿宋_GB2312" w:hAnsi="宋体" w:eastAsia="仿宋_GB2312"/>
          <w:sz w:val="24"/>
          <w:highlight w:val="none"/>
        </w:rPr>
      </w:pPr>
      <w:r>
        <w:rPr>
          <w:rFonts w:hint="eastAsia" w:ascii="仿宋_GB2312" w:hAnsi="宋体" w:eastAsia="仿宋_GB2312"/>
          <w:sz w:val="24"/>
          <w:highlight w:val="none"/>
          <w:u w:val="single"/>
        </w:rPr>
        <w:t>致（采购代理机构名称）</w:t>
      </w:r>
      <w:r>
        <w:rPr>
          <w:rFonts w:hint="eastAsia" w:ascii="仿宋_GB2312" w:hAnsi="宋体" w:eastAsia="仿宋_GB2312"/>
          <w:sz w:val="24"/>
          <w:highlight w:val="none"/>
        </w:rPr>
        <w:t>：</w:t>
      </w:r>
    </w:p>
    <w:p>
      <w:pPr>
        <w:spacing w:line="360" w:lineRule="auto"/>
        <w:ind w:firstLine="600" w:firstLineChars="250"/>
        <w:rPr>
          <w:rFonts w:ascii="仿宋_GB2312" w:hAnsi="宋体" w:eastAsia="仿宋_GB2312"/>
          <w:sz w:val="24"/>
          <w:highlight w:val="none"/>
        </w:rPr>
      </w:pPr>
      <w:r>
        <w:rPr>
          <w:rFonts w:hint="eastAsia" w:ascii="仿宋_GB2312" w:hAnsi="宋体" w:eastAsia="仿宋_GB2312"/>
          <w:sz w:val="24"/>
          <w:highlight w:val="none"/>
          <w:u w:val="single"/>
        </w:rPr>
        <w:t xml:space="preserve">        </w:t>
      </w:r>
      <w:r>
        <w:rPr>
          <w:rFonts w:hint="eastAsia" w:ascii="仿宋_GB2312" w:hAnsi="宋体" w:eastAsia="仿宋_GB2312"/>
          <w:sz w:val="24"/>
          <w:highlight w:val="none"/>
        </w:rPr>
        <w:t>（姓名、性别、年龄、身份证号码）在我</w:t>
      </w:r>
      <w:r>
        <w:rPr>
          <w:rFonts w:hint="eastAsia" w:ascii="仿宋_GB2312" w:hAnsi="宋体" w:eastAsia="仿宋_GB2312"/>
          <w:sz w:val="24"/>
          <w:highlight w:val="none"/>
        </w:rPr>
        <w:fldChar w:fldCharType="begin"/>
      </w:r>
      <w:r>
        <w:rPr>
          <w:rFonts w:hint="eastAsia" w:ascii="仿宋_GB2312" w:hAnsi="宋体" w:eastAsia="仿宋_GB2312"/>
          <w:sz w:val="24"/>
          <w:highlight w:val="none"/>
        </w:rPr>
        <w:instrText xml:space="preserve"> HYPERLINK "https://baike.baidu.com/item/%E5%8D%95%E4%BD%8D/32292" \t "_blank" </w:instrText>
      </w:r>
      <w:r>
        <w:rPr>
          <w:rFonts w:hint="eastAsia" w:ascii="仿宋_GB2312" w:hAnsi="宋体" w:eastAsia="仿宋_GB2312"/>
          <w:sz w:val="24"/>
          <w:highlight w:val="none"/>
        </w:rPr>
        <w:fldChar w:fldCharType="separate"/>
      </w:r>
      <w:r>
        <w:rPr>
          <w:rFonts w:hint="eastAsia" w:ascii="仿宋_GB2312" w:hAnsi="宋体" w:eastAsia="仿宋_GB2312"/>
          <w:sz w:val="24"/>
          <w:highlight w:val="none"/>
        </w:rPr>
        <w:t>单位</w:t>
      </w:r>
      <w:r>
        <w:rPr>
          <w:rFonts w:hint="eastAsia" w:ascii="仿宋_GB2312" w:hAnsi="宋体" w:eastAsia="仿宋_GB2312"/>
          <w:sz w:val="24"/>
          <w:highlight w:val="none"/>
        </w:rPr>
        <w:fldChar w:fldCharType="end"/>
      </w:r>
      <w:r>
        <w:rPr>
          <w:rFonts w:hint="eastAsia" w:ascii="仿宋_GB2312" w:hAnsi="宋体" w:eastAsia="仿宋_GB2312"/>
          <w:sz w:val="24"/>
          <w:highlight w:val="none"/>
        </w:rPr>
        <w:t>任</w:t>
      </w:r>
      <w:r>
        <w:rPr>
          <w:rFonts w:hint="eastAsia" w:ascii="仿宋_GB2312" w:hAnsi="宋体" w:eastAsia="仿宋_GB2312"/>
          <w:sz w:val="24"/>
          <w:highlight w:val="none"/>
          <w:u w:val="single"/>
        </w:rPr>
        <w:t xml:space="preserve">       </w:t>
      </w:r>
      <w:r>
        <w:rPr>
          <w:rFonts w:hint="eastAsia" w:ascii="仿宋_GB2312" w:hAnsi="宋体" w:eastAsia="仿宋_GB2312"/>
          <w:sz w:val="24"/>
          <w:highlight w:val="none"/>
        </w:rPr>
        <w:t>（董事长、总经理等）职务，是我单位的法定代表人。</w:t>
      </w:r>
    </w:p>
    <w:p>
      <w:pPr>
        <w:spacing w:line="360" w:lineRule="auto"/>
        <w:ind w:firstLine="480"/>
        <w:rPr>
          <w:rFonts w:ascii="仿宋_GB2312" w:hAnsi="宋体" w:eastAsia="仿宋_GB2312"/>
          <w:sz w:val="24"/>
          <w:highlight w:val="none"/>
        </w:rPr>
      </w:pPr>
    </w:p>
    <w:p>
      <w:pPr>
        <w:spacing w:line="360" w:lineRule="auto"/>
        <w:ind w:firstLine="480"/>
        <w:rPr>
          <w:rFonts w:ascii="仿宋_GB2312" w:hAnsi="宋体" w:eastAsia="仿宋_GB2312"/>
          <w:sz w:val="24"/>
          <w:highlight w:val="none"/>
        </w:rPr>
      </w:pPr>
    </w:p>
    <w:p>
      <w:pPr>
        <w:spacing w:line="360" w:lineRule="auto"/>
        <w:ind w:firstLine="480"/>
        <w:rPr>
          <w:rFonts w:ascii="仿宋_GB2312" w:hAnsi="宋体" w:eastAsia="仿宋_GB2312"/>
          <w:sz w:val="24"/>
          <w:highlight w:val="none"/>
        </w:rPr>
      </w:pPr>
      <w:r>
        <w:rPr>
          <w:rFonts w:hint="eastAsia" w:ascii="仿宋_GB2312" w:hAnsi="宋体" w:eastAsia="仿宋_GB2312"/>
          <w:sz w:val="24"/>
          <w:highlight w:val="none"/>
        </w:rPr>
        <w:t>特此证明。</w:t>
      </w:r>
    </w:p>
    <w:p>
      <w:pPr>
        <w:spacing w:line="360" w:lineRule="auto"/>
        <w:ind w:firstLine="480"/>
        <w:rPr>
          <w:rFonts w:ascii="仿宋_GB2312" w:hAnsi="宋体" w:eastAsia="仿宋_GB2312"/>
          <w:sz w:val="24"/>
          <w:highlight w:val="none"/>
        </w:rPr>
      </w:pPr>
    </w:p>
    <w:p>
      <w:pPr>
        <w:spacing w:line="360" w:lineRule="auto"/>
        <w:ind w:firstLine="480"/>
        <w:rPr>
          <w:rFonts w:ascii="仿宋_GB2312" w:hAnsi="宋体" w:eastAsia="仿宋_GB2312"/>
          <w:sz w:val="24"/>
          <w:highlight w:val="none"/>
        </w:rPr>
      </w:pPr>
    </w:p>
    <w:p>
      <w:pPr>
        <w:spacing w:line="360" w:lineRule="auto"/>
        <w:ind w:firstLine="480"/>
        <w:rPr>
          <w:rFonts w:ascii="仿宋_GB2312" w:hAnsi="宋体" w:eastAsia="仿宋_GB2312"/>
          <w:sz w:val="24"/>
          <w:highlight w:val="none"/>
        </w:rPr>
      </w:pPr>
    </w:p>
    <w:p>
      <w:pPr>
        <w:pStyle w:val="21"/>
        <w:tabs>
          <w:tab w:val="left" w:pos="5580"/>
        </w:tabs>
        <w:spacing w:line="360" w:lineRule="auto"/>
        <w:ind w:left="-539" w:leftChars="-257" w:firstLine="900" w:firstLineChars="375"/>
        <w:rPr>
          <w:rFonts w:ascii="仿宋_GB2312" w:hAnsi="宋体" w:eastAsia="仿宋_GB2312"/>
          <w:sz w:val="24"/>
          <w:highlight w:val="none"/>
        </w:rPr>
      </w:pPr>
      <w:r>
        <w:rPr>
          <w:rFonts w:hint="eastAsia" w:ascii="仿宋_GB2312" w:hAnsi="宋体" w:eastAsia="仿宋_GB2312"/>
          <w:sz w:val="24"/>
          <w:highlight w:val="none"/>
        </w:rPr>
        <w:t>投标人（盖公章）：</w:t>
      </w:r>
      <w:r>
        <w:rPr>
          <w:rFonts w:hint="eastAsia" w:ascii="仿宋_GB2312" w:hAnsi="宋体" w:eastAsia="仿宋_GB2312"/>
          <w:sz w:val="24"/>
          <w:highlight w:val="none"/>
          <w:u w:val="single"/>
        </w:rPr>
        <w:t xml:space="preserve">                             </w:t>
      </w:r>
    </w:p>
    <w:p>
      <w:pPr>
        <w:pStyle w:val="21"/>
        <w:tabs>
          <w:tab w:val="left" w:pos="5580"/>
        </w:tabs>
        <w:spacing w:line="360" w:lineRule="auto"/>
        <w:ind w:left="268" w:leftChars="128" w:firstLine="120" w:firstLineChars="50"/>
        <w:rPr>
          <w:rFonts w:ascii="仿宋_GB2312" w:eastAsia="仿宋_GB2312"/>
          <w:sz w:val="24"/>
          <w:highlight w:val="none"/>
        </w:rPr>
      </w:pPr>
      <w:r>
        <w:rPr>
          <w:rFonts w:hint="eastAsia" w:ascii="仿宋_GB2312" w:eastAsia="仿宋_GB2312"/>
          <w:sz w:val="24"/>
          <w:highlight w:val="none"/>
        </w:rPr>
        <w:t>详细通讯地址：</w:t>
      </w:r>
      <w:r>
        <w:rPr>
          <w:rFonts w:hint="eastAsia" w:ascii="仿宋_GB2312" w:hAnsi="宋体" w:eastAsia="仿宋_GB2312"/>
          <w:sz w:val="24"/>
          <w:highlight w:val="none"/>
          <w:u w:val="single"/>
        </w:rPr>
        <w:t xml:space="preserve">                                </w:t>
      </w:r>
    </w:p>
    <w:p>
      <w:pPr>
        <w:pStyle w:val="21"/>
        <w:tabs>
          <w:tab w:val="left" w:pos="5580"/>
        </w:tabs>
        <w:spacing w:line="360" w:lineRule="auto"/>
        <w:ind w:firstLine="360" w:firstLineChars="150"/>
        <w:rPr>
          <w:rFonts w:ascii="仿宋_GB2312" w:eastAsia="仿宋_GB2312"/>
          <w:sz w:val="24"/>
          <w:highlight w:val="none"/>
        </w:rPr>
      </w:pPr>
      <w:r>
        <w:rPr>
          <w:rFonts w:hint="eastAsia" w:ascii="仿宋_GB2312" w:eastAsia="仿宋_GB2312"/>
          <w:sz w:val="24"/>
          <w:highlight w:val="none"/>
        </w:rPr>
        <w:t>邮 政 编 码 ：</w:t>
      </w:r>
      <w:r>
        <w:rPr>
          <w:rFonts w:hint="eastAsia" w:ascii="仿宋_GB2312" w:hAnsi="宋体" w:eastAsia="仿宋_GB2312"/>
          <w:sz w:val="24"/>
          <w:highlight w:val="none"/>
          <w:u w:val="single"/>
        </w:rPr>
        <w:t xml:space="preserve">                                </w:t>
      </w:r>
    </w:p>
    <w:p>
      <w:pPr>
        <w:pStyle w:val="21"/>
        <w:tabs>
          <w:tab w:val="left" w:pos="5580"/>
        </w:tabs>
        <w:spacing w:line="360" w:lineRule="auto"/>
        <w:ind w:firstLine="360" w:firstLineChars="150"/>
        <w:rPr>
          <w:rFonts w:ascii="仿宋_GB2312" w:eastAsia="仿宋_GB2312"/>
          <w:sz w:val="24"/>
          <w:highlight w:val="none"/>
        </w:rPr>
      </w:pPr>
      <w:r>
        <w:rPr>
          <w:rFonts w:hint="eastAsia" w:ascii="仿宋_GB2312" w:eastAsia="仿宋_GB2312"/>
          <w:sz w:val="24"/>
          <w:highlight w:val="none"/>
        </w:rPr>
        <w:t>电　　　　话：</w:t>
      </w:r>
      <w:r>
        <w:rPr>
          <w:rFonts w:hint="eastAsia" w:ascii="仿宋_GB2312" w:hAnsi="宋体" w:eastAsia="仿宋_GB2312"/>
          <w:sz w:val="24"/>
          <w:highlight w:val="none"/>
          <w:u w:val="single"/>
        </w:rPr>
        <w:t xml:space="preserve">                                </w:t>
      </w:r>
    </w:p>
    <w:p>
      <w:pPr>
        <w:spacing w:line="360" w:lineRule="auto"/>
        <w:ind w:firstLine="480"/>
        <w:rPr>
          <w:rFonts w:ascii="仿宋_GB2312" w:hAnsi="宋体" w:eastAsia="仿宋_GB2312"/>
          <w:sz w:val="24"/>
          <w:highlight w:val="none"/>
        </w:rPr>
      </w:pPr>
    </w:p>
    <w:p>
      <w:pPr>
        <w:spacing w:line="360" w:lineRule="auto"/>
        <w:ind w:firstLine="480"/>
        <w:rPr>
          <w:rFonts w:ascii="仿宋_GB2312" w:hAnsi="宋体" w:eastAsia="仿宋_GB2312"/>
          <w:sz w:val="24"/>
          <w:highlight w:val="none"/>
        </w:rPr>
      </w:pPr>
    </w:p>
    <w:p>
      <w:pPr>
        <w:spacing w:line="360" w:lineRule="auto"/>
        <w:ind w:firstLine="480"/>
        <w:jc w:val="center"/>
        <w:rPr>
          <w:rFonts w:ascii="仿宋_GB2312" w:hAnsi="仿宋_GB2312" w:eastAsia="仿宋_GB2312" w:cs="仿宋_GB2312"/>
          <w:b/>
          <w:sz w:val="28"/>
          <w:szCs w:val="28"/>
          <w:highlight w:val="none"/>
        </w:rPr>
      </w:pPr>
      <w:r>
        <w:rPr>
          <w:rFonts w:hint="eastAsia" w:ascii="仿宋_GB2312" w:hAnsi="宋体" w:eastAsia="仿宋_GB2312"/>
          <w:sz w:val="24"/>
          <w:highlight w:val="none"/>
        </w:rPr>
        <w:t>注：自然人投标的仅需提供身份证</w:t>
      </w:r>
      <w:r>
        <w:rPr>
          <w:highlight w:val="none"/>
        </w:rPr>
        <w:br w:type="page"/>
      </w:r>
      <w:bookmarkStart w:id="382" w:name="_Toc60929129"/>
      <w:r>
        <w:rPr>
          <w:rFonts w:hint="eastAsia" w:ascii="仿宋_GB2312" w:hAnsi="仿宋_GB2312" w:eastAsia="仿宋_GB2312" w:cs="仿宋_GB2312"/>
          <w:b/>
          <w:sz w:val="28"/>
          <w:szCs w:val="28"/>
          <w:highlight w:val="none"/>
        </w:rPr>
        <w:t>3、授权代表本单位证明</w:t>
      </w:r>
      <w:bookmarkEnd w:id="382"/>
    </w:p>
    <w:p>
      <w:pPr>
        <w:spacing w:after="120"/>
        <w:rPr>
          <w:color w:val="FF0000"/>
          <w:highlight w:val="none"/>
        </w:rPr>
      </w:pPr>
    </w:p>
    <w:p>
      <w:pPr>
        <w:autoSpaceDE w:val="0"/>
        <w:autoSpaceDN w:val="0"/>
        <w:adjustRightInd w:val="0"/>
        <w:spacing w:line="348" w:lineRule="auto"/>
        <w:jc w:val="center"/>
        <w:rPr>
          <w:rFonts w:ascii="仿宋" w:hAnsi="仿宋" w:eastAsia="仿宋"/>
          <w:sz w:val="28"/>
          <w:szCs w:val="28"/>
          <w:highlight w:val="none"/>
          <w:lang w:val="zh-CN"/>
        </w:rPr>
      </w:pPr>
      <w:r>
        <w:rPr>
          <w:rFonts w:hint="eastAsia" w:ascii="仿宋" w:hAnsi="仿宋" w:eastAsia="仿宋"/>
          <w:sz w:val="28"/>
          <w:szCs w:val="28"/>
          <w:highlight w:val="none"/>
          <w:lang w:val="zh-CN"/>
        </w:rPr>
        <w:t>（</w:t>
      </w:r>
      <w:r>
        <w:rPr>
          <w:rFonts w:hint="eastAsia" w:ascii="仿宋" w:hAnsi="仿宋" w:eastAsia="仿宋"/>
          <w:sz w:val="28"/>
          <w:szCs w:val="28"/>
          <w:highlight w:val="none"/>
        </w:rPr>
        <w:t>养老保险缴纳证明或劳动合同复印件</w:t>
      </w:r>
      <w:r>
        <w:rPr>
          <w:rFonts w:hint="eastAsia" w:ascii="仿宋" w:hAnsi="仿宋" w:eastAsia="仿宋"/>
          <w:sz w:val="28"/>
          <w:szCs w:val="28"/>
          <w:highlight w:val="none"/>
          <w:lang w:val="zh-CN"/>
        </w:rPr>
        <w:t>）</w:t>
      </w:r>
    </w:p>
    <w:p>
      <w:pPr>
        <w:autoSpaceDE w:val="0"/>
        <w:autoSpaceDN w:val="0"/>
        <w:adjustRightInd w:val="0"/>
        <w:spacing w:line="348" w:lineRule="auto"/>
        <w:jc w:val="center"/>
        <w:rPr>
          <w:rFonts w:ascii="仿宋" w:hAnsi="仿宋" w:eastAsia="仿宋"/>
          <w:color w:val="FF0000"/>
          <w:sz w:val="28"/>
          <w:szCs w:val="28"/>
          <w:highlight w:val="none"/>
          <w:lang w:val="zh-CN"/>
        </w:rPr>
      </w:pPr>
    </w:p>
    <w:p>
      <w:pPr>
        <w:autoSpaceDE w:val="0"/>
        <w:autoSpaceDN w:val="0"/>
        <w:adjustRightInd w:val="0"/>
        <w:spacing w:line="348" w:lineRule="auto"/>
        <w:jc w:val="center"/>
        <w:rPr>
          <w:rFonts w:ascii="仿宋" w:hAnsi="仿宋" w:eastAsia="仿宋"/>
          <w:color w:val="FF0000"/>
          <w:sz w:val="28"/>
          <w:szCs w:val="28"/>
          <w:highlight w:val="none"/>
          <w:lang w:val="zh-CN"/>
        </w:rPr>
      </w:pPr>
    </w:p>
    <w:p>
      <w:pPr>
        <w:autoSpaceDE w:val="0"/>
        <w:autoSpaceDN w:val="0"/>
        <w:adjustRightInd w:val="0"/>
        <w:spacing w:line="348" w:lineRule="auto"/>
        <w:jc w:val="center"/>
        <w:rPr>
          <w:rFonts w:ascii="仿宋" w:hAnsi="仿宋" w:eastAsia="仿宋"/>
          <w:color w:val="FF0000"/>
          <w:sz w:val="28"/>
          <w:szCs w:val="28"/>
          <w:highlight w:val="none"/>
          <w:lang w:val="zh-CN"/>
        </w:rPr>
      </w:pPr>
    </w:p>
    <w:p>
      <w:pPr>
        <w:autoSpaceDE w:val="0"/>
        <w:autoSpaceDN w:val="0"/>
        <w:adjustRightInd w:val="0"/>
        <w:spacing w:line="348" w:lineRule="auto"/>
        <w:jc w:val="center"/>
        <w:rPr>
          <w:rFonts w:ascii="仿宋" w:hAnsi="仿宋" w:eastAsia="仿宋"/>
          <w:color w:val="FF0000"/>
          <w:sz w:val="28"/>
          <w:szCs w:val="28"/>
          <w:highlight w:val="none"/>
          <w:lang w:val="zh-CN"/>
        </w:rPr>
      </w:pPr>
    </w:p>
    <w:p>
      <w:pPr>
        <w:autoSpaceDE w:val="0"/>
        <w:autoSpaceDN w:val="0"/>
        <w:adjustRightInd w:val="0"/>
        <w:spacing w:line="348" w:lineRule="auto"/>
        <w:jc w:val="center"/>
        <w:rPr>
          <w:rFonts w:ascii="仿宋" w:hAnsi="仿宋" w:eastAsia="仿宋"/>
          <w:color w:val="FF0000"/>
          <w:sz w:val="28"/>
          <w:szCs w:val="28"/>
          <w:highlight w:val="none"/>
          <w:lang w:val="zh-CN"/>
        </w:rPr>
      </w:pPr>
    </w:p>
    <w:p>
      <w:pPr>
        <w:autoSpaceDE w:val="0"/>
        <w:autoSpaceDN w:val="0"/>
        <w:adjustRightInd w:val="0"/>
        <w:spacing w:line="348" w:lineRule="auto"/>
        <w:jc w:val="center"/>
        <w:rPr>
          <w:rFonts w:ascii="宋体" w:hAnsi="宋体"/>
          <w:color w:val="FF0000"/>
          <w:sz w:val="28"/>
          <w:szCs w:val="28"/>
          <w:highlight w:val="none"/>
          <w:lang w:val="zh-CN"/>
        </w:rPr>
      </w:pPr>
    </w:p>
    <w:p>
      <w:pPr>
        <w:spacing w:after="120"/>
        <w:rPr>
          <w:highlight w:val="none"/>
        </w:rPr>
      </w:pPr>
      <w:r>
        <w:rPr>
          <w:color w:val="FF0000"/>
          <w:highlight w:val="none"/>
          <w:lang w:val="zh-CN"/>
        </w:rPr>
        <w:br w:type="page"/>
      </w:r>
    </w:p>
    <w:p>
      <w:pPr>
        <w:jc w:val="center"/>
        <w:outlineLvl w:val="1"/>
        <w:rPr>
          <w:rFonts w:ascii="仿宋_GB2312" w:hAnsi="仿宋_GB2312" w:eastAsia="仿宋_GB2312" w:cs="仿宋_GB2312"/>
          <w:b/>
          <w:sz w:val="32"/>
          <w:szCs w:val="32"/>
          <w:highlight w:val="none"/>
        </w:rPr>
      </w:pPr>
      <w:bookmarkStart w:id="383" w:name="_Toc62194347"/>
      <w:bookmarkStart w:id="384" w:name="_Toc60929130"/>
      <w:bookmarkStart w:id="385" w:name="_Toc26892"/>
      <w:r>
        <w:rPr>
          <w:rFonts w:hint="eastAsia" w:ascii="仿宋_GB2312" w:hAnsi="仿宋_GB2312" w:eastAsia="仿宋_GB2312" w:cs="仿宋_GB2312"/>
          <w:b/>
          <w:sz w:val="32"/>
          <w:szCs w:val="32"/>
          <w:highlight w:val="none"/>
        </w:rPr>
        <w:t>第二部分  资格证明文件</w:t>
      </w:r>
      <w:bookmarkEnd w:id="383"/>
      <w:bookmarkEnd w:id="384"/>
      <w:bookmarkEnd w:id="385"/>
    </w:p>
    <w:p>
      <w:pPr>
        <w:snapToGrid w:val="0"/>
        <w:spacing w:line="360" w:lineRule="auto"/>
        <w:ind w:left="708" w:hanging="708" w:hangingChars="295"/>
        <w:jc w:val="center"/>
        <w:rPr>
          <w:rFonts w:ascii="仿宋_GB2312" w:hAnsi="宋体" w:eastAsia="仿宋_GB2312"/>
          <w:sz w:val="24"/>
          <w:highlight w:val="none"/>
        </w:rPr>
      </w:pPr>
    </w:p>
    <w:p>
      <w:pPr>
        <w:tabs>
          <w:tab w:val="left" w:pos="5580"/>
        </w:tabs>
        <w:snapToGrid w:val="0"/>
        <w:spacing w:line="360" w:lineRule="auto"/>
        <w:rPr>
          <w:rFonts w:ascii="仿宋_GB2312" w:hAnsi="宋体" w:eastAsia="仿宋_GB2312"/>
          <w:sz w:val="24"/>
          <w:highlight w:val="none"/>
        </w:rPr>
      </w:pPr>
      <w:r>
        <w:rPr>
          <w:rFonts w:hint="eastAsia" w:ascii="仿宋_GB2312" w:hAnsi="宋体" w:eastAsia="仿宋_GB2312"/>
          <w:sz w:val="24"/>
          <w:highlight w:val="none"/>
        </w:rPr>
        <w:t>符合《政府采购法》第二十二条的规定供应商条件，并提供以下证明材料；</w:t>
      </w:r>
    </w:p>
    <w:p>
      <w:pPr>
        <w:snapToGrid w:val="0"/>
        <w:spacing w:line="360" w:lineRule="auto"/>
        <w:ind w:firstLine="480" w:firstLineChars="200"/>
        <w:rPr>
          <w:rFonts w:ascii="仿宋_GB2312" w:hAnsi="仿宋" w:eastAsia="仿宋_GB2312"/>
          <w:sz w:val="24"/>
          <w:highlight w:val="none"/>
        </w:rPr>
      </w:pPr>
      <w:r>
        <w:rPr>
          <w:rFonts w:hint="eastAsia" w:ascii="仿宋_GB2312" w:hAnsi="仿宋" w:eastAsia="仿宋_GB2312"/>
          <w:sz w:val="24"/>
          <w:highlight w:val="none"/>
        </w:rPr>
        <w:t>（1）、投标人合法注册的法人或其他组织的营业执照等证明文件，自然人的身份证明（格式要求见附件6-1）；</w:t>
      </w:r>
    </w:p>
    <w:p>
      <w:pPr>
        <w:snapToGrid w:val="0"/>
        <w:spacing w:line="360" w:lineRule="auto"/>
        <w:ind w:firstLine="480" w:firstLineChars="200"/>
        <w:rPr>
          <w:rFonts w:ascii="仿宋_GB2312" w:hAnsi="宋体" w:eastAsia="仿宋_GB2312"/>
          <w:sz w:val="24"/>
          <w:highlight w:val="none"/>
        </w:rPr>
      </w:pPr>
      <w:r>
        <w:rPr>
          <w:rFonts w:hint="eastAsia" w:ascii="仿宋_GB2312" w:hAnsi="仿宋" w:eastAsia="仿宋_GB2312"/>
          <w:sz w:val="24"/>
          <w:highlight w:val="none"/>
        </w:rPr>
        <w:t>（2）、</w:t>
      </w:r>
      <w:r>
        <w:rPr>
          <w:rFonts w:hint="eastAsia" w:ascii="仿宋_GB2312" w:hAnsi="宋体" w:eastAsia="仿宋_GB2312"/>
          <w:sz w:val="24"/>
          <w:highlight w:val="none"/>
        </w:rPr>
        <w:t>供应商202</w:t>
      </w:r>
      <w:r>
        <w:rPr>
          <w:rFonts w:hint="eastAsia" w:ascii="仿宋_GB2312" w:hAnsi="宋体" w:eastAsia="仿宋_GB2312"/>
          <w:sz w:val="24"/>
          <w:highlight w:val="none"/>
          <w:lang w:val="en-US" w:eastAsia="zh-CN"/>
        </w:rPr>
        <w:t>1</w:t>
      </w:r>
      <w:r>
        <w:rPr>
          <w:rFonts w:hint="eastAsia" w:ascii="仿宋_GB2312" w:hAnsi="宋体" w:eastAsia="仿宋_GB2312"/>
          <w:sz w:val="24"/>
          <w:highlight w:val="none"/>
        </w:rPr>
        <w:t>年度经审计的财务报表复印件（包括资产负债表、现金流量表、利润表），或本年度基本开户银行出具的资信证明（格式要求见附件6-2）；</w:t>
      </w:r>
    </w:p>
    <w:p>
      <w:pPr>
        <w:snapToGrid w:val="0"/>
        <w:spacing w:line="360" w:lineRule="auto"/>
        <w:ind w:firstLine="480" w:firstLineChars="200"/>
        <w:rPr>
          <w:rFonts w:ascii="仿宋_GB2312" w:hAnsi="宋体" w:eastAsia="仿宋_GB2312"/>
          <w:sz w:val="24"/>
          <w:highlight w:val="none"/>
        </w:rPr>
      </w:pPr>
      <w:r>
        <w:rPr>
          <w:rFonts w:hint="eastAsia" w:ascii="仿宋_GB2312" w:hAnsi="宋体" w:eastAsia="仿宋_GB2312"/>
          <w:sz w:val="24"/>
          <w:highlight w:val="none"/>
        </w:rPr>
        <w:t>依法缴纳税收和社会保障资金的证明材料复印件（格式见附件6-3、6-4）</w:t>
      </w:r>
      <w:r>
        <w:rPr>
          <w:rFonts w:hint="eastAsia" w:ascii="仿宋_GB2312" w:hAnsi="仿宋" w:eastAsia="仿宋_GB2312"/>
          <w:sz w:val="24"/>
          <w:highlight w:val="none"/>
        </w:rPr>
        <w:br w:type="textWrapping"/>
      </w:r>
      <w:r>
        <w:rPr>
          <w:rFonts w:hint="eastAsia" w:ascii="宋体" w:hAnsi="宋体" w:cs="宋体"/>
          <w:sz w:val="24"/>
          <w:highlight w:val="none"/>
        </w:rPr>
        <w:t>  </w:t>
      </w:r>
      <w:r>
        <w:rPr>
          <w:rFonts w:hint="eastAsia" w:ascii="仿宋_GB2312" w:hAnsi="仿宋" w:eastAsia="仿宋_GB2312"/>
          <w:sz w:val="24"/>
          <w:highlight w:val="none"/>
        </w:rPr>
        <w:t>（3）、</w:t>
      </w:r>
      <w:r>
        <w:rPr>
          <w:rFonts w:hint="eastAsia" w:ascii="仿宋_GB2312" w:hAnsi="宋体" w:eastAsia="仿宋_GB2312"/>
          <w:sz w:val="24"/>
          <w:highlight w:val="none"/>
        </w:rPr>
        <w:t>具备履行合同所必需的设备和专业技术能力的承诺原件（格式见附件6-5）；</w:t>
      </w:r>
      <w:r>
        <w:rPr>
          <w:rFonts w:hint="eastAsia" w:ascii="仿宋_GB2312" w:hAnsi="仿宋" w:eastAsia="仿宋_GB2312"/>
          <w:sz w:val="24"/>
          <w:highlight w:val="none"/>
        </w:rPr>
        <w:br w:type="textWrapping"/>
      </w:r>
      <w:r>
        <w:rPr>
          <w:rFonts w:hint="eastAsia" w:ascii="宋体" w:hAnsi="宋体" w:cs="宋体"/>
          <w:sz w:val="24"/>
          <w:highlight w:val="none"/>
        </w:rPr>
        <w:t>  </w:t>
      </w:r>
      <w:r>
        <w:rPr>
          <w:rFonts w:hint="eastAsia" w:ascii="仿宋_GB2312" w:hAnsi="仿宋" w:eastAsia="仿宋_GB2312"/>
          <w:sz w:val="24"/>
          <w:highlight w:val="none"/>
        </w:rPr>
        <w:t>（4）、</w:t>
      </w:r>
      <w:r>
        <w:rPr>
          <w:rFonts w:hint="eastAsia" w:ascii="仿宋_GB2312" w:hAnsi="宋体" w:eastAsia="仿宋_GB2312"/>
          <w:sz w:val="24"/>
          <w:highlight w:val="none"/>
        </w:rPr>
        <w:t>供应商参加政府采购活动前3年内在经营活动中没有重大违法记录的书面声明原件（格式见附件6-6）</w:t>
      </w:r>
      <w:r>
        <w:rPr>
          <w:rFonts w:hint="eastAsia" w:ascii="仿宋_GB2312" w:hAnsi="仿宋" w:eastAsia="仿宋_GB2312"/>
          <w:sz w:val="24"/>
          <w:highlight w:val="none"/>
        </w:rPr>
        <w:br w:type="textWrapping"/>
      </w:r>
      <w:r>
        <w:rPr>
          <w:rFonts w:hint="eastAsia" w:ascii="宋体" w:hAnsi="宋体" w:cs="宋体"/>
          <w:sz w:val="24"/>
          <w:highlight w:val="none"/>
        </w:rPr>
        <w:t>  </w:t>
      </w:r>
      <w:r>
        <w:rPr>
          <w:rFonts w:hint="eastAsia" w:ascii="仿宋_GB2312" w:hAnsi="仿宋" w:eastAsia="仿宋_GB2312"/>
          <w:sz w:val="24"/>
          <w:highlight w:val="none"/>
        </w:rPr>
        <w:t>（5）、</w:t>
      </w:r>
      <w:r>
        <w:rPr>
          <w:rFonts w:hint="eastAsia" w:ascii="仿宋_GB2312" w:hAnsi="宋体" w:eastAsia="仿宋_GB2312"/>
          <w:sz w:val="24"/>
          <w:highlight w:val="none"/>
        </w:rPr>
        <w:t>供应商控股股东名称、控股公司的名称和存在管理、被管理关系的单位名称说明（格式见附件6-7)</w:t>
      </w:r>
    </w:p>
    <w:p>
      <w:pPr>
        <w:snapToGrid w:val="0"/>
        <w:spacing w:line="360" w:lineRule="auto"/>
        <w:ind w:firstLine="480" w:firstLineChars="200"/>
        <w:rPr>
          <w:rFonts w:ascii="仿宋_GB2312" w:hAnsi="宋体" w:eastAsia="仿宋_GB2312"/>
          <w:sz w:val="24"/>
          <w:highlight w:val="none"/>
        </w:rPr>
      </w:pPr>
      <w:r>
        <w:rPr>
          <w:rFonts w:hint="eastAsia" w:ascii="仿宋_GB2312" w:hAnsi="宋体" w:eastAsia="仿宋_GB2312"/>
          <w:sz w:val="24"/>
          <w:highlight w:val="none"/>
        </w:rPr>
        <w:t>（6）供应商是否属于为本项目提供整体设计、规范编制或者项目管理、监理、检测等服务的供应商声明原件（格式见附件6-8)</w:t>
      </w:r>
    </w:p>
    <w:p>
      <w:pPr>
        <w:snapToGrid w:val="0"/>
        <w:spacing w:line="360" w:lineRule="auto"/>
        <w:ind w:firstLine="480" w:firstLineChars="200"/>
        <w:rPr>
          <w:rFonts w:ascii="仿宋_GB2312" w:hAnsi="宋体" w:eastAsia="仿宋_GB2312"/>
          <w:sz w:val="24"/>
          <w:highlight w:val="none"/>
        </w:rPr>
      </w:pPr>
      <w:r>
        <w:rPr>
          <w:rFonts w:hint="eastAsia" w:ascii="仿宋_GB2312" w:hAnsi="宋体" w:eastAsia="仿宋_GB2312"/>
          <w:sz w:val="24"/>
          <w:highlight w:val="none"/>
        </w:rPr>
        <w:t>（7）证明供应商符合特定资格条件的证明材料（格式见附件6-9)</w:t>
      </w:r>
    </w:p>
    <w:p>
      <w:pPr>
        <w:tabs>
          <w:tab w:val="left" w:pos="5580"/>
        </w:tabs>
        <w:spacing w:line="360" w:lineRule="auto"/>
        <w:ind w:left="1" w:firstLine="564" w:firstLineChars="235"/>
        <w:rPr>
          <w:rFonts w:ascii="仿宋_GB2312" w:hAnsi="宋体" w:eastAsia="仿宋_GB2312"/>
          <w:sz w:val="24"/>
          <w:highlight w:val="none"/>
        </w:rPr>
      </w:pPr>
    </w:p>
    <w:p>
      <w:pPr>
        <w:pStyle w:val="21"/>
        <w:tabs>
          <w:tab w:val="left" w:pos="5580"/>
        </w:tabs>
        <w:spacing w:line="360" w:lineRule="auto"/>
        <w:ind w:left="1079" w:leftChars="257" w:hanging="540"/>
        <w:rPr>
          <w:rFonts w:ascii="仿宋_GB2312" w:hAnsi="宋体" w:eastAsia="仿宋_GB2312"/>
          <w:b/>
          <w:sz w:val="24"/>
          <w:highlight w:val="none"/>
        </w:rPr>
      </w:pPr>
      <w:r>
        <w:rPr>
          <w:rFonts w:hint="eastAsia" w:ascii="仿宋_GB2312" w:hAnsi="宋体" w:eastAsia="仿宋_GB2312"/>
          <w:b/>
          <w:sz w:val="24"/>
          <w:highlight w:val="none"/>
        </w:rPr>
        <w:t>要求：1、以上资格证明文件须提供原件或加盖投标人红色公章的复印件。</w:t>
      </w:r>
    </w:p>
    <w:p>
      <w:pPr>
        <w:pStyle w:val="21"/>
        <w:tabs>
          <w:tab w:val="left" w:pos="5580"/>
        </w:tabs>
        <w:spacing w:line="360" w:lineRule="auto"/>
        <w:ind w:left="1077" w:leftChars="513" w:firstLine="240" w:firstLineChars="100"/>
        <w:rPr>
          <w:rFonts w:ascii="仿宋_GB2312" w:hAnsi="宋体" w:eastAsia="仿宋_GB2312"/>
          <w:b/>
          <w:sz w:val="24"/>
          <w:highlight w:val="none"/>
        </w:rPr>
      </w:pPr>
      <w:r>
        <w:rPr>
          <w:rFonts w:hint="eastAsia" w:ascii="仿宋_GB2312" w:hAnsi="宋体" w:eastAsia="仿宋_GB2312"/>
          <w:b/>
          <w:sz w:val="24"/>
          <w:highlight w:val="none"/>
        </w:rPr>
        <w:t>2、《资格证明文件》须与《商务及技术文件》分开装订。</w:t>
      </w:r>
    </w:p>
    <w:p>
      <w:pPr>
        <w:pStyle w:val="21"/>
        <w:tabs>
          <w:tab w:val="left" w:pos="5580"/>
        </w:tabs>
        <w:spacing w:line="360" w:lineRule="auto"/>
        <w:ind w:left="1077" w:leftChars="513" w:firstLine="240" w:firstLineChars="100"/>
        <w:rPr>
          <w:rFonts w:ascii="仿宋_GB2312" w:hAnsi="宋体" w:eastAsia="仿宋_GB2312"/>
          <w:b/>
          <w:sz w:val="24"/>
          <w:highlight w:val="none"/>
        </w:rPr>
      </w:pPr>
      <w:r>
        <w:rPr>
          <w:rFonts w:hint="eastAsia" w:ascii="仿宋_GB2312" w:hAnsi="宋体" w:eastAsia="仿宋_GB2312"/>
          <w:b/>
          <w:sz w:val="24"/>
          <w:highlight w:val="none"/>
        </w:rPr>
        <w:br w:type="page"/>
      </w:r>
    </w:p>
    <w:p>
      <w:pPr>
        <w:rPr>
          <w:rFonts w:ascii="仿宋_GB2312" w:hAnsi="仿宋_GB2312" w:eastAsia="仿宋_GB2312" w:cs="仿宋_GB2312"/>
          <w:b/>
          <w:highlight w:val="none"/>
        </w:rPr>
      </w:pPr>
      <w:bookmarkStart w:id="386" w:name="_Toc7005120"/>
      <w:r>
        <w:rPr>
          <w:rFonts w:hint="eastAsia" w:ascii="仿宋_GB2312" w:hAnsi="仿宋_GB2312" w:eastAsia="仿宋_GB2312" w:cs="仿宋_GB2312"/>
          <w:b/>
          <w:highlight w:val="none"/>
        </w:rPr>
        <w:t>6-1  供应商的企业法人营业执照副本复印件（加盖公章）</w:t>
      </w:r>
      <w:bookmarkEnd w:id="386"/>
    </w:p>
    <w:p>
      <w:pPr>
        <w:jc w:val="left"/>
        <w:rPr>
          <w:rFonts w:ascii="仿宋_GB2312" w:hAnsi="仿宋_GB2312" w:eastAsia="仿宋_GB2312" w:cs="仿宋_GB2312"/>
          <w:sz w:val="24"/>
          <w:highlight w:val="none"/>
        </w:rPr>
      </w:pPr>
    </w:p>
    <w:p>
      <w:pPr>
        <w:tabs>
          <w:tab w:val="left" w:pos="993"/>
          <w:tab w:val="left" w:pos="1030"/>
          <w:tab w:val="left" w:pos="8364"/>
        </w:tabs>
        <w:snapToGrid w:val="0"/>
        <w:spacing w:after="156" w:afterLines="50"/>
        <w:ind w:right="-56" w:rightChars="-27"/>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（注：根据项目实际情况，本项内容可能要求提供“事业单位法人证书”、执业许可证、自然人身份证明等证明材料）</w:t>
      </w:r>
    </w:p>
    <w:p>
      <w:pPr>
        <w:adjustRightInd w:val="0"/>
        <w:spacing w:line="360" w:lineRule="atLeast"/>
        <w:jc w:val="left"/>
        <w:textAlignment w:val="baseline"/>
        <w:rPr>
          <w:rFonts w:ascii="仿宋_GB2312" w:hAnsi="仿宋_GB2312" w:eastAsia="仿宋_GB2312" w:cs="仿宋_GB2312"/>
          <w:b/>
          <w:sz w:val="28"/>
          <w:highlight w:val="none"/>
        </w:rPr>
      </w:pPr>
    </w:p>
    <w:p>
      <w:pPr>
        <w:adjustRightInd w:val="0"/>
        <w:spacing w:line="360" w:lineRule="atLeast"/>
        <w:jc w:val="left"/>
        <w:textAlignment w:val="baseline"/>
        <w:rPr>
          <w:rFonts w:ascii="仿宋_GB2312" w:hAnsi="仿宋_GB2312" w:eastAsia="仿宋_GB2312" w:cs="仿宋_GB2312"/>
          <w:b/>
          <w:sz w:val="28"/>
          <w:highlight w:val="none"/>
        </w:rPr>
      </w:pPr>
      <w:r>
        <w:rPr>
          <w:rFonts w:hint="eastAsia" w:ascii="仿宋_GB2312" w:hAnsi="仿宋_GB2312" w:eastAsia="仿宋_GB2312" w:cs="仿宋_GB2312"/>
          <w:b/>
          <w:sz w:val="28"/>
          <w:highlight w:val="none"/>
        </w:rPr>
        <w:t xml:space="preserve"> </w:t>
      </w:r>
    </w:p>
    <w:p>
      <w:pPr>
        <w:rPr>
          <w:rFonts w:ascii="仿宋_GB2312" w:hAnsi="仿宋_GB2312" w:eastAsia="仿宋_GB2312" w:cs="仿宋_GB2312"/>
          <w:b/>
          <w:highlight w:val="none"/>
        </w:rPr>
      </w:pPr>
      <w:bookmarkStart w:id="387" w:name="_Toc7005121"/>
      <w:bookmarkStart w:id="388" w:name="_Ref527015333"/>
      <w:r>
        <w:rPr>
          <w:rFonts w:hint="eastAsia" w:ascii="仿宋_GB2312" w:hAnsi="仿宋_GB2312" w:eastAsia="仿宋_GB2312" w:cs="仿宋_GB2312"/>
          <w:b/>
          <w:highlight w:val="none"/>
        </w:rPr>
        <w:t>6-2  经审计的财务报表</w:t>
      </w:r>
      <w:bookmarkEnd w:id="387"/>
      <w:bookmarkEnd w:id="388"/>
    </w:p>
    <w:p>
      <w:pPr>
        <w:spacing w:line="360" w:lineRule="auto"/>
        <w:rPr>
          <w:rFonts w:ascii="仿宋_GB2312" w:hAnsi="仿宋_GB2312" w:eastAsia="仿宋_GB2312" w:cs="仿宋_GB2312"/>
          <w:szCs w:val="21"/>
          <w:highlight w:val="none"/>
        </w:rPr>
      </w:pPr>
    </w:p>
    <w:p>
      <w:pPr>
        <w:tabs>
          <w:tab w:val="left" w:pos="993"/>
          <w:tab w:val="left" w:pos="1030"/>
          <w:tab w:val="left" w:pos="8364"/>
        </w:tabs>
        <w:snapToGrid w:val="0"/>
        <w:spacing w:after="156" w:afterLines="50"/>
        <w:ind w:right="-56" w:rightChars="-27"/>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提供供应商202</w:t>
      </w:r>
      <w:r>
        <w:rPr>
          <w:rFonts w:hint="eastAsia" w:ascii="仿宋_GB2312" w:hAnsi="仿宋_GB2312" w:eastAsia="仿宋_GB2312" w:cs="仿宋_GB2312"/>
          <w:sz w:val="24"/>
          <w:highlight w:val="none"/>
          <w:lang w:val="en-US" w:eastAsia="zh-CN"/>
        </w:rPr>
        <w:t>1</w:t>
      </w:r>
      <w:r>
        <w:rPr>
          <w:rFonts w:hint="eastAsia" w:ascii="仿宋_GB2312" w:hAnsi="仿宋_GB2312" w:eastAsia="仿宋_GB2312" w:cs="仿宋_GB2312"/>
          <w:sz w:val="24"/>
          <w:highlight w:val="none"/>
        </w:rPr>
        <w:t>年度经审计的财务报表（包括资产负债表、现金流量表、利润表）复印件或扫描件、所有复印件或扫描件需加盖单位公章。</w:t>
      </w:r>
    </w:p>
    <w:p>
      <w:pPr>
        <w:spacing w:line="360" w:lineRule="auto"/>
        <w:rPr>
          <w:rFonts w:ascii="仿宋_GB2312" w:hAnsi="仿宋_GB2312" w:eastAsia="仿宋_GB2312" w:cs="仿宋_GB2312"/>
          <w:szCs w:val="21"/>
          <w:highlight w:val="none"/>
        </w:rPr>
      </w:pPr>
    </w:p>
    <w:p>
      <w:pPr>
        <w:outlineLvl w:val="0"/>
        <w:rPr>
          <w:rFonts w:ascii="仿宋_GB2312" w:hAnsi="仿宋_GB2312" w:eastAsia="仿宋_GB2312" w:cs="仿宋_GB2312"/>
          <w:b/>
          <w:highlight w:val="none"/>
        </w:rPr>
      </w:pPr>
      <w:bookmarkStart w:id="389" w:name="_Toc7005122"/>
      <w:bookmarkStart w:id="390" w:name="_Toc10481"/>
      <w:r>
        <w:rPr>
          <w:rFonts w:hint="eastAsia" w:ascii="仿宋_GB2312" w:hAnsi="仿宋_GB2312" w:eastAsia="仿宋_GB2312" w:cs="仿宋_GB2312"/>
          <w:b/>
          <w:highlight w:val="none"/>
        </w:rPr>
        <w:t>或  6-2  本年度基本开户银行出具的资信证明</w:t>
      </w:r>
      <w:bookmarkEnd w:id="389"/>
      <w:bookmarkEnd w:id="390"/>
    </w:p>
    <w:p>
      <w:pPr>
        <w:spacing w:line="360" w:lineRule="auto"/>
        <w:rPr>
          <w:rFonts w:ascii="仿宋_GB2312" w:hAnsi="仿宋_GB2312" w:eastAsia="仿宋_GB2312" w:cs="仿宋_GB2312"/>
          <w:szCs w:val="21"/>
          <w:highlight w:val="none"/>
        </w:rPr>
      </w:pPr>
    </w:p>
    <w:p>
      <w:pPr>
        <w:widowControl/>
        <w:jc w:val="left"/>
        <w:rPr>
          <w:rFonts w:ascii="仿宋_GB2312" w:hAnsi="仿宋_GB2312" w:eastAsia="仿宋_GB2312" w:cs="仿宋_GB2312"/>
          <w:b/>
          <w:spacing w:val="20"/>
          <w:sz w:val="24"/>
          <w:highlight w:val="none"/>
        </w:rPr>
      </w:pPr>
    </w:p>
    <w:p>
      <w:pPr>
        <w:tabs>
          <w:tab w:val="left" w:pos="5580"/>
        </w:tabs>
        <w:spacing w:before="120" w:line="360" w:lineRule="auto"/>
        <w:ind w:firstLine="480" w:firstLineChars="200"/>
        <w:rPr>
          <w:rFonts w:ascii="仿宋_GB2312" w:hAnsi="仿宋_GB2312" w:eastAsia="仿宋_GB2312" w:cs="仿宋_GB2312"/>
          <w:sz w:val="24"/>
          <w:highlight w:val="none"/>
        </w:rPr>
      </w:pPr>
    </w:p>
    <w:p>
      <w:pPr>
        <w:rPr>
          <w:rFonts w:ascii="仿宋_GB2312" w:hAnsi="仿宋_GB2312" w:eastAsia="仿宋_GB2312" w:cs="仿宋_GB2312"/>
          <w:b/>
          <w:highlight w:val="none"/>
        </w:rPr>
      </w:pPr>
      <w:bookmarkStart w:id="391" w:name="_Toc7005123"/>
      <w:r>
        <w:rPr>
          <w:rFonts w:hint="eastAsia" w:ascii="仿宋_GB2312" w:hAnsi="仿宋_GB2312" w:eastAsia="仿宋_GB2312" w:cs="仿宋_GB2312"/>
          <w:b/>
          <w:highlight w:val="none"/>
        </w:rPr>
        <w:t>6-3 依法缴纳税收的证明</w:t>
      </w:r>
      <w:bookmarkEnd w:id="391"/>
    </w:p>
    <w:p>
      <w:pPr>
        <w:tabs>
          <w:tab w:val="left" w:pos="993"/>
          <w:tab w:val="left" w:pos="1030"/>
          <w:tab w:val="left" w:pos="8364"/>
        </w:tabs>
        <w:snapToGrid w:val="0"/>
        <w:spacing w:after="156" w:afterLines="50"/>
        <w:ind w:left="420" w:right="-56" w:rightChars="-27" w:firstLine="480" w:firstLineChars="200"/>
        <w:jc w:val="left"/>
        <w:rPr>
          <w:rFonts w:ascii="仿宋_GB2312" w:hAnsi="仿宋_GB2312" w:eastAsia="仿宋_GB2312" w:cs="仿宋_GB2312"/>
          <w:sz w:val="24"/>
          <w:highlight w:val="none"/>
        </w:rPr>
      </w:pPr>
    </w:p>
    <w:p>
      <w:pPr>
        <w:tabs>
          <w:tab w:val="left" w:pos="993"/>
          <w:tab w:val="left" w:pos="1030"/>
          <w:tab w:val="left" w:pos="8364"/>
        </w:tabs>
        <w:snapToGrid w:val="0"/>
        <w:spacing w:after="156" w:afterLines="50"/>
        <w:ind w:right="-56" w:rightChars="-27"/>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说明：</w:t>
      </w:r>
    </w:p>
    <w:p>
      <w:pPr>
        <w:tabs>
          <w:tab w:val="left" w:pos="993"/>
          <w:tab w:val="left" w:pos="1030"/>
          <w:tab w:val="left" w:pos="8364"/>
        </w:tabs>
        <w:snapToGrid w:val="0"/>
        <w:spacing w:after="156" w:afterLines="50"/>
        <w:ind w:left="420" w:right="-56" w:rightChars="-27" w:firstLine="480" w:firstLineChars="200"/>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1、供应商应提供近六个月中任何一个月缴纳增值税和企业所得税的凭证（银行出具的缴税凭证或税务机关出具的证明的复印件，并加盖本单位公章）。</w:t>
      </w:r>
    </w:p>
    <w:p>
      <w:pPr>
        <w:tabs>
          <w:tab w:val="left" w:pos="993"/>
          <w:tab w:val="left" w:pos="1030"/>
          <w:tab w:val="left" w:pos="8364"/>
        </w:tabs>
        <w:snapToGrid w:val="0"/>
        <w:spacing w:after="156" w:afterLines="50"/>
        <w:ind w:right="-56" w:rightChars="-27" w:firstLine="720" w:firstLineChars="300"/>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2、依法免税的供应商，应提供相应文件证明其依法免税。</w:t>
      </w:r>
    </w:p>
    <w:p>
      <w:pPr>
        <w:tabs>
          <w:tab w:val="left" w:pos="993"/>
          <w:tab w:val="left" w:pos="1030"/>
          <w:tab w:val="left" w:pos="8364"/>
        </w:tabs>
        <w:snapToGrid w:val="0"/>
        <w:spacing w:after="156" w:afterLines="50"/>
        <w:ind w:left="420" w:right="-56" w:rightChars="-27" w:firstLine="480" w:firstLineChars="200"/>
        <w:jc w:val="left"/>
        <w:rPr>
          <w:rFonts w:ascii="仿宋_GB2312" w:hAnsi="仿宋_GB2312" w:eastAsia="仿宋_GB2312" w:cs="仿宋_GB2312"/>
          <w:sz w:val="24"/>
          <w:highlight w:val="none"/>
        </w:rPr>
      </w:pPr>
    </w:p>
    <w:p>
      <w:pPr>
        <w:rPr>
          <w:rFonts w:ascii="仿宋_GB2312" w:hAnsi="仿宋_GB2312" w:eastAsia="仿宋_GB2312" w:cs="仿宋_GB2312"/>
          <w:b/>
          <w:highlight w:val="none"/>
        </w:rPr>
      </w:pPr>
    </w:p>
    <w:p>
      <w:pPr>
        <w:rPr>
          <w:rFonts w:ascii="仿宋_GB2312" w:hAnsi="仿宋_GB2312" w:eastAsia="仿宋_GB2312" w:cs="仿宋_GB2312"/>
          <w:b/>
          <w:highlight w:val="none"/>
        </w:rPr>
      </w:pPr>
      <w:bookmarkStart w:id="392" w:name="_Toc7005124"/>
      <w:r>
        <w:rPr>
          <w:rFonts w:hint="eastAsia" w:ascii="仿宋_GB2312" w:hAnsi="仿宋_GB2312" w:eastAsia="仿宋_GB2312" w:cs="仿宋_GB2312"/>
          <w:b/>
          <w:highlight w:val="none"/>
        </w:rPr>
        <w:t>6-4社会保障资金缴纳记录</w:t>
      </w:r>
      <w:bookmarkEnd w:id="392"/>
    </w:p>
    <w:p>
      <w:pPr>
        <w:tabs>
          <w:tab w:val="left" w:pos="993"/>
          <w:tab w:val="left" w:pos="1030"/>
          <w:tab w:val="left" w:pos="8364"/>
        </w:tabs>
        <w:snapToGrid w:val="0"/>
        <w:spacing w:after="156" w:afterLines="50"/>
        <w:ind w:left="420" w:leftChars="200" w:right="-56" w:rightChars="-27"/>
        <w:jc w:val="left"/>
        <w:rPr>
          <w:rFonts w:ascii="仿宋_GB2312" w:hAnsi="仿宋_GB2312" w:eastAsia="仿宋_GB2312" w:cs="仿宋_GB2312"/>
          <w:sz w:val="24"/>
          <w:highlight w:val="none"/>
        </w:rPr>
      </w:pPr>
    </w:p>
    <w:p>
      <w:pPr>
        <w:tabs>
          <w:tab w:val="left" w:pos="993"/>
          <w:tab w:val="left" w:pos="1030"/>
          <w:tab w:val="left" w:pos="8364"/>
        </w:tabs>
        <w:snapToGrid w:val="0"/>
        <w:spacing w:after="156" w:afterLines="50"/>
        <w:ind w:left="420" w:leftChars="200" w:right="-56" w:rightChars="-27"/>
        <w:jc w:val="left"/>
        <w:rPr>
          <w:rFonts w:ascii="仿宋_GB2312" w:hAnsi="仿宋_GB2312" w:eastAsia="仿宋_GB2312" w:cs="仿宋_GB2312"/>
          <w:sz w:val="24"/>
          <w:highlight w:val="none"/>
        </w:rPr>
      </w:pPr>
    </w:p>
    <w:p>
      <w:pPr>
        <w:tabs>
          <w:tab w:val="left" w:pos="993"/>
          <w:tab w:val="left" w:pos="1030"/>
          <w:tab w:val="left" w:pos="8364"/>
        </w:tabs>
        <w:snapToGrid w:val="0"/>
        <w:spacing w:after="156" w:afterLines="50"/>
        <w:ind w:left="420" w:leftChars="200" w:right="-56" w:rightChars="-27"/>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说明：</w:t>
      </w:r>
    </w:p>
    <w:p>
      <w:pPr>
        <w:numPr>
          <w:ilvl w:val="0"/>
          <w:numId w:val="11"/>
        </w:numPr>
        <w:tabs>
          <w:tab w:val="left" w:pos="993"/>
          <w:tab w:val="left" w:pos="1030"/>
          <w:tab w:val="left" w:pos="8364"/>
        </w:tabs>
        <w:snapToGrid w:val="0"/>
        <w:spacing w:after="156" w:afterLines="50"/>
        <w:ind w:left="420" w:leftChars="200" w:right="-56" w:rightChars="-27"/>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供应商应提供近六个月中至少一个月的社会缴纳社会保险的凭据（专用收据或社会保险缴纳清单），并加盖本单位公章。</w:t>
      </w:r>
    </w:p>
    <w:p>
      <w:pPr>
        <w:numPr>
          <w:ilvl w:val="0"/>
          <w:numId w:val="11"/>
        </w:numPr>
        <w:tabs>
          <w:tab w:val="left" w:pos="993"/>
          <w:tab w:val="left" w:pos="1030"/>
          <w:tab w:val="left" w:pos="8364"/>
        </w:tabs>
        <w:snapToGrid w:val="0"/>
        <w:spacing w:after="156" w:afterLines="50"/>
        <w:ind w:left="420" w:leftChars="200" w:right="-56" w:rightChars="-27"/>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不需要缴纳社会保障资金的供应商，应提供相应文件证明其不需要缴纳社会保障资金。</w:t>
      </w:r>
    </w:p>
    <w:p>
      <w:pPr>
        <w:tabs>
          <w:tab w:val="left" w:pos="5580"/>
        </w:tabs>
        <w:spacing w:before="120" w:line="360" w:lineRule="auto"/>
        <w:ind w:firstLine="480" w:firstLineChars="200"/>
        <w:rPr>
          <w:rFonts w:ascii="仿宋_GB2312" w:hAnsi="仿宋_GB2312" w:eastAsia="仿宋_GB2312" w:cs="仿宋_GB2312"/>
          <w:sz w:val="24"/>
          <w:highlight w:val="none"/>
        </w:rPr>
      </w:pPr>
    </w:p>
    <w:p>
      <w:pPr>
        <w:tabs>
          <w:tab w:val="left" w:pos="5580"/>
        </w:tabs>
        <w:spacing w:before="120" w:line="360" w:lineRule="auto"/>
        <w:ind w:firstLine="480" w:firstLineChars="200"/>
        <w:rPr>
          <w:rFonts w:ascii="仿宋_GB2312" w:hAnsi="仿宋_GB2312" w:eastAsia="仿宋_GB2312" w:cs="仿宋_GB2312"/>
          <w:sz w:val="24"/>
          <w:highlight w:val="none"/>
        </w:rPr>
      </w:pPr>
    </w:p>
    <w:p>
      <w:pPr>
        <w:rPr>
          <w:rFonts w:ascii="仿宋_GB2312" w:hAnsi="仿宋_GB2312" w:eastAsia="仿宋_GB2312" w:cs="仿宋_GB2312"/>
          <w:b/>
          <w:sz w:val="24"/>
          <w:highlight w:val="none"/>
        </w:rPr>
      </w:pPr>
      <w:bookmarkStart w:id="393" w:name="_Toc7005125"/>
      <w:r>
        <w:rPr>
          <w:rFonts w:hint="eastAsia" w:ascii="仿宋_GB2312" w:hAnsi="仿宋_GB2312" w:eastAsia="仿宋_GB2312" w:cs="仿宋_GB2312"/>
          <w:b/>
          <w:highlight w:val="none"/>
        </w:rPr>
        <w:t>6-5 具备履行合同所必需的设备和专业技术能力承诺书</w:t>
      </w:r>
      <w:bookmarkEnd w:id="393"/>
      <w:r>
        <w:rPr>
          <w:rFonts w:hint="eastAsia" w:ascii="仿宋_GB2312" w:hAnsi="仿宋_GB2312" w:eastAsia="仿宋_GB2312" w:cs="仿宋_GB2312"/>
          <w:b/>
          <w:highlight w:val="none"/>
        </w:rPr>
        <w:t xml:space="preserve">  </w:t>
      </w:r>
      <w:r>
        <w:rPr>
          <w:rFonts w:hint="eastAsia" w:ascii="仿宋_GB2312" w:hAnsi="仿宋_GB2312" w:eastAsia="仿宋_GB2312" w:cs="仿宋_GB2312"/>
          <w:b/>
          <w:sz w:val="24"/>
          <w:highlight w:val="none"/>
        </w:rPr>
        <w:t xml:space="preserve">                                                                                                                                                                                                                                                                                                                                                                                                                                                                                                                                                                                                                                                                                                    </w:t>
      </w:r>
    </w:p>
    <w:p>
      <w:pPr>
        <w:ind w:firstLine="480"/>
        <w:rPr>
          <w:rFonts w:ascii="仿宋_GB2312" w:hAnsi="仿宋_GB2312" w:eastAsia="仿宋_GB2312" w:cs="仿宋_GB2312"/>
          <w:kern w:val="0"/>
          <w:sz w:val="24"/>
          <w:highlight w:val="none"/>
        </w:rPr>
      </w:pPr>
    </w:p>
    <w:p>
      <w:pPr>
        <w:ind w:firstLine="480"/>
        <w:rPr>
          <w:rFonts w:ascii="仿宋_GB2312" w:hAnsi="仿宋_GB2312" w:eastAsia="仿宋_GB2312" w:cs="仿宋_GB2312"/>
          <w:kern w:val="0"/>
          <w:sz w:val="24"/>
          <w:highlight w:val="none"/>
        </w:rPr>
      </w:pPr>
    </w:p>
    <w:p>
      <w:pPr>
        <w:rPr>
          <w:rFonts w:ascii="仿宋_GB2312" w:hAnsi="仿宋_GB2312" w:eastAsia="仿宋_GB2312" w:cs="仿宋_GB2312"/>
          <w:kern w:val="0"/>
          <w:sz w:val="24"/>
          <w:highlight w:val="none"/>
          <w:u w:val="single"/>
        </w:rPr>
      </w:pPr>
      <w:r>
        <w:rPr>
          <w:rFonts w:hint="eastAsia" w:ascii="仿宋_GB2312" w:hAnsi="仿宋_GB2312" w:eastAsia="仿宋_GB2312" w:cs="仿宋_GB2312"/>
          <w:kern w:val="0"/>
          <w:sz w:val="24"/>
          <w:highlight w:val="none"/>
          <w:u w:val="single"/>
        </w:rPr>
        <w:t xml:space="preserve">陕西省采购招标有限责任公司：   </w:t>
      </w:r>
    </w:p>
    <w:p>
      <w:pPr>
        <w:ind w:firstLine="480"/>
        <w:rPr>
          <w:rFonts w:ascii="仿宋_GB2312" w:hAnsi="仿宋_GB2312" w:eastAsia="仿宋_GB2312" w:cs="仿宋_GB2312"/>
          <w:kern w:val="0"/>
          <w:sz w:val="24"/>
          <w:highlight w:val="none"/>
        </w:rPr>
      </w:pPr>
    </w:p>
    <w:p>
      <w:pPr>
        <w:ind w:firstLine="480"/>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我公司承诺</w:t>
      </w:r>
      <w:r>
        <w:rPr>
          <w:rFonts w:hint="eastAsia" w:ascii="仿宋_GB2312" w:hAnsi="仿宋_GB2312" w:eastAsia="仿宋_GB2312" w:cs="仿宋_GB2312"/>
          <w:sz w:val="24"/>
          <w:highlight w:val="none"/>
        </w:rPr>
        <w:t>具备履行合同所必需的设备和专业技术能力</w:t>
      </w:r>
      <w:r>
        <w:rPr>
          <w:rFonts w:hint="eastAsia" w:ascii="仿宋_GB2312" w:hAnsi="仿宋_GB2312" w:eastAsia="仿宋_GB2312" w:cs="仿宋_GB2312"/>
          <w:kern w:val="0"/>
          <w:sz w:val="24"/>
          <w:highlight w:val="none"/>
        </w:rPr>
        <w:t>。</w:t>
      </w:r>
    </w:p>
    <w:p>
      <w:pPr>
        <w:ind w:firstLine="480"/>
        <w:rPr>
          <w:rFonts w:ascii="仿宋_GB2312" w:hAnsi="仿宋_GB2312" w:eastAsia="仿宋_GB2312" w:cs="仿宋_GB2312"/>
          <w:b/>
          <w:sz w:val="24"/>
          <w:highlight w:val="none"/>
        </w:rPr>
      </w:pPr>
    </w:p>
    <w:p>
      <w:pPr>
        <w:ind w:firstLine="480"/>
        <w:rPr>
          <w:rFonts w:ascii="仿宋_GB2312" w:hAnsi="仿宋_GB2312" w:eastAsia="仿宋_GB2312" w:cs="仿宋_GB2312"/>
          <w:b/>
          <w:sz w:val="24"/>
          <w:highlight w:val="none"/>
        </w:rPr>
      </w:pPr>
    </w:p>
    <w:p>
      <w:pPr>
        <w:spacing w:before="120" w:after="120" w:line="360" w:lineRule="auto"/>
        <w:ind w:firstLine="480" w:firstLineChars="200"/>
        <w:rPr>
          <w:rFonts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 xml:space="preserve">供应商名称（公章）： </w:t>
      </w:r>
      <w:r>
        <w:rPr>
          <w:rFonts w:hint="eastAsia" w:ascii="仿宋_GB2312" w:hAnsi="仿宋_GB2312" w:eastAsia="仿宋_GB2312" w:cs="仿宋_GB2312"/>
          <w:sz w:val="24"/>
          <w:highlight w:val="none"/>
          <w:u w:val="single"/>
        </w:rPr>
        <w:t xml:space="preserve">              </w:t>
      </w:r>
    </w:p>
    <w:p>
      <w:pPr>
        <w:spacing w:before="120" w:after="120" w:line="360" w:lineRule="auto"/>
        <w:ind w:firstLine="480" w:firstLineChars="200"/>
        <w:rPr>
          <w:rFonts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法定代表人或其授权代表（签字或加盖人名章）：</w:t>
      </w:r>
      <w:r>
        <w:rPr>
          <w:rFonts w:hint="eastAsia" w:ascii="仿宋_GB2312" w:hAnsi="仿宋_GB2312" w:eastAsia="仿宋_GB2312" w:cs="仿宋_GB2312"/>
          <w:sz w:val="24"/>
          <w:highlight w:val="none"/>
          <w:u w:val="single"/>
        </w:rPr>
        <w:t xml:space="preserve">                  </w:t>
      </w:r>
    </w:p>
    <w:p>
      <w:pPr>
        <w:spacing w:before="120" w:after="120" w:line="360" w:lineRule="auto"/>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日    期：</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年</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月</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日</w:t>
      </w:r>
    </w:p>
    <w:p>
      <w:pPr>
        <w:ind w:right="280"/>
        <w:rPr>
          <w:rFonts w:ascii="仿宋_GB2312" w:hAnsi="仿宋_GB2312" w:eastAsia="仿宋_GB2312" w:cs="仿宋_GB2312"/>
          <w:sz w:val="24"/>
          <w:highlight w:val="none"/>
        </w:rPr>
      </w:pPr>
    </w:p>
    <w:p>
      <w:pPr>
        <w:tabs>
          <w:tab w:val="left" w:pos="5580"/>
        </w:tabs>
        <w:spacing w:before="120" w:line="360" w:lineRule="auto"/>
        <w:ind w:firstLine="480" w:firstLineChars="200"/>
        <w:rPr>
          <w:rFonts w:ascii="仿宋_GB2312" w:hAnsi="仿宋_GB2312" w:eastAsia="仿宋_GB2312" w:cs="仿宋_GB2312"/>
          <w:sz w:val="24"/>
          <w:highlight w:val="none"/>
        </w:rPr>
      </w:pPr>
    </w:p>
    <w:p>
      <w:pPr>
        <w:widowControl/>
        <w:jc w:val="left"/>
        <w:rPr>
          <w:rFonts w:ascii="仿宋_GB2312" w:hAnsi="仿宋_GB2312" w:eastAsia="仿宋_GB2312" w:cs="仿宋_GB2312"/>
          <w:b/>
          <w:sz w:val="24"/>
          <w:highlight w:val="none"/>
        </w:rPr>
      </w:pPr>
    </w:p>
    <w:p>
      <w:pPr>
        <w:rPr>
          <w:rFonts w:ascii="仿宋_GB2312" w:hAnsi="仿宋_GB2312" w:eastAsia="仿宋_GB2312" w:cs="仿宋_GB2312"/>
          <w:b/>
          <w:highlight w:val="none"/>
        </w:rPr>
      </w:pPr>
      <w:bookmarkStart w:id="394" w:name="_Toc7005126"/>
      <w:r>
        <w:rPr>
          <w:rFonts w:hint="eastAsia" w:ascii="仿宋_GB2312" w:hAnsi="仿宋_GB2312" w:eastAsia="仿宋_GB2312" w:cs="仿宋_GB2312"/>
          <w:b/>
          <w:highlight w:val="none"/>
        </w:rPr>
        <w:t xml:space="preserve"> </w:t>
      </w:r>
      <w:bookmarkStart w:id="395" w:name="_Toc60928899"/>
      <w:bookmarkStart w:id="396" w:name="_Toc60929131"/>
      <w:bookmarkStart w:id="397" w:name="_Toc60928818"/>
      <w:r>
        <w:rPr>
          <w:rFonts w:hint="eastAsia" w:ascii="仿宋_GB2312" w:hAnsi="仿宋_GB2312" w:eastAsia="仿宋_GB2312" w:cs="仿宋_GB2312"/>
          <w:b/>
          <w:highlight w:val="none"/>
        </w:rPr>
        <w:t>6-6 供应商参加政府采购活动前3年内在经营活动中没有重大违法记录的书面声明</w:t>
      </w:r>
      <w:bookmarkEnd w:id="394"/>
      <w:bookmarkEnd w:id="395"/>
      <w:bookmarkEnd w:id="396"/>
      <w:bookmarkEnd w:id="397"/>
    </w:p>
    <w:p>
      <w:pPr>
        <w:jc w:val="center"/>
        <w:rPr>
          <w:rFonts w:ascii="仿宋_GB2312" w:hAnsi="仿宋_GB2312" w:eastAsia="仿宋_GB2312" w:cs="仿宋_GB2312"/>
          <w:sz w:val="24"/>
          <w:highlight w:val="none"/>
        </w:rPr>
      </w:pPr>
    </w:p>
    <w:p>
      <w:pPr>
        <w:tabs>
          <w:tab w:val="left" w:pos="5580"/>
        </w:tabs>
        <w:spacing w:before="120" w:line="360"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至：</w:t>
      </w:r>
      <w:r>
        <w:rPr>
          <w:rFonts w:hint="eastAsia" w:ascii="仿宋_GB2312" w:hAnsi="仿宋_GB2312" w:eastAsia="仿宋_GB2312" w:cs="仿宋_GB2312"/>
          <w:sz w:val="24"/>
          <w:highlight w:val="none"/>
          <w:u w:val="single"/>
        </w:rPr>
        <w:t xml:space="preserve">   陕西省采购招标有限责任公司  </w:t>
      </w:r>
    </w:p>
    <w:p>
      <w:pPr>
        <w:tabs>
          <w:tab w:val="left" w:pos="5580"/>
        </w:tabs>
        <w:spacing w:before="120" w:line="360" w:lineRule="auto"/>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我公司郑重承诺在参加本项目政府采购活动前三年内，在经营活动中无重大违法记录。公司未受到行政处罚或责令停业、吊销许可证（或执照）；未处于财产被接管、冻结、破产状况。</w:t>
      </w:r>
    </w:p>
    <w:p>
      <w:pPr>
        <w:tabs>
          <w:tab w:val="left" w:pos="5580"/>
        </w:tabs>
        <w:spacing w:before="120" w:line="360" w:lineRule="auto"/>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特此声明。</w:t>
      </w:r>
    </w:p>
    <w:p>
      <w:pPr>
        <w:tabs>
          <w:tab w:val="left" w:pos="5580"/>
        </w:tabs>
        <w:spacing w:before="120" w:line="360" w:lineRule="auto"/>
        <w:ind w:firstLine="480" w:firstLineChars="200"/>
        <w:rPr>
          <w:rFonts w:ascii="仿宋_GB2312" w:hAnsi="仿宋_GB2312" w:eastAsia="仿宋_GB2312" w:cs="仿宋_GB2312"/>
          <w:sz w:val="24"/>
          <w:highlight w:val="none"/>
        </w:rPr>
      </w:pPr>
    </w:p>
    <w:p>
      <w:pPr>
        <w:spacing w:before="120" w:after="120" w:line="360" w:lineRule="auto"/>
        <w:ind w:firstLine="480" w:firstLineChars="200"/>
        <w:rPr>
          <w:rFonts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 xml:space="preserve">供应商名称（公章）： </w:t>
      </w:r>
      <w:r>
        <w:rPr>
          <w:rFonts w:hint="eastAsia" w:ascii="仿宋_GB2312" w:hAnsi="仿宋_GB2312" w:eastAsia="仿宋_GB2312" w:cs="仿宋_GB2312"/>
          <w:sz w:val="24"/>
          <w:highlight w:val="none"/>
          <w:u w:val="single"/>
        </w:rPr>
        <w:t xml:space="preserve">              </w:t>
      </w:r>
    </w:p>
    <w:p>
      <w:pPr>
        <w:spacing w:before="120" w:after="120" w:line="360" w:lineRule="auto"/>
        <w:ind w:firstLine="480" w:firstLineChars="200"/>
        <w:rPr>
          <w:rFonts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法定代表人或其授权代表（签字或加盖人名章）：</w:t>
      </w:r>
      <w:r>
        <w:rPr>
          <w:rFonts w:hint="eastAsia" w:ascii="仿宋_GB2312" w:hAnsi="仿宋_GB2312" w:eastAsia="仿宋_GB2312" w:cs="仿宋_GB2312"/>
          <w:sz w:val="24"/>
          <w:highlight w:val="none"/>
          <w:u w:val="single"/>
        </w:rPr>
        <w:t xml:space="preserve">                  </w:t>
      </w:r>
    </w:p>
    <w:p>
      <w:pPr>
        <w:spacing w:before="120" w:after="120" w:line="360" w:lineRule="auto"/>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日    期：</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年</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月</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日</w:t>
      </w:r>
    </w:p>
    <w:p>
      <w:pPr>
        <w:spacing w:after="120"/>
        <w:rPr>
          <w:rFonts w:ascii="仿宋_GB2312" w:hAnsi="仿宋_GB2312" w:eastAsia="仿宋_GB2312" w:cs="仿宋_GB2312"/>
          <w:highlight w:val="none"/>
        </w:rPr>
      </w:pPr>
    </w:p>
    <w:p>
      <w:pPr>
        <w:jc w:val="left"/>
        <w:rPr>
          <w:rFonts w:ascii="仿宋_GB2312" w:hAnsi="仿宋_GB2312" w:eastAsia="仿宋_GB2312" w:cs="仿宋_GB2312"/>
          <w:b/>
          <w:highlight w:val="none"/>
        </w:rPr>
      </w:pPr>
      <w:bookmarkStart w:id="398" w:name="_Toc7005127"/>
      <w:bookmarkStart w:id="399" w:name="_Toc60928819"/>
      <w:bookmarkStart w:id="400" w:name="_Toc60929132"/>
      <w:bookmarkStart w:id="401" w:name="_Toc60928900"/>
    </w:p>
    <w:p>
      <w:pPr>
        <w:rPr>
          <w:rFonts w:hint="eastAsia" w:ascii="仿宋_GB2312" w:hAnsi="仿宋_GB2312" w:eastAsia="仿宋_GB2312" w:cs="仿宋_GB2312"/>
          <w:b/>
          <w:highlight w:val="none"/>
        </w:rPr>
      </w:pPr>
    </w:p>
    <w:p>
      <w:pPr>
        <w:rPr>
          <w:rFonts w:hint="eastAsia" w:ascii="仿宋_GB2312" w:hAnsi="仿宋_GB2312" w:eastAsia="仿宋_GB2312" w:cs="仿宋_GB2312"/>
          <w:b/>
          <w:highlight w:val="none"/>
        </w:rPr>
      </w:pPr>
    </w:p>
    <w:p>
      <w:pPr>
        <w:rPr>
          <w:rFonts w:hint="eastAsia" w:ascii="仿宋_GB2312" w:hAnsi="仿宋_GB2312" w:eastAsia="仿宋_GB2312" w:cs="仿宋_GB2312"/>
          <w:b/>
          <w:highlight w:val="none"/>
        </w:rPr>
      </w:pPr>
    </w:p>
    <w:p>
      <w:pPr>
        <w:rPr>
          <w:rFonts w:hint="eastAsia" w:ascii="仿宋_GB2312" w:hAnsi="仿宋_GB2312" w:eastAsia="仿宋_GB2312" w:cs="仿宋_GB2312"/>
          <w:b/>
          <w:highlight w:val="none"/>
        </w:rPr>
      </w:pPr>
    </w:p>
    <w:p>
      <w:pPr>
        <w:rPr>
          <w:rFonts w:hint="eastAsia" w:ascii="仿宋_GB2312" w:hAnsi="仿宋_GB2312" w:eastAsia="仿宋_GB2312" w:cs="仿宋_GB2312"/>
          <w:b/>
          <w:highlight w:val="none"/>
        </w:rPr>
      </w:pPr>
    </w:p>
    <w:p>
      <w:pPr>
        <w:rPr>
          <w:rFonts w:hint="eastAsia" w:ascii="仿宋_GB2312" w:hAnsi="仿宋_GB2312" w:eastAsia="仿宋_GB2312" w:cs="仿宋_GB2312"/>
          <w:b/>
          <w:highlight w:val="none"/>
        </w:rPr>
      </w:pPr>
    </w:p>
    <w:p>
      <w:pPr>
        <w:rPr>
          <w:rFonts w:ascii="仿宋_GB2312" w:hAnsi="仿宋_GB2312" w:eastAsia="仿宋_GB2312" w:cs="仿宋_GB2312"/>
          <w:b/>
          <w:highlight w:val="none"/>
        </w:rPr>
      </w:pPr>
      <w:r>
        <w:rPr>
          <w:rFonts w:hint="eastAsia" w:ascii="仿宋_GB2312" w:hAnsi="仿宋_GB2312" w:eastAsia="仿宋_GB2312" w:cs="仿宋_GB2312"/>
          <w:b/>
          <w:highlight w:val="none"/>
        </w:rPr>
        <w:t>6-7 供应商控股股东名称、控股公司的名称和存在管理、被管理关系的单位名称说明</w:t>
      </w:r>
      <w:bookmarkEnd w:id="398"/>
      <w:bookmarkEnd w:id="399"/>
      <w:bookmarkEnd w:id="400"/>
      <w:bookmarkEnd w:id="401"/>
    </w:p>
    <w:p>
      <w:pPr>
        <w:ind w:firstLine="420"/>
        <w:rPr>
          <w:rFonts w:ascii="仿宋_GB2312" w:hAnsi="仿宋_GB2312" w:eastAsia="仿宋_GB2312" w:cs="仿宋_GB2312"/>
          <w:szCs w:val="21"/>
          <w:highlight w:val="none"/>
        </w:rPr>
      </w:pPr>
    </w:p>
    <w:p>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致：陕西省采购招标有限责任公司</w:t>
      </w:r>
    </w:p>
    <w:p>
      <w:pPr>
        <w:spacing w:after="120"/>
        <w:rPr>
          <w:rFonts w:ascii="仿宋_GB2312" w:hAnsi="仿宋_GB2312" w:eastAsia="仿宋_GB2312" w:cs="仿宋_GB2312"/>
          <w:highlight w:val="none"/>
        </w:rPr>
      </w:pPr>
    </w:p>
    <w:p>
      <w:pPr>
        <w:ind w:firstLine="426"/>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与我方的法定代表人（单位负责人）为同一人的企业如下：</w:t>
      </w:r>
    </w:p>
    <w:p>
      <w:pPr>
        <w:ind w:firstLine="426"/>
        <w:rPr>
          <w:rFonts w:ascii="仿宋_GB2312" w:hAnsi="仿宋_GB2312" w:eastAsia="仿宋_GB2312" w:cs="仿宋_GB2312"/>
          <w:sz w:val="24"/>
          <w:highlight w:val="none"/>
        </w:rPr>
      </w:pPr>
    </w:p>
    <w:p>
      <w:pPr>
        <w:ind w:firstLine="426"/>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我方的控股股东如下：</w:t>
      </w:r>
    </w:p>
    <w:p>
      <w:pPr>
        <w:ind w:firstLine="426"/>
        <w:rPr>
          <w:rFonts w:ascii="仿宋_GB2312" w:hAnsi="仿宋_GB2312" w:eastAsia="仿宋_GB2312" w:cs="仿宋_GB2312"/>
          <w:sz w:val="24"/>
          <w:highlight w:val="none"/>
        </w:rPr>
      </w:pPr>
    </w:p>
    <w:p>
      <w:pPr>
        <w:ind w:firstLine="426"/>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我方直接控股的企业如下：</w:t>
      </w:r>
    </w:p>
    <w:p>
      <w:pPr>
        <w:ind w:firstLine="426"/>
        <w:rPr>
          <w:rFonts w:ascii="仿宋_GB2312" w:hAnsi="仿宋_GB2312" w:eastAsia="仿宋_GB2312" w:cs="仿宋_GB2312"/>
          <w:sz w:val="24"/>
          <w:highlight w:val="none"/>
        </w:rPr>
      </w:pPr>
    </w:p>
    <w:p>
      <w:pPr>
        <w:ind w:firstLine="426"/>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与我方存在管理、被管理关系的单位名称如下：</w:t>
      </w:r>
    </w:p>
    <w:p>
      <w:pPr>
        <w:ind w:firstLine="426"/>
        <w:rPr>
          <w:rFonts w:ascii="仿宋_GB2312" w:hAnsi="仿宋_GB2312" w:eastAsia="仿宋_GB2312" w:cs="仿宋_GB2312"/>
          <w:sz w:val="24"/>
          <w:highlight w:val="none"/>
        </w:rPr>
      </w:pPr>
    </w:p>
    <w:p>
      <w:pPr>
        <w:ind w:firstLine="426"/>
        <w:rPr>
          <w:rFonts w:ascii="仿宋_GB2312" w:hAnsi="仿宋_GB2312" w:eastAsia="仿宋_GB2312" w:cs="仿宋_GB2312"/>
          <w:szCs w:val="21"/>
          <w:highlight w:val="none"/>
        </w:rPr>
      </w:pPr>
    </w:p>
    <w:p>
      <w:pPr>
        <w:spacing w:before="120" w:after="120" w:line="360" w:lineRule="auto"/>
        <w:ind w:firstLine="480" w:firstLineChars="200"/>
        <w:rPr>
          <w:rFonts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 xml:space="preserve">供应商名称（公章）： </w:t>
      </w:r>
      <w:r>
        <w:rPr>
          <w:rFonts w:hint="eastAsia" w:ascii="仿宋_GB2312" w:hAnsi="仿宋_GB2312" w:eastAsia="仿宋_GB2312" w:cs="仿宋_GB2312"/>
          <w:sz w:val="24"/>
          <w:highlight w:val="none"/>
          <w:u w:val="single"/>
        </w:rPr>
        <w:t xml:space="preserve">              </w:t>
      </w:r>
    </w:p>
    <w:p>
      <w:pPr>
        <w:spacing w:before="120" w:after="120" w:line="360" w:lineRule="auto"/>
        <w:ind w:firstLine="480" w:firstLineChars="200"/>
        <w:rPr>
          <w:rFonts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法定代表人或其授权代表（签字或加盖人名章）：</w:t>
      </w:r>
      <w:r>
        <w:rPr>
          <w:rFonts w:hint="eastAsia" w:ascii="仿宋_GB2312" w:hAnsi="仿宋_GB2312" w:eastAsia="仿宋_GB2312" w:cs="仿宋_GB2312"/>
          <w:sz w:val="24"/>
          <w:highlight w:val="none"/>
          <w:u w:val="single"/>
        </w:rPr>
        <w:t xml:space="preserve">                  </w:t>
      </w:r>
    </w:p>
    <w:p>
      <w:pPr>
        <w:spacing w:before="120" w:after="120" w:line="360" w:lineRule="auto"/>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日    期：</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年</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月</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日</w:t>
      </w:r>
    </w:p>
    <w:p>
      <w:pPr>
        <w:ind w:firstLine="420" w:firstLineChars="200"/>
        <w:rPr>
          <w:rFonts w:ascii="仿宋_GB2312" w:hAnsi="仿宋_GB2312" w:eastAsia="仿宋_GB2312" w:cs="仿宋_GB2312"/>
          <w:szCs w:val="21"/>
          <w:highlight w:val="none"/>
        </w:rPr>
      </w:pPr>
    </w:p>
    <w:p>
      <w:pPr>
        <w:ind w:firstLine="420" w:firstLineChars="200"/>
        <w:rPr>
          <w:rFonts w:ascii="仿宋_GB2312" w:hAnsi="仿宋_GB2312" w:eastAsia="仿宋_GB2312" w:cs="仿宋_GB2312"/>
          <w:szCs w:val="21"/>
          <w:highlight w:val="none"/>
        </w:rPr>
      </w:pPr>
    </w:p>
    <w:p>
      <w:pPr>
        <w:ind w:firstLine="420" w:firstLineChars="200"/>
        <w:rPr>
          <w:rFonts w:ascii="仿宋_GB2312" w:hAnsi="仿宋_GB2312" w:eastAsia="仿宋_GB2312" w:cs="仿宋_GB2312"/>
          <w:szCs w:val="21"/>
          <w:highlight w:val="none"/>
        </w:rPr>
      </w:pPr>
    </w:p>
    <w:p>
      <w:pPr>
        <w:jc w:val="left"/>
        <w:rPr>
          <w:rFonts w:ascii="仿宋_GB2312" w:hAnsi="仿宋_GB2312" w:eastAsia="仿宋_GB2312" w:cs="仿宋_GB2312"/>
          <w:b/>
          <w:sz w:val="24"/>
          <w:highlight w:val="none"/>
        </w:rPr>
      </w:pPr>
    </w:p>
    <w:p>
      <w:pPr>
        <w:rPr>
          <w:rFonts w:ascii="仿宋_GB2312" w:hAnsi="仿宋_GB2312" w:eastAsia="仿宋_GB2312" w:cs="仿宋_GB2312"/>
          <w:b/>
          <w:highlight w:val="none"/>
        </w:rPr>
      </w:pPr>
      <w:bookmarkStart w:id="402" w:name="_Toc7005128"/>
      <w:r>
        <w:rPr>
          <w:rFonts w:hint="eastAsia" w:ascii="仿宋_GB2312" w:hAnsi="仿宋_GB2312" w:eastAsia="仿宋_GB2312" w:cs="仿宋_GB2312"/>
          <w:b/>
          <w:highlight w:val="none"/>
        </w:rPr>
        <w:t xml:space="preserve"> </w:t>
      </w:r>
      <w:bookmarkStart w:id="403" w:name="_Toc60928901"/>
      <w:bookmarkStart w:id="404" w:name="_Toc60928820"/>
      <w:bookmarkStart w:id="405" w:name="_Toc60929133"/>
      <w:r>
        <w:rPr>
          <w:rFonts w:hint="eastAsia" w:ascii="仿宋_GB2312" w:hAnsi="仿宋_GB2312" w:eastAsia="仿宋_GB2312" w:cs="仿宋_GB2312"/>
          <w:b/>
          <w:highlight w:val="none"/>
        </w:rPr>
        <w:t>6-8供应商是否属于为本项目提供整体设计、规范编制或者项目管理、监理、检测等服务的供应商声明</w:t>
      </w:r>
      <w:bookmarkEnd w:id="402"/>
      <w:bookmarkEnd w:id="403"/>
      <w:bookmarkEnd w:id="404"/>
      <w:bookmarkEnd w:id="405"/>
    </w:p>
    <w:p>
      <w:pPr>
        <w:ind w:firstLine="420"/>
        <w:rPr>
          <w:rFonts w:ascii="仿宋_GB2312" w:hAnsi="仿宋_GB2312" w:eastAsia="仿宋_GB2312" w:cs="仿宋_GB2312"/>
          <w:szCs w:val="21"/>
          <w:highlight w:val="none"/>
        </w:rPr>
      </w:pPr>
    </w:p>
    <w:p>
      <w:pPr>
        <w:spacing w:line="360" w:lineRule="auto"/>
        <w:rPr>
          <w:rFonts w:ascii="仿宋_GB2312" w:hAnsi="仿宋_GB2312" w:eastAsia="仿宋_GB2312" w:cs="仿宋_GB2312"/>
          <w:szCs w:val="21"/>
          <w:highlight w:val="none"/>
        </w:rPr>
      </w:pPr>
    </w:p>
    <w:p>
      <w:pPr>
        <w:spacing w:line="360"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致：陕西省采购招标有限责任公司</w:t>
      </w:r>
    </w:p>
    <w:p>
      <w:pPr>
        <w:ind w:firstLine="426"/>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我方 </w:t>
      </w:r>
      <w:r>
        <w:rPr>
          <w:rFonts w:hint="eastAsia" w:ascii="仿宋_GB2312" w:hAnsi="仿宋_GB2312" w:eastAsia="仿宋_GB2312" w:cs="仿宋_GB2312"/>
          <w:sz w:val="24"/>
          <w:highlight w:val="none"/>
          <w:u w:val="single"/>
        </w:rPr>
        <w:t>不属于</w:t>
      </w:r>
      <w:r>
        <w:rPr>
          <w:rFonts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为本项目提供整体设计、规范编制或者项目管理、监理、检测等服务的供应商。</w:t>
      </w:r>
    </w:p>
    <w:p>
      <w:pPr>
        <w:ind w:firstLine="426"/>
        <w:rPr>
          <w:rFonts w:ascii="仿宋_GB2312" w:hAnsi="仿宋_GB2312" w:eastAsia="仿宋_GB2312" w:cs="仿宋_GB2312"/>
          <w:sz w:val="24"/>
          <w:highlight w:val="none"/>
        </w:rPr>
      </w:pPr>
    </w:p>
    <w:p>
      <w:pPr>
        <w:ind w:firstLine="426"/>
        <w:rPr>
          <w:rFonts w:ascii="仿宋_GB2312" w:hAnsi="仿宋_GB2312" w:eastAsia="仿宋_GB2312" w:cs="仿宋_GB2312"/>
          <w:szCs w:val="21"/>
          <w:highlight w:val="none"/>
        </w:rPr>
      </w:pPr>
    </w:p>
    <w:p>
      <w:pPr>
        <w:spacing w:before="120" w:after="120" w:line="360" w:lineRule="auto"/>
        <w:ind w:firstLine="480" w:firstLineChars="200"/>
        <w:rPr>
          <w:rFonts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 xml:space="preserve">供应商名称（公章）： </w:t>
      </w:r>
      <w:r>
        <w:rPr>
          <w:rFonts w:hint="eastAsia" w:ascii="仿宋_GB2312" w:hAnsi="仿宋_GB2312" w:eastAsia="仿宋_GB2312" w:cs="仿宋_GB2312"/>
          <w:sz w:val="24"/>
          <w:highlight w:val="none"/>
          <w:u w:val="single"/>
        </w:rPr>
        <w:t xml:space="preserve">              </w:t>
      </w:r>
    </w:p>
    <w:p>
      <w:pPr>
        <w:spacing w:before="120" w:after="120" w:line="360" w:lineRule="auto"/>
        <w:ind w:firstLine="480" w:firstLineChars="200"/>
        <w:rPr>
          <w:rFonts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法定代表人或其授权代表（签字或加盖人名章）：</w:t>
      </w:r>
      <w:r>
        <w:rPr>
          <w:rFonts w:hint="eastAsia" w:ascii="仿宋_GB2312" w:hAnsi="仿宋_GB2312" w:eastAsia="仿宋_GB2312" w:cs="仿宋_GB2312"/>
          <w:sz w:val="24"/>
          <w:highlight w:val="none"/>
          <w:u w:val="single"/>
        </w:rPr>
        <w:t xml:space="preserve">                  </w:t>
      </w:r>
    </w:p>
    <w:p>
      <w:pPr>
        <w:spacing w:before="120" w:after="120" w:line="360" w:lineRule="auto"/>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日    期：</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年</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月</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日</w:t>
      </w:r>
    </w:p>
    <w:p>
      <w:pPr>
        <w:spacing w:after="120"/>
        <w:rPr>
          <w:rFonts w:ascii="仿宋_GB2312" w:hAnsi="仿宋_GB2312" w:eastAsia="仿宋_GB2312" w:cs="仿宋_GB2312"/>
          <w:highlight w:val="none"/>
        </w:rPr>
      </w:pPr>
    </w:p>
    <w:p>
      <w:pPr>
        <w:spacing w:after="120"/>
        <w:rPr>
          <w:rFonts w:ascii="仿宋_GB2312" w:hAnsi="仿宋_GB2312" w:eastAsia="仿宋_GB2312" w:cs="仿宋_GB2312"/>
          <w:highlight w:val="none"/>
        </w:rPr>
      </w:pPr>
    </w:p>
    <w:p>
      <w:pPr>
        <w:spacing w:after="120"/>
        <w:rPr>
          <w:rFonts w:ascii="仿宋_GB2312" w:hAnsi="仿宋_GB2312" w:eastAsia="仿宋_GB2312" w:cs="仿宋_GB2312"/>
          <w:highlight w:val="none"/>
        </w:rPr>
      </w:pPr>
    </w:p>
    <w:p>
      <w:pPr>
        <w:spacing w:after="120"/>
        <w:rPr>
          <w:rFonts w:ascii="仿宋_GB2312" w:hAnsi="仿宋_GB2312" w:eastAsia="仿宋_GB2312" w:cs="仿宋_GB2312"/>
          <w:highlight w:val="none"/>
        </w:rPr>
      </w:pPr>
    </w:p>
    <w:p>
      <w:pPr>
        <w:rPr>
          <w:rFonts w:ascii="仿宋_GB2312" w:hAnsi="仿宋_GB2312" w:eastAsia="仿宋_GB2312" w:cs="仿宋_GB2312"/>
          <w:b/>
          <w:highlight w:val="none"/>
        </w:rPr>
      </w:pPr>
      <w:bookmarkStart w:id="406" w:name="_Toc7005129"/>
      <w:bookmarkStart w:id="407" w:name="_Toc60928821"/>
      <w:bookmarkStart w:id="408" w:name="_Toc60928902"/>
      <w:bookmarkStart w:id="409" w:name="_Toc60929134"/>
      <w:r>
        <w:rPr>
          <w:rFonts w:hint="eastAsia" w:ascii="仿宋_GB2312" w:hAnsi="仿宋_GB2312" w:eastAsia="仿宋_GB2312" w:cs="仿宋_GB2312"/>
          <w:b/>
          <w:highlight w:val="none"/>
        </w:rPr>
        <w:t>6-9证明供应商符合特定资格条件的证明材料</w:t>
      </w:r>
      <w:bookmarkEnd w:id="406"/>
      <w:r>
        <w:rPr>
          <w:rFonts w:hint="eastAsia" w:ascii="仿宋_GB2312" w:hAnsi="仿宋_GB2312" w:eastAsia="仿宋_GB2312" w:cs="仿宋_GB2312"/>
          <w:b/>
          <w:highlight w:val="none"/>
        </w:rPr>
        <w:t>：</w:t>
      </w:r>
      <w:bookmarkEnd w:id="407"/>
      <w:bookmarkEnd w:id="408"/>
      <w:bookmarkEnd w:id="409"/>
      <w:bookmarkStart w:id="410" w:name="_Toc515647807"/>
      <w:bookmarkStart w:id="411" w:name="_Toc22472"/>
      <w:bookmarkStart w:id="412" w:name="_Toc1083"/>
      <w:bookmarkStart w:id="413" w:name="_Toc532473497"/>
      <w:bookmarkStart w:id="414" w:name="_Toc480942349"/>
      <w:bookmarkStart w:id="415" w:name="_Toc520356217"/>
      <w:bookmarkStart w:id="416" w:name="_Ref467988698"/>
      <w:bookmarkStart w:id="417" w:name="_Toc216582813"/>
    </w:p>
    <w:bookmarkEnd w:id="410"/>
    <w:bookmarkEnd w:id="411"/>
    <w:bookmarkEnd w:id="412"/>
    <w:bookmarkEnd w:id="413"/>
    <w:p>
      <w:pPr>
        <w:numPr>
          <w:ilvl w:val="0"/>
          <w:numId w:val="0"/>
        </w:numPr>
        <w:spacing w:line="360" w:lineRule="auto"/>
        <w:ind w:firstLine="480" w:firstLineChars="200"/>
        <w:rPr>
          <w:rFonts w:hint="eastAsia" w:ascii="仿宋_GB2312" w:hAnsi="仿宋_GB2312" w:eastAsia="仿宋_GB2312" w:cs="仿宋_GB2312"/>
          <w:sz w:val="24"/>
          <w:highlight w:val="none"/>
        </w:rPr>
      </w:pPr>
      <w:bookmarkStart w:id="418" w:name="_Toc62194348"/>
      <w:r>
        <w:rPr>
          <w:rFonts w:hint="eastAsia" w:ascii="仿宋_GB2312" w:hAnsi="仿宋_GB2312" w:eastAsia="仿宋_GB2312" w:cs="仿宋_GB2312"/>
          <w:sz w:val="24"/>
          <w:highlight w:val="none"/>
          <w:lang w:val="en-US" w:eastAsia="zh-CN"/>
        </w:rPr>
        <w:t>1、</w:t>
      </w:r>
      <w:r>
        <w:rPr>
          <w:rFonts w:hint="eastAsia" w:ascii="仿宋_GB2312" w:hAnsi="仿宋_GB2312" w:eastAsia="仿宋_GB2312" w:cs="仿宋_GB2312"/>
          <w:sz w:val="24"/>
          <w:highlight w:val="none"/>
        </w:rPr>
        <w:t>供应商应授权合法的人员参加开标全过程，其中法定代表人直接参加开标的，须出具法人身份证，并与营业执照上信息一致。法定代表人授权代表参加投标的，须出具法定代表人授权书及授权代表身份证、授权代表本单位证明（养老保险缴纳证明或劳动合同）；</w:t>
      </w:r>
    </w:p>
    <w:p>
      <w:pPr>
        <w:numPr>
          <w:ilvl w:val="0"/>
          <w:numId w:val="0"/>
        </w:numPr>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供应商在递交投标文件截止时间前被“信用中国”网站（www.creditchina.gov.cn）和中国政府采购网（www.ccgp.gov.cn）上被列入失信被执行人、重大税收违法案件当事人名单、政府采购严重违法失信行为记录名单的，不得参加投标；</w:t>
      </w:r>
    </w:p>
    <w:p>
      <w:pPr>
        <w:numPr>
          <w:ilvl w:val="0"/>
          <w:numId w:val="0"/>
        </w:numPr>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val="en-US" w:eastAsia="zh-CN"/>
        </w:rPr>
        <w:t>3、</w:t>
      </w:r>
      <w:r>
        <w:rPr>
          <w:rFonts w:hint="eastAsia" w:ascii="仿宋_GB2312" w:hAnsi="仿宋_GB2312" w:eastAsia="仿宋_GB2312" w:cs="仿宋_GB2312"/>
          <w:sz w:val="24"/>
          <w:highlight w:val="none"/>
        </w:rPr>
        <w:t>投标人应具有医疗器械经营许可证或第二类医疗器械经营备案凭证（投标产品须在其经营范围内）；</w:t>
      </w:r>
    </w:p>
    <w:p>
      <w:pPr>
        <w:numPr>
          <w:ilvl w:val="0"/>
          <w:numId w:val="0"/>
        </w:numPr>
        <w:spacing w:line="360" w:lineRule="auto"/>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lang w:val="en-US" w:eastAsia="zh-CN"/>
        </w:rPr>
        <w:t>4、</w:t>
      </w:r>
      <w:r>
        <w:rPr>
          <w:rFonts w:hint="eastAsia" w:ascii="仿宋_GB2312" w:hAnsi="仿宋_GB2312" w:eastAsia="仿宋_GB2312" w:cs="仿宋_GB2312"/>
          <w:sz w:val="24"/>
          <w:highlight w:val="none"/>
        </w:rPr>
        <w:t>投标产品属于医疗器械管理的提供医疗器械注册证；</w:t>
      </w:r>
      <w:r>
        <w:rPr>
          <w:rFonts w:ascii="仿宋_GB2312" w:hAnsi="仿宋_GB2312" w:eastAsia="仿宋_GB2312" w:cs="仿宋_GB2312"/>
          <w:sz w:val="24"/>
          <w:highlight w:val="none"/>
        </w:rPr>
        <w:t xml:space="preserve"> </w:t>
      </w:r>
    </w:p>
    <w:p>
      <w:pPr>
        <w:pStyle w:val="5"/>
        <w:rPr>
          <w:highlight w:val="none"/>
          <w:lang w:val="zh-CN"/>
        </w:rPr>
      </w:pPr>
    </w:p>
    <w:p>
      <w:pPr>
        <w:pStyle w:val="5"/>
        <w:rPr>
          <w:highlight w:val="none"/>
          <w:lang w:val="zh-CN"/>
        </w:rPr>
      </w:pPr>
    </w:p>
    <w:p>
      <w:pPr>
        <w:pStyle w:val="5"/>
        <w:rPr>
          <w:highlight w:val="none"/>
          <w:lang w:val="zh-CN"/>
        </w:rPr>
      </w:pPr>
    </w:p>
    <w:p>
      <w:pPr>
        <w:pStyle w:val="5"/>
        <w:rPr>
          <w:highlight w:val="none"/>
          <w:lang w:val="zh-CN"/>
        </w:rPr>
      </w:pPr>
    </w:p>
    <w:p>
      <w:pPr>
        <w:pStyle w:val="5"/>
        <w:rPr>
          <w:highlight w:val="none"/>
          <w:lang w:val="zh-CN"/>
        </w:rPr>
      </w:pPr>
    </w:p>
    <w:p>
      <w:pPr>
        <w:pStyle w:val="5"/>
        <w:rPr>
          <w:highlight w:val="none"/>
          <w:lang w:val="zh-CN"/>
        </w:rPr>
      </w:pPr>
    </w:p>
    <w:p>
      <w:pPr>
        <w:pStyle w:val="5"/>
        <w:rPr>
          <w:highlight w:val="none"/>
          <w:lang w:val="zh-CN"/>
        </w:rPr>
      </w:pPr>
    </w:p>
    <w:p>
      <w:pPr>
        <w:pStyle w:val="5"/>
        <w:rPr>
          <w:highlight w:val="none"/>
          <w:lang w:val="zh-CN"/>
        </w:rPr>
      </w:pPr>
    </w:p>
    <w:p>
      <w:pPr>
        <w:pStyle w:val="5"/>
        <w:rPr>
          <w:highlight w:val="none"/>
          <w:lang w:val="zh-CN"/>
        </w:rPr>
      </w:pPr>
    </w:p>
    <w:p>
      <w:pPr>
        <w:pStyle w:val="5"/>
        <w:rPr>
          <w:highlight w:val="none"/>
          <w:lang w:val="zh-CN"/>
        </w:rPr>
      </w:pPr>
    </w:p>
    <w:p>
      <w:pPr>
        <w:pStyle w:val="5"/>
        <w:rPr>
          <w:highlight w:val="none"/>
          <w:lang w:val="zh-CN"/>
        </w:rPr>
      </w:pPr>
    </w:p>
    <w:p>
      <w:pPr>
        <w:pStyle w:val="5"/>
        <w:rPr>
          <w:highlight w:val="none"/>
          <w:lang w:val="zh-CN"/>
        </w:rPr>
      </w:pPr>
    </w:p>
    <w:p>
      <w:pPr>
        <w:pStyle w:val="5"/>
        <w:rPr>
          <w:highlight w:val="none"/>
          <w:lang w:val="zh-CN"/>
        </w:rPr>
      </w:pPr>
    </w:p>
    <w:p>
      <w:pPr>
        <w:pStyle w:val="5"/>
        <w:rPr>
          <w:highlight w:val="none"/>
          <w:lang w:val="zh-CN"/>
        </w:rPr>
      </w:pPr>
    </w:p>
    <w:p>
      <w:pPr>
        <w:pStyle w:val="5"/>
        <w:rPr>
          <w:highlight w:val="none"/>
          <w:lang w:val="zh-CN"/>
        </w:rPr>
      </w:pPr>
    </w:p>
    <w:p>
      <w:pPr>
        <w:pStyle w:val="5"/>
        <w:rPr>
          <w:highlight w:val="none"/>
          <w:lang w:val="zh-CN"/>
        </w:rPr>
      </w:pPr>
    </w:p>
    <w:p>
      <w:pPr>
        <w:pStyle w:val="5"/>
        <w:rPr>
          <w:highlight w:val="none"/>
          <w:lang w:val="zh-CN"/>
        </w:rPr>
      </w:pPr>
    </w:p>
    <w:p>
      <w:pPr>
        <w:pStyle w:val="5"/>
        <w:rPr>
          <w:highlight w:val="none"/>
          <w:lang w:val="zh-CN"/>
        </w:rPr>
      </w:pPr>
    </w:p>
    <w:p>
      <w:pPr>
        <w:pStyle w:val="5"/>
        <w:rPr>
          <w:highlight w:val="none"/>
          <w:lang w:val="zh-CN"/>
        </w:rPr>
      </w:pPr>
    </w:p>
    <w:p>
      <w:pPr>
        <w:pStyle w:val="5"/>
        <w:rPr>
          <w:highlight w:val="none"/>
          <w:lang w:val="zh-CN"/>
        </w:rPr>
      </w:pPr>
    </w:p>
    <w:p>
      <w:pPr>
        <w:pStyle w:val="5"/>
        <w:rPr>
          <w:highlight w:val="none"/>
          <w:lang w:val="zh-CN"/>
        </w:rPr>
      </w:pPr>
    </w:p>
    <w:p>
      <w:pPr>
        <w:pStyle w:val="5"/>
        <w:rPr>
          <w:highlight w:val="none"/>
          <w:lang w:val="zh-CN"/>
        </w:rPr>
      </w:pPr>
    </w:p>
    <w:p>
      <w:pPr>
        <w:pStyle w:val="5"/>
        <w:rPr>
          <w:highlight w:val="none"/>
          <w:lang w:val="zh-CN"/>
        </w:rPr>
      </w:pPr>
    </w:p>
    <w:p>
      <w:pPr>
        <w:pStyle w:val="5"/>
        <w:rPr>
          <w:highlight w:val="none"/>
          <w:lang w:val="zh-CN"/>
        </w:rPr>
      </w:pPr>
    </w:p>
    <w:p>
      <w:pPr>
        <w:pStyle w:val="5"/>
        <w:rPr>
          <w:highlight w:val="none"/>
          <w:lang w:val="zh-CN"/>
        </w:rPr>
      </w:pPr>
    </w:p>
    <w:p>
      <w:pPr>
        <w:pStyle w:val="4"/>
        <w:jc w:val="both"/>
        <w:rPr>
          <w:rFonts w:ascii="宋体" w:hAnsi="宋体" w:eastAsia="宋体"/>
          <w:b w:val="0"/>
          <w:highlight w:val="none"/>
          <w:lang w:val="zh-CN"/>
        </w:rPr>
      </w:pPr>
      <w:bookmarkStart w:id="419" w:name="_Toc21685"/>
      <w:r>
        <w:rPr>
          <w:rFonts w:hint="eastAsia" w:ascii="宋体" w:hAnsi="宋体" w:eastAsia="宋体"/>
          <w:b w:val="0"/>
          <w:highlight w:val="none"/>
          <w:lang w:val="zh-CN"/>
        </w:rPr>
        <w:t>二、商务及技术文件</w:t>
      </w:r>
      <w:bookmarkEnd w:id="418"/>
      <w:bookmarkEnd w:id="419"/>
    </w:p>
    <w:p>
      <w:pPr>
        <w:autoSpaceDE w:val="0"/>
        <w:autoSpaceDN w:val="0"/>
        <w:adjustRightInd w:val="0"/>
        <w:snapToGrid w:val="0"/>
        <w:spacing w:line="360" w:lineRule="auto"/>
        <w:jc w:val="right"/>
        <w:rPr>
          <w:b/>
          <w:bCs/>
          <w:sz w:val="30"/>
          <w:szCs w:val="30"/>
          <w:highlight w:val="none"/>
          <w:lang w:val="zh-CN"/>
        </w:rPr>
      </w:pPr>
      <w:r>
        <w:rPr>
          <w:rFonts w:hint="eastAsia"/>
          <w:b/>
          <w:bCs/>
          <w:sz w:val="30"/>
          <w:szCs w:val="30"/>
          <w:highlight w:val="none"/>
          <w:lang w:val="zh-CN"/>
        </w:rPr>
        <w:t>正本</w:t>
      </w:r>
      <w:r>
        <w:rPr>
          <w:b/>
          <w:bCs/>
          <w:sz w:val="30"/>
          <w:szCs w:val="30"/>
          <w:highlight w:val="none"/>
          <w:lang w:val="zh-CN"/>
        </w:rPr>
        <w:t>/</w:t>
      </w:r>
      <w:r>
        <w:rPr>
          <w:rFonts w:hint="eastAsia"/>
          <w:b/>
          <w:bCs/>
          <w:sz w:val="30"/>
          <w:szCs w:val="30"/>
          <w:highlight w:val="none"/>
          <w:lang w:val="zh-CN"/>
        </w:rPr>
        <w:t>副本</w:t>
      </w:r>
    </w:p>
    <w:p>
      <w:pPr>
        <w:autoSpaceDE w:val="0"/>
        <w:autoSpaceDN w:val="0"/>
        <w:adjustRightInd w:val="0"/>
        <w:snapToGrid w:val="0"/>
        <w:spacing w:line="360" w:lineRule="auto"/>
        <w:rPr>
          <w:b/>
          <w:bCs/>
          <w:sz w:val="30"/>
          <w:szCs w:val="30"/>
          <w:highlight w:val="none"/>
          <w:lang w:val="zh-CN"/>
        </w:rPr>
      </w:pPr>
      <w:r>
        <w:rPr>
          <w:rFonts w:hint="eastAsia"/>
          <w:b/>
          <w:bCs/>
          <w:sz w:val="30"/>
          <w:szCs w:val="30"/>
          <w:highlight w:val="none"/>
          <w:lang w:val="zh-CN"/>
        </w:rPr>
        <w:t>政府采购项目</w:t>
      </w:r>
    </w:p>
    <w:p>
      <w:pPr>
        <w:autoSpaceDE w:val="0"/>
        <w:autoSpaceDN w:val="0"/>
        <w:adjustRightInd w:val="0"/>
        <w:snapToGrid w:val="0"/>
        <w:spacing w:line="360" w:lineRule="auto"/>
        <w:rPr>
          <w:b/>
          <w:bCs/>
          <w:sz w:val="30"/>
          <w:szCs w:val="30"/>
          <w:highlight w:val="none"/>
          <w:lang w:val="zh-CN"/>
        </w:rPr>
      </w:pPr>
      <w:r>
        <w:rPr>
          <w:rFonts w:hint="eastAsia"/>
          <w:b/>
          <w:bCs/>
          <w:sz w:val="30"/>
          <w:szCs w:val="30"/>
          <w:highlight w:val="none"/>
          <w:lang w:val="zh-CN"/>
        </w:rPr>
        <w:t>采购项目编号：SCZF2022-ZB-1501/001</w:t>
      </w:r>
    </w:p>
    <w:p>
      <w:pPr>
        <w:spacing w:line="240" w:lineRule="atLeast"/>
        <w:ind w:left="1079" w:leftChars="257" w:hanging="540"/>
        <w:jc w:val="center"/>
        <w:rPr>
          <w:rFonts w:ascii="仿宋_GB2312" w:eastAsia="仿宋_GB2312"/>
          <w:b/>
          <w:sz w:val="52"/>
          <w:szCs w:val="52"/>
          <w:highlight w:val="none"/>
        </w:rPr>
      </w:pPr>
    </w:p>
    <w:p>
      <w:pPr>
        <w:spacing w:line="240" w:lineRule="atLeast"/>
        <w:ind w:left="1079" w:leftChars="257" w:hanging="540"/>
        <w:jc w:val="center"/>
        <w:rPr>
          <w:rFonts w:ascii="仿宋_GB2312" w:eastAsia="仿宋_GB2312"/>
          <w:b/>
          <w:sz w:val="52"/>
          <w:szCs w:val="52"/>
          <w:highlight w:val="none"/>
        </w:rPr>
      </w:pPr>
    </w:p>
    <w:p>
      <w:pPr>
        <w:spacing w:line="360" w:lineRule="auto"/>
        <w:jc w:val="center"/>
        <w:rPr>
          <w:rFonts w:hint="eastAsia"/>
          <w:b/>
          <w:bCs/>
          <w:spacing w:val="-8"/>
          <w:sz w:val="44"/>
          <w:szCs w:val="44"/>
          <w:highlight w:val="none"/>
          <w:lang w:eastAsia="zh-CN"/>
        </w:rPr>
      </w:pPr>
      <w:r>
        <w:rPr>
          <w:rFonts w:hint="eastAsia"/>
          <w:b/>
          <w:bCs/>
          <w:spacing w:val="-8"/>
          <w:sz w:val="44"/>
          <w:szCs w:val="44"/>
          <w:highlight w:val="none"/>
          <w:lang w:eastAsia="zh-CN"/>
        </w:rPr>
        <w:t>西安医学院第二附属医院</w:t>
      </w:r>
    </w:p>
    <w:p>
      <w:pPr>
        <w:spacing w:line="360" w:lineRule="auto"/>
        <w:jc w:val="center"/>
        <w:rPr>
          <w:rFonts w:hint="eastAsia" w:eastAsia="宋体"/>
          <w:b/>
          <w:bCs/>
          <w:spacing w:val="-8"/>
          <w:sz w:val="44"/>
          <w:szCs w:val="44"/>
          <w:highlight w:val="none"/>
          <w:lang w:eastAsia="zh-CN"/>
        </w:rPr>
      </w:pPr>
      <w:r>
        <w:rPr>
          <w:rFonts w:hint="eastAsia"/>
          <w:b/>
          <w:bCs/>
          <w:spacing w:val="-8"/>
          <w:sz w:val="44"/>
          <w:szCs w:val="44"/>
          <w:highlight w:val="none"/>
          <w:lang w:eastAsia="zh-CN"/>
        </w:rPr>
        <w:t>新生儿有创呼吸机采购项目</w:t>
      </w:r>
    </w:p>
    <w:p>
      <w:pPr>
        <w:autoSpaceDE w:val="0"/>
        <w:autoSpaceDN w:val="0"/>
        <w:adjustRightInd w:val="0"/>
        <w:snapToGrid w:val="0"/>
        <w:spacing w:line="360" w:lineRule="auto"/>
        <w:jc w:val="center"/>
        <w:rPr>
          <w:b/>
          <w:bCs/>
          <w:spacing w:val="-8"/>
          <w:sz w:val="44"/>
          <w:szCs w:val="44"/>
          <w:highlight w:val="none"/>
        </w:rPr>
      </w:pPr>
    </w:p>
    <w:p>
      <w:pPr>
        <w:autoSpaceDE w:val="0"/>
        <w:autoSpaceDN w:val="0"/>
        <w:adjustRightInd w:val="0"/>
        <w:snapToGrid w:val="0"/>
        <w:spacing w:line="360" w:lineRule="auto"/>
        <w:jc w:val="center"/>
        <w:rPr>
          <w:b/>
          <w:bCs/>
          <w:spacing w:val="-8"/>
          <w:sz w:val="44"/>
          <w:szCs w:val="44"/>
          <w:highlight w:val="none"/>
        </w:rPr>
      </w:pPr>
    </w:p>
    <w:p>
      <w:pPr>
        <w:tabs>
          <w:tab w:val="left" w:pos="5670"/>
        </w:tabs>
        <w:autoSpaceDE w:val="0"/>
        <w:autoSpaceDN w:val="0"/>
        <w:adjustRightInd w:val="0"/>
        <w:snapToGrid w:val="0"/>
        <w:spacing w:line="360" w:lineRule="auto"/>
        <w:jc w:val="center"/>
        <w:rPr>
          <w:b/>
          <w:bCs/>
          <w:sz w:val="52"/>
          <w:szCs w:val="52"/>
          <w:highlight w:val="none"/>
          <w:lang w:val="zh-CN"/>
        </w:rPr>
      </w:pPr>
      <w:r>
        <w:rPr>
          <w:rFonts w:hint="eastAsia"/>
          <w:b/>
          <w:bCs/>
          <w:sz w:val="52"/>
          <w:szCs w:val="52"/>
          <w:highlight w:val="none"/>
          <w:lang w:val="zh-CN"/>
        </w:rPr>
        <w:t>投</w:t>
      </w:r>
      <w:r>
        <w:rPr>
          <w:b/>
          <w:bCs/>
          <w:sz w:val="52"/>
          <w:szCs w:val="52"/>
          <w:highlight w:val="none"/>
          <w:lang w:val="zh-CN"/>
        </w:rPr>
        <w:t xml:space="preserve"> </w:t>
      </w:r>
      <w:r>
        <w:rPr>
          <w:rFonts w:hint="eastAsia"/>
          <w:b/>
          <w:bCs/>
          <w:sz w:val="52"/>
          <w:szCs w:val="52"/>
          <w:highlight w:val="none"/>
          <w:lang w:val="zh-CN"/>
        </w:rPr>
        <w:t>标</w:t>
      </w:r>
      <w:r>
        <w:rPr>
          <w:b/>
          <w:bCs/>
          <w:sz w:val="52"/>
          <w:szCs w:val="52"/>
          <w:highlight w:val="none"/>
          <w:lang w:val="zh-CN"/>
        </w:rPr>
        <w:t xml:space="preserve"> </w:t>
      </w:r>
      <w:r>
        <w:rPr>
          <w:rFonts w:hint="eastAsia"/>
          <w:b/>
          <w:bCs/>
          <w:sz w:val="52"/>
          <w:szCs w:val="52"/>
          <w:highlight w:val="none"/>
          <w:lang w:val="zh-CN"/>
        </w:rPr>
        <w:t>文</w:t>
      </w:r>
      <w:r>
        <w:rPr>
          <w:b/>
          <w:bCs/>
          <w:sz w:val="52"/>
          <w:szCs w:val="52"/>
          <w:highlight w:val="none"/>
          <w:lang w:val="zh-CN"/>
        </w:rPr>
        <w:t xml:space="preserve"> </w:t>
      </w:r>
      <w:r>
        <w:rPr>
          <w:rFonts w:hint="eastAsia"/>
          <w:b/>
          <w:bCs/>
          <w:sz w:val="52"/>
          <w:szCs w:val="52"/>
          <w:highlight w:val="none"/>
          <w:lang w:val="zh-CN"/>
        </w:rPr>
        <w:t>件</w:t>
      </w:r>
    </w:p>
    <w:p>
      <w:pPr>
        <w:spacing w:line="240" w:lineRule="atLeast"/>
        <w:jc w:val="center"/>
        <w:rPr>
          <w:rFonts w:ascii="仿宋_GB2312" w:eastAsia="仿宋_GB2312"/>
          <w:b/>
          <w:sz w:val="32"/>
          <w:szCs w:val="32"/>
          <w:highlight w:val="none"/>
        </w:rPr>
      </w:pPr>
      <w:r>
        <w:rPr>
          <w:rFonts w:hint="eastAsia" w:eastAsia="黑体"/>
          <w:b/>
          <w:bCs/>
          <w:sz w:val="32"/>
          <w:szCs w:val="32"/>
          <w:highlight w:val="none"/>
        </w:rPr>
        <w:t>（商务及技术文件）</w:t>
      </w:r>
    </w:p>
    <w:p>
      <w:pPr>
        <w:spacing w:line="240" w:lineRule="atLeast"/>
        <w:ind w:left="1079" w:leftChars="257" w:hanging="540"/>
        <w:jc w:val="center"/>
        <w:rPr>
          <w:rFonts w:ascii="仿宋_GB2312" w:eastAsia="仿宋_GB2312"/>
          <w:b/>
          <w:sz w:val="32"/>
          <w:szCs w:val="32"/>
          <w:highlight w:val="none"/>
        </w:rPr>
      </w:pPr>
    </w:p>
    <w:p>
      <w:pPr>
        <w:autoSpaceDE w:val="0"/>
        <w:autoSpaceDN w:val="0"/>
        <w:adjustRightInd w:val="0"/>
        <w:snapToGrid w:val="0"/>
        <w:spacing w:line="360" w:lineRule="auto"/>
        <w:jc w:val="center"/>
        <w:rPr>
          <w:rFonts w:eastAsia="黑体"/>
          <w:b/>
          <w:bCs/>
          <w:sz w:val="32"/>
          <w:szCs w:val="32"/>
          <w:highlight w:val="none"/>
        </w:rPr>
      </w:pPr>
    </w:p>
    <w:p>
      <w:pPr>
        <w:autoSpaceDE w:val="0"/>
        <w:autoSpaceDN w:val="0"/>
        <w:adjustRightInd w:val="0"/>
        <w:snapToGrid w:val="0"/>
        <w:spacing w:line="360" w:lineRule="auto"/>
        <w:rPr>
          <w:rFonts w:eastAsia="黑体"/>
          <w:sz w:val="30"/>
          <w:szCs w:val="30"/>
          <w:highlight w:val="none"/>
        </w:rPr>
      </w:pPr>
    </w:p>
    <w:p>
      <w:pPr>
        <w:autoSpaceDE w:val="0"/>
        <w:autoSpaceDN w:val="0"/>
        <w:adjustRightInd w:val="0"/>
        <w:snapToGrid w:val="0"/>
        <w:spacing w:line="360" w:lineRule="auto"/>
        <w:rPr>
          <w:b/>
          <w:bCs/>
          <w:sz w:val="32"/>
          <w:szCs w:val="32"/>
          <w:highlight w:val="none"/>
          <w:lang w:val="zh-CN"/>
        </w:rPr>
      </w:pPr>
    </w:p>
    <w:p>
      <w:pPr>
        <w:autoSpaceDE w:val="0"/>
        <w:autoSpaceDN w:val="0"/>
        <w:adjustRightInd w:val="0"/>
        <w:snapToGrid w:val="0"/>
        <w:spacing w:line="360" w:lineRule="auto"/>
        <w:rPr>
          <w:b/>
          <w:bCs/>
          <w:sz w:val="32"/>
          <w:szCs w:val="32"/>
          <w:highlight w:val="none"/>
          <w:lang w:val="zh-CN"/>
        </w:rPr>
      </w:pPr>
    </w:p>
    <w:p>
      <w:pPr>
        <w:autoSpaceDE w:val="0"/>
        <w:autoSpaceDN w:val="0"/>
        <w:adjustRightInd w:val="0"/>
        <w:snapToGrid w:val="0"/>
        <w:spacing w:line="360" w:lineRule="auto"/>
        <w:rPr>
          <w:b/>
          <w:bCs/>
          <w:sz w:val="32"/>
          <w:szCs w:val="32"/>
          <w:highlight w:val="none"/>
          <w:u w:val="single"/>
        </w:rPr>
      </w:pPr>
      <w:r>
        <w:rPr>
          <w:rFonts w:eastAsia="黑体"/>
          <w:sz w:val="30"/>
          <w:szCs w:val="30"/>
          <w:highlight w:val="none"/>
        </w:rPr>
        <w:t xml:space="preserve">                 </w:t>
      </w:r>
      <w:r>
        <w:rPr>
          <w:rFonts w:hint="eastAsia"/>
          <w:b/>
          <w:bCs/>
          <w:sz w:val="32"/>
          <w:szCs w:val="32"/>
          <w:highlight w:val="none"/>
          <w:lang w:val="zh-CN"/>
        </w:rPr>
        <w:t>投</w:t>
      </w:r>
      <w:r>
        <w:rPr>
          <w:b/>
          <w:bCs/>
          <w:sz w:val="32"/>
          <w:szCs w:val="32"/>
          <w:highlight w:val="none"/>
        </w:rPr>
        <w:t xml:space="preserve"> </w:t>
      </w:r>
      <w:r>
        <w:rPr>
          <w:rFonts w:hint="eastAsia"/>
          <w:b/>
          <w:bCs/>
          <w:sz w:val="32"/>
          <w:szCs w:val="32"/>
          <w:highlight w:val="none"/>
          <w:lang w:val="zh-CN"/>
        </w:rPr>
        <w:t>标</w:t>
      </w:r>
      <w:r>
        <w:rPr>
          <w:b/>
          <w:bCs/>
          <w:sz w:val="32"/>
          <w:szCs w:val="32"/>
          <w:highlight w:val="none"/>
        </w:rPr>
        <w:t xml:space="preserve"> </w:t>
      </w:r>
      <w:r>
        <w:rPr>
          <w:rFonts w:hint="eastAsia"/>
          <w:b/>
          <w:bCs/>
          <w:sz w:val="32"/>
          <w:szCs w:val="32"/>
          <w:highlight w:val="none"/>
          <w:lang w:val="zh-CN"/>
        </w:rPr>
        <w:t>人：</w:t>
      </w:r>
      <w:r>
        <w:rPr>
          <w:b/>
          <w:bCs/>
          <w:sz w:val="32"/>
          <w:szCs w:val="32"/>
          <w:highlight w:val="none"/>
          <w:u w:val="single"/>
        </w:rPr>
        <w:t xml:space="preserve">                   </w:t>
      </w:r>
    </w:p>
    <w:p>
      <w:pPr>
        <w:autoSpaceDE w:val="0"/>
        <w:autoSpaceDN w:val="0"/>
        <w:adjustRightInd w:val="0"/>
        <w:snapToGrid w:val="0"/>
        <w:spacing w:line="360" w:lineRule="auto"/>
        <w:ind w:firstLine="2560" w:firstLineChars="800"/>
        <w:rPr>
          <w:b/>
          <w:bCs/>
          <w:sz w:val="32"/>
          <w:szCs w:val="32"/>
          <w:highlight w:val="none"/>
        </w:rPr>
      </w:pPr>
      <w:r>
        <w:rPr>
          <w:rFonts w:hint="eastAsia"/>
          <w:b/>
          <w:bCs/>
          <w:sz w:val="32"/>
          <w:szCs w:val="32"/>
          <w:highlight w:val="none"/>
          <w:lang w:val="zh-CN"/>
        </w:rPr>
        <w:t>时</w:t>
      </w:r>
      <w:r>
        <w:rPr>
          <w:b/>
          <w:bCs/>
          <w:sz w:val="32"/>
          <w:szCs w:val="32"/>
          <w:highlight w:val="none"/>
        </w:rPr>
        <w:t xml:space="preserve">    </w:t>
      </w:r>
      <w:r>
        <w:rPr>
          <w:rFonts w:hint="eastAsia"/>
          <w:b/>
          <w:bCs/>
          <w:sz w:val="32"/>
          <w:szCs w:val="32"/>
          <w:highlight w:val="none"/>
          <w:lang w:val="zh-CN"/>
        </w:rPr>
        <w:t>间：</w:t>
      </w:r>
      <w:r>
        <w:rPr>
          <w:b/>
          <w:bCs/>
          <w:sz w:val="32"/>
          <w:szCs w:val="32"/>
          <w:highlight w:val="none"/>
          <w:u w:val="single"/>
        </w:rPr>
        <w:t xml:space="preserve">                   </w:t>
      </w:r>
    </w:p>
    <w:p>
      <w:pPr>
        <w:spacing w:line="360" w:lineRule="auto"/>
        <w:ind w:left="735" w:leftChars="350" w:firstLine="120" w:firstLineChars="50"/>
        <w:rPr>
          <w:rFonts w:ascii="仿宋_GB2312" w:hAnsi="宋体" w:eastAsia="仿宋_GB2312"/>
          <w:sz w:val="24"/>
          <w:highlight w:val="none"/>
        </w:rPr>
      </w:pPr>
    </w:p>
    <w:p>
      <w:pPr>
        <w:spacing w:line="360" w:lineRule="auto"/>
        <w:ind w:left="735" w:leftChars="350" w:firstLine="120" w:firstLineChars="50"/>
        <w:rPr>
          <w:rFonts w:ascii="仿宋_GB2312" w:hAnsi="宋体" w:eastAsia="仿宋_GB2312"/>
          <w:sz w:val="24"/>
          <w:highlight w:val="none"/>
        </w:rPr>
      </w:pPr>
    </w:p>
    <w:p>
      <w:pPr>
        <w:pStyle w:val="6"/>
        <w:ind w:firstLine="0" w:firstLineChars="0"/>
        <w:jc w:val="center"/>
        <w:rPr>
          <w:rFonts w:ascii="仿宋_GB2312" w:hAnsi="仿宋_GB2312" w:eastAsia="仿宋_GB2312" w:cs="仿宋_GB2312"/>
          <w:b w:val="0"/>
          <w:sz w:val="28"/>
          <w:szCs w:val="28"/>
          <w:highlight w:val="none"/>
        </w:rPr>
      </w:pPr>
      <w:r>
        <w:rPr>
          <w:rFonts w:hint="eastAsia" w:ascii="仿宋_GB2312" w:eastAsia="仿宋_GB2312"/>
          <w:b w:val="0"/>
          <w:sz w:val="24"/>
          <w:highlight w:val="none"/>
          <w:shd w:val="clear" w:color="auto" w:fill="FFFFFF"/>
        </w:rPr>
        <w:br w:type="page"/>
      </w:r>
      <w:r>
        <w:rPr>
          <w:rFonts w:hint="eastAsia" w:ascii="仿宋_GB2312" w:hAnsi="仿宋_GB2312" w:eastAsia="仿宋_GB2312" w:cs="仿宋_GB2312"/>
          <w:sz w:val="32"/>
          <w:szCs w:val="32"/>
          <w:highlight w:val="none"/>
        </w:rPr>
        <w:t>目  录</w:t>
      </w:r>
    </w:p>
    <w:p>
      <w:pPr>
        <w:pStyle w:val="5"/>
        <w:rPr>
          <w:highlight w:val="none"/>
        </w:rPr>
      </w:pPr>
    </w:p>
    <w:p>
      <w:pPr>
        <w:pStyle w:val="21"/>
        <w:spacing w:line="360" w:lineRule="auto"/>
        <w:ind w:left="1079" w:leftChars="257" w:hanging="540"/>
        <w:rPr>
          <w:rFonts w:ascii="仿宋_GB2312" w:hAnsi="宋体" w:eastAsia="仿宋_GB2312"/>
          <w:sz w:val="24"/>
          <w:highlight w:val="none"/>
        </w:rPr>
      </w:pPr>
      <w:r>
        <w:rPr>
          <w:rFonts w:hint="eastAsia" w:ascii="仿宋_GB2312" w:hAnsi="宋体" w:eastAsia="仿宋_GB2312"/>
          <w:sz w:val="24"/>
          <w:highlight w:val="none"/>
        </w:rPr>
        <w:t>1、投标函（见投标文件格式三）</w:t>
      </w:r>
    </w:p>
    <w:p>
      <w:pPr>
        <w:pStyle w:val="21"/>
        <w:spacing w:line="360" w:lineRule="auto"/>
        <w:ind w:left="1079" w:leftChars="257" w:hanging="540"/>
        <w:rPr>
          <w:rFonts w:ascii="仿宋_GB2312" w:hAnsi="宋体" w:eastAsia="仿宋_GB2312"/>
          <w:sz w:val="24"/>
          <w:highlight w:val="none"/>
        </w:rPr>
      </w:pPr>
      <w:r>
        <w:rPr>
          <w:rFonts w:hint="eastAsia" w:ascii="仿宋_GB2312" w:hAnsi="宋体" w:eastAsia="仿宋_GB2312"/>
          <w:sz w:val="24"/>
          <w:highlight w:val="none"/>
        </w:rPr>
        <w:t>2、开标一览表（见投标文件格式四）</w:t>
      </w:r>
    </w:p>
    <w:p>
      <w:pPr>
        <w:tabs>
          <w:tab w:val="left" w:pos="5580"/>
        </w:tabs>
        <w:spacing w:line="360" w:lineRule="auto"/>
        <w:ind w:left="1" w:firstLine="564" w:firstLineChars="235"/>
        <w:rPr>
          <w:rFonts w:ascii="仿宋_GB2312" w:hAnsi="宋体" w:eastAsia="仿宋_GB2312"/>
          <w:sz w:val="24"/>
          <w:highlight w:val="none"/>
        </w:rPr>
      </w:pPr>
      <w:r>
        <w:rPr>
          <w:rFonts w:hint="eastAsia" w:ascii="仿宋_GB2312" w:hAnsi="宋体" w:eastAsia="仿宋_GB2312"/>
          <w:sz w:val="24"/>
          <w:highlight w:val="none"/>
        </w:rPr>
        <w:t>3、投标分项报价表（见投标文件格式五）</w:t>
      </w:r>
    </w:p>
    <w:p>
      <w:pPr>
        <w:pStyle w:val="21"/>
        <w:spacing w:line="360" w:lineRule="auto"/>
        <w:ind w:left="1079" w:leftChars="257" w:hanging="540"/>
        <w:rPr>
          <w:rFonts w:ascii="仿宋_GB2312" w:hAnsi="宋体" w:eastAsia="仿宋_GB2312"/>
          <w:sz w:val="24"/>
          <w:highlight w:val="none"/>
        </w:rPr>
      </w:pPr>
      <w:r>
        <w:rPr>
          <w:rFonts w:hint="eastAsia" w:ascii="仿宋_GB2312" w:hAnsi="宋体" w:eastAsia="仿宋_GB2312"/>
          <w:sz w:val="24"/>
          <w:highlight w:val="none"/>
        </w:rPr>
        <w:t>4、技术偏离表（见投标文件格式六）</w:t>
      </w:r>
    </w:p>
    <w:p>
      <w:pPr>
        <w:pStyle w:val="21"/>
        <w:spacing w:line="360" w:lineRule="auto"/>
        <w:ind w:left="1079" w:leftChars="257" w:hanging="540"/>
        <w:rPr>
          <w:rFonts w:ascii="仿宋_GB2312" w:hAnsi="宋体" w:eastAsia="仿宋_GB2312"/>
          <w:sz w:val="24"/>
          <w:highlight w:val="none"/>
        </w:rPr>
      </w:pPr>
      <w:r>
        <w:rPr>
          <w:rFonts w:hint="eastAsia" w:ascii="仿宋_GB2312" w:hAnsi="宋体" w:eastAsia="仿宋_GB2312"/>
          <w:sz w:val="24"/>
          <w:highlight w:val="none"/>
        </w:rPr>
        <w:t>5、商务条款偏离表（见投标文件格式七）</w:t>
      </w:r>
    </w:p>
    <w:p>
      <w:pPr>
        <w:pStyle w:val="21"/>
        <w:spacing w:line="360" w:lineRule="auto"/>
        <w:ind w:left="1079" w:leftChars="257" w:hanging="540"/>
        <w:rPr>
          <w:rFonts w:ascii="仿宋_GB2312" w:hAnsi="宋体" w:eastAsia="仿宋_GB2312"/>
          <w:sz w:val="24"/>
          <w:highlight w:val="none"/>
        </w:rPr>
      </w:pPr>
      <w:r>
        <w:rPr>
          <w:rFonts w:hint="eastAsia" w:ascii="仿宋_GB2312" w:hAnsi="宋体" w:eastAsia="仿宋_GB2312"/>
          <w:sz w:val="24"/>
          <w:highlight w:val="none"/>
        </w:rPr>
        <w:t>6、符合《政府采购促进中小企业发展管理办法》、《关于政府采购支持监狱企业发展有关问题的通知》和《三部门联合发布关于促进残疾人就业政府采购政策的通知》价格扣减条件的投标人须提交：</w:t>
      </w:r>
    </w:p>
    <w:p>
      <w:pPr>
        <w:pStyle w:val="21"/>
        <w:spacing w:line="360" w:lineRule="auto"/>
        <w:ind w:left="310" w:leftChars="148" w:firstLine="736" w:firstLineChars="307"/>
        <w:rPr>
          <w:rFonts w:ascii="仿宋_GB2312" w:hAnsi="宋体" w:eastAsia="仿宋_GB2312"/>
          <w:sz w:val="24"/>
          <w:highlight w:val="none"/>
        </w:rPr>
      </w:pPr>
      <w:r>
        <w:rPr>
          <w:rFonts w:hint="eastAsia" w:ascii="仿宋_GB2312" w:hAnsi="宋体" w:eastAsia="仿宋_GB2312"/>
          <w:sz w:val="24"/>
          <w:highlight w:val="none"/>
        </w:rPr>
        <w:t>6-1《中小企业声明函》（见投标文件格式八）</w:t>
      </w:r>
    </w:p>
    <w:p>
      <w:pPr>
        <w:pStyle w:val="21"/>
        <w:spacing w:line="360" w:lineRule="auto"/>
        <w:ind w:left="310" w:leftChars="148" w:firstLine="736" w:firstLineChars="307"/>
        <w:rPr>
          <w:rFonts w:ascii="仿宋_GB2312" w:hAnsi="宋体" w:eastAsia="仿宋_GB2312"/>
          <w:sz w:val="24"/>
          <w:highlight w:val="none"/>
        </w:rPr>
      </w:pPr>
      <w:r>
        <w:rPr>
          <w:rFonts w:hint="eastAsia" w:ascii="仿宋_GB2312" w:hAnsi="宋体" w:eastAsia="仿宋_GB2312"/>
          <w:sz w:val="24"/>
          <w:highlight w:val="none"/>
        </w:rPr>
        <w:t>6-2《投标人监狱企业声明函》（见投标文件格式九）</w:t>
      </w:r>
    </w:p>
    <w:p>
      <w:pPr>
        <w:pStyle w:val="21"/>
        <w:spacing w:line="360" w:lineRule="auto"/>
        <w:ind w:left="310" w:leftChars="148" w:firstLine="736" w:firstLineChars="307"/>
        <w:rPr>
          <w:rFonts w:ascii="仿宋_GB2312" w:hAnsi="宋体" w:eastAsia="仿宋_GB2312"/>
          <w:sz w:val="24"/>
          <w:highlight w:val="none"/>
        </w:rPr>
      </w:pPr>
      <w:r>
        <w:rPr>
          <w:rFonts w:hint="eastAsia" w:ascii="仿宋_GB2312" w:hAnsi="宋体" w:eastAsia="仿宋_GB2312"/>
          <w:sz w:val="24"/>
          <w:highlight w:val="none"/>
        </w:rPr>
        <w:t>6-3《残疾人福利性单位声明函》（见投标文件格式十）</w:t>
      </w:r>
    </w:p>
    <w:p>
      <w:pPr>
        <w:pStyle w:val="21"/>
        <w:spacing w:line="360" w:lineRule="auto"/>
        <w:ind w:left="310" w:leftChars="148" w:firstLine="228"/>
        <w:rPr>
          <w:rFonts w:ascii="仿宋_GB2312" w:hAnsi="宋体" w:eastAsia="仿宋_GB2312"/>
          <w:sz w:val="24"/>
          <w:highlight w:val="none"/>
        </w:rPr>
      </w:pPr>
      <w:r>
        <w:rPr>
          <w:rFonts w:hint="eastAsia" w:ascii="仿宋_GB2312" w:hAnsi="宋体" w:eastAsia="仿宋_GB2312"/>
          <w:sz w:val="24"/>
          <w:highlight w:val="none"/>
        </w:rPr>
        <w:t>7、符合评分标准要求的商务文件</w:t>
      </w:r>
    </w:p>
    <w:p>
      <w:pPr>
        <w:pStyle w:val="21"/>
        <w:spacing w:line="360" w:lineRule="auto"/>
        <w:ind w:left="1079" w:leftChars="257" w:hanging="540"/>
        <w:rPr>
          <w:rFonts w:ascii="仿宋_GB2312" w:hAnsi="宋体" w:eastAsia="仿宋_GB2312"/>
          <w:sz w:val="24"/>
          <w:highlight w:val="none"/>
        </w:rPr>
      </w:pPr>
      <w:r>
        <w:rPr>
          <w:rFonts w:hint="eastAsia" w:ascii="仿宋_GB2312" w:hAnsi="宋体" w:eastAsia="仿宋_GB2312"/>
          <w:sz w:val="24"/>
          <w:highlight w:val="none"/>
        </w:rPr>
        <w:t>8、投标人须知第10条要求的所有技术文件</w:t>
      </w:r>
    </w:p>
    <w:p>
      <w:pPr>
        <w:pStyle w:val="21"/>
        <w:spacing w:line="360" w:lineRule="auto"/>
        <w:ind w:left="1079" w:leftChars="257" w:hanging="540"/>
        <w:rPr>
          <w:rFonts w:ascii="仿宋_GB2312" w:hAnsi="宋体" w:eastAsia="仿宋_GB2312"/>
          <w:sz w:val="24"/>
          <w:highlight w:val="none"/>
        </w:rPr>
      </w:pPr>
      <w:r>
        <w:rPr>
          <w:rFonts w:hint="eastAsia" w:ascii="仿宋_GB2312" w:hAnsi="宋体" w:eastAsia="仿宋_GB2312"/>
          <w:sz w:val="24"/>
          <w:highlight w:val="none"/>
        </w:rPr>
        <w:t>9、投标方案或技术方案</w:t>
      </w:r>
    </w:p>
    <w:p>
      <w:pPr>
        <w:pStyle w:val="21"/>
        <w:spacing w:line="360" w:lineRule="auto"/>
        <w:ind w:left="1079" w:leftChars="257" w:hanging="540"/>
        <w:rPr>
          <w:rFonts w:ascii="仿宋_GB2312" w:hAnsi="宋体" w:eastAsia="仿宋_GB2312"/>
          <w:sz w:val="24"/>
          <w:highlight w:val="none"/>
        </w:rPr>
      </w:pPr>
      <w:r>
        <w:rPr>
          <w:rFonts w:hint="eastAsia" w:ascii="仿宋_GB2312" w:hAnsi="宋体" w:eastAsia="仿宋_GB2312"/>
          <w:sz w:val="24"/>
          <w:highlight w:val="none"/>
        </w:rPr>
        <w:t>10、业绩一览表</w:t>
      </w:r>
    </w:p>
    <w:p>
      <w:pPr>
        <w:pStyle w:val="21"/>
        <w:spacing w:line="360" w:lineRule="auto"/>
        <w:ind w:left="1079" w:leftChars="257" w:hanging="540"/>
        <w:rPr>
          <w:rFonts w:ascii="仿宋_GB2312" w:hAnsi="宋体" w:eastAsia="仿宋_GB2312"/>
          <w:sz w:val="24"/>
          <w:highlight w:val="none"/>
        </w:rPr>
      </w:pPr>
      <w:r>
        <w:rPr>
          <w:rFonts w:hint="eastAsia" w:ascii="仿宋_GB2312" w:hAnsi="宋体" w:eastAsia="仿宋_GB2312"/>
          <w:sz w:val="24"/>
          <w:highlight w:val="none"/>
        </w:rPr>
        <w:t>11、</w:t>
      </w:r>
      <w:r>
        <w:rPr>
          <w:rFonts w:hint="eastAsia" w:ascii="仿宋_GB2312" w:hAnsi="宋体" w:eastAsia="仿宋_GB2312"/>
          <w:sz w:val="24"/>
          <w:highlight w:val="none"/>
          <w:u w:val="single"/>
        </w:rPr>
        <w:t>投标须知前附表</w:t>
      </w:r>
      <w:r>
        <w:rPr>
          <w:rFonts w:hint="eastAsia" w:ascii="仿宋_GB2312" w:hAnsi="宋体" w:eastAsia="仿宋_GB2312"/>
          <w:sz w:val="24"/>
          <w:highlight w:val="none"/>
        </w:rPr>
        <w:t>要求的其他文件</w:t>
      </w:r>
    </w:p>
    <w:p>
      <w:pPr>
        <w:pStyle w:val="21"/>
        <w:tabs>
          <w:tab w:val="left" w:pos="5580"/>
        </w:tabs>
        <w:snapToGrid w:val="0"/>
        <w:spacing w:line="360" w:lineRule="auto"/>
        <w:ind w:left="1079" w:leftChars="257" w:hanging="540"/>
        <w:rPr>
          <w:rFonts w:ascii="仿宋_GB2312" w:hAnsi="宋体" w:eastAsia="仿宋_GB2312"/>
          <w:sz w:val="24"/>
          <w:highlight w:val="none"/>
        </w:rPr>
      </w:pPr>
      <w:r>
        <w:rPr>
          <w:rFonts w:hint="eastAsia" w:ascii="仿宋_GB2312" w:hAnsi="宋体" w:eastAsia="仿宋_GB2312"/>
          <w:sz w:val="24"/>
          <w:highlight w:val="none"/>
        </w:rPr>
        <w:br w:type="page"/>
      </w:r>
      <w:r>
        <w:rPr>
          <w:rFonts w:hint="eastAsia" w:ascii="仿宋_GB2312" w:hAnsi="宋体" w:eastAsia="仿宋_GB2312"/>
          <w:sz w:val="24"/>
          <w:highlight w:val="none"/>
        </w:rPr>
        <w:t>（投标文件格式三）</w:t>
      </w:r>
    </w:p>
    <w:bookmarkEnd w:id="414"/>
    <w:bookmarkEnd w:id="415"/>
    <w:bookmarkEnd w:id="416"/>
    <w:p>
      <w:pPr>
        <w:pStyle w:val="6"/>
        <w:ind w:firstLine="0" w:firstLineChars="0"/>
        <w:jc w:val="center"/>
        <w:rPr>
          <w:rFonts w:ascii="仿宋_GB2312" w:hAnsi="仿宋_GB2312" w:eastAsia="仿宋_GB2312" w:cs="仿宋_GB2312"/>
          <w:sz w:val="32"/>
          <w:szCs w:val="32"/>
          <w:highlight w:val="none"/>
        </w:rPr>
      </w:pPr>
      <w:bookmarkStart w:id="420" w:name="_Hlt520355504"/>
      <w:bookmarkEnd w:id="420"/>
      <w:bookmarkStart w:id="421" w:name="_Toc60928904"/>
      <w:bookmarkStart w:id="422" w:name="_Toc60929136"/>
      <w:bookmarkStart w:id="423" w:name="_Toc62194349"/>
      <w:bookmarkStart w:id="424" w:name="_Toc515647817"/>
      <w:bookmarkStart w:id="425" w:name="_Toc532473505"/>
      <w:bookmarkStart w:id="426" w:name="_Toc2041"/>
      <w:bookmarkStart w:id="427" w:name="_Toc14915"/>
      <w:r>
        <w:rPr>
          <w:rFonts w:hint="eastAsia" w:ascii="仿宋_GB2312" w:hAnsi="仿宋_GB2312" w:eastAsia="仿宋_GB2312" w:cs="仿宋_GB2312"/>
          <w:sz w:val="32"/>
          <w:szCs w:val="32"/>
          <w:highlight w:val="none"/>
        </w:rPr>
        <w:t>投标函</w:t>
      </w:r>
      <w:bookmarkEnd w:id="421"/>
      <w:bookmarkEnd w:id="422"/>
      <w:bookmarkEnd w:id="423"/>
    </w:p>
    <w:p>
      <w:pPr>
        <w:tabs>
          <w:tab w:val="left" w:pos="5580"/>
        </w:tabs>
        <w:snapToGrid w:val="0"/>
        <w:spacing w:line="360" w:lineRule="auto"/>
        <w:ind w:left="1080" w:hanging="1080"/>
        <w:jc w:val="center"/>
        <w:rPr>
          <w:rFonts w:ascii="仿宋_GB2312" w:hAnsi="宋体" w:eastAsia="仿宋_GB2312"/>
          <w:sz w:val="24"/>
          <w:highlight w:val="none"/>
        </w:rPr>
      </w:pPr>
      <w:r>
        <w:rPr>
          <w:rFonts w:hint="eastAsia" w:ascii="仿宋_GB2312" w:hAnsi="宋体" w:eastAsia="仿宋_GB2312"/>
          <w:sz w:val="24"/>
          <w:highlight w:val="none"/>
        </w:rPr>
        <w:t xml:space="preserve">     </w:t>
      </w:r>
      <w:bookmarkEnd w:id="417"/>
      <w:bookmarkEnd w:id="424"/>
      <w:bookmarkEnd w:id="425"/>
      <w:bookmarkEnd w:id="426"/>
      <w:bookmarkEnd w:id="427"/>
    </w:p>
    <w:p>
      <w:pPr>
        <w:tabs>
          <w:tab w:val="left" w:pos="5580"/>
        </w:tabs>
        <w:snapToGrid w:val="0"/>
        <w:spacing w:line="360" w:lineRule="auto"/>
        <w:ind w:left="1080" w:hanging="1080"/>
        <w:rPr>
          <w:rFonts w:eastAsia="仿宋_GB2312"/>
          <w:sz w:val="24"/>
          <w:highlight w:val="none"/>
        </w:rPr>
      </w:pPr>
      <w:bookmarkStart w:id="428" w:name="_Toc532473506"/>
      <w:bookmarkStart w:id="429" w:name="_Toc23473"/>
      <w:bookmarkStart w:id="430" w:name="_Toc1266"/>
      <w:r>
        <w:rPr>
          <w:rFonts w:eastAsia="仿宋_GB2312"/>
          <w:sz w:val="24"/>
          <w:highlight w:val="none"/>
          <w:u w:val="single"/>
        </w:rPr>
        <w:t xml:space="preserve"> （采购人或采购代理机构名称）   </w:t>
      </w:r>
    </w:p>
    <w:p>
      <w:pPr>
        <w:pStyle w:val="21"/>
        <w:tabs>
          <w:tab w:val="left" w:pos="5580"/>
        </w:tabs>
        <w:snapToGrid w:val="0"/>
        <w:spacing w:line="360" w:lineRule="auto"/>
        <w:ind w:left="107" w:leftChars="51" w:firstLine="480" w:firstLineChars="200"/>
        <w:rPr>
          <w:rFonts w:ascii="Times New Roman" w:hAnsi="Times New Roman" w:eastAsia="仿宋_GB2312"/>
          <w:sz w:val="24"/>
          <w:highlight w:val="none"/>
        </w:rPr>
      </w:pPr>
      <w:r>
        <w:rPr>
          <w:rFonts w:ascii="Times New Roman" w:hAnsi="Times New Roman" w:eastAsia="仿宋_GB2312"/>
          <w:sz w:val="24"/>
          <w:highlight w:val="none"/>
        </w:rPr>
        <w:t>根据贵方(</w:t>
      </w:r>
      <w:r>
        <w:rPr>
          <w:rFonts w:ascii="Times New Roman" w:hAnsi="Times New Roman" w:eastAsia="仿宋_GB2312"/>
          <w:sz w:val="24"/>
          <w:highlight w:val="none"/>
          <w:u w:val="single"/>
        </w:rPr>
        <w:t>项目名称、采购项目编号</w:t>
      </w:r>
      <w:r>
        <w:rPr>
          <w:rFonts w:ascii="Times New Roman" w:hAnsi="Times New Roman" w:eastAsia="仿宋_GB2312"/>
          <w:sz w:val="24"/>
          <w:highlight w:val="none"/>
        </w:rPr>
        <w:t>)项目的招标文件，签字代表(</w:t>
      </w:r>
      <w:r>
        <w:rPr>
          <w:rFonts w:ascii="Times New Roman" w:hAnsi="Times New Roman" w:eastAsia="仿宋_GB2312"/>
          <w:sz w:val="24"/>
          <w:highlight w:val="none"/>
          <w:u w:val="single"/>
        </w:rPr>
        <w:t>姓名、职务</w:t>
      </w:r>
      <w:r>
        <w:rPr>
          <w:rFonts w:ascii="Times New Roman" w:hAnsi="Times New Roman" w:eastAsia="仿宋_GB2312"/>
          <w:sz w:val="24"/>
          <w:highlight w:val="none"/>
        </w:rPr>
        <w:t>)经正式授权并代表投标人（</w:t>
      </w:r>
      <w:r>
        <w:rPr>
          <w:rFonts w:ascii="Times New Roman" w:hAnsi="Times New Roman" w:eastAsia="仿宋_GB2312"/>
          <w:sz w:val="24"/>
          <w:highlight w:val="none"/>
          <w:u w:val="single"/>
        </w:rPr>
        <w:t>名称</w:t>
      </w:r>
      <w:r>
        <w:rPr>
          <w:rFonts w:ascii="Times New Roman" w:hAnsi="Times New Roman" w:eastAsia="仿宋_GB2312"/>
          <w:sz w:val="24"/>
          <w:highlight w:val="none"/>
        </w:rPr>
        <w:t>）提交下述文件正本</w:t>
      </w:r>
      <w:r>
        <w:rPr>
          <w:rFonts w:ascii="Times New Roman" w:hAnsi="Times New Roman" w:eastAsia="仿宋_GB2312"/>
          <w:sz w:val="24"/>
          <w:highlight w:val="none"/>
          <w:u w:val="single"/>
        </w:rPr>
        <w:t xml:space="preserve">   </w:t>
      </w:r>
      <w:r>
        <w:rPr>
          <w:rFonts w:ascii="Times New Roman" w:hAnsi="Times New Roman" w:eastAsia="仿宋_GB2312"/>
          <w:sz w:val="24"/>
          <w:highlight w:val="none"/>
        </w:rPr>
        <w:t>份、副本</w:t>
      </w:r>
      <w:r>
        <w:rPr>
          <w:rFonts w:ascii="Times New Roman" w:hAnsi="Times New Roman" w:eastAsia="仿宋_GB2312"/>
          <w:sz w:val="24"/>
          <w:highlight w:val="none"/>
          <w:u w:val="single"/>
        </w:rPr>
        <w:t xml:space="preserve">   </w:t>
      </w:r>
      <w:r>
        <w:rPr>
          <w:rFonts w:ascii="Times New Roman" w:hAnsi="Times New Roman" w:eastAsia="仿宋_GB2312"/>
          <w:sz w:val="24"/>
          <w:highlight w:val="none"/>
        </w:rPr>
        <w:t>份及电子文档</w:t>
      </w:r>
      <w:r>
        <w:rPr>
          <w:rFonts w:ascii="Times New Roman" w:hAnsi="Times New Roman" w:eastAsia="仿宋_GB2312"/>
          <w:sz w:val="24"/>
          <w:highlight w:val="none"/>
          <w:u w:val="single"/>
        </w:rPr>
        <w:t xml:space="preserve">    </w:t>
      </w:r>
      <w:r>
        <w:rPr>
          <w:rFonts w:ascii="Times New Roman" w:hAnsi="Times New Roman" w:eastAsia="仿宋_GB2312"/>
          <w:sz w:val="24"/>
          <w:highlight w:val="none"/>
        </w:rPr>
        <w:t>份。</w:t>
      </w:r>
      <w:r>
        <w:rPr>
          <w:rFonts w:ascii="Times New Roman" w:hAnsi="Times New Roman" w:eastAsia="仿宋_GB2312"/>
          <w:sz w:val="24"/>
          <w:szCs w:val="24"/>
          <w:highlight w:val="none"/>
          <w:lang w:val="zh-CN"/>
        </w:rPr>
        <w:t>为此，我方郑重声明以下诸点，并负法律责任。</w:t>
      </w:r>
    </w:p>
    <w:p>
      <w:pPr>
        <w:pStyle w:val="21"/>
        <w:tabs>
          <w:tab w:val="left" w:pos="720"/>
          <w:tab w:val="left" w:pos="900"/>
        </w:tabs>
        <w:snapToGrid w:val="0"/>
        <w:spacing w:line="360" w:lineRule="auto"/>
        <w:ind w:left="768" w:leftChars="257" w:hanging="229"/>
        <w:rPr>
          <w:rFonts w:ascii="Times New Roman" w:hAnsi="Times New Roman" w:eastAsia="仿宋_GB2312"/>
          <w:sz w:val="24"/>
          <w:highlight w:val="none"/>
          <w:u w:val="single"/>
        </w:rPr>
      </w:pPr>
      <w:r>
        <w:rPr>
          <w:rFonts w:ascii="Times New Roman" w:hAnsi="Times New Roman" w:eastAsia="仿宋_GB2312"/>
          <w:sz w:val="24"/>
          <w:highlight w:val="none"/>
        </w:rPr>
        <w:t>（1）按照招标文件的规定，我公司投标总价为：</w:t>
      </w:r>
      <w:r>
        <w:rPr>
          <w:rFonts w:ascii="Times New Roman" w:hAnsi="Times New Roman" w:eastAsia="仿宋_GB2312"/>
          <w:sz w:val="24"/>
          <w:highlight w:val="none"/>
          <w:u w:val="single"/>
        </w:rPr>
        <w:t>人民币（大写）　　  元（￥：   元）</w:t>
      </w:r>
      <w:r>
        <w:rPr>
          <w:rFonts w:ascii="Times New Roman" w:hAnsi="Times New Roman" w:eastAsia="仿宋_GB2312"/>
          <w:sz w:val="24"/>
          <w:highlight w:val="none"/>
        </w:rPr>
        <w:t>，其中联合协议或分包意向协议（如有）约定由小型和微型企业制造产品的价格为</w:t>
      </w:r>
      <w:r>
        <w:rPr>
          <w:rFonts w:ascii="Times New Roman" w:hAnsi="Times New Roman" w:eastAsia="仿宋_GB2312"/>
          <w:sz w:val="24"/>
          <w:highlight w:val="none"/>
          <w:u w:val="single"/>
        </w:rPr>
        <w:t>人民币（大写）　　  元（￥：   元），占投标总价的   %</w:t>
      </w:r>
      <w:r>
        <w:rPr>
          <w:rFonts w:ascii="Times New Roman" w:hAnsi="Times New Roman" w:eastAsia="仿宋_GB2312"/>
          <w:sz w:val="24"/>
          <w:highlight w:val="none"/>
        </w:rPr>
        <w:t>。</w:t>
      </w:r>
    </w:p>
    <w:p>
      <w:pPr>
        <w:pStyle w:val="21"/>
        <w:tabs>
          <w:tab w:val="left" w:pos="5580"/>
        </w:tabs>
        <w:snapToGrid w:val="0"/>
        <w:spacing w:line="360" w:lineRule="auto"/>
        <w:ind w:left="1079" w:leftChars="257" w:hanging="540"/>
        <w:rPr>
          <w:rFonts w:ascii="Times New Roman" w:hAnsi="Times New Roman" w:eastAsia="仿宋_GB2312"/>
          <w:sz w:val="24"/>
          <w:highlight w:val="none"/>
        </w:rPr>
      </w:pPr>
      <w:r>
        <w:rPr>
          <w:rFonts w:ascii="Times New Roman" w:hAnsi="Times New Roman" w:eastAsia="仿宋_GB2312"/>
          <w:sz w:val="24"/>
          <w:highlight w:val="none"/>
        </w:rPr>
        <w:t>（2）本投标有效期为自</w:t>
      </w:r>
      <w:r>
        <w:rPr>
          <w:rFonts w:ascii="Times New Roman" w:hAnsi="Times New Roman" w:eastAsia="仿宋_GB2312"/>
          <w:sz w:val="24"/>
          <w:szCs w:val="24"/>
          <w:highlight w:val="none"/>
        </w:rPr>
        <w:t>投标截止之日起</w:t>
      </w:r>
      <w:r>
        <w:rPr>
          <w:rFonts w:ascii="Times New Roman" w:hAnsi="Times New Roman" w:eastAsia="仿宋_GB2312"/>
          <w:sz w:val="24"/>
          <w:szCs w:val="24"/>
          <w:highlight w:val="none"/>
          <w:u w:val="single"/>
        </w:rPr>
        <w:t xml:space="preserve">          </w:t>
      </w:r>
      <w:r>
        <w:rPr>
          <w:rFonts w:ascii="Times New Roman" w:hAnsi="Times New Roman" w:eastAsia="仿宋_GB2312"/>
          <w:sz w:val="24"/>
          <w:szCs w:val="24"/>
          <w:highlight w:val="none"/>
        </w:rPr>
        <w:t>个日历日</w:t>
      </w:r>
      <w:r>
        <w:rPr>
          <w:rFonts w:ascii="Times New Roman" w:hAnsi="Times New Roman" w:eastAsia="仿宋_GB2312"/>
          <w:sz w:val="24"/>
          <w:szCs w:val="24"/>
          <w:highlight w:val="none"/>
          <w:lang w:val="zh-CN"/>
        </w:rPr>
        <w:t>，若我方中标，投标文件有效期自动延长至合同执行完毕。</w:t>
      </w:r>
    </w:p>
    <w:p>
      <w:pPr>
        <w:pStyle w:val="21"/>
        <w:tabs>
          <w:tab w:val="left" w:pos="5580"/>
        </w:tabs>
        <w:snapToGrid w:val="0"/>
        <w:spacing w:line="360" w:lineRule="auto"/>
        <w:ind w:left="1079" w:leftChars="257" w:hanging="540"/>
        <w:rPr>
          <w:rFonts w:ascii="Times New Roman" w:hAnsi="Times New Roman" w:eastAsia="仿宋_GB2312"/>
          <w:sz w:val="24"/>
          <w:highlight w:val="none"/>
        </w:rPr>
      </w:pPr>
      <w:r>
        <w:rPr>
          <w:rFonts w:ascii="Times New Roman" w:hAnsi="Times New Roman" w:eastAsia="仿宋_GB2312"/>
          <w:sz w:val="24"/>
          <w:highlight w:val="none"/>
        </w:rPr>
        <w:t>（3）已详细审查全部招标文件，包括所有补充通知（如果有的话），完全理解并同意放弃对这方面有不明、误解的权利。</w:t>
      </w:r>
    </w:p>
    <w:p>
      <w:pPr>
        <w:pStyle w:val="21"/>
        <w:tabs>
          <w:tab w:val="left" w:pos="5580"/>
        </w:tabs>
        <w:snapToGrid w:val="0"/>
        <w:spacing w:line="360" w:lineRule="auto"/>
        <w:ind w:left="1079" w:leftChars="257" w:hanging="540"/>
        <w:rPr>
          <w:rFonts w:ascii="Times New Roman" w:hAnsi="Times New Roman" w:eastAsia="仿宋_GB2312"/>
          <w:sz w:val="24"/>
          <w:highlight w:val="none"/>
        </w:rPr>
      </w:pPr>
      <w:r>
        <w:rPr>
          <w:rFonts w:ascii="Times New Roman" w:hAnsi="Times New Roman" w:eastAsia="仿宋_GB2312"/>
          <w:sz w:val="24"/>
          <w:highlight w:val="none"/>
        </w:rPr>
        <w:t>（4）按照招标文件的规定，在中标后向贵方一次性支付招标代理费。</w:t>
      </w:r>
    </w:p>
    <w:p>
      <w:pPr>
        <w:pStyle w:val="21"/>
        <w:tabs>
          <w:tab w:val="left" w:pos="5580"/>
        </w:tabs>
        <w:snapToGrid w:val="0"/>
        <w:spacing w:line="360" w:lineRule="auto"/>
        <w:ind w:left="1079" w:leftChars="257" w:hanging="540"/>
        <w:rPr>
          <w:rFonts w:ascii="Times New Roman" w:hAnsi="Times New Roman" w:eastAsia="仿宋_GB2312"/>
          <w:sz w:val="24"/>
          <w:highlight w:val="none"/>
        </w:rPr>
      </w:pPr>
      <w:r>
        <w:rPr>
          <w:rFonts w:ascii="Times New Roman" w:hAnsi="Times New Roman" w:eastAsia="仿宋_GB2312"/>
          <w:sz w:val="24"/>
          <w:highlight w:val="none"/>
        </w:rPr>
        <w:t>（5）按照贵方可能的要求，提供与投标有关的一切数据或资料，我们完全理解最低投标报价不作为中标的唯一条件，且尊重评标结论和定标结果。</w:t>
      </w:r>
    </w:p>
    <w:p>
      <w:pPr>
        <w:pStyle w:val="21"/>
        <w:tabs>
          <w:tab w:val="left" w:pos="5580"/>
        </w:tabs>
        <w:snapToGrid w:val="0"/>
        <w:spacing w:line="360" w:lineRule="auto"/>
        <w:ind w:left="1079" w:leftChars="257" w:hanging="540"/>
        <w:rPr>
          <w:rFonts w:ascii="Times New Roman" w:hAnsi="Times New Roman" w:eastAsia="仿宋_GB2312"/>
          <w:sz w:val="24"/>
          <w:highlight w:val="none"/>
        </w:rPr>
      </w:pPr>
      <w:r>
        <w:rPr>
          <w:rFonts w:ascii="Times New Roman" w:hAnsi="Times New Roman" w:eastAsia="仿宋_GB2312"/>
          <w:sz w:val="24"/>
          <w:highlight w:val="none"/>
        </w:rPr>
        <w:t>（6）完全理解并无条件承担中标后不依法与采购人签订合同的法律后果。</w:t>
      </w:r>
    </w:p>
    <w:p>
      <w:pPr>
        <w:pStyle w:val="21"/>
        <w:tabs>
          <w:tab w:val="left" w:pos="5580"/>
        </w:tabs>
        <w:snapToGrid w:val="0"/>
        <w:spacing w:line="360" w:lineRule="auto"/>
        <w:ind w:left="343" w:leftChars="118" w:hanging="96" w:hangingChars="40"/>
        <w:rPr>
          <w:rFonts w:ascii="Times New Roman" w:hAnsi="Times New Roman" w:eastAsia="仿宋_GB2312"/>
          <w:sz w:val="24"/>
          <w:highlight w:val="none"/>
        </w:rPr>
      </w:pPr>
      <w:r>
        <w:rPr>
          <w:rFonts w:ascii="Times New Roman" w:hAnsi="Times New Roman" w:eastAsia="仿宋_GB2312"/>
          <w:sz w:val="24"/>
          <w:highlight w:val="none"/>
        </w:rPr>
        <w:t xml:space="preserve">   </w:t>
      </w:r>
    </w:p>
    <w:p>
      <w:pPr>
        <w:autoSpaceDE w:val="0"/>
        <w:autoSpaceDN w:val="0"/>
        <w:adjustRightInd w:val="0"/>
        <w:snapToGrid w:val="0"/>
        <w:spacing w:line="360" w:lineRule="auto"/>
        <w:rPr>
          <w:rFonts w:eastAsia="仿宋_GB2312"/>
          <w:sz w:val="24"/>
          <w:highlight w:val="none"/>
        </w:rPr>
      </w:pPr>
      <w:r>
        <w:rPr>
          <w:rFonts w:eastAsia="仿宋_GB2312"/>
          <w:sz w:val="24"/>
          <w:highlight w:val="none"/>
        </w:rPr>
        <w:t xml:space="preserve">      </w:t>
      </w:r>
      <w:r>
        <w:rPr>
          <w:rFonts w:eastAsia="仿宋_GB2312"/>
          <w:sz w:val="24"/>
          <w:highlight w:val="none"/>
          <w:lang w:val="zh-CN"/>
        </w:rPr>
        <w:t>投标人全称（公章）：</w:t>
      </w:r>
      <w:r>
        <w:rPr>
          <w:rFonts w:eastAsia="仿宋_GB2312"/>
          <w:sz w:val="24"/>
          <w:highlight w:val="none"/>
        </w:rPr>
        <w:t>__________________________________________</w:t>
      </w:r>
    </w:p>
    <w:p>
      <w:pPr>
        <w:autoSpaceDE w:val="0"/>
        <w:autoSpaceDN w:val="0"/>
        <w:adjustRightInd w:val="0"/>
        <w:snapToGrid w:val="0"/>
        <w:spacing w:line="360" w:lineRule="auto"/>
        <w:ind w:firstLine="720" w:firstLineChars="300"/>
        <w:rPr>
          <w:rFonts w:eastAsia="仿宋_GB2312"/>
          <w:sz w:val="24"/>
          <w:highlight w:val="none"/>
        </w:rPr>
      </w:pPr>
      <w:r>
        <w:rPr>
          <w:rFonts w:eastAsia="仿宋_GB2312"/>
          <w:sz w:val="24"/>
          <w:highlight w:val="none"/>
          <w:lang w:val="zh-CN"/>
        </w:rPr>
        <w:t>地址：</w:t>
      </w:r>
      <w:r>
        <w:rPr>
          <w:rFonts w:eastAsia="仿宋_GB2312"/>
          <w:sz w:val="24"/>
          <w:highlight w:val="none"/>
        </w:rPr>
        <w:t>__________________________________________</w:t>
      </w:r>
    </w:p>
    <w:p>
      <w:pPr>
        <w:autoSpaceDE w:val="0"/>
        <w:autoSpaceDN w:val="0"/>
        <w:adjustRightInd w:val="0"/>
        <w:snapToGrid w:val="0"/>
        <w:spacing w:line="360" w:lineRule="auto"/>
        <w:ind w:firstLine="720" w:firstLineChars="300"/>
        <w:rPr>
          <w:rFonts w:eastAsia="仿宋_GB2312"/>
          <w:sz w:val="24"/>
          <w:highlight w:val="none"/>
        </w:rPr>
      </w:pPr>
      <w:r>
        <w:rPr>
          <w:rFonts w:eastAsia="仿宋_GB2312"/>
          <w:sz w:val="24"/>
          <w:highlight w:val="none"/>
          <w:lang w:val="zh-CN"/>
        </w:rPr>
        <w:t>开户银行：</w:t>
      </w:r>
      <w:r>
        <w:rPr>
          <w:rFonts w:eastAsia="仿宋_GB2312"/>
          <w:sz w:val="24"/>
          <w:highlight w:val="none"/>
        </w:rPr>
        <w:t>__________________________________________</w:t>
      </w:r>
    </w:p>
    <w:p>
      <w:pPr>
        <w:autoSpaceDE w:val="0"/>
        <w:autoSpaceDN w:val="0"/>
        <w:adjustRightInd w:val="0"/>
        <w:snapToGrid w:val="0"/>
        <w:spacing w:line="360" w:lineRule="auto"/>
        <w:ind w:firstLine="720" w:firstLineChars="300"/>
        <w:rPr>
          <w:rFonts w:eastAsia="仿宋_GB2312"/>
          <w:sz w:val="24"/>
          <w:highlight w:val="none"/>
        </w:rPr>
      </w:pPr>
      <w:r>
        <w:rPr>
          <w:rFonts w:eastAsia="仿宋_GB2312"/>
          <w:sz w:val="24"/>
          <w:highlight w:val="none"/>
          <w:lang w:val="zh-CN"/>
        </w:rPr>
        <w:t>账号：</w:t>
      </w:r>
      <w:r>
        <w:rPr>
          <w:rFonts w:eastAsia="仿宋_GB2312"/>
          <w:sz w:val="24"/>
          <w:highlight w:val="none"/>
        </w:rPr>
        <w:t>__________________________________________</w:t>
      </w:r>
    </w:p>
    <w:p>
      <w:pPr>
        <w:autoSpaceDE w:val="0"/>
        <w:autoSpaceDN w:val="0"/>
        <w:adjustRightInd w:val="0"/>
        <w:snapToGrid w:val="0"/>
        <w:spacing w:line="360" w:lineRule="auto"/>
        <w:ind w:firstLine="720" w:firstLineChars="300"/>
        <w:rPr>
          <w:rFonts w:eastAsia="仿宋_GB2312"/>
          <w:sz w:val="24"/>
          <w:highlight w:val="none"/>
        </w:rPr>
      </w:pPr>
      <w:r>
        <w:rPr>
          <w:rFonts w:eastAsia="仿宋_GB2312"/>
          <w:sz w:val="24"/>
          <w:highlight w:val="none"/>
          <w:lang w:val="zh-CN"/>
        </w:rPr>
        <w:t>电话：</w:t>
      </w:r>
      <w:r>
        <w:rPr>
          <w:rFonts w:eastAsia="仿宋_GB2312"/>
          <w:sz w:val="24"/>
          <w:highlight w:val="none"/>
        </w:rPr>
        <w:t>__________________________________________</w:t>
      </w:r>
    </w:p>
    <w:p>
      <w:pPr>
        <w:autoSpaceDE w:val="0"/>
        <w:autoSpaceDN w:val="0"/>
        <w:adjustRightInd w:val="0"/>
        <w:snapToGrid w:val="0"/>
        <w:spacing w:line="360" w:lineRule="auto"/>
        <w:ind w:firstLine="720" w:firstLineChars="300"/>
        <w:rPr>
          <w:rFonts w:eastAsia="仿宋_GB2312"/>
          <w:sz w:val="24"/>
          <w:highlight w:val="none"/>
        </w:rPr>
      </w:pPr>
      <w:r>
        <w:rPr>
          <w:rFonts w:eastAsia="仿宋_GB2312"/>
          <w:sz w:val="24"/>
          <w:highlight w:val="none"/>
          <w:lang w:val="zh-CN"/>
        </w:rPr>
        <w:t>法定代表人</w:t>
      </w:r>
      <w:r>
        <w:rPr>
          <w:rFonts w:eastAsia="仿宋_GB2312"/>
          <w:sz w:val="24"/>
          <w:highlight w:val="none"/>
        </w:rPr>
        <w:t>或</w:t>
      </w:r>
      <w:r>
        <w:rPr>
          <w:rFonts w:eastAsia="仿宋_GB2312"/>
          <w:sz w:val="24"/>
          <w:highlight w:val="none"/>
          <w:lang w:val="zh-CN"/>
        </w:rPr>
        <w:t>授权代表（</w:t>
      </w:r>
      <w:r>
        <w:rPr>
          <w:rFonts w:eastAsia="仿宋_GB2312"/>
          <w:b/>
          <w:sz w:val="24"/>
          <w:highlight w:val="none"/>
          <w:lang w:val="zh-CN"/>
        </w:rPr>
        <w:t>签字</w:t>
      </w:r>
      <w:r>
        <w:rPr>
          <w:rFonts w:eastAsia="仿宋_GB2312"/>
          <w:sz w:val="24"/>
          <w:highlight w:val="none"/>
          <w:lang w:val="zh-CN"/>
        </w:rPr>
        <w:t>）：</w:t>
      </w:r>
      <w:r>
        <w:rPr>
          <w:rFonts w:eastAsia="仿宋_GB2312"/>
          <w:sz w:val="24"/>
          <w:highlight w:val="none"/>
        </w:rPr>
        <w:t>_____________</w:t>
      </w:r>
    </w:p>
    <w:p>
      <w:pPr>
        <w:snapToGrid w:val="0"/>
        <w:spacing w:line="360" w:lineRule="auto"/>
        <w:ind w:firstLine="560"/>
        <w:jc w:val="right"/>
        <w:rPr>
          <w:rFonts w:ascii="仿宋_GB2312" w:hAnsi="宋体" w:eastAsia="仿宋_GB2312"/>
          <w:sz w:val="24"/>
          <w:highlight w:val="none"/>
        </w:rPr>
      </w:pPr>
      <w:r>
        <w:rPr>
          <w:rFonts w:hint="eastAsia" w:ascii="仿宋_GB2312" w:hAnsi="仿宋" w:eastAsia="仿宋_GB2312"/>
          <w:sz w:val="24"/>
          <w:highlight w:val="none"/>
        </w:rPr>
        <w:t xml:space="preserve">                 _____</w:t>
      </w:r>
      <w:r>
        <w:rPr>
          <w:rFonts w:hint="eastAsia" w:ascii="仿宋_GB2312" w:hAnsi="仿宋" w:eastAsia="仿宋_GB2312"/>
          <w:sz w:val="24"/>
          <w:highlight w:val="none"/>
          <w:lang w:val="zh-CN"/>
        </w:rPr>
        <w:t>年</w:t>
      </w:r>
      <w:r>
        <w:rPr>
          <w:rFonts w:hint="eastAsia" w:ascii="仿宋_GB2312" w:hAnsi="仿宋" w:eastAsia="仿宋_GB2312"/>
          <w:sz w:val="24"/>
          <w:highlight w:val="none"/>
        </w:rPr>
        <w:t>_____</w:t>
      </w:r>
      <w:r>
        <w:rPr>
          <w:rFonts w:hint="eastAsia" w:ascii="仿宋_GB2312" w:hAnsi="仿宋" w:eastAsia="仿宋_GB2312"/>
          <w:sz w:val="24"/>
          <w:highlight w:val="none"/>
          <w:lang w:val="zh-CN"/>
        </w:rPr>
        <w:t>月</w:t>
      </w:r>
      <w:r>
        <w:rPr>
          <w:rFonts w:hint="eastAsia" w:ascii="仿宋_GB2312" w:hAnsi="仿宋" w:eastAsia="仿宋_GB2312"/>
          <w:sz w:val="24"/>
          <w:highlight w:val="none"/>
        </w:rPr>
        <w:t>_____</w:t>
      </w:r>
      <w:r>
        <w:rPr>
          <w:rFonts w:hint="eastAsia" w:ascii="仿宋_GB2312" w:hAnsi="仿宋" w:eastAsia="仿宋_GB2312"/>
          <w:sz w:val="24"/>
          <w:highlight w:val="none"/>
          <w:lang w:val="zh-CN"/>
        </w:rPr>
        <w:t>日</w:t>
      </w:r>
      <w:r>
        <w:rPr>
          <w:rFonts w:hint="eastAsia" w:ascii="仿宋_GB2312" w:hAnsi="宋体" w:eastAsia="仿宋_GB2312"/>
          <w:sz w:val="24"/>
          <w:highlight w:val="none"/>
        </w:rPr>
        <w:t xml:space="preserve"> </w:t>
      </w:r>
      <w:bookmarkEnd w:id="428"/>
      <w:bookmarkEnd w:id="429"/>
      <w:bookmarkEnd w:id="430"/>
      <w:bookmarkStart w:id="431" w:name="_Hlt520356243"/>
      <w:bookmarkEnd w:id="431"/>
      <w:bookmarkStart w:id="432" w:name="_Hlt520355938"/>
      <w:bookmarkEnd w:id="432"/>
    </w:p>
    <w:p>
      <w:pPr>
        <w:tabs>
          <w:tab w:val="left" w:pos="1800"/>
          <w:tab w:val="left" w:pos="5580"/>
        </w:tabs>
        <w:spacing w:line="360" w:lineRule="auto"/>
        <w:ind w:right="-867" w:rightChars="-413"/>
        <w:rPr>
          <w:rFonts w:ascii="仿宋_GB2312" w:hAnsi="宋体" w:eastAsia="仿宋_GB2312"/>
          <w:sz w:val="24"/>
          <w:highlight w:val="none"/>
        </w:rPr>
      </w:pPr>
      <w:r>
        <w:rPr>
          <w:rFonts w:hint="eastAsia" w:ascii="仿宋_GB2312" w:hAnsi="宋体" w:eastAsia="仿宋_GB2312"/>
          <w:sz w:val="24"/>
          <w:highlight w:val="none"/>
        </w:rPr>
        <w:br w:type="page"/>
      </w:r>
      <w:r>
        <w:rPr>
          <w:rFonts w:hint="eastAsia" w:ascii="仿宋_GB2312" w:hAnsi="宋体" w:eastAsia="仿宋_GB2312"/>
          <w:sz w:val="24"/>
          <w:highlight w:val="none"/>
        </w:rPr>
        <w:t>（投标文件格式四）</w:t>
      </w:r>
    </w:p>
    <w:p>
      <w:pPr>
        <w:tabs>
          <w:tab w:val="left" w:pos="5580"/>
        </w:tabs>
        <w:spacing w:line="360" w:lineRule="auto"/>
        <w:ind w:left="1" w:firstLine="564" w:firstLineChars="235"/>
        <w:jc w:val="center"/>
        <w:rPr>
          <w:rFonts w:ascii="仿宋_GB2312" w:hAnsi="宋体" w:eastAsia="仿宋_GB2312"/>
          <w:sz w:val="24"/>
          <w:highlight w:val="none"/>
        </w:rPr>
      </w:pPr>
    </w:p>
    <w:p>
      <w:pPr>
        <w:pStyle w:val="6"/>
        <w:ind w:firstLine="0" w:firstLineChars="0"/>
        <w:jc w:val="center"/>
        <w:rPr>
          <w:rFonts w:ascii="仿宋_GB2312" w:hAnsi="仿宋_GB2312" w:eastAsia="仿宋_GB2312" w:cs="仿宋_GB2312"/>
          <w:sz w:val="32"/>
          <w:szCs w:val="32"/>
          <w:highlight w:val="none"/>
        </w:rPr>
      </w:pPr>
      <w:bookmarkStart w:id="433" w:name="_Toc60928905"/>
      <w:bookmarkStart w:id="434" w:name="_Toc60929137"/>
      <w:bookmarkStart w:id="435" w:name="_Toc62194350"/>
      <w:bookmarkStart w:id="436" w:name="_Toc532473495"/>
      <w:bookmarkStart w:id="437" w:name="_Toc515647804"/>
      <w:bookmarkStart w:id="438" w:name="_Toc16568"/>
      <w:bookmarkStart w:id="439" w:name="_Toc30524"/>
      <w:r>
        <w:rPr>
          <w:rFonts w:hint="eastAsia" w:ascii="仿宋_GB2312" w:hAnsi="仿宋_GB2312" w:eastAsia="仿宋_GB2312" w:cs="仿宋_GB2312"/>
          <w:sz w:val="32"/>
          <w:szCs w:val="32"/>
          <w:highlight w:val="none"/>
        </w:rPr>
        <w:t>开标一览表</w:t>
      </w:r>
      <w:bookmarkEnd w:id="433"/>
      <w:bookmarkEnd w:id="434"/>
      <w:bookmarkEnd w:id="435"/>
    </w:p>
    <w:bookmarkEnd w:id="436"/>
    <w:bookmarkEnd w:id="437"/>
    <w:bookmarkEnd w:id="438"/>
    <w:bookmarkEnd w:id="439"/>
    <w:p>
      <w:pPr>
        <w:pStyle w:val="21"/>
        <w:tabs>
          <w:tab w:val="left" w:pos="5580"/>
        </w:tabs>
        <w:spacing w:line="360" w:lineRule="auto"/>
        <w:ind w:left="268" w:leftChars="128"/>
        <w:jc w:val="center"/>
        <w:rPr>
          <w:rFonts w:ascii="仿宋_GB2312" w:hAnsi="宋体" w:eastAsia="仿宋_GB2312"/>
          <w:b/>
          <w:kern w:val="0"/>
          <w:sz w:val="24"/>
          <w:highlight w:val="none"/>
        </w:rPr>
      </w:pPr>
    </w:p>
    <w:p>
      <w:pPr>
        <w:pStyle w:val="5"/>
        <w:tabs>
          <w:tab w:val="left" w:pos="5580"/>
        </w:tabs>
        <w:spacing w:line="360" w:lineRule="auto"/>
        <w:ind w:left="1079" w:leftChars="257" w:hanging="540"/>
        <w:rPr>
          <w:rFonts w:ascii="仿宋_GB2312" w:hAnsi="宋体" w:eastAsia="仿宋_GB2312"/>
          <w:highlight w:val="none"/>
        </w:rPr>
      </w:pPr>
      <w:bookmarkStart w:id="440" w:name="_Hlt520356241"/>
      <w:bookmarkEnd w:id="440"/>
    </w:p>
    <w:p>
      <w:pPr>
        <w:tabs>
          <w:tab w:val="left" w:pos="1800"/>
          <w:tab w:val="left" w:pos="5580"/>
        </w:tabs>
        <w:spacing w:line="360" w:lineRule="auto"/>
        <w:ind w:left="1079" w:leftChars="257" w:right="-867" w:rightChars="-413" w:hanging="540"/>
        <w:rPr>
          <w:rFonts w:ascii="仿宋_GB2312" w:hAnsi="宋体" w:eastAsia="仿宋_GB2312"/>
          <w:sz w:val="24"/>
          <w:highlight w:val="none"/>
        </w:rPr>
      </w:pPr>
      <w:r>
        <w:rPr>
          <w:rFonts w:hint="eastAsia" w:ascii="仿宋_GB2312" w:hAnsi="宋体" w:eastAsia="仿宋_GB2312"/>
          <w:sz w:val="24"/>
          <w:highlight w:val="none"/>
        </w:rPr>
        <w:t xml:space="preserve">项目名称：　                采购项目编号： </w:t>
      </w:r>
    </w:p>
    <w:p>
      <w:pPr>
        <w:tabs>
          <w:tab w:val="left" w:pos="1800"/>
          <w:tab w:val="left" w:pos="5580"/>
        </w:tabs>
        <w:spacing w:line="360" w:lineRule="auto"/>
        <w:ind w:left="1079" w:leftChars="257" w:right="-867" w:rightChars="-413" w:hanging="540"/>
        <w:rPr>
          <w:rFonts w:ascii="仿宋_GB2312" w:hAnsi="宋体" w:eastAsia="仿宋_GB2312"/>
          <w:sz w:val="24"/>
          <w:highlight w:val="none"/>
        </w:rPr>
      </w:pPr>
    </w:p>
    <w:tbl>
      <w:tblPr>
        <w:tblStyle w:val="43"/>
        <w:tblW w:w="0" w:type="auto"/>
        <w:jc w:val="center"/>
        <w:tblLayout w:type="fixed"/>
        <w:tblCellMar>
          <w:top w:w="0" w:type="dxa"/>
          <w:left w:w="0" w:type="dxa"/>
          <w:bottom w:w="0" w:type="dxa"/>
          <w:right w:w="0" w:type="dxa"/>
        </w:tblCellMar>
      </w:tblPr>
      <w:tblGrid>
        <w:gridCol w:w="3042"/>
        <w:gridCol w:w="1445"/>
        <w:gridCol w:w="1518"/>
        <w:gridCol w:w="2065"/>
      </w:tblGrid>
      <w:tr>
        <w:tblPrEx>
          <w:tblCellMar>
            <w:top w:w="0" w:type="dxa"/>
            <w:left w:w="0" w:type="dxa"/>
            <w:bottom w:w="0" w:type="dxa"/>
            <w:right w:w="0" w:type="dxa"/>
          </w:tblCellMar>
        </w:tblPrEx>
        <w:trPr>
          <w:trHeight w:val="662" w:hRule="atLeast"/>
          <w:jc w:val="center"/>
        </w:trPr>
        <w:tc>
          <w:tcPr>
            <w:tcW w:w="3042" w:type="dxa"/>
            <w:tcBorders>
              <w:top w:val="single" w:color="auto" w:sz="4" w:space="0"/>
              <w:left w:val="single" w:color="auto" w:sz="8" w:space="0"/>
              <w:bottom w:val="single" w:color="auto" w:sz="8" w:space="0"/>
              <w:right w:val="single" w:color="auto" w:sz="4" w:space="0"/>
            </w:tcBorders>
            <w:vAlign w:val="center"/>
          </w:tcPr>
          <w:p>
            <w:pPr>
              <w:tabs>
                <w:tab w:val="left" w:pos="5580"/>
              </w:tabs>
              <w:jc w:val="center"/>
              <w:rPr>
                <w:rFonts w:ascii="黑体" w:hAnsi="黑体" w:eastAsia="黑体" w:cs="黑体"/>
                <w:sz w:val="24"/>
                <w:highlight w:val="none"/>
              </w:rPr>
            </w:pPr>
            <w:r>
              <w:rPr>
                <w:rFonts w:hint="eastAsia" w:ascii="黑体" w:hAnsi="黑体" w:eastAsia="黑体" w:cs="黑体"/>
                <w:sz w:val="24"/>
                <w:highlight w:val="none"/>
              </w:rPr>
              <w:t>投标总价（单位：元）</w:t>
            </w:r>
          </w:p>
        </w:tc>
        <w:tc>
          <w:tcPr>
            <w:tcW w:w="1445" w:type="dxa"/>
            <w:tcBorders>
              <w:top w:val="single" w:color="auto" w:sz="8" w:space="0"/>
              <w:left w:val="nil"/>
              <w:bottom w:val="single" w:color="auto" w:sz="8" w:space="0"/>
              <w:right w:val="single" w:color="auto" w:sz="4" w:space="0"/>
            </w:tcBorders>
            <w:vAlign w:val="center"/>
          </w:tcPr>
          <w:p>
            <w:pPr>
              <w:tabs>
                <w:tab w:val="left" w:pos="5580"/>
              </w:tabs>
              <w:jc w:val="center"/>
              <w:rPr>
                <w:rFonts w:ascii="黑体" w:hAnsi="黑体" w:eastAsia="黑体" w:cs="黑体"/>
                <w:sz w:val="24"/>
                <w:highlight w:val="none"/>
              </w:rPr>
            </w:pPr>
            <w:r>
              <w:rPr>
                <w:rFonts w:hint="eastAsia" w:ascii="黑体" w:hAnsi="黑体" w:eastAsia="黑体" w:cs="黑体"/>
                <w:sz w:val="24"/>
                <w:highlight w:val="none"/>
              </w:rPr>
              <w:t>交货期</w:t>
            </w:r>
          </w:p>
        </w:tc>
        <w:tc>
          <w:tcPr>
            <w:tcW w:w="1518" w:type="dxa"/>
            <w:tcBorders>
              <w:top w:val="single" w:color="auto" w:sz="8" w:space="0"/>
              <w:left w:val="nil"/>
              <w:bottom w:val="single" w:color="auto" w:sz="8" w:space="0"/>
              <w:right w:val="single" w:color="auto" w:sz="4" w:space="0"/>
            </w:tcBorders>
            <w:vAlign w:val="center"/>
          </w:tcPr>
          <w:p>
            <w:pPr>
              <w:tabs>
                <w:tab w:val="left" w:pos="5580"/>
              </w:tabs>
              <w:jc w:val="center"/>
              <w:rPr>
                <w:rFonts w:ascii="黑体" w:hAnsi="黑体" w:eastAsia="黑体" w:cs="黑体"/>
                <w:sz w:val="24"/>
                <w:highlight w:val="none"/>
              </w:rPr>
            </w:pPr>
            <w:r>
              <w:rPr>
                <w:rFonts w:hint="eastAsia" w:ascii="黑体" w:hAnsi="黑体" w:eastAsia="黑体" w:cs="黑体"/>
                <w:sz w:val="24"/>
                <w:highlight w:val="none"/>
              </w:rPr>
              <w:t>交货地点</w:t>
            </w:r>
          </w:p>
        </w:tc>
        <w:tc>
          <w:tcPr>
            <w:tcW w:w="2065" w:type="dxa"/>
            <w:tcBorders>
              <w:top w:val="single" w:color="auto" w:sz="8" w:space="0"/>
              <w:left w:val="single" w:color="auto" w:sz="4" w:space="0"/>
              <w:bottom w:val="single" w:color="auto" w:sz="8" w:space="0"/>
              <w:right w:val="single" w:color="auto" w:sz="8" w:space="0"/>
            </w:tcBorders>
            <w:vAlign w:val="center"/>
          </w:tcPr>
          <w:p>
            <w:pPr>
              <w:tabs>
                <w:tab w:val="left" w:pos="5580"/>
              </w:tabs>
              <w:jc w:val="center"/>
              <w:rPr>
                <w:rFonts w:ascii="黑体" w:hAnsi="黑体" w:eastAsia="黑体" w:cs="黑体"/>
                <w:sz w:val="24"/>
                <w:highlight w:val="none"/>
              </w:rPr>
            </w:pPr>
            <w:r>
              <w:rPr>
                <w:rFonts w:hint="eastAsia" w:ascii="黑体" w:hAnsi="黑体" w:eastAsia="黑体" w:cs="黑体"/>
                <w:sz w:val="24"/>
                <w:highlight w:val="none"/>
              </w:rPr>
              <w:t>备注</w:t>
            </w:r>
          </w:p>
        </w:tc>
      </w:tr>
      <w:tr>
        <w:tblPrEx>
          <w:tblCellMar>
            <w:top w:w="0" w:type="dxa"/>
            <w:left w:w="0" w:type="dxa"/>
            <w:bottom w:w="0" w:type="dxa"/>
            <w:right w:w="0" w:type="dxa"/>
          </w:tblCellMar>
        </w:tblPrEx>
        <w:trPr>
          <w:cantSplit/>
          <w:trHeight w:val="1640" w:hRule="atLeast"/>
          <w:jc w:val="center"/>
        </w:trPr>
        <w:tc>
          <w:tcPr>
            <w:tcW w:w="3042" w:type="dxa"/>
            <w:tcBorders>
              <w:top w:val="single" w:color="auto" w:sz="8" w:space="0"/>
              <w:left w:val="single" w:color="auto" w:sz="8" w:space="0"/>
              <w:bottom w:val="single" w:color="auto" w:sz="4" w:space="0"/>
              <w:right w:val="single" w:color="auto" w:sz="4" w:space="0"/>
            </w:tcBorders>
            <w:vAlign w:val="center"/>
          </w:tcPr>
          <w:p>
            <w:pPr>
              <w:tabs>
                <w:tab w:val="left" w:pos="5580"/>
              </w:tabs>
              <w:spacing w:line="360" w:lineRule="auto"/>
              <w:jc w:val="left"/>
              <w:rPr>
                <w:rFonts w:ascii="仿宋_GB2312" w:hAnsi="宋体" w:eastAsia="仿宋_GB2312"/>
                <w:sz w:val="24"/>
                <w:highlight w:val="none"/>
              </w:rPr>
            </w:pPr>
            <w:r>
              <w:rPr>
                <w:rFonts w:hint="eastAsia" w:ascii="仿宋_GB2312" w:hAnsi="宋体" w:eastAsia="仿宋_GB2312"/>
                <w:sz w:val="24"/>
                <w:highlight w:val="none"/>
              </w:rPr>
              <w:t>大写：</w:t>
            </w:r>
          </w:p>
          <w:p>
            <w:pPr>
              <w:tabs>
                <w:tab w:val="left" w:pos="5580"/>
              </w:tabs>
              <w:spacing w:line="360" w:lineRule="auto"/>
              <w:jc w:val="left"/>
              <w:rPr>
                <w:rFonts w:ascii="仿宋_GB2312" w:hAnsi="宋体" w:eastAsia="仿宋_GB2312"/>
                <w:sz w:val="24"/>
                <w:highlight w:val="none"/>
              </w:rPr>
            </w:pPr>
            <w:r>
              <w:rPr>
                <w:rFonts w:hint="eastAsia" w:ascii="仿宋_GB2312" w:hAnsi="宋体" w:eastAsia="仿宋_GB2312"/>
                <w:sz w:val="24"/>
                <w:highlight w:val="none"/>
              </w:rPr>
              <w:t>小写：</w:t>
            </w:r>
          </w:p>
        </w:tc>
        <w:tc>
          <w:tcPr>
            <w:tcW w:w="1445" w:type="dxa"/>
            <w:tcBorders>
              <w:top w:val="single" w:color="auto" w:sz="8" w:space="0"/>
              <w:left w:val="nil"/>
              <w:bottom w:val="single" w:color="auto" w:sz="4" w:space="0"/>
              <w:right w:val="single" w:color="auto" w:sz="4" w:space="0"/>
            </w:tcBorders>
            <w:vAlign w:val="center"/>
          </w:tcPr>
          <w:p>
            <w:pPr>
              <w:tabs>
                <w:tab w:val="left" w:pos="5580"/>
              </w:tabs>
              <w:spacing w:line="360" w:lineRule="auto"/>
              <w:ind w:left="1079" w:leftChars="257" w:hanging="540"/>
              <w:jc w:val="center"/>
              <w:rPr>
                <w:rFonts w:ascii="仿宋_GB2312" w:hAnsi="宋体" w:eastAsia="仿宋_GB2312"/>
                <w:sz w:val="24"/>
                <w:highlight w:val="none"/>
              </w:rPr>
            </w:pPr>
          </w:p>
        </w:tc>
        <w:tc>
          <w:tcPr>
            <w:tcW w:w="1518" w:type="dxa"/>
            <w:tcBorders>
              <w:top w:val="single" w:color="auto" w:sz="8" w:space="0"/>
              <w:left w:val="nil"/>
              <w:bottom w:val="single" w:color="auto" w:sz="4" w:space="0"/>
              <w:right w:val="single" w:color="auto" w:sz="4" w:space="0"/>
            </w:tcBorders>
            <w:vAlign w:val="center"/>
          </w:tcPr>
          <w:p>
            <w:pPr>
              <w:tabs>
                <w:tab w:val="left" w:pos="5580"/>
              </w:tabs>
              <w:spacing w:line="360" w:lineRule="auto"/>
              <w:ind w:left="1079" w:leftChars="257" w:hanging="540"/>
              <w:jc w:val="center"/>
              <w:rPr>
                <w:rFonts w:ascii="仿宋_GB2312" w:hAnsi="宋体" w:eastAsia="仿宋_GB2312"/>
                <w:sz w:val="24"/>
                <w:highlight w:val="none"/>
              </w:rPr>
            </w:pPr>
          </w:p>
        </w:tc>
        <w:tc>
          <w:tcPr>
            <w:tcW w:w="2065" w:type="dxa"/>
            <w:tcBorders>
              <w:top w:val="single" w:color="auto" w:sz="8" w:space="0"/>
              <w:left w:val="single" w:color="auto" w:sz="4" w:space="0"/>
              <w:bottom w:val="single" w:color="auto" w:sz="4" w:space="0"/>
              <w:right w:val="single" w:color="auto" w:sz="8" w:space="0"/>
            </w:tcBorders>
            <w:vAlign w:val="center"/>
          </w:tcPr>
          <w:p>
            <w:pPr>
              <w:tabs>
                <w:tab w:val="left" w:pos="5580"/>
              </w:tabs>
              <w:spacing w:line="360" w:lineRule="auto"/>
              <w:ind w:left="1079" w:leftChars="257" w:hanging="540"/>
              <w:jc w:val="center"/>
              <w:rPr>
                <w:rFonts w:ascii="仿宋_GB2312" w:hAnsi="宋体" w:eastAsia="仿宋_GB2312"/>
                <w:sz w:val="24"/>
                <w:highlight w:val="none"/>
              </w:rPr>
            </w:pPr>
          </w:p>
        </w:tc>
      </w:tr>
    </w:tbl>
    <w:p>
      <w:pPr>
        <w:pStyle w:val="21"/>
        <w:tabs>
          <w:tab w:val="left" w:pos="5580"/>
        </w:tabs>
        <w:spacing w:line="360" w:lineRule="auto"/>
        <w:ind w:left="1079" w:leftChars="257" w:hanging="540"/>
        <w:rPr>
          <w:rFonts w:ascii="仿宋_GB2312" w:hAnsi="宋体" w:eastAsia="仿宋_GB2312"/>
          <w:sz w:val="24"/>
          <w:highlight w:val="none"/>
        </w:rPr>
      </w:pPr>
    </w:p>
    <w:p>
      <w:pPr>
        <w:pStyle w:val="21"/>
        <w:tabs>
          <w:tab w:val="left" w:pos="5580"/>
        </w:tabs>
        <w:spacing w:line="360" w:lineRule="auto"/>
        <w:ind w:left="1079" w:leftChars="257" w:hanging="540"/>
        <w:rPr>
          <w:rFonts w:ascii="仿宋_GB2312" w:hAnsi="宋体" w:eastAsia="仿宋_GB2312"/>
          <w:sz w:val="24"/>
          <w:highlight w:val="none"/>
          <w:u w:val="single"/>
        </w:rPr>
      </w:pPr>
    </w:p>
    <w:p>
      <w:pPr>
        <w:pStyle w:val="21"/>
        <w:tabs>
          <w:tab w:val="left" w:pos="5580"/>
        </w:tabs>
        <w:spacing w:line="360" w:lineRule="auto"/>
        <w:ind w:left="1079" w:leftChars="257" w:hanging="540"/>
        <w:rPr>
          <w:rFonts w:ascii="仿宋_GB2312" w:hAnsi="宋体" w:eastAsia="仿宋_GB2312"/>
          <w:sz w:val="24"/>
          <w:highlight w:val="none"/>
        </w:rPr>
      </w:pPr>
      <w:r>
        <w:rPr>
          <w:rFonts w:hint="eastAsia" w:ascii="仿宋_GB2312" w:hAnsi="宋体" w:eastAsia="仿宋_GB2312"/>
          <w:sz w:val="24"/>
          <w:highlight w:val="none"/>
        </w:rPr>
        <w:t>投标人（盖公章）：</w:t>
      </w:r>
      <w:r>
        <w:rPr>
          <w:rFonts w:hint="eastAsia" w:ascii="仿宋_GB2312" w:hAnsi="宋体" w:eastAsia="仿宋_GB2312"/>
          <w:sz w:val="24"/>
          <w:highlight w:val="none"/>
          <w:u w:val="single"/>
        </w:rPr>
        <w:t xml:space="preserve">                          </w:t>
      </w:r>
    </w:p>
    <w:p>
      <w:pPr>
        <w:pStyle w:val="21"/>
        <w:tabs>
          <w:tab w:val="left" w:pos="5580"/>
        </w:tabs>
        <w:spacing w:line="360" w:lineRule="auto"/>
        <w:ind w:left="1079" w:leftChars="257" w:hanging="540"/>
        <w:rPr>
          <w:rFonts w:ascii="仿宋_GB2312" w:hAnsi="宋体" w:eastAsia="仿宋_GB2312"/>
          <w:sz w:val="24"/>
          <w:highlight w:val="none"/>
          <w:u w:val="single"/>
        </w:rPr>
      </w:pPr>
      <w:r>
        <w:rPr>
          <w:rFonts w:hint="eastAsia" w:ascii="仿宋_GB2312" w:hAnsi="宋体" w:eastAsia="仿宋_GB2312"/>
          <w:sz w:val="24"/>
          <w:highlight w:val="none"/>
        </w:rPr>
        <w:t>法定代表人或授权代表(</w:t>
      </w:r>
      <w:r>
        <w:rPr>
          <w:rFonts w:hint="eastAsia" w:ascii="仿宋_GB2312" w:hAnsi="宋体" w:eastAsia="仿宋_GB2312"/>
          <w:b w:val="0"/>
          <w:bCs/>
          <w:sz w:val="24"/>
          <w:highlight w:val="none"/>
        </w:rPr>
        <w:t>签字</w:t>
      </w:r>
      <w:r>
        <w:rPr>
          <w:rFonts w:hint="eastAsia" w:ascii="仿宋_GB2312" w:hAnsi="宋体" w:eastAsia="仿宋_GB2312"/>
          <w:sz w:val="24"/>
          <w:highlight w:val="none"/>
        </w:rPr>
        <w:t>):</w:t>
      </w:r>
      <w:r>
        <w:rPr>
          <w:rFonts w:hint="eastAsia" w:ascii="仿宋_GB2312" w:hAnsi="宋体" w:eastAsia="仿宋_GB2312"/>
          <w:sz w:val="24"/>
          <w:highlight w:val="none"/>
          <w:u w:val="single"/>
        </w:rPr>
        <w:tab/>
      </w:r>
    </w:p>
    <w:p>
      <w:pPr>
        <w:pStyle w:val="21"/>
        <w:tabs>
          <w:tab w:val="left" w:pos="5580"/>
        </w:tabs>
        <w:spacing w:line="360" w:lineRule="auto"/>
        <w:ind w:left="1079" w:leftChars="257" w:hanging="540"/>
        <w:rPr>
          <w:rFonts w:ascii="仿宋_GB2312" w:hAnsi="宋体" w:eastAsia="仿宋_GB2312"/>
          <w:sz w:val="24"/>
          <w:highlight w:val="none"/>
        </w:rPr>
      </w:pPr>
    </w:p>
    <w:p>
      <w:pPr>
        <w:pStyle w:val="21"/>
        <w:tabs>
          <w:tab w:val="left" w:pos="5580"/>
        </w:tabs>
        <w:spacing w:line="360" w:lineRule="auto"/>
        <w:ind w:left="1079" w:leftChars="257" w:hanging="540"/>
        <w:rPr>
          <w:rFonts w:ascii="仿宋_GB2312" w:hAnsi="宋体" w:eastAsia="仿宋_GB2312"/>
          <w:sz w:val="24"/>
          <w:highlight w:val="none"/>
        </w:rPr>
      </w:pPr>
    </w:p>
    <w:p>
      <w:pPr>
        <w:pStyle w:val="21"/>
        <w:tabs>
          <w:tab w:val="left" w:pos="5580"/>
        </w:tabs>
        <w:spacing w:line="360" w:lineRule="auto"/>
        <w:ind w:left="1079" w:leftChars="257" w:hanging="540"/>
        <w:rPr>
          <w:rFonts w:ascii="仿宋_GB2312" w:eastAsia="仿宋_GB2312"/>
          <w:b/>
          <w:sz w:val="24"/>
          <w:highlight w:val="none"/>
        </w:rPr>
      </w:pPr>
      <w:r>
        <w:rPr>
          <w:rFonts w:hint="eastAsia" w:ascii="仿宋_GB2312" w:hAnsi="宋体" w:eastAsia="仿宋_GB2312"/>
          <w:sz w:val="24"/>
          <w:highlight w:val="none"/>
        </w:rPr>
        <w:t>注:此表中，每标段的投标总价应和投标分项报价表的总价相一致。</w:t>
      </w:r>
    </w:p>
    <w:p>
      <w:pPr>
        <w:widowControl/>
        <w:spacing w:line="360" w:lineRule="auto"/>
        <w:jc w:val="left"/>
        <w:rPr>
          <w:rFonts w:ascii="仿宋_GB2312" w:hAnsi="宋体" w:eastAsia="仿宋_GB2312"/>
          <w:sz w:val="24"/>
          <w:szCs w:val="20"/>
          <w:highlight w:val="none"/>
        </w:rPr>
        <w:sectPr>
          <w:pgSz w:w="11906" w:h="16838"/>
          <w:pgMar w:top="1418" w:right="1418" w:bottom="1418" w:left="1418" w:header="851" w:footer="992" w:gutter="0"/>
          <w:cols w:space="720" w:num="1"/>
          <w:docGrid w:type="linesAndChars" w:linePitch="312" w:charSpace="0"/>
        </w:sectPr>
      </w:pPr>
    </w:p>
    <w:p>
      <w:pPr>
        <w:rPr>
          <w:rFonts w:ascii="仿宋_GB2312" w:hAnsi="仿宋_GB2312" w:eastAsia="仿宋_GB2312" w:cs="仿宋_GB2312"/>
          <w:sz w:val="24"/>
          <w:szCs w:val="32"/>
          <w:highlight w:val="none"/>
        </w:rPr>
      </w:pPr>
      <w:bookmarkStart w:id="441" w:name="_Toc60928906"/>
      <w:bookmarkStart w:id="442" w:name="_Toc60929138"/>
      <w:bookmarkStart w:id="443" w:name="_Toc216582815"/>
      <w:bookmarkStart w:id="444" w:name="_Toc515647818"/>
      <w:bookmarkStart w:id="445" w:name="_Toc532473507"/>
      <w:bookmarkStart w:id="446" w:name="_Toc20897"/>
      <w:bookmarkStart w:id="447" w:name="_Toc1881"/>
      <w:r>
        <w:rPr>
          <w:rFonts w:hint="eastAsia" w:ascii="仿宋_GB2312" w:hAnsi="仿宋_GB2312" w:eastAsia="仿宋_GB2312" w:cs="仿宋_GB2312"/>
          <w:sz w:val="24"/>
          <w:szCs w:val="32"/>
          <w:highlight w:val="none"/>
        </w:rPr>
        <w:t>（投标文件格式五）</w:t>
      </w:r>
      <w:bookmarkEnd w:id="441"/>
      <w:bookmarkEnd w:id="442"/>
    </w:p>
    <w:p>
      <w:pPr>
        <w:pStyle w:val="4"/>
        <w:spacing w:before="0" w:line="360" w:lineRule="auto"/>
        <w:outlineLvl w:val="9"/>
        <w:rPr>
          <w:rFonts w:ascii="仿宋_GB2312" w:eastAsia="仿宋_GB2312"/>
          <w:sz w:val="24"/>
          <w:highlight w:val="none"/>
        </w:rPr>
      </w:pPr>
    </w:p>
    <w:p>
      <w:pPr>
        <w:pStyle w:val="6"/>
        <w:ind w:firstLine="0" w:firstLineChars="0"/>
        <w:jc w:val="center"/>
        <w:rPr>
          <w:rFonts w:ascii="仿宋_GB2312" w:hAnsi="仿宋_GB2312" w:eastAsia="仿宋_GB2312" w:cs="仿宋_GB2312"/>
          <w:sz w:val="32"/>
          <w:szCs w:val="32"/>
          <w:highlight w:val="none"/>
        </w:rPr>
      </w:pPr>
      <w:bookmarkStart w:id="448" w:name="_Toc62194351"/>
      <w:bookmarkStart w:id="449" w:name="_Toc60928907"/>
      <w:bookmarkStart w:id="450" w:name="_Toc60929139"/>
      <w:r>
        <w:rPr>
          <w:rFonts w:hint="eastAsia" w:ascii="仿宋_GB2312" w:hAnsi="仿宋_GB2312" w:eastAsia="仿宋_GB2312" w:cs="仿宋_GB2312"/>
          <w:sz w:val="32"/>
          <w:szCs w:val="32"/>
          <w:highlight w:val="none"/>
        </w:rPr>
        <w:t>投标分项报价表</w:t>
      </w:r>
      <w:bookmarkEnd w:id="443"/>
      <w:bookmarkEnd w:id="448"/>
      <w:bookmarkEnd w:id="449"/>
      <w:bookmarkEnd w:id="450"/>
    </w:p>
    <w:tbl>
      <w:tblPr>
        <w:tblStyle w:val="43"/>
        <w:tblW w:w="8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110"/>
        <w:gridCol w:w="1229"/>
        <w:gridCol w:w="1275"/>
        <w:gridCol w:w="1110"/>
        <w:gridCol w:w="780"/>
        <w:gridCol w:w="750"/>
        <w:gridCol w:w="720"/>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_GB2312" w:eastAsia="仿宋_GB2312"/>
                <w:sz w:val="24"/>
                <w:highlight w:val="none"/>
              </w:rPr>
            </w:pPr>
            <w:r>
              <w:rPr>
                <w:rFonts w:hint="eastAsia" w:ascii="仿宋_GB2312" w:eastAsia="仿宋_GB2312"/>
                <w:sz w:val="24"/>
                <w:highlight w:val="none"/>
              </w:rPr>
              <w:t>序号</w:t>
            </w:r>
          </w:p>
        </w:tc>
        <w:tc>
          <w:tcPr>
            <w:tcW w:w="11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67" w:leftChars="-32" w:right="-80" w:rightChars="-38"/>
              <w:jc w:val="center"/>
              <w:rPr>
                <w:rFonts w:ascii="仿宋_GB2312" w:eastAsia="仿宋_GB2312"/>
                <w:sz w:val="24"/>
                <w:highlight w:val="none"/>
              </w:rPr>
            </w:pPr>
            <w:r>
              <w:rPr>
                <w:rFonts w:hint="eastAsia" w:ascii="仿宋_GB2312" w:eastAsia="仿宋_GB2312"/>
                <w:sz w:val="24"/>
                <w:highlight w:val="none"/>
              </w:rPr>
              <w:t>产品名称</w:t>
            </w:r>
          </w:p>
        </w:tc>
        <w:tc>
          <w:tcPr>
            <w:tcW w:w="12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86" w:leftChars="-41" w:right="-187" w:rightChars="-89"/>
              <w:jc w:val="center"/>
              <w:rPr>
                <w:rFonts w:hint="default" w:ascii="仿宋_GB2312" w:eastAsia="仿宋_GB2312"/>
                <w:sz w:val="24"/>
                <w:highlight w:val="none"/>
                <w:lang w:val="en-US" w:eastAsia="zh-CN"/>
              </w:rPr>
            </w:pPr>
            <w:r>
              <w:rPr>
                <w:rFonts w:hint="eastAsia" w:ascii="仿宋_GB2312" w:eastAsia="仿宋_GB2312"/>
                <w:sz w:val="24"/>
                <w:highlight w:val="none"/>
              </w:rPr>
              <w:t>品牌</w:t>
            </w:r>
            <w:r>
              <w:rPr>
                <w:rFonts w:hint="eastAsia" w:ascii="仿宋_GB2312" w:eastAsia="仿宋_GB2312"/>
                <w:sz w:val="24"/>
                <w:highlight w:val="none"/>
                <w:lang w:val="en-US" w:eastAsia="zh-CN"/>
              </w:rPr>
              <w:t>及产地</w:t>
            </w:r>
          </w:p>
        </w:tc>
        <w:tc>
          <w:tcPr>
            <w:tcW w:w="12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36" w:leftChars="-17" w:right="-88" w:rightChars="-42"/>
              <w:jc w:val="center"/>
              <w:rPr>
                <w:rFonts w:ascii="仿宋_GB2312" w:eastAsia="仿宋_GB2312"/>
                <w:sz w:val="24"/>
                <w:highlight w:val="none"/>
              </w:rPr>
            </w:pPr>
            <w:r>
              <w:rPr>
                <w:rFonts w:hint="eastAsia" w:ascii="仿宋_GB2312" w:eastAsia="仿宋_GB2312"/>
                <w:sz w:val="24"/>
                <w:highlight w:val="none"/>
              </w:rPr>
              <w:t>规格型号</w:t>
            </w:r>
          </w:p>
        </w:tc>
        <w:tc>
          <w:tcPr>
            <w:tcW w:w="11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0" w:leftChars="-27" w:right="-73" w:rightChars="-35" w:hanging="57" w:hangingChars="24"/>
              <w:jc w:val="center"/>
              <w:rPr>
                <w:rFonts w:ascii="仿宋_GB2312" w:eastAsia="仿宋_GB2312"/>
                <w:sz w:val="24"/>
                <w:highlight w:val="none"/>
              </w:rPr>
            </w:pPr>
            <w:r>
              <w:rPr>
                <w:rFonts w:hint="eastAsia" w:ascii="仿宋_GB2312" w:eastAsia="仿宋_GB2312"/>
                <w:sz w:val="24"/>
                <w:highlight w:val="none"/>
              </w:rPr>
              <w:t>制造厂家</w:t>
            </w:r>
          </w:p>
        </w:tc>
        <w:tc>
          <w:tcPr>
            <w:tcW w:w="7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_GB2312" w:eastAsia="仿宋_GB2312"/>
                <w:sz w:val="24"/>
                <w:highlight w:val="none"/>
              </w:rPr>
            </w:pPr>
            <w:r>
              <w:rPr>
                <w:rFonts w:hint="eastAsia" w:ascii="仿宋_GB2312" w:eastAsia="仿宋_GB2312"/>
                <w:sz w:val="24"/>
                <w:highlight w:val="none"/>
              </w:rPr>
              <w:t>数量</w:t>
            </w:r>
          </w:p>
        </w:tc>
        <w:tc>
          <w:tcPr>
            <w:tcW w:w="7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_GB2312" w:eastAsia="仿宋_GB2312"/>
                <w:sz w:val="24"/>
                <w:highlight w:val="none"/>
              </w:rPr>
            </w:pPr>
            <w:r>
              <w:rPr>
                <w:rFonts w:hint="eastAsia" w:ascii="仿宋_GB2312" w:eastAsia="仿宋_GB2312"/>
                <w:sz w:val="24"/>
                <w:highlight w:val="none"/>
              </w:rPr>
              <w:t>单价</w:t>
            </w:r>
          </w:p>
        </w:tc>
        <w:tc>
          <w:tcPr>
            <w:tcW w:w="7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_GB2312" w:eastAsia="仿宋_GB2312"/>
                <w:sz w:val="24"/>
                <w:highlight w:val="none"/>
              </w:rPr>
            </w:pPr>
            <w:r>
              <w:rPr>
                <w:rFonts w:hint="eastAsia" w:ascii="仿宋_GB2312" w:eastAsia="仿宋_GB2312"/>
                <w:sz w:val="24"/>
                <w:highlight w:val="none"/>
              </w:rPr>
              <w:t>单位</w:t>
            </w:r>
          </w:p>
        </w:tc>
        <w:tc>
          <w:tcPr>
            <w:tcW w:w="7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_GB2312" w:eastAsia="仿宋_GB2312"/>
                <w:sz w:val="24"/>
                <w:highlight w:val="none"/>
              </w:rPr>
            </w:pPr>
            <w:r>
              <w:rPr>
                <w:rFonts w:hint="eastAsia" w:ascii="仿宋_GB2312" w:eastAsia="仿宋_GB2312"/>
                <w:sz w:val="24"/>
                <w:highlight w:val="none"/>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_GB2312" w:eastAsia="仿宋_GB2312"/>
                <w:sz w:val="24"/>
                <w:highlight w:val="none"/>
              </w:rPr>
            </w:pPr>
          </w:p>
        </w:tc>
        <w:tc>
          <w:tcPr>
            <w:tcW w:w="11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_GB2312" w:eastAsia="仿宋_GB2312"/>
                <w:sz w:val="24"/>
                <w:highlight w:val="none"/>
              </w:rPr>
            </w:pPr>
          </w:p>
        </w:tc>
        <w:tc>
          <w:tcPr>
            <w:tcW w:w="1229"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_GB2312" w:eastAsia="仿宋_GB2312"/>
                <w:sz w:val="24"/>
                <w:highlight w:val="none"/>
              </w:rPr>
            </w:pPr>
          </w:p>
        </w:tc>
        <w:tc>
          <w:tcPr>
            <w:tcW w:w="1275"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_GB2312" w:eastAsia="仿宋_GB2312"/>
                <w:sz w:val="24"/>
                <w:highlight w:val="none"/>
              </w:rPr>
            </w:pPr>
          </w:p>
        </w:tc>
        <w:tc>
          <w:tcPr>
            <w:tcW w:w="111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_GB2312" w:eastAsia="仿宋_GB2312"/>
                <w:sz w:val="24"/>
                <w:highlight w:val="none"/>
              </w:rPr>
            </w:pPr>
          </w:p>
        </w:tc>
        <w:tc>
          <w:tcPr>
            <w:tcW w:w="7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_GB2312" w:eastAsia="仿宋_GB2312"/>
                <w:sz w:val="24"/>
                <w:highlight w:val="none"/>
              </w:rPr>
            </w:pPr>
          </w:p>
        </w:tc>
        <w:tc>
          <w:tcPr>
            <w:tcW w:w="7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_GB2312" w:eastAsia="仿宋_GB2312"/>
                <w:sz w:val="24"/>
                <w:highlight w:val="none"/>
              </w:rPr>
            </w:pP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_GB2312" w:eastAsia="仿宋_GB2312"/>
                <w:sz w:val="24"/>
                <w:highlight w:val="none"/>
              </w:rPr>
            </w:pPr>
          </w:p>
        </w:tc>
        <w:tc>
          <w:tcPr>
            <w:tcW w:w="7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_GB2312"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_GB2312" w:eastAsia="仿宋_GB2312"/>
                <w:sz w:val="24"/>
                <w:highlight w:val="none"/>
              </w:rPr>
            </w:pPr>
          </w:p>
        </w:tc>
        <w:tc>
          <w:tcPr>
            <w:tcW w:w="11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_GB2312" w:eastAsia="仿宋_GB2312"/>
                <w:sz w:val="24"/>
                <w:highlight w:val="none"/>
              </w:rPr>
            </w:pPr>
          </w:p>
        </w:tc>
        <w:tc>
          <w:tcPr>
            <w:tcW w:w="1229"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_GB2312" w:eastAsia="仿宋_GB2312"/>
                <w:sz w:val="24"/>
                <w:highlight w:val="none"/>
              </w:rPr>
            </w:pPr>
          </w:p>
        </w:tc>
        <w:tc>
          <w:tcPr>
            <w:tcW w:w="1275"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_GB2312" w:eastAsia="仿宋_GB2312"/>
                <w:sz w:val="24"/>
                <w:highlight w:val="none"/>
              </w:rPr>
            </w:pPr>
          </w:p>
        </w:tc>
        <w:tc>
          <w:tcPr>
            <w:tcW w:w="111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_GB2312" w:eastAsia="仿宋_GB2312"/>
                <w:sz w:val="24"/>
                <w:highlight w:val="none"/>
              </w:rPr>
            </w:pPr>
          </w:p>
        </w:tc>
        <w:tc>
          <w:tcPr>
            <w:tcW w:w="7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_GB2312" w:eastAsia="仿宋_GB2312"/>
                <w:sz w:val="24"/>
                <w:highlight w:val="none"/>
              </w:rPr>
            </w:pPr>
          </w:p>
        </w:tc>
        <w:tc>
          <w:tcPr>
            <w:tcW w:w="7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_GB2312" w:eastAsia="仿宋_GB2312"/>
                <w:sz w:val="24"/>
                <w:highlight w:val="none"/>
              </w:rPr>
            </w:pP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_GB2312" w:eastAsia="仿宋_GB2312"/>
                <w:sz w:val="24"/>
                <w:highlight w:val="none"/>
              </w:rPr>
            </w:pPr>
          </w:p>
        </w:tc>
        <w:tc>
          <w:tcPr>
            <w:tcW w:w="7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_GB2312"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_GB2312" w:eastAsia="仿宋_GB2312"/>
                <w:sz w:val="24"/>
                <w:highlight w:val="none"/>
              </w:rPr>
            </w:pPr>
          </w:p>
        </w:tc>
        <w:tc>
          <w:tcPr>
            <w:tcW w:w="11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_GB2312" w:eastAsia="仿宋_GB2312"/>
                <w:sz w:val="24"/>
                <w:highlight w:val="none"/>
              </w:rPr>
            </w:pPr>
          </w:p>
        </w:tc>
        <w:tc>
          <w:tcPr>
            <w:tcW w:w="1229"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_GB2312" w:eastAsia="仿宋_GB2312"/>
                <w:sz w:val="24"/>
                <w:highlight w:val="none"/>
              </w:rPr>
            </w:pPr>
          </w:p>
        </w:tc>
        <w:tc>
          <w:tcPr>
            <w:tcW w:w="1275"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_GB2312" w:eastAsia="仿宋_GB2312"/>
                <w:sz w:val="24"/>
                <w:highlight w:val="none"/>
              </w:rPr>
            </w:pPr>
          </w:p>
        </w:tc>
        <w:tc>
          <w:tcPr>
            <w:tcW w:w="111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_GB2312" w:eastAsia="仿宋_GB2312"/>
                <w:sz w:val="24"/>
                <w:highlight w:val="none"/>
              </w:rPr>
            </w:pPr>
          </w:p>
        </w:tc>
        <w:tc>
          <w:tcPr>
            <w:tcW w:w="7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_GB2312" w:eastAsia="仿宋_GB2312"/>
                <w:sz w:val="24"/>
                <w:highlight w:val="none"/>
              </w:rPr>
            </w:pPr>
          </w:p>
        </w:tc>
        <w:tc>
          <w:tcPr>
            <w:tcW w:w="7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_GB2312" w:eastAsia="仿宋_GB2312"/>
                <w:sz w:val="24"/>
                <w:highlight w:val="none"/>
              </w:rPr>
            </w:pP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_GB2312" w:eastAsia="仿宋_GB2312"/>
                <w:sz w:val="24"/>
                <w:highlight w:val="none"/>
              </w:rPr>
            </w:pPr>
          </w:p>
        </w:tc>
        <w:tc>
          <w:tcPr>
            <w:tcW w:w="7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_GB2312"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_GB2312" w:eastAsia="仿宋_GB2312"/>
                <w:sz w:val="24"/>
                <w:highlight w:val="none"/>
              </w:rPr>
            </w:pPr>
          </w:p>
        </w:tc>
        <w:tc>
          <w:tcPr>
            <w:tcW w:w="11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_GB2312" w:eastAsia="仿宋_GB2312"/>
                <w:sz w:val="24"/>
                <w:highlight w:val="none"/>
              </w:rPr>
            </w:pPr>
          </w:p>
        </w:tc>
        <w:tc>
          <w:tcPr>
            <w:tcW w:w="1229"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_GB2312" w:eastAsia="仿宋_GB2312"/>
                <w:sz w:val="24"/>
                <w:highlight w:val="none"/>
              </w:rPr>
            </w:pPr>
          </w:p>
        </w:tc>
        <w:tc>
          <w:tcPr>
            <w:tcW w:w="1275"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_GB2312" w:eastAsia="仿宋_GB2312"/>
                <w:sz w:val="24"/>
                <w:highlight w:val="none"/>
              </w:rPr>
            </w:pPr>
          </w:p>
        </w:tc>
        <w:tc>
          <w:tcPr>
            <w:tcW w:w="111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_GB2312" w:eastAsia="仿宋_GB2312"/>
                <w:sz w:val="24"/>
                <w:highlight w:val="none"/>
              </w:rPr>
            </w:pPr>
          </w:p>
        </w:tc>
        <w:tc>
          <w:tcPr>
            <w:tcW w:w="7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_GB2312" w:eastAsia="仿宋_GB2312"/>
                <w:sz w:val="24"/>
                <w:highlight w:val="none"/>
              </w:rPr>
            </w:pPr>
          </w:p>
        </w:tc>
        <w:tc>
          <w:tcPr>
            <w:tcW w:w="7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_GB2312" w:eastAsia="仿宋_GB2312"/>
                <w:sz w:val="24"/>
                <w:highlight w:val="none"/>
              </w:rPr>
            </w:pP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_GB2312" w:eastAsia="仿宋_GB2312"/>
                <w:sz w:val="24"/>
                <w:highlight w:val="none"/>
              </w:rPr>
            </w:pPr>
          </w:p>
        </w:tc>
        <w:tc>
          <w:tcPr>
            <w:tcW w:w="7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_GB2312"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_GB2312" w:eastAsia="仿宋_GB2312"/>
                <w:sz w:val="24"/>
                <w:highlight w:val="none"/>
              </w:rPr>
            </w:pPr>
          </w:p>
        </w:tc>
        <w:tc>
          <w:tcPr>
            <w:tcW w:w="11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_GB2312" w:eastAsia="仿宋_GB2312"/>
                <w:sz w:val="24"/>
                <w:highlight w:val="none"/>
              </w:rPr>
            </w:pPr>
          </w:p>
        </w:tc>
        <w:tc>
          <w:tcPr>
            <w:tcW w:w="1229"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_GB2312" w:eastAsia="仿宋_GB2312"/>
                <w:sz w:val="24"/>
                <w:highlight w:val="none"/>
              </w:rPr>
            </w:pPr>
          </w:p>
        </w:tc>
        <w:tc>
          <w:tcPr>
            <w:tcW w:w="1275"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_GB2312" w:eastAsia="仿宋_GB2312"/>
                <w:sz w:val="24"/>
                <w:highlight w:val="none"/>
              </w:rPr>
            </w:pPr>
          </w:p>
        </w:tc>
        <w:tc>
          <w:tcPr>
            <w:tcW w:w="111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_GB2312" w:eastAsia="仿宋_GB2312"/>
                <w:sz w:val="24"/>
                <w:highlight w:val="none"/>
              </w:rPr>
            </w:pPr>
          </w:p>
        </w:tc>
        <w:tc>
          <w:tcPr>
            <w:tcW w:w="7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_GB2312" w:eastAsia="仿宋_GB2312"/>
                <w:sz w:val="24"/>
                <w:highlight w:val="none"/>
              </w:rPr>
            </w:pPr>
          </w:p>
        </w:tc>
        <w:tc>
          <w:tcPr>
            <w:tcW w:w="7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_GB2312" w:eastAsia="仿宋_GB2312"/>
                <w:sz w:val="24"/>
                <w:highlight w:val="none"/>
              </w:rPr>
            </w:pP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_GB2312" w:eastAsia="仿宋_GB2312"/>
                <w:sz w:val="24"/>
                <w:highlight w:val="none"/>
              </w:rPr>
            </w:pPr>
          </w:p>
        </w:tc>
        <w:tc>
          <w:tcPr>
            <w:tcW w:w="7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_GB2312"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_GB2312" w:eastAsia="仿宋_GB2312"/>
                <w:sz w:val="24"/>
                <w:highlight w:val="none"/>
              </w:rPr>
            </w:pPr>
          </w:p>
        </w:tc>
        <w:tc>
          <w:tcPr>
            <w:tcW w:w="11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_GB2312" w:eastAsia="仿宋_GB2312"/>
                <w:sz w:val="24"/>
                <w:highlight w:val="none"/>
              </w:rPr>
            </w:pPr>
          </w:p>
        </w:tc>
        <w:tc>
          <w:tcPr>
            <w:tcW w:w="1229"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_GB2312" w:eastAsia="仿宋_GB2312"/>
                <w:sz w:val="24"/>
                <w:highlight w:val="none"/>
              </w:rPr>
            </w:pPr>
          </w:p>
        </w:tc>
        <w:tc>
          <w:tcPr>
            <w:tcW w:w="1275"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_GB2312" w:eastAsia="仿宋_GB2312"/>
                <w:sz w:val="24"/>
                <w:highlight w:val="none"/>
              </w:rPr>
            </w:pPr>
          </w:p>
        </w:tc>
        <w:tc>
          <w:tcPr>
            <w:tcW w:w="111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_GB2312" w:eastAsia="仿宋_GB2312"/>
                <w:sz w:val="24"/>
                <w:highlight w:val="none"/>
              </w:rPr>
            </w:pPr>
          </w:p>
        </w:tc>
        <w:tc>
          <w:tcPr>
            <w:tcW w:w="7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_GB2312" w:eastAsia="仿宋_GB2312"/>
                <w:sz w:val="24"/>
                <w:highlight w:val="none"/>
              </w:rPr>
            </w:pPr>
          </w:p>
        </w:tc>
        <w:tc>
          <w:tcPr>
            <w:tcW w:w="7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_GB2312" w:eastAsia="仿宋_GB2312"/>
                <w:sz w:val="24"/>
                <w:highlight w:val="none"/>
              </w:rPr>
            </w:pP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_GB2312" w:eastAsia="仿宋_GB2312"/>
                <w:sz w:val="24"/>
                <w:highlight w:val="none"/>
              </w:rPr>
            </w:pPr>
          </w:p>
        </w:tc>
        <w:tc>
          <w:tcPr>
            <w:tcW w:w="7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_GB2312"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_GB2312" w:eastAsia="仿宋_GB2312"/>
                <w:sz w:val="24"/>
                <w:highlight w:val="none"/>
              </w:rPr>
            </w:pPr>
          </w:p>
        </w:tc>
        <w:tc>
          <w:tcPr>
            <w:tcW w:w="11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_GB2312" w:eastAsia="仿宋_GB2312"/>
                <w:sz w:val="24"/>
                <w:highlight w:val="none"/>
              </w:rPr>
            </w:pPr>
          </w:p>
        </w:tc>
        <w:tc>
          <w:tcPr>
            <w:tcW w:w="1229"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_GB2312" w:eastAsia="仿宋_GB2312"/>
                <w:sz w:val="24"/>
                <w:highlight w:val="none"/>
              </w:rPr>
            </w:pPr>
          </w:p>
        </w:tc>
        <w:tc>
          <w:tcPr>
            <w:tcW w:w="1275"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_GB2312" w:eastAsia="仿宋_GB2312"/>
                <w:sz w:val="24"/>
                <w:highlight w:val="none"/>
              </w:rPr>
            </w:pPr>
          </w:p>
        </w:tc>
        <w:tc>
          <w:tcPr>
            <w:tcW w:w="111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_GB2312" w:eastAsia="仿宋_GB2312"/>
                <w:sz w:val="24"/>
                <w:highlight w:val="none"/>
              </w:rPr>
            </w:pPr>
          </w:p>
        </w:tc>
        <w:tc>
          <w:tcPr>
            <w:tcW w:w="7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_GB2312" w:eastAsia="仿宋_GB2312"/>
                <w:sz w:val="24"/>
                <w:highlight w:val="none"/>
              </w:rPr>
            </w:pPr>
          </w:p>
        </w:tc>
        <w:tc>
          <w:tcPr>
            <w:tcW w:w="7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_GB2312" w:eastAsia="仿宋_GB2312"/>
                <w:sz w:val="24"/>
                <w:highlight w:val="none"/>
              </w:rPr>
            </w:pP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_GB2312" w:eastAsia="仿宋_GB2312"/>
                <w:sz w:val="24"/>
                <w:highlight w:val="none"/>
              </w:rPr>
            </w:pPr>
          </w:p>
        </w:tc>
        <w:tc>
          <w:tcPr>
            <w:tcW w:w="7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_GB2312"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_GB2312" w:eastAsia="仿宋_GB2312"/>
                <w:sz w:val="24"/>
                <w:highlight w:val="none"/>
              </w:rPr>
            </w:pPr>
          </w:p>
        </w:tc>
        <w:tc>
          <w:tcPr>
            <w:tcW w:w="11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_GB2312" w:eastAsia="仿宋_GB2312"/>
                <w:sz w:val="24"/>
                <w:highlight w:val="none"/>
              </w:rPr>
            </w:pPr>
          </w:p>
        </w:tc>
        <w:tc>
          <w:tcPr>
            <w:tcW w:w="1229"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_GB2312" w:eastAsia="仿宋_GB2312"/>
                <w:sz w:val="24"/>
                <w:highlight w:val="none"/>
              </w:rPr>
            </w:pPr>
          </w:p>
        </w:tc>
        <w:tc>
          <w:tcPr>
            <w:tcW w:w="1275"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_GB2312" w:eastAsia="仿宋_GB2312"/>
                <w:sz w:val="24"/>
                <w:highlight w:val="none"/>
              </w:rPr>
            </w:pPr>
          </w:p>
        </w:tc>
        <w:tc>
          <w:tcPr>
            <w:tcW w:w="111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_GB2312" w:eastAsia="仿宋_GB2312"/>
                <w:sz w:val="24"/>
                <w:highlight w:val="none"/>
              </w:rPr>
            </w:pPr>
          </w:p>
        </w:tc>
        <w:tc>
          <w:tcPr>
            <w:tcW w:w="7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_GB2312" w:eastAsia="仿宋_GB2312"/>
                <w:sz w:val="24"/>
                <w:highlight w:val="none"/>
              </w:rPr>
            </w:pPr>
          </w:p>
        </w:tc>
        <w:tc>
          <w:tcPr>
            <w:tcW w:w="7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_GB2312" w:eastAsia="仿宋_GB2312"/>
                <w:sz w:val="24"/>
                <w:highlight w:val="none"/>
              </w:rPr>
            </w:pP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_GB2312" w:eastAsia="仿宋_GB2312"/>
                <w:sz w:val="24"/>
                <w:highlight w:val="none"/>
              </w:rPr>
            </w:pPr>
          </w:p>
        </w:tc>
        <w:tc>
          <w:tcPr>
            <w:tcW w:w="7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_GB2312"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_GB2312" w:eastAsia="仿宋_GB2312"/>
                <w:sz w:val="24"/>
                <w:highlight w:val="none"/>
              </w:rPr>
            </w:pPr>
          </w:p>
        </w:tc>
        <w:tc>
          <w:tcPr>
            <w:tcW w:w="11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_GB2312" w:eastAsia="仿宋_GB2312"/>
                <w:sz w:val="24"/>
                <w:highlight w:val="none"/>
              </w:rPr>
            </w:pPr>
          </w:p>
        </w:tc>
        <w:tc>
          <w:tcPr>
            <w:tcW w:w="1229"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_GB2312" w:eastAsia="仿宋_GB2312"/>
                <w:sz w:val="24"/>
                <w:highlight w:val="none"/>
              </w:rPr>
            </w:pPr>
          </w:p>
        </w:tc>
        <w:tc>
          <w:tcPr>
            <w:tcW w:w="1275"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_GB2312" w:eastAsia="仿宋_GB2312"/>
                <w:sz w:val="24"/>
                <w:highlight w:val="none"/>
              </w:rPr>
            </w:pPr>
          </w:p>
        </w:tc>
        <w:tc>
          <w:tcPr>
            <w:tcW w:w="111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_GB2312" w:eastAsia="仿宋_GB2312"/>
                <w:sz w:val="24"/>
                <w:highlight w:val="none"/>
              </w:rPr>
            </w:pPr>
          </w:p>
        </w:tc>
        <w:tc>
          <w:tcPr>
            <w:tcW w:w="7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_GB2312" w:eastAsia="仿宋_GB2312"/>
                <w:sz w:val="24"/>
                <w:highlight w:val="none"/>
              </w:rPr>
            </w:pPr>
          </w:p>
        </w:tc>
        <w:tc>
          <w:tcPr>
            <w:tcW w:w="7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_GB2312" w:eastAsia="仿宋_GB2312"/>
                <w:sz w:val="24"/>
                <w:highlight w:val="none"/>
              </w:rPr>
            </w:pP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_GB2312" w:eastAsia="仿宋_GB2312"/>
                <w:sz w:val="24"/>
                <w:highlight w:val="none"/>
              </w:rPr>
            </w:pPr>
          </w:p>
        </w:tc>
        <w:tc>
          <w:tcPr>
            <w:tcW w:w="7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_GB2312"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_GB2312" w:eastAsia="仿宋_GB2312"/>
                <w:sz w:val="24"/>
                <w:highlight w:val="none"/>
              </w:rPr>
            </w:pPr>
          </w:p>
        </w:tc>
        <w:tc>
          <w:tcPr>
            <w:tcW w:w="11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_GB2312" w:eastAsia="仿宋_GB2312"/>
                <w:sz w:val="24"/>
                <w:highlight w:val="none"/>
              </w:rPr>
            </w:pPr>
          </w:p>
        </w:tc>
        <w:tc>
          <w:tcPr>
            <w:tcW w:w="1229"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_GB2312" w:eastAsia="仿宋_GB2312"/>
                <w:sz w:val="24"/>
                <w:highlight w:val="none"/>
              </w:rPr>
            </w:pPr>
          </w:p>
        </w:tc>
        <w:tc>
          <w:tcPr>
            <w:tcW w:w="1275"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_GB2312" w:eastAsia="仿宋_GB2312"/>
                <w:sz w:val="24"/>
                <w:highlight w:val="none"/>
              </w:rPr>
            </w:pPr>
          </w:p>
        </w:tc>
        <w:tc>
          <w:tcPr>
            <w:tcW w:w="111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_GB2312" w:eastAsia="仿宋_GB2312"/>
                <w:sz w:val="24"/>
                <w:highlight w:val="none"/>
              </w:rPr>
            </w:pPr>
          </w:p>
        </w:tc>
        <w:tc>
          <w:tcPr>
            <w:tcW w:w="7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_GB2312" w:eastAsia="仿宋_GB2312"/>
                <w:sz w:val="24"/>
                <w:highlight w:val="none"/>
              </w:rPr>
            </w:pPr>
          </w:p>
        </w:tc>
        <w:tc>
          <w:tcPr>
            <w:tcW w:w="7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_GB2312" w:eastAsia="仿宋_GB2312"/>
                <w:sz w:val="24"/>
                <w:highlight w:val="none"/>
              </w:rPr>
            </w:pP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_GB2312" w:eastAsia="仿宋_GB2312"/>
                <w:sz w:val="24"/>
                <w:highlight w:val="none"/>
              </w:rPr>
            </w:pPr>
          </w:p>
        </w:tc>
        <w:tc>
          <w:tcPr>
            <w:tcW w:w="7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_GB2312"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_GB2312" w:eastAsia="仿宋_GB2312"/>
                <w:sz w:val="24"/>
                <w:highlight w:val="none"/>
              </w:rPr>
            </w:pPr>
          </w:p>
        </w:tc>
        <w:tc>
          <w:tcPr>
            <w:tcW w:w="11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_GB2312" w:eastAsia="仿宋_GB2312"/>
                <w:sz w:val="24"/>
                <w:highlight w:val="none"/>
              </w:rPr>
            </w:pPr>
          </w:p>
        </w:tc>
        <w:tc>
          <w:tcPr>
            <w:tcW w:w="1229"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_GB2312" w:eastAsia="仿宋_GB2312"/>
                <w:sz w:val="24"/>
                <w:highlight w:val="none"/>
              </w:rPr>
            </w:pPr>
          </w:p>
        </w:tc>
        <w:tc>
          <w:tcPr>
            <w:tcW w:w="1275"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_GB2312" w:eastAsia="仿宋_GB2312"/>
                <w:sz w:val="24"/>
                <w:highlight w:val="none"/>
              </w:rPr>
            </w:pPr>
          </w:p>
        </w:tc>
        <w:tc>
          <w:tcPr>
            <w:tcW w:w="111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_GB2312" w:eastAsia="仿宋_GB2312"/>
                <w:sz w:val="24"/>
                <w:highlight w:val="none"/>
              </w:rPr>
            </w:pPr>
          </w:p>
        </w:tc>
        <w:tc>
          <w:tcPr>
            <w:tcW w:w="7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_GB2312" w:eastAsia="仿宋_GB2312"/>
                <w:sz w:val="24"/>
                <w:highlight w:val="none"/>
              </w:rPr>
            </w:pPr>
          </w:p>
        </w:tc>
        <w:tc>
          <w:tcPr>
            <w:tcW w:w="7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_GB2312" w:eastAsia="仿宋_GB2312"/>
                <w:sz w:val="24"/>
                <w:highlight w:val="none"/>
              </w:rPr>
            </w:pP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_GB2312" w:eastAsia="仿宋_GB2312"/>
                <w:sz w:val="24"/>
                <w:highlight w:val="none"/>
              </w:rPr>
            </w:pPr>
          </w:p>
        </w:tc>
        <w:tc>
          <w:tcPr>
            <w:tcW w:w="7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_GB2312"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_GB2312" w:eastAsia="仿宋_GB2312"/>
                <w:sz w:val="24"/>
                <w:highlight w:val="none"/>
              </w:rPr>
            </w:pPr>
          </w:p>
        </w:tc>
        <w:tc>
          <w:tcPr>
            <w:tcW w:w="11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_GB2312" w:eastAsia="仿宋_GB2312"/>
                <w:sz w:val="24"/>
                <w:highlight w:val="none"/>
              </w:rPr>
            </w:pPr>
          </w:p>
        </w:tc>
        <w:tc>
          <w:tcPr>
            <w:tcW w:w="1229"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_GB2312" w:eastAsia="仿宋_GB2312"/>
                <w:sz w:val="24"/>
                <w:highlight w:val="none"/>
              </w:rPr>
            </w:pPr>
          </w:p>
        </w:tc>
        <w:tc>
          <w:tcPr>
            <w:tcW w:w="1275"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_GB2312" w:eastAsia="仿宋_GB2312"/>
                <w:sz w:val="24"/>
                <w:highlight w:val="none"/>
              </w:rPr>
            </w:pPr>
          </w:p>
        </w:tc>
        <w:tc>
          <w:tcPr>
            <w:tcW w:w="111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_GB2312" w:eastAsia="仿宋_GB2312"/>
                <w:sz w:val="24"/>
                <w:highlight w:val="none"/>
              </w:rPr>
            </w:pPr>
          </w:p>
        </w:tc>
        <w:tc>
          <w:tcPr>
            <w:tcW w:w="7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_GB2312" w:eastAsia="仿宋_GB2312"/>
                <w:sz w:val="24"/>
                <w:highlight w:val="none"/>
              </w:rPr>
            </w:pPr>
          </w:p>
        </w:tc>
        <w:tc>
          <w:tcPr>
            <w:tcW w:w="7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_GB2312" w:eastAsia="仿宋_GB2312"/>
                <w:sz w:val="24"/>
                <w:highlight w:val="none"/>
              </w:rPr>
            </w:pP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_GB2312" w:eastAsia="仿宋_GB2312"/>
                <w:sz w:val="24"/>
                <w:highlight w:val="none"/>
              </w:rPr>
            </w:pPr>
          </w:p>
        </w:tc>
        <w:tc>
          <w:tcPr>
            <w:tcW w:w="7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_GB2312"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_GB2312" w:eastAsia="仿宋_GB2312"/>
                <w:sz w:val="24"/>
                <w:highlight w:val="none"/>
              </w:rPr>
            </w:pPr>
          </w:p>
        </w:tc>
        <w:tc>
          <w:tcPr>
            <w:tcW w:w="11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_GB2312" w:eastAsia="仿宋_GB2312"/>
                <w:sz w:val="24"/>
                <w:highlight w:val="none"/>
              </w:rPr>
            </w:pPr>
          </w:p>
        </w:tc>
        <w:tc>
          <w:tcPr>
            <w:tcW w:w="1229"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_GB2312" w:eastAsia="仿宋_GB2312"/>
                <w:sz w:val="24"/>
                <w:highlight w:val="none"/>
              </w:rPr>
            </w:pPr>
          </w:p>
        </w:tc>
        <w:tc>
          <w:tcPr>
            <w:tcW w:w="1275"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_GB2312" w:eastAsia="仿宋_GB2312"/>
                <w:sz w:val="24"/>
                <w:highlight w:val="none"/>
              </w:rPr>
            </w:pPr>
          </w:p>
        </w:tc>
        <w:tc>
          <w:tcPr>
            <w:tcW w:w="111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_GB2312" w:eastAsia="仿宋_GB2312"/>
                <w:sz w:val="24"/>
                <w:highlight w:val="none"/>
              </w:rPr>
            </w:pPr>
          </w:p>
        </w:tc>
        <w:tc>
          <w:tcPr>
            <w:tcW w:w="7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_GB2312" w:eastAsia="仿宋_GB2312"/>
                <w:sz w:val="24"/>
                <w:highlight w:val="none"/>
              </w:rPr>
            </w:pPr>
          </w:p>
        </w:tc>
        <w:tc>
          <w:tcPr>
            <w:tcW w:w="7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_GB2312" w:eastAsia="仿宋_GB2312"/>
                <w:sz w:val="24"/>
                <w:highlight w:val="none"/>
              </w:rPr>
            </w:pP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_GB2312" w:eastAsia="仿宋_GB2312"/>
                <w:sz w:val="24"/>
                <w:highlight w:val="none"/>
              </w:rPr>
            </w:pPr>
          </w:p>
        </w:tc>
        <w:tc>
          <w:tcPr>
            <w:tcW w:w="7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_GB2312"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_GB2312" w:eastAsia="仿宋_GB2312"/>
                <w:sz w:val="24"/>
                <w:highlight w:val="none"/>
              </w:rPr>
            </w:pPr>
          </w:p>
        </w:tc>
        <w:tc>
          <w:tcPr>
            <w:tcW w:w="11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_GB2312" w:eastAsia="仿宋_GB2312"/>
                <w:sz w:val="24"/>
                <w:highlight w:val="none"/>
              </w:rPr>
            </w:pPr>
          </w:p>
        </w:tc>
        <w:tc>
          <w:tcPr>
            <w:tcW w:w="1229"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_GB2312" w:eastAsia="仿宋_GB2312"/>
                <w:sz w:val="24"/>
                <w:highlight w:val="none"/>
              </w:rPr>
            </w:pPr>
          </w:p>
        </w:tc>
        <w:tc>
          <w:tcPr>
            <w:tcW w:w="1275"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_GB2312" w:eastAsia="仿宋_GB2312"/>
                <w:sz w:val="24"/>
                <w:highlight w:val="none"/>
              </w:rPr>
            </w:pPr>
          </w:p>
        </w:tc>
        <w:tc>
          <w:tcPr>
            <w:tcW w:w="111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_GB2312" w:eastAsia="仿宋_GB2312"/>
                <w:sz w:val="24"/>
                <w:highlight w:val="none"/>
              </w:rPr>
            </w:pPr>
          </w:p>
        </w:tc>
        <w:tc>
          <w:tcPr>
            <w:tcW w:w="7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_GB2312" w:eastAsia="仿宋_GB2312"/>
                <w:sz w:val="24"/>
                <w:highlight w:val="none"/>
              </w:rPr>
            </w:pPr>
          </w:p>
        </w:tc>
        <w:tc>
          <w:tcPr>
            <w:tcW w:w="7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_GB2312" w:eastAsia="仿宋_GB2312"/>
                <w:sz w:val="24"/>
                <w:highlight w:val="none"/>
              </w:rPr>
            </w:pP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_GB2312" w:eastAsia="仿宋_GB2312"/>
                <w:sz w:val="24"/>
                <w:highlight w:val="none"/>
              </w:rPr>
            </w:pPr>
          </w:p>
        </w:tc>
        <w:tc>
          <w:tcPr>
            <w:tcW w:w="7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_GB2312"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_GB2312" w:eastAsia="仿宋_GB2312"/>
                <w:sz w:val="24"/>
                <w:highlight w:val="none"/>
              </w:rPr>
            </w:pPr>
          </w:p>
        </w:tc>
        <w:tc>
          <w:tcPr>
            <w:tcW w:w="11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_GB2312" w:eastAsia="仿宋_GB2312"/>
                <w:sz w:val="24"/>
                <w:highlight w:val="none"/>
              </w:rPr>
            </w:pPr>
          </w:p>
        </w:tc>
        <w:tc>
          <w:tcPr>
            <w:tcW w:w="1229"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_GB2312" w:eastAsia="仿宋_GB2312"/>
                <w:sz w:val="24"/>
                <w:highlight w:val="none"/>
              </w:rPr>
            </w:pPr>
          </w:p>
        </w:tc>
        <w:tc>
          <w:tcPr>
            <w:tcW w:w="1275"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_GB2312" w:eastAsia="仿宋_GB2312"/>
                <w:sz w:val="24"/>
                <w:highlight w:val="none"/>
              </w:rPr>
            </w:pPr>
          </w:p>
        </w:tc>
        <w:tc>
          <w:tcPr>
            <w:tcW w:w="111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_GB2312" w:eastAsia="仿宋_GB2312"/>
                <w:sz w:val="24"/>
                <w:highlight w:val="none"/>
              </w:rPr>
            </w:pPr>
          </w:p>
        </w:tc>
        <w:tc>
          <w:tcPr>
            <w:tcW w:w="7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_GB2312" w:eastAsia="仿宋_GB2312"/>
                <w:sz w:val="24"/>
                <w:highlight w:val="none"/>
              </w:rPr>
            </w:pPr>
          </w:p>
        </w:tc>
        <w:tc>
          <w:tcPr>
            <w:tcW w:w="7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_GB2312" w:eastAsia="仿宋_GB2312"/>
                <w:sz w:val="24"/>
                <w:highlight w:val="none"/>
              </w:rPr>
            </w:pP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_GB2312" w:eastAsia="仿宋_GB2312"/>
                <w:sz w:val="24"/>
                <w:highlight w:val="none"/>
              </w:rPr>
            </w:pPr>
          </w:p>
        </w:tc>
        <w:tc>
          <w:tcPr>
            <w:tcW w:w="7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_GB2312"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_GB2312" w:eastAsia="仿宋_GB2312"/>
                <w:sz w:val="24"/>
                <w:highlight w:val="none"/>
              </w:rPr>
            </w:pPr>
          </w:p>
        </w:tc>
        <w:tc>
          <w:tcPr>
            <w:tcW w:w="11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_GB2312" w:eastAsia="仿宋_GB2312"/>
                <w:sz w:val="24"/>
                <w:highlight w:val="none"/>
              </w:rPr>
            </w:pPr>
          </w:p>
        </w:tc>
        <w:tc>
          <w:tcPr>
            <w:tcW w:w="1229"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_GB2312" w:eastAsia="仿宋_GB2312"/>
                <w:sz w:val="24"/>
                <w:highlight w:val="none"/>
              </w:rPr>
            </w:pPr>
          </w:p>
        </w:tc>
        <w:tc>
          <w:tcPr>
            <w:tcW w:w="1275"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_GB2312" w:eastAsia="仿宋_GB2312"/>
                <w:sz w:val="24"/>
                <w:highlight w:val="none"/>
              </w:rPr>
            </w:pPr>
          </w:p>
        </w:tc>
        <w:tc>
          <w:tcPr>
            <w:tcW w:w="111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_GB2312" w:eastAsia="仿宋_GB2312"/>
                <w:sz w:val="24"/>
                <w:highlight w:val="none"/>
              </w:rPr>
            </w:pPr>
          </w:p>
        </w:tc>
        <w:tc>
          <w:tcPr>
            <w:tcW w:w="7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_GB2312" w:eastAsia="仿宋_GB2312"/>
                <w:sz w:val="24"/>
                <w:highlight w:val="none"/>
              </w:rPr>
            </w:pPr>
          </w:p>
        </w:tc>
        <w:tc>
          <w:tcPr>
            <w:tcW w:w="7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_GB2312" w:eastAsia="仿宋_GB2312"/>
                <w:sz w:val="24"/>
                <w:highlight w:val="none"/>
              </w:rPr>
            </w:pP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_GB2312" w:eastAsia="仿宋_GB2312"/>
                <w:sz w:val="24"/>
                <w:highlight w:val="none"/>
              </w:rPr>
            </w:pPr>
          </w:p>
        </w:tc>
        <w:tc>
          <w:tcPr>
            <w:tcW w:w="7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_GB2312"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_GB2312" w:eastAsia="仿宋_GB2312"/>
                <w:sz w:val="24"/>
                <w:highlight w:val="none"/>
              </w:rPr>
            </w:pPr>
          </w:p>
        </w:tc>
        <w:tc>
          <w:tcPr>
            <w:tcW w:w="11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_GB2312" w:eastAsia="仿宋_GB2312"/>
                <w:sz w:val="24"/>
                <w:highlight w:val="none"/>
              </w:rPr>
            </w:pPr>
          </w:p>
        </w:tc>
        <w:tc>
          <w:tcPr>
            <w:tcW w:w="1229"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_GB2312" w:eastAsia="仿宋_GB2312"/>
                <w:sz w:val="24"/>
                <w:highlight w:val="none"/>
              </w:rPr>
            </w:pPr>
          </w:p>
        </w:tc>
        <w:tc>
          <w:tcPr>
            <w:tcW w:w="1275"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_GB2312" w:eastAsia="仿宋_GB2312"/>
                <w:sz w:val="24"/>
                <w:highlight w:val="none"/>
              </w:rPr>
            </w:pPr>
          </w:p>
        </w:tc>
        <w:tc>
          <w:tcPr>
            <w:tcW w:w="111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_GB2312" w:eastAsia="仿宋_GB2312"/>
                <w:sz w:val="24"/>
                <w:highlight w:val="none"/>
              </w:rPr>
            </w:pPr>
          </w:p>
        </w:tc>
        <w:tc>
          <w:tcPr>
            <w:tcW w:w="7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_GB2312" w:eastAsia="仿宋_GB2312"/>
                <w:sz w:val="24"/>
                <w:highlight w:val="none"/>
              </w:rPr>
            </w:pPr>
          </w:p>
        </w:tc>
        <w:tc>
          <w:tcPr>
            <w:tcW w:w="7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_GB2312" w:eastAsia="仿宋_GB2312"/>
                <w:sz w:val="24"/>
                <w:highlight w:val="none"/>
              </w:rPr>
            </w:pP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_GB2312" w:eastAsia="仿宋_GB2312"/>
                <w:sz w:val="24"/>
                <w:highlight w:val="none"/>
              </w:rPr>
            </w:pPr>
          </w:p>
        </w:tc>
        <w:tc>
          <w:tcPr>
            <w:tcW w:w="7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_GB2312"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_GB2312" w:eastAsia="仿宋_GB2312"/>
                <w:sz w:val="24"/>
                <w:highlight w:val="none"/>
              </w:rPr>
            </w:pPr>
          </w:p>
        </w:tc>
        <w:tc>
          <w:tcPr>
            <w:tcW w:w="11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_GB2312" w:eastAsia="仿宋_GB2312"/>
                <w:sz w:val="24"/>
                <w:highlight w:val="none"/>
              </w:rPr>
            </w:pPr>
          </w:p>
        </w:tc>
        <w:tc>
          <w:tcPr>
            <w:tcW w:w="1229"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_GB2312" w:eastAsia="仿宋_GB2312"/>
                <w:sz w:val="24"/>
                <w:highlight w:val="none"/>
              </w:rPr>
            </w:pPr>
          </w:p>
        </w:tc>
        <w:tc>
          <w:tcPr>
            <w:tcW w:w="1275"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_GB2312" w:eastAsia="仿宋_GB2312"/>
                <w:sz w:val="24"/>
                <w:highlight w:val="none"/>
              </w:rPr>
            </w:pPr>
          </w:p>
        </w:tc>
        <w:tc>
          <w:tcPr>
            <w:tcW w:w="111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_GB2312" w:eastAsia="仿宋_GB2312"/>
                <w:sz w:val="24"/>
                <w:highlight w:val="none"/>
              </w:rPr>
            </w:pPr>
          </w:p>
        </w:tc>
        <w:tc>
          <w:tcPr>
            <w:tcW w:w="7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_GB2312" w:eastAsia="仿宋_GB2312"/>
                <w:sz w:val="24"/>
                <w:highlight w:val="none"/>
              </w:rPr>
            </w:pPr>
          </w:p>
        </w:tc>
        <w:tc>
          <w:tcPr>
            <w:tcW w:w="7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_GB2312" w:eastAsia="仿宋_GB2312"/>
                <w:sz w:val="24"/>
                <w:highlight w:val="none"/>
              </w:rPr>
            </w:pP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_GB2312" w:eastAsia="仿宋_GB2312"/>
                <w:sz w:val="24"/>
                <w:highlight w:val="none"/>
              </w:rPr>
            </w:pPr>
          </w:p>
        </w:tc>
        <w:tc>
          <w:tcPr>
            <w:tcW w:w="7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_GB2312" w:eastAsia="仿宋_GB2312"/>
                <w:sz w:val="24"/>
                <w:highlight w:val="none"/>
              </w:rPr>
            </w:pPr>
          </w:p>
        </w:tc>
      </w:tr>
    </w:tbl>
    <w:p>
      <w:pPr>
        <w:pStyle w:val="5"/>
        <w:rPr>
          <w:highlight w:val="none"/>
        </w:rPr>
      </w:pPr>
    </w:p>
    <w:bookmarkEnd w:id="444"/>
    <w:bookmarkEnd w:id="445"/>
    <w:bookmarkEnd w:id="446"/>
    <w:bookmarkEnd w:id="447"/>
    <w:p>
      <w:pPr>
        <w:pStyle w:val="33"/>
        <w:snapToGrid w:val="0"/>
        <w:spacing w:line="360" w:lineRule="auto"/>
        <w:ind w:left="-206" w:leftChars="-98" w:firstLine="0"/>
        <w:rPr>
          <w:rFonts w:ascii="仿宋" w:hAnsi="仿宋" w:eastAsia="仿宋"/>
          <w:szCs w:val="28"/>
          <w:highlight w:val="none"/>
        </w:rPr>
      </w:pPr>
    </w:p>
    <w:p>
      <w:pPr>
        <w:adjustRightInd w:val="0"/>
        <w:snapToGrid w:val="0"/>
        <w:spacing w:line="360" w:lineRule="auto"/>
        <w:ind w:firstLine="120" w:firstLineChars="50"/>
        <w:rPr>
          <w:rFonts w:ascii="仿宋_GB2312" w:hAnsi="仿宋" w:eastAsia="仿宋_GB2312"/>
          <w:sz w:val="24"/>
          <w:highlight w:val="none"/>
        </w:rPr>
      </w:pPr>
      <w:r>
        <w:rPr>
          <w:rFonts w:hint="eastAsia" w:ascii="仿宋_GB2312" w:hAnsi="仿宋" w:eastAsia="仿宋_GB2312"/>
          <w:sz w:val="24"/>
          <w:highlight w:val="none"/>
        </w:rPr>
        <w:t>投标人                         法定代表人或授权代表</w:t>
      </w:r>
    </w:p>
    <w:p>
      <w:pPr>
        <w:adjustRightInd w:val="0"/>
        <w:snapToGrid w:val="0"/>
        <w:spacing w:line="360" w:lineRule="auto"/>
        <w:ind w:left="-525" w:leftChars="-250" w:firstLine="720" w:firstLineChars="300"/>
        <w:rPr>
          <w:rFonts w:ascii="仿宋_GB2312" w:hAnsi="仿宋" w:eastAsia="仿宋_GB2312"/>
          <w:sz w:val="24"/>
          <w:highlight w:val="none"/>
        </w:rPr>
      </w:pPr>
      <w:r>
        <w:rPr>
          <w:rFonts w:hint="eastAsia" w:ascii="仿宋_GB2312" w:hAnsi="仿宋" w:eastAsia="仿宋_GB2312"/>
          <w:sz w:val="24"/>
          <w:highlight w:val="none"/>
        </w:rPr>
        <w:t>（公章）：                          （签字）：</w:t>
      </w:r>
    </w:p>
    <w:p>
      <w:pPr>
        <w:pStyle w:val="21"/>
        <w:spacing w:line="360" w:lineRule="auto"/>
        <w:ind w:left="1080" w:leftChars="257" w:hanging="540"/>
        <w:rPr>
          <w:rFonts w:ascii="仿宋_GB2312" w:eastAsia="仿宋_GB2312"/>
          <w:sz w:val="24"/>
          <w:highlight w:val="none"/>
        </w:rPr>
      </w:pPr>
    </w:p>
    <w:p>
      <w:pPr>
        <w:pStyle w:val="21"/>
        <w:spacing w:line="360" w:lineRule="auto"/>
        <w:rPr>
          <w:rFonts w:ascii="仿宋_GB2312" w:eastAsia="仿宋_GB2312"/>
          <w:sz w:val="24"/>
          <w:highlight w:val="none"/>
        </w:rPr>
      </w:pPr>
      <w:r>
        <w:rPr>
          <w:rFonts w:hint="eastAsia" w:ascii="仿宋_GB2312" w:eastAsia="仿宋_GB2312"/>
          <w:sz w:val="24"/>
          <w:highlight w:val="none"/>
        </w:rPr>
        <w:br w:type="page"/>
      </w:r>
      <w:r>
        <w:rPr>
          <w:rFonts w:hint="eastAsia" w:ascii="仿宋_GB2312" w:eastAsia="仿宋_GB2312"/>
          <w:sz w:val="24"/>
          <w:highlight w:val="none"/>
        </w:rPr>
        <w:t>（投标文件格式六）</w:t>
      </w:r>
    </w:p>
    <w:p>
      <w:pPr>
        <w:pStyle w:val="21"/>
        <w:spacing w:line="360" w:lineRule="auto"/>
        <w:ind w:left="1080" w:leftChars="257" w:hanging="540"/>
        <w:rPr>
          <w:rFonts w:ascii="仿宋_GB2312" w:eastAsia="仿宋_GB2312"/>
          <w:sz w:val="24"/>
          <w:highlight w:val="none"/>
        </w:rPr>
      </w:pPr>
    </w:p>
    <w:p>
      <w:pPr>
        <w:pStyle w:val="6"/>
        <w:ind w:firstLine="0" w:firstLineChars="0"/>
        <w:jc w:val="center"/>
        <w:rPr>
          <w:rFonts w:ascii="仿宋_GB2312" w:hAnsi="仿宋_GB2312" w:eastAsia="仿宋_GB2312" w:cs="仿宋_GB2312"/>
          <w:sz w:val="32"/>
          <w:szCs w:val="32"/>
          <w:highlight w:val="none"/>
        </w:rPr>
      </w:pPr>
      <w:bookmarkStart w:id="451" w:name="_Toc62194352"/>
      <w:bookmarkStart w:id="452" w:name="_Toc60929140"/>
      <w:bookmarkStart w:id="453" w:name="_Toc60928908"/>
      <w:bookmarkStart w:id="454" w:name="_Toc216582817"/>
      <w:bookmarkStart w:id="455" w:name="_Toc515647820"/>
      <w:bookmarkStart w:id="456" w:name="_Toc532473509"/>
      <w:bookmarkStart w:id="457" w:name="_Toc22563"/>
      <w:bookmarkStart w:id="458" w:name="_Toc28959"/>
      <w:r>
        <w:rPr>
          <w:rFonts w:hint="eastAsia" w:ascii="仿宋_GB2312" w:hAnsi="仿宋_GB2312" w:eastAsia="仿宋_GB2312" w:cs="仿宋_GB2312"/>
          <w:sz w:val="32"/>
          <w:szCs w:val="32"/>
          <w:highlight w:val="none"/>
        </w:rPr>
        <w:t>技术偏离表</w:t>
      </w:r>
      <w:bookmarkEnd w:id="451"/>
      <w:bookmarkEnd w:id="452"/>
      <w:bookmarkEnd w:id="453"/>
      <w:bookmarkEnd w:id="454"/>
    </w:p>
    <w:bookmarkEnd w:id="455"/>
    <w:bookmarkEnd w:id="456"/>
    <w:bookmarkEnd w:id="457"/>
    <w:bookmarkEnd w:id="458"/>
    <w:p>
      <w:pPr>
        <w:pStyle w:val="21"/>
        <w:wordWrap w:val="0"/>
        <w:spacing w:line="360" w:lineRule="auto"/>
        <w:ind w:right="120"/>
        <w:jc w:val="right"/>
        <w:rPr>
          <w:rFonts w:ascii="仿宋_GB2312" w:eastAsia="仿宋_GB2312"/>
          <w:sz w:val="24"/>
          <w:highlight w:val="none"/>
        </w:rPr>
      </w:pPr>
      <w:r>
        <w:rPr>
          <w:rFonts w:hint="eastAsia" w:ascii="仿宋_GB2312" w:eastAsia="仿宋_GB2312"/>
          <w:sz w:val="24"/>
          <w:highlight w:val="none"/>
        </w:rPr>
        <w:t xml:space="preserve">标段:         </w:t>
      </w:r>
    </w:p>
    <w:tbl>
      <w:tblPr>
        <w:tblStyle w:val="43"/>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421"/>
        <w:gridCol w:w="993"/>
        <w:gridCol w:w="1841"/>
        <w:gridCol w:w="1559"/>
        <w:gridCol w:w="1134"/>
        <w:gridCol w:w="1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85" w:type="dxa"/>
            <w:tcBorders>
              <w:top w:val="single" w:color="auto" w:sz="4" w:space="0"/>
              <w:left w:val="single" w:color="auto" w:sz="4" w:space="0"/>
              <w:bottom w:val="single" w:color="auto" w:sz="4" w:space="0"/>
              <w:right w:val="single" w:color="auto" w:sz="4" w:space="0"/>
            </w:tcBorders>
            <w:vAlign w:val="center"/>
          </w:tcPr>
          <w:p>
            <w:pPr>
              <w:pStyle w:val="21"/>
              <w:ind w:left="-31" w:leftChars="-15"/>
              <w:jc w:val="center"/>
              <w:rPr>
                <w:rFonts w:ascii="黑体" w:hAnsi="黑体" w:eastAsia="黑体" w:cs="黑体"/>
                <w:sz w:val="24"/>
                <w:highlight w:val="none"/>
              </w:rPr>
            </w:pPr>
            <w:r>
              <w:rPr>
                <w:rFonts w:hint="eastAsia" w:ascii="黑体" w:hAnsi="黑体" w:eastAsia="黑体" w:cs="黑体"/>
                <w:sz w:val="24"/>
                <w:highlight w:val="none"/>
              </w:rPr>
              <w:t>序号</w:t>
            </w:r>
          </w:p>
        </w:tc>
        <w:tc>
          <w:tcPr>
            <w:tcW w:w="1422" w:type="dxa"/>
            <w:tcBorders>
              <w:top w:val="single" w:color="auto" w:sz="4" w:space="0"/>
              <w:left w:val="single" w:color="auto" w:sz="4" w:space="0"/>
              <w:bottom w:val="single" w:color="auto" w:sz="4" w:space="0"/>
              <w:right w:val="single" w:color="auto" w:sz="4" w:space="0"/>
            </w:tcBorders>
            <w:vAlign w:val="center"/>
          </w:tcPr>
          <w:p>
            <w:pPr>
              <w:pStyle w:val="21"/>
              <w:ind w:left="-149" w:leftChars="-71"/>
              <w:jc w:val="center"/>
              <w:rPr>
                <w:rFonts w:ascii="黑体" w:hAnsi="黑体" w:eastAsia="黑体" w:cs="黑体"/>
                <w:sz w:val="24"/>
                <w:highlight w:val="none"/>
              </w:rPr>
            </w:pPr>
            <w:r>
              <w:rPr>
                <w:rFonts w:hint="eastAsia" w:ascii="黑体" w:hAnsi="黑体" w:eastAsia="黑体" w:cs="黑体"/>
                <w:sz w:val="24"/>
                <w:highlight w:val="none"/>
              </w:rPr>
              <w:t>货物名称</w:t>
            </w:r>
          </w:p>
        </w:tc>
        <w:tc>
          <w:tcPr>
            <w:tcW w:w="993" w:type="dxa"/>
            <w:tcBorders>
              <w:top w:val="single" w:color="auto" w:sz="4" w:space="0"/>
              <w:left w:val="single" w:color="auto" w:sz="4" w:space="0"/>
              <w:bottom w:val="single" w:color="auto" w:sz="4" w:space="0"/>
              <w:right w:val="single" w:color="auto" w:sz="4" w:space="0"/>
            </w:tcBorders>
            <w:vAlign w:val="center"/>
          </w:tcPr>
          <w:p>
            <w:pPr>
              <w:pStyle w:val="21"/>
              <w:ind w:left="-107" w:leftChars="-51"/>
              <w:jc w:val="center"/>
              <w:rPr>
                <w:rFonts w:ascii="黑体" w:hAnsi="黑体" w:eastAsia="黑体" w:cs="黑体"/>
                <w:sz w:val="24"/>
                <w:highlight w:val="none"/>
              </w:rPr>
            </w:pPr>
            <w:r>
              <w:rPr>
                <w:rFonts w:hint="eastAsia" w:ascii="黑体" w:hAnsi="黑体" w:eastAsia="黑体" w:cs="黑体"/>
                <w:sz w:val="24"/>
                <w:highlight w:val="none"/>
              </w:rPr>
              <w:t>数量</w:t>
            </w:r>
          </w:p>
        </w:tc>
        <w:tc>
          <w:tcPr>
            <w:tcW w:w="1842" w:type="dxa"/>
            <w:tcBorders>
              <w:top w:val="single" w:color="auto" w:sz="4" w:space="0"/>
              <w:left w:val="single" w:color="auto" w:sz="4" w:space="0"/>
              <w:bottom w:val="single" w:color="auto" w:sz="4" w:space="0"/>
              <w:right w:val="single" w:color="auto" w:sz="4" w:space="0"/>
            </w:tcBorders>
            <w:vAlign w:val="center"/>
          </w:tcPr>
          <w:p>
            <w:pPr>
              <w:pStyle w:val="21"/>
              <w:ind w:left="-206" w:leftChars="-98" w:right="-166" w:rightChars="-79"/>
              <w:jc w:val="center"/>
              <w:rPr>
                <w:rFonts w:ascii="黑体" w:hAnsi="黑体" w:eastAsia="黑体" w:cs="黑体"/>
                <w:sz w:val="24"/>
                <w:highlight w:val="none"/>
              </w:rPr>
            </w:pPr>
            <w:r>
              <w:rPr>
                <w:rFonts w:hint="eastAsia" w:ascii="黑体" w:hAnsi="黑体" w:eastAsia="黑体" w:cs="黑体"/>
                <w:sz w:val="24"/>
                <w:highlight w:val="none"/>
              </w:rPr>
              <w:t>招标要求</w:t>
            </w:r>
          </w:p>
        </w:tc>
        <w:tc>
          <w:tcPr>
            <w:tcW w:w="1560" w:type="dxa"/>
            <w:tcBorders>
              <w:top w:val="single" w:color="auto" w:sz="4" w:space="0"/>
              <w:left w:val="single" w:color="auto" w:sz="4" w:space="0"/>
              <w:bottom w:val="single" w:color="auto" w:sz="4" w:space="0"/>
              <w:right w:val="single" w:color="auto" w:sz="4" w:space="0"/>
            </w:tcBorders>
            <w:vAlign w:val="center"/>
          </w:tcPr>
          <w:p>
            <w:pPr>
              <w:pStyle w:val="21"/>
              <w:ind w:left="-48" w:leftChars="-23"/>
              <w:jc w:val="center"/>
              <w:rPr>
                <w:rFonts w:ascii="黑体" w:hAnsi="黑体" w:eastAsia="黑体" w:cs="黑体"/>
                <w:sz w:val="24"/>
                <w:highlight w:val="none"/>
              </w:rPr>
            </w:pPr>
            <w:r>
              <w:rPr>
                <w:rFonts w:hint="eastAsia" w:ascii="黑体" w:hAnsi="黑体" w:eastAsia="黑体" w:cs="黑体"/>
                <w:sz w:val="24"/>
                <w:highlight w:val="none"/>
              </w:rPr>
              <w:t>投标响应</w:t>
            </w:r>
          </w:p>
        </w:tc>
        <w:tc>
          <w:tcPr>
            <w:tcW w:w="1134" w:type="dxa"/>
            <w:tcBorders>
              <w:top w:val="single" w:color="auto" w:sz="4" w:space="0"/>
              <w:left w:val="single" w:color="auto" w:sz="4" w:space="0"/>
              <w:bottom w:val="single" w:color="auto" w:sz="4" w:space="0"/>
              <w:right w:val="single" w:color="auto" w:sz="4" w:space="0"/>
            </w:tcBorders>
            <w:vAlign w:val="center"/>
          </w:tcPr>
          <w:p>
            <w:pPr>
              <w:pStyle w:val="21"/>
              <w:ind w:left="-34" w:leftChars="-16"/>
              <w:jc w:val="center"/>
              <w:rPr>
                <w:rFonts w:ascii="黑体" w:hAnsi="黑体" w:eastAsia="黑体" w:cs="黑体"/>
                <w:sz w:val="24"/>
                <w:highlight w:val="none"/>
              </w:rPr>
            </w:pPr>
            <w:r>
              <w:rPr>
                <w:rFonts w:hint="eastAsia" w:ascii="黑体" w:hAnsi="黑体" w:eastAsia="黑体" w:cs="黑体"/>
                <w:sz w:val="24"/>
                <w:highlight w:val="none"/>
              </w:rPr>
              <w:t>偏离</w:t>
            </w:r>
          </w:p>
        </w:tc>
        <w:tc>
          <w:tcPr>
            <w:tcW w:w="1112" w:type="dxa"/>
            <w:tcBorders>
              <w:top w:val="single" w:color="auto" w:sz="4" w:space="0"/>
              <w:left w:val="single" w:color="auto" w:sz="4" w:space="0"/>
              <w:bottom w:val="single" w:color="auto" w:sz="4" w:space="0"/>
              <w:right w:val="single" w:color="auto" w:sz="4" w:space="0"/>
            </w:tcBorders>
            <w:vAlign w:val="center"/>
          </w:tcPr>
          <w:p>
            <w:pPr>
              <w:pStyle w:val="21"/>
              <w:ind w:left="-82" w:leftChars="-39"/>
              <w:jc w:val="center"/>
              <w:rPr>
                <w:rFonts w:ascii="黑体" w:hAnsi="黑体" w:eastAsia="黑体" w:cs="黑体"/>
                <w:sz w:val="24"/>
                <w:highlight w:val="none"/>
              </w:rPr>
            </w:pPr>
            <w:r>
              <w:rPr>
                <w:rFonts w:hint="eastAsia" w:ascii="黑体" w:hAnsi="黑体" w:eastAsia="黑体" w:cs="黑体"/>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85" w:type="dxa"/>
            <w:tcBorders>
              <w:top w:val="single" w:color="auto" w:sz="4" w:space="0"/>
              <w:left w:val="single" w:color="auto" w:sz="4" w:space="0"/>
              <w:bottom w:val="single" w:color="auto" w:sz="4" w:space="0"/>
              <w:right w:val="single" w:color="auto" w:sz="4" w:space="0"/>
            </w:tcBorders>
          </w:tcPr>
          <w:p>
            <w:pPr>
              <w:pStyle w:val="21"/>
              <w:spacing w:line="360" w:lineRule="auto"/>
              <w:ind w:left="1080" w:leftChars="257" w:hanging="540"/>
              <w:rPr>
                <w:rFonts w:ascii="仿宋_GB2312" w:eastAsia="仿宋_GB2312"/>
                <w:sz w:val="24"/>
                <w:highlight w:val="none"/>
              </w:rPr>
            </w:pPr>
          </w:p>
        </w:tc>
        <w:tc>
          <w:tcPr>
            <w:tcW w:w="1422" w:type="dxa"/>
            <w:tcBorders>
              <w:top w:val="single" w:color="auto" w:sz="4" w:space="0"/>
              <w:left w:val="single" w:color="auto" w:sz="4" w:space="0"/>
              <w:bottom w:val="single" w:color="auto" w:sz="4" w:space="0"/>
              <w:right w:val="single" w:color="auto" w:sz="4" w:space="0"/>
            </w:tcBorders>
          </w:tcPr>
          <w:p>
            <w:pPr>
              <w:pStyle w:val="21"/>
              <w:spacing w:line="360" w:lineRule="auto"/>
              <w:ind w:left="1080" w:leftChars="257" w:hanging="540"/>
              <w:rPr>
                <w:rFonts w:ascii="仿宋_GB2312" w:eastAsia="仿宋_GB2312"/>
                <w:sz w:val="24"/>
                <w:highlight w:val="none"/>
              </w:rPr>
            </w:pPr>
          </w:p>
        </w:tc>
        <w:tc>
          <w:tcPr>
            <w:tcW w:w="993" w:type="dxa"/>
            <w:tcBorders>
              <w:top w:val="single" w:color="auto" w:sz="4" w:space="0"/>
              <w:left w:val="single" w:color="auto" w:sz="4" w:space="0"/>
              <w:bottom w:val="single" w:color="auto" w:sz="4" w:space="0"/>
              <w:right w:val="single" w:color="auto" w:sz="4" w:space="0"/>
            </w:tcBorders>
          </w:tcPr>
          <w:p>
            <w:pPr>
              <w:pStyle w:val="21"/>
              <w:spacing w:line="360" w:lineRule="auto"/>
              <w:ind w:left="1080" w:leftChars="257" w:hanging="540"/>
              <w:rPr>
                <w:rFonts w:ascii="仿宋_GB2312" w:eastAsia="仿宋_GB2312"/>
                <w:sz w:val="24"/>
                <w:highlight w:val="none"/>
              </w:rPr>
            </w:pPr>
          </w:p>
        </w:tc>
        <w:tc>
          <w:tcPr>
            <w:tcW w:w="1842" w:type="dxa"/>
            <w:tcBorders>
              <w:top w:val="single" w:color="auto" w:sz="4" w:space="0"/>
              <w:left w:val="single" w:color="auto" w:sz="4" w:space="0"/>
              <w:bottom w:val="single" w:color="auto" w:sz="4" w:space="0"/>
              <w:right w:val="single" w:color="auto" w:sz="4" w:space="0"/>
            </w:tcBorders>
          </w:tcPr>
          <w:p>
            <w:pPr>
              <w:pStyle w:val="21"/>
              <w:spacing w:line="360" w:lineRule="auto"/>
              <w:ind w:left="1080" w:leftChars="257" w:hanging="540"/>
              <w:rPr>
                <w:rFonts w:ascii="仿宋_GB2312" w:eastAsia="仿宋_GB2312"/>
                <w:sz w:val="24"/>
                <w:highlight w:val="none"/>
              </w:rPr>
            </w:pPr>
          </w:p>
        </w:tc>
        <w:tc>
          <w:tcPr>
            <w:tcW w:w="1560" w:type="dxa"/>
            <w:tcBorders>
              <w:top w:val="single" w:color="auto" w:sz="4" w:space="0"/>
              <w:left w:val="single" w:color="auto" w:sz="4" w:space="0"/>
              <w:bottom w:val="single" w:color="auto" w:sz="4" w:space="0"/>
              <w:right w:val="single" w:color="auto" w:sz="4" w:space="0"/>
            </w:tcBorders>
          </w:tcPr>
          <w:p>
            <w:pPr>
              <w:pStyle w:val="21"/>
              <w:spacing w:line="360" w:lineRule="auto"/>
              <w:ind w:left="1080" w:leftChars="257" w:hanging="540"/>
              <w:rPr>
                <w:rFonts w:ascii="仿宋_GB2312" w:eastAsia="仿宋_GB2312"/>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pStyle w:val="21"/>
              <w:spacing w:line="360" w:lineRule="auto"/>
              <w:ind w:left="1080" w:leftChars="257" w:hanging="540"/>
              <w:rPr>
                <w:rFonts w:ascii="仿宋_GB2312" w:eastAsia="仿宋_GB2312"/>
                <w:sz w:val="24"/>
                <w:highlight w:val="none"/>
              </w:rPr>
            </w:pPr>
          </w:p>
        </w:tc>
        <w:tc>
          <w:tcPr>
            <w:tcW w:w="1112" w:type="dxa"/>
            <w:tcBorders>
              <w:top w:val="single" w:color="auto" w:sz="4" w:space="0"/>
              <w:left w:val="single" w:color="auto" w:sz="4" w:space="0"/>
              <w:bottom w:val="single" w:color="auto" w:sz="4" w:space="0"/>
              <w:right w:val="single" w:color="auto" w:sz="4" w:space="0"/>
            </w:tcBorders>
          </w:tcPr>
          <w:p>
            <w:pPr>
              <w:pStyle w:val="21"/>
              <w:spacing w:line="360" w:lineRule="auto"/>
              <w:ind w:left="1080" w:leftChars="257" w:hanging="540"/>
              <w:rPr>
                <w:rFonts w:ascii="仿宋_GB2312"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85" w:type="dxa"/>
            <w:tcBorders>
              <w:top w:val="single" w:color="auto" w:sz="4" w:space="0"/>
              <w:left w:val="single" w:color="auto" w:sz="4" w:space="0"/>
              <w:bottom w:val="single" w:color="auto" w:sz="4" w:space="0"/>
              <w:right w:val="single" w:color="auto" w:sz="4" w:space="0"/>
            </w:tcBorders>
          </w:tcPr>
          <w:p>
            <w:pPr>
              <w:pStyle w:val="21"/>
              <w:spacing w:line="360" w:lineRule="auto"/>
              <w:ind w:left="1080" w:leftChars="257" w:hanging="540"/>
              <w:rPr>
                <w:rFonts w:ascii="仿宋_GB2312" w:eastAsia="仿宋_GB2312"/>
                <w:sz w:val="24"/>
                <w:highlight w:val="none"/>
              </w:rPr>
            </w:pPr>
          </w:p>
        </w:tc>
        <w:tc>
          <w:tcPr>
            <w:tcW w:w="1422" w:type="dxa"/>
            <w:tcBorders>
              <w:top w:val="single" w:color="auto" w:sz="4" w:space="0"/>
              <w:left w:val="single" w:color="auto" w:sz="4" w:space="0"/>
              <w:bottom w:val="single" w:color="auto" w:sz="4" w:space="0"/>
              <w:right w:val="single" w:color="auto" w:sz="4" w:space="0"/>
            </w:tcBorders>
          </w:tcPr>
          <w:p>
            <w:pPr>
              <w:pStyle w:val="21"/>
              <w:spacing w:line="360" w:lineRule="auto"/>
              <w:ind w:left="1080" w:leftChars="257" w:hanging="540"/>
              <w:rPr>
                <w:rFonts w:ascii="仿宋_GB2312" w:eastAsia="仿宋_GB2312"/>
                <w:sz w:val="24"/>
                <w:highlight w:val="none"/>
              </w:rPr>
            </w:pPr>
          </w:p>
        </w:tc>
        <w:tc>
          <w:tcPr>
            <w:tcW w:w="993" w:type="dxa"/>
            <w:tcBorders>
              <w:top w:val="single" w:color="auto" w:sz="4" w:space="0"/>
              <w:left w:val="single" w:color="auto" w:sz="4" w:space="0"/>
              <w:bottom w:val="single" w:color="auto" w:sz="4" w:space="0"/>
              <w:right w:val="single" w:color="auto" w:sz="4" w:space="0"/>
            </w:tcBorders>
          </w:tcPr>
          <w:p>
            <w:pPr>
              <w:pStyle w:val="21"/>
              <w:spacing w:line="360" w:lineRule="auto"/>
              <w:ind w:left="1080" w:leftChars="257" w:hanging="540"/>
              <w:rPr>
                <w:rFonts w:ascii="仿宋_GB2312" w:eastAsia="仿宋_GB2312"/>
                <w:sz w:val="24"/>
                <w:highlight w:val="none"/>
              </w:rPr>
            </w:pPr>
          </w:p>
        </w:tc>
        <w:tc>
          <w:tcPr>
            <w:tcW w:w="1842" w:type="dxa"/>
            <w:tcBorders>
              <w:top w:val="single" w:color="auto" w:sz="4" w:space="0"/>
              <w:left w:val="single" w:color="auto" w:sz="4" w:space="0"/>
              <w:bottom w:val="single" w:color="auto" w:sz="4" w:space="0"/>
              <w:right w:val="single" w:color="auto" w:sz="4" w:space="0"/>
            </w:tcBorders>
          </w:tcPr>
          <w:p>
            <w:pPr>
              <w:pStyle w:val="21"/>
              <w:spacing w:line="360" w:lineRule="auto"/>
              <w:ind w:left="1080" w:leftChars="257" w:hanging="540"/>
              <w:rPr>
                <w:rFonts w:ascii="仿宋_GB2312" w:eastAsia="仿宋_GB2312"/>
                <w:sz w:val="24"/>
                <w:highlight w:val="none"/>
              </w:rPr>
            </w:pPr>
          </w:p>
        </w:tc>
        <w:tc>
          <w:tcPr>
            <w:tcW w:w="1560" w:type="dxa"/>
            <w:tcBorders>
              <w:top w:val="single" w:color="auto" w:sz="4" w:space="0"/>
              <w:left w:val="single" w:color="auto" w:sz="4" w:space="0"/>
              <w:bottom w:val="single" w:color="auto" w:sz="4" w:space="0"/>
              <w:right w:val="single" w:color="auto" w:sz="4" w:space="0"/>
            </w:tcBorders>
          </w:tcPr>
          <w:p>
            <w:pPr>
              <w:pStyle w:val="21"/>
              <w:spacing w:line="360" w:lineRule="auto"/>
              <w:ind w:left="1080" w:leftChars="257" w:hanging="540"/>
              <w:rPr>
                <w:rFonts w:ascii="仿宋_GB2312" w:eastAsia="仿宋_GB2312"/>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pStyle w:val="21"/>
              <w:spacing w:line="360" w:lineRule="auto"/>
              <w:ind w:left="1080" w:leftChars="257" w:hanging="540"/>
              <w:rPr>
                <w:rFonts w:ascii="仿宋_GB2312" w:eastAsia="仿宋_GB2312"/>
                <w:sz w:val="24"/>
                <w:highlight w:val="none"/>
              </w:rPr>
            </w:pPr>
          </w:p>
        </w:tc>
        <w:tc>
          <w:tcPr>
            <w:tcW w:w="1112" w:type="dxa"/>
            <w:tcBorders>
              <w:top w:val="single" w:color="auto" w:sz="4" w:space="0"/>
              <w:left w:val="single" w:color="auto" w:sz="4" w:space="0"/>
              <w:bottom w:val="single" w:color="auto" w:sz="4" w:space="0"/>
              <w:right w:val="single" w:color="auto" w:sz="4" w:space="0"/>
            </w:tcBorders>
          </w:tcPr>
          <w:p>
            <w:pPr>
              <w:pStyle w:val="21"/>
              <w:spacing w:line="360" w:lineRule="auto"/>
              <w:ind w:left="1080" w:leftChars="257" w:hanging="540"/>
              <w:rPr>
                <w:rFonts w:ascii="仿宋_GB2312"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85" w:type="dxa"/>
            <w:tcBorders>
              <w:top w:val="single" w:color="auto" w:sz="4" w:space="0"/>
              <w:left w:val="single" w:color="auto" w:sz="4" w:space="0"/>
              <w:bottom w:val="single" w:color="auto" w:sz="4" w:space="0"/>
              <w:right w:val="single" w:color="auto" w:sz="4" w:space="0"/>
            </w:tcBorders>
          </w:tcPr>
          <w:p>
            <w:pPr>
              <w:pStyle w:val="21"/>
              <w:spacing w:line="360" w:lineRule="auto"/>
              <w:ind w:left="1080" w:leftChars="257" w:hanging="540"/>
              <w:rPr>
                <w:rFonts w:ascii="仿宋_GB2312" w:eastAsia="仿宋_GB2312"/>
                <w:sz w:val="24"/>
                <w:highlight w:val="none"/>
              </w:rPr>
            </w:pPr>
          </w:p>
        </w:tc>
        <w:tc>
          <w:tcPr>
            <w:tcW w:w="1422" w:type="dxa"/>
            <w:tcBorders>
              <w:top w:val="single" w:color="auto" w:sz="4" w:space="0"/>
              <w:left w:val="single" w:color="auto" w:sz="4" w:space="0"/>
              <w:bottom w:val="single" w:color="auto" w:sz="4" w:space="0"/>
              <w:right w:val="single" w:color="auto" w:sz="4" w:space="0"/>
            </w:tcBorders>
          </w:tcPr>
          <w:p>
            <w:pPr>
              <w:pStyle w:val="21"/>
              <w:spacing w:line="360" w:lineRule="auto"/>
              <w:ind w:left="1080" w:leftChars="257" w:hanging="540"/>
              <w:rPr>
                <w:rFonts w:ascii="仿宋_GB2312" w:eastAsia="仿宋_GB2312"/>
                <w:sz w:val="24"/>
                <w:highlight w:val="none"/>
              </w:rPr>
            </w:pPr>
          </w:p>
        </w:tc>
        <w:tc>
          <w:tcPr>
            <w:tcW w:w="993" w:type="dxa"/>
            <w:tcBorders>
              <w:top w:val="single" w:color="auto" w:sz="4" w:space="0"/>
              <w:left w:val="single" w:color="auto" w:sz="4" w:space="0"/>
              <w:bottom w:val="single" w:color="auto" w:sz="4" w:space="0"/>
              <w:right w:val="single" w:color="auto" w:sz="4" w:space="0"/>
            </w:tcBorders>
          </w:tcPr>
          <w:p>
            <w:pPr>
              <w:pStyle w:val="21"/>
              <w:spacing w:line="360" w:lineRule="auto"/>
              <w:ind w:left="1080" w:leftChars="257" w:hanging="540"/>
              <w:rPr>
                <w:rFonts w:ascii="仿宋_GB2312" w:eastAsia="仿宋_GB2312"/>
                <w:sz w:val="24"/>
                <w:highlight w:val="none"/>
              </w:rPr>
            </w:pPr>
          </w:p>
        </w:tc>
        <w:tc>
          <w:tcPr>
            <w:tcW w:w="1842" w:type="dxa"/>
            <w:tcBorders>
              <w:top w:val="single" w:color="auto" w:sz="4" w:space="0"/>
              <w:left w:val="single" w:color="auto" w:sz="4" w:space="0"/>
              <w:bottom w:val="single" w:color="auto" w:sz="4" w:space="0"/>
              <w:right w:val="single" w:color="auto" w:sz="4" w:space="0"/>
            </w:tcBorders>
          </w:tcPr>
          <w:p>
            <w:pPr>
              <w:pStyle w:val="21"/>
              <w:spacing w:line="360" w:lineRule="auto"/>
              <w:ind w:left="1080" w:leftChars="257" w:hanging="540"/>
              <w:rPr>
                <w:rFonts w:ascii="仿宋_GB2312" w:eastAsia="仿宋_GB2312"/>
                <w:sz w:val="24"/>
                <w:highlight w:val="none"/>
              </w:rPr>
            </w:pPr>
          </w:p>
        </w:tc>
        <w:tc>
          <w:tcPr>
            <w:tcW w:w="1560" w:type="dxa"/>
            <w:tcBorders>
              <w:top w:val="single" w:color="auto" w:sz="4" w:space="0"/>
              <w:left w:val="single" w:color="auto" w:sz="4" w:space="0"/>
              <w:bottom w:val="single" w:color="auto" w:sz="4" w:space="0"/>
              <w:right w:val="single" w:color="auto" w:sz="4" w:space="0"/>
            </w:tcBorders>
          </w:tcPr>
          <w:p>
            <w:pPr>
              <w:pStyle w:val="21"/>
              <w:spacing w:line="360" w:lineRule="auto"/>
              <w:ind w:left="1080" w:leftChars="257" w:hanging="540"/>
              <w:rPr>
                <w:rFonts w:ascii="仿宋_GB2312" w:eastAsia="仿宋_GB2312"/>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pStyle w:val="21"/>
              <w:spacing w:line="360" w:lineRule="auto"/>
              <w:ind w:left="1080" w:leftChars="257" w:hanging="540"/>
              <w:rPr>
                <w:rFonts w:ascii="仿宋_GB2312" w:eastAsia="仿宋_GB2312"/>
                <w:sz w:val="24"/>
                <w:highlight w:val="none"/>
              </w:rPr>
            </w:pPr>
          </w:p>
        </w:tc>
        <w:tc>
          <w:tcPr>
            <w:tcW w:w="1112" w:type="dxa"/>
            <w:tcBorders>
              <w:top w:val="single" w:color="auto" w:sz="4" w:space="0"/>
              <w:left w:val="single" w:color="auto" w:sz="4" w:space="0"/>
              <w:bottom w:val="single" w:color="auto" w:sz="4" w:space="0"/>
              <w:right w:val="single" w:color="auto" w:sz="4" w:space="0"/>
            </w:tcBorders>
          </w:tcPr>
          <w:p>
            <w:pPr>
              <w:pStyle w:val="21"/>
              <w:spacing w:line="360" w:lineRule="auto"/>
              <w:ind w:left="1080" w:leftChars="257" w:hanging="540"/>
              <w:rPr>
                <w:rFonts w:ascii="仿宋_GB2312"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85" w:type="dxa"/>
            <w:tcBorders>
              <w:top w:val="single" w:color="auto" w:sz="4" w:space="0"/>
              <w:left w:val="single" w:color="auto" w:sz="4" w:space="0"/>
              <w:bottom w:val="single" w:color="auto" w:sz="4" w:space="0"/>
              <w:right w:val="single" w:color="auto" w:sz="4" w:space="0"/>
            </w:tcBorders>
          </w:tcPr>
          <w:p>
            <w:pPr>
              <w:pStyle w:val="21"/>
              <w:spacing w:line="360" w:lineRule="auto"/>
              <w:ind w:left="1080" w:leftChars="257" w:hanging="540"/>
              <w:rPr>
                <w:rFonts w:ascii="仿宋_GB2312" w:eastAsia="仿宋_GB2312"/>
                <w:sz w:val="24"/>
                <w:highlight w:val="none"/>
              </w:rPr>
            </w:pPr>
          </w:p>
        </w:tc>
        <w:tc>
          <w:tcPr>
            <w:tcW w:w="1422" w:type="dxa"/>
            <w:tcBorders>
              <w:top w:val="single" w:color="auto" w:sz="4" w:space="0"/>
              <w:left w:val="single" w:color="auto" w:sz="4" w:space="0"/>
              <w:bottom w:val="single" w:color="auto" w:sz="4" w:space="0"/>
              <w:right w:val="single" w:color="auto" w:sz="4" w:space="0"/>
            </w:tcBorders>
          </w:tcPr>
          <w:p>
            <w:pPr>
              <w:pStyle w:val="21"/>
              <w:spacing w:line="360" w:lineRule="auto"/>
              <w:ind w:left="1080" w:leftChars="257" w:hanging="540"/>
              <w:rPr>
                <w:rFonts w:ascii="仿宋_GB2312" w:eastAsia="仿宋_GB2312"/>
                <w:sz w:val="24"/>
                <w:highlight w:val="none"/>
              </w:rPr>
            </w:pPr>
          </w:p>
        </w:tc>
        <w:tc>
          <w:tcPr>
            <w:tcW w:w="993" w:type="dxa"/>
            <w:tcBorders>
              <w:top w:val="single" w:color="auto" w:sz="4" w:space="0"/>
              <w:left w:val="single" w:color="auto" w:sz="4" w:space="0"/>
              <w:bottom w:val="single" w:color="auto" w:sz="4" w:space="0"/>
              <w:right w:val="single" w:color="auto" w:sz="4" w:space="0"/>
            </w:tcBorders>
          </w:tcPr>
          <w:p>
            <w:pPr>
              <w:pStyle w:val="21"/>
              <w:spacing w:line="360" w:lineRule="auto"/>
              <w:ind w:left="1080" w:leftChars="257" w:hanging="540"/>
              <w:rPr>
                <w:rFonts w:ascii="仿宋_GB2312" w:eastAsia="仿宋_GB2312"/>
                <w:sz w:val="24"/>
                <w:highlight w:val="none"/>
              </w:rPr>
            </w:pPr>
          </w:p>
        </w:tc>
        <w:tc>
          <w:tcPr>
            <w:tcW w:w="1842" w:type="dxa"/>
            <w:tcBorders>
              <w:top w:val="single" w:color="auto" w:sz="4" w:space="0"/>
              <w:left w:val="single" w:color="auto" w:sz="4" w:space="0"/>
              <w:bottom w:val="single" w:color="auto" w:sz="4" w:space="0"/>
              <w:right w:val="single" w:color="auto" w:sz="4" w:space="0"/>
            </w:tcBorders>
          </w:tcPr>
          <w:p>
            <w:pPr>
              <w:pStyle w:val="21"/>
              <w:spacing w:line="360" w:lineRule="auto"/>
              <w:ind w:left="1080" w:leftChars="257" w:hanging="540"/>
              <w:rPr>
                <w:rFonts w:ascii="仿宋_GB2312" w:eastAsia="仿宋_GB2312"/>
                <w:sz w:val="24"/>
                <w:highlight w:val="none"/>
              </w:rPr>
            </w:pPr>
          </w:p>
        </w:tc>
        <w:tc>
          <w:tcPr>
            <w:tcW w:w="1560" w:type="dxa"/>
            <w:tcBorders>
              <w:top w:val="single" w:color="auto" w:sz="4" w:space="0"/>
              <w:left w:val="single" w:color="auto" w:sz="4" w:space="0"/>
              <w:bottom w:val="single" w:color="auto" w:sz="4" w:space="0"/>
              <w:right w:val="single" w:color="auto" w:sz="4" w:space="0"/>
            </w:tcBorders>
          </w:tcPr>
          <w:p>
            <w:pPr>
              <w:pStyle w:val="21"/>
              <w:spacing w:line="360" w:lineRule="auto"/>
              <w:ind w:left="1080" w:leftChars="257" w:hanging="540"/>
              <w:rPr>
                <w:rFonts w:ascii="仿宋_GB2312" w:eastAsia="仿宋_GB2312"/>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pStyle w:val="21"/>
              <w:spacing w:line="360" w:lineRule="auto"/>
              <w:ind w:left="1080" w:leftChars="257" w:hanging="540"/>
              <w:rPr>
                <w:rFonts w:ascii="仿宋_GB2312" w:eastAsia="仿宋_GB2312"/>
                <w:sz w:val="24"/>
                <w:highlight w:val="none"/>
              </w:rPr>
            </w:pPr>
          </w:p>
        </w:tc>
        <w:tc>
          <w:tcPr>
            <w:tcW w:w="1112" w:type="dxa"/>
            <w:tcBorders>
              <w:top w:val="single" w:color="auto" w:sz="4" w:space="0"/>
              <w:left w:val="single" w:color="auto" w:sz="4" w:space="0"/>
              <w:bottom w:val="single" w:color="auto" w:sz="4" w:space="0"/>
              <w:right w:val="single" w:color="auto" w:sz="4" w:space="0"/>
            </w:tcBorders>
          </w:tcPr>
          <w:p>
            <w:pPr>
              <w:pStyle w:val="21"/>
              <w:spacing w:line="360" w:lineRule="auto"/>
              <w:ind w:left="1080" w:leftChars="257" w:hanging="540"/>
              <w:rPr>
                <w:rFonts w:ascii="仿宋_GB2312"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85" w:type="dxa"/>
            <w:tcBorders>
              <w:top w:val="single" w:color="auto" w:sz="4" w:space="0"/>
              <w:left w:val="single" w:color="auto" w:sz="4" w:space="0"/>
              <w:bottom w:val="single" w:color="auto" w:sz="4" w:space="0"/>
              <w:right w:val="single" w:color="auto" w:sz="4" w:space="0"/>
            </w:tcBorders>
          </w:tcPr>
          <w:p>
            <w:pPr>
              <w:pStyle w:val="21"/>
              <w:spacing w:line="360" w:lineRule="auto"/>
              <w:ind w:left="1080" w:leftChars="257" w:hanging="540"/>
              <w:rPr>
                <w:rFonts w:ascii="仿宋_GB2312" w:eastAsia="仿宋_GB2312"/>
                <w:sz w:val="24"/>
                <w:highlight w:val="none"/>
              </w:rPr>
            </w:pPr>
          </w:p>
        </w:tc>
        <w:tc>
          <w:tcPr>
            <w:tcW w:w="1422" w:type="dxa"/>
            <w:tcBorders>
              <w:top w:val="single" w:color="auto" w:sz="4" w:space="0"/>
              <w:left w:val="single" w:color="auto" w:sz="4" w:space="0"/>
              <w:bottom w:val="single" w:color="auto" w:sz="4" w:space="0"/>
              <w:right w:val="single" w:color="auto" w:sz="4" w:space="0"/>
            </w:tcBorders>
          </w:tcPr>
          <w:p>
            <w:pPr>
              <w:pStyle w:val="21"/>
              <w:spacing w:line="360" w:lineRule="auto"/>
              <w:ind w:left="1080" w:leftChars="257" w:hanging="540"/>
              <w:rPr>
                <w:rFonts w:ascii="仿宋_GB2312" w:eastAsia="仿宋_GB2312"/>
                <w:sz w:val="24"/>
                <w:highlight w:val="none"/>
              </w:rPr>
            </w:pPr>
          </w:p>
        </w:tc>
        <w:tc>
          <w:tcPr>
            <w:tcW w:w="993" w:type="dxa"/>
            <w:tcBorders>
              <w:top w:val="single" w:color="auto" w:sz="4" w:space="0"/>
              <w:left w:val="single" w:color="auto" w:sz="4" w:space="0"/>
              <w:bottom w:val="single" w:color="auto" w:sz="4" w:space="0"/>
              <w:right w:val="single" w:color="auto" w:sz="4" w:space="0"/>
            </w:tcBorders>
          </w:tcPr>
          <w:p>
            <w:pPr>
              <w:pStyle w:val="21"/>
              <w:spacing w:line="360" w:lineRule="auto"/>
              <w:ind w:left="1080" w:leftChars="257" w:hanging="540"/>
              <w:rPr>
                <w:rFonts w:ascii="仿宋_GB2312" w:eastAsia="仿宋_GB2312"/>
                <w:sz w:val="24"/>
                <w:highlight w:val="none"/>
              </w:rPr>
            </w:pPr>
          </w:p>
        </w:tc>
        <w:tc>
          <w:tcPr>
            <w:tcW w:w="1842" w:type="dxa"/>
            <w:tcBorders>
              <w:top w:val="single" w:color="auto" w:sz="4" w:space="0"/>
              <w:left w:val="single" w:color="auto" w:sz="4" w:space="0"/>
              <w:bottom w:val="single" w:color="auto" w:sz="4" w:space="0"/>
              <w:right w:val="single" w:color="auto" w:sz="4" w:space="0"/>
            </w:tcBorders>
          </w:tcPr>
          <w:p>
            <w:pPr>
              <w:pStyle w:val="21"/>
              <w:spacing w:line="360" w:lineRule="auto"/>
              <w:ind w:left="1080" w:leftChars="257" w:hanging="540"/>
              <w:rPr>
                <w:rFonts w:ascii="仿宋_GB2312" w:eastAsia="仿宋_GB2312"/>
                <w:sz w:val="24"/>
                <w:highlight w:val="none"/>
              </w:rPr>
            </w:pPr>
          </w:p>
        </w:tc>
        <w:tc>
          <w:tcPr>
            <w:tcW w:w="1560" w:type="dxa"/>
            <w:tcBorders>
              <w:top w:val="single" w:color="auto" w:sz="4" w:space="0"/>
              <w:left w:val="single" w:color="auto" w:sz="4" w:space="0"/>
              <w:bottom w:val="single" w:color="auto" w:sz="4" w:space="0"/>
              <w:right w:val="single" w:color="auto" w:sz="4" w:space="0"/>
            </w:tcBorders>
          </w:tcPr>
          <w:p>
            <w:pPr>
              <w:pStyle w:val="21"/>
              <w:spacing w:line="360" w:lineRule="auto"/>
              <w:ind w:left="1080" w:leftChars="257" w:hanging="540"/>
              <w:rPr>
                <w:rFonts w:ascii="仿宋_GB2312" w:eastAsia="仿宋_GB2312"/>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pStyle w:val="21"/>
              <w:spacing w:line="360" w:lineRule="auto"/>
              <w:ind w:left="1080" w:leftChars="257" w:hanging="540"/>
              <w:rPr>
                <w:rFonts w:ascii="仿宋_GB2312" w:eastAsia="仿宋_GB2312"/>
                <w:sz w:val="24"/>
                <w:highlight w:val="none"/>
              </w:rPr>
            </w:pPr>
          </w:p>
        </w:tc>
        <w:tc>
          <w:tcPr>
            <w:tcW w:w="1112" w:type="dxa"/>
            <w:tcBorders>
              <w:top w:val="single" w:color="auto" w:sz="4" w:space="0"/>
              <w:left w:val="single" w:color="auto" w:sz="4" w:space="0"/>
              <w:bottom w:val="single" w:color="auto" w:sz="4" w:space="0"/>
              <w:right w:val="single" w:color="auto" w:sz="4" w:space="0"/>
            </w:tcBorders>
          </w:tcPr>
          <w:p>
            <w:pPr>
              <w:pStyle w:val="21"/>
              <w:spacing w:line="360" w:lineRule="auto"/>
              <w:ind w:left="1080" w:leftChars="257" w:hanging="540"/>
              <w:rPr>
                <w:rFonts w:ascii="仿宋_GB2312"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85" w:type="dxa"/>
            <w:tcBorders>
              <w:top w:val="single" w:color="auto" w:sz="4" w:space="0"/>
              <w:left w:val="single" w:color="auto" w:sz="4" w:space="0"/>
              <w:bottom w:val="single" w:color="auto" w:sz="4" w:space="0"/>
              <w:right w:val="single" w:color="auto" w:sz="4" w:space="0"/>
            </w:tcBorders>
          </w:tcPr>
          <w:p>
            <w:pPr>
              <w:pStyle w:val="21"/>
              <w:spacing w:line="360" w:lineRule="auto"/>
              <w:ind w:left="1080" w:leftChars="257" w:hanging="540"/>
              <w:rPr>
                <w:rFonts w:ascii="仿宋_GB2312" w:eastAsia="仿宋_GB2312"/>
                <w:sz w:val="24"/>
                <w:highlight w:val="none"/>
              </w:rPr>
            </w:pPr>
          </w:p>
        </w:tc>
        <w:tc>
          <w:tcPr>
            <w:tcW w:w="1422" w:type="dxa"/>
            <w:tcBorders>
              <w:top w:val="single" w:color="auto" w:sz="4" w:space="0"/>
              <w:left w:val="single" w:color="auto" w:sz="4" w:space="0"/>
              <w:bottom w:val="single" w:color="auto" w:sz="4" w:space="0"/>
              <w:right w:val="single" w:color="auto" w:sz="4" w:space="0"/>
            </w:tcBorders>
          </w:tcPr>
          <w:p>
            <w:pPr>
              <w:pStyle w:val="21"/>
              <w:spacing w:line="360" w:lineRule="auto"/>
              <w:ind w:left="1080" w:leftChars="257" w:hanging="540"/>
              <w:rPr>
                <w:rFonts w:ascii="仿宋_GB2312" w:eastAsia="仿宋_GB2312"/>
                <w:sz w:val="24"/>
                <w:highlight w:val="none"/>
              </w:rPr>
            </w:pPr>
          </w:p>
        </w:tc>
        <w:tc>
          <w:tcPr>
            <w:tcW w:w="993" w:type="dxa"/>
            <w:tcBorders>
              <w:top w:val="single" w:color="auto" w:sz="4" w:space="0"/>
              <w:left w:val="single" w:color="auto" w:sz="4" w:space="0"/>
              <w:bottom w:val="single" w:color="auto" w:sz="4" w:space="0"/>
              <w:right w:val="single" w:color="auto" w:sz="4" w:space="0"/>
            </w:tcBorders>
          </w:tcPr>
          <w:p>
            <w:pPr>
              <w:pStyle w:val="21"/>
              <w:spacing w:line="360" w:lineRule="auto"/>
              <w:ind w:left="1080" w:leftChars="257" w:hanging="540"/>
              <w:rPr>
                <w:rFonts w:ascii="仿宋_GB2312" w:eastAsia="仿宋_GB2312"/>
                <w:sz w:val="24"/>
                <w:highlight w:val="none"/>
              </w:rPr>
            </w:pPr>
          </w:p>
        </w:tc>
        <w:tc>
          <w:tcPr>
            <w:tcW w:w="1842" w:type="dxa"/>
            <w:tcBorders>
              <w:top w:val="single" w:color="auto" w:sz="4" w:space="0"/>
              <w:left w:val="single" w:color="auto" w:sz="4" w:space="0"/>
              <w:bottom w:val="single" w:color="auto" w:sz="4" w:space="0"/>
              <w:right w:val="single" w:color="auto" w:sz="4" w:space="0"/>
            </w:tcBorders>
          </w:tcPr>
          <w:p>
            <w:pPr>
              <w:pStyle w:val="21"/>
              <w:spacing w:line="360" w:lineRule="auto"/>
              <w:ind w:left="1080" w:leftChars="257" w:hanging="540"/>
              <w:rPr>
                <w:rFonts w:ascii="仿宋_GB2312" w:eastAsia="仿宋_GB2312"/>
                <w:sz w:val="24"/>
                <w:highlight w:val="none"/>
              </w:rPr>
            </w:pPr>
          </w:p>
        </w:tc>
        <w:tc>
          <w:tcPr>
            <w:tcW w:w="1560" w:type="dxa"/>
            <w:tcBorders>
              <w:top w:val="single" w:color="auto" w:sz="4" w:space="0"/>
              <w:left w:val="single" w:color="auto" w:sz="4" w:space="0"/>
              <w:bottom w:val="single" w:color="auto" w:sz="4" w:space="0"/>
              <w:right w:val="single" w:color="auto" w:sz="4" w:space="0"/>
            </w:tcBorders>
          </w:tcPr>
          <w:p>
            <w:pPr>
              <w:pStyle w:val="21"/>
              <w:spacing w:line="360" w:lineRule="auto"/>
              <w:ind w:left="1080" w:leftChars="257" w:hanging="540"/>
              <w:rPr>
                <w:rFonts w:ascii="仿宋_GB2312" w:eastAsia="仿宋_GB2312"/>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pStyle w:val="21"/>
              <w:spacing w:line="360" w:lineRule="auto"/>
              <w:ind w:left="1080" w:leftChars="257" w:hanging="540"/>
              <w:rPr>
                <w:rFonts w:ascii="仿宋_GB2312" w:eastAsia="仿宋_GB2312"/>
                <w:sz w:val="24"/>
                <w:highlight w:val="none"/>
              </w:rPr>
            </w:pPr>
          </w:p>
        </w:tc>
        <w:tc>
          <w:tcPr>
            <w:tcW w:w="1112" w:type="dxa"/>
            <w:tcBorders>
              <w:top w:val="single" w:color="auto" w:sz="4" w:space="0"/>
              <w:left w:val="single" w:color="auto" w:sz="4" w:space="0"/>
              <w:bottom w:val="single" w:color="auto" w:sz="4" w:space="0"/>
              <w:right w:val="single" w:color="auto" w:sz="4" w:space="0"/>
            </w:tcBorders>
          </w:tcPr>
          <w:p>
            <w:pPr>
              <w:pStyle w:val="21"/>
              <w:spacing w:line="360" w:lineRule="auto"/>
              <w:ind w:left="1080" w:leftChars="257" w:hanging="540"/>
              <w:rPr>
                <w:rFonts w:ascii="仿宋_GB2312"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85" w:type="dxa"/>
            <w:tcBorders>
              <w:top w:val="single" w:color="auto" w:sz="4" w:space="0"/>
              <w:left w:val="single" w:color="auto" w:sz="4" w:space="0"/>
              <w:bottom w:val="single" w:color="auto" w:sz="4" w:space="0"/>
              <w:right w:val="single" w:color="auto" w:sz="4" w:space="0"/>
            </w:tcBorders>
          </w:tcPr>
          <w:p>
            <w:pPr>
              <w:pStyle w:val="21"/>
              <w:spacing w:line="360" w:lineRule="auto"/>
              <w:ind w:left="1080" w:leftChars="257" w:hanging="540"/>
              <w:rPr>
                <w:rFonts w:ascii="仿宋_GB2312" w:eastAsia="仿宋_GB2312"/>
                <w:sz w:val="24"/>
                <w:highlight w:val="none"/>
              </w:rPr>
            </w:pPr>
          </w:p>
        </w:tc>
        <w:tc>
          <w:tcPr>
            <w:tcW w:w="1422" w:type="dxa"/>
            <w:tcBorders>
              <w:top w:val="single" w:color="auto" w:sz="4" w:space="0"/>
              <w:left w:val="single" w:color="auto" w:sz="4" w:space="0"/>
              <w:bottom w:val="single" w:color="auto" w:sz="4" w:space="0"/>
              <w:right w:val="single" w:color="auto" w:sz="4" w:space="0"/>
            </w:tcBorders>
          </w:tcPr>
          <w:p>
            <w:pPr>
              <w:pStyle w:val="21"/>
              <w:spacing w:line="360" w:lineRule="auto"/>
              <w:ind w:left="1080" w:leftChars="257" w:hanging="540"/>
              <w:rPr>
                <w:rFonts w:ascii="仿宋_GB2312" w:eastAsia="仿宋_GB2312"/>
                <w:sz w:val="24"/>
                <w:highlight w:val="none"/>
              </w:rPr>
            </w:pPr>
          </w:p>
        </w:tc>
        <w:tc>
          <w:tcPr>
            <w:tcW w:w="993" w:type="dxa"/>
            <w:tcBorders>
              <w:top w:val="single" w:color="auto" w:sz="4" w:space="0"/>
              <w:left w:val="single" w:color="auto" w:sz="4" w:space="0"/>
              <w:bottom w:val="single" w:color="auto" w:sz="4" w:space="0"/>
              <w:right w:val="single" w:color="auto" w:sz="4" w:space="0"/>
            </w:tcBorders>
          </w:tcPr>
          <w:p>
            <w:pPr>
              <w:pStyle w:val="21"/>
              <w:spacing w:line="360" w:lineRule="auto"/>
              <w:ind w:left="1080" w:leftChars="257" w:hanging="540"/>
              <w:rPr>
                <w:rFonts w:ascii="仿宋_GB2312" w:eastAsia="仿宋_GB2312"/>
                <w:sz w:val="24"/>
                <w:highlight w:val="none"/>
              </w:rPr>
            </w:pPr>
          </w:p>
        </w:tc>
        <w:tc>
          <w:tcPr>
            <w:tcW w:w="1842" w:type="dxa"/>
            <w:tcBorders>
              <w:top w:val="single" w:color="auto" w:sz="4" w:space="0"/>
              <w:left w:val="single" w:color="auto" w:sz="4" w:space="0"/>
              <w:bottom w:val="single" w:color="auto" w:sz="4" w:space="0"/>
              <w:right w:val="single" w:color="auto" w:sz="4" w:space="0"/>
            </w:tcBorders>
          </w:tcPr>
          <w:p>
            <w:pPr>
              <w:pStyle w:val="21"/>
              <w:spacing w:line="360" w:lineRule="auto"/>
              <w:ind w:left="1080" w:leftChars="257" w:hanging="540"/>
              <w:rPr>
                <w:rFonts w:ascii="仿宋_GB2312" w:eastAsia="仿宋_GB2312"/>
                <w:sz w:val="24"/>
                <w:highlight w:val="none"/>
              </w:rPr>
            </w:pPr>
          </w:p>
        </w:tc>
        <w:tc>
          <w:tcPr>
            <w:tcW w:w="1560" w:type="dxa"/>
            <w:tcBorders>
              <w:top w:val="single" w:color="auto" w:sz="4" w:space="0"/>
              <w:left w:val="single" w:color="auto" w:sz="4" w:space="0"/>
              <w:bottom w:val="single" w:color="auto" w:sz="4" w:space="0"/>
              <w:right w:val="single" w:color="auto" w:sz="4" w:space="0"/>
            </w:tcBorders>
          </w:tcPr>
          <w:p>
            <w:pPr>
              <w:pStyle w:val="21"/>
              <w:spacing w:line="360" w:lineRule="auto"/>
              <w:ind w:left="1080" w:leftChars="257" w:hanging="540"/>
              <w:rPr>
                <w:rFonts w:ascii="仿宋_GB2312" w:eastAsia="仿宋_GB2312"/>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pStyle w:val="21"/>
              <w:spacing w:line="360" w:lineRule="auto"/>
              <w:ind w:left="1080" w:leftChars="257" w:hanging="540"/>
              <w:rPr>
                <w:rFonts w:ascii="仿宋_GB2312" w:eastAsia="仿宋_GB2312"/>
                <w:sz w:val="24"/>
                <w:highlight w:val="none"/>
              </w:rPr>
            </w:pPr>
          </w:p>
        </w:tc>
        <w:tc>
          <w:tcPr>
            <w:tcW w:w="1112" w:type="dxa"/>
            <w:tcBorders>
              <w:top w:val="single" w:color="auto" w:sz="4" w:space="0"/>
              <w:left w:val="single" w:color="auto" w:sz="4" w:space="0"/>
              <w:bottom w:val="single" w:color="auto" w:sz="4" w:space="0"/>
              <w:right w:val="single" w:color="auto" w:sz="4" w:space="0"/>
            </w:tcBorders>
          </w:tcPr>
          <w:p>
            <w:pPr>
              <w:pStyle w:val="21"/>
              <w:spacing w:line="360" w:lineRule="auto"/>
              <w:ind w:left="1080" w:leftChars="257" w:hanging="540"/>
              <w:rPr>
                <w:rFonts w:ascii="仿宋_GB2312"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85" w:type="dxa"/>
            <w:tcBorders>
              <w:top w:val="single" w:color="auto" w:sz="4" w:space="0"/>
              <w:left w:val="single" w:color="auto" w:sz="4" w:space="0"/>
              <w:bottom w:val="single" w:color="auto" w:sz="4" w:space="0"/>
              <w:right w:val="single" w:color="auto" w:sz="4" w:space="0"/>
            </w:tcBorders>
          </w:tcPr>
          <w:p>
            <w:pPr>
              <w:pStyle w:val="21"/>
              <w:spacing w:line="360" w:lineRule="auto"/>
              <w:ind w:left="1080" w:leftChars="257" w:hanging="540"/>
              <w:rPr>
                <w:rFonts w:ascii="仿宋_GB2312" w:eastAsia="仿宋_GB2312"/>
                <w:sz w:val="24"/>
                <w:highlight w:val="none"/>
              </w:rPr>
            </w:pPr>
          </w:p>
        </w:tc>
        <w:tc>
          <w:tcPr>
            <w:tcW w:w="1422" w:type="dxa"/>
            <w:tcBorders>
              <w:top w:val="single" w:color="auto" w:sz="4" w:space="0"/>
              <w:left w:val="single" w:color="auto" w:sz="4" w:space="0"/>
              <w:bottom w:val="single" w:color="auto" w:sz="4" w:space="0"/>
              <w:right w:val="single" w:color="auto" w:sz="4" w:space="0"/>
            </w:tcBorders>
          </w:tcPr>
          <w:p>
            <w:pPr>
              <w:pStyle w:val="21"/>
              <w:spacing w:line="360" w:lineRule="auto"/>
              <w:ind w:left="1080" w:leftChars="257" w:hanging="540"/>
              <w:rPr>
                <w:rFonts w:ascii="仿宋_GB2312" w:eastAsia="仿宋_GB2312"/>
                <w:sz w:val="24"/>
                <w:highlight w:val="none"/>
              </w:rPr>
            </w:pPr>
          </w:p>
        </w:tc>
        <w:tc>
          <w:tcPr>
            <w:tcW w:w="993" w:type="dxa"/>
            <w:tcBorders>
              <w:top w:val="single" w:color="auto" w:sz="4" w:space="0"/>
              <w:left w:val="single" w:color="auto" w:sz="4" w:space="0"/>
              <w:bottom w:val="single" w:color="auto" w:sz="4" w:space="0"/>
              <w:right w:val="single" w:color="auto" w:sz="4" w:space="0"/>
            </w:tcBorders>
          </w:tcPr>
          <w:p>
            <w:pPr>
              <w:pStyle w:val="21"/>
              <w:spacing w:line="360" w:lineRule="auto"/>
              <w:ind w:left="1080" w:leftChars="257" w:hanging="540"/>
              <w:rPr>
                <w:rFonts w:ascii="仿宋_GB2312" w:eastAsia="仿宋_GB2312"/>
                <w:sz w:val="24"/>
                <w:highlight w:val="none"/>
              </w:rPr>
            </w:pPr>
          </w:p>
        </w:tc>
        <w:tc>
          <w:tcPr>
            <w:tcW w:w="1842" w:type="dxa"/>
            <w:tcBorders>
              <w:top w:val="single" w:color="auto" w:sz="4" w:space="0"/>
              <w:left w:val="single" w:color="auto" w:sz="4" w:space="0"/>
              <w:bottom w:val="single" w:color="auto" w:sz="4" w:space="0"/>
              <w:right w:val="single" w:color="auto" w:sz="4" w:space="0"/>
            </w:tcBorders>
          </w:tcPr>
          <w:p>
            <w:pPr>
              <w:pStyle w:val="21"/>
              <w:spacing w:line="360" w:lineRule="auto"/>
              <w:ind w:left="1080" w:leftChars="257" w:hanging="540"/>
              <w:rPr>
                <w:rFonts w:ascii="仿宋_GB2312" w:eastAsia="仿宋_GB2312"/>
                <w:sz w:val="24"/>
                <w:highlight w:val="none"/>
              </w:rPr>
            </w:pPr>
          </w:p>
        </w:tc>
        <w:tc>
          <w:tcPr>
            <w:tcW w:w="1560" w:type="dxa"/>
            <w:tcBorders>
              <w:top w:val="single" w:color="auto" w:sz="4" w:space="0"/>
              <w:left w:val="single" w:color="auto" w:sz="4" w:space="0"/>
              <w:bottom w:val="single" w:color="auto" w:sz="4" w:space="0"/>
              <w:right w:val="single" w:color="auto" w:sz="4" w:space="0"/>
            </w:tcBorders>
          </w:tcPr>
          <w:p>
            <w:pPr>
              <w:pStyle w:val="21"/>
              <w:spacing w:line="360" w:lineRule="auto"/>
              <w:ind w:left="1080" w:leftChars="257" w:hanging="540"/>
              <w:rPr>
                <w:rFonts w:ascii="仿宋_GB2312" w:eastAsia="仿宋_GB2312"/>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pStyle w:val="21"/>
              <w:spacing w:line="360" w:lineRule="auto"/>
              <w:ind w:left="1080" w:leftChars="257" w:hanging="540"/>
              <w:rPr>
                <w:rFonts w:ascii="仿宋_GB2312" w:eastAsia="仿宋_GB2312"/>
                <w:sz w:val="24"/>
                <w:highlight w:val="none"/>
              </w:rPr>
            </w:pPr>
          </w:p>
        </w:tc>
        <w:tc>
          <w:tcPr>
            <w:tcW w:w="1112" w:type="dxa"/>
            <w:tcBorders>
              <w:top w:val="single" w:color="auto" w:sz="4" w:space="0"/>
              <w:left w:val="single" w:color="auto" w:sz="4" w:space="0"/>
              <w:bottom w:val="single" w:color="auto" w:sz="4" w:space="0"/>
              <w:right w:val="single" w:color="auto" w:sz="4" w:space="0"/>
            </w:tcBorders>
          </w:tcPr>
          <w:p>
            <w:pPr>
              <w:pStyle w:val="21"/>
              <w:spacing w:line="360" w:lineRule="auto"/>
              <w:ind w:left="1080" w:leftChars="257" w:hanging="540"/>
              <w:rPr>
                <w:rFonts w:ascii="仿宋_GB2312"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85" w:type="dxa"/>
            <w:tcBorders>
              <w:top w:val="single" w:color="auto" w:sz="4" w:space="0"/>
              <w:left w:val="single" w:color="auto" w:sz="4" w:space="0"/>
              <w:bottom w:val="single" w:color="auto" w:sz="4" w:space="0"/>
              <w:right w:val="single" w:color="auto" w:sz="4" w:space="0"/>
            </w:tcBorders>
          </w:tcPr>
          <w:p>
            <w:pPr>
              <w:pStyle w:val="21"/>
              <w:spacing w:line="360" w:lineRule="auto"/>
              <w:ind w:left="1080" w:leftChars="257" w:hanging="540"/>
              <w:rPr>
                <w:rFonts w:ascii="仿宋_GB2312" w:eastAsia="仿宋_GB2312"/>
                <w:sz w:val="24"/>
                <w:highlight w:val="none"/>
              </w:rPr>
            </w:pPr>
          </w:p>
        </w:tc>
        <w:tc>
          <w:tcPr>
            <w:tcW w:w="1422" w:type="dxa"/>
            <w:tcBorders>
              <w:top w:val="single" w:color="auto" w:sz="4" w:space="0"/>
              <w:left w:val="single" w:color="auto" w:sz="4" w:space="0"/>
              <w:bottom w:val="single" w:color="auto" w:sz="4" w:space="0"/>
              <w:right w:val="single" w:color="auto" w:sz="4" w:space="0"/>
            </w:tcBorders>
          </w:tcPr>
          <w:p>
            <w:pPr>
              <w:pStyle w:val="21"/>
              <w:spacing w:line="360" w:lineRule="auto"/>
              <w:ind w:left="1080" w:leftChars="257" w:hanging="540"/>
              <w:rPr>
                <w:rFonts w:ascii="仿宋_GB2312" w:eastAsia="仿宋_GB2312"/>
                <w:sz w:val="24"/>
                <w:highlight w:val="none"/>
              </w:rPr>
            </w:pPr>
          </w:p>
        </w:tc>
        <w:tc>
          <w:tcPr>
            <w:tcW w:w="993" w:type="dxa"/>
            <w:tcBorders>
              <w:top w:val="single" w:color="auto" w:sz="4" w:space="0"/>
              <w:left w:val="single" w:color="auto" w:sz="4" w:space="0"/>
              <w:bottom w:val="single" w:color="auto" w:sz="4" w:space="0"/>
              <w:right w:val="single" w:color="auto" w:sz="4" w:space="0"/>
            </w:tcBorders>
          </w:tcPr>
          <w:p>
            <w:pPr>
              <w:pStyle w:val="21"/>
              <w:spacing w:line="360" w:lineRule="auto"/>
              <w:ind w:left="1080" w:leftChars="257" w:hanging="540"/>
              <w:rPr>
                <w:rFonts w:ascii="仿宋_GB2312" w:eastAsia="仿宋_GB2312"/>
                <w:sz w:val="24"/>
                <w:highlight w:val="none"/>
              </w:rPr>
            </w:pPr>
          </w:p>
        </w:tc>
        <w:tc>
          <w:tcPr>
            <w:tcW w:w="1842" w:type="dxa"/>
            <w:tcBorders>
              <w:top w:val="single" w:color="auto" w:sz="4" w:space="0"/>
              <w:left w:val="single" w:color="auto" w:sz="4" w:space="0"/>
              <w:bottom w:val="single" w:color="auto" w:sz="4" w:space="0"/>
              <w:right w:val="single" w:color="auto" w:sz="4" w:space="0"/>
            </w:tcBorders>
          </w:tcPr>
          <w:p>
            <w:pPr>
              <w:pStyle w:val="21"/>
              <w:spacing w:line="360" w:lineRule="auto"/>
              <w:ind w:left="1080" w:leftChars="257" w:hanging="540"/>
              <w:rPr>
                <w:rFonts w:ascii="仿宋_GB2312" w:eastAsia="仿宋_GB2312"/>
                <w:sz w:val="24"/>
                <w:highlight w:val="none"/>
              </w:rPr>
            </w:pPr>
          </w:p>
        </w:tc>
        <w:tc>
          <w:tcPr>
            <w:tcW w:w="1560" w:type="dxa"/>
            <w:tcBorders>
              <w:top w:val="single" w:color="auto" w:sz="4" w:space="0"/>
              <w:left w:val="single" w:color="auto" w:sz="4" w:space="0"/>
              <w:bottom w:val="single" w:color="auto" w:sz="4" w:space="0"/>
              <w:right w:val="single" w:color="auto" w:sz="4" w:space="0"/>
            </w:tcBorders>
          </w:tcPr>
          <w:p>
            <w:pPr>
              <w:pStyle w:val="21"/>
              <w:spacing w:line="360" w:lineRule="auto"/>
              <w:ind w:left="1080" w:leftChars="257" w:hanging="540"/>
              <w:rPr>
                <w:rFonts w:ascii="仿宋_GB2312" w:eastAsia="仿宋_GB2312"/>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pStyle w:val="21"/>
              <w:spacing w:line="360" w:lineRule="auto"/>
              <w:ind w:left="1080" w:leftChars="257" w:hanging="540"/>
              <w:rPr>
                <w:rFonts w:ascii="仿宋_GB2312" w:eastAsia="仿宋_GB2312"/>
                <w:sz w:val="24"/>
                <w:highlight w:val="none"/>
              </w:rPr>
            </w:pPr>
          </w:p>
        </w:tc>
        <w:tc>
          <w:tcPr>
            <w:tcW w:w="1112" w:type="dxa"/>
            <w:tcBorders>
              <w:top w:val="single" w:color="auto" w:sz="4" w:space="0"/>
              <w:left w:val="single" w:color="auto" w:sz="4" w:space="0"/>
              <w:bottom w:val="single" w:color="auto" w:sz="4" w:space="0"/>
              <w:right w:val="single" w:color="auto" w:sz="4" w:space="0"/>
            </w:tcBorders>
          </w:tcPr>
          <w:p>
            <w:pPr>
              <w:pStyle w:val="21"/>
              <w:spacing w:line="360" w:lineRule="auto"/>
              <w:ind w:left="1080" w:leftChars="257" w:hanging="540"/>
              <w:rPr>
                <w:rFonts w:ascii="仿宋_GB2312"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85" w:type="dxa"/>
            <w:tcBorders>
              <w:top w:val="single" w:color="auto" w:sz="4" w:space="0"/>
              <w:left w:val="single" w:color="auto" w:sz="4" w:space="0"/>
              <w:bottom w:val="single" w:color="auto" w:sz="4" w:space="0"/>
              <w:right w:val="single" w:color="auto" w:sz="4" w:space="0"/>
            </w:tcBorders>
          </w:tcPr>
          <w:p>
            <w:pPr>
              <w:pStyle w:val="21"/>
              <w:spacing w:line="360" w:lineRule="auto"/>
              <w:ind w:left="1080" w:leftChars="257" w:hanging="540"/>
              <w:rPr>
                <w:rFonts w:ascii="仿宋_GB2312" w:eastAsia="仿宋_GB2312"/>
                <w:sz w:val="24"/>
                <w:highlight w:val="none"/>
              </w:rPr>
            </w:pPr>
          </w:p>
        </w:tc>
        <w:tc>
          <w:tcPr>
            <w:tcW w:w="1422" w:type="dxa"/>
            <w:tcBorders>
              <w:top w:val="single" w:color="auto" w:sz="4" w:space="0"/>
              <w:left w:val="single" w:color="auto" w:sz="4" w:space="0"/>
              <w:bottom w:val="single" w:color="auto" w:sz="4" w:space="0"/>
              <w:right w:val="single" w:color="auto" w:sz="4" w:space="0"/>
            </w:tcBorders>
          </w:tcPr>
          <w:p>
            <w:pPr>
              <w:pStyle w:val="21"/>
              <w:spacing w:line="360" w:lineRule="auto"/>
              <w:ind w:left="1080" w:leftChars="257" w:hanging="540"/>
              <w:rPr>
                <w:rFonts w:ascii="仿宋_GB2312" w:eastAsia="仿宋_GB2312"/>
                <w:sz w:val="24"/>
                <w:highlight w:val="none"/>
              </w:rPr>
            </w:pPr>
          </w:p>
        </w:tc>
        <w:tc>
          <w:tcPr>
            <w:tcW w:w="993" w:type="dxa"/>
            <w:tcBorders>
              <w:top w:val="single" w:color="auto" w:sz="4" w:space="0"/>
              <w:left w:val="single" w:color="auto" w:sz="4" w:space="0"/>
              <w:bottom w:val="single" w:color="auto" w:sz="4" w:space="0"/>
              <w:right w:val="single" w:color="auto" w:sz="4" w:space="0"/>
            </w:tcBorders>
          </w:tcPr>
          <w:p>
            <w:pPr>
              <w:pStyle w:val="21"/>
              <w:spacing w:line="360" w:lineRule="auto"/>
              <w:ind w:left="1080" w:leftChars="257" w:hanging="540"/>
              <w:rPr>
                <w:rFonts w:ascii="仿宋_GB2312" w:eastAsia="仿宋_GB2312"/>
                <w:sz w:val="24"/>
                <w:highlight w:val="none"/>
              </w:rPr>
            </w:pPr>
          </w:p>
        </w:tc>
        <w:tc>
          <w:tcPr>
            <w:tcW w:w="1842" w:type="dxa"/>
            <w:tcBorders>
              <w:top w:val="single" w:color="auto" w:sz="4" w:space="0"/>
              <w:left w:val="single" w:color="auto" w:sz="4" w:space="0"/>
              <w:bottom w:val="single" w:color="auto" w:sz="4" w:space="0"/>
              <w:right w:val="single" w:color="auto" w:sz="4" w:space="0"/>
            </w:tcBorders>
          </w:tcPr>
          <w:p>
            <w:pPr>
              <w:pStyle w:val="21"/>
              <w:spacing w:line="360" w:lineRule="auto"/>
              <w:ind w:left="1080" w:leftChars="257" w:hanging="540"/>
              <w:rPr>
                <w:rFonts w:ascii="仿宋_GB2312" w:eastAsia="仿宋_GB2312"/>
                <w:sz w:val="24"/>
                <w:highlight w:val="none"/>
              </w:rPr>
            </w:pPr>
          </w:p>
        </w:tc>
        <w:tc>
          <w:tcPr>
            <w:tcW w:w="1560" w:type="dxa"/>
            <w:tcBorders>
              <w:top w:val="single" w:color="auto" w:sz="4" w:space="0"/>
              <w:left w:val="single" w:color="auto" w:sz="4" w:space="0"/>
              <w:bottom w:val="single" w:color="auto" w:sz="4" w:space="0"/>
              <w:right w:val="single" w:color="auto" w:sz="4" w:space="0"/>
            </w:tcBorders>
          </w:tcPr>
          <w:p>
            <w:pPr>
              <w:pStyle w:val="21"/>
              <w:spacing w:line="360" w:lineRule="auto"/>
              <w:ind w:left="1080" w:leftChars="257" w:hanging="540"/>
              <w:rPr>
                <w:rFonts w:ascii="仿宋_GB2312" w:eastAsia="仿宋_GB2312"/>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pStyle w:val="21"/>
              <w:spacing w:line="360" w:lineRule="auto"/>
              <w:ind w:left="1080" w:leftChars="257" w:hanging="540"/>
              <w:rPr>
                <w:rFonts w:ascii="仿宋_GB2312" w:eastAsia="仿宋_GB2312"/>
                <w:sz w:val="24"/>
                <w:highlight w:val="none"/>
              </w:rPr>
            </w:pPr>
          </w:p>
        </w:tc>
        <w:tc>
          <w:tcPr>
            <w:tcW w:w="1112" w:type="dxa"/>
            <w:tcBorders>
              <w:top w:val="single" w:color="auto" w:sz="4" w:space="0"/>
              <w:left w:val="single" w:color="auto" w:sz="4" w:space="0"/>
              <w:bottom w:val="single" w:color="auto" w:sz="4" w:space="0"/>
              <w:right w:val="single" w:color="auto" w:sz="4" w:space="0"/>
            </w:tcBorders>
          </w:tcPr>
          <w:p>
            <w:pPr>
              <w:pStyle w:val="21"/>
              <w:spacing w:line="360" w:lineRule="auto"/>
              <w:ind w:left="1080" w:leftChars="257" w:hanging="540"/>
              <w:rPr>
                <w:rFonts w:ascii="仿宋_GB2312" w:eastAsia="仿宋_GB2312"/>
                <w:sz w:val="24"/>
                <w:highlight w:val="none"/>
              </w:rPr>
            </w:pPr>
          </w:p>
        </w:tc>
      </w:tr>
    </w:tbl>
    <w:p>
      <w:pPr>
        <w:pStyle w:val="21"/>
        <w:spacing w:line="360" w:lineRule="auto"/>
        <w:ind w:left="1080" w:leftChars="257" w:hanging="540"/>
        <w:rPr>
          <w:rFonts w:ascii="仿宋_GB2312" w:eastAsia="仿宋_GB2312"/>
          <w:sz w:val="24"/>
          <w:highlight w:val="none"/>
        </w:rPr>
      </w:pPr>
    </w:p>
    <w:p>
      <w:pPr>
        <w:pStyle w:val="21"/>
        <w:tabs>
          <w:tab w:val="left" w:pos="5370"/>
        </w:tabs>
        <w:spacing w:line="360" w:lineRule="auto"/>
        <w:ind w:left="1080" w:leftChars="257" w:hanging="540"/>
        <w:rPr>
          <w:rFonts w:ascii="仿宋_GB2312" w:hAnsi="宋体" w:eastAsia="仿宋_GB2312"/>
          <w:sz w:val="24"/>
          <w:highlight w:val="none"/>
          <w:u w:val="single"/>
        </w:rPr>
      </w:pPr>
      <w:r>
        <w:rPr>
          <w:rFonts w:hint="eastAsia" w:ascii="仿宋_GB2312" w:hAnsi="宋体" w:eastAsia="仿宋_GB2312"/>
          <w:sz w:val="24"/>
          <w:highlight w:val="none"/>
        </w:rPr>
        <w:t>投标人(公章):</w:t>
      </w:r>
      <w:r>
        <w:rPr>
          <w:rFonts w:hint="eastAsia" w:ascii="仿宋_GB2312" w:hAnsi="宋体" w:eastAsia="仿宋_GB2312"/>
          <w:sz w:val="24"/>
          <w:highlight w:val="none"/>
          <w:u w:val="single"/>
        </w:rPr>
        <w:tab/>
      </w:r>
    </w:p>
    <w:p>
      <w:pPr>
        <w:pStyle w:val="21"/>
        <w:spacing w:line="360" w:lineRule="auto"/>
        <w:ind w:left="1080" w:leftChars="257" w:hanging="540"/>
        <w:rPr>
          <w:rFonts w:ascii="仿宋_GB2312" w:hAnsi="宋体" w:eastAsia="仿宋_GB2312"/>
          <w:sz w:val="24"/>
          <w:highlight w:val="none"/>
          <w:u w:val="single"/>
        </w:rPr>
      </w:pPr>
      <w:r>
        <w:rPr>
          <w:rFonts w:hint="eastAsia" w:ascii="仿宋_GB2312" w:eastAsia="仿宋_GB2312"/>
          <w:sz w:val="24"/>
          <w:highlight w:val="none"/>
        </w:rPr>
        <w:t>法定代表人或授权代表（签字）:</w:t>
      </w:r>
      <w:r>
        <w:rPr>
          <w:rFonts w:hint="eastAsia" w:ascii="仿宋_GB2312" w:hAnsi="宋体" w:eastAsia="仿宋_GB2312"/>
          <w:sz w:val="24"/>
          <w:highlight w:val="none"/>
          <w:u w:val="single"/>
        </w:rPr>
        <w:t xml:space="preserve"> </w:t>
      </w:r>
      <w:r>
        <w:rPr>
          <w:rFonts w:hint="eastAsia" w:ascii="仿宋_GB2312" w:hAnsi="宋体" w:eastAsia="仿宋_GB2312"/>
          <w:sz w:val="24"/>
          <w:highlight w:val="none"/>
          <w:u w:val="single"/>
        </w:rPr>
        <w:tab/>
      </w:r>
      <w:r>
        <w:rPr>
          <w:rFonts w:hint="eastAsia" w:ascii="仿宋_GB2312" w:hAnsi="宋体" w:eastAsia="仿宋_GB2312"/>
          <w:sz w:val="24"/>
          <w:highlight w:val="none"/>
          <w:u w:val="single"/>
        </w:rPr>
        <w:t xml:space="preserve">                 </w:t>
      </w:r>
    </w:p>
    <w:p>
      <w:pPr>
        <w:pStyle w:val="21"/>
        <w:spacing w:line="360" w:lineRule="auto"/>
        <w:rPr>
          <w:rFonts w:ascii="仿宋_GB2312" w:hAnsi="宋体" w:eastAsia="仿宋_GB2312"/>
          <w:sz w:val="24"/>
          <w:highlight w:val="none"/>
          <w:u w:val="single"/>
        </w:rPr>
      </w:pPr>
    </w:p>
    <w:p>
      <w:pPr>
        <w:pStyle w:val="21"/>
        <w:spacing w:line="360" w:lineRule="auto"/>
        <w:rPr>
          <w:rFonts w:ascii="仿宋_GB2312" w:eastAsia="仿宋_GB2312"/>
          <w:szCs w:val="21"/>
          <w:highlight w:val="none"/>
        </w:rPr>
      </w:pPr>
      <w:r>
        <w:rPr>
          <w:rFonts w:hint="eastAsia" w:ascii="仿宋_GB2312" w:eastAsia="仿宋_GB2312"/>
          <w:szCs w:val="21"/>
          <w:highlight w:val="none"/>
        </w:rPr>
        <w:t>注：1.投标文件技术参数指标响应内容必须按照投标产品实际参数指标填写，与相关证明材料一致，不得直接将采购文件的技术参数指标要求完全复制作为投标文件响应内容，否则将会影响评审得分。</w:t>
      </w:r>
    </w:p>
    <w:p>
      <w:pPr>
        <w:pStyle w:val="21"/>
        <w:spacing w:line="360" w:lineRule="auto"/>
        <w:ind w:left="1080" w:leftChars="257" w:hanging="540"/>
        <w:rPr>
          <w:rFonts w:ascii="仿宋_GB2312" w:eastAsia="仿宋_GB2312"/>
          <w:szCs w:val="21"/>
          <w:highlight w:val="none"/>
        </w:rPr>
      </w:pPr>
      <w:r>
        <w:rPr>
          <w:rFonts w:hint="eastAsia" w:ascii="仿宋_GB2312" w:eastAsia="仿宋_GB2312"/>
          <w:szCs w:val="21"/>
          <w:highlight w:val="none"/>
        </w:rPr>
        <w:t>2.务必完整填写所有指标响应参数；必须在备注栏进行明确说明偏离情况，且偏离</w:t>
      </w:r>
    </w:p>
    <w:p>
      <w:pPr>
        <w:pStyle w:val="21"/>
        <w:spacing w:line="360" w:lineRule="auto"/>
        <w:rPr>
          <w:rFonts w:ascii="仿宋_GB2312" w:eastAsia="仿宋_GB2312"/>
          <w:szCs w:val="21"/>
          <w:highlight w:val="none"/>
        </w:rPr>
      </w:pPr>
      <w:r>
        <w:rPr>
          <w:rFonts w:hint="eastAsia" w:ascii="仿宋_GB2312" w:eastAsia="仿宋_GB2312"/>
          <w:szCs w:val="21"/>
          <w:highlight w:val="none"/>
        </w:rPr>
        <w:t>情况与实际相符，否则将会影响评审得分。</w:t>
      </w:r>
    </w:p>
    <w:p>
      <w:pPr>
        <w:pStyle w:val="21"/>
        <w:spacing w:line="360" w:lineRule="auto"/>
        <w:ind w:left="1080" w:leftChars="257" w:hanging="540"/>
        <w:rPr>
          <w:rFonts w:ascii="仿宋_GB2312" w:eastAsia="仿宋_GB2312"/>
          <w:szCs w:val="21"/>
          <w:highlight w:val="none"/>
        </w:rPr>
      </w:pPr>
      <w:r>
        <w:rPr>
          <w:rFonts w:hint="eastAsia" w:ascii="仿宋_GB2312" w:eastAsia="仿宋_GB2312"/>
          <w:szCs w:val="21"/>
          <w:highlight w:val="none"/>
        </w:rPr>
        <w:t>3.采购文件中约定的每项采购内容的技术偏离情况都必须体现在此技术偏离表中，</w:t>
      </w:r>
    </w:p>
    <w:p>
      <w:pPr>
        <w:pStyle w:val="21"/>
        <w:spacing w:line="360" w:lineRule="auto"/>
        <w:rPr>
          <w:rFonts w:ascii="仿宋_GB2312" w:eastAsia="仿宋_GB2312"/>
          <w:szCs w:val="21"/>
          <w:highlight w:val="none"/>
        </w:rPr>
      </w:pPr>
      <w:r>
        <w:rPr>
          <w:rFonts w:hint="eastAsia" w:ascii="仿宋_GB2312" w:eastAsia="仿宋_GB2312"/>
          <w:szCs w:val="21"/>
          <w:highlight w:val="none"/>
        </w:rPr>
        <w:t>否则将会影响评审得分。</w:t>
      </w:r>
    </w:p>
    <w:p>
      <w:pPr>
        <w:pStyle w:val="21"/>
        <w:spacing w:line="360" w:lineRule="auto"/>
        <w:rPr>
          <w:rFonts w:ascii="仿宋_GB2312" w:hAnsi="宋体" w:eastAsia="仿宋_GB2312"/>
          <w:sz w:val="24"/>
          <w:highlight w:val="none"/>
          <w:u w:val="single"/>
        </w:rPr>
      </w:pPr>
    </w:p>
    <w:p>
      <w:pPr>
        <w:pStyle w:val="21"/>
        <w:spacing w:line="360" w:lineRule="auto"/>
        <w:rPr>
          <w:rFonts w:ascii="仿宋_GB2312" w:eastAsia="仿宋_GB2312"/>
          <w:sz w:val="24"/>
          <w:highlight w:val="none"/>
        </w:rPr>
      </w:pPr>
      <w:r>
        <w:rPr>
          <w:rFonts w:hint="eastAsia" w:ascii="仿宋_GB2312" w:eastAsia="仿宋_GB2312"/>
          <w:sz w:val="24"/>
          <w:highlight w:val="none"/>
        </w:rPr>
        <w:br w:type="page"/>
      </w:r>
      <w:r>
        <w:rPr>
          <w:rFonts w:hint="eastAsia" w:ascii="仿宋_GB2312" w:eastAsia="仿宋_GB2312"/>
          <w:sz w:val="24"/>
          <w:highlight w:val="none"/>
        </w:rPr>
        <w:t>（投标文件格式七）</w:t>
      </w:r>
    </w:p>
    <w:p>
      <w:pPr>
        <w:pStyle w:val="21"/>
        <w:tabs>
          <w:tab w:val="left" w:pos="5580"/>
        </w:tabs>
        <w:spacing w:line="360" w:lineRule="auto"/>
        <w:rPr>
          <w:rFonts w:ascii="仿宋_GB2312" w:eastAsia="仿宋_GB2312"/>
          <w:sz w:val="24"/>
          <w:highlight w:val="none"/>
        </w:rPr>
      </w:pPr>
    </w:p>
    <w:p>
      <w:pPr>
        <w:pStyle w:val="6"/>
        <w:ind w:firstLine="0" w:firstLineChars="0"/>
        <w:jc w:val="center"/>
        <w:rPr>
          <w:rFonts w:ascii="仿宋_GB2312" w:hAnsi="仿宋_GB2312" w:eastAsia="仿宋_GB2312" w:cs="仿宋_GB2312"/>
          <w:sz w:val="32"/>
          <w:szCs w:val="32"/>
          <w:highlight w:val="none"/>
        </w:rPr>
      </w:pPr>
      <w:bookmarkStart w:id="459" w:name="_Toc60928909"/>
      <w:bookmarkStart w:id="460" w:name="_Toc60929141"/>
      <w:bookmarkStart w:id="461" w:name="_Toc216582818"/>
      <w:bookmarkStart w:id="462" w:name="_Toc62194353"/>
      <w:bookmarkStart w:id="463" w:name="_Toc515647821"/>
      <w:bookmarkStart w:id="464" w:name="_Toc1980"/>
      <w:bookmarkStart w:id="465" w:name="_Toc23"/>
      <w:bookmarkStart w:id="466" w:name="_Toc532473510"/>
      <w:r>
        <w:rPr>
          <w:rFonts w:hint="eastAsia" w:ascii="仿宋_GB2312" w:hAnsi="仿宋_GB2312" w:eastAsia="仿宋_GB2312" w:cs="仿宋_GB2312"/>
          <w:sz w:val="32"/>
          <w:szCs w:val="32"/>
          <w:highlight w:val="none"/>
        </w:rPr>
        <w:t>商务条款偏离表</w:t>
      </w:r>
      <w:bookmarkEnd w:id="459"/>
      <w:bookmarkEnd w:id="460"/>
      <w:bookmarkEnd w:id="461"/>
      <w:bookmarkEnd w:id="462"/>
    </w:p>
    <w:bookmarkEnd w:id="463"/>
    <w:bookmarkEnd w:id="464"/>
    <w:bookmarkEnd w:id="465"/>
    <w:bookmarkEnd w:id="466"/>
    <w:p>
      <w:pPr>
        <w:pStyle w:val="21"/>
        <w:spacing w:line="360" w:lineRule="auto"/>
        <w:ind w:left="1080" w:leftChars="257" w:hanging="540"/>
        <w:rPr>
          <w:rFonts w:ascii="仿宋_GB2312" w:eastAsia="仿宋_GB2312"/>
          <w:sz w:val="24"/>
          <w:highlight w:val="none"/>
        </w:rPr>
      </w:pPr>
    </w:p>
    <w:p>
      <w:pPr>
        <w:pStyle w:val="21"/>
        <w:wordWrap w:val="0"/>
        <w:spacing w:line="360" w:lineRule="auto"/>
        <w:ind w:left="1080" w:leftChars="257" w:hanging="540"/>
        <w:jc w:val="right"/>
        <w:rPr>
          <w:rFonts w:ascii="仿宋_GB2312" w:eastAsia="仿宋_GB2312"/>
          <w:sz w:val="24"/>
          <w:highlight w:val="none"/>
        </w:rPr>
      </w:pPr>
      <w:r>
        <w:rPr>
          <w:rFonts w:hint="eastAsia" w:ascii="仿宋_GB2312" w:eastAsia="仿宋_GB2312"/>
          <w:sz w:val="24"/>
          <w:highlight w:val="none"/>
        </w:rPr>
        <w:t xml:space="preserve">标段:        </w:t>
      </w:r>
    </w:p>
    <w:tbl>
      <w:tblPr>
        <w:tblStyle w:val="43"/>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1792"/>
        <w:gridCol w:w="1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pStyle w:val="21"/>
              <w:jc w:val="center"/>
              <w:rPr>
                <w:rFonts w:ascii="黑体" w:hAnsi="黑体" w:eastAsia="黑体" w:cs="黑体"/>
                <w:sz w:val="24"/>
                <w:highlight w:val="none"/>
              </w:rPr>
            </w:pPr>
            <w:r>
              <w:rPr>
                <w:rFonts w:hint="eastAsia" w:ascii="黑体" w:hAnsi="黑体" w:eastAsia="黑体" w:cs="黑体"/>
                <w:sz w:val="24"/>
                <w:highlight w:val="none"/>
              </w:rPr>
              <w:t>序号</w:t>
            </w:r>
          </w:p>
        </w:tc>
        <w:tc>
          <w:tcPr>
            <w:tcW w:w="2040" w:type="dxa"/>
            <w:tcBorders>
              <w:top w:val="single" w:color="auto" w:sz="4" w:space="0"/>
              <w:left w:val="single" w:color="auto" w:sz="4" w:space="0"/>
              <w:bottom w:val="single" w:color="auto" w:sz="4" w:space="0"/>
              <w:right w:val="single" w:color="auto" w:sz="4" w:space="0"/>
            </w:tcBorders>
            <w:vAlign w:val="center"/>
          </w:tcPr>
          <w:p>
            <w:pPr>
              <w:pStyle w:val="21"/>
              <w:jc w:val="center"/>
              <w:rPr>
                <w:rFonts w:ascii="黑体" w:hAnsi="黑体" w:eastAsia="黑体" w:cs="黑体"/>
                <w:sz w:val="24"/>
                <w:highlight w:val="none"/>
              </w:rPr>
            </w:pPr>
            <w:r>
              <w:rPr>
                <w:rFonts w:hint="eastAsia" w:ascii="黑体" w:hAnsi="黑体" w:eastAsia="黑体" w:cs="黑体"/>
                <w:sz w:val="24"/>
                <w:highlight w:val="none"/>
              </w:rPr>
              <w:t>招标要求</w:t>
            </w:r>
          </w:p>
        </w:tc>
        <w:tc>
          <w:tcPr>
            <w:tcW w:w="2520" w:type="dxa"/>
            <w:tcBorders>
              <w:top w:val="single" w:color="auto" w:sz="4" w:space="0"/>
              <w:left w:val="single" w:color="auto" w:sz="4" w:space="0"/>
              <w:bottom w:val="single" w:color="auto" w:sz="4" w:space="0"/>
              <w:right w:val="single" w:color="auto" w:sz="4" w:space="0"/>
            </w:tcBorders>
            <w:vAlign w:val="center"/>
          </w:tcPr>
          <w:p>
            <w:pPr>
              <w:pStyle w:val="21"/>
              <w:jc w:val="center"/>
              <w:rPr>
                <w:rFonts w:ascii="黑体" w:hAnsi="黑体" w:eastAsia="黑体" w:cs="黑体"/>
                <w:sz w:val="24"/>
                <w:highlight w:val="none"/>
              </w:rPr>
            </w:pPr>
            <w:r>
              <w:rPr>
                <w:rFonts w:hint="eastAsia" w:ascii="黑体" w:hAnsi="黑体" w:eastAsia="黑体" w:cs="黑体"/>
                <w:sz w:val="24"/>
                <w:highlight w:val="none"/>
              </w:rPr>
              <w:t>投标响应</w:t>
            </w:r>
          </w:p>
        </w:tc>
        <w:tc>
          <w:tcPr>
            <w:tcW w:w="1792" w:type="dxa"/>
            <w:tcBorders>
              <w:top w:val="single" w:color="auto" w:sz="4" w:space="0"/>
              <w:left w:val="single" w:color="auto" w:sz="4" w:space="0"/>
              <w:bottom w:val="single" w:color="auto" w:sz="4" w:space="0"/>
              <w:right w:val="single" w:color="auto" w:sz="4" w:space="0"/>
            </w:tcBorders>
            <w:vAlign w:val="center"/>
          </w:tcPr>
          <w:p>
            <w:pPr>
              <w:pStyle w:val="21"/>
              <w:jc w:val="center"/>
              <w:rPr>
                <w:rFonts w:ascii="黑体" w:hAnsi="黑体" w:eastAsia="黑体" w:cs="黑体"/>
                <w:sz w:val="24"/>
                <w:highlight w:val="none"/>
              </w:rPr>
            </w:pPr>
            <w:r>
              <w:rPr>
                <w:rFonts w:hint="eastAsia" w:ascii="黑体" w:hAnsi="黑体" w:eastAsia="黑体" w:cs="黑体"/>
                <w:sz w:val="24"/>
                <w:highlight w:val="none"/>
              </w:rPr>
              <w:t>偏离</w:t>
            </w:r>
          </w:p>
        </w:tc>
        <w:tc>
          <w:tcPr>
            <w:tcW w:w="1628" w:type="dxa"/>
            <w:tcBorders>
              <w:top w:val="single" w:color="auto" w:sz="4" w:space="0"/>
              <w:left w:val="single" w:color="auto" w:sz="4" w:space="0"/>
              <w:bottom w:val="single" w:color="auto" w:sz="4" w:space="0"/>
              <w:right w:val="single" w:color="auto" w:sz="4" w:space="0"/>
            </w:tcBorders>
            <w:vAlign w:val="center"/>
          </w:tcPr>
          <w:p>
            <w:pPr>
              <w:pStyle w:val="21"/>
              <w:jc w:val="center"/>
              <w:rPr>
                <w:rFonts w:ascii="黑体" w:hAnsi="黑体" w:eastAsia="黑体" w:cs="黑体"/>
                <w:sz w:val="24"/>
                <w:highlight w:val="none"/>
              </w:rPr>
            </w:pPr>
            <w:r>
              <w:rPr>
                <w:rFonts w:hint="eastAsia" w:ascii="黑体" w:hAnsi="黑体" w:eastAsia="黑体" w:cs="黑体"/>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pStyle w:val="21"/>
              <w:ind w:left="1080" w:leftChars="257" w:hanging="540"/>
              <w:jc w:val="center"/>
              <w:rPr>
                <w:rFonts w:ascii="仿宋_GB2312" w:eastAsia="仿宋_GB2312"/>
                <w:sz w:val="24"/>
                <w:highlight w:val="none"/>
              </w:rPr>
            </w:pP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Cs/>
                <w:sz w:val="24"/>
                <w:highlight w:val="none"/>
              </w:rPr>
            </w:pPr>
            <w:r>
              <w:rPr>
                <w:rFonts w:hint="eastAsia" w:ascii="仿宋" w:hAnsi="仿宋" w:eastAsia="仿宋" w:cs="仿宋"/>
                <w:bCs/>
                <w:sz w:val="24"/>
                <w:highlight w:val="none"/>
              </w:rPr>
              <w:t>交货期</w:t>
            </w:r>
          </w:p>
        </w:tc>
        <w:tc>
          <w:tcPr>
            <w:tcW w:w="2520" w:type="dxa"/>
            <w:tcBorders>
              <w:top w:val="single" w:color="auto" w:sz="4" w:space="0"/>
              <w:left w:val="single" w:color="auto" w:sz="4" w:space="0"/>
              <w:bottom w:val="single" w:color="auto" w:sz="4" w:space="0"/>
              <w:right w:val="single" w:color="auto" w:sz="4" w:space="0"/>
            </w:tcBorders>
            <w:vAlign w:val="center"/>
          </w:tcPr>
          <w:p>
            <w:pPr>
              <w:pStyle w:val="21"/>
              <w:ind w:left="1080" w:leftChars="257" w:hanging="540"/>
              <w:jc w:val="center"/>
              <w:rPr>
                <w:rFonts w:ascii="仿宋_GB2312" w:eastAsia="仿宋_GB2312"/>
                <w:sz w:val="24"/>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pPr>
              <w:pStyle w:val="21"/>
              <w:ind w:left="1080" w:leftChars="257" w:hanging="540"/>
              <w:jc w:val="center"/>
              <w:rPr>
                <w:rFonts w:ascii="仿宋_GB2312" w:eastAsia="仿宋_GB2312"/>
                <w:sz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pStyle w:val="21"/>
              <w:ind w:left="1080" w:leftChars="257" w:hanging="540"/>
              <w:jc w:val="center"/>
              <w:rPr>
                <w:rFonts w:ascii="仿宋_GB2312"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pStyle w:val="21"/>
              <w:ind w:left="1080" w:leftChars="257" w:hanging="540"/>
              <w:jc w:val="center"/>
              <w:rPr>
                <w:rFonts w:ascii="仿宋_GB2312" w:eastAsia="仿宋_GB2312"/>
                <w:sz w:val="24"/>
                <w:highlight w:val="none"/>
              </w:rPr>
            </w:pP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Cs/>
                <w:sz w:val="24"/>
                <w:highlight w:val="none"/>
              </w:rPr>
            </w:pPr>
            <w:r>
              <w:rPr>
                <w:rFonts w:hint="eastAsia" w:ascii="仿宋" w:hAnsi="仿宋" w:eastAsia="仿宋" w:cs="仿宋"/>
                <w:bCs/>
                <w:sz w:val="24"/>
                <w:highlight w:val="none"/>
              </w:rPr>
              <w:t>付款方式</w:t>
            </w:r>
          </w:p>
        </w:tc>
        <w:tc>
          <w:tcPr>
            <w:tcW w:w="2520" w:type="dxa"/>
            <w:tcBorders>
              <w:top w:val="single" w:color="auto" w:sz="4" w:space="0"/>
              <w:left w:val="single" w:color="auto" w:sz="4" w:space="0"/>
              <w:bottom w:val="single" w:color="auto" w:sz="4" w:space="0"/>
              <w:right w:val="single" w:color="auto" w:sz="4" w:space="0"/>
            </w:tcBorders>
            <w:vAlign w:val="center"/>
          </w:tcPr>
          <w:p>
            <w:pPr>
              <w:pStyle w:val="21"/>
              <w:ind w:left="1080" w:leftChars="257" w:hanging="540"/>
              <w:jc w:val="center"/>
              <w:rPr>
                <w:rFonts w:ascii="仿宋_GB2312" w:eastAsia="仿宋_GB2312"/>
                <w:sz w:val="24"/>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pPr>
              <w:pStyle w:val="21"/>
              <w:ind w:left="1080" w:leftChars="257" w:hanging="540"/>
              <w:jc w:val="center"/>
              <w:rPr>
                <w:rFonts w:ascii="仿宋_GB2312" w:eastAsia="仿宋_GB2312"/>
                <w:sz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pStyle w:val="21"/>
              <w:ind w:left="1080" w:leftChars="257" w:hanging="540"/>
              <w:jc w:val="center"/>
              <w:rPr>
                <w:rFonts w:ascii="仿宋_GB2312"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pStyle w:val="21"/>
              <w:ind w:left="1080" w:leftChars="257" w:hanging="540"/>
              <w:jc w:val="center"/>
              <w:rPr>
                <w:rFonts w:ascii="仿宋_GB2312" w:eastAsia="仿宋_GB2312"/>
                <w:sz w:val="24"/>
                <w:highlight w:val="none"/>
              </w:rPr>
            </w:pP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Cs/>
                <w:kern w:val="2"/>
                <w:sz w:val="24"/>
                <w:szCs w:val="24"/>
                <w:highlight w:val="none"/>
                <w:lang w:val="en-US" w:eastAsia="zh-CN" w:bidi="ar-SA"/>
              </w:rPr>
            </w:pPr>
            <w:r>
              <w:rPr>
                <w:rFonts w:hint="eastAsia" w:ascii="仿宋" w:hAnsi="仿宋" w:eastAsia="仿宋" w:cs="仿宋"/>
                <w:bCs/>
                <w:sz w:val="24"/>
                <w:highlight w:val="none"/>
              </w:rPr>
              <w:t>投标文件有效期</w:t>
            </w:r>
          </w:p>
        </w:tc>
        <w:tc>
          <w:tcPr>
            <w:tcW w:w="2520" w:type="dxa"/>
            <w:tcBorders>
              <w:top w:val="single" w:color="auto" w:sz="4" w:space="0"/>
              <w:left w:val="single" w:color="auto" w:sz="4" w:space="0"/>
              <w:bottom w:val="single" w:color="auto" w:sz="4" w:space="0"/>
              <w:right w:val="single" w:color="auto" w:sz="4" w:space="0"/>
            </w:tcBorders>
            <w:vAlign w:val="center"/>
          </w:tcPr>
          <w:p>
            <w:pPr>
              <w:pStyle w:val="21"/>
              <w:ind w:left="1080" w:leftChars="257" w:hanging="540"/>
              <w:jc w:val="center"/>
              <w:rPr>
                <w:rFonts w:ascii="仿宋_GB2312" w:eastAsia="仿宋_GB2312"/>
                <w:sz w:val="24"/>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pPr>
              <w:pStyle w:val="21"/>
              <w:ind w:left="1080" w:leftChars="257" w:hanging="540"/>
              <w:jc w:val="center"/>
              <w:rPr>
                <w:rFonts w:ascii="仿宋_GB2312" w:eastAsia="仿宋_GB2312"/>
                <w:sz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pStyle w:val="21"/>
              <w:ind w:left="1080" w:leftChars="257" w:hanging="540"/>
              <w:jc w:val="center"/>
              <w:rPr>
                <w:rFonts w:ascii="仿宋_GB2312"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pStyle w:val="21"/>
              <w:ind w:left="1080" w:leftChars="257" w:hanging="540"/>
              <w:jc w:val="center"/>
              <w:rPr>
                <w:rFonts w:ascii="仿宋_GB2312" w:eastAsia="仿宋_GB2312"/>
                <w:sz w:val="24"/>
                <w:highlight w:val="none"/>
              </w:rPr>
            </w:pP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Cs/>
                <w:kern w:val="2"/>
                <w:sz w:val="24"/>
                <w:szCs w:val="24"/>
                <w:highlight w:val="none"/>
                <w:lang w:val="en-US" w:eastAsia="zh-CN" w:bidi="ar-SA"/>
              </w:rPr>
            </w:pPr>
            <w:r>
              <w:rPr>
                <w:rFonts w:hint="eastAsia" w:ascii="仿宋" w:hAnsi="仿宋" w:eastAsia="仿宋" w:cs="仿宋"/>
                <w:bCs/>
                <w:sz w:val="24"/>
                <w:highlight w:val="none"/>
              </w:rPr>
              <w:t>投标保证金</w:t>
            </w:r>
          </w:p>
        </w:tc>
        <w:tc>
          <w:tcPr>
            <w:tcW w:w="2520" w:type="dxa"/>
            <w:tcBorders>
              <w:top w:val="single" w:color="auto" w:sz="4" w:space="0"/>
              <w:left w:val="single" w:color="auto" w:sz="4" w:space="0"/>
              <w:bottom w:val="single" w:color="auto" w:sz="4" w:space="0"/>
              <w:right w:val="single" w:color="auto" w:sz="4" w:space="0"/>
            </w:tcBorders>
            <w:vAlign w:val="center"/>
          </w:tcPr>
          <w:p>
            <w:pPr>
              <w:pStyle w:val="21"/>
              <w:ind w:left="1080" w:leftChars="257" w:hanging="540"/>
              <w:jc w:val="center"/>
              <w:rPr>
                <w:rFonts w:ascii="仿宋_GB2312" w:eastAsia="仿宋_GB2312"/>
                <w:sz w:val="24"/>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pPr>
              <w:pStyle w:val="21"/>
              <w:ind w:left="1080" w:leftChars="257" w:hanging="540"/>
              <w:jc w:val="center"/>
              <w:rPr>
                <w:rFonts w:ascii="仿宋_GB2312" w:eastAsia="仿宋_GB2312"/>
                <w:sz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pStyle w:val="21"/>
              <w:ind w:left="1080" w:leftChars="257" w:hanging="540"/>
              <w:jc w:val="center"/>
              <w:rPr>
                <w:rFonts w:ascii="仿宋_GB2312"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pStyle w:val="21"/>
              <w:ind w:left="1080" w:leftChars="257" w:hanging="540"/>
              <w:jc w:val="center"/>
              <w:rPr>
                <w:rFonts w:ascii="仿宋_GB2312" w:eastAsia="仿宋_GB2312"/>
                <w:sz w:val="24"/>
                <w:highlight w:val="none"/>
              </w:rPr>
            </w:pP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Cs/>
                <w:kern w:val="2"/>
                <w:sz w:val="24"/>
                <w:szCs w:val="24"/>
                <w:highlight w:val="none"/>
                <w:lang w:val="en-US" w:eastAsia="zh-CN" w:bidi="ar-SA"/>
              </w:rPr>
            </w:pPr>
            <w:r>
              <w:rPr>
                <w:rFonts w:hint="eastAsia" w:ascii="仿宋" w:hAnsi="仿宋" w:eastAsia="仿宋" w:cs="仿宋"/>
                <w:bCs/>
                <w:sz w:val="24"/>
                <w:highlight w:val="none"/>
              </w:rPr>
              <w:t>投标文件数量</w:t>
            </w:r>
          </w:p>
        </w:tc>
        <w:tc>
          <w:tcPr>
            <w:tcW w:w="2520" w:type="dxa"/>
            <w:tcBorders>
              <w:top w:val="single" w:color="auto" w:sz="4" w:space="0"/>
              <w:left w:val="single" w:color="auto" w:sz="4" w:space="0"/>
              <w:bottom w:val="single" w:color="auto" w:sz="4" w:space="0"/>
              <w:right w:val="single" w:color="auto" w:sz="4" w:space="0"/>
            </w:tcBorders>
            <w:vAlign w:val="center"/>
          </w:tcPr>
          <w:p>
            <w:pPr>
              <w:pStyle w:val="21"/>
              <w:ind w:left="1080" w:leftChars="257" w:hanging="540"/>
              <w:jc w:val="center"/>
              <w:rPr>
                <w:rFonts w:ascii="仿宋_GB2312" w:eastAsia="仿宋_GB2312"/>
                <w:sz w:val="24"/>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pPr>
              <w:pStyle w:val="21"/>
              <w:ind w:left="1080" w:leftChars="257" w:hanging="540"/>
              <w:jc w:val="center"/>
              <w:rPr>
                <w:rFonts w:ascii="仿宋_GB2312" w:eastAsia="仿宋_GB2312"/>
                <w:sz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pStyle w:val="21"/>
              <w:ind w:left="1080" w:leftChars="257" w:hanging="540"/>
              <w:jc w:val="center"/>
              <w:rPr>
                <w:rFonts w:ascii="仿宋_GB2312"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pStyle w:val="21"/>
              <w:ind w:left="1080" w:leftChars="257" w:hanging="540"/>
              <w:jc w:val="center"/>
              <w:rPr>
                <w:rFonts w:ascii="仿宋_GB2312" w:eastAsia="仿宋_GB2312"/>
                <w:sz w:val="24"/>
                <w:highlight w:val="none"/>
              </w:rPr>
            </w:pP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Cs/>
                <w:sz w:val="24"/>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21"/>
              <w:ind w:left="1080" w:leftChars="257" w:hanging="540"/>
              <w:jc w:val="center"/>
              <w:rPr>
                <w:rFonts w:ascii="仿宋_GB2312" w:eastAsia="仿宋_GB2312"/>
                <w:sz w:val="24"/>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pPr>
              <w:pStyle w:val="21"/>
              <w:ind w:left="1080" w:leftChars="257" w:hanging="540"/>
              <w:jc w:val="center"/>
              <w:rPr>
                <w:rFonts w:ascii="仿宋_GB2312" w:eastAsia="仿宋_GB2312"/>
                <w:sz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pStyle w:val="21"/>
              <w:ind w:left="1080" w:leftChars="257" w:hanging="540"/>
              <w:jc w:val="center"/>
              <w:rPr>
                <w:rFonts w:ascii="仿宋_GB2312"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pStyle w:val="21"/>
              <w:ind w:left="1080" w:leftChars="257" w:hanging="540"/>
              <w:jc w:val="center"/>
              <w:rPr>
                <w:rFonts w:ascii="仿宋_GB2312" w:eastAsia="仿宋_GB2312"/>
                <w:sz w:val="24"/>
                <w:highlight w:val="none"/>
              </w:rPr>
            </w:pP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Cs/>
                <w:sz w:val="24"/>
                <w:highlight w:val="none"/>
              </w:rPr>
            </w:pPr>
            <w:r>
              <w:rPr>
                <w:rFonts w:hint="eastAsia" w:ascii="仿宋" w:hAnsi="仿宋" w:eastAsia="仿宋" w:cs="仿宋"/>
                <w:bCs/>
                <w:sz w:val="24"/>
                <w:highlight w:val="none"/>
              </w:rPr>
              <w:t>...</w:t>
            </w:r>
          </w:p>
        </w:tc>
        <w:tc>
          <w:tcPr>
            <w:tcW w:w="2520" w:type="dxa"/>
            <w:tcBorders>
              <w:top w:val="single" w:color="auto" w:sz="4" w:space="0"/>
              <w:left w:val="single" w:color="auto" w:sz="4" w:space="0"/>
              <w:bottom w:val="single" w:color="auto" w:sz="4" w:space="0"/>
              <w:right w:val="single" w:color="auto" w:sz="4" w:space="0"/>
            </w:tcBorders>
            <w:vAlign w:val="center"/>
          </w:tcPr>
          <w:p>
            <w:pPr>
              <w:pStyle w:val="21"/>
              <w:ind w:left="1080" w:leftChars="257" w:hanging="540"/>
              <w:jc w:val="center"/>
              <w:rPr>
                <w:rFonts w:ascii="仿宋_GB2312" w:eastAsia="仿宋_GB2312"/>
                <w:sz w:val="24"/>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pPr>
              <w:pStyle w:val="21"/>
              <w:ind w:left="1080" w:leftChars="257" w:hanging="540"/>
              <w:jc w:val="center"/>
              <w:rPr>
                <w:rFonts w:ascii="仿宋_GB2312" w:eastAsia="仿宋_GB2312"/>
                <w:sz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pStyle w:val="21"/>
              <w:ind w:left="1080" w:leftChars="257" w:hanging="540"/>
              <w:jc w:val="center"/>
              <w:rPr>
                <w:rFonts w:ascii="仿宋_GB2312"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pStyle w:val="21"/>
              <w:ind w:left="1080" w:leftChars="257" w:hanging="540"/>
              <w:jc w:val="center"/>
              <w:rPr>
                <w:rFonts w:ascii="仿宋_GB2312" w:eastAsia="仿宋_GB2312"/>
                <w:sz w:val="24"/>
                <w:highlight w:val="none"/>
              </w:rPr>
            </w:pPr>
          </w:p>
        </w:tc>
        <w:tc>
          <w:tcPr>
            <w:tcW w:w="2040" w:type="dxa"/>
            <w:tcBorders>
              <w:top w:val="single" w:color="auto" w:sz="4" w:space="0"/>
              <w:left w:val="single" w:color="auto" w:sz="4" w:space="0"/>
              <w:bottom w:val="single" w:color="auto" w:sz="4" w:space="0"/>
              <w:right w:val="single" w:color="auto" w:sz="4" w:space="0"/>
            </w:tcBorders>
            <w:vAlign w:val="center"/>
          </w:tcPr>
          <w:p>
            <w:pPr>
              <w:pStyle w:val="21"/>
              <w:ind w:left="1080" w:leftChars="257" w:hanging="540"/>
              <w:jc w:val="center"/>
              <w:rPr>
                <w:rFonts w:ascii="仿宋_GB2312" w:eastAsia="仿宋_GB2312"/>
                <w:sz w:val="24"/>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21"/>
              <w:ind w:left="1080" w:leftChars="257" w:hanging="540"/>
              <w:jc w:val="center"/>
              <w:rPr>
                <w:rFonts w:ascii="仿宋_GB2312" w:eastAsia="仿宋_GB2312"/>
                <w:sz w:val="24"/>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pPr>
              <w:pStyle w:val="21"/>
              <w:ind w:left="1080" w:leftChars="257" w:hanging="540"/>
              <w:jc w:val="center"/>
              <w:rPr>
                <w:rFonts w:ascii="仿宋_GB2312" w:eastAsia="仿宋_GB2312"/>
                <w:sz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pStyle w:val="21"/>
              <w:ind w:left="1080" w:leftChars="257" w:hanging="540"/>
              <w:jc w:val="center"/>
              <w:rPr>
                <w:rFonts w:ascii="仿宋_GB2312"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pStyle w:val="21"/>
              <w:ind w:left="1080" w:leftChars="257" w:hanging="540"/>
              <w:jc w:val="center"/>
              <w:rPr>
                <w:rFonts w:ascii="仿宋_GB2312" w:eastAsia="仿宋_GB2312"/>
                <w:sz w:val="24"/>
                <w:highlight w:val="none"/>
              </w:rPr>
            </w:pPr>
          </w:p>
        </w:tc>
        <w:tc>
          <w:tcPr>
            <w:tcW w:w="2040" w:type="dxa"/>
            <w:tcBorders>
              <w:top w:val="single" w:color="auto" w:sz="4" w:space="0"/>
              <w:left w:val="single" w:color="auto" w:sz="4" w:space="0"/>
              <w:bottom w:val="single" w:color="auto" w:sz="4" w:space="0"/>
              <w:right w:val="single" w:color="auto" w:sz="4" w:space="0"/>
            </w:tcBorders>
            <w:vAlign w:val="center"/>
          </w:tcPr>
          <w:p>
            <w:pPr>
              <w:pStyle w:val="21"/>
              <w:ind w:left="1080" w:leftChars="257" w:hanging="540"/>
              <w:jc w:val="center"/>
              <w:rPr>
                <w:rFonts w:ascii="仿宋_GB2312" w:eastAsia="仿宋_GB2312"/>
                <w:sz w:val="24"/>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21"/>
              <w:ind w:left="1080" w:leftChars="257" w:hanging="540"/>
              <w:jc w:val="center"/>
              <w:rPr>
                <w:rFonts w:ascii="仿宋_GB2312" w:eastAsia="仿宋_GB2312"/>
                <w:sz w:val="24"/>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pPr>
              <w:pStyle w:val="21"/>
              <w:ind w:left="1080" w:leftChars="257" w:hanging="540"/>
              <w:jc w:val="center"/>
              <w:rPr>
                <w:rFonts w:ascii="仿宋_GB2312" w:eastAsia="仿宋_GB2312"/>
                <w:sz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pStyle w:val="21"/>
              <w:ind w:left="1080" w:leftChars="257" w:hanging="540"/>
              <w:jc w:val="center"/>
              <w:rPr>
                <w:rFonts w:ascii="仿宋_GB2312"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pStyle w:val="21"/>
              <w:ind w:left="1080" w:leftChars="257" w:hanging="540"/>
              <w:jc w:val="center"/>
              <w:rPr>
                <w:rFonts w:ascii="仿宋_GB2312" w:eastAsia="仿宋_GB2312"/>
                <w:sz w:val="24"/>
                <w:highlight w:val="none"/>
              </w:rPr>
            </w:pPr>
          </w:p>
        </w:tc>
        <w:tc>
          <w:tcPr>
            <w:tcW w:w="2040" w:type="dxa"/>
            <w:tcBorders>
              <w:top w:val="single" w:color="auto" w:sz="4" w:space="0"/>
              <w:left w:val="single" w:color="auto" w:sz="4" w:space="0"/>
              <w:bottom w:val="single" w:color="auto" w:sz="4" w:space="0"/>
              <w:right w:val="single" w:color="auto" w:sz="4" w:space="0"/>
            </w:tcBorders>
            <w:vAlign w:val="center"/>
          </w:tcPr>
          <w:p>
            <w:pPr>
              <w:pStyle w:val="21"/>
              <w:ind w:left="1080" w:leftChars="257" w:hanging="540"/>
              <w:jc w:val="center"/>
              <w:rPr>
                <w:rFonts w:ascii="仿宋_GB2312" w:eastAsia="仿宋_GB2312"/>
                <w:sz w:val="24"/>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21"/>
              <w:ind w:left="1080" w:leftChars="257" w:hanging="540"/>
              <w:jc w:val="center"/>
              <w:rPr>
                <w:rFonts w:ascii="仿宋_GB2312" w:eastAsia="仿宋_GB2312"/>
                <w:sz w:val="24"/>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pPr>
              <w:pStyle w:val="21"/>
              <w:ind w:left="1080" w:leftChars="257" w:hanging="540"/>
              <w:jc w:val="center"/>
              <w:rPr>
                <w:rFonts w:ascii="仿宋_GB2312" w:eastAsia="仿宋_GB2312"/>
                <w:sz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pStyle w:val="21"/>
              <w:ind w:left="1080" w:leftChars="257" w:hanging="540"/>
              <w:jc w:val="center"/>
              <w:rPr>
                <w:rFonts w:ascii="仿宋_GB2312"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pStyle w:val="21"/>
              <w:ind w:left="1080" w:leftChars="257" w:hanging="540"/>
              <w:jc w:val="center"/>
              <w:rPr>
                <w:rFonts w:ascii="仿宋_GB2312" w:eastAsia="仿宋_GB2312"/>
                <w:sz w:val="24"/>
                <w:highlight w:val="none"/>
              </w:rPr>
            </w:pPr>
          </w:p>
        </w:tc>
        <w:tc>
          <w:tcPr>
            <w:tcW w:w="2040" w:type="dxa"/>
            <w:tcBorders>
              <w:top w:val="single" w:color="auto" w:sz="4" w:space="0"/>
              <w:left w:val="single" w:color="auto" w:sz="4" w:space="0"/>
              <w:bottom w:val="single" w:color="auto" w:sz="4" w:space="0"/>
              <w:right w:val="single" w:color="auto" w:sz="4" w:space="0"/>
            </w:tcBorders>
            <w:vAlign w:val="center"/>
          </w:tcPr>
          <w:p>
            <w:pPr>
              <w:pStyle w:val="21"/>
              <w:ind w:left="1080" w:leftChars="257" w:hanging="540"/>
              <w:jc w:val="center"/>
              <w:rPr>
                <w:rFonts w:ascii="仿宋_GB2312" w:eastAsia="仿宋_GB2312"/>
                <w:sz w:val="24"/>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21"/>
              <w:ind w:left="1080" w:leftChars="257" w:hanging="540"/>
              <w:jc w:val="center"/>
              <w:rPr>
                <w:rFonts w:ascii="仿宋_GB2312" w:eastAsia="仿宋_GB2312"/>
                <w:sz w:val="24"/>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pPr>
              <w:pStyle w:val="21"/>
              <w:ind w:left="1080" w:leftChars="257" w:hanging="540"/>
              <w:jc w:val="center"/>
              <w:rPr>
                <w:rFonts w:ascii="仿宋_GB2312" w:eastAsia="仿宋_GB2312"/>
                <w:sz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pStyle w:val="21"/>
              <w:ind w:left="1080" w:leftChars="257" w:hanging="540"/>
              <w:jc w:val="center"/>
              <w:rPr>
                <w:rFonts w:ascii="仿宋_GB2312"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pStyle w:val="21"/>
              <w:ind w:left="1080" w:leftChars="257" w:hanging="540"/>
              <w:jc w:val="center"/>
              <w:rPr>
                <w:rFonts w:ascii="仿宋_GB2312" w:eastAsia="仿宋_GB2312"/>
                <w:sz w:val="24"/>
                <w:highlight w:val="none"/>
              </w:rPr>
            </w:pPr>
          </w:p>
        </w:tc>
        <w:tc>
          <w:tcPr>
            <w:tcW w:w="2040" w:type="dxa"/>
            <w:tcBorders>
              <w:top w:val="single" w:color="auto" w:sz="4" w:space="0"/>
              <w:left w:val="single" w:color="auto" w:sz="4" w:space="0"/>
              <w:bottom w:val="single" w:color="auto" w:sz="4" w:space="0"/>
              <w:right w:val="single" w:color="auto" w:sz="4" w:space="0"/>
            </w:tcBorders>
            <w:vAlign w:val="center"/>
          </w:tcPr>
          <w:p>
            <w:pPr>
              <w:pStyle w:val="21"/>
              <w:ind w:left="1080" w:leftChars="257" w:hanging="540"/>
              <w:jc w:val="center"/>
              <w:rPr>
                <w:rFonts w:ascii="仿宋_GB2312" w:eastAsia="仿宋_GB2312"/>
                <w:sz w:val="24"/>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21"/>
              <w:ind w:left="1080" w:leftChars="257" w:hanging="540"/>
              <w:jc w:val="center"/>
              <w:rPr>
                <w:rFonts w:ascii="仿宋_GB2312" w:eastAsia="仿宋_GB2312"/>
                <w:sz w:val="24"/>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pPr>
              <w:pStyle w:val="21"/>
              <w:ind w:left="1080" w:leftChars="257" w:hanging="540"/>
              <w:jc w:val="center"/>
              <w:rPr>
                <w:rFonts w:ascii="仿宋_GB2312" w:eastAsia="仿宋_GB2312"/>
                <w:sz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pStyle w:val="21"/>
              <w:ind w:left="1080" w:leftChars="257" w:hanging="540"/>
              <w:jc w:val="center"/>
              <w:rPr>
                <w:rFonts w:ascii="仿宋_GB2312"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pStyle w:val="21"/>
              <w:ind w:left="1080" w:leftChars="257" w:hanging="540"/>
              <w:jc w:val="center"/>
              <w:rPr>
                <w:rFonts w:ascii="仿宋_GB2312" w:eastAsia="仿宋_GB2312"/>
                <w:sz w:val="24"/>
                <w:highlight w:val="none"/>
              </w:rPr>
            </w:pPr>
          </w:p>
        </w:tc>
        <w:tc>
          <w:tcPr>
            <w:tcW w:w="2040" w:type="dxa"/>
            <w:tcBorders>
              <w:top w:val="single" w:color="auto" w:sz="4" w:space="0"/>
              <w:left w:val="single" w:color="auto" w:sz="4" w:space="0"/>
              <w:bottom w:val="single" w:color="auto" w:sz="4" w:space="0"/>
              <w:right w:val="single" w:color="auto" w:sz="4" w:space="0"/>
            </w:tcBorders>
            <w:vAlign w:val="center"/>
          </w:tcPr>
          <w:p>
            <w:pPr>
              <w:pStyle w:val="21"/>
              <w:ind w:left="1080" w:leftChars="257" w:hanging="540"/>
              <w:jc w:val="center"/>
              <w:rPr>
                <w:rFonts w:ascii="仿宋_GB2312" w:eastAsia="仿宋_GB2312"/>
                <w:sz w:val="24"/>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21"/>
              <w:ind w:left="1080" w:leftChars="257" w:hanging="540"/>
              <w:jc w:val="center"/>
              <w:rPr>
                <w:rFonts w:ascii="仿宋_GB2312" w:eastAsia="仿宋_GB2312"/>
                <w:sz w:val="24"/>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pPr>
              <w:pStyle w:val="21"/>
              <w:ind w:left="1080" w:leftChars="257" w:hanging="540"/>
              <w:jc w:val="center"/>
              <w:rPr>
                <w:rFonts w:ascii="仿宋_GB2312" w:eastAsia="仿宋_GB2312"/>
                <w:sz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pStyle w:val="21"/>
              <w:ind w:left="1080" w:leftChars="257" w:hanging="540"/>
              <w:jc w:val="center"/>
              <w:rPr>
                <w:rFonts w:ascii="仿宋_GB2312"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pStyle w:val="21"/>
              <w:ind w:left="1080" w:leftChars="257" w:hanging="540"/>
              <w:jc w:val="center"/>
              <w:rPr>
                <w:rFonts w:ascii="仿宋_GB2312" w:eastAsia="仿宋_GB2312"/>
                <w:sz w:val="24"/>
                <w:highlight w:val="none"/>
              </w:rPr>
            </w:pPr>
          </w:p>
        </w:tc>
        <w:tc>
          <w:tcPr>
            <w:tcW w:w="2040" w:type="dxa"/>
            <w:tcBorders>
              <w:top w:val="single" w:color="auto" w:sz="4" w:space="0"/>
              <w:left w:val="single" w:color="auto" w:sz="4" w:space="0"/>
              <w:bottom w:val="single" w:color="auto" w:sz="4" w:space="0"/>
              <w:right w:val="single" w:color="auto" w:sz="4" w:space="0"/>
            </w:tcBorders>
            <w:vAlign w:val="center"/>
          </w:tcPr>
          <w:p>
            <w:pPr>
              <w:pStyle w:val="21"/>
              <w:ind w:left="1080" w:leftChars="257" w:hanging="540"/>
              <w:jc w:val="center"/>
              <w:rPr>
                <w:rFonts w:ascii="仿宋_GB2312" w:eastAsia="仿宋_GB2312"/>
                <w:sz w:val="24"/>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21"/>
              <w:ind w:left="1080" w:leftChars="257" w:hanging="540"/>
              <w:jc w:val="center"/>
              <w:rPr>
                <w:rFonts w:ascii="仿宋_GB2312" w:eastAsia="仿宋_GB2312"/>
                <w:sz w:val="24"/>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pPr>
              <w:pStyle w:val="21"/>
              <w:ind w:left="1080" w:leftChars="257" w:hanging="540"/>
              <w:jc w:val="center"/>
              <w:rPr>
                <w:rFonts w:ascii="仿宋_GB2312" w:eastAsia="仿宋_GB2312"/>
                <w:sz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pStyle w:val="21"/>
              <w:ind w:left="1080" w:leftChars="257" w:hanging="540"/>
              <w:jc w:val="center"/>
              <w:rPr>
                <w:rFonts w:ascii="仿宋_GB2312"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pStyle w:val="21"/>
              <w:ind w:left="1080" w:leftChars="257" w:hanging="540"/>
              <w:jc w:val="center"/>
              <w:rPr>
                <w:rFonts w:ascii="仿宋_GB2312" w:eastAsia="仿宋_GB2312"/>
                <w:sz w:val="24"/>
                <w:highlight w:val="none"/>
              </w:rPr>
            </w:pPr>
          </w:p>
        </w:tc>
        <w:tc>
          <w:tcPr>
            <w:tcW w:w="2040" w:type="dxa"/>
            <w:tcBorders>
              <w:top w:val="single" w:color="auto" w:sz="4" w:space="0"/>
              <w:left w:val="single" w:color="auto" w:sz="4" w:space="0"/>
              <w:bottom w:val="single" w:color="auto" w:sz="4" w:space="0"/>
              <w:right w:val="single" w:color="auto" w:sz="4" w:space="0"/>
            </w:tcBorders>
            <w:vAlign w:val="center"/>
          </w:tcPr>
          <w:p>
            <w:pPr>
              <w:pStyle w:val="21"/>
              <w:ind w:left="1080" w:leftChars="257" w:hanging="540"/>
              <w:jc w:val="center"/>
              <w:rPr>
                <w:rFonts w:ascii="仿宋_GB2312" w:eastAsia="仿宋_GB2312"/>
                <w:sz w:val="24"/>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21"/>
              <w:ind w:left="1080" w:leftChars="257" w:hanging="540"/>
              <w:jc w:val="center"/>
              <w:rPr>
                <w:rFonts w:ascii="仿宋_GB2312" w:eastAsia="仿宋_GB2312"/>
                <w:sz w:val="24"/>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pPr>
              <w:pStyle w:val="21"/>
              <w:ind w:left="1080" w:leftChars="257" w:hanging="540"/>
              <w:jc w:val="center"/>
              <w:rPr>
                <w:rFonts w:ascii="仿宋_GB2312" w:eastAsia="仿宋_GB2312"/>
                <w:sz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pStyle w:val="21"/>
              <w:ind w:left="1080" w:leftChars="257" w:hanging="540"/>
              <w:jc w:val="center"/>
              <w:rPr>
                <w:rFonts w:ascii="仿宋_GB2312"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pStyle w:val="21"/>
              <w:ind w:left="1080" w:leftChars="257" w:hanging="540"/>
              <w:jc w:val="center"/>
              <w:rPr>
                <w:rFonts w:ascii="仿宋_GB2312" w:eastAsia="仿宋_GB2312"/>
                <w:sz w:val="24"/>
                <w:highlight w:val="none"/>
              </w:rPr>
            </w:pPr>
          </w:p>
        </w:tc>
        <w:tc>
          <w:tcPr>
            <w:tcW w:w="2040" w:type="dxa"/>
            <w:tcBorders>
              <w:top w:val="single" w:color="auto" w:sz="4" w:space="0"/>
              <w:left w:val="single" w:color="auto" w:sz="4" w:space="0"/>
              <w:bottom w:val="single" w:color="auto" w:sz="4" w:space="0"/>
              <w:right w:val="single" w:color="auto" w:sz="4" w:space="0"/>
            </w:tcBorders>
            <w:vAlign w:val="center"/>
          </w:tcPr>
          <w:p>
            <w:pPr>
              <w:pStyle w:val="21"/>
              <w:ind w:left="1080" w:leftChars="257" w:hanging="540"/>
              <w:jc w:val="center"/>
              <w:rPr>
                <w:rFonts w:ascii="仿宋_GB2312" w:eastAsia="仿宋_GB2312"/>
                <w:sz w:val="24"/>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21"/>
              <w:ind w:left="1080" w:leftChars="257" w:hanging="540"/>
              <w:jc w:val="center"/>
              <w:rPr>
                <w:rFonts w:ascii="仿宋_GB2312" w:eastAsia="仿宋_GB2312"/>
                <w:sz w:val="24"/>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pPr>
              <w:pStyle w:val="21"/>
              <w:ind w:left="1080" w:leftChars="257" w:hanging="540"/>
              <w:jc w:val="center"/>
              <w:rPr>
                <w:rFonts w:ascii="仿宋_GB2312" w:eastAsia="仿宋_GB2312"/>
                <w:sz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pStyle w:val="21"/>
              <w:ind w:left="1080" w:leftChars="257" w:hanging="540"/>
              <w:jc w:val="center"/>
              <w:rPr>
                <w:rFonts w:ascii="仿宋_GB2312"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pStyle w:val="21"/>
              <w:ind w:left="1080" w:leftChars="257" w:hanging="540"/>
              <w:jc w:val="center"/>
              <w:rPr>
                <w:rFonts w:ascii="仿宋_GB2312" w:eastAsia="仿宋_GB2312"/>
                <w:sz w:val="24"/>
                <w:highlight w:val="none"/>
              </w:rPr>
            </w:pPr>
          </w:p>
        </w:tc>
        <w:tc>
          <w:tcPr>
            <w:tcW w:w="2040" w:type="dxa"/>
            <w:tcBorders>
              <w:top w:val="single" w:color="auto" w:sz="4" w:space="0"/>
              <w:left w:val="single" w:color="auto" w:sz="4" w:space="0"/>
              <w:bottom w:val="single" w:color="auto" w:sz="4" w:space="0"/>
              <w:right w:val="single" w:color="auto" w:sz="4" w:space="0"/>
            </w:tcBorders>
            <w:vAlign w:val="center"/>
          </w:tcPr>
          <w:p>
            <w:pPr>
              <w:pStyle w:val="21"/>
              <w:ind w:left="1080" w:leftChars="257" w:hanging="540"/>
              <w:jc w:val="center"/>
              <w:rPr>
                <w:rFonts w:ascii="仿宋_GB2312" w:eastAsia="仿宋_GB2312"/>
                <w:sz w:val="24"/>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21"/>
              <w:ind w:left="1080" w:leftChars="257" w:hanging="540"/>
              <w:jc w:val="center"/>
              <w:rPr>
                <w:rFonts w:ascii="仿宋_GB2312" w:eastAsia="仿宋_GB2312"/>
                <w:sz w:val="24"/>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pPr>
              <w:pStyle w:val="21"/>
              <w:ind w:left="1080" w:leftChars="257" w:hanging="540"/>
              <w:jc w:val="center"/>
              <w:rPr>
                <w:rFonts w:ascii="仿宋_GB2312" w:eastAsia="仿宋_GB2312"/>
                <w:sz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pStyle w:val="21"/>
              <w:ind w:left="1080" w:leftChars="257" w:hanging="540"/>
              <w:jc w:val="center"/>
              <w:rPr>
                <w:rFonts w:ascii="仿宋_GB2312" w:eastAsia="仿宋_GB2312"/>
                <w:sz w:val="24"/>
                <w:highlight w:val="none"/>
              </w:rPr>
            </w:pPr>
          </w:p>
        </w:tc>
      </w:tr>
    </w:tbl>
    <w:p>
      <w:pPr>
        <w:pStyle w:val="21"/>
        <w:spacing w:line="360" w:lineRule="auto"/>
        <w:ind w:left="1080" w:leftChars="257" w:hanging="540"/>
        <w:rPr>
          <w:rFonts w:ascii="仿宋_GB2312" w:eastAsia="仿宋_GB2312"/>
          <w:sz w:val="24"/>
          <w:highlight w:val="none"/>
        </w:rPr>
      </w:pPr>
      <w:r>
        <w:rPr>
          <w:rFonts w:hint="eastAsia" w:ascii="仿宋_GB2312" w:eastAsia="仿宋_GB2312"/>
          <w:sz w:val="24"/>
          <w:highlight w:val="none"/>
        </w:rPr>
        <w:t>声明：除本商务偏离表中所列的偏离项目外，其他所有商务均完全响应“招标文件”中的要求</w:t>
      </w:r>
    </w:p>
    <w:p>
      <w:pPr>
        <w:pStyle w:val="21"/>
        <w:tabs>
          <w:tab w:val="left" w:pos="5370"/>
        </w:tabs>
        <w:spacing w:line="360" w:lineRule="auto"/>
        <w:ind w:left="1080" w:leftChars="257" w:hanging="540"/>
        <w:rPr>
          <w:rFonts w:ascii="仿宋_GB2312" w:hAnsi="宋体" w:eastAsia="仿宋_GB2312"/>
          <w:sz w:val="24"/>
          <w:highlight w:val="none"/>
          <w:u w:val="single"/>
        </w:rPr>
      </w:pPr>
      <w:r>
        <w:rPr>
          <w:rFonts w:hint="eastAsia" w:ascii="仿宋_GB2312" w:hAnsi="宋体" w:eastAsia="仿宋_GB2312"/>
          <w:sz w:val="24"/>
          <w:highlight w:val="none"/>
        </w:rPr>
        <w:t>投标人(公章):</w:t>
      </w:r>
      <w:r>
        <w:rPr>
          <w:rFonts w:hint="eastAsia" w:ascii="仿宋_GB2312" w:hAnsi="宋体" w:eastAsia="仿宋_GB2312"/>
          <w:sz w:val="24"/>
          <w:highlight w:val="none"/>
          <w:u w:val="single"/>
        </w:rPr>
        <w:tab/>
      </w:r>
    </w:p>
    <w:p>
      <w:pPr>
        <w:pStyle w:val="21"/>
        <w:spacing w:line="360" w:lineRule="auto"/>
        <w:ind w:left="1080" w:leftChars="257" w:hanging="540"/>
        <w:rPr>
          <w:rFonts w:ascii="仿宋_GB2312" w:eastAsia="仿宋_GB2312"/>
          <w:sz w:val="24"/>
          <w:highlight w:val="none"/>
        </w:rPr>
      </w:pPr>
      <w:r>
        <w:rPr>
          <w:rFonts w:hint="eastAsia" w:ascii="仿宋_GB2312" w:eastAsia="仿宋_GB2312"/>
          <w:sz w:val="24"/>
          <w:highlight w:val="none"/>
        </w:rPr>
        <w:t>法定代表人或授权代表（签字）:</w:t>
      </w:r>
      <w:r>
        <w:rPr>
          <w:rFonts w:hint="eastAsia" w:ascii="仿宋_GB2312" w:hAnsi="宋体" w:eastAsia="仿宋_GB2312"/>
          <w:sz w:val="24"/>
          <w:highlight w:val="none"/>
          <w:u w:val="single"/>
        </w:rPr>
        <w:t xml:space="preserve"> </w:t>
      </w:r>
      <w:r>
        <w:rPr>
          <w:rFonts w:hint="eastAsia" w:ascii="仿宋_GB2312" w:hAnsi="宋体" w:eastAsia="仿宋_GB2312"/>
          <w:sz w:val="24"/>
          <w:highlight w:val="none"/>
          <w:u w:val="single"/>
        </w:rPr>
        <w:tab/>
      </w:r>
      <w:r>
        <w:rPr>
          <w:rFonts w:hint="eastAsia" w:ascii="仿宋_GB2312" w:hAnsi="宋体" w:eastAsia="仿宋_GB2312"/>
          <w:sz w:val="24"/>
          <w:highlight w:val="none"/>
          <w:u w:val="single"/>
        </w:rPr>
        <w:t xml:space="preserve">                 </w:t>
      </w:r>
    </w:p>
    <w:p>
      <w:pPr>
        <w:pStyle w:val="21"/>
        <w:spacing w:line="360" w:lineRule="auto"/>
        <w:rPr>
          <w:rFonts w:ascii="仿宋_GB2312" w:hAnsi="宋体" w:eastAsia="仿宋_GB2312"/>
          <w:sz w:val="24"/>
          <w:highlight w:val="none"/>
          <w:u w:val="single"/>
        </w:rPr>
      </w:pPr>
    </w:p>
    <w:p>
      <w:pPr>
        <w:widowControl/>
        <w:spacing w:before="100" w:beforeAutospacing="1" w:after="100" w:afterAutospacing="1" w:line="360" w:lineRule="auto"/>
        <w:ind w:firstLine="480" w:firstLineChars="200"/>
        <w:rPr>
          <w:rFonts w:ascii="仿宋_GB2312" w:hAnsi="仿宋" w:eastAsia="仿宋_GB2312" w:cs="宋体"/>
          <w:kern w:val="0"/>
          <w:sz w:val="24"/>
          <w:highlight w:val="none"/>
        </w:rPr>
      </w:pPr>
      <w:bookmarkStart w:id="467" w:name="_Hlt520274911"/>
      <w:bookmarkEnd w:id="467"/>
      <w:bookmarkStart w:id="468" w:name="_Hlt520273711"/>
      <w:bookmarkEnd w:id="468"/>
      <w:bookmarkStart w:id="469" w:name="_Hlt520343000"/>
      <w:bookmarkEnd w:id="469"/>
      <w:bookmarkStart w:id="470" w:name="_Hlt520343392"/>
      <w:bookmarkEnd w:id="470"/>
      <w:bookmarkStart w:id="471" w:name="_Hlt520274407"/>
      <w:bookmarkEnd w:id="471"/>
      <w:bookmarkStart w:id="472" w:name="_Hlt520273973"/>
      <w:bookmarkEnd w:id="472"/>
      <w:bookmarkStart w:id="473" w:name="_Hlt520271212"/>
      <w:bookmarkEnd w:id="473"/>
      <w:bookmarkStart w:id="474" w:name="_Hlt520274065"/>
      <w:bookmarkEnd w:id="474"/>
      <w:bookmarkStart w:id="475" w:name="_Hlt520350957"/>
      <w:bookmarkEnd w:id="475"/>
      <w:bookmarkStart w:id="476" w:name="_Hlt520350918"/>
      <w:bookmarkEnd w:id="476"/>
      <w:bookmarkStart w:id="477" w:name="_Hlt520274393"/>
      <w:bookmarkEnd w:id="477"/>
      <w:bookmarkStart w:id="478" w:name="_Toc515647823"/>
      <w:bookmarkStart w:id="479" w:name="_Toc21312"/>
      <w:bookmarkStart w:id="480" w:name="_Toc10725"/>
      <w:bookmarkStart w:id="481" w:name="_Toc532473511"/>
      <w:r>
        <w:rPr>
          <w:rFonts w:hint="eastAsia" w:ascii="仿宋_GB2312" w:hAnsi="仿宋" w:eastAsia="仿宋_GB2312" w:cs="宋体"/>
          <w:kern w:val="0"/>
          <w:sz w:val="24"/>
          <w:highlight w:val="none"/>
        </w:rPr>
        <w:t>（投标文件格式八）</w:t>
      </w:r>
    </w:p>
    <w:bookmarkEnd w:id="478"/>
    <w:bookmarkEnd w:id="479"/>
    <w:bookmarkEnd w:id="480"/>
    <w:bookmarkEnd w:id="481"/>
    <w:p>
      <w:pPr>
        <w:pStyle w:val="6"/>
        <w:ind w:firstLine="0" w:firstLineChars="0"/>
        <w:jc w:val="center"/>
        <w:rPr>
          <w:rFonts w:ascii="Times New Roman" w:hAnsi="Times New Roman" w:eastAsia="仿宋_GB2312"/>
          <w:sz w:val="32"/>
          <w:szCs w:val="32"/>
          <w:highlight w:val="none"/>
        </w:rPr>
      </w:pPr>
      <w:bookmarkStart w:id="482" w:name="_Toc62194354"/>
      <w:r>
        <w:rPr>
          <w:rFonts w:ascii="Times New Roman" w:hAnsi="Times New Roman" w:eastAsia="仿宋_GB2312"/>
          <w:sz w:val="32"/>
          <w:szCs w:val="32"/>
          <w:highlight w:val="none"/>
        </w:rPr>
        <w:t>中小企业声明函(货物)</w:t>
      </w:r>
      <w:bookmarkEnd w:id="482"/>
    </w:p>
    <w:p>
      <w:pPr>
        <w:jc w:val="center"/>
        <w:rPr>
          <w:rFonts w:eastAsia="仿宋_GB2312"/>
          <w:sz w:val="24"/>
          <w:szCs w:val="22"/>
          <w:highlight w:val="none"/>
        </w:rPr>
      </w:pPr>
      <w:r>
        <w:rPr>
          <w:rFonts w:eastAsia="仿宋_GB2312"/>
          <w:sz w:val="24"/>
          <w:szCs w:val="22"/>
          <w:highlight w:val="none"/>
        </w:rPr>
        <w:t>（注</w:t>
      </w:r>
      <w:r>
        <w:rPr>
          <w:rFonts w:eastAsia="仿宋_GB2312"/>
          <w:kern w:val="0"/>
          <w:sz w:val="24"/>
          <w:highlight w:val="none"/>
        </w:rPr>
        <w:t>(联合体)</w:t>
      </w:r>
      <w:r>
        <w:rPr>
          <w:rFonts w:eastAsia="仿宋_GB2312"/>
          <w:sz w:val="24"/>
          <w:szCs w:val="22"/>
          <w:highlight w:val="none"/>
        </w:rPr>
        <w:t>：符合中小企业划型标准的企业请提供本函，不符合的不提供本函）</w:t>
      </w:r>
    </w:p>
    <w:p>
      <w:pPr>
        <w:snapToGrid w:val="0"/>
        <w:spacing w:before="120" w:beforeLines="50"/>
        <w:ind w:firstLine="480" w:firstLineChars="200"/>
        <w:rPr>
          <w:sz w:val="24"/>
          <w:szCs w:val="22"/>
          <w:highlight w:val="none"/>
        </w:rPr>
      </w:pPr>
    </w:p>
    <w:p>
      <w:pPr>
        <w:spacing w:line="560" w:lineRule="exact"/>
        <w:ind w:firstLine="480" w:firstLineChars="200"/>
        <w:rPr>
          <w:rFonts w:eastAsia="仿宋_GB2312"/>
          <w:kern w:val="0"/>
          <w:sz w:val="24"/>
          <w:highlight w:val="none"/>
        </w:rPr>
      </w:pPr>
      <w:r>
        <w:rPr>
          <w:rFonts w:eastAsia="仿宋_GB2312"/>
          <w:kern w:val="0"/>
          <w:sz w:val="24"/>
          <w:highlight w:val="none"/>
        </w:rPr>
        <w:t>本公司郑重声明，根据《政府采购促进中小企业发展管理办法》(财库(2020)46号)的规定，本公司(联合体)参加</w:t>
      </w:r>
      <w:r>
        <w:rPr>
          <w:rFonts w:eastAsia="仿宋_GB2312"/>
          <w:kern w:val="0"/>
          <w:sz w:val="24"/>
          <w:highlight w:val="none"/>
          <w:u w:val="single"/>
        </w:rPr>
        <w:t xml:space="preserve">  (单位名称) </w:t>
      </w:r>
      <w:r>
        <w:rPr>
          <w:rFonts w:eastAsia="仿宋_GB2312"/>
          <w:kern w:val="0"/>
          <w:sz w:val="24"/>
          <w:highlight w:val="none"/>
        </w:rPr>
        <w:t xml:space="preserve"> 的</w:t>
      </w:r>
      <w:r>
        <w:rPr>
          <w:rFonts w:eastAsia="仿宋_GB2312"/>
          <w:kern w:val="0"/>
          <w:sz w:val="24"/>
          <w:highlight w:val="none"/>
          <w:u w:val="single"/>
        </w:rPr>
        <w:t xml:space="preserve"> (项目名称) 采购</w:t>
      </w:r>
      <w:r>
        <w:rPr>
          <w:rFonts w:eastAsia="仿宋_GB2312"/>
          <w:kern w:val="0"/>
          <w:sz w:val="24"/>
          <w:highlight w:val="none"/>
        </w:rPr>
        <w:t>活动，提供的货物全部由符合政策要求的中小企业制造。相关企业(含联合体中的中小企业、签订分包意向协议的中小企业)的具体情况如下：</w:t>
      </w:r>
    </w:p>
    <w:p>
      <w:pPr>
        <w:numPr>
          <w:ilvl w:val="0"/>
          <w:numId w:val="12"/>
        </w:numPr>
        <w:spacing w:line="560" w:lineRule="exact"/>
        <w:ind w:left="720" w:hanging="720" w:hangingChars="300"/>
        <w:rPr>
          <w:rFonts w:eastAsia="仿宋_GB2312"/>
          <w:kern w:val="0"/>
          <w:sz w:val="24"/>
          <w:highlight w:val="none"/>
        </w:rPr>
      </w:pPr>
      <w:r>
        <w:rPr>
          <w:rFonts w:eastAsia="仿宋_GB2312"/>
          <w:kern w:val="0"/>
          <w:sz w:val="24"/>
          <w:highlight w:val="none"/>
          <w:u w:val="single"/>
        </w:rPr>
        <w:t xml:space="preserve">  (标的名称)  </w:t>
      </w:r>
      <w:r>
        <w:rPr>
          <w:rFonts w:eastAsia="仿宋_GB2312"/>
          <w:kern w:val="0"/>
          <w:sz w:val="24"/>
          <w:highlight w:val="none"/>
        </w:rPr>
        <w:t>，属于</w:t>
      </w:r>
      <w:r>
        <w:rPr>
          <w:rFonts w:eastAsia="仿宋_GB2312"/>
          <w:kern w:val="0"/>
          <w:sz w:val="24"/>
          <w:highlight w:val="none"/>
          <w:u w:val="single"/>
        </w:rPr>
        <w:t xml:space="preserve">  ( 采购文件中明确的所属行业) 行业</w:t>
      </w:r>
      <w:r>
        <w:rPr>
          <w:rFonts w:eastAsia="仿宋_GB2312"/>
          <w:kern w:val="0"/>
          <w:sz w:val="24"/>
          <w:highlight w:val="none"/>
        </w:rPr>
        <w:t xml:space="preserve"> ；制造商为</w:t>
      </w:r>
      <w:r>
        <w:rPr>
          <w:rFonts w:eastAsia="仿宋_GB2312"/>
          <w:kern w:val="0"/>
          <w:sz w:val="24"/>
          <w:highlight w:val="none"/>
          <w:u w:val="single"/>
        </w:rPr>
        <w:t xml:space="preserve"> (企业名称)  </w:t>
      </w:r>
      <w:r>
        <w:rPr>
          <w:rFonts w:eastAsia="仿宋_GB2312"/>
          <w:kern w:val="0"/>
          <w:sz w:val="24"/>
          <w:highlight w:val="none"/>
        </w:rPr>
        <w:t>，从业人员</w:t>
      </w:r>
      <w:r>
        <w:rPr>
          <w:rFonts w:eastAsia="仿宋_GB2312"/>
          <w:kern w:val="0"/>
          <w:sz w:val="24"/>
          <w:highlight w:val="none"/>
          <w:u w:val="single"/>
        </w:rPr>
        <w:t xml:space="preserve">      </w:t>
      </w:r>
      <w:r>
        <w:rPr>
          <w:rFonts w:eastAsia="仿宋_GB2312"/>
          <w:kern w:val="0"/>
          <w:sz w:val="24"/>
          <w:highlight w:val="none"/>
        </w:rPr>
        <w:t>人，营业收入为</w:t>
      </w:r>
      <w:r>
        <w:rPr>
          <w:rFonts w:eastAsia="仿宋_GB2312"/>
          <w:kern w:val="0"/>
          <w:sz w:val="24"/>
          <w:highlight w:val="none"/>
          <w:u w:val="single"/>
        </w:rPr>
        <w:t xml:space="preserve">     </w:t>
      </w:r>
      <w:r>
        <w:rPr>
          <w:rFonts w:eastAsia="仿宋_GB2312"/>
          <w:kern w:val="0"/>
          <w:sz w:val="24"/>
          <w:highlight w:val="none"/>
        </w:rPr>
        <w:t>万元，资产总额为</w:t>
      </w:r>
      <w:r>
        <w:rPr>
          <w:rFonts w:eastAsia="仿宋_GB2312"/>
          <w:kern w:val="0"/>
          <w:sz w:val="24"/>
          <w:highlight w:val="none"/>
          <w:u w:val="single"/>
        </w:rPr>
        <w:t xml:space="preserve">     </w:t>
      </w:r>
      <w:r>
        <w:rPr>
          <w:rFonts w:eastAsia="仿宋_GB2312"/>
          <w:kern w:val="0"/>
          <w:sz w:val="24"/>
          <w:highlight w:val="none"/>
        </w:rPr>
        <w:t xml:space="preserve">万元，属于 </w:t>
      </w:r>
      <w:r>
        <w:rPr>
          <w:rFonts w:eastAsia="仿宋_GB2312"/>
          <w:kern w:val="0"/>
          <w:sz w:val="24"/>
          <w:highlight w:val="none"/>
          <w:u w:val="single"/>
        </w:rPr>
        <w:t>(中型企业、小型企业、微型企业）</w:t>
      </w:r>
      <w:r>
        <w:rPr>
          <w:rFonts w:eastAsia="仿宋_GB2312"/>
          <w:kern w:val="0"/>
          <w:sz w:val="24"/>
          <w:highlight w:val="none"/>
        </w:rPr>
        <w:t>；</w:t>
      </w:r>
    </w:p>
    <w:p>
      <w:pPr>
        <w:numPr>
          <w:ilvl w:val="0"/>
          <w:numId w:val="12"/>
        </w:numPr>
        <w:spacing w:line="560" w:lineRule="exact"/>
        <w:ind w:left="720" w:hanging="720" w:hangingChars="300"/>
        <w:rPr>
          <w:rFonts w:eastAsia="仿宋_GB2312"/>
          <w:kern w:val="0"/>
          <w:sz w:val="24"/>
          <w:highlight w:val="none"/>
        </w:rPr>
      </w:pPr>
      <w:r>
        <w:rPr>
          <w:rFonts w:eastAsia="仿宋_GB2312"/>
          <w:kern w:val="0"/>
          <w:sz w:val="24"/>
          <w:highlight w:val="none"/>
          <w:u w:val="single"/>
        </w:rPr>
        <w:t xml:space="preserve">  (标的名称)  </w:t>
      </w:r>
      <w:r>
        <w:rPr>
          <w:rFonts w:eastAsia="仿宋_GB2312"/>
          <w:kern w:val="0"/>
          <w:sz w:val="24"/>
          <w:highlight w:val="none"/>
        </w:rPr>
        <w:t>，属于</w:t>
      </w:r>
      <w:r>
        <w:rPr>
          <w:rFonts w:eastAsia="仿宋_GB2312"/>
          <w:kern w:val="0"/>
          <w:sz w:val="24"/>
          <w:highlight w:val="none"/>
          <w:u w:val="single"/>
        </w:rPr>
        <w:t xml:space="preserve">  ( 采购文件中明确的所属行业) 行业</w:t>
      </w:r>
      <w:r>
        <w:rPr>
          <w:rFonts w:eastAsia="仿宋_GB2312"/>
          <w:kern w:val="0"/>
          <w:sz w:val="24"/>
          <w:highlight w:val="none"/>
        </w:rPr>
        <w:t xml:space="preserve"> ；制造商为</w:t>
      </w:r>
      <w:r>
        <w:rPr>
          <w:rFonts w:eastAsia="仿宋_GB2312"/>
          <w:kern w:val="0"/>
          <w:sz w:val="24"/>
          <w:highlight w:val="none"/>
          <w:u w:val="single"/>
        </w:rPr>
        <w:t xml:space="preserve"> (企业名称)  </w:t>
      </w:r>
      <w:r>
        <w:rPr>
          <w:rFonts w:eastAsia="仿宋_GB2312"/>
          <w:kern w:val="0"/>
          <w:sz w:val="24"/>
          <w:highlight w:val="none"/>
        </w:rPr>
        <w:t>，从业人员</w:t>
      </w:r>
      <w:r>
        <w:rPr>
          <w:rFonts w:eastAsia="仿宋_GB2312"/>
          <w:kern w:val="0"/>
          <w:sz w:val="24"/>
          <w:highlight w:val="none"/>
          <w:u w:val="single"/>
        </w:rPr>
        <w:t xml:space="preserve">      </w:t>
      </w:r>
      <w:r>
        <w:rPr>
          <w:rFonts w:eastAsia="仿宋_GB2312"/>
          <w:kern w:val="0"/>
          <w:sz w:val="24"/>
          <w:highlight w:val="none"/>
        </w:rPr>
        <w:t>人，营业收入为</w:t>
      </w:r>
      <w:r>
        <w:rPr>
          <w:rFonts w:eastAsia="仿宋_GB2312"/>
          <w:kern w:val="0"/>
          <w:sz w:val="24"/>
          <w:highlight w:val="none"/>
          <w:u w:val="single"/>
        </w:rPr>
        <w:t xml:space="preserve">     </w:t>
      </w:r>
      <w:r>
        <w:rPr>
          <w:rFonts w:eastAsia="仿宋_GB2312"/>
          <w:kern w:val="0"/>
          <w:sz w:val="24"/>
          <w:highlight w:val="none"/>
        </w:rPr>
        <w:t>万元，资产总额为</w:t>
      </w:r>
      <w:r>
        <w:rPr>
          <w:rFonts w:eastAsia="仿宋_GB2312"/>
          <w:kern w:val="0"/>
          <w:sz w:val="24"/>
          <w:highlight w:val="none"/>
          <w:u w:val="single"/>
        </w:rPr>
        <w:t xml:space="preserve">     </w:t>
      </w:r>
      <w:r>
        <w:rPr>
          <w:rFonts w:eastAsia="仿宋_GB2312"/>
          <w:kern w:val="0"/>
          <w:sz w:val="24"/>
          <w:highlight w:val="none"/>
        </w:rPr>
        <w:t xml:space="preserve">万元，属于 </w:t>
      </w:r>
      <w:r>
        <w:rPr>
          <w:rFonts w:eastAsia="仿宋_GB2312"/>
          <w:kern w:val="0"/>
          <w:sz w:val="24"/>
          <w:highlight w:val="none"/>
          <w:u w:val="single"/>
        </w:rPr>
        <w:t>(中型企业、小型企业、微型企业）</w:t>
      </w:r>
      <w:r>
        <w:rPr>
          <w:rFonts w:eastAsia="仿宋_GB2312"/>
          <w:kern w:val="0"/>
          <w:sz w:val="24"/>
          <w:highlight w:val="none"/>
        </w:rPr>
        <w:t>；</w:t>
      </w:r>
    </w:p>
    <w:p>
      <w:pPr>
        <w:spacing w:line="560" w:lineRule="exact"/>
        <w:ind w:firstLine="480" w:firstLineChars="200"/>
        <w:rPr>
          <w:rFonts w:eastAsia="仿宋_GB2312"/>
          <w:kern w:val="0"/>
          <w:sz w:val="24"/>
          <w:highlight w:val="none"/>
        </w:rPr>
      </w:pPr>
      <w:r>
        <w:rPr>
          <w:rFonts w:eastAsia="仿宋_GB2312"/>
          <w:kern w:val="0"/>
          <w:sz w:val="24"/>
          <w:highlight w:val="none"/>
        </w:rPr>
        <w:t>……</w:t>
      </w:r>
    </w:p>
    <w:p>
      <w:pPr>
        <w:spacing w:line="560" w:lineRule="exact"/>
        <w:ind w:firstLine="480" w:firstLineChars="200"/>
        <w:rPr>
          <w:rFonts w:eastAsia="仿宋_GB2312"/>
          <w:kern w:val="0"/>
          <w:sz w:val="24"/>
          <w:highlight w:val="none"/>
        </w:rPr>
      </w:pPr>
      <w:r>
        <w:rPr>
          <w:rFonts w:eastAsia="仿宋_GB2312"/>
          <w:kern w:val="0"/>
          <w:sz w:val="24"/>
          <w:highlight w:val="none"/>
        </w:rPr>
        <w:t>以上企业，不属于大企业的分支机构，不存在控股股东为大企业的情形，也不存在与大企业的负责人为同一人的情形。</w:t>
      </w:r>
    </w:p>
    <w:p>
      <w:pPr>
        <w:spacing w:line="560" w:lineRule="exact"/>
        <w:ind w:firstLine="480" w:firstLineChars="200"/>
        <w:rPr>
          <w:rFonts w:eastAsia="仿宋_GB2312"/>
          <w:kern w:val="0"/>
          <w:sz w:val="24"/>
          <w:highlight w:val="none"/>
        </w:rPr>
      </w:pPr>
      <w:r>
        <w:rPr>
          <w:rFonts w:eastAsia="仿宋_GB2312"/>
          <w:kern w:val="0"/>
          <w:sz w:val="24"/>
          <w:highlight w:val="none"/>
        </w:rPr>
        <w:t>本企业对上述声明内容的真实性负责。如有虚假，将依法承担相应责任。</w:t>
      </w:r>
    </w:p>
    <w:p>
      <w:pPr>
        <w:spacing w:line="560" w:lineRule="exact"/>
        <w:ind w:firstLine="3480" w:firstLineChars="1450"/>
        <w:rPr>
          <w:rFonts w:eastAsia="仿宋_GB2312"/>
          <w:kern w:val="0"/>
          <w:sz w:val="24"/>
          <w:highlight w:val="none"/>
        </w:rPr>
      </w:pPr>
    </w:p>
    <w:p>
      <w:pPr>
        <w:spacing w:line="560" w:lineRule="exact"/>
        <w:ind w:firstLine="3480" w:firstLineChars="1450"/>
        <w:rPr>
          <w:rFonts w:eastAsia="仿宋_GB2312"/>
          <w:kern w:val="0"/>
          <w:sz w:val="24"/>
          <w:highlight w:val="none"/>
        </w:rPr>
      </w:pPr>
    </w:p>
    <w:p>
      <w:pPr>
        <w:spacing w:line="560" w:lineRule="exact"/>
        <w:ind w:firstLine="3480" w:firstLineChars="1450"/>
        <w:rPr>
          <w:rFonts w:eastAsia="仿宋_GB2312"/>
          <w:kern w:val="0"/>
          <w:sz w:val="24"/>
          <w:highlight w:val="none"/>
        </w:rPr>
      </w:pPr>
      <w:r>
        <w:rPr>
          <w:rFonts w:eastAsia="仿宋_GB2312"/>
          <w:kern w:val="0"/>
          <w:sz w:val="24"/>
          <w:highlight w:val="none"/>
        </w:rPr>
        <w:t>企业名称(盖章)：</w:t>
      </w:r>
    </w:p>
    <w:p>
      <w:pPr>
        <w:spacing w:line="560" w:lineRule="exact"/>
        <w:ind w:firstLine="3480" w:firstLineChars="1450"/>
        <w:rPr>
          <w:rFonts w:eastAsia="仿宋_GB2312"/>
          <w:kern w:val="0"/>
          <w:sz w:val="24"/>
          <w:szCs w:val="22"/>
          <w:highlight w:val="none"/>
        </w:rPr>
      </w:pPr>
      <w:r>
        <w:rPr>
          <w:rFonts w:eastAsia="仿宋_GB2312"/>
          <w:kern w:val="0"/>
          <w:sz w:val="24"/>
          <w:highlight w:val="none"/>
        </w:rPr>
        <w:t>日期：</w:t>
      </w:r>
    </w:p>
    <w:p>
      <w:pPr>
        <w:spacing w:line="360" w:lineRule="auto"/>
        <w:rPr>
          <w:rFonts w:ascii="Tahoma" w:hAnsi="Tahoma" w:eastAsia="Arial Unicode MS"/>
          <w:highlight w:val="none"/>
        </w:rPr>
      </w:pPr>
    </w:p>
    <w:p>
      <w:pPr>
        <w:ind w:left="450" w:hanging="450" w:hangingChars="150"/>
        <w:rPr>
          <w:rFonts w:ascii="华文仿宋" w:hAnsi="华文仿宋" w:eastAsia="华文仿宋" w:cs="宋体"/>
          <w:color w:val="333333"/>
          <w:kern w:val="0"/>
          <w:sz w:val="18"/>
          <w:szCs w:val="18"/>
          <w:highlight w:val="none"/>
        </w:rPr>
      </w:pPr>
      <w:r>
        <w:rPr>
          <w:rFonts w:hint="eastAsia" w:ascii="华文仿宋" w:hAnsi="华文仿宋" w:eastAsia="华文仿宋" w:cs="宋体"/>
          <w:color w:val="333333"/>
          <w:kern w:val="0"/>
          <w:sz w:val="30"/>
          <w:szCs w:val="30"/>
          <w:highlight w:val="none"/>
        </w:rPr>
        <w:t xml:space="preserve"> </w:t>
      </w:r>
      <w:r>
        <w:rPr>
          <w:rFonts w:hint="eastAsia" w:ascii="华文仿宋" w:hAnsi="华文仿宋" w:eastAsia="华文仿宋" w:cs="宋体"/>
          <w:color w:val="333333"/>
          <w:kern w:val="0"/>
          <w:sz w:val="30"/>
          <w:szCs w:val="30"/>
          <w:highlight w:val="none"/>
          <w:u w:val="single"/>
        </w:rPr>
        <w:t xml:space="preserve">                                                     </w:t>
      </w:r>
      <w:r>
        <w:rPr>
          <w:rFonts w:hint="eastAsia" w:ascii="华文仿宋" w:hAnsi="华文仿宋" w:eastAsia="华文仿宋" w:cs="宋体"/>
          <w:color w:val="333333"/>
          <w:kern w:val="0"/>
          <w:sz w:val="30"/>
          <w:szCs w:val="30"/>
          <w:highlight w:val="none"/>
        </w:rPr>
        <w:t xml:space="preserve">    </w:t>
      </w:r>
      <w:r>
        <w:rPr>
          <w:rFonts w:hint="eastAsia" w:ascii="华文仿宋" w:hAnsi="华文仿宋" w:eastAsia="华文仿宋" w:cs="宋体"/>
          <w:color w:val="333333"/>
          <w:kern w:val="0"/>
          <w:sz w:val="18"/>
          <w:szCs w:val="18"/>
          <w:highlight w:val="none"/>
        </w:rPr>
        <w:t xml:space="preserve"> </w:t>
      </w:r>
    </w:p>
    <w:p>
      <w:pPr>
        <w:ind w:left="315" w:leftChars="150" w:firstLine="270" w:firstLineChars="150"/>
        <w:rPr>
          <w:rFonts w:ascii="华文仿宋" w:hAnsi="华文仿宋" w:eastAsia="华文仿宋" w:cs="宋体"/>
          <w:color w:val="333333"/>
          <w:kern w:val="0"/>
          <w:sz w:val="18"/>
          <w:szCs w:val="18"/>
          <w:highlight w:val="none"/>
        </w:rPr>
      </w:pPr>
      <w:r>
        <w:rPr>
          <w:rFonts w:hint="eastAsia" w:ascii="华文仿宋" w:hAnsi="华文仿宋" w:eastAsia="华文仿宋" w:cs="宋体"/>
          <w:color w:val="333333"/>
          <w:kern w:val="0"/>
          <w:sz w:val="18"/>
          <w:szCs w:val="18"/>
          <w:highlight w:val="none"/>
        </w:rPr>
        <w:t>（从业人员、营业收入、资产总额填报上一年度数据，无上一年度数据的新成立企业可不填报）</w:t>
      </w:r>
    </w:p>
    <w:p>
      <w:pPr>
        <w:widowControl/>
        <w:spacing w:before="100" w:beforeAutospacing="1" w:after="100" w:afterAutospacing="1" w:line="360" w:lineRule="auto"/>
        <w:ind w:firstLine="420" w:firstLineChars="200"/>
        <w:rPr>
          <w:rFonts w:hint="eastAsia" w:ascii="仿宋_GB2312" w:hAnsi="仿宋" w:eastAsia="仿宋_GB2312" w:cs="宋体"/>
          <w:kern w:val="0"/>
          <w:sz w:val="24"/>
          <w:highlight w:val="none"/>
        </w:rPr>
      </w:pPr>
      <w:r>
        <w:rPr>
          <w:rFonts w:ascii="Tahoma" w:hAnsi="Tahoma" w:eastAsia="Arial Unicode MS"/>
          <w:highlight w:val="none"/>
        </w:rPr>
        <w:br w:type="page"/>
      </w:r>
      <w:bookmarkStart w:id="483" w:name="_Toc532473512"/>
      <w:bookmarkStart w:id="484" w:name="_Toc10977"/>
      <w:bookmarkStart w:id="485" w:name="_Toc11803"/>
      <w:bookmarkStart w:id="486" w:name="_Toc515647824"/>
      <w:r>
        <w:rPr>
          <w:rFonts w:hint="eastAsia" w:ascii="仿宋_GB2312" w:hAnsi="仿宋" w:eastAsia="仿宋_GB2312" w:cs="宋体"/>
          <w:kern w:val="0"/>
          <w:sz w:val="24"/>
          <w:highlight w:val="none"/>
        </w:rPr>
        <w:t>（投标文件格式九）</w:t>
      </w:r>
    </w:p>
    <w:p>
      <w:pPr>
        <w:pStyle w:val="6"/>
        <w:ind w:firstLine="0" w:firstLineChars="0"/>
        <w:jc w:val="center"/>
        <w:rPr>
          <w:rFonts w:ascii="仿宋_GB2312" w:hAnsi="仿宋_GB2312" w:eastAsia="仿宋_GB2312" w:cs="仿宋_GB2312"/>
          <w:sz w:val="32"/>
          <w:szCs w:val="32"/>
          <w:highlight w:val="none"/>
        </w:rPr>
      </w:pPr>
      <w:bookmarkStart w:id="487" w:name="_Toc60928911"/>
      <w:bookmarkStart w:id="488" w:name="_Toc60929143"/>
      <w:bookmarkStart w:id="489" w:name="_Toc62194356"/>
      <w:r>
        <w:rPr>
          <w:rFonts w:hint="eastAsia" w:ascii="仿宋_GB2312" w:hAnsi="仿宋_GB2312" w:eastAsia="仿宋_GB2312" w:cs="仿宋_GB2312"/>
          <w:sz w:val="32"/>
          <w:szCs w:val="32"/>
          <w:highlight w:val="none"/>
        </w:rPr>
        <w:t>投标人监狱企业声明函</w:t>
      </w:r>
      <w:bookmarkEnd w:id="487"/>
      <w:bookmarkEnd w:id="488"/>
      <w:bookmarkEnd w:id="489"/>
    </w:p>
    <w:bookmarkEnd w:id="483"/>
    <w:p>
      <w:pPr>
        <w:spacing w:line="360" w:lineRule="auto"/>
        <w:ind w:left="1080" w:leftChars="257" w:hanging="540"/>
        <w:jc w:val="center"/>
        <w:rPr>
          <w:rFonts w:ascii="仿宋_GB2312" w:hAnsi="Arial" w:eastAsia="仿宋_GB2312"/>
          <w:b/>
          <w:kern w:val="0"/>
          <w:sz w:val="24"/>
          <w:szCs w:val="20"/>
          <w:highlight w:val="none"/>
        </w:rPr>
      </w:pPr>
    </w:p>
    <w:p>
      <w:pPr>
        <w:widowControl/>
        <w:spacing w:before="100" w:beforeAutospacing="1" w:after="100" w:afterAutospacing="1" w:line="360" w:lineRule="auto"/>
        <w:ind w:firstLine="480" w:firstLineChars="200"/>
        <w:jc w:val="left"/>
        <w:rPr>
          <w:rFonts w:ascii="仿宋_GB2312" w:hAnsi="仿宋" w:eastAsia="仿宋_GB2312" w:cs="宋体"/>
          <w:kern w:val="0"/>
          <w:sz w:val="24"/>
          <w:highlight w:val="none"/>
        </w:rPr>
      </w:pPr>
      <w:r>
        <w:rPr>
          <w:rFonts w:hint="eastAsia" w:ascii="仿宋_GB2312" w:hAnsi="仿宋" w:eastAsia="仿宋_GB2312" w:cs="宋体"/>
          <w:kern w:val="0"/>
          <w:sz w:val="24"/>
          <w:highlight w:val="none"/>
        </w:rPr>
        <w:t>本单位郑重声明下列事项（按照实际情况勾选或填空）：</w:t>
      </w:r>
    </w:p>
    <w:p>
      <w:pPr>
        <w:widowControl/>
        <w:spacing w:before="100" w:beforeAutospacing="1" w:after="100" w:afterAutospacing="1" w:line="360" w:lineRule="auto"/>
        <w:ind w:firstLine="480" w:firstLineChars="200"/>
        <w:jc w:val="left"/>
        <w:rPr>
          <w:rFonts w:ascii="仿宋_GB2312" w:hAnsi="仿宋" w:eastAsia="仿宋_GB2312" w:cs="宋体"/>
          <w:kern w:val="0"/>
          <w:sz w:val="24"/>
          <w:highlight w:val="none"/>
        </w:rPr>
      </w:pPr>
      <w:r>
        <w:rPr>
          <w:rFonts w:hint="eastAsia" w:ascii="仿宋_GB2312" w:hAnsi="仿宋" w:eastAsia="仿宋_GB2312" w:cs="宋体"/>
          <w:kern w:val="0"/>
          <w:sz w:val="24"/>
          <w:highlight w:val="none"/>
        </w:rPr>
        <w:t>本单位为直接投标人提供本单位制造的货物。</w:t>
      </w:r>
    </w:p>
    <w:p>
      <w:pPr>
        <w:widowControl/>
        <w:spacing w:before="100" w:beforeAutospacing="1" w:after="100" w:afterAutospacing="1" w:line="360" w:lineRule="auto"/>
        <w:ind w:firstLine="360" w:firstLineChars="150"/>
        <w:jc w:val="left"/>
        <w:rPr>
          <w:rFonts w:ascii="仿宋_GB2312" w:hAnsi="仿宋" w:eastAsia="仿宋_GB2312" w:cs="宋体"/>
          <w:kern w:val="0"/>
          <w:sz w:val="24"/>
          <w:highlight w:val="none"/>
        </w:rPr>
      </w:pPr>
      <w:r>
        <w:rPr>
          <w:rFonts w:hint="eastAsia" w:ascii="仿宋_GB2312" w:hAnsi="仿宋" w:eastAsia="仿宋_GB2312" w:cs="宋体"/>
          <w:kern w:val="0"/>
          <w:sz w:val="24"/>
          <w:highlight w:val="none"/>
        </w:rPr>
        <w:t>（1）本企业（单位）</w:t>
      </w:r>
      <w:r>
        <w:rPr>
          <w:rFonts w:hint="eastAsia" w:ascii="仿宋_GB2312" w:hAnsi="仿宋" w:eastAsia="仿宋_GB2312" w:cs="宋体"/>
          <w:kern w:val="0"/>
          <w:sz w:val="24"/>
          <w:highlight w:val="none"/>
          <w:u w:val="single"/>
        </w:rPr>
        <w:t xml:space="preserve">        </w:t>
      </w:r>
      <w:r>
        <w:rPr>
          <w:rFonts w:hint="eastAsia" w:ascii="仿宋_GB2312" w:hAnsi="仿宋" w:eastAsia="仿宋_GB2312" w:cs="宋体"/>
          <w:kern w:val="0"/>
          <w:sz w:val="24"/>
          <w:highlight w:val="none"/>
        </w:rPr>
        <w:t>（请填写：是、不是）监狱企业。如果是，后附省级以上监狱管理局、戒毒管理局（含新疆生产建设兵团）出具的属于监狱企业的证明文件。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ascii="仿宋_GB2312" w:hAnsi="仿宋" w:eastAsia="仿宋_GB2312" w:cs="宋体"/>
          <w:kern w:val="0"/>
          <w:sz w:val="24"/>
          <w:highlight w:val="none"/>
        </w:rPr>
      </w:pPr>
      <w:r>
        <w:rPr>
          <w:rFonts w:hint="eastAsia" w:ascii="仿宋_GB2312" w:hAnsi="仿宋" w:eastAsia="仿宋_GB2312" w:cs="宋体"/>
          <w:kern w:val="0"/>
          <w:sz w:val="24"/>
          <w:highlight w:val="none"/>
        </w:rPr>
        <w:t>（2）本企业（单位）</w:t>
      </w:r>
      <w:r>
        <w:rPr>
          <w:rFonts w:hint="eastAsia" w:ascii="仿宋_GB2312" w:hAnsi="仿宋" w:eastAsia="仿宋_GB2312" w:cs="宋体"/>
          <w:kern w:val="0"/>
          <w:sz w:val="24"/>
          <w:highlight w:val="none"/>
          <w:u w:val="single"/>
        </w:rPr>
        <w:t xml:space="preserve">        </w:t>
      </w:r>
      <w:r>
        <w:rPr>
          <w:rFonts w:hint="eastAsia" w:ascii="仿宋_GB2312" w:hAnsi="仿宋" w:eastAsia="仿宋_GB2312" w:cs="宋体"/>
          <w:kern w:val="0"/>
          <w:sz w:val="24"/>
          <w:highlight w:val="none"/>
        </w:rPr>
        <w:t>（请填写：是、不是）为联合体一方，提供本企业（单位）制造的货物，由本企业（单位）承担工程、提供服务。本企业（单位）提供协议合同金额占到共同投标协议合同总金额的比例为</w:t>
      </w:r>
      <w:r>
        <w:rPr>
          <w:rFonts w:hint="eastAsia" w:ascii="仿宋_GB2312" w:hAnsi="仿宋" w:eastAsia="仿宋_GB2312" w:cs="宋体"/>
          <w:kern w:val="0"/>
          <w:sz w:val="24"/>
          <w:highlight w:val="none"/>
          <w:u w:val="single"/>
        </w:rPr>
        <w:t xml:space="preserve">       </w:t>
      </w:r>
      <w:r>
        <w:rPr>
          <w:rFonts w:hint="eastAsia" w:ascii="仿宋_GB2312" w:hAnsi="仿宋" w:eastAsia="仿宋_GB2312" w:cs="宋体"/>
          <w:kern w:val="0"/>
          <w:sz w:val="24"/>
          <w:highlight w:val="none"/>
        </w:rPr>
        <w:t>。</w:t>
      </w:r>
    </w:p>
    <w:p>
      <w:pPr>
        <w:widowControl/>
        <w:spacing w:before="100" w:beforeAutospacing="1" w:after="100" w:afterAutospacing="1" w:line="360" w:lineRule="auto"/>
        <w:jc w:val="left"/>
        <w:rPr>
          <w:rFonts w:ascii="仿宋_GB2312" w:hAnsi="仿宋" w:eastAsia="仿宋_GB2312" w:cs="宋体"/>
          <w:kern w:val="0"/>
          <w:sz w:val="24"/>
          <w:highlight w:val="none"/>
        </w:rPr>
      </w:pPr>
      <w:r>
        <w:rPr>
          <w:rFonts w:hint="eastAsia" w:ascii="仿宋_GB2312" w:hAnsi="仿宋" w:eastAsia="仿宋_GB2312" w:cs="宋体"/>
          <w:kern w:val="0"/>
          <w:sz w:val="24"/>
          <w:highlight w:val="none"/>
        </w:rPr>
        <w:t>　　本企业（单位）对上述声明的真实性负责。如有虚假，将依法承担相应责任。</w:t>
      </w:r>
    </w:p>
    <w:p>
      <w:pPr>
        <w:widowControl/>
        <w:spacing w:before="100" w:beforeAutospacing="1" w:after="100" w:afterAutospacing="1" w:line="360" w:lineRule="auto"/>
        <w:jc w:val="left"/>
        <w:rPr>
          <w:rFonts w:ascii="仿宋_GB2312" w:hAnsi="仿宋" w:eastAsia="仿宋_GB2312" w:cs="宋体"/>
          <w:kern w:val="0"/>
          <w:sz w:val="24"/>
          <w:highlight w:val="none"/>
        </w:rPr>
      </w:pPr>
      <w:r>
        <w:rPr>
          <w:rFonts w:hint="eastAsia" w:ascii="仿宋_GB2312" w:hAnsi="仿宋" w:eastAsia="仿宋_GB2312" w:cs="宋体"/>
          <w:kern w:val="0"/>
          <w:sz w:val="24"/>
          <w:highlight w:val="none"/>
        </w:rPr>
        <w:t>　　</w:t>
      </w:r>
    </w:p>
    <w:p>
      <w:pPr>
        <w:spacing w:line="360" w:lineRule="auto"/>
        <w:ind w:left="1080" w:leftChars="257" w:hanging="540"/>
        <w:jc w:val="center"/>
        <w:rPr>
          <w:rFonts w:ascii="仿宋_GB2312" w:hAnsi="Arial" w:eastAsia="仿宋_GB2312"/>
          <w:b/>
          <w:kern w:val="0"/>
          <w:sz w:val="24"/>
          <w:szCs w:val="20"/>
          <w:highlight w:val="none"/>
        </w:rPr>
      </w:pPr>
      <w:r>
        <w:rPr>
          <w:rFonts w:hint="eastAsia" w:ascii="仿宋_GB2312" w:hAnsi="Arial" w:eastAsia="仿宋_GB2312"/>
          <w:b/>
          <w:kern w:val="0"/>
          <w:sz w:val="24"/>
          <w:szCs w:val="20"/>
          <w:highlight w:val="none"/>
        </w:rPr>
        <w:t>　</w:t>
      </w:r>
    </w:p>
    <w:p>
      <w:pPr>
        <w:widowControl/>
        <w:spacing w:before="100" w:beforeAutospacing="1" w:after="100" w:afterAutospacing="1" w:line="360" w:lineRule="auto"/>
        <w:ind w:firstLine="360" w:firstLineChars="150"/>
        <w:jc w:val="left"/>
        <w:rPr>
          <w:rFonts w:ascii="仿宋_GB2312" w:hAnsi="仿宋" w:eastAsia="仿宋_GB2312" w:cs="宋体"/>
          <w:kern w:val="0"/>
          <w:sz w:val="24"/>
          <w:highlight w:val="none"/>
        </w:rPr>
      </w:pPr>
      <w:r>
        <w:rPr>
          <w:rFonts w:hint="eastAsia" w:ascii="仿宋_GB2312" w:hAnsi="仿宋" w:eastAsia="仿宋_GB2312" w:cs="宋体"/>
          <w:kern w:val="0"/>
          <w:sz w:val="24"/>
          <w:highlight w:val="none"/>
        </w:rPr>
        <w:t>投标人（盖公章）：</w:t>
      </w:r>
      <w:r>
        <w:rPr>
          <w:rFonts w:hint="eastAsia" w:ascii="仿宋_GB2312" w:hAnsi="仿宋" w:eastAsia="仿宋_GB2312" w:cs="宋体"/>
          <w:kern w:val="0"/>
          <w:sz w:val="24"/>
          <w:highlight w:val="none"/>
          <w:u w:val="single"/>
        </w:rPr>
        <w:t xml:space="preserve">             </w:t>
      </w:r>
    </w:p>
    <w:p>
      <w:pPr>
        <w:widowControl/>
        <w:spacing w:before="100" w:beforeAutospacing="1" w:after="100" w:afterAutospacing="1" w:line="360" w:lineRule="auto"/>
        <w:jc w:val="left"/>
        <w:rPr>
          <w:rFonts w:ascii="仿宋_GB2312" w:hAnsi="仿宋" w:eastAsia="仿宋_GB2312" w:cs="宋体"/>
          <w:kern w:val="0"/>
          <w:sz w:val="24"/>
          <w:highlight w:val="none"/>
        </w:rPr>
      </w:pPr>
      <w:r>
        <w:rPr>
          <w:rFonts w:hint="eastAsia" w:ascii="仿宋_GB2312" w:hAnsi="仿宋" w:eastAsia="仿宋_GB2312" w:cs="宋体"/>
          <w:kern w:val="0"/>
          <w:sz w:val="24"/>
          <w:highlight w:val="none"/>
        </w:rPr>
        <w:t xml:space="preserve"> 　法定代表人或授权代表（签字）:  </w:t>
      </w:r>
      <w:r>
        <w:rPr>
          <w:rFonts w:hint="eastAsia" w:ascii="仿宋_GB2312" w:hAnsi="仿宋" w:eastAsia="仿宋_GB2312" w:cs="宋体"/>
          <w:kern w:val="0"/>
          <w:sz w:val="24"/>
          <w:highlight w:val="none"/>
          <w:u w:val="single"/>
        </w:rPr>
        <w:t xml:space="preserve">           </w:t>
      </w:r>
      <w:r>
        <w:rPr>
          <w:rFonts w:hint="eastAsia" w:ascii="仿宋_GB2312" w:hAnsi="仿宋" w:eastAsia="仿宋_GB2312" w:cs="宋体"/>
          <w:kern w:val="0"/>
          <w:sz w:val="24"/>
          <w:highlight w:val="none"/>
        </w:rPr>
        <w:t xml:space="preserve">           </w:t>
      </w:r>
    </w:p>
    <w:p>
      <w:pPr>
        <w:widowControl/>
        <w:spacing w:before="100" w:beforeAutospacing="1" w:after="100" w:afterAutospacing="1" w:line="360" w:lineRule="auto"/>
        <w:ind w:firstLine="240" w:firstLineChars="100"/>
        <w:jc w:val="left"/>
        <w:rPr>
          <w:rFonts w:ascii="仿宋_GB2312" w:hAnsi="仿宋" w:eastAsia="仿宋_GB2312" w:cs="宋体"/>
          <w:kern w:val="0"/>
          <w:sz w:val="24"/>
          <w:highlight w:val="none"/>
          <w:u w:val="single"/>
        </w:rPr>
      </w:pPr>
      <w:r>
        <w:rPr>
          <w:rFonts w:hint="eastAsia" w:ascii="仿宋_GB2312" w:hAnsi="仿宋" w:eastAsia="仿宋_GB2312" w:cs="宋体"/>
          <w:kern w:val="0"/>
          <w:sz w:val="24"/>
          <w:highlight w:val="none"/>
        </w:rPr>
        <w:t>日　期：</w:t>
      </w:r>
      <w:r>
        <w:rPr>
          <w:rFonts w:hint="eastAsia" w:ascii="仿宋_GB2312" w:hAnsi="仿宋" w:eastAsia="仿宋_GB2312" w:cs="宋体"/>
          <w:kern w:val="0"/>
          <w:sz w:val="24"/>
          <w:highlight w:val="none"/>
          <w:u w:val="single"/>
        </w:rPr>
        <w:t xml:space="preserve">             </w:t>
      </w:r>
    </w:p>
    <w:p>
      <w:pPr>
        <w:widowControl/>
        <w:spacing w:before="100" w:beforeAutospacing="1" w:after="100" w:afterAutospacing="1" w:line="360" w:lineRule="auto"/>
        <w:ind w:firstLine="3720" w:firstLineChars="1550"/>
        <w:jc w:val="left"/>
        <w:rPr>
          <w:rFonts w:ascii="仿宋_GB2312" w:hAnsi="仿宋" w:eastAsia="仿宋_GB2312" w:cs="宋体"/>
          <w:kern w:val="0"/>
          <w:sz w:val="24"/>
          <w:highlight w:val="none"/>
          <w:u w:val="single"/>
        </w:rPr>
      </w:pPr>
    </w:p>
    <w:p>
      <w:pPr>
        <w:widowControl/>
        <w:spacing w:before="100" w:beforeAutospacing="1" w:after="100" w:afterAutospacing="1" w:line="360" w:lineRule="auto"/>
        <w:jc w:val="left"/>
        <w:rPr>
          <w:rFonts w:ascii="仿宋_GB2312" w:hAnsi="仿宋" w:eastAsia="仿宋_GB2312" w:cs="宋体"/>
          <w:kern w:val="0"/>
          <w:sz w:val="24"/>
          <w:highlight w:val="none"/>
          <w:u w:val="single"/>
        </w:rPr>
      </w:pPr>
      <w:r>
        <w:rPr>
          <w:rFonts w:hint="eastAsia" w:ascii="仿宋_GB2312" w:hAnsi="仿宋" w:eastAsia="仿宋_GB2312" w:cs="宋体"/>
          <w:kern w:val="0"/>
          <w:sz w:val="24"/>
          <w:highlight w:val="none"/>
          <w:u w:val="single"/>
        </w:rPr>
        <w:t>注：符合《关于政府采购支持监狱企业发展有关问题的通知》价格扣减条件的供应商须提交。</w:t>
      </w:r>
    </w:p>
    <w:p>
      <w:pPr>
        <w:spacing w:line="360" w:lineRule="auto"/>
        <w:ind w:firstLine="567"/>
        <w:rPr>
          <w:rFonts w:ascii="仿宋_GB2312" w:hAnsi="Arial" w:eastAsia="仿宋_GB2312"/>
          <w:kern w:val="0"/>
          <w:sz w:val="24"/>
          <w:szCs w:val="20"/>
          <w:highlight w:val="none"/>
        </w:rPr>
      </w:pPr>
      <w:r>
        <w:rPr>
          <w:rFonts w:hint="eastAsia" w:ascii="仿宋_GB2312" w:eastAsia="仿宋_GB2312"/>
          <w:sz w:val="24"/>
          <w:highlight w:val="none"/>
        </w:rPr>
        <w:br w:type="page"/>
      </w:r>
      <w:r>
        <w:rPr>
          <w:rFonts w:hint="eastAsia" w:ascii="仿宋_GB2312" w:hAnsi="Arial" w:eastAsia="仿宋_GB2312"/>
          <w:kern w:val="0"/>
          <w:sz w:val="24"/>
          <w:szCs w:val="20"/>
          <w:highlight w:val="none"/>
        </w:rPr>
        <w:t>（投标文件格式十）</w:t>
      </w:r>
    </w:p>
    <w:p>
      <w:pPr>
        <w:pStyle w:val="4"/>
        <w:spacing w:before="0" w:line="360" w:lineRule="auto"/>
        <w:ind w:firstLine="2168" w:firstLineChars="900"/>
        <w:jc w:val="both"/>
        <w:outlineLvl w:val="9"/>
        <w:rPr>
          <w:rFonts w:ascii="仿宋_GB2312" w:eastAsia="仿宋_GB2312"/>
          <w:sz w:val="24"/>
          <w:highlight w:val="none"/>
        </w:rPr>
      </w:pPr>
    </w:p>
    <w:p>
      <w:pPr>
        <w:pStyle w:val="6"/>
        <w:ind w:firstLine="0" w:firstLineChars="0"/>
        <w:jc w:val="center"/>
        <w:rPr>
          <w:rFonts w:ascii="仿宋_GB2312" w:hAnsi="仿宋_GB2312" w:eastAsia="仿宋_GB2312" w:cs="仿宋_GB2312"/>
          <w:sz w:val="32"/>
          <w:szCs w:val="32"/>
          <w:highlight w:val="none"/>
        </w:rPr>
      </w:pPr>
      <w:bookmarkStart w:id="490" w:name="_Toc62194357"/>
      <w:bookmarkStart w:id="491" w:name="_Toc60929144"/>
      <w:bookmarkStart w:id="492" w:name="_Toc60928912"/>
      <w:bookmarkStart w:id="493" w:name="_Toc532473513"/>
      <w:r>
        <w:rPr>
          <w:rFonts w:hint="eastAsia" w:ascii="仿宋_GB2312" w:hAnsi="仿宋_GB2312" w:eastAsia="仿宋_GB2312" w:cs="仿宋_GB2312"/>
          <w:sz w:val="32"/>
          <w:szCs w:val="32"/>
          <w:highlight w:val="none"/>
        </w:rPr>
        <w:t>残疾人福利性单位声明函</w:t>
      </w:r>
      <w:bookmarkEnd w:id="490"/>
      <w:bookmarkEnd w:id="491"/>
      <w:bookmarkEnd w:id="492"/>
    </w:p>
    <w:bookmarkEnd w:id="493"/>
    <w:p>
      <w:pPr>
        <w:spacing w:line="360" w:lineRule="auto"/>
        <w:ind w:left="1080" w:leftChars="257" w:hanging="540"/>
        <w:jc w:val="center"/>
        <w:rPr>
          <w:rFonts w:ascii="仿宋_GB2312" w:hAnsi="Arial" w:eastAsia="仿宋_GB2312"/>
          <w:kern w:val="0"/>
          <w:sz w:val="24"/>
          <w:szCs w:val="20"/>
          <w:highlight w:val="none"/>
        </w:rPr>
      </w:pPr>
    </w:p>
    <w:p>
      <w:pPr>
        <w:spacing w:line="360" w:lineRule="auto"/>
        <w:ind w:firstLine="567"/>
        <w:rPr>
          <w:rFonts w:ascii="仿宋_GB2312" w:hAnsi="Arial" w:eastAsia="仿宋_GB2312"/>
          <w:kern w:val="0"/>
          <w:sz w:val="24"/>
          <w:szCs w:val="20"/>
          <w:highlight w:val="none"/>
        </w:rPr>
      </w:pPr>
      <w:r>
        <w:rPr>
          <w:rFonts w:hint="eastAsia" w:ascii="仿宋_GB2312" w:hAnsi="Arial" w:eastAsia="仿宋_GB2312"/>
          <w:kern w:val="0"/>
          <w:sz w:val="24"/>
          <w:szCs w:val="20"/>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w:t>
      </w:r>
      <w:r>
        <w:rPr>
          <w:rFonts w:hint="eastAsia" w:ascii="仿宋_GB2312" w:hAnsi="仿宋" w:eastAsia="仿宋_GB2312" w:cs="宋体"/>
          <w:kern w:val="0"/>
          <w:sz w:val="24"/>
          <w:highlight w:val="none"/>
        </w:rPr>
        <w:t>（由本单位承担提供服务）</w:t>
      </w:r>
      <w:r>
        <w:rPr>
          <w:rFonts w:hint="eastAsia" w:ascii="仿宋_GB2312" w:hAnsi="Arial" w:eastAsia="仿宋_GB2312"/>
          <w:kern w:val="0"/>
          <w:sz w:val="24"/>
          <w:szCs w:val="20"/>
          <w:highlight w:val="none"/>
        </w:rPr>
        <w:t>，或者提供其他残疾人福利性单位制造的货物（不包括使用非残疾人福利性单位注册商标的货物）。</w:t>
      </w:r>
    </w:p>
    <w:p>
      <w:pPr>
        <w:spacing w:line="360" w:lineRule="auto"/>
        <w:ind w:left="1080" w:leftChars="257" w:hanging="540"/>
        <w:rPr>
          <w:rFonts w:ascii="仿宋_GB2312" w:hAnsi="Arial" w:eastAsia="仿宋_GB2312"/>
          <w:kern w:val="0"/>
          <w:sz w:val="24"/>
          <w:szCs w:val="20"/>
          <w:highlight w:val="none"/>
        </w:rPr>
      </w:pPr>
      <w:r>
        <w:rPr>
          <w:rFonts w:hint="eastAsia" w:ascii="仿宋_GB2312" w:hAnsi="Arial" w:eastAsia="仿宋_GB2312"/>
          <w:kern w:val="0"/>
          <w:sz w:val="24"/>
          <w:szCs w:val="20"/>
          <w:highlight w:val="none"/>
        </w:rPr>
        <w:t>本单位对上述声明的真实性负责。如有虚假，将依法承担相应责任。</w:t>
      </w:r>
    </w:p>
    <w:p>
      <w:pPr>
        <w:spacing w:line="360" w:lineRule="auto"/>
        <w:ind w:left="1080" w:leftChars="257" w:hanging="540"/>
        <w:jc w:val="center"/>
        <w:rPr>
          <w:rFonts w:ascii="仿宋_GB2312" w:hAnsi="Arial" w:eastAsia="仿宋_GB2312"/>
          <w:kern w:val="0"/>
          <w:sz w:val="24"/>
          <w:szCs w:val="20"/>
          <w:highlight w:val="none"/>
        </w:rPr>
      </w:pPr>
    </w:p>
    <w:p>
      <w:pPr>
        <w:spacing w:line="360" w:lineRule="auto"/>
        <w:ind w:left="1080" w:leftChars="257" w:hanging="540"/>
        <w:jc w:val="center"/>
        <w:rPr>
          <w:rFonts w:ascii="仿宋_GB2312" w:hAnsi="Arial" w:eastAsia="仿宋_GB2312"/>
          <w:kern w:val="0"/>
          <w:sz w:val="24"/>
          <w:szCs w:val="20"/>
          <w:highlight w:val="none"/>
        </w:rPr>
      </w:pPr>
    </w:p>
    <w:p>
      <w:pPr>
        <w:spacing w:line="360" w:lineRule="auto"/>
        <w:ind w:left="1080" w:leftChars="257" w:hanging="540"/>
        <w:rPr>
          <w:rFonts w:ascii="仿宋_GB2312" w:hAnsi="Arial" w:eastAsia="仿宋_GB2312"/>
          <w:kern w:val="0"/>
          <w:sz w:val="24"/>
          <w:szCs w:val="20"/>
          <w:highlight w:val="none"/>
          <w:u w:val="single"/>
        </w:rPr>
      </w:pPr>
      <w:r>
        <w:rPr>
          <w:rFonts w:hint="eastAsia" w:ascii="仿宋_GB2312" w:hAnsi="Arial" w:eastAsia="仿宋_GB2312"/>
          <w:kern w:val="0"/>
          <w:sz w:val="24"/>
          <w:szCs w:val="20"/>
          <w:highlight w:val="none"/>
        </w:rPr>
        <w:t>残疾人福利性单位（盖公章）：</w:t>
      </w:r>
      <w:r>
        <w:rPr>
          <w:rFonts w:hint="eastAsia" w:ascii="仿宋_GB2312" w:hAnsi="Arial" w:eastAsia="仿宋_GB2312"/>
          <w:kern w:val="0"/>
          <w:sz w:val="24"/>
          <w:szCs w:val="20"/>
          <w:highlight w:val="none"/>
          <w:u w:val="single"/>
        </w:rPr>
        <w:t xml:space="preserve">                  </w:t>
      </w:r>
    </w:p>
    <w:p>
      <w:pPr>
        <w:spacing w:line="360" w:lineRule="auto"/>
        <w:ind w:left="1080" w:leftChars="257" w:hanging="540"/>
        <w:rPr>
          <w:rFonts w:ascii="仿宋_GB2312" w:hAnsi="Arial" w:eastAsia="仿宋_GB2312"/>
          <w:kern w:val="0"/>
          <w:sz w:val="24"/>
          <w:szCs w:val="20"/>
          <w:highlight w:val="none"/>
        </w:rPr>
      </w:pPr>
      <w:r>
        <w:rPr>
          <w:rFonts w:hint="eastAsia" w:ascii="仿宋_GB2312" w:hAnsi="仿宋" w:eastAsia="仿宋_GB2312" w:cs="宋体"/>
          <w:kern w:val="0"/>
          <w:sz w:val="24"/>
          <w:highlight w:val="none"/>
        </w:rPr>
        <w:t xml:space="preserve">法定代表人或授权代表（签字）:  </w:t>
      </w:r>
      <w:r>
        <w:rPr>
          <w:rFonts w:hint="eastAsia" w:ascii="仿宋_GB2312" w:hAnsi="Arial" w:eastAsia="仿宋_GB2312"/>
          <w:kern w:val="0"/>
          <w:sz w:val="24"/>
          <w:szCs w:val="20"/>
          <w:highlight w:val="none"/>
          <w:u w:val="single"/>
        </w:rPr>
        <w:t xml:space="preserve">             </w:t>
      </w:r>
      <w:r>
        <w:rPr>
          <w:rFonts w:hint="eastAsia" w:ascii="仿宋_GB2312" w:hAnsi="仿宋" w:eastAsia="仿宋_GB2312" w:cs="宋体"/>
          <w:kern w:val="0"/>
          <w:sz w:val="24"/>
          <w:highlight w:val="none"/>
        </w:rPr>
        <w:t xml:space="preserve">         </w:t>
      </w:r>
    </w:p>
    <w:p>
      <w:pPr>
        <w:spacing w:line="360" w:lineRule="auto"/>
        <w:ind w:firstLine="600" w:firstLineChars="250"/>
        <w:rPr>
          <w:rFonts w:ascii="仿宋_GB2312" w:hAnsi="Arial" w:eastAsia="仿宋_GB2312"/>
          <w:kern w:val="0"/>
          <w:sz w:val="24"/>
          <w:szCs w:val="20"/>
          <w:highlight w:val="none"/>
          <w:u w:val="single"/>
        </w:rPr>
      </w:pPr>
      <w:r>
        <w:rPr>
          <w:rFonts w:hint="eastAsia" w:ascii="仿宋_GB2312" w:hAnsi="Arial" w:eastAsia="仿宋_GB2312"/>
          <w:kern w:val="0"/>
          <w:sz w:val="24"/>
          <w:szCs w:val="20"/>
          <w:highlight w:val="none"/>
        </w:rPr>
        <w:t>日  期：</w:t>
      </w:r>
      <w:r>
        <w:rPr>
          <w:rFonts w:hint="eastAsia" w:ascii="仿宋_GB2312" w:hAnsi="Arial" w:eastAsia="仿宋_GB2312"/>
          <w:kern w:val="0"/>
          <w:sz w:val="24"/>
          <w:szCs w:val="20"/>
          <w:highlight w:val="none"/>
          <w:u w:val="single"/>
        </w:rPr>
        <w:t xml:space="preserve">                             </w:t>
      </w:r>
    </w:p>
    <w:p>
      <w:pPr>
        <w:spacing w:line="360" w:lineRule="auto"/>
        <w:ind w:firstLine="600" w:firstLineChars="250"/>
        <w:rPr>
          <w:rFonts w:ascii="仿宋_GB2312" w:hAnsi="Arial" w:eastAsia="仿宋_GB2312"/>
          <w:kern w:val="0"/>
          <w:sz w:val="24"/>
          <w:szCs w:val="20"/>
          <w:highlight w:val="none"/>
          <w:u w:val="single"/>
        </w:rPr>
      </w:pPr>
    </w:p>
    <w:p>
      <w:pPr>
        <w:spacing w:line="360" w:lineRule="auto"/>
        <w:ind w:firstLine="600" w:firstLineChars="250"/>
        <w:rPr>
          <w:rFonts w:ascii="仿宋_GB2312" w:hAnsi="Arial" w:eastAsia="仿宋_GB2312"/>
          <w:kern w:val="0"/>
          <w:sz w:val="24"/>
          <w:szCs w:val="20"/>
          <w:highlight w:val="none"/>
          <w:u w:val="single"/>
        </w:rPr>
      </w:pPr>
    </w:p>
    <w:p>
      <w:pPr>
        <w:spacing w:line="360" w:lineRule="auto"/>
        <w:ind w:firstLine="600" w:firstLineChars="250"/>
        <w:rPr>
          <w:rFonts w:ascii="仿宋_GB2312" w:hAnsi="Arial" w:eastAsia="仿宋_GB2312"/>
          <w:kern w:val="0"/>
          <w:sz w:val="24"/>
          <w:szCs w:val="20"/>
          <w:highlight w:val="none"/>
          <w:u w:val="single"/>
        </w:rPr>
      </w:pPr>
    </w:p>
    <w:p>
      <w:pPr>
        <w:spacing w:line="360" w:lineRule="auto"/>
        <w:ind w:firstLine="600" w:firstLineChars="250"/>
        <w:rPr>
          <w:rFonts w:ascii="仿宋_GB2312" w:hAnsi="Arial" w:eastAsia="仿宋_GB2312"/>
          <w:kern w:val="0"/>
          <w:sz w:val="24"/>
          <w:szCs w:val="20"/>
          <w:highlight w:val="none"/>
          <w:u w:val="single"/>
        </w:rPr>
      </w:pPr>
    </w:p>
    <w:p>
      <w:pPr>
        <w:spacing w:line="360" w:lineRule="auto"/>
        <w:ind w:firstLine="600" w:firstLineChars="250"/>
        <w:rPr>
          <w:rFonts w:ascii="仿宋_GB2312" w:hAnsi="Arial" w:eastAsia="仿宋_GB2312"/>
          <w:kern w:val="0"/>
          <w:sz w:val="24"/>
          <w:szCs w:val="20"/>
          <w:highlight w:val="none"/>
          <w:u w:val="single"/>
        </w:rPr>
      </w:pPr>
    </w:p>
    <w:p>
      <w:pPr>
        <w:spacing w:line="360" w:lineRule="auto"/>
        <w:ind w:firstLine="600" w:firstLineChars="250"/>
        <w:rPr>
          <w:rFonts w:ascii="仿宋_GB2312" w:hAnsi="Arial" w:eastAsia="仿宋_GB2312"/>
          <w:kern w:val="0"/>
          <w:sz w:val="24"/>
          <w:szCs w:val="20"/>
          <w:highlight w:val="none"/>
          <w:u w:val="single"/>
        </w:rPr>
      </w:pPr>
    </w:p>
    <w:p>
      <w:pPr>
        <w:spacing w:line="360" w:lineRule="auto"/>
        <w:rPr>
          <w:rFonts w:ascii="仿宋_GB2312" w:hAnsi="Arial" w:eastAsia="仿宋_GB2312"/>
          <w:kern w:val="0"/>
          <w:sz w:val="24"/>
          <w:szCs w:val="20"/>
          <w:highlight w:val="none"/>
          <w:u w:val="single"/>
        </w:rPr>
      </w:pPr>
      <w:r>
        <w:rPr>
          <w:rFonts w:hint="eastAsia" w:ascii="仿宋_GB2312" w:hAnsi="Arial" w:eastAsia="仿宋_GB2312"/>
          <w:kern w:val="0"/>
          <w:sz w:val="24"/>
          <w:szCs w:val="20"/>
          <w:highlight w:val="none"/>
          <w:u w:val="single"/>
        </w:rPr>
        <w:t>注：符合《三部门联合发布关于促进残疾人就业政府采购政策的通知》价格扣减条件的供应商须提交。</w:t>
      </w:r>
    </w:p>
    <w:p>
      <w:pPr>
        <w:widowControl/>
        <w:spacing w:before="100" w:beforeAutospacing="1" w:after="100" w:afterAutospacing="1" w:line="360" w:lineRule="auto"/>
        <w:ind w:firstLine="420"/>
        <w:rPr>
          <w:rFonts w:ascii="仿宋_GB2312" w:hAnsi="仿宋" w:eastAsia="仿宋_GB2312"/>
          <w:sz w:val="24"/>
          <w:highlight w:val="none"/>
        </w:rPr>
      </w:pPr>
      <w:r>
        <w:rPr>
          <w:rFonts w:hint="eastAsia" w:ascii="仿宋_GB2312" w:eastAsia="仿宋_GB2312"/>
          <w:b/>
          <w:sz w:val="24"/>
          <w:highlight w:val="none"/>
        </w:rPr>
        <w:br w:type="page"/>
      </w:r>
      <w:bookmarkEnd w:id="484"/>
      <w:bookmarkEnd w:id="485"/>
      <w:bookmarkEnd w:id="486"/>
    </w:p>
    <w:p>
      <w:pPr>
        <w:pStyle w:val="6"/>
        <w:ind w:firstLine="0" w:firstLineChars="0"/>
        <w:jc w:val="center"/>
        <w:rPr>
          <w:rFonts w:ascii="仿宋_GB2312" w:hAnsi="仿宋_GB2312" w:eastAsia="仿宋_GB2312" w:cs="仿宋_GB2312"/>
          <w:sz w:val="32"/>
          <w:szCs w:val="32"/>
          <w:highlight w:val="none"/>
        </w:rPr>
      </w:pPr>
      <w:bookmarkStart w:id="494" w:name="_Toc62194358"/>
      <w:r>
        <w:rPr>
          <w:rFonts w:hint="eastAsia" w:ascii="仿宋_GB2312" w:hAnsi="仿宋_GB2312" w:eastAsia="仿宋_GB2312" w:cs="仿宋_GB2312"/>
          <w:sz w:val="32"/>
          <w:szCs w:val="32"/>
          <w:highlight w:val="none"/>
        </w:rPr>
        <w:t>符合评分标准要求的商务文件</w:t>
      </w:r>
      <w:bookmarkEnd w:id="494"/>
    </w:p>
    <w:p>
      <w:pPr>
        <w:pStyle w:val="5"/>
        <w:spacing w:line="360" w:lineRule="auto"/>
        <w:ind w:firstLine="480" w:firstLineChars="200"/>
        <w:jc w:val="center"/>
        <w:rPr>
          <w:rFonts w:ascii="仿宋_GB2312" w:hAnsi="仿宋_GB2312" w:eastAsia="仿宋_GB2312" w:cs="仿宋_GB2312"/>
          <w:sz w:val="32"/>
          <w:szCs w:val="32"/>
          <w:highlight w:val="none"/>
        </w:rPr>
      </w:pPr>
      <w:r>
        <w:rPr>
          <w:rFonts w:hint="eastAsia" w:ascii="仿宋_GB2312" w:hAnsi="宋体" w:eastAsia="仿宋_GB2312"/>
          <w:highlight w:val="none"/>
        </w:rPr>
        <w:br w:type="page"/>
      </w:r>
      <w:bookmarkStart w:id="495" w:name="_Toc62194359"/>
      <w:r>
        <w:rPr>
          <w:rFonts w:hint="eastAsia" w:ascii="仿宋_GB2312" w:hAnsi="仿宋_GB2312" w:eastAsia="仿宋_GB2312" w:cs="仿宋_GB2312"/>
          <w:b/>
          <w:sz w:val="32"/>
          <w:szCs w:val="32"/>
          <w:highlight w:val="none"/>
        </w:rPr>
        <w:t>投标人须知第10条要求的所有技术文件</w:t>
      </w:r>
      <w:bookmarkEnd w:id="495"/>
      <w:r>
        <w:rPr>
          <w:rFonts w:hint="eastAsia" w:ascii="仿宋_GB2312" w:eastAsia="仿宋_GB2312"/>
          <w:b/>
          <w:highlight w:val="none"/>
        </w:rPr>
        <w:br w:type="page"/>
      </w:r>
      <w:bookmarkStart w:id="496" w:name="_Toc60928916"/>
      <w:bookmarkStart w:id="497" w:name="_Toc60929148"/>
      <w:bookmarkStart w:id="498" w:name="_Toc62194360"/>
      <w:r>
        <w:rPr>
          <w:rFonts w:hint="eastAsia" w:ascii="仿宋_GB2312" w:hAnsi="仿宋_GB2312" w:eastAsia="仿宋_GB2312" w:cs="仿宋_GB2312"/>
          <w:b/>
          <w:sz w:val="32"/>
          <w:szCs w:val="32"/>
          <w:highlight w:val="none"/>
        </w:rPr>
        <w:t>投标方案或技术方案</w:t>
      </w:r>
      <w:bookmarkEnd w:id="496"/>
      <w:bookmarkEnd w:id="497"/>
      <w:bookmarkEnd w:id="498"/>
    </w:p>
    <w:p>
      <w:pPr>
        <w:rPr>
          <w:rFonts w:hint="eastAsia" w:ascii="仿宋" w:hAnsi="仿宋" w:eastAsia="仿宋" w:cs="仿宋"/>
          <w:sz w:val="22"/>
          <w:szCs w:val="28"/>
          <w:highlight w:val="none"/>
        </w:rPr>
      </w:pPr>
      <w:r>
        <w:rPr>
          <w:rFonts w:hint="eastAsia" w:ascii="仿宋" w:hAnsi="仿宋" w:eastAsia="仿宋" w:cs="仿宋"/>
          <w:b/>
          <w:sz w:val="22"/>
          <w:szCs w:val="28"/>
          <w:highlight w:val="none"/>
        </w:rPr>
        <w:t xml:space="preserve">            </w:t>
      </w:r>
      <w:bookmarkStart w:id="499" w:name="_Toc60929149"/>
      <w:bookmarkStart w:id="500" w:name="_Toc60928917"/>
      <w:r>
        <w:rPr>
          <w:rFonts w:hint="eastAsia" w:ascii="仿宋" w:hAnsi="仿宋" w:eastAsia="仿宋" w:cs="仿宋"/>
          <w:sz w:val="22"/>
          <w:szCs w:val="28"/>
          <w:highlight w:val="none"/>
        </w:rPr>
        <w:t>（格式自拟，内容应包含评标办法中要求的内容）</w:t>
      </w:r>
      <w:bookmarkEnd w:id="499"/>
      <w:bookmarkEnd w:id="500"/>
    </w:p>
    <w:p>
      <w:pPr>
        <w:rPr>
          <w:rFonts w:hint="eastAsia" w:ascii="仿宋_GB2312" w:hAnsi="宋体" w:eastAsia="仿宋_GB2312"/>
          <w:highlight w:val="none"/>
          <w:lang w:val="en-US" w:eastAsia="zh-CN"/>
        </w:rPr>
      </w:pPr>
    </w:p>
    <w:p>
      <w:pPr>
        <w:rPr>
          <w:rFonts w:hint="eastAsia" w:ascii="仿宋_GB2312" w:hAnsi="宋体" w:eastAsia="仿宋_GB2312"/>
          <w:highlight w:val="none"/>
          <w:lang w:val="en-US" w:eastAsia="zh-CN"/>
        </w:rPr>
      </w:pPr>
      <w:r>
        <w:rPr>
          <w:rFonts w:hint="eastAsia" w:ascii="仿宋_GB2312" w:hAnsi="宋体" w:eastAsia="仿宋_GB2312"/>
          <w:highlight w:val="none"/>
          <w:lang w:val="en-US" w:eastAsia="zh-CN"/>
        </w:rPr>
        <w:t>1.评标办法中要求的内容</w:t>
      </w:r>
    </w:p>
    <w:p>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t>2.设备相关耗材报价</w:t>
      </w:r>
    </w:p>
    <w:tbl>
      <w:tblPr>
        <w:tblStyle w:val="43"/>
        <w:tblpPr w:leftFromText="180" w:rightFromText="180" w:vertAnchor="text" w:horzAnchor="page" w:tblpX="2264" w:tblpY="295"/>
        <w:tblOverlap w:val="never"/>
        <w:tblW w:w="7400" w:type="dxa"/>
        <w:tblInd w:w="0" w:type="dxa"/>
        <w:tblLayout w:type="fixed"/>
        <w:tblCellMar>
          <w:top w:w="0" w:type="dxa"/>
          <w:left w:w="108" w:type="dxa"/>
          <w:bottom w:w="0" w:type="dxa"/>
          <w:right w:w="108" w:type="dxa"/>
        </w:tblCellMar>
      </w:tblPr>
      <w:tblGrid>
        <w:gridCol w:w="3461"/>
        <w:gridCol w:w="1650"/>
        <w:gridCol w:w="2289"/>
      </w:tblGrid>
      <w:tr>
        <w:tblPrEx>
          <w:tblCellMar>
            <w:top w:w="0" w:type="dxa"/>
            <w:left w:w="108" w:type="dxa"/>
            <w:bottom w:w="0" w:type="dxa"/>
            <w:right w:w="108" w:type="dxa"/>
          </w:tblCellMar>
        </w:tblPrEx>
        <w:trPr>
          <w:trHeight w:val="463" w:hRule="atLeast"/>
        </w:trPr>
        <w:tc>
          <w:tcPr>
            <w:tcW w:w="7400"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hint="eastAsia" w:ascii="仿宋" w:hAnsi="仿宋" w:eastAsia="仿宋" w:cs="仿宋"/>
                <w:color w:val="000000"/>
                <w:kern w:val="0"/>
                <w:sz w:val="22"/>
                <w:szCs w:val="22"/>
                <w:highlight w:val="none"/>
              </w:rPr>
            </w:pPr>
            <w:r>
              <w:rPr>
                <w:rFonts w:hint="eastAsia" w:ascii="仿宋" w:hAnsi="仿宋" w:eastAsia="仿宋" w:cs="仿宋"/>
                <w:color w:val="000000"/>
                <w:kern w:val="0"/>
                <w:sz w:val="22"/>
                <w:szCs w:val="22"/>
                <w:highlight w:val="none"/>
              </w:rPr>
              <w:t>设备相关耗材</w:t>
            </w:r>
            <w:r>
              <w:rPr>
                <w:rFonts w:hint="eastAsia" w:ascii="仿宋" w:hAnsi="仿宋" w:eastAsia="仿宋" w:cs="仿宋"/>
                <w:color w:val="000000"/>
                <w:kern w:val="0"/>
                <w:sz w:val="22"/>
                <w:szCs w:val="22"/>
                <w:highlight w:val="none"/>
                <w:lang w:eastAsia="zh-CN"/>
              </w:rPr>
              <w:t>报价（元）</w:t>
            </w:r>
          </w:p>
        </w:tc>
      </w:tr>
      <w:tr>
        <w:tblPrEx>
          <w:tblCellMar>
            <w:top w:w="0" w:type="dxa"/>
            <w:left w:w="108" w:type="dxa"/>
            <w:bottom w:w="0" w:type="dxa"/>
            <w:right w:w="108" w:type="dxa"/>
          </w:tblCellMar>
        </w:tblPrEx>
        <w:trPr>
          <w:trHeight w:val="472" w:hRule="atLeast"/>
        </w:trPr>
        <w:tc>
          <w:tcPr>
            <w:tcW w:w="34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b/>
                <w:bCs/>
                <w:color w:val="auto"/>
                <w:kern w:val="0"/>
                <w:sz w:val="22"/>
                <w:szCs w:val="22"/>
                <w:highlight w:val="none"/>
                <w:lang w:val="en-US" w:eastAsia="zh-CN"/>
              </w:rPr>
            </w:pPr>
            <w:r>
              <w:rPr>
                <w:rFonts w:hint="eastAsia" w:ascii="仿宋" w:hAnsi="仿宋" w:eastAsia="仿宋" w:cs="仿宋"/>
                <w:b/>
                <w:bCs/>
                <w:color w:val="auto"/>
                <w:kern w:val="0"/>
                <w:sz w:val="22"/>
                <w:szCs w:val="22"/>
                <w:highlight w:val="none"/>
                <w:lang w:val="en-US" w:eastAsia="zh-CN"/>
              </w:rPr>
              <w:t>名称</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b/>
                <w:bCs/>
                <w:color w:val="auto"/>
                <w:kern w:val="0"/>
                <w:sz w:val="22"/>
                <w:szCs w:val="22"/>
                <w:highlight w:val="none"/>
                <w:lang w:val="en-US" w:eastAsia="zh-CN" w:bidi="ar-SA"/>
              </w:rPr>
            </w:pPr>
            <w:r>
              <w:rPr>
                <w:rFonts w:hint="eastAsia" w:ascii="仿宋" w:hAnsi="仿宋" w:eastAsia="仿宋" w:cs="仿宋"/>
                <w:b/>
                <w:bCs/>
                <w:color w:val="auto"/>
                <w:kern w:val="0"/>
                <w:sz w:val="22"/>
                <w:szCs w:val="22"/>
                <w:highlight w:val="none"/>
                <w:lang w:val="en-US" w:eastAsia="zh-CN"/>
              </w:rPr>
              <w:t>单价</w:t>
            </w:r>
          </w:p>
        </w:tc>
        <w:tc>
          <w:tcPr>
            <w:tcW w:w="228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仿宋"/>
                <w:b/>
                <w:bCs/>
                <w:color w:val="auto"/>
                <w:kern w:val="0"/>
                <w:sz w:val="22"/>
                <w:szCs w:val="22"/>
                <w:highlight w:val="none"/>
                <w:lang w:val="en-US" w:eastAsia="zh-CN"/>
              </w:rPr>
            </w:pPr>
            <w:r>
              <w:rPr>
                <w:rFonts w:hint="eastAsia" w:ascii="仿宋" w:hAnsi="仿宋" w:eastAsia="仿宋" w:cs="仿宋"/>
                <w:b/>
                <w:bCs/>
                <w:color w:val="auto"/>
                <w:kern w:val="0"/>
                <w:sz w:val="22"/>
                <w:szCs w:val="22"/>
                <w:highlight w:val="none"/>
                <w:lang w:val="en-US" w:eastAsia="zh-CN"/>
              </w:rPr>
              <w:t>备注</w:t>
            </w:r>
          </w:p>
        </w:tc>
      </w:tr>
      <w:tr>
        <w:tblPrEx>
          <w:tblCellMar>
            <w:top w:w="0" w:type="dxa"/>
            <w:left w:w="108" w:type="dxa"/>
            <w:bottom w:w="0" w:type="dxa"/>
            <w:right w:w="108" w:type="dxa"/>
          </w:tblCellMar>
        </w:tblPrEx>
        <w:trPr>
          <w:trHeight w:val="472" w:hRule="atLeast"/>
        </w:trPr>
        <w:tc>
          <w:tcPr>
            <w:tcW w:w="34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szCs w:val="22"/>
                <w:highlight w:val="none"/>
              </w:rPr>
            </w:pPr>
            <w:r>
              <w:rPr>
                <w:rFonts w:hint="eastAsia" w:ascii="仿宋" w:hAnsi="仿宋" w:eastAsia="仿宋" w:cs="仿宋"/>
                <w:color w:val="auto"/>
                <w:kern w:val="0"/>
                <w:sz w:val="22"/>
                <w:szCs w:val="22"/>
                <w:highlight w:val="none"/>
              </w:rPr>
              <w:t>　</w:t>
            </w:r>
            <w:r>
              <w:rPr>
                <w:rFonts w:hint="eastAsia" w:ascii="仿宋" w:hAnsi="仿宋" w:eastAsia="仿宋" w:cs="仿宋"/>
                <w:color w:val="auto"/>
                <w:kern w:val="0"/>
                <w:sz w:val="22"/>
                <w:szCs w:val="22"/>
                <w:highlight w:val="none"/>
                <w:lang w:val="en-US" w:eastAsia="zh-CN"/>
              </w:rPr>
              <w:t>反复可消毒</w:t>
            </w:r>
            <w:r>
              <w:rPr>
                <w:rFonts w:hint="eastAsia" w:ascii="仿宋" w:hAnsi="仿宋" w:eastAsia="仿宋" w:cs="仿宋"/>
                <w:color w:val="auto"/>
                <w:kern w:val="0"/>
                <w:sz w:val="22"/>
                <w:szCs w:val="22"/>
                <w:highlight w:val="none"/>
              </w:rPr>
              <w:t>呼吸机管路</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szCs w:val="22"/>
                <w:highlight w:val="none"/>
              </w:rPr>
            </w:pPr>
          </w:p>
        </w:tc>
        <w:tc>
          <w:tcPr>
            <w:tcW w:w="228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highlight w:val="none"/>
                <w:lang w:val="en-US" w:eastAsia="zh-CN"/>
              </w:rPr>
            </w:pPr>
          </w:p>
        </w:tc>
      </w:tr>
      <w:tr>
        <w:tblPrEx>
          <w:tblCellMar>
            <w:top w:w="0" w:type="dxa"/>
            <w:left w:w="108" w:type="dxa"/>
            <w:bottom w:w="0" w:type="dxa"/>
            <w:right w:w="108" w:type="dxa"/>
          </w:tblCellMar>
        </w:tblPrEx>
        <w:trPr>
          <w:trHeight w:val="483" w:hRule="atLeast"/>
        </w:trPr>
        <w:tc>
          <w:tcPr>
            <w:tcW w:w="34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szCs w:val="22"/>
                <w:highlight w:val="none"/>
              </w:rPr>
            </w:pPr>
            <w:r>
              <w:rPr>
                <w:rFonts w:hint="eastAsia" w:ascii="仿宋" w:hAnsi="仿宋" w:eastAsia="仿宋" w:cs="仿宋"/>
                <w:color w:val="auto"/>
                <w:kern w:val="0"/>
                <w:sz w:val="22"/>
                <w:szCs w:val="22"/>
                <w:highlight w:val="none"/>
              </w:rPr>
              <w:t>　流量传感器</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FF0000"/>
                <w:kern w:val="0"/>
                <w:sz w:val="22"/>
                <w:szCs w:val="22"/>
                <w:highlight w:val="none"/>
              </w:rPr>
            </w:pPr>
            <w:r>
              <w:rPr>
                <w:rFonts w:hint="eastAsia" w:ascii="仿宋" w:hAnsi="仿宋" w:eastAsia="仿宋" w:cs="仿宋"/>
                <w:color w:val="auto"/>
                <w:kern w:val="0"/>
                <w:sz w:val="22"/>
                <w:szCs w:val="22"/>
                <w:highlight w:val="none"/>
              </w:rPr>
              <w:t>　</w:t>
            </w:r>
          </w:p>
        </w:tc>
        <w:tc>
          <w:tcPr>
            <w:tcW w:w="228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highlight w:val="none"/>
              </w:rPr>
            </w:pPr>
          </w:p>
        </w:tc>
      </w:tr>
      <w:tr>
        <w:tblPrEx>
          <w:tblCellMar>
            <w:top w:w="0" w:type="dxa"/>
            <w:left w:w="108" w:type="dxa"/>
            <w:bottom w:w="0" w:type="dxa"/>
            <w:right w:w="108" w:type="dxa"/>
          </w:tblCellMar>
        </w:tblPrEx>
        <w:trPr>
          <w:trHeight w:val="483" w:hRule="atLeast"/>
        </w:trPr>
        <w:tc>
          <w:tcPr>
            <w:tcW w:w="34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lang w:val="en-US" w:eastAsia="zh-CN"/>
              </w:rPr>
              <w:t>氧电池</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highlight w:val="none"/>
              </w:rPr>
            </w:pPr>
          </w:p>
        </w:tc>
        <w:tc>
          <w:tcPr>
            <w:tcW w:w="228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highlight w:val="none"/>
              </w:rPr>
            </w:pPr>
          </w:p>
        </w:tc>
      </w:tr>
    </w:tbl>
    <w:p>
      <w:pPr>
        <w:pStyle w:val="42"/>
        <w:rPr>
          <w:rFonts w:hint="eastAsia" w:ascii="仿宋" w:hAnsi="仿宋" w:eastAsia="仿宋" w:cs="仿宋"/>
          <w:highlight w:val="none"/>
          <w:lang w:val="en-US" w:eastAsia="zh-CN"/>
        </w:rPr>
      </w:pPr>
    </w:p>
    <w:p>
      <w:pPr>
        <w:pStyle w:val="5"/>
        <w:spacing w:line="360" w:lineRule="auto"/>
        <w:ind w:firstLine="480" w:firstLineChars="200"/>
        <w:jc w:val="center"/>
        <w:rPr>
          <w:rFonts w:ascii="仿宋_GB2312" w:hAnsi="仿宋_GB2312" w:eastAsia="仿宋_GB2312" w:cs="仿宋_GB2312"/>
          <w:b/>
          <w:sz w:val="32"/>
          <w:szCs w:val="32"/>
          <w:highlight w:val="none"/>
        </w:rPr>
      </w:pPr>
      <w:r>
        <w:rPr>
          <w:rFonts w:hint="eastAsia" w:ascii="仿宋" w:hAnsi="仿宋" w:eastAsia="仿宋" w:cs="仿宋"/>
          <w:highlight w:val="none"/>
        </w:rPr>
        <w:br w:type="page"/>
      </w:r>
      <w:bookmarkStart w:id="501" w:name="_Toc60929150"/>
      <w:bookmarkStart w:id="502" w:name="_Toc62194361"/>
      <w:bookmarkStart w:id="503" w:name="_Toc60928918"/>
      <w:r>
        <w:rPr>
          <w:rFonts w:hint="eastAsia" w:ascii="仿宋_GB2312" w:hAnsi="仿宋_GB2312" w:eastAsia="仿宋_GB2312" w:cs="仿宋_GB2312"/>
          <w:b/>
          <w:sz w:val="32"/>
          <w:szCs w:val="32"/>
          <w:highlight w:val="none"/>
        </w:rPr>
        <w:t>业绩一览表</w:t>
      </w:r>
      <w:bookmarkEnd w:id="501"/>
      <w:bookmarkEnd w:id="502"/>
      <w:bookmarkEnd w:id="503"/>
    </w:p>
    <w:p>
      <w:pPr>
        <w:rPr>
          <w:rFonts w:ascii="仿宋" w:hAnsi="仿宋" w:eastAsia="仿宋" w:cs="仿宋"/>
          <w:sz w:val="24"/>
          <w:highlight w:val="none"/>
          <w:u w:val="single"/>
        </w:rPr>
      </w:pPr>
    </w:p>
    <w:tbl>
      <w:tblPr>
        <w:tblStyle w:val="43"/>
        <w:tblW w:w="8669"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48"/>
        <w:gridCol w:w="1980"/>
        <w:gridCol w:w="1800"/>
        <w:gridCol w:w="1441"/>
        <w:gridCol w:w="27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序号</w:t>
            </w:r>
          </w:p>
        </w:tc>
        <w:tc>
          <w:tcPr>
            <w:tcW w:w="198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项目名称</w:t>
            </w:r>
          </w:p>
        </w:tc>
        <w:tc>
          <w:tcPr>
            <w:tcW w:w="1800" w:type="dxa"/>
            <w:tcBorders>
              <w:top w:val="single" w:color="auto" w:sz="6" w:space="0"/>
              <w:left w:val="single" w:color="auto" w:sz="4" w:space="0"/>
              <w:bottom w:val="single" w:color="auto" w:sz="6" w:space="0"/>
              <w:right w:val="single" w:color="auto" w:sz="4" w:space="0"/>
            </w:tcBorders>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合同金额（万元）</w:t>
            </w:r>
          </w:p>
        </w:tc>
        <w:tc>
          <w:tcPr>
            <w:tcW w:w="1441"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完成日期</w:t>
            </w:r>
          </w:p>
        </w:tc>
        <w:tc>
          <w:tcPr>
            <w:tcW w:w="270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业主名称、联系人及电话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198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仿宋"/>
                <w:sz w:val="24"/>
                <w:highlight w:val="none"/>
              </w:rPr>
            </w:pPr>
          </w:p>
        </w:tc>
        <w:tc>
          <w:tcPr>
            <w:tcW w:w="1800" w:type="dxa"/>
            <w:tcBorders>
              <w:top w:val="single" w:color="auto" w:sz="6" w:space="0"/>
              <w:left w:val="single" w:color="auto" w:sz="4" w:space="0"/>
              <w:bottom w:val="single" w:color="auto" w:sz="6" w:space="0"/>
              <w:right w:val="single" w:color="auto" w:sz="4" w:space="0"/>
            </w:tcBorders>
            <w:vAlign w:val="center"/>
          </w:tcPr>
          <w:p>
            <w:pPr>
              <w:jc w:val="center"/>
              <w:rPr>
                <w:rFonts w:hint="eastAsia" w:ascii="仿宋" w:hAnsi="仿宋" w:eastAsia="仿宋" w:cs="仿宋"/>
                <w:sz w:val="24"/>
                <w:highlight w:val="none"/>
              </w:rPr>
            </w:pPr>
          </w:p>
        </w:tc>
        <w:tc>
          <w:tcPr>
            <w:tcW w:w="1441"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仿宋"/>
                <w:sz w:val="24"/>
                <w:highlight w:val="none"/>
              </w:rPr>
            </w:pPr>
          </w:p>
        </w:tc>
        <w:tc>
          <w:tcPr>
            <w:tcW w:w="2700" w:type="dxa"/>
            <w:tcBorders>
              <w:top w:val="single" w:color="auto" w:sz="6" w:space="0"/>
              <w:left w:val="single" w:color="auto" w:sz="6" w:space="0"/>
              <w:bottom w:val="single" w:color="auto" w:sz="6" w:space="0"/>
              <w:right w:val="single" w:color="auto" w:sz="6" w:space="0"/>
            </w:tcBorders>
          </w:tcPr>
          <w:p>
            <w:pPr>
              <w:jc w:val="center"/>
              <w:rPr>
                <w:rFonts w:hint="eastAsia" w:ascii="仿宋" w:hAnsi="仿宋" w:eastAsia="仿宋"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2</w:t>
            </w:r>
          </w:p>
        </w:tc>
        <w:tc>
          <w:tcPr>
            <w:tcW w:w="198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仿宋"/>
                <w:sz w:val="24"/>
                <w:highlight w:val="none"/>
              </w:rPr>
            </w:pPr>
          </w:p>
        </w:tc>
        <w:tc>
          <w:tcPr>
            <w:tcW w:w="1800" w:type="dxa"/>
            <w:tcBorders>
              <w:top w:val="single" w:color="auto" w:sz="6" w:space="0"/>
              <w:left w:val="single" w:color="auto" w:sz="4" w:space="0"/>
              <w:bottom w:val="single" w:color="auto" w:sz="6" w:space="0"/>
              <w:right w:val="single" w:color="auto" w:sz="4" w:space="0"/>
            </w:tcBorders>
            <w:vAlign w:val="center"/>
          </w:tcPr>
          <w:p>
            <w:pPr>
              <w:jc w:val="center"/>
              <w:rPr>
                <w:rFonts w:hint="eastAsia" w:ascii="仿宋" w:hAnsi="仿宋" w:eastAsia="仿宋" w:cs="仿宋"/>
                <w:sz w:val="24"/>
                <w:highlight w:val="none"/>
              </w:rPr>
            </w:pPr>
          </w:p>
        </w:tc>
        <w:tc>
          <w:tcPr>
            <w:tcW w:w="1441"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仿宋"/>
                <w:sz w:val="24"/>
                <w:highlight w:val="none"/>
              </w:rPr>
            </w:pPr>
          </w:p>
        </w:tc>
        <w:tc>
          <w:tcPr>
            <w:tcW w:w="2700" w:type="dxa"/>
            <w:tcBorders>
              <w:top w:val="single" w:color="auto" w:sz="6" w:space="0"/>
              <w:left w:val="single" w:color="auto" w:sz="6" w:space="0"/>
              <w:bottom w:val="single" w:color="auto" w:sz="6" w:space="0"/>
              <w:right w:val="single" w:color="auto" w:sz="6" w:space="0"/>
            </w:tcBorders>
          </w:tcPr>
          <w:p>
            <w:pPr>
              <w:jc w:val="center"/>
              <w:rPr>
                <w:rFonts w:hint="eastAsia" w:ascii="仿宋" w:hAnsi="仿宋" w:eastAsia="仿宋"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3</w:t>
            </w:r>
          </w:p>
        </w:tc>
        <w:tc>
          <w:tcPr>
            <w:tcW w:w="198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仿宋"/>
                <w:sz w:val="24"/>
                <w:highlight w:val="none"/>
              </w:rPr>
            </w:pPr>
          </w:p>
        </w:tc>
        <w:tc>
          <w:tcPr>
            <w:tcW w:w="1800" w:type="dxa"/>
            <w:tcBorders>
              <w:top w:val="single" w:color="auto" w:sz="6" w:space="0"/>
              <w:left w:val="single" w:color="auto" w:sz="4" w:space="0"/>
              <w:bottom w:val="single" w:color="auto" w:sz="6" w:space="0"/>
              <w:right w:val="single" w:color="auto" w:sz="4" w:space="0"/>
            </w:tcBorders>
            <w:vAlign w:val="center"/>
          </w:tcPr>
          <w:p>
            <w:pPr>
              <w:jc w:val="center"/>
              <w:rPr>
                <w:rFonts w:hint="eastAsia" w:ascii="仿宋" w:hAnsi="仿宋" w:eastAsia="仿宋" w:cs="仿宋"/>
                <w:sz w:val="24"/>
                <w:highlight w:val="none"/>
              </w:rPr>
            </w:pPr>
          </w:p>
        </w:tc>
        <w:tc>
          <w:tcPr>
            <w:tcW w:w="1441"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仿宋"/>
                <w:sz w:val="24"/>
                <w:highlight w:val="none"/>
              </w:rPr>
            </w:pPr>
          </w:p>
        </w:tc>
        <w:tc>
          <w:tcPr>
            <w:tcW w:w="2700" w:type="dxa"/>
            <w:tcBorders>
              <w:top w:val="single" w:color="auto" w:sz="6" w:space="0"/>
              <w:left w:val="single" w:color="auto" w:sz="6" w:space="0"/>
              <w:bottom w:val="single" w:color="auto" w:sz="6" w:space="0"/>
              <w:right w:val="single" w:color="auto" w:sz="6" w:space="0"/>
            </w:tcBorders>
          </w:tcPr>
          <w:p>
            <w:pPr>
              <w:jc w:val="center"/>
              <w:rPr>
                <w:rFonts w:hint="eastAsia" w:ascii="仿宋" w:hAnsi="仿宋" w:eastAsia="仿宋"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4</w:t>
            </w:r>
          </w:p>
        </w:tc>
        <w:tc>
          <w:tcPr>
            <w:tcW w:w="198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仿宋"/>
                <w:sz w:val="24"/>
                <w:highlight w:val="none"/>
              </w:rPr>
            </w:pPr>
          </w:p>
        </w:tc>
        <w:tc>
          <w:tcPr>
            <w:tcW w:w="1800" w:type="dxa"/>
            <w:tcBorders>
              <w:top w:val="single" w:color="auto" w:sz="6" w:space="0"/>
              <w:left w:val="single" w:color="auto" w:sz="4" w:space="0"/>
              <w:bottom w:val="single" w:color="auto" w:sz="6" w:space="0"/>
              <w:right w:val="single" w:color="auto" w:sz="4" w:space="0"/>
            </w:tcBorders>
            <w:vAlign w:val="center"/>
          </w:tcPr>
          <w:p>
            <w:pPr>
              <w:jc w:val="center"/>
              <w:rPr>
                <w:rFonts w:hint="eastAsia" w:ascii="仿宋" w:hAnsi="仿宋" w:eastAsia="仿宋" w:cs="仿宋"/>
                <w:sz w:val="24"/>
                <w:highlight w:val="none"/>
              </w:rPr>
            </w:pPr>
          </w:p>
        </w:tc>
        <w:tc>
          <w:tcPr>
            <w:tcW w:w="1441"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仿宋"/>
                <w:sz w:val="24"/>
                <w:highlight w:val="none"/>
              </w:rPr>
            </w:pPr>
          </w:p>
        </w:tc>
        <w:tc>
          <w:tcPr>
            <w:tcW w:w="2700" w:type="dxa"/>
            <w:tcBorders>
              <w:top w:val="single" w:color="auto" w:sz="6" w:space="0"/>
              <w:left w:val="single" w:color="auto" w:sz="6" w:space="0"/>
              <w:bottom w:val="single" w:color="auto" w:sz="6" w:space="0"/>
              <w:right w:val="single" w:color="auto" w:sz="6" w:space="0"/>
            </w:tcBorders>
          </w:tcPr>
          <w:p>
            <w:pPr>
              <w:jc w:val="center"/>
              <w:rPr>
                <w:rFonts w:hint="eastAsia" w:ascii="仿宋" w:hAnsi="仿宋" w:eastAsia="仿宋"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5</w:t>
            </w:r>
          </w:p>
        </w:tc>
        <w:tc>
          <w:tcPr>
            <w:tcW w:w="198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仿宋"/>
                <w:sz w:val="24"/>
                <w:highlight w:val="none"/>
              </w:rPr>
            </w:pPr>
          </w:p>
        </w:tc>
        <w:tc>
          <w:tcPr>
            <w:tcW w:w="1800" w:type="dxa"/>
            <w:tcBorders>
              <w:top w:val="single" w:color="auto" w:sz="6" w:space="0"/>
              <w:left w:val="single" w:color="auto" w:sz="4" w:space="0"/>
              <w:bottom w:val="single" w:color="auto" w:sz="6" w:space="0"/>
              <w:right w:val="single" w:color="auto" w:sz="4" w:space="0"/>
            </w:tcBorders>
            <w:vAlign w:val="center"/>
          </w:tcPr>
          <w:p>
            <w:pPr>
              <w:jc w:val="center"/>
              <w:rPr>
                <w:rFonts w:hint="eastAsia" w:ascii="仿宋" w:hAnsi="仿宋" w:eastAsia="仿宋" w:cs="仿宋"/>
                <w:sz w:val="24"/>
                <w:highlight w:val="none"/>
              </w:rPr>
            </w:pPr>
          </w:p>
        </w:tc>
        <w:tc>
          <w:tcPr>
            <w:tcW w:w="1441"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仿宋"/>
                <w:sz w:val="24"/>
                <w:highlight w:val="none"/>
              </w:rPr>
            </w:pPr>
          </w:p>
        </w:tc>
        <w:tc>
          <w:tcPr>
            <w:tcW w:w="2700" w:type="dxa"/>
            <w:tcBorders>
              <w:top w:val="single" w:color="auto" w:sz="6" w:space="0"/>
              <w:left w:val="single" w:color="auto" w:sz="6" w:space="0"/>
              <w:bottom w:val="single" w:color="auto" w:sz="6" w:space="0"/>
              <w:right w:val="single" w:color="auto" w:sz="6" w:space="0"/>
            </w:tcBorders>
          </w:tcPr>
          <w:p>
            <w:pPr>
              <w:jc w:val="center"/>
              <w:rPr>
                <w:rFonts w:hint="eastAsia" w:ascii="仿宋" w:hAnsi="仿宋" w:eastAsia="仿宋"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w:t>
            </w:r>
          </w:p>
        </w:tc>
        <w:tc>
          <w:tcPr>
            <w:tcW w:w="198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仿宋"/>
                <w:sz w:val="24"/>
                <w:highlight w:val="none"/>
              </w:rPr>
            </w:pPr>
          </w:p>
        </w:tc>
        <w:tc>
          <w:tcPr>
            <w:tcW w:w="1800" w:type="dxa"/>
            <w:tcBorders>
              <w:top w:val="single" w:color="auto" w:sz="6" w:space="0"/>
              <w:left w:val="single" w:color="auto" w:sz="4" w:space="0"/>
              <w:bottom w:val="single" w:color="auto" w:sz="6" w:space="0"/>
              <w:right w:val="single" w:color="auto" w:sz="4" w:space="0"/>
            </w:tcBorders>
            <w:vAlign w:val="center"/>
          </w:tcPr>
          <w:p>
            <w:pPr>
              <w:jc w:val="center"/>
              <w:rPr>
                <w:rFonts w:hint="eastAsia" w:ascii="仿宋" w:hAnsi="仿宋" w:eastAsia="仿宋" w:cs="仿宋"/>
                <w:sz w:val="24"/>
                <w:highlight w:val="none"/>
              </w:rPr>
            </w:pPr>
          </w:p>
        </w:tc>
        <w:tc>
          <w:tcPr>
            <w:tcW w:w="1441"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仿宋"/>
                <w:sz w:val="24"/>
                <w:highlight w:val="none"/>
              </w:rPr>
            </w:pPr>
          </w:p>
        </w:tc>
        <w:tc>
          <w:tcPr>
            <w:tcW w:w="2700" w:type="dxa"/>
            <w:tcBorders>
              <w:top w:val="single" w:color="auto" w:sz="6" w:space="0"/>
              <w:left w:val="single" w:color="auto" w:sz="6" w:space="0"/>
              <w:bottom w:val="single" w:color="auto" w:sz="6" w:space="0"/>
              <w:right w:val="single" w:color="auto" w:sz="6" w:space="0"/>
            </w:tcBorders>
          </w:tcPr>
          <w:p>
            <w:pPr>
              <w:jc w:val="center"/>
              <w:rPr>
                <w:rFonts w:hint="eastAsia" w:ascii="仿宋" w:hAnsi="仿宋" w:eastAsia="仿宋"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仿宋"/>
                <w:sz w:val="24"/>
                <w:highlight w:val="none"/>
              </w:rPr>
            </w:pPr>
          </w:p>
        </w:tc>
        <w:tc>
          <w:tcPr>
            <w:tcW w:w="198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仿宋"/>
                <w:sz w:val="24"/>
                <w:highlight w:val="none"/>
              </w:rPr>
            </w:pPr>
          </w:p>
        </w:tc>
        <w:tc>
          <w:tcPr>
            <w:tcW w:w="1800" w:type="dxa"/>
            <w:tcBorders>
              <w:top w:val="single" w:color="auto" w:sz="6" w:space="0"/>
              <w:left w:val="single" w:color="auto" w:sz="4" w:space="0"/>
              <w:bottom w:val="single" w:color="auto" w:sz="6" w:space="0"/>
              <w:right w:val="single" w:color="auto" w:sz="4" w:space="0"/>
            </w:tcBorders>
            <w:vAlign w:val="center"/>
          </w:tcPr>
          <w:p>
            <w:pPr>
              <w:jc w:val="center"/>
              <w:rPr>
                <w:rFonts w:hint="eastAsia" w:ascii="仿宋" w:hAnsi="仿宋" w:eastAsia="仿宋" w:cs="仿宋"/>
                <w:sz w:val="24"/>
                <w:highlight w:val="none"/>
              </w:rPr>
            </w:pPr>
          </w:p>
        </w:tc>
        <w:tc>
          <w:tcPr>
            <w:tcW w:w="1441"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仿宋"/>
                <w:sz w:val="24"/>
                <w:highlight w:val="none"/>
              </w:rPr>
            </w:pPr>
          </w:p>
        </w:tc>
        <w:tc>
          <w:tcPr>
            <w:tcW w:w="2700" w:type="dxa"/>
            <w:tcBorders>
              <w:top w:val="single" w:color="auto" w:sz="6" w:space="0"/>
              <w:left w:val="single" w:color="auto" w:sz="6" w:space="0"/>
              <w:bottom w:val="single" w:color="auto" w:sz="6" w:space="0"/>
              <w:right w:val="single" w:color="auto" w:sz="6" w:space="0"/>
            </w:tcBorders>
          </w:tcPr>
          <w:p>
            <w:pPr>
              <w:jc w:val="center"/>
              <w:rPr>
                <w:rFonts w:hint="eastAsia" w:ascii="仿宋" w:hAnsi="仿宋" w:eastAsia="仿宋"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仿宋"/>
                <w:sz w:val="24"/>
                <w:highlight w:val="none"/>
              </w:rPr>
            </w:pPr>
          </w:p>
        </w:tc>
        <w:tc>
          <w:tcPr>
            <w:tcW w:w="198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仿宋"/>
                <w:sz w:val="24"/>
                <w:highlight w:val="none"/>
              </w:rPr>
            </w:pPr>
          </w:p>
        </w:tc>
        <w:tc>
          <w:tcPr>
            <w:tcW w:w="1800" w:type="dxa"/>
            <w:tcBorders>
              <w:top w:val="single" w:color="auto" w:sz="6" w:space="0"/>
              <w:left w:val="single" w:color="auto" w:sz="4" w:space="0"/>
              <w:bottom w:val="single" w:color="auto" w:sz="6" w:space="0"/>
              <w:right w:val="single" w:color="auto" w:sz="4" w:space="0"/>
            </w:tcBorders>
            <w:vAlign w:val="center"/>
          </w:tcPr>
          <w:p>
            <w:pPr>
              <w:jc w:val="center"/>
              <w:rPr>
                <w:rFonts w:hint="eastAsia" w:ascii="仿宋" w:hAnsi="仿宋" w:eastAsia="仿宋" w:cs="仿宋"/>
                <w:sz w:val="24"/>
                <w:highlight w:val="none"/>
              </w:rPr>
            </w:pPr>
          </w:p>
        </w:tc>
        <w:tc>
          <w:tcPr>
            <w:tcW w:w="1441"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仿宋"/>
                <w:sz w:val="24"/>
                <w:highlight w:val="none"/>
              </w:rPr>
            </w:pPr>
          </w:p>
        </w:tc>
        <w:tc>
          <w:tcPr>
            <w:tcW w:w="2700" w:type="dxa"/>
            <w:tcBorders>
              <w:top w:val="single" w:color="auto" w:sz="6" w:space="0"/>
              <w:left w:val="single" w:color="auto" w:sz="6" w:space="0"/>
              <w:bottom w:val="single" w:color="auto" w:sz="6" w:space="0"/>
              <w:right w:val="single" w:color="auto" w:sz="6" w:space="0"/>
            </w:tcBorders>
          </w:tcPr>
          <w:p>
            <w:pPr>
              <w:jc w:val="center"/>
              <w:rPr>
                <w:rFonts w:hint="eastAsia" w:ascii="仿宋" w:hAnsi="仿宋" w:eastAsia="仿宋"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仿宋"/>
                <w:sz w:val="24"/>
                <w:highlight w:val="none"/>
              </w:rPr>
            </w:pPr>
          </w:p>
        </w:tc>
        <w:tc>
          <w:tcPr>
            <w:tcW w:w="198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仿宋"/>
                <w:sz w:val="24"/>
                <w:highlight w:val="none"/>
              </w:rPr>
            </w:pPr>
          </w:p>
        </w:tc>
        <w:tc>
          <w:tcPr>
            <w:tcW w:w="1800" w:type="dxa"/>
            <w:tcBorders>
              <w:top w:val="single" w:color="auto" w:sz="6" w:space="0"/>
              <w:left w:val="single" w:color="auto" w:sz="4" w:space="0"/>
              <w:bottom w:val="single" w:color="auto" w:sz="6" w:space="0"/>
              <w:right w:val="single" w:color="auto" w:sz="4" w:space="0"/>
            </w:tcBorders>
            <w:vAlign w:val="center"/>
          </w:tcPr>
          <w:p>
            <w:pPr>
              <w:jc w:val="center"/>
              <w:rPr>
                <w:rFonts w:hint="eastAsia" w:ascii="仿宋" w:hAnsi="仿宋" w:eastAsia="仿宋" w:cs="仿宋"/>
                <w:sz w:val="24"/>
                <w:highlight w:val="none"/>
              </w:rPr>
            </w:pPr>
          </w:p>
        </w:tc>
        <w:tc>
          <w:tcPr>
            <w:tcW w:w="1441"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仿宋"/>
                <w:sz w:val="24"/>
                <w:highlight w:val="none"/>
              </w:rPr>
            </w:pPr>
          </w:p>
        </w:tc>
        <w:tc>
          <w:tcPr>
            <w:tcW w:w="2700" w:type="dxa"/>
            <w:tcBorders>
              <w:top w:val="single" w:color="auto" w:sz="6" w:space="0"/>
              <w:left w:val="single" w:color="auto" w:sz="6" w:space="0"/>
              <w:bottom w:val="single" w:color="auto" w:sz="6" w:space="0"/>
              <w:right w:val="single" w:color="auto" w:sz="6" w:space="0"/>
            </w:tcBorders>
          </w:tcPr>
          <w:p>
            <w:pPr>
              <w:jc w:val="center"/>
              <w:rPr>
                <w:rFonts w:hint="eastAsia" w:ascii="仿宋" w:hAnsi="仿宋" w:eastAsia="仿宋"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仿宋"/>
                <w:sz w:val="24"/>
                <w:highlight w:val="none"/>
              </w:rPr>
            </w:pPr>
          </w:p>
        </w:tc>
        <w:tc>
          <w:tcPr>
            <w:tcW w:w="198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仿宋"/>
                <w:sz w:val="24"/>
                <w:highlight w:val="none"/>
              </w:rPr>
            </w:pPr>
          </w:p>
        </w:tc>
        <w:tc>
          <w:tcPr>
            <w:tcW w:w="1800" w:type="dxa"/>
            <w:tcBorders>
              <w:top w:val="single" w:color="auto" w:sz="6" w:space="0"/>
              <w:left w:val="single" w:color="auto" w:sz="4" w:space="0"/>
              <w:bottom w:val="single" w:color="auto" w:sz="6" w:space="0"/>
              <w:right w:val="single" w:color="auto" w:sz="4" w:space="0"/>
            </w:tcBorders>
            <w:vAlign w:val="center"/>
          </w:tcPr>
          <w:p>
            <w:pPr>
              <w:jc w:val="center"/>
              <w:rPr>
                <w:rFonts w:hint="eastAsia" w:ascii="仿宋" w:hAnsi="仿宋" w:eastAsia="仿宋" w:cs="仿宋"/>
                <w:sz w:val="24"/>
                <w:highlight w:val="none"/>
              </w:rPr>
            </w:pPr>
          </w:p>
        </w:tc>
        <w:tc>
          <w:tcPr>
            <w:tcW w:w="1441"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仿宋"/>
                <w:sz w:val="24"/>
                <w:highlight w:val="none"/>
              </w:rPr>
            </w:pPr>
          </w:p>
        </w:tc>
        <w:tc>
          <w:tcPr>
            <w:tcW w:w="2700" w:type="dxa"/>
            <w:tcBorders>
              <w:top w:val="single" w:color="auto" w:sz="6" w:space="0"/>
              <w:left w:val="single" w:color="auto" w:sz="6" w:space="0"/>
              <w:bottom w:val="single" w:color="auto" w:sz="6" w:space="0"/>
              <w:right w:val="single" w:color="auto" w:sz="6" w:space="0"/>
            </w:tcBorders>
          </w:tcPr>
          <w:p>
            <w:pPr>
              <w:jc w:val="center"/>
              <w:rPr>
                <w:rFonts w:hint="eastAsia" w:ascii="仿宋" w:hAnsi="仿宋" w:eastAsia="仿宋" w:cs="仿宋"/>
                <w:sz w:val="24"/>
                <w:highlight w:val="none"/>
              </w:rPr>
            </w:pPr>
          </w:p>
        </w:tc>
      </w:tr>
    </w:tbl>
    <w:p>
      <w:pPr>
        <w:snapToGrid w:val="0"/>
        <w:ind w:left="349" w:hanging="348" w:hangingChars="166"/>
        <w:rPr>
          <w:rFonts w:ascii="仿宋" w:hAnsi="仿宋" w:eastAsia="仿宋" w:cs="仿宋"/>
          <w:highlight w:val="none"/>
        </w:rPr>
      </w:pPr>
    </w:p>
    <w:p>
      <w:pPr>
        <w:snapToGrid w:val="0"/>
        <w:ind w:left="349" w:hanging="348" w:hangingChars="166"/>
        <w:rPr>
          <w:rFonts w:ascii="仿宋" w:hAnsi="仿宋" w:eastAsia="仿宋" w:cs="仿宋"/>
          <w:highlight w:val="none"/>
        </w:rPr>
      </w:pPr>
      <w:r>
        <w:rPr>
          <w:rFonts w:hint="eastAsia" w:ascii="仿宋" w:hAnsi="仿宋" w:eastAsia="仿宋" w:cs="仿宋"/>
          <w:highlight w:val="none"/>
        </w:rPr>
        <w:t>注：1. 供应商应如实列出以上情况，如有隐瞒，一经查实将导致其投标申请被拒绝。</w:t>
      </w:r>
    </w:p>
    <w:p>
      <w:pPr>
        <w:rPr>
          <w:rFonts w:ascii="仿宋" w:hAnsi="仿宋" w:eastAsia="仿宋" w:cs="仿宋"/>
          <w:highlight w:val="none"/>
        </w:rPr>
      </w:pPr>
      <w:r>
        <w:rPr>
          <w:rFonts w:hint="eastAsia" w:ascii="仿宋" w:hAnsi="仿宋" w:eastAsia="仿宋" w:cs="仿宋"/>
          <w:highlight w:val="none"/>
        </w:rPr>
        <w:t>2、每个项目合同须单独具表，提供双方签订的合同复印件加盖公章，无相关证明的项目在评审时将不予确认。</w:t>
      </w:r>
    </w:p>
    <w:p>
      <w:pPr>
        <w:rPr>
          <w:rFonts w:ascii="仿宋" w:hAnsi="仿宋" w:eastAsia="仿宋" w:cs="仿宋"/>
          <w:highlight w:val="none"/>
        </w:rPr>
      </w:pPr>
      <w:r>
        <w:rPr>
          <w:rFonts w:hint="eastAsia" w:ascii="仿宋" w:hAnsi="仿宋" w:eastAsia="仿宋" w:cs="仿宋"/>
          <w:highlight w:val="none"/>
        </w:rPr>
        <w:br w:type="page"/>
      </w:r>
    </w:p>
    <w:p>
      <w:pPr>
        <w:pStyle w:val="6"/>
        <w:ind w:firstLine="0" w:firstLineChars="0"/>
        <w:jc w:val="center"/>
        <w:rPr>
          <w:rFonts w:ascii="仿宋_GB2312" w:hAnsi="仿宋_GB2312" w:eastAsia="仿宋_GB2312" w:cs="仿宋_GB2312"/>
          <w:sz w:val="32"/>
          <w:szCs w:val="32"/>
          <w:highlight w:val="none"/>
        </w:rPr>
      </w:pPr>
      <w:bookmarkStart w:id="504" w:name="_Toc60928919"/>
      <w:bookmarkStart w:id="505" w:name="_Toc62194362"/>
      <w:bookmarkStart w:id="506" w:name="_Toc60929151"/>
      <w:r>
        <w:rPr>
          <w:rFonts w:hint="eastAsia" w:ascii="仿宋_GB2312" w:hAnsi="仿宋_GB2312" w:eastAsia="仿宋_GB2312" w:cs="仿宋_GB2312"/>
          <w:sz w:val="32"/>
          <w:szCs w:val="32"/>
          <w:highlight w:val="none"/>
        </w:rPr>
        <w:t>投标须知前附表要求的其他文件</w:t>
      </w:r>
      <w:bookmarkEnd w:id="504"/>
      <w:bookmarkEnd w:id="505"/>
      <w:bookmarkEnd w:id="506"/>
    </w:p>
    <w:p>
      <w:pPr>
        <w:pStyle w:val="5"/>
        <w:rPr>
          <w:highlight w:val="none"/>
        </w:rPr>
      </w:pPr>
    </w:p>
    <w:p>
      <w:pPr>
        <w:pStyle w:val="5"/>
        <w:rPr>
          <w:highlight w:val="none"/>
        </w:rPr>
      </w:pPr>
    </w:p>
    <w:p>
      <w:pPr>
        <w:pStyle w:val="5"/>
        <w:rPr>
          <w:highlight w:val="none"/>
        </w:rPr>
      </w:pPr>
    </w:p>
    <w:p>
      <w:pPr>
        <w:pStyle w:val="5"/>
        <w:rPr>
          <w:highlight w:val="none"/>
        </w:rPr>
      </w:pPr>
    </w:p>
    <w:p>
      <w:pPr>
        <w:pStyle w:val="5"/>
        <w:rPr>
          <w:highlight w:val="none"/>
        </w:rPr>
      </w:pPr>
    </w:p>
    <w:p>
      <w:pPr>
        <w:pStyle w:val="5"/>
        <w:rPr>
          <w:highlight w:val="none"/>
        </w:rPr>
      </w:pPr>
    </w:p>
    <w:p>
      <w:pPr>
        <w:pStyle w:val="5"/>
        <w:rPr>
          <w:highlight w:val="none"/>
        </w:rPr>
      </w:pPr>
    </w:p>
    <w:p>
      <w:pPr>
        <w:pStyle w:val="5"/>
        <w:rPr>
          <w:highlight w:val="none"/>
        </w:rPr>
      </w:pPr>
    </w:p>
    <w:p>
      <w:pPr>
        <w:pStyle w:val="5"/>
        <w:rPr>
          <w:highlight w:val="none"/>
        </w:rPr>
      </w:pPr>
    </w:p>
    <w:p>
      <w:pPr>
        <w:pStyle w:val="5"/>
        <w:rPr>
          <w:highlight w:val="none"/>
        </w:rPr>
      </w:pPr>
    </w:p>
    <w:p>
      <w:pPr>
        <w:pStyle w:val="5"/>
        <w:rPr>
          <w:highlight w:val="none"/>
        </w:rPr>
      </w:pPr>
    </w:p>
    <w:p>
      <w:pPr>
        <w:pStyle w:val="5"/>
        <w:rPr>
          <w:highlight w:val="none"/>
        </w:rPr>
      </w:pPr>
    </w:p>
    <w:p>
      <w:pPr>
        <w:pStyle w:val="5"/>
        <w:rPr>
          <w:highlight w:val="none"/>
        </w:rPr>
      </w:pPr>
    </w:p>
    <w:p>
      <w:pPr>
        <w:pStyle w:val="5"/>
        <w:rPr>
          <w:highlight w:val="none"/>
        </w:rPr>
      </w:pPr>
    </w:p>
    <w:p>
      <w:pPr>
        <w:pStyle w:val="5"/>
        <w:rPr>
          <w:highlight w:val="none"/>
        </w:rPr>
      </w:pPr>
    </w:p>
    <w:p>
      <w:pPr>
        <w:pStyle w:val="5"/>
        <w:rPr>
          <w:highlight w:val="none"/>
        </w:rPr>
      </w:pPr>
    </w:p>
    <w:p>
      <w:pPr>
        <w:pStyle w:val="5"/>
        <w:rPr>
          <w:highlight w:val="none"/>
        </w:rPr>
      </w:pPr>
    </w:p>
    <w:p>
      <w:pPr>
        <w:pStyle w:val="5"/>
        <w:rPr>
          <w:highlight w:val="none"/>
        </w:rPr>
      </w:pPr>
    </w:p>
    <w:p>
      <w:pPr>
        <w:pStyle w:val="5"/>
        <w:rPr>
          <w:highlight w:val="none"/>
        </w:rPr>
      </w:pPr>
    </w:p>
    <w:p>
      <w:pPr>
        <w:pStyle w:val="5"/>
        <w:rPr>
          <w:highlight w:val="none"/>
        </w:rPr>
      </w:pPr>
    </w:p>
    <w:p>
      <w:pPr>
        <w:pStyle w:val="5"/>
        <w:rPr>
          <w:highlight w:val="none"/>
        </w:rPr>
      </w:pPr>
    </w:p>
    <w:p>
      <w:pPr>
        <w:pStyle w:val="5"/>
        <w:rPr>
          <w:highlight w:val="none"/>
        </w:rPr>
      </w:pPr>
    </w:p>
    <w:p>
      <w:pPr>
        <w:pStyle w:val="5"/>
        <w:rPr>
          <w:highlight w:val="none"/>
        </w:rPr>
      </w:pPr>
    </w:p>
    <w:p>
      <w:pPr>
        <w:pStyle w:val="5"/>
        <w:rPr>
          <w:highlight w:val="none"/>
        </w:rPr>
      </w:pPr>
    </w:p>
    <w:p>
      <w:pPr>
        <w:pStyle w:val="5"/>
        <w:rPr>
          <w:highlight w:val="none"/>
        </w:rPr>
      </w:pPr>
    </w:p>
    <w:p>
      <w:pPr>
        <w:pStyle w:val="5"/>
        <w:rPr>
          <w:highlight w:val="none"/>
        </w:rPr>
      </w:pPr>
    </w:p>
    <w:p>
      <w:pPr>
        <w:pStyle w:val="5"/>
        <w:rPr>
          <w:highlight w:val="none"/>
        </w:rPr>
      </w:pPr>
    </w:p>
    <w:p>
      <w:pPr>
        <w:pStyle w:val="5"/>
        <w:rPr>
          <w:highlight w:val="none"/>
        </w:rPr>
      </w:pPr>
    </w:p>
    <w:p>
      <w:pPr>
        <w:pStyle w:val="5"/>
        <w:rPr>
          <w:highlight w:val="none"/>
        </w:rPr>
      </w:pPr>
    </w:p>
    <w:p>
      <w:pPr>
        <w:pStyle w:val="5"/>
        <w:rPr>
          <w:highlight w:val="none"/>
        </w:rPr>
      </w:pPr>
    </w:p>
    <w:p>
      <w:pPr>
        <w:pStyle w:val="5"/>
        <w:rPr>
          <w:highlight w:val="none"/>
        </w:rPr>
      </w:pPr>
    </w:p>
    <w:p>
      <w:pPr>
        <w:pStyle w:val="5"/>
        <w:rPr>
          <w:highlight w:val="none"/>
        </w:rPr>
      </w:pPr>
    </w:p>
    <w:p>
      <w:pPr>
        <w:pStyle w:val="5"/>
        <w:rPr>
          <w:highlight w:val="none"/>
        </w:rPr>
      </w:pPr>
    </w:p>
    <w:p>
      <w:pPr>
        <w:pStyle w:val="5"/>
        <w:rPr>
          <w:highlight w:val="none"/>
        </w:rPr>
      </w:pPr>
    </w:p>
    <w:p>
      <w:pPr>
        <w:pStyle w:val="5"/>
        <w:rPr>
          <w:highlight w:val="none"/>
        </w:rPr>
      </w:pPr>
    </w:p>
    <w:p>
      <w:pPr>
        <w:pStyle w:val="5"/>
        <w:rPr>
          <w:highlight w:val="none"/>
        </w:rPr>
      </w:pPr>
    </w:p>
    <w:p>
      <w:pPr>
        <w:pStyle w:val="5"/>
        <w:rPr>
          <w:highlight w:val="none"/>
        </w:rPr>
      </w:pPr>
    </w:p>
    <w:p>
      <w:pPr>
        <w:pStyle w:val="5"/>
        <w:rPr>
          <w:highlight w:val="none"/>
        </w:rPr>
      </w:pPr>
    </w:p>
    <w:p>
      <w:pPr>
        <w:pStyle w:val="5"/>
        <w:rPr>
          <w:highlight w:val="none"/>
        </w:rPr>
      </w:pPr>
    </w:p>
    <w:p>
      <w:pPr>
        <w:pStyle w:val="5"/>
        <w:rPr>
          <w:highlight w:val="none"/>
        </w:rPr>
      </w:pPr>
    </w:p>
    <w:p>
      <w:pPr>
        <w:pStyle w:val="5"/>
        <w:rPr>
          <w:highlight w:val="none"/>
        </w:rPr>
      </w:pPr>
    </w:p>
    <w:p>
      <w:pPr>
        <w:pStyle w:val="5"/>
        <w:rPr>
          <w:highlight w:val="none"/>
        </w:rPr>
      </w:pPr>
    </w:p>
    <w:p>
      <w:pPr>
        <w:jc w:val="center"/>
        <w:rPr>
          <w:rFonts w:ascii="仿宋_GB2312" w:hAnsi="仿宋_GB2312" w:eastAsia="仿宋_GB2312" w:cs="仿宋_GB2312"/>
          <w:b/>
          <w:kern w:val="0"/>
          <w:sz w:val="32"/>
          <w:szCs w:val="32"/>
          <w:highlight w:val="none"/>
          <w:shd w:val="clear" w:color="auto" w:fill="FFFFFF"/>
        </w:rPr>
      </w:pPr>
      <w:r>
        <w:rPr>
          <w:rFonts w:hint="eastAsia" w:ascii="仿宋_GB2312" w:hAnsi="仿宋_GB2312" w:eastAsia="仿宋_GB2312" w:cs="仿宋_GB2312"/>
          <w:b/>
          <w:kern w:val="0"/>
          <w:sz w:val="32"/>
          <w:szCs w:val="32"/>
          <w:highlight w:val="none"/>
          <w:shd w:val="clear" w:color="auto" w:fill="FFFFFF"/>
        </w:rPr>
        <w:t>投标保证金支付凭证或担保函（复印件）</w:t>
      </w:r>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Book Antiqua">
    <w:panose1 w:val="02040602050305030304"/>
    <w:charset w:val="00"/>
    <w:family w:val="roman"/>
    <w:pitch w:val="default"/>
    <w:sig w:usb0="00000287" w:usb1="00000000" w:usb2="00000000" w:usb3="00000000" w:csb0="2000009F" w:csb1="DFD70000"/>
  </w:font>
  <w:font w:name="Calibri Light">
    <w:panose1 w:val="020F0302020204030204"/>
    <w:charset w:val="00"/>
    <w:family w:val="swiss"/>
    <w:pitch w:val="default"/>
    <w:sig w:usb0="E4002EFF" w:usb1="C000247B" w:usb2="00000009" w:usb3="00000000" w:csb0="200001FF" w:csb1="00000000"/>
  </w:font>
  <w:font w:name="Times New Roman (标题 CS)">
    <w:altName w:val="宋体"/>
    <w:panose1 w:val="00000000000000000000"/>
    <w:charset w:val="86"/>
    <w:family w:val="roman"/>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Univers">
    <w:altName w:val="Arial"/>
    <w:panose1 w:val="00000000000000000000"/>
    <w:charset w:val="00"/>
    <w:family w:val="swiss"/>
    <w:pitch w:val="default"/>
    <w:sig w:usb0="00000000" w:usb1="00000000" w:usb2="00000000" w:usb3="00000000" w:csb0="00000093" w:csb1="00000000"/>
  </w:font>
  <w:font w:name="GE Inspira">
    <w:altName w:val="Calibri"/>
    <w:panose1 w:val="00000000000000000000"/>
    <w:charset w:val="00"/>
    <w:family w:val="swiss"/>
    <w:pitch w:val="default"/>
    <w:sig w:usb0="00000000" w:usb1="00000000" w:usb2="00000000" w:usb3="00000000" w:csb0="0000009F"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MS Hei">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jc w:val="center"/>
                            <w:rPr>
                              <w:sz w:val="21"/>
                              <w:szCs w:val="22"/>
                            </w:rPr>
                          </w:pPr>
                          <w:r>
                            <w:rPr>
                              <w:rFonts w:ascii="Times New Roman"/>
                              <w:sz w:val="21"/>
                              <w:szCs w:val="22"/>
                            </w:rPr>
                            <w:fldChar w:fldCharType="begin"/>
                          </w:r>
                          <w:r>
                            <w:rPr>
                              <w:rFonts w:ascii="Times New Roman"/>
                              <w:sz w:val="21"/>
                              <w:szCs w:val="22"/>
                            </w:rPr>
                            <w:instrText xml:space="preserve">PAGE   \* MERGEFORMAT</w:instrText>
                          </w:r>
                          <w:r>
                            <w:rPr>
                              <w:rFonts w:ascii="Times New Roman"/>
                              <w:sz w:val="21"/>
                              <w:szCs w:val="22"/>
                            </w:rPr>
                            <w:fldChar w:fldCharType="separate"/>
                          </w:r>
                          <w:r>
                            <w:rPr>
                              <w:rFonts w:ascii="Times New Roman"/>
                              <w:sz w:val="21"/>
                              <w:szCs w:val="22"/>
                              <w:lang w:val="zh-CN"/>
                            </w:rPr>
                            <w:t>53</w:t>
                          </w:r>
                          <w:r>
                            <w:rPr>
                              <w:rFonts w:ascii="Times New Roman"/>
                              <w:sz w:val="21"/>
                              <w:szCs w:val="22"/>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aqKiq4BAABLAwAADgAAAGRycy9lMm9Eb2MueG1srVPNThsxEL5X4h0s&#10;34mXI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RqoqKrgEAAEsD&#10;AAAOAAAAAAAAAAEAIAAAAB4BAABkcnMvZTJvRG9jLnhtbFBLBQYAAAAABgAGAFkBAAA+BQAAAAA=&#10;">
              <v:fill on="f" focussize="0,0"/>
              <v:stroke on="f"/>
              <v:imagedata o:title=""/>
              <o:lock v:ext="edit" aspectratio="f"/>
              <v:textbox inset="0mm,0mm,0mm,0mm" style="mso-fit-shape-to-text:t;">
                <w:txbxContent>
                  <w:p>
                    <w:pPr>
                      <w:pStyle w:val="27"/>
                      <w:jc w:val="center"/>
                      <w:rPr>
                        <w:sz w:val="21"/>
                        <w:szCs w:val="22"/>
                      </w:rPr>
                    </w:pPr>
                    <w:r>
                      <w:rPr>
                        <w:rFonts w:ascii="Times New Roman"/>
                        <w:sz w:val="21"/>
                        <w:szCs w:val="22"/>
                      </w:rPr>
                      <w:fldChar w:fldCharType="begin"/>
                    </w:r>
                    <w:r>
                      <w:rPr>
                        <w:rFonts w:ascii="Times New Roman"/>
                        <w:sz w:val="21"/>
                        <w:szCs w:val="22"/>
                      </w:rPr>
                      <w:instrText xml:space="preserve">PAGE   \* MERGEFORMAT</w:instrText>
                    </w:r>
                    <w:r>
                      <w:rPr>
                        <w:rFonts w:ascii="Times New Roman"/>
                        <w:sz w:val="21"/>
                        <w:szCs w:val="22"/>
                      </w:rPr>
                      <w:fldChar w:fldCharType="separate"/>
                    </w:r>
                    <w:r>
                      <w:rPr>
                        <w:rFonts w:ascii="Times New Roman"/>
                        <w:sz w:val="21"/>
                        <w:szCs w:val="22"/>
                        <w:lang w:val="zh-CN"/>
                      </w:rPr>
                      <w:t>53</w:t>
                    </w:r>
                    <w:r>
                      <w:rPr>
                        <w:rFonts w:ascii="Times New Roman"/>
                        <w:sz w:val="21"/>
                        <w:szCs w:val="2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B6496E"/>
    <w:multiLevelType w:val="singleLevel"/>
    <w:tmpl w:val="99B6496E"/>
    <w:lvl w:ilvl="0" w:tentative="0">
      <w:start w:val="7"/>
      <w:numFmt w:val="decimal"/>
      <w:suff w:val="nothing"/>
      <w:lvlText w:val="%1、"/>
      <w:lvlJc w:val="left"/>
    </w:lvl>
  </w:abstractNum>
  <w:abstractNum w:abstractNumId="1">
    <w:nsid w:val="D11292D8"/>
    <w:multiLevelType w:val="singleLevel"/>
    <w:tmpl w:val="D11292D8"/>
    <w:lvl w:ilvl="0" w:tentative="0">
      <w:start w:val="1"/>
      <w:numFmt w:val="decimal"/>
      <w:suff w:val="nothing"/>
      <w:lvlText w:val="%1、"/>
      <w:lvlJc w:val="left"/>
      <w:pPr>
        <w:ind w:left="210" w:firstLine="0"/>
      </w:pPr>
    </w:lvl>
  </w:abstractNum>
  <w:abstractNum w:abstractNumId="2">
    <w:nsid w:val="0FF9642E"/>
    <w:multiLevelType w:val="multilevel"/>
    <w:tmpl w:val="0FF9642E"/>
    <w:lvl w:ilvl="0" w:tentative="0">
      <w:start w:val="1"/>
      <w:numFmt w:val="decimal"/>
      <w:pStyle w:val="89"/>
      <w:lvlText w:val="第%1章"/>
      <w:lvlJc w:val="left"/>
      <w:pPr>
        <w:tabs>
          <w:tab w:val="left" w:pos="4834"/>
        </w:tabs>
        <w:ind w:left="4834" w:hanging="1290"/>
      </w:pPr>
      <w:rPr>
        <w:b/>
        <w:lang w:val="en-US"/>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pStyle w:val="11"/>
      <w:lvlText w:val="%8)"/>
      <w:lvlJc w:val="left"/>
      <w:pPr>
        <w:tabs>
          <w:tab w:val="left" w:pos="3900"/>
        </w:tabs>
        <w:ind w:left="3900" w:hanging="420"/>
      </w:pPr>
    </w:lvl>
    <w:lvl w:ilvl="8" w:tentative="0">
      <w:start w:val="1"/>
      <w:numFmt w:val="lowerRoman"/>
      <w:pStyle w:val="12"/>
      <w:lvlText w:val="%9."/>
      <w:lvlJc w:val="right"/>
      <w:pPr>
        <w:tabs>
          <w:tab w:val="left" w:pos="4320"/>
        </w:tabs>
        <w:ind w:left="4320" w:hanging="420"/>
      </w:pPr>
    </w:lvl>
  </w:abstractNum>
  <w:abstractNum w:abstractNumId="3">
    <w:nsid w:val="155E6A8F"/>
    <w:multiLevelType w:val="multilevel"/>
    <w:tmpl w:val="155E6A8F"/>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4">
    <w:nsid w:val="1C5C34EF"/>
    <w:multiLevelType w:val="multilevel"/>
    <w:tmpl w:val="1C5C34EF"/>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pStyle w:val="98"/>
      <w:lvlText w:val="%8)"/>
      <w:lvlJc w:val="left"/>
      <w:pPr>
        <w:ind w:left="3360" w:hanging="420"/>
      </w:pPr>
    </w:lvl>
    <w:lvl w:ilvl="8" w:tentative="0">
      <w:start w:val="1"/>
      <w:numFmt w:val="lowerRoman"/>
      <w:lvlText w:val="%9."/>
      <w:lvlJc w:val="right"/>
      <w:pPr>
        <w:ind w:left="3780" w:hanging="420"/>
      </w:pPr>
    </w:lvl>
  </w:abstractNum>
  <w:abstractNum w:abstractNumId="5">
    <w:nsid w:val="1D5755D3"/>
    <w:multiLevelType w:val="multilevel"/>
    <w:tmpl w:val="1D5755D3"/>
    <w:lvl w:ilvl="0" w:tentative="0">
      <w:start w:val="1"/>
      <w:numFmt w:val="bullet"/>
      <w:pStyle w:val="94"/>
      <w:lvlText w:val=""/>
      <w:lvlJc w:val="left"/>
      <w:pPr>
        <w:tabs>
          <w:tab w:val="left" w:pos="2126"/>
        </w:tabs>
        <w:ind w:left="2126" w:hanging="425"/>
      </w:pPr>
      <w:rPr>
        <w:rFonts w:hint="default" w:ascii="Wingdings" w:hAnsi="Wingdings" w:cs="Wingdings"/>
        <w:b w:val="0"/>
        <w:bCs w:val="0"/>
        <w:i w:val="0"/>
        <w:iCs w:val="0"/>
        <w:caps w:val="0"/>
        <w:strike w:val="0"/>
        <w:dstrike w:val="0"/>
        <w:vanish w:val="0"/>
        <w:spacing w:val="0"/>
        <w:w w:val="100"/>
        <w:position w:val="2"/>
        <w:sz w:val="16"/>
        <w:szCs w:val="16"/>
        <w:u w:val="none"/>
        <w:vertAlign w:val="baseli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2AE91AAD"/>
    <w:multiLevelType w:val="singleLevel"/>
    <w:tmpl w:val="2AE91AAD"/>
    <w:lvl w:ilvl="0" w:tentative="0">
      <w:start w:val="5"/>
      <w:numFmt w:val="chineseCounting"/>
      <w:suff w:val="space"/>
      <w:lvlText w:val="第%1章"/>
      <w:lvlJc w:val="left"/>
      <w:rPr>
        <w:rFonts w:hint="eastAsia"/>
      </w:rPr>
    </w:lvl>
  </w:abstractNum>
  <w:abstractNum w:abstractNumId="7">
    <w:nsid w:val="30CD642B"/>
    <w:multiLevelType w:val="multilevel"/>
    <w:tmpl w:val="30CD642B"/>
    <w:lvl w:ilvl="0" w:tentative="0">
      <w:start w:val="1"/>
      <w:numFmt w:val="decimal"/>
      <w:lvlText w:val="%1."/>
      <w:lvlJc w:val="left"/>
      <w:pPr>
        <w:ind w:left="960" w:hanging="360"/>
      </w:p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8">
    <w:nsid w:val="359CB8E8"/>
    <w:multiLevelType w:val="singleLevel"/>
    <w:tmpl w:val="359CB8E8"/>
    <w:lvl w:ilvl="0" w:tentative="0">
      <w:start w:val="1"/>
      <w:numFmt w:val="chineseCounting"/>
      <w:suff w:val="nothing"/>
      <w:lvlText w:val="%1、"/>
      <w:lvlJc w:val="left"/>
      <w:pPr>
        <w:ind w:left="0" w:firstLine="0"/>
      </w:pPr>
    </w:lvl>
  </w:abstractNum>
  <w:abstractNum w:abstractNumId="9">
    <w:nsid w:val="42FE570A"/>
    <w:multiLevelType w:val="multilevel"/>
    <w:tmpl w:val="42FE570A"/>
    <w:lvl w:ilvl="0" w:tentative="0">
      <w:start w:val="1"/>
      <w:numFmt w:val="decimal"/>
      <w:suff w:val="nothing"/>
      <w:lvlText w:val="%1  "/>
      <w:lvlJc w:val="left"/>
      <w:pPr>
        <w:ind w:left="0" w:firstLine="0"/>
      </w:pPr>
      <w:rPr>
        <w:rFonts w:hint="default" w:ascii="Arial" w:hAnsi="Arial" w:eastAsia="黑体" w:cs="Times New Roman"/>
        <w:b w:val="0"/>
        <w:i w:val="0"/>
        <w:sz w:val="36"/>
        <w:szCs w:val="36"/>
      </w:rPr>
    </w:lvl>
    <w:lvl w:ilvl="1" w:tentative="0">
      <w:start w:val="1"/>
      <w:numFmt w:val="decimal"/>
      <w:suff w:val="nothing"/>
      <w:lvlText w:val="%1.%2  "/>
      <w:lvlJc w:val="left"/>
      <w:pPr>
        <w:ind w:left="0" w:firstLine="0"/>
      </w:pPr>
      <w:rPr>
        <w:rFonts w:hint="default" w:ascii="Arial" w:hAnsi="Arial" w:cs="Times New Roman"/>
        <w:b w:val="0"/>
        <w:i w:val="0"/>
        <w:sz w:val="30"/>
        <w:szCs w:val="30"/>
      </w:rPr>
    </w:lvl>
    <w:lvl w:ilvl="2" w:tentative="0">
      <w:start w:val="1"/>
      <w:numFmt w:val="decimal"/>
      <w:suff w:val="nothing"/>
      <w:lvlText w:val="%1.%2.%3  "/>
      <w:lvlJc w:val="left"/>
      <w:pPr>
        <w:ind w:left="0" w:firstLine="0"/>
      </w:pPr>
      <w:rPr>
        <w:rFonts w:hint="default" w:ascii="Arial" w:hAnsi="Arial" w:cs="Times New Roman"/>
        <w:b w:val="0"/>
        <w:i w:val="0"/>
        <w:sz w:val="24"/>
        <w:szCs w:val="24"/>
        <w:lang w:eastAsia="zh-CN"/>
      </w:rPr>
    </w:lvl>
    <w:lvl w:ilvl="3" w:tentative="0">
      <w:start w:val="1"/>
      <w:numFmt w:val="decimal"/>
      <w:suff w:val="nothing"/>
      <w:lvlText w:val="%1.%2.%3.%4  "/>
      <w:lvlJc w:val="left"/>
      <w:pPr>
        <w:ind w:left="0" w:firstLine="0"/>
      </w:pPr>
      <w:rPr>
        <w:rFonts w:hint="default" w:ascii="Arial" w:hAnsi="Arial" w:cs="Times New Roman"/>
        <w:b w:val="0"/>
        <w:i w:val="0"/>
        <w:sz w:val="21"/>
        <w:szCs w:val="21"/>
      </w:rPr>
    </w:lvl>
    <w:lvl w:ilvl="4" w:tentative="0">
      <w:start w:val="1"/>
      <w:numFmt w:val="decimal"/>
      <w:lvlText w:val="%5."/>
      <w:lvlJc w:val="left"/>
      <w:pPr>
        <w:tabs>
          <w:tab w:val="left" w:pos="1134"/>
        </w:tabs>
        <w:ind w:left="1134" w:hanging="312"/>
      </w:pPr>
      <w:rPr>
        <w:rFonts w:hint="default" w:ascii="Arial" w:hAnsi="Arial" w:cs="Times New Roman"/>
        <w:b w:val="0"/>
        <w:i w:val="0"/>
        <w:sz w:val="21"/>
        <w:szCs w:val="21"/>
      </w:rPr>
    </w:lvl>
    <w:lvl w:ilvl="5" w:tentative="0">
      <w:start w:val="1"/>
      <w:numFmt w:val="decimal"/>
      <w:lvlText w:val="%6)"/>
      <w:lvlJc w:val="left"/>
      <w:pPr>
        <w:tabs>
          <w:tab w:val="left" w:pos="1134"/>
        </w:tabs>
        <w:ind w:left="1134" w:hanging="312"/>
      </w:pPr>
      <w:rPr>
        <w:rFonts w:hint="default" w:ascii="Arial" w:hAnsi="Arial" w:cs="Times New Roman"/>
        <w:b w:val="0"/>
        <w:i w:val="0"/>
        <w:sz w:val="21"/>
        <w:szCs w:val="21"/>
      </w:rPr>
    </w:lvl>
    <w:lvl w:ilvl="6" w:tentative="0">
      <w:start w:val="1"/>
      <w:numFmt w:val="lowerLetter"/>
      <w:lvlText w:val="%7."/>
      <w:lvlJc w:val="left"/>
      <w:pPr>
        <w:tabs>
          <w:tab w:val="left" w:pos="1134"/>
        </w:tabs>
        <w:ind w:left="1134" w:hanging="312"/>
      </w:pPr>
      <w:rPr>
        <w:rFonts w:hint="default" w:ascii="Arial" w:hAnsi="Arial" w:cs="Times New Roman"/>
        <w:b w:val="0"/>
        <w:i w:val="0"/>
        <w:sz w:val="21"/>
        <w:szCs w:val="21"/>
      </w:rPr>
    </w:lvl>
    <w:lvl w:ilvl="7" w:tentative="0">
      <w:start w:val="1"/>
      <w:numFmt w:val="decimal"/>
      <w:lvlRestart w:val="0"/>
      <w:pStyle w:val="102"/>
      <w:suff w:val="space"/>
      <w:lvlText w:val="图%8"/>
      <w:lvlJc w:val="center"/>
      <w:pPr>
        <w:ind w:left="3960" w:firstLine="0"/>
      </w:pPr>
      <w:rPr>
        <w:rFonts w:hint="default" w:ascii="Arial" w:hAnsi="Arial" w:eastAsia="黑体" w:cs="Times New Roman"/>
        <w:b w:val="0"/>
        <w:i w:val="0"/>
        <w:sz w:val="18"/>
        <w:szCs w:val="18"/>
      </w:rPr>
    </w:lvl>
    <w:lvl w:ilvl="8" w:tentative="0">
      <w:start w:val="1"/>
      <w:numFmt w:val="decimal"/>
      <w:lvlRestart w:val="0"/>
      <w:suff w:val="space"/>
      <w:lvlText w:val="表%9"/>
      <w:lvlJc w:val="center"/>
      <w:pPr>
        <w:ind w:left="0" w:firstLine="0"/>
      </w:pPr>
      <w:rPr>
        <w:rFonts w:hint="default" w:ascii="Arial" w:hAnsi="Arial" w:eastAsia="黑体" w:cs="Times New Roman"/>
        <w:b w:val="0"/>
        <w:i w:val="0"/>
        <w:sz w:val="18"/>
        <w:szCs w:val="18"/>
      </w:rPr>
    </w:lvl>
  </w:abstractNum>
  <w:abstractNum w:abstractNumId="10">
    <w:nsid w:val="5AA8DCB0"/>
    <w:multiLevelType w:val="singleLevel"/>
    <w:tmpl w:val="5AA8DCB0"/>
    <w:lvl w:ilvl="0" w:tentative="0">
      <w:start w:val="1"/>
      <w:numFmt w:val="decimal"/>
      <w:suff w:val="nothing"/>
      <w:lvlText w:val="%1、"/>
      <w:lvlJc w:val="left"/>
      <w:pPr>
        <w:ind w:left="0" w:firstLine="0"/>
      </w:pPr>
    </w:lvl>
  </w:abstractNum>
  <w:abstractNum w:abstractNumId="11">
    <w:nsid w:val="5B243795"/>
    <w:multiLevelType w:val="singleLevel"/>
    <w:tmpl w:val="5B243795"/>
    <w:lvl w:ilvl="0" w:tentative="0">
      <w:start w:val="1"/>
      <w:numFmt w:val="decimal"/>
      <w:lvlText w:val="%1、"/>
      <w:lvlJc w:val="left"/>
      <w:pPr>
        <w:tabs>
          <w:tab w:val="left" w:pos="1125"/>
        </w:tabs>
        <w:ind w:left="1125" w:hanging="4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startOverride w:val="1"/>
    </w:lvlOverride>
  </w:num>
  <w:num w:numId="7">
    <w:abstractNumId w:val="11"/>
    <w:lvlOverride w:ilvl="0">
      <w:startOverride w:val="1"/>
    </w:lvlOverride>
  </w:num>
  <w:num w:numId="8">
    <w:abstractNumId w:val="6"/>
  </w:num>
  <w:num w:numId="9">
    <w:abstractNumId w:val="1"/>
  </w:num>
  <w:num w:numId="10">
    <w:abstractNumId w:val="0"/>
  </w:num>
  <w:num w:numId="11">
    <w:abstractNumId w:val="10"/>
    <w:lvlOverride w:ilvl="0">
      <w:startOverride w:val="1"/>
    </w:lvlOverride>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F5B"/>
    <w:rsid w:val="00134F5B"/>
    <w:rsid w:val="001B57B6"/>
    <w:rsid w:val="0037362C"/>
    <w:rsid w:val="00404067"/>
    <w:rsid w:val="007403F9"/>
    <w:rsid w:val="0079370F"/>
    <w:rsid w:val="00B77ABB"/>
    <w:rsid w:val="00F23FDA"/>
    <w:rsid w:val="01450FEE"/>
    <w:rsid w:val="03917C8B"/>
    <w:rsid w:val="03934B34"/>
    <w:rsid w:val="03941ADF"/>
    <w:rsid w:val="0666119E"/>
    <w:rsid w:val="06B468FE"/>
    <w:rsid w:val="0E760EBB"/>
    <w:rsid w:val="108C68AD"/>
    <w:rsid w:val="14903EE0"/>
    <w:rsid w:val="1F783E54"/>
    <w:rsid w:val="1FFE1464"/>
    <w:rsid w:val="230231EF"/>
    <w:rsid w:val="24D979CF"/>
    <w:rsid w:val="25182D37"/>
    <w:rsid w:val="254B2440"/>
    <w:rsid w:val="269778C8"/>
    <w:rsid w:val="28BD515A"/>
    <w:rsid w:val="29AB3C7C"/>
    <w:rsid w:val="2CCD461B"/>
    <w:rsid w:val="2DC735E7"/>
    <w:rsid w:val="2F7356A3"/>
    <w:rsid w:val="30E50870"/>
    <w:rsid w:val="33BD5857"/>
    <w:rsid w:val="35191922"/>
    <w:rsid w:val="367D121A"/>
    <w:rsid w:val="37EF7AE0"/>
    <w:rsid w:val="37F379A2"/>
    <w:rsid w:val="3B4A375A"/>
    <w:rsid w:val="3E6368B4"/>
    <w:rsid w:val="3ED402CB"/>
    <w:rsid w:val="3EF267C5"/>
    <w:rsid w:val="3FC703F9"/>
    <w:rsid w:val="405835A4"/>
    <w:rsid w:val="40A1434E"/>
    <w:rsid w:val="41514B57"/>
    <w:rsid w:val="43FE41B1"/>
    <w:rsid w:val="44487B8A"/>
    <w:rsid w:val="445041EB"/>
    <w:rsid w:val="46645412"/>
    <w:rsid w:val="478944B8"/>
    <w:rsid w:val="48B96FB5"/>
    <w:rsid w:val="4A2C41D0"/>
    <w:rsid w:val="4BBB7C61"/>
    <w:rsid w:val="4E057AFF"/>
    <w:rsid w:val="4EE509C5"/>
    <w:rsid w:val="4F377E30"/>
    <w:rsid w:val="4FB84E80"/>
    <w:rsid w:val="502B1D28"/>
    <w:rsid w:val="51124B24"/>
    <w:rsid w:val="562F2FA4"/>
    <w:rsid w:val="5B0B3B9D"/>
    <w:rsid w:val="60AF0919"/>
    <w:rsid w:val="615E2FCE"/>
    <w:rsid w:val="616258D5"/>
    <w:rsid w:val="61723705"/>
    <w:rsid w:val="62AB3BA2"/>
    <w:rsid w:val="63DD3398"/>
    <w:rsid w:val="649738D0"/>
    <w:rsid w:val="6CAF21C4"/>
    <w:rsid w:val="6CB35495"/>
    <w:rsid w:val="6CE87C7A"/>
    <w:rsid w:val="6FB83212"/>
    <w:rsid w:val="7065045A"/>
    <w:rsid w:val="7A75183E"/>
    <w:rsid w:val="7ABE720F"/>
    <w:rsid w:val="7B8807B0"/>
    <w:rsid w:val="7BF84376"/>
    <w:rsid w:val="7DF54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9" w:name="heading 5"/>
    <w:lsdException w:qFormat="1" w:uiPriority="9" w:name="heading 6"/>
    <w:lsdException w:qFormat="1" w:uiPriority="99" w:name="heading 7"/>
    <w:lsdException w:qFormat="1" w:uiPriority="99" w:name="heading 8"/>
    <w:lsdException w:qFormat="1" w:uiPriority="99" w:name="heading 9"/>
    <w:lsdException w:qFormat="1"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iPriority="99" w:name="Date"/>
    <w:lsdException w:qFormat="1" w:unhideWhenUsed="0" w:uiPriority="0" w:semiHidden="0" w:name="Body Text First Indent"/>
    <w:lsdException w:qFormat="1" w:uiPriority="99" w:name="Body Text First Indent 2"/>
    <w:lsdException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50"/>
    <w:semiHidden/>
    <w:unhideWhenUsed/>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5"/>
    <w:link w:val="51"/>
    <w:semiHidden/>
    <w:unhideWhenUsed/>
    <w:qFormat/>
    <w:uiPriority w:val="0"/>
    <w:pPr>
      <w:keepNext/>
      <w:keepLines/>
      <w:shd w:val="clear" w:color="auto" w:fill="FFFFFF"/>
      <w:autoSpaceDE w:val="0"/>
      <w:autoSpaceDN w:val="0"/>
      <w:adjustRightInd w:val="0"/>
      <w:spacing w:line="360" w:lineRule="auto"/>
      <w:ind w:firstLine="3453" w:firstLineChars="1150"/>
      <w:jc w:val="left"/>
      <w:outlineLvl w:val="2"/>
    </w:pPr>
    <w:rPr>
      <w:rFonts w:ascii="宋体" w:hAnsi="宋体"/>
      <w:b/>
      <w:kern w:val="0"/>
      <w:sz w:val="30"/>
      <w:szCs w:val="30"/>
    </w:rPr>
  </w:style>
  <w:style w:type="paragraph" w:styleId="7">
    <w:name w:val="heading 4"/>
    <w:basedOn w:val="1"/>
    <w:next w:val="8"/>
    <w:link w:val="52"/>
    <w:semiHidden/>
    <w:unhideWhenUsed/>
    <w:qFormat/>
    <w:uiPriority w:val="0"/>
    <w:pPr>
      <w:keepNext/>
      <w:keepLines/>
      <w:widowControl/>
      <w:jc w:val="left"/>
      <w:outlineLvl w:val="3"/>
    </w:pPr>
    <w:rPr>
      <w:rFonts w:ascii="Book Antiqua" w:hAnsi="Book Antiqua" w:eastAsia="黑体"/>
      <w:kern w:val="0"/>
      <w:sz w:val="28"/>
      <w:szCs w:val="28"/>
    </w:rPr>
  </w:style>
  <w:style w:type="paragraph" w:styleId="8">
    <w:name w:val="heading 5"/>
    <w:basedOn w:val="1"/>
    <w:next w:val="1"/>
    <w:link w:val="53"/>
    <w:semiHidden/>
    <w:unhideWhenUsed/>
    <w:qFormat/>
    <w:uiPriority w:val="9"/>
    <w:pPr>
      <w:keepNext/>
      <w:keepLines/>
      <w:spacing w:before="280" w:after="290" w:line="374" w:lineRule="auto"/>
      <w:outlineLvl w:val="4"/>
    </w:pPr>
    <w:rPr>
      <w:b/>
      <w:bCs/>
      <w:sz w:val="28"/>
      <w:szCs w:val="28"/>
    </w:rPr>
  </w:style>
  <w:style w:type="paragraph" w:styleId="9">
    <w:name w:val="heading 6"/>
    <w:basedOn w:val="1"/>
    <w:next w:val="1"/>
    <w:link w:val="54"/>
    <w:semiHidden/>
    <w:unhideWhenUsed/>
    <w:qFormat/>
    <w:uiPriority w:val="9"/>
    <w:pPr>
      <w:keepNext/>
      <w:keepLines/>
      <w:widowControl/>
      <w:spacing w:line="360" w:lineRule="auto"/>
      <w:jc w:val="left"/>
      <w:outlineLvl w:val="5"/>
    </w:pPr>
    <w:rPr>
      <w:rFonts w:ascii="Calibri Light" w:hAnsi="Calibri Light" w:cs="Times New Roman (标题 CS)"/>
      <w:b/>
      <w:bCs/>
      <w:kern w:val="0"/>
      <w:sz w:val="24"/>
    </w:rPr>
  </w:style>
  <w:style w:type="paragraph" w:styleId="10">
    <w:name w:val="heading 7"/>
    <w:basedOn w:val="1"/>
    <w:next w:val="1"/>
    <w:link w:val="55"/>
    <w:semiHidden/>
    <w:unhideWhenUsed/>
    <w:qFormat/>
    <w:uiPriority w:val="99"/>
    <w:pPr>
      <w:keepNext/>
      <w:keepLines/>
      <w:widowControl/>
      <w:spacing w:before="240" w:after="64" w:line="319" w:lineRule="auto"/>
      <w:jc w:val="left"/>
      <w:outlineLvl w:val="6"/>
    </w:pPr>
    <w:rPr>
      <w:rFonts w:ascii="宋体" w:hAnsi="宋体" w:cs="宋体"/>
      <w:b/>
      <w:bCs/>
      <w:kern w:val="0"/>
      <w:sz w:val="24"/>
    </w:rPr>
  </w:style>
  <w:style w:type="paragraph" w:styleId="11">
    <w:name w:val="heading 8"/>
    <w:basedOn w:val="1"/>
    <w:next w:val="5"/>
    <w:link w:val="56"/>
    <w:semiHidden/>
    <w:unhideWhenUsed/>
    <w:qFormat/>
    <w:uiPriority w:val="99"/>
    <w:pPr>
      <w:keepNext/>
      <w:keepLines/>
      <w:widowControl/>
      <w:numPr>
        <w:ilvl w:val="7"/>
        <w:numId w:val="1"/>
      </w:numPr>
      <w:tabs>
        <w:tab w:val="left" w:pos="1440"/>
      </w:tabs>
      <w:spacing w:before="240" w:after="64" w:line="319" w:lineRule="auto"/>
      <w:jc w:val="left"/>
      <w:outlineLvl w:val="7"/>
    </w:pPr>
    <w:rPr>
      <w:rFonts w:ascii="Arial" w:hAnsi="Arial" w:eastAsia="黑体"/>
      <w:kern w:val="0"/>
      <w:sz w:val="24"/>
      <w:szCs w:val="20"/>
      <w:lang w:val="zh-CN"/>
    </w:rPr>
  </w:style>
  <w:style w:type="paragraph" w:styleId="12">
    <w:name w:val="heading 9"/>
    <w:basedOn w:val="1"/>
    <w:next w:val="5"/>
    <w:link w:val="57"/>
    <w:semiHidden/>
    <w:unhideWhenUsed/>
    <w:qFormat/>
    <w:uiPriority w:val="99"/>
    <w:pPr>
      <w:keepNext/>
      <w:keepLines/>
      <w:widowControl/>
      <w:numPr>
        <w:ilvl w:val="8"/>
        <w:numId w:val="1"/>
      </w:numPr>
      <w:tabs>
        <w:tab w:val="left" w:pos="1584"/>
      </w:tabs>
      <w:spacing w:before="240" w:after="64" w:line="319" w:lineRule="auto"/>
      <w:jc w:val="left"/>
      <w:outlineLvl w:val="8"/>
    </w:pPr>
    <w:rPr>
      <w:rFonts w:ascii="Arial" w:hAnsi="Arial" w:eastAsia="黑体"/>
      <w:kern w:val="0"/>
      <w:szCs w:val="20"/>
      <w:lang w:val="zh-CN"/>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61"/>
    <w:semiHidden/>
    <w:unhideWhenUsed/>
    <w:qFormat/>
    <w:uiPriority w:val="99"/>
    <w:pPr>
      <w:tabs>
        <w:tab w:val="left" w:pos="567"/>
      </w:tabs>
      <w:spacing w:before="120" w:line="22" w:lineRule="atLeast"/>
    </w:pPr>
    <w:rPr>
      <w:rFonts w:ascii="宋体" w:hAnsi="宋体"/>
      <w:sz w:val="24"/>
    </w:rPr>
  </w:style>
  <w:style w:type="paragraph" w:styleId="5">
    <w:name w:val="Normal Indent"/>
    <w:basedOn w:val="1"/>
    <w:link w:val="77"/>
    <w:semiHidden/>
    <w:unhideWhenUsed/>
    <w:qFormat/>
    <w:uiPriority w:val="99"/>
    <w:pPr>
      <w:autoSpaceDE w:val="0"/>
      <w:autoSpaceDN w:val="0"/>
      <w:adjustRightInd w:val="0"/>
      <w:ind w:firstLine="420"/>
      <w:jc w:val="left"/>
    </w:pPr>
    <w:rPr>
      <w:rFonts w:ascii="宋体"/>
      <w:kern w:val="0"/>
      <w:sz w:val="24"/>
      <w:szCs w:val="20"/>
    </w:rPr>
  </w:style>
  <w:style w:type="paragraph" w:styleId="13">
    <w:name w:val="toc 7"/>
    <w:basedOn w:val="1"/>
    <w:next w:val="1"/>
    <w:semiHidden/>
    <w:unhideWhenUsed/>
    <w:qFormat/>
    <w:uiPriority w:val="39"/>
    <w:pPr>
      <w:ind w:left="2520" w:leftChars="1200"/>
    </w:pPr>
  </w:style>
  <w:style w:type="paragraph" w:styleId="14">
    <w:name w:val="Document Map"/>
    <w:basedOn w:val="1"/>
    <w:link w:val="58"/>
    <w:semiHidden/>
    <w:unhideWhenUsed/>
    <w:qFormat/>
    <w:uiPriority w:val="99"/>
    <w:rPr>
      <w:rFonts w:ascii="宋体"/>
      <w:sz w:val="18"/>
      <w:szCs w:val="18"/>
    </w:rPr>
  </w:style>
  <w:style w:type="paragraph" w:styleId="15">
    <w:name w:val="annotation text"/>
    <w:basedOn w:val="1"/>
    <w:link w:val="59"/>
    <w:semiHidden/>
    <w:unhideWhenUsed/>
    <w:qFormat/>
    <w:uiPriority w:val="99"/>
    <w:pPr>
      <w:jc w:val="left"/>
    </w:pPr>
  </w:style>
  <w:style w:type="paragraph" w:styleId="16">
    <w:name w:val="Body Text 3"/>
    <w:basedOn w:val="1"/>
    <w:link w:val="60"/>
    <w:semiHidden/>
    <w:unhideWhenUsed/>
    <w:qFormat/>
    <w:uiPriority w:val="99"/>
    <w:pPr>
      <w:jc w:val="center"/>
    </w:pPr>
    <w:rPr>
      <w:b/>
      <w:spacing w:val="-20"/>
      <w:w w:val="110"/>
      <w:sz w:val="52"/>
      <w:szCs w:val="20"/>
      <w:lang w:val="zh-CN"/>
    </w:rPr>
  </w:style>
  <w:style w:type="paragraph" w:styleId="17">
    <w:name w:val="Body Text Indent"/>
    <w:basedOn w:val="1"/>
    <w:next w:val="18"/>
    <w:link w:val="62"/>
    <w:semiHidden/>
    <w:unhideWhenUsed/>
    <w:qFormat/>
    <w:uiPriority w:val="99"/>
    <w:pPr>
      <w:spacing w:line="360" w:lineRule="auto"/>
      <w:ind w:firstLine="570"/>
    </w:pPr>
    <w:rPr>
      <w:sz w:val="24"/>
    </w:rPr>
  </w:style>
  <w:style w:type="paragraph" w:styleId="18">
    <w:name w:val="Body Text First Indent 2"/>
    <w:basedOn w:val="17"/>
    <w:link w:val="76"/>
    <w:semiHidden/>
    <w:unhideWhenUsed/>
    <w:qFormat/>
    <w:uiPriority w:val="99"/>
    <w:pPr>
      <w:spacing w:after="120" w:line="240" w:lineRule="auto"/>
      <w:ind w:left="420" w:leftChars="200" w:firstLine="420" w:firstLineChars="200"/>
    </w:pPr>
    <w:rPr>
      <w:sz w:val="21"/>
    </w:rPr>
  </w:style>
  <w:style w:type="paragraph" w:styleId="19">
    <w:name w:val="toc 5"/>
    <w:basedOn w:val="1"/>
    <w:next w:val="1"/>
    <w:semiHidden/>
    <w:unhideWhenUsed/>
    <w:qFormat/>
    <w:uiPriority w:val="39"/>
    <w:pPr>
      <w:ind w:left="1680" w:leftChars="800"/>
    </w:pPr>
  </w:style>
  <w:style w:type="paragraph" w:styleId="20">
    <w:name w:val="toc 3"/>
    <w:basedOn w:val="1"/>
    <w:next w:val="1"/>
    <w:semiHidden/>
    <w:unhideWhenUsed/>
    <w:qFormat/>
    <w:uiPriority w:val="39"/>
    <w:pPr>
      <w:tabs>
        <w:tab w:val="left" w:pos="1260"/>
        <w:tab w:val="right" w:leader="dot" w:pos="8630"/>
      </w:tabs>
      <w:ind w:left="840" w:leftChars="400"/>
    </w:pPr>
  </w:style>
  <w:style w:type="paragraph" w:styleId="21">
    <w:name w:val="Plain Text"/>
    <w:basedOn w:val="1"/>
    <w:link w:val="63"/>
    <w:unhideWhenUsed/>
    <w:qFormat/>
    <w:uiPriority w:val="99"/>
    <w:rPr>
      <w:rFonts w:ascii="宋体" w:hAnsi="Courier New"/>
      <w:szCs w:val="20"/>
    </w:rPr>
  </w:style>
  <w:style w:type="paragraph" w:styleId="22">
    <w:name w:val="toc 8"/>
    <w:basedOn w:val="1"/>
    <w:next w:val="1"/>
    <w:semiHidden/>
    <w:unhideWhenUsed/>
    <w:qFormat/>
    <w:uiPriority w:val="39"/>
    <w:pPr>
      <w:ind w:left="2940" w:leftChars="1400"/>
    </w:pPr>
  </w:style>
  <w:style w:type="paragraph" w:styleId="23">
    <w:name w:val="Date"/>
    <w:basedOn w:val="1"/>
    <w:next w:val="1"/>
    <w:link w:val="64"/>
    <w:semiHidden/>
    <w:unhideWhenUsed/>
    <w:qFormat/>
    <w:uiPriority w:val="99"/>
    <w:pPr>
      <w:ind w:left="100" w:leftChars="2500"/>
    </w:pPr>
    <w:rPr>
      <w:rFonts w:ascii="仿宋_GB2312" w:hAnsi="宋体" w:eastAsia="仿宋_GB2312"/>
      <w:color w:val="000000"/>
      <w:sz w:val="24"/>
    </w:rPr>
  </w:style>
  <w:style w:type="paragraph" w:styleId="24">
    <w:name w:val="Body Text Indent 2"/>
    <w:basedOn w:val="1"/>
    <w:link w:val="65"/>
    <w:semiHidden/>
    <w:unhideWhenUsed/>
    <w:qFormat/>
    <w:uiPriority w:val="99"/>
    <w:pPr>
      <w:ind w:firstLine="480" w:firstLineChars="200"/>
    </w:pPr>
    <w:rPr>
      <w:rFonts w:ascii="仿宋_GB2312" w:eastAsia="仿宋_GB2312"/>
      <w:sz w:val="24"/>
    </w:rPr>
  </w:style>
  <w:style w:type="paragraph" w:styleId="25">
    <w:name w:val="endnote text"/>
    <w:basedOn w:val="1"/>
    <w:link w:val="66"/>
    <w:semiHidden/>
    <w:unhideWhenUsed/>
    <w:qFormat/>
    <w:uiPriority w:val="99"/>
    <w:pPr>
      <w:snapToGrid w:val="0"/>
      <w:jc w:val="left"/>
    </w:pPr>
    <w:rPr>
      <w:szCs w:val="20"/>
    </w:rPr>
  </w:style>
  <w:style w:type="paragraph" w:styleId="26">
    <w:name w:val="Balloon Text"/>
    <w:basedOn w:val="1"/>
    <w:link w:val="67"/>
    <w:semiHidden/>
    <w:unhideWhenUsed/>
    <w:qFormat/>
    <w:uiPriority w:val="99"/>
    <w:rPr>
      <w:sz w:val="18"/>
      <w:szCs w:val="18"/>
    </w:rPr>
  </w:style>
  <w:style w:type="paragraph" w:styleId="27">
    <w:name w:val="footer"/>
    <w:basedOn w:val="1"/>
    <w:link w:val="68"/>
    <w:unhideWhenUsed/>
    <w:qFormat/>
    <w:uiPriority w:val="99"/>
    <w:pPr>
      <w:tabs>
        <w:tab w:val="center" w:pos="4153"/>
        <w:tab w:val="right" w:pos="8306"/>
      </w:tabs>
      <w:snapToGrid w:val="0"/>
      <w:jc w:val="left"/>
    </w:pPr>
    <w:rPr>
      <w:sz w:val="18"/>
      <w:szCs w:val="18"/>
    </w:rPr>
  </w:style>
  <w:style w:type="paragraph" w:styleId="28">
    <w:name w:val="header"/>
    <w:basedOn w:val="1"/>
    <w:link w:val="69"/>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semiHidden/>
    <w:unhideWhenUsed/>
    <w:qFormat/>
    <w:uiPriority w:val="39"/>
  </w:style>
  <w:style w:type="paragraph" w:styleId="30">
    <w:name w:val="toc 4"/>
    <w:basedOn w:val="1"/>
    <w:next w:val="1"/>
    <w:semiHidden/>
    <w:unhideWhenUsed/>
    <w:qFormat/>
    <w:uiPriority w:val="39"/>
    <w:pPr>
      <w:ind w:left="1260" w:leftChars="600"/>
    </w:pPr>
  </w:style>
  <w:style w:type="paragraph" w:styleId="31">
    <w:name w:val="Subtitle"/>
    <w:basedOn w:val="1"/>
    <w:link w:val="70"/>
    <w:qFormat/>
    <w:uiPriority w:val="99"/>
    <w:rPr>
      <w:kern w:val="0"/>
      <w:sz w:val="28"/>
      <w:szCs w:val="20"/>
      <w:lang w:val="zh-CN"/>
    </w:rPr>
  </w:style>
  <w:style w:type="paragraph" w:styleId="32">
    <w:name w:val="toc 6"/>
    <w:basedOn w:val="1"/>
    <w:next w:val="1"/>
    <w:semiHidden/>
    <w:unhideWhenUsed/>
    <w:qFormat/>
    <w:uiPriority w:val="39"/>
    <w:pPr>
      <w:ind w:left="2100" w:leftChars="1000"/>
    </w:pPr>
  </w:style>
  <w:style w:type="paragraph" w:styleId="33">
    <w:name w:val="Body Text Indent 3"/>
    <w:basedOn w:val="1"/>
    <w:link w:val="71"/>
    <w:semiHidden/>
    <w:unhideWhenUsed/>
    <w:qFormat/>
    <w:uiPriority w:val="99"/>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semiHidden/>
    <w:unhideWhenUsed/>
    <w:qFormat/>
    <w:uiPriority w:val="39"/>
    <w:pPr>
      <w:ind w:left="420" w:leftChars="200"/>
    </w:pPr>
  </w:style>
  <w:style w:type="paragraph" w:styleId="35">
    <w:name w:val="toc 9"/>
    <w:basedOn w:val="1"/>
    <w:next w:val="1"/>
    <w:semiHidden/>
    <w:unhideWhenUsed/>
    <w:qFormat/>
    <w:uiPriority w:val="39"/>
    <w:pPr>
      <w:ind w:left="3360" w:leftChars="1600"/>
    </w:pPr>
  </w:style>
  <w:style w:type="paragraph" w:styleId="36">
    <w:name w:val="Body Text 2"/>
    <w:basedOn w:val="1"/>
    <w:link w:val="72"/>
    <w:semiHidden/>
    <w:unhideWhenUsed/>
    <w:qFormat/>
    <w:uiPriority w:val="99"/>
    <w:pPr>
      <w:adjustRightInd w:val="0"/>
      <w:spacing w:after="120" w:line="480" w:lineRule="auto"/>
    </w:pPr>
    <w:rPr>
      <w:kern w:val="0"/>
      <w:szCs w:val="20"/>
    </w:rPr>
  </w:style>
  <w:style w:type="paragraph" w:styleId="37">
    <w:name w:val="HTML Preformatted"/>
    <w:basedOn w:val="1"/>
    <w:link w:val="73"/>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8">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39">
    <w:name w:val="index 1"/>
    <w:basedOn w:val="1"/>
    <w:next w:val="1"/>
    <w:semiHidden/>
    <w:unhideWhenUsed/>
    <w:qFormat/>
    <w:uiPriority w:val="99"/>
    <w:rPr>
      <w:szCs w:val="20"/>
    </w:rPr>
  </w:style>
  <w:style w:type="paragraph" w:styleId="40">
    <w:name w:val="Title"/>
    <w:basedOn w:val="1"/>
    <w:next w:val="1"/>
    <w:link w:val="74"/>
    <w:qFormat/>
    <w:uiPriority w:val="99"/>
    <w:pPr>
      <w:spacing w:before="240" w:after="60"/>
      <w:jc w:val="center"/>
      <w:outlineLvl w:val="0"/>
    </w:pPr>
    <w:rPr>
      <w:rFonts w:ascii="Cambria" w:hAnsi="Cambria"/>
      <w:b/>
      <w:bCs/>
      <w:sz w:val="32"/>
      <w:szCs w:val="32"/>
    </w:rPr>
  </w:style>
  <w:style w:type="paragraph" w:styleId="41">
    <w:name w:val="annotation subject"/>
    <w:basedOn w:val="15"/>
    <w:next w:val="15"/>
    <w:link w:val="75"/>
    <w:semiHidden/>
    <w:unhideWhenUsed/>
    <w:qFormat/>
    <w:uiPriority w:val="99"/>
    <w:rPr>
      <w:b/>
      <w:bCs/>
    </w:rPr>
  </w:style>
  <w:style w:type="paragraph" w:styleId="42">
    <w:name w:val="Body Text First Indent"/>
    <w:basedOn w:val="2"/>
    <w:next w:val="18"/>
    <w:qFormat/>
    <w:uiPriority w:val="0"/>
    <w:pPr>
      <w:widowControl w:val="0"/>
      <w:ind w:firstLine="420" w:firstLineChars="100"/>
      <w:jc w:val="both"/>
    </w:pPr>
    <w:rPr>
      <w:lang w:val="en-US" w:eastAsia="zh-CN"/>
    </w:rPr>
  </w:style>
  <w:style w:type="table" w:styleId="44">
    <w:name w:val="Table Grid"/>
    <w:basedOn w:val="43"/>
    <w:qFormat/>
    <w:uiPriority w:val="0"/>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FollowedHyperlink"/>
    <w:semiHidden/>
    <w:unhideWhenUsed/>
    <w:qFormat/>
    <w:uiPriority w:val="99"/>
    <w:rPr>
      <w:color w:val="800080"/>
      <w:u w:val="single"/>
    </w:rPr>
  </w:style>
  <w:style w:type="character" w:styleId="47">
    <w:name w:val="Hyperlink"/>
    <w:semiHidden/>
    <w:unhideWhenUsed/>
    <w:qFormat/>
    <w:uiPriority w:val="99"/>
    <w:rPr>
      <w:color w:val="0000FF"/>
      <w:u w:val="single"/>
    </w:rPr>
  </w:style>
  <w:style w:type="character" w:styleId="48">
    <w:name w:val="annotation reference"/>
    <w:semiHidden/>
    <w:unhideWhenUsed/>
    <w:qFormat/>
    <w:uiPriority w:val="99"/>
    <w:rPr>
      <w:sz w:val="21"/>
      <w:szCs w:val="21"/>
    </w:rPr>
  </w:style>
  <w:style w:type="character" w:customStyle="1" w:styleId="49">
    <w:name w:val="标题 1 Char"/>
    <w:basedOn w:val="45"/>
    <w:link w:val="3"/>
    <w:qFormat/>
    <w:uiPriority w:val="0"/>
    <w:rPr>
      <w:rFonts w:ascii="宋体" w:hAnsi="Times New Roman" w:eastAsia="宋体" w:cs="Times New Roman"/>
      <w:b/>
      <w:kern w:val="44"/>
      <w:sz w:val="32"/>
      <w:szCs w:val="20"/>
    </w:rPr>
  </w:style>
  <w:style w:type="character" w:customStyle="1" w:styleId="50">
    <w:name w:val="标题 2 Char"/>
    <w:basedOn w:val="45"/>
    <w:link w:val="4"/>
    <w:semiHidden/>
    <w:qFormat/>
    <w:uiPriority w:val="0"/>
    <w:rPr>
      <w:rFonts w:ascii="Arial" w:hAnsi="Arial" w:eastAsia="黑体" w:cs="Times New Roman"/>
      <w:b/>
      <w:kern w:val="0"/>
      <w:sz w:val="30"/>
      <w:szCs w:val="20"/>
    </w:rPr>
  </w:style>
  <w:style w:type="character" w:customStyle="1" w:styleId="51">
    <w:name w:val="标题 3 Char"/>
    <w:basedOn w:val="45"/>
    <w:link w:val="6"/>
    <w:semiHidden/>
    <w:qFormat/>
    <w:uiPriority w:val="0"/>
    <w:rPr>
      <w:rFonts w:ascii="宋体" w:hAnsi="宋体" w:eastAsia="宋体" w:cs="Times New Roman"/>
      <w:b/>
      <w:kern w:val="0"/>
      <w:sz w:val="30"/>
      <w:szCs w:val="30"/>
      <w:shd w:val="clear" w:color="auto" w:fill="FFFFFF"/>
    </w:rPr>
  </w:style>
  <w:style w:type="character" w:customStyle="1" w:styleId="52">
    <w:name w:val="标题 4 Char"/>
    <w:basedOn w:val="45"/>
    <w:link w:val="7"/>
    <w:semiHidden/>
    <w:qFormat/>
    <w:uiPriority w:val="0"/>
    <w:rPr>
      <w:rFonts w:ascii="Book Antiqua" w:hAnsi="Book Antiqua" w:eastAsia="黑体" w:cs="Times New Roman"/>
      <w:kern w:val="0"/>
      <w:sz w:val="28"/>
      <w:szCs w:val="28"/>
    </w:rPr>
  </w:style>
  <w:style w:type="character" w:customStyle="1" w:styleId="53">
    <w:name w:val="标题 5 Char"/>
    <w:basedOn w:val="45"/>
    <w:link w:val="8"/>
    <w:semiHidden/>
    <w:qFormat/>
    <w:uiPriority w:val="9"/>
    <w:rPr>
      <w:rFonts w:ascii="Times New Roman" w:hAnsi="Times New Roman" w:eastAsia="宋体" w:cs="Times New Roman"/>
      <w:b/>
      <w:bCs/>
      <w:sz w:val="28"/>
      <w:szCs w:val="28"/>
    </w:rPr>
  </w:style>
  <w:style w:type="character" w:customStyle="1" w:styleId="54">
    <w:name w:val="标题 6 Char"/>
    <w:basedOn w:val="45"/>
    <w:link w:val="9"/>
    <w:semiHidden/>
    <w:qFormat/>
    <w:uiPriority w:val="9"/>
    <w:rPr>
      <w:rFonts w:ascii="Calibri Light" w:hAnsi="Calibri Light" w:eastAsia="宋体" w:cs="Times New Roman (标题 CS)"/>
      <w:b/>
      <w:bCs/>
      <w:kern w:val="0"/>
      <w:sz w:val="24"/>
      <w:szCs w:val="24"/>
    </w:rPr>
  </w:style>
  <w:style w:type="character" w:customStyle="1" w:styleId="55">
    <w:name w:val="标题 7 Char"/>
    <w:basedOn w:val="45"/>
    <w:link w:val="10"/>
    <w:semiHidden/>
    <w:qFormat/>
    <w:uiPriority w:val="99"/>
    <w:rPr>
      <w:rFonts w:ascii="宋体" w:hAnsi="宋体" w:eastAsia="宋体" w:cs="宋体"/>
      <w:b/>
      <w:bCs/>
      <w:kern w:val="0"/>
      <w:sz w:val="24"/>
      <w:szCs w:val="24"/>
    </w:rPr>
  </w:style>
  <w:style w:type="character" w:customStyle="1" w:styleId="56">
    <w:name w:val="标题 8 Char"/>
    <w:basedOn w:val="45"/>
    <w:link w:val="11"/>
    <w:semiHidden/>
    <w:qFormat/>
    <w:uiPriority w:val="99"/>
    <w:rPr>
      <w:rFonts w:ascii="Arial" w:hAnsi="Arial" w:eastAsia="黑体" w:cs="Times New Roman"/>
      <w:kern w:val="0"/>
      <w:sz w:val="24"/>
      <w:szCs w:val="20"/>
      <w:lang w:val="zh-CN"/>
    </w:rPr>
  </w:style>
  <w:style w:type="character" w:customStyle="1" w:styleId="57">
    <w:name w:val="标题 9 Char"/>
    <w:basedOn w:val="45"/>
    <w:link w:val="12"/>
    <w:semiHidden/>
    <w:qFormat/>
    <w:uiPriority w:val="99"/>
    <w:rPr>
      <w:rFonts w:ascii="Arial" w:hAnsi="Arial" w:eastAsia="黑体" w:cs="Times New Roman"/>
      <w:kern w:val="0"/>
      <w:szCs w:val="20"/>
      <w:lang w:val="zh-CN"/>
    </w:rPr>
  </w:style>
  <w:style w:type="character" w:customStyle="1" w:styleId="58">
    <w:name w:val="文档结构图 Char"/>
    <w:basedOn w:val="45"/>
    <w:link w:val="14"/>
    <w:semiHidden/>
    <w:qFormat/>
    <w:uiPriority w:val="99"/>
    <w:rPr>
      <w:rFonts w:ascii="宋体" w:hAnsi="Times New Roman" w:eastAsia="宋体" w:cs="Times New Roman"/>
      <w:sz w:val="18"/>
      <w:szCs w:val="18"/>
    </w:rPr>
  </w:style>
  <w:style w:type="character" w:customStyle="1" w:styleId="59">
    <w:name w:val="批注文字 Char"/>
    <w:basedOn w:val="45"/>
    <w:link w:val="15"/>
    <w:semiHidden/>
    <w:qFormat/>
    <w:uiPriority w:val="99"/>
    <w:rPr>
      <w:rFonts w:ascii="Times New Roman" w:hAnsi="Times New Roman" w:eastAsia="宋体" w:cs="Times New Roman"/>
      <w:szCs w:val="24"/>
    </w:rPr>
  </w:style>
  <w:style w:type="character" w:customStyle="1" w:styleId="60">
    <w:name w:val="正文文本 3 Char"/>
    <w:basedOn w:val="45"/>
    <w:link w:val="16"/>
    <w:semiHidden/>
    <w:qFormat/>
    <w:uiPriority w:val="99"/>
    <w:rPr>
      <w:rFonts w:ascii="Times New Roman" w:hAnsi="Times New Roman" w:eastAsia="宋体" w:cs="Times New Roman"/>
      <w:b/>
      <w:spacing w:val="-20"/>
      <w:w w:val="110"/>
      <w:sz w:val="52"/>
      <w:szCs w:val="20"/>
      <w:lang w:val="zh-CN"/>
    </w:rPr>
  </w:style>
  <w:style w:type="character" w:customStyle="1" w:styleId="61">
    <w:name w:val="正文文本 Char"/>
    <w:basedOn w:val="45"/>
    <w:link w:val="2"/>
    <w:semiHidden/>
    <w:qFormat/>
    <w:uiPriority w:val="99"/>
    <w:rPr>
      <w:rFonts w:ascii="宋体" w:hAnsi="宋体" w:eastAsia="宋体" w:cs="Times New Roman"/>
      <w:sz w:val="24"/>
      <w:szCs w:val="24"/>
    </w:rPr>
  </w:style>
  <w:style w:type="character" w:customStyle="1" w:styleId="62">
    <w:name w:val="正文文本缩进 Char"/>
    <w:basedOn w:val="45"/>
    <w:link w:val="17"/>
    <w:semiHidden/>
    <w:qFormat/>
    <w:uiPriority w:val="99"/>
    <w:rPr>
      <w:rFonts w:ascii="Times New Roman" w:hAnsi="Times New Roman" w:eastAsia="宋体" w:cs="Times New Roman"/>
      <w:sz w:val="24"/>
      <w:szCs w:val="24"/>
    </w:rPr>
  </w:style>
  <w:style w:type="character" w:customStyle="1" w:styleId="63">
    <w:name w:val="纯文本 Char"/>
    <w:basedOn w:val="45"/>
    <w:link w:val="21"/>
    <w:qFormat/>
    <w:uiPriority w:val="99"/>
    <w:rPr>
      <w:rFonts w:ascii="宋体" w:hAnsi="Courier New" w:eastAsia="宋体" w:cs="Times New Roman"/>
      <w:szCs w:val="20"/>
    </w:rPr>
  </w:style>
  <w:style w:type="character" w:customStyle="1" w:styleId="64">
    <w:name w:val="日期 Char"/>
    <w:basedOn w:val="45"/>
    <w:link w:val="23"/>
    <w:semiHidden/>
    <w:qFormat/>
    <w:uiPriority w:val="99"/>
    <w:rPr>
      <w:rFonts w:ascii="仿宋_GB2312" w:hAnsi="宋体" w:eastAsia="仿宋_GB2312" w:cs="Times New Roman"/>
      <w:color w:val="000000"/>
      <w:sz w:val="24"/>
      <w:szCs w:val="24"/>
    </w:rPr>
  </w:style>
  <w:style w:type="character" w:customStyle="1" w:styleId="65">
    <w:name w:val="正文文本缩进 2 Char"/>
    <w:basedOn w:val="45"/>
    <w:link w:val="24"/>
    <w:semiHidden/>
    <w:qFormat/>
    <w:uiPriority w:val="99"/>
    <w:rPr>
      <w:rFonts w:ascii="仿宋_GB2312" w:hAnsi="Times New Roman" w:eastAsia="仿宋_GB2312" w:cs="Times New Roman"/>
      <w:sz w:val="24"/>
      <w:szCs w:val="24"/>
    </w:rPr>
  </w:style>
  <w:style w:type="character" w:customStyle="1" w:styleId="66">
    <w:name w:val="尾注文本 Char"/>
    <w:basedOn w:val="45"/>
    <w:link w:val="25"/>
    <w:semiHidden/>
    <w:qFormat/>
    <w:uiPriority w:val="99"/>
    <w:rPr>
      <w:rFonts w:ascii="Times New Roman" w:hAnsi="Times New Roman" w:eastAsia="宋体" w:cs="Times New Roman"/>
      <w:szCs w:val="20"/>
    </w:rPr>
  </w:style>
  <w:style w:type="character" w:customStyle="1" w:styleId="67">
    <w:name w:val="批注框文本 Char"/>
    <w:basedOn w:val="45"/>
    <w:link w:val="26"/>
    <w:semiHidden/>
    <w:qFormat/>
    <w:uiPriority w:val="99"/>
    <w:rPr>
      <w:rFonts w:ascii="Times New Roman" w:hAnsi="Times New Roman" w:eastAsia="宋体" w:cs="Times New Roman"/>
      <w:sz w:val="18"/>
      <w:szCs w:val="18"/>
    </w:rPr>
  </w:style>
  <w:style w:type="character" w:customStyle="1" w:styleId="68">
    <w:name w:val="页脚 Char"/>
    <w:basedOn w:val="45"/>
    <w:link w:val="27"/>
    <w:qFormat/>
    <w:uiPriority w:val="99"/>
    <w:rPr>
      <w:rFonts w:ascii="Times New Roman" w:hAnsi="Times New Roman" w:eastAsia="宋体" w:cs="Times New Roman"/>
      <w:sz w:val="18"/>
      <w:szCs w:val="18"/>
    </w:rPr>
  </w:style>
  <w:style w:type="character" w:customStyle="1" w:styleId="69">
    <w:name w:val="页眉 Char"/>
    <w:basedOn w:val="45"/>
    <w:link w:val="28"/>
    <w:qFormat/>
    <w:uiPriority w:val="99"/>
    <w:rPr>
      <w:rFonts w:ascii="Times New Roman" w:hAnsi="Times New Roman" w:eastAsia="宋体" w:cs="Times New Roman"/>
      <w:sz w:val="18"/>
      <w:szCs w:val="18"/>
    </w:rPr>
  </w:style>
  <w:style w:type="character" w:customStyle="1" w:styleId="70">
    <w:name w:val="副标题 Char"/>
    <w:basedOn w:val="45"/>
    <w:link w:val="31"/>
    <w:qFormat/>
    <w:uiPriority w:val="99"/>
    <w:rPr>
      <w:rFonts w:ascii="Times New Roman" w:hAnsi="Times New Roman" w:eastAsia="宋体" w:cs="Times New Roman"/>
      <w:kern w:val="0"/>
      <w:sz w:val="28"/>
      <w:szCs w:val="20"/>
      <w:lang w:val="zh-CN"/>
    </w:rPr>
  </w:style>
  <w:style w:type="character" w:customStyle="1" w:styleId="71">
    <w:name w:val="正文文本缩进 3 Char"/>
    <w:basedOn w:val="45"/>
    <w:link w:val="33"/>
    <w:semiHidden/>
    <w:qFormat/>
    <w:uiPriority w:val="99"/>
    <w:rPr>
      <w:rFonts w:ascii="宋体" w:hAnsi="Times New Roman" w:eastAsia="宋体" w:cs="Times New Roman"/>
      <w:kern w:val="0"/>
      <w:sz w:val="24"/>
      <w:szCs w:val="20"/>
    </w:rPr>
  </w:style>
  <w:style w:type="character" w:customStyle="1" w:styleId="72">
    <w:name w:val="正文文本 2 Char"/>
    <w:basedOn w:val="45"/>
    <w:link w:val="36"/>
    <w:semiHidden/>
    <w:qFormat/>
    <w:uiPriority w:val="99"/>
    <w:rPr>
      <w:rFonts w:ascii="Times New Roman" w:hAnsi="Times New Roman" w:eastAsia="宋体" w:cs="Times New Roman"/>
      <w:kern w:val="0"/>
      <w:szCs w:val="20"/>
    </w:rPr>
  </w:style>
  <w:style w:type="character" w:customStyle="1" w:styleId="73">
    <w:name w:val="HTML 预设格式 Char"/>
    <w:basedOn w:val="45"/>
    <w:link w:val="37"/>
    <w:semiHidden/>
    <w:qFormat/>
    <w:uiPriority w:val="0"/>
    <w:rPr>
      <w:rFonts w:ascii="宋体" w:hAnsi="宋体" w:eastAsia="宋体" w:cs="Times New Roman"/>
      <w:kern w:val="0"/>
      <w:sz w:val="24"/>
      <w:szCs w:val="24"/>
    </w:rPr>
  </w:style>
  <w:style w:type="character" w:customStyle="1" w:styleId="74">
    <w:name w:val="标题 Char"/>
    <w:basedOn w:val="45"/>
    <w:link w:val="40"/>
    <w:qFormat/>
    <w:uiPriority w:val="99"/>
    <w:rPr>
      <w:rFonts w:ascii="Cambria" w:hAnsi="Cambria" w:eastAsia="宋体" w:cs="Times New Roman"/>
      <w:b/>
      <w:bCs/>
      <w:sz w:val="32"/>
      <w:szCs w:val="32"/>
    </w:rPr>
  </w:style>
  <w:style w:type="character" w:customStyle="1" w:styleId="75">
    <w:name w:val="批注主题 Char"/>
    <w:basedOn w:val="59"/>
    <w:link w:val="41"/>
    <w:semiHidden/>
    <w:qFormat/>
    <w:uiPriority w:val="99"/>
    <w:rPr>
      <w:rFonts w:ascii="Times New Roman" w:hAnsi="Times New Roman" w:eastAsia="宋体" w:cs="Times New Roman"/>
      <w:b/>
      <w:bCs/>
      <w:szCs w:val="24"/>
    </w:rPr>
  </w:style>
  <w:style w:type="character" w:customStyle="1" w:styleId="76">
    <w:name w:val="正文首行缩进 2 Char"/>
    <w:basedOn w:val="62"/>
    <w:link w:val="18"/>
    <w:semiHidden/>
    <w:qFormat/>
    <w:uiPriority w:val="99"/>
    <w:rPr>
      <w:rFonts w:ascii="Times New Roman" w:hAnsi="Times New Roman" w:eastAsia="宋体" w:cs="Times New Roman"/>
      <w:sz w:val="24"/>
      <w:szCs w:val="24"/>
    </w:rPr>
  </w:style>
  <w:style w:type="character" w:customStyle="1" w:styleId="77">
    <w:name w:val="正文缩进 Char"/>
    <w:link w:val="5"/>
    <w:semiHidden/>
    <w:qFormat/>
    <w:locked/>
    <w:uiPriority w:val="99"/>
    <w:rPr>
      <w:rFonts w:ascii="宋体" w:hAnsi="Times New Roman" w:eastAsia="宋体" w:cs="Times New Roman"/>
      <w:kern w:val="0"/>
      <w:sz w:val="24"/>
      <w:szCs w:val="20"/>
    </w:rPr>
  </w:style>
  <w:style w:type="paragraph" w:styleId="78">
    <w:name w:val="No Spacing"/>
    <w:qFormat/>
    <w:uiPriority w:val="1"/>
    <w:pPr>
      <w:widowControl w:val="0"/>
      <w:spacing w:line="360" w:lineRule="auto"/>
      <w:jc w:val="both"/>
    </w:pPr>
    <w:rPr>
      <w:rFonts w:ascii="Calibri" w:hAnsi="Calibri" w:eastAsia="宋体" w:cs="Times New Roman"/>
      <w:kern w:val="2"/>
      <w:sz w:val="24"/>
      <w:szCs w:val="24"/>
      <w:lang w:val="en-US" w:eastAsia="zh-CN" w:bidi="ar-SA"/>
    </w:rPr>
  </w:style>
  <w:style w:type="character" w:customStyle="1" w:styleId="79">
    <w:name w:val="列出段落 Char1"/>
    <w:link w:val="80"/>
    <w:qFormat/>
    <w:locked/>
    <w:uiPriority w:val="99"/>
    <w:rPr>
      <w:sz w:val="24"/>
      <w:szCs w:val="24"/>
    </w:rPr>
  </w:style>
  <w:style w:type="paragraph" w:styleId="80">
    <w:name w:val="List Paragraph"/>
    <w:basedOn w:val="1"/>
    <w:link w:val="79"/>
    <w:qFormat/>
    <w:uiPriority w:val="99"/>
    <w:pPr>
      <w:widowControl/>
      <w:ind w:firstLine="420" w:firstLineChars="200"/>
      <w:jc w:val="left"/>
    </w:pPr>
    <w:rPr>
      <w:rFonts w:asciiTheme="minorHAnsi" w:hAnsiTheme="minorHAnsi" w:eastAsiaTheme="minorEastAsia" w:cstheme="minorBidi"/>
      <w:sz w:val="24"/>
    </w:rPr>
  </w:style>
  <w:style w:type="paragraph" w:customStyle="1" w:styleId="81">
    <w:name w:val="TOC 标题1"/>
    <w:basedOn w:val="3"/>
    <w:next w:val="1"/>
    <w:semiHidden/>
    <w:unhideWhenUsed/>
    <w:qFormat/>
    <w:uiPriority w:val="39"/>
    <w:pPr>
      <w:widowControl/>
      <w:autoSpaceDE/>
      <w:autoSpaceDN/>
      <w:adjustRightInd/>
      <w:spacing w:after="0" w:line="256" w:lineRule="auto"/>
      <w:jc w:val="left"/>
      <w:outlineLvl w:val="9"/>
    </w:pPr>
    <w:rPr>
      <w:rFonts w:ascii="等线 Light" w:hAnsi="等线 Light" w:eastAsia="等线 Light"/>
      <w:b w:val="0"/>
      <w:color w:val="2F5496"/>
      <w:kern w:val="0"/>
      <w:szCs w:val="32"/>
    </w:rPr>
  </w:style>
  <w:style w:type="character" w:customStyle="1" w:styleId="82">
    <w:name w:val="正文缩进 Char1"/>
    <w:link w:val="83"/>
    <w:qFormat/>
    <w:locked/>
    <w:uiPriority w:val="0"/>
    <w:rPr>
      <w:rFonts w:ascii="宋体" w:hAnsi="宋体" w:eastAsia="宋体"/>
      <w:sz w:val="24"/>
    </w:rPr>
  </w:style>
  <w:style w:type="paragraph" w:customStyle="1" w:styleId="83">
    <w:name w:val="正文缩进1"/>
    <w:basedOn w:val="1"/>
    <w:link w:val="82"/>
    <w:qFormat/>
    <w:uiPriority w:val="0"/>
    <w:pPr>
      <w:autoSpaceDE w:val="0"/>
      <w:autoSpaceDN w:val="0"/>
      <w:adjustRightInd w:val="0"/>
      <w:ind w:firstLine="420"/>
      <w:jc w:val="left"/>
    </w:pPr>
    <w:rPr>
      <w:rFonts w:ascii="宋体" w:hAnsi="宋体" w:cstheme="minorBidi"/>
      <w:sz w:val="24"/>
      <w:szCs w:val="22"/>
    </w:rPr>
  </w:style>
  <w:style w:type="character" w:customStyle="1" w:styleId="84">
    <w:name w:val="纯文本 Char1"/>
    <w:link w:val="85"/>
    <w:qFormat/>
    <w:locked/>
    <w:uiPriority w:val="0"/>
    <w:rPr>
      <w:rFonts w:ascii="宋体" w:hAnsi="Courier New" w:eastAsia="宋体"/>
    </w:rPr>
  </w:style>
  <w:style w:type="paragraph" w:customStyle="1" w:styleId="85">
    <w:name w:val="纯文本1"/>
    <w:basedOn w:val="1"/>
    <w:link w:val="84"/>
    <w:qFormat/>
    <w:uiPriority w:val="0"/>
    <w:rPr>
      <w:rFonts w:ascii="宋体" w:hAnsi="Courier New" w:cstheme="minorBidi"/>
      <w:szCs w:val="22"/>
    </w:rPr>
  </w:style>
  <w:style w:type="paragraph" w:customStyle="1" w:styleId="86">
    <w:name w:val="title1"/>
    <w:basedOn w:val="1"/>
    <w:qFormat/>
    <w:uiPriority w:val="99"/>
    <w:pPr>
      <w:widowControl/>
      <w:jc w:val="left"/>
    </w:pPr>
    <w:rPr>
      <w:rFonts w:ascii="宋体" w:hAnsi="宋体" w:cs="宋体"/>
      <w:kern w:val="0"/>
      <w:sz w:val="24"/>
    </w:rPr>
  </w:style>
  <w:style w:type="paragraph" w:customStyle="1" w:styleId="87">
    <w:name w:val="Char"/>
    <w:basedOn w:val="1"/>
    <w:qFormat/>
    <w:uiPriority w:val="99"/>
    <w:rPr>
      <w:rFonts w:ascii="Tahoma" w:hAnsi="Tahoma"/>
      <w:sz w:val="24"/>
      <w:szCs w:val="20"/>
    </w:rPr>
  </w:style>
  <w:style w:type="paragraph" w:customStyle="1" w:styleId="88">
    <w:name w:val="索引 11"/>
    <w:basedOn w:val="1"/>
    <w:next w:val="1"/>
    <w:qFormat/>
    <w:uiPriority w:val="99"/>
    <w:pPr>
      <w:spacing w:line="360" w:lineRule="auto"/>
    </w:pPr>
    <w:rPr>
      <w:rFonts w:ascii="仿宋_GB2312" w:eastAsia="仿宋_GB2312"/>
      <w:sz w:val="24"/>
      <w:szCs w:val="20"/>
    </w:rPr>
  </w:style>
  <w:style w:type="paragraph" w:customStyle="1" w:styleId="89">
    <w:name w:val="图"/>
    <w:basedOn w:val="1"/>
    <w:next w:val="1"/>
    <w:qFormat/>
    <w:uiPriority w:val="99"/>
    <w:pPr>
      <w:numPr>
        <w:ilvl w:val="0"/>
        <w:numId w:val="1"/>
      </w:numPr>
      <w:tabs>
        <w:tab w:val="left" w:pos="1755"/>
        <w:tab w:val="left" w:pos="3134"/>
      </w:tabs>
      <w:adjustRightInd w:val="0"/>
      <w:spacing w:before="60" w:after="60" w:line="360" w:lineRule="atLeast"/>
      <w:jc w:val="center"/>
    </w:pPr>
    <w:rPr>
      <w:rFonts w:eastAsia="黑体"/>
      <w:b/>
      <w:kern w:val="0"/>
      <w:sz w:val="24"/>
      <w:szCs w:val="20"/>
    </w:rPr>
  </w:style>
  <w:style w:type="paragraph" w:customStyle="1" w:styleId="90">
    <w:name w:val="Table Paragraph"/>
    <w:basedOn w:val="1"/>
    <w:qFormat/>
    <w:uiPriority w:val="1"/>
    <w:pPr>
      <w:jc w:val="left"/>
    </w:pPr>
    <w:rPr>
      <w:rFonts w:ascii="宋体" w:hAnsi="宋体" w:cs="宋体"/>
      <w:kern w:val="0"/>
      <w:sz w:val="22"/>
      <w:lang w:eastAsia="en-US"/>
    </w:rPr>
  </w:style>
  <w:style w:type="character" w:customStyle="1" w:styleId="91">
    <w:name w:val="正文斜体 Char"/>
    <w:link w:val="92"/>
    <w:qFormat/>
    <w:locked/>
    <w:uiPriority w:val="0"/>
    <w:rPr>
      <w:rFonts w:ascii="Arial" w:hAnsi="Arial" w:cs="Arial"/>
      <w:i/>
      <w:sz w:val="24"/>
    </w:rPr>
  </w:style>
  <w:style w:type="paragraph" w:customStyle="1" w:styleId="92">
    <w:name w:val="正文斜体"/>
    <w:basedOn w:val="1"/>
    <w:link w:val="91"/>
    <w:qFormat/>
    <w:uiPriority w:val="0"/>
    <w:pPr>
      <w:widowControl/>
      <w:spacing w:before="62"/>
      <w:ind w:firstLine="480"/>
      <w:jc w:val="left"/>
    </w:pPr>
    <w:rPr>
      <w:rFonts w:ascii="Arial" w:hAnsi="Arial" w:cs="Arial" w:eastAsiaTheme="minorEastAsia"/>
      <w:i/>
      <w:sz w:val="24"/>
      <w:szCs w:val="22"/>
    </w:rPr>
  </w:style>
  <w:style w:type="character" w:customStyle="1" w:styleId="93">
    <w:name w:val="Item List Char"/>
    <w:link w:val="94"/>
    <w:qFormat/>
    <w:locked/>
    <w:uiPriority w:val="0"/>
    <w:rPr>
      <w:szCs w:val="21"/>
    </w:rPr>
  </w:style>
  <w:style w:type="paragraph" w:customStyle="1" w:styleId="94">
    <w:name w:val="Item List"/>
    <w:link w:val="93"/>
    <w:qFormat/>
    <w:uiPriority w:val="0"/>
    <w:pPr>
      <w:numPr>
        <w:ilvl w:val="0"/>
        <w:numId w:val="2"/>
      </w:numPr>
      <w:adjustRightInd w:val="0"/>
      <w:snapToGrid w:val="0"/>
      <w:spacing w:before="80" w:after="80" w:line="240" w:lineRule="atLeast"/>
    </w:pPr>
    <w:rPr>
      <w:rFonts w:asciiTheme="minorHAnsi" w:hAnsiTheme="minorHAnsi" w:eastAsiaTheme="minorEastAsia" w:cstheme="minorBidi"/>
      <w:kern w:val="2"/>
      <w:sz w:val="21"/>
      <w:szCs w:val="21"/>
      <w:lang w:val="en-US" w:eastAsia="zh-CN" w:bidi="ar-SA"/>
    </w:rPr>
  </w:style>
  <w:style w:type="character" w:customStyle="1" w:styleId="95">
    <w:name w:val="列出段落 Char"/>
    <w:link w:val="96"/>
    <w:qFormat/>
    <w:locked/>
    <w:uiPriority w:val="0"/>
    <w:rPr>
      <w:rFonts w:ascii="Calibri" w:hAnsi="Calibri" w:cs="宋体"/>
      <w:sz w:val="24"/>
    </w:rPr>
  </w:style>
  <w:style w:type="paragraph" w:customStyle="1" w:styleId="96">
    <w:name w:val="List1"/>
    <w:basedOn w:val="1"/>
    <w:next w:val="80"/>
    <w:link w:val="95"/>
    <w:qFormat/>
    <w:uiPriority w:val="0"/>
    <w:pPr>
      <w:widowControl/>
      <w:ind w:firstLine="420" w:firstLineChars="200"/>
      <w:jc w:val="left"/>
    </w:pPr>
    <w:rPr>
      <w:rFonts w:ascii="Calibri" w:hAnsi="Calibri" w:cs="宋体" w:eastAsiaTheme="minorEastAsia"/>
      <w:sz w:val="24"/>
      <w:szCs w:val="22"/>
    </w:rPr>
  </w:style>
  <w:style w:type="character" w:customStyle="1" w:styleId="97">
    <w:name w:val="Figure Description Char"/>
    <w:link w:val="98"/>
    <w:qFormat/>
    <w:locked/>
    <w:uiPriority w:val="0"/>
    <w:rPr>
      <w:rFonts w:ascii="Calibri" w:hAnsi="Calibri" w:eastAsia="黑体" w:cs="Arial"/>
      <w:spacing w:val="-4"/>
      <w:szCs w:val="21"/>
    </w:rPr>
  </w:style>
  <w:style w:type="paragraph" w:customStyle="1" w:styleId="98">
    <w:name w:val="Figure Description"/>
    <w:next w:val="1"/>
    <w:link w:val="97"/>
    <w:qFormat/>
    <w:uiPriority w:val="0"/>
    <w:pPr>
      <w:keepNext/>
      <w:numPr>
        <w:ilvl w:val="7"/>
        <w:numId w:val="3"/>
      </w:numPr>
      <w:adjustRightInd w:val="0"/>
      <w:snapToGrid w:val="0"/>
      <w:spacing w:before="320" w:after="80" w:line="240" w:lineRule="atLeast"/>
    </w:pPr>
    <w:rPr>
      <w:rFonts w:ascii="Calibri" w:hAnsi="Calibri" w:eastAsia="黑体" w:cs="Arial"/>
      <w:spacing w:val="-4"/>
      <w:kern w:val="2"/>
      <w:sz w:val="21"/>
      <w:szCs w:val="21"/>
      <w:lang w:val="en-US" w:eastAsia="zh-CN" w:bidi="ar-SA"/>
    </w:rPr>
  </w:style>
  <w:style w:type="paragraph" w:customStyle="1" w:styleId="99">
    <w:name w:val="Step"/>
    <w:basedOn w:val="1"/>
    <w:qFormat/>
    <w:uiPriority w:val="99"/>
    <w:pPr>
      <w:widowControl/>
      <w:tabs>
        <w:tab w:val="left" w:pos="867"/>
      </w:tabs>
      <w:topLinePunct/>
      <w:adjustRightInd w:val="0"/>
      <w:snapToGrid w:val="0"/>
      <w:spacing w:before="160" w:after="160" w:line="240" w:lineRule="atLeast"/>
      <w:ind w:left="867" w:hanging="159"/>
      <w:jc w:val="left"/>
    </w:pPr>
    <w:rPr>
      <w:rFonts w:cs="Arial"/>
      <w:kern w:val="0"/>
      <w:sz w:val="24"/>
      <w:szCs w:val="21"/>
    </w:rPr>
  </w:style>
  <w:style w:type="paragraph" w:customStyle="1" w:styleId="100">
    <w:name w:val="Table Description"/>
    <w:basedOn w:val="1"/>
    <w:next w:val="1"/>
    <w:qFormat/>
    <w:uiPriority w:val="99"/>
    <w:pPr>
      <w:keepNext/>
      <w:widowControl/>
      <w:topLinePunct/>
      <w:adjustRightInd w:val="0"/>
      <w:snapToGrid w:val="0"/>
      <w:spacing w:before="320" w:after="80" w:line="240" w:lineRule="atLeast"/>
      <w:ind w:left="1701"/>
      <w:jc w:val="left"/>
    </w:pPr>
    <w:rPr>
      <w:rFonts w:eastAsia="黑体" w:cs="Arial"/>
      <w:spacing w:val="-4"/>
      <w:kern w:val="0"/>
      <w:sz w:val="24"/>
      <w:szCs w:val="21"/>
    </w:rPr>
  </w:style>
  <w:style w:type="paragraph" w:customStyle="1" w:styleId="101">
    <w:name w:val="表格题注"/>
    <w:next w:val="1"/>
    <w:qFormat/>
    <w:uiPriority w:val="99"/>
    <w:pPr>
      <w:keepLines/>
      <w:spacing w:beforeLines="100"/>
      <w:jc w:val="center"/>
    </w:pPr>
    <w:rPr>
      <w:rFonts w:ascii="Arial" w:hAnsi="Arial" w:eastAsia="宋体" w:cs="Times New Roman"/>
      <w:kern w:val="0"/>
      <w:sz w:val="18"/>
      <w:szCs w:val="18"/>
      <w:lang w:val="en-US" w:eastAsia="zh-CN" w:bidi="ar-SA"/>
    </w:rPr>
  </w:style>
  <w:style w:type="paragraph" w:customStyle="1" w:styleId="102">
    <w:name w:val="插图题注"/>
    <w:next w:val="1"/>
    <w:qFormat/>
    <w:uiPriority w:val="99"/>
    <w:pPr>
      <w:numPr>
        <w:ilvl w:val="7"/>
        <w:numId w:val="4"/>
      </w:numPr>
      <w:spacing w:afterLines="100"/>
      <w:jc w:val="center"/>
    </w:pPr>
    <w:rPr>
      <w:rFonts w:ascii="Arial" w:hAnsi="Arial" w:eastAsia="宋体" w:cs="Times New Roman"/>
      <w:kern w:val="0"/>
      <w:sz w:val="18"/>
      <w:szCs w:val="18"/>
      <w:lang w:val="en-US" w:eastAsia="zh-CN" w:bidi="ar-SA"/>
    </w:rPr>
  </w:style>
  <w:style w:type="paragraph" w:customStyle="1" w:styleId="103">
    <w:name w:val="列出段落2"/>
    <w:basedOn w:val="1"/>
    <w:qFormat/>
    <w:uiPriority w:val="34"/>
    <w:pPr>
      <w:ind w:firstLine="420" w:firstLineChars="200"/>
    </w:pPr>
    <w:rPr>
      <w:rFonts w:ascii="Calibri" w:hAnsi="Calibri"/>
      <w:szCs w:val="22"/>
    </w:rPr>
  </w:style>
  <w:style w:type="paragraph" w:customStyle="1" w:styleId="104">
    <w:name w:val="List Paragraph1"/>
    <w:basedOn w:val="1"/>
    <w:qFormat/>
    <w:uiPriority w:val="99"/>
    <w:pPr>
      <w:spacing w:after="160" w:line="256" w:lineRule="auto"/>
      <w:ind w:firstLine="420" w:firstLineChars="200"/>
    </w:pPr>
    <w:rPr>
      <w:rFonts w:ascii="宋体"/>
      <w:sz w:val="30"/>
      <w:szCs w:val="20"/>
      <w:lang w:bidi="he-IL"/>
    </w:rPr>
  </w:style>
  <w:style w:type="paragraph" w:customStyle="1" w:styleId="105">
    <w:name w:val="pa-2"/>
    <w:basedOn w:val="1"/>
    <w:qFormat/>
    <w:uiPriority w:val="99"/>
    <w:pPr>
      <w:widowControl/>
      <w:spacing w:before="187" w:after="187"/>
      <w:jc w:val="left"/>
    </w:pPr>
    <w:rPr>
      <w:rFonts w:ascii="宋体" w:hAnsi="宋体" w:cs="宋体"/>
      <w:kern w:val="0"/>
      <w:sz w:val="24"/>
    </w:rPr>
  </w:style>
  <w:style w:type="paragraph" w:customStyle="1" w:styleId="106">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2"/>
      <w:szCs w:val="22"/>
    </w:rPr>
  </w:style>
  <w:style w:type="paragraph" w:customStyle="1" w:styleId="107">
    <w:name w:val="_Style 3"/>
    <w:basedOn w:val="1"/>
    <w:qFormat/>
    <w:uiPriority w:val="99"/>
    <w:pPr>
      <w:widowControl/>
      <w:spacing w:after="160" w:line="240" w:lineRule="exact"/>
      <w:jc w:val="left"/>
    </w:pPr>
  </w:style>
  <w:style w:type="paragraph" w:customStyle="1" w:styleId="108">
    <w:name w:val="xl72"/>
    <w:basedOn w:val="1"/>
    <w:qFormat/>
    <w:uiPriority w:val="99"/>
    <w:pPr>
      <w:widowControl/>
      <w:pBdr>
        <w:top w:val="single" w:color="auto" w:sz="4" w:space="0"/>
        <w:left w:val="single" w:color="auto" w:sz="4" w:space="20"/>
        <w:bottom w:val="single" w:color="auto" w:sz="4" w:space="0"/>
        <w:right w:val="single" w:color="auto" w:sz="4" w:space="0"/>
      </w:pBdr>
      <w:spacing w:before="100" w:beforeAutospacing="1" w:after="100" w:afterAutospacing="1"/>
      <w:ind w:firstLine="100" w:firstLineChars="100"/>
      <w:jc w:val="left"/>
    </w:pPr>
    <w:rPr>
      <w:rFonts w:ascii="宋体" w:hAnsi="宋体" w:cs="宋体"/>
      <w:color w:val="000000"/>
      <w:kern w:val="0"/>
      <w:sz w:val="22"/>
      <w:szCs w:val="22"/>
    </w:rPr>
  </w:style>
  <w:style w:type="paragraph" w:customStyle="1" w:styleId="109">
    <w:name w:val="AbsatzTableFormat"/>
    <w:basedOn w:val="1"/>
    <w:qFormat/>
    <w:uiPriority w:val="99"/>
    <w:pPr>
      <w:widowControl/>
      <w:ind w:left="112" w:right="112"/>
      <w:jc w:val="left"/>
    </w:pPr>
    <w:rPr>
      <w:rFonts w:ascii="Arial" w:hAnsi="Univers" w:cs="Arial"/>
      <w:kern w:val="0"/>
      <w:sz w:val="24"/>
      <w:lang w:val="de-DE"/>
    </w:rPr>
  </w:style>
  <w:style w:type="paragraph" w:customStyle="1" w:styleId="110">
    <w:name w:val="H-TextFormat"/>
    <w:basedOn w:val="1"/>
    <w:qFormat/>
    <w:uiPriority w:val="99"/>
    <w:pPr>
      <w:widowControl/>
      <w:autoSpaceDE w:val="0"/>
      <w:autoSpaceDN w:val="0"/>
      <w:adjustRightInd w:val="0"/>
      <w:jc w:val="left"/>
    </w:pPr>
    <w:rPr>
      <w:rFonts w:ascii="Arial" w:hAnsi="Arial" w:cs="Arial"/>
      <w:kern w:val="0"/>
      <w:sz w:val="22"/>
      <w:szCs w:val="22"/>
      <w:lang w:eastAsia="de-DE"/>
    </w:rPr>
  </w:style>
  <w:style w:type="paragraph" w:customStyle="1" w:styleId="111">
    <w:name w:val="xl74"/>
    <w:basedOn w:val="1"/>
    <w:qFormat/>
    <w:uiPriority w:val="99"/>
    <w:pPr>
      <w:widowControl/>
      <w:spacing w:before="100" w:beforeAutospacing="1" w:after="100" w:afterAutospacing="1"/>
      <w:jc w:val="left"/>
    </w:pPr>
    <w:rPr>
      <w:rFonts w:ascii="宋体" w:hAnsi="宋体" w:cs="宋体"/>
      <w:color w:val="000000"/>
      <w:kern w:val="0"/>
      <w:sz w:val="22"/>
      <w:szCs w:val="22"/>
    </w:rPr>
  </w:style>
  <w:style w:type="paragraph" w:customStyle="1" w:styleId="112">
    <w:name w:val="xl67"/>
    <w:basedOn w:val="1"/>
    <w:qFormat/>
    <w:uiPriority w:val="99"/>
    <w:pPr>
      <w:widowControl/>
      <w:spacing w:before="100" w:beforeAutospacing="1" w:after="100" w:afterAutospacing="1"/>
      <w:jc w:val="center"/>
    </w:pPr>
    <w:rPr>
      <w:rFonts w:ascii="宋体" w:hAnsi="宋体" w:cs="宋体"/>
      <w:b/>
      <w:bCs/>
      <w:color w:val="000000"/>
      <w:kern w:val="0"/>
      <w:sz w:val="22"/>
      <w:szCs w:val="22"/>
    </w:rPr>
  </w:style>
  <w:style w:type="paragraph" w:customStyle="1" w:styleId="113">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14">
    <w:name w:val="_Style 2"/>
    <w:basedOn w:val="1"/>
    <w:qFormat/>
    <w:uiPriority w:val="34"/>
    <w:pPr>
      <w:widowControl/>
      <w:ind w:left="720"/>
      <w:contextualSpacing/>
      <w:jc w:val="left"/>
    </w:pPr>
    <w:rPr>
      <w:rFonts w:eastAsia="Times New Roman"/>
      <w:kern w:val="0"/>
      <w:sz w:val="24"/>
    </w:rPr>
  </w:style>
  <w:style w:type="paragraph" w:customStyle="1" w:styleId="115">
    <w:name w:val="Pa4"/>
    <w:basedOn w:val="1"/>
    <w:next w:val="1"/>
    <w:qFormat/>
    <w:uiPriority w:val="99"/>
    <w:pPr>
      <w:widowControl/>
      <w:autoSpaceDE w:val="0"/>
      <w:autoSpaceDN w:val="0"/>
      <w:adjustRightInd w:val="0"/>
      <w:spacing w:line="201" w:lineRule="atLeast"/>
      <w:jc w:val="left"/>
    </w:pPr>
    <w:rPr>
      <w:rFonts w:ascii="GE Inspira" w:hAnsi="Calibri" w:eastAsia="GE Inspira"/>
      <w:kern w:val="0"/>
      <w:sz w:val="24"/>
    </w:rPr>
  </w:style>
  <w:style w:type="paragraph" w:customStyle="1" w:styleId="116">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117">
    <w:name w:val="列出段落1"/>
    <w:basedOn w:val="1"/>
    <w:qFormat/>
    <w:uiPriority w:val="99"/>
    <w:pPr>
      <w:widowControl/>
      <w:spacing w:after="200" w:line="276" w:lineRule="auto"/>
      <w:ind w:left="720"/>
      <w:contextualSpacing/>
      <w:jc w:val="left"/>
    </w:pPr>
    <w:rPr>
      <w:rFonts w:ascii="Calibri" w:hAnsi="Calibri"/>
      <w:kern w:val="0"/>
      <w:sz w:val="22"/>
      <w:szCs w:val="22"/>
    </w:rPr>
  </w:style>
  <w:style w:type="paragraph" w:customStyle="1" w:styleId="118">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119">
    <w:name w:val="xl70"/>
    <w:basedOn w:val="1"/>
    <w:qFormat/>
    <w:uiPriority w:val="99"/>
    <w:pPr>
      <w:widowControl/>
      <w:spacing w:before="100" w:beforeAutospacing="1" w:after="100" w:afterAutospacing="1"/>
      <w:jc w:val="left"/>
    </w:pPr>
    <w:rPr>
      <w:rFonts w:ascii="宋体" w:hAnsi="宋体" w:cs="宋体"/>
      <w:color w:val="000000"/>
      <w:kern w:val="0"/>
      <w:sz w:val="22"/>
      <w:szCs w:val="22"/>
    </w:rPr>
  </w:style>
  <w:style w:type="paragraph" w:customStyle="1" w:styleId="120">
    <w:name w:val="文档正文"/>
    <w:basedOn w:val="1"/>
    <w:qFormat/>
    <w:uiPriority w:val="99"/>
    <w:pPr>
      <w:adjustRightInd w:val="0"/>
      <w:spacing w:line="480" w:lineRule="atLeast"/>
      <w:ind w:firstLine="567"/>
    </w:pPr>
    <w:rPr>
      <w:rFonts w:ascii="仿宋_GB2312" w:eastAsia="仿宋_GB2312"/>
      <w:kern w:val="0"/>
      <w:sz w:val="28"/>
      <w:szCs w:val="20"/>
    </w:rPr>
  </w:style>
  <w:style w:type="paragraph" w:customStyle="1" w:styleId="121">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122">
    <w:name w:val="Indent"/>
    <w:basedOn w:val="1"/>
    <w:qFormat/>
    <w:uiPriority w:val="99"/>
    <w:pPr>
      <w:widowControl/>
      <w:ind w:left="900"/>
      <w:jc w:val="left"/>
    </w:pPr>
    <w:rPr>
      <w:rFonts w:ascii="Arial" w:hAnsi="Arial" w:cs="Arial"/>
      <w:kern w:val="0"/>
      <w:sz w:val="24"/>
      <w:szCs w:val="20"/>
      <w:lang w:eastAsia="en-US"/>
    </w:rPr>
  </w:style>
  <w:style w:type="paragraph" w:customStyle="1" w:styleId="123">
    <w:name w:val="List Paragraph2"/>
    <w:basedOn w:val="1"/>
    <w:qFormat/>
    <w:uiPriority w:val="99"/>
    <w:pPr>
      <w:widowControl/>
      <w:ind w:left="720"/>
      <w:jc w:val="left"/>
    </w:pPr>
    <w:rPr>
      <w:rFonts w:ascii="Calibri" w:hAnsi="Calibri" w:cs="宋体"/>
      <w:kern w:val="0"/>
      <w:sz w:val="22"/>
      <w:szCs w:val="22"/>
    </w:rPr>
  </w:style>
  <w:style w:type="paragraph" w:customStyle="1" w:styleId="124">
    <w:name w:val="Char Char1"/>
    <w:basedOn w:val="1"/>
    <w:qFormat/>
    <w:uiPriority w:val="99"/>
    <w:pPr>
      <w:widowControl/>
      <w:spacing w:after="160" w:line="240" w:lineRule="exact"/>
      <w:jc w:val="left"/>
    </w:pPr>
    <w:rPr>
      <w:rFonts w:ascii="宋体" w:hAnsi="宋体"/>
      <w:kern w:val="0"/>
      <w:sz w:val="20"/>
      <w:szCs w:val="20"/>
      <w:lang w:eastAsia="en-US"/>
    </w:rPr>
  </w:style>
  <w:style w:type="paragraph" w:customStyle="1" w:styleId="125">
    <w:name w:val="font6"/>
    <w:basedOn w:val="1"/>
    <w:qFormat/>
    <w:uiPriority w:val="99"/>
    <w:pPr>
      <w:widowControl/>
      <w:spacing w:before="100" w:beforeAutospacing="1" w:after="100" w:afterAutospacing="1"/>
      <w:jc w:val="left"/>
    </w:pPr>
    <w:rPr>
      <w:kern w:val="0"/>
      <w:sz w:val="20"/>
      <w:szCs w:val="20"/>
    </w:rPr>
  </w:style>
  <w:style w:type="paragraph" w:customStyle="1" w:styleId="126">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customStyle="1" w:styleId="127">
    <w:name w:val="pa-0"/>
    <w:basedOn w:val="1"/>
    <w:qFormat/>
    <w:uiPriority w:val="99"/>
    <w:pPr>
      <w:widowControl/>
      <w:spacing w:before="187" w:after="187"/>
      <w:jc w:val="left"/>
    </w:pPr>
    <w:rPr>
      <w:rFonts w:ascii="宋体" w:hAnsi="宋体" w:cs="宋体"/>
      <w:kern w:val="0"/>
      <w:sz w:val="24"/>
    </w:rPr>
  </w:style>
  <w:style w:type="paragraph" w:customStyle="1" w:styleId="128">
    <w:name w:val="font7"/>
    <w:basedOn w:val="1"/>
    <w:qFormat/>
    <w:uiPriority w:val="99"/>
    <w:pPr>
      <w:widowControl/>
      <w:spacing w:before="100" w:beforeAutospacing="1" w:after="100" w:afterAutospacing="1"/>
      <w:jc w:val="left"/>
    </w:pPr>
    <w:rPr>
      <w:rFonts w:ascii="宋体" w:hAnsi="宋体" w:cs="宋体"/>
      <w:kern w:val="0"/>
      <w:sz w:val="22"/>
      <w:szCs w:val="22"/>
    </w:rPr>
  </w:style>
  <w:style w:type="paragraph" w:customStyle="1" w:styleId="129">
    <w:name w:val=".."/>
    <w:basedOn w:val="126"/>
    <w:next w:val="126"/>
    <w:qFormat/>
    <w:uiPriority w:val="99"/>
    <w:rPr>
      <w:rFonts w:ascii="Arial Unicode MS" w:eastAsia="Arial Unicode MS"/>
      <w:color w:val="auto"/>
    </w:rPr>
  </w:style>
  <w:style w:type="paragraph" w:customStyle="1" w:styleId="130">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131">
    <w:name w:val="p0"/>
    <w:basedOn w:val="1"/>
    <w:qFormat/>
    <w:uiPriority w:val="99"/>
    <w:pPr>
      <w:widowControl/>
    </w:pPr>
    <w:rPr>
      <w:kern w:val="0"/>
      <w:szCs w:val="21"/>
    </w:rPr>
  </w:style>
  <w:style w:type="paragraph" w:customStyle="1" w:styleId="132">
    <w:name w:val="pa-1"/>
    <w:basedOn w:val="1"/>
    <w:qFormat/>
    <w:uiPriority w:val="99"/>
    <w:pPr>
      <w:widowControl/>
      <w:spacing w:before="187" w:after="187"/>
      <w:jc w:val="left"/>
    </w:pPr>
    <w:rPr>
      <w:rFonts w:ascii="宋体" w:hAnsi="宋体" w:cs="宋体"/>
      <w:kern w:val="0"/>
      <w:sz w:val="24"/>
    </w:rPr>
  </w:style>
  <w:style w:type="paragraph" w:customStyle="1" w:styleId="133">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2"/>
      <w:szCs w:val="22"/>
    </w:rPr>
  </w:style>
  <w:style w:type="paragraph" w:customStyle="1" w:styleId="134">
    <w:name w:val=".sa_Body Text"/>
    <w:basedOn w:val="1"/>
    <w:qFormat/>
    <w:uiPriority w:val="99"/>
    <w:pPr>
      <w:spacing w:after="240" w:line="340" w:lineRule="exact"/>
      <w:ind w:left="720"/>
    </w:pPr>
    <w:rPr>
      <w:rFonts w:ascii="Arial" w:hAnsi="Arial" w:eastAsia="黑体"/>
      <w:szCs w:val="20"/>
      <w:lang w:eastAsia="en-US"/>
    </w:rPr>
  </w:style>
  <w:style w:type="paragraph" w:customStyle="1" w:styleId="135">
    <w:name w:val=".sa_tech data"/>
    <w:basedOn w:val="134"/>
    <w:qFormat/>
    <w:uiPriority w:val="99"/>
    <w:pPr>
      <w:tabs>
        <w:tab w:val="left" w:pos="3168"/>
      </w:tabs>
      <w:spacing w:after="120" w:line="240" w:lineRule="auto"/>
      <w:ind w:left="3168" w:hanging="2448"/>
    </w:pPr>
    <w:rPr>
      <w:rFonts w:eastAsia="宋体" w:cs="Arial"/>
    </w:rPr>
  </w:style>
  <w:style w:type="paragraph" w:customStyle="1" w:styleId="136">
    <w:name w:val="表格"/>
    <w:basedOn w:val="1"/>
    <w:qFormat/>
    <w:uiPriority w:val="99"/>
    <w:pPr>
      <w:spacing w:line="400" w:lineRule="exact"/>
    </w:pPr>
    <w:rPr>
      <w:sz w:val="24"/>
    </w:rPr>
  </w:style>
  <w:style w:type="paragraph" w:customStyle="1" w:styleId="137">
    <w:name w:val="Char Char Char Char1"/>
    <w:basedOn w:val="1"/>
    <w:qFormat/>
    <w:uiPriority w:val="99"/>
    <w:pPr>
      <w:widowControl/>
      <w:spacing w:after="160" w:line="240" w:lineRule="exact"/>
      <w:jc w:val="left"/>
    </w:pPr>
    <w:rPr>
      <w:rFonts w:ascii="Verdana" w:hAnsi="Verdana"/>
      <w:kern w:val="0"/>
      <w:szCs w:val="20"/>
    </w:rPr>
  </w:style>
  <w:style w:type="paragraph" w:customStyle="1" w:styleId="138">
    <w:name w:val="_Style 1"/>
    <w:basedOn w:val="1"/>
    <w:qFormat/>
    <w:uiPriority w:val="34"/>
    <w:pPr>
      <w:ind w:firstLine="420" w:firstLineChars="200"/>
    </w:pPr>
    <w:rPr>
      <w:rFonts w:ascii="Calibri" w:hAnsi="Calibri"/>
      <w:szCs w:val="22"/>
    </w:rPr>
  </w:style>
  <w:style w:type="paragraph" w:customStyle="1" w:styleId="139">
    <w:name w:val="style1"/>
    <w:basedOn w:val="1"/>
    <w:qFormat/>
    <w:uiPriority w:val="99"/>
    <w:pPr>
      <w:widowControl/>
      <w:spacing w:before="100" w:beforeAutospacing="1" w:after="100" w:afterAutospacing="1"/>
      <w:jc w:val="left"/>
    </w:pPr>
    <w:rPr>
      <w:rFonts w:ascii="宋体" w:hAnsi="宋体" w:cs="宋体"/>
      <w:kern w:val="0"/>
      <w:sz w:val="24"/>
    </w:rPr>
  </w:style>
  <w:style w:type="paragraph" w:customStyle="1" w:styleId="140">
    <w:name w:val="列出段落11"/>
    <w:basedOn w:val="1"/>
    <w:qFormat/>
    <w:uiPriority w:val="99"/>
    <w:pPr>
      <w:ind w:firstLine="420" w:firstLineChars="200"/>
    </w:pPr>
  </w:style>
  <w:style w:type="paragraph" w:customStyle="1" w:styleId="141">
    <w:name w:val="正文1"/>
    <w:qFormat/>
    <w:uiPriority w:val="99"/>
    <w:pPr>
      <w:framePr w:wrap="around" w:vAnchor="margin" w:hAnchor="text" w:y="1"/>
    </w:pPr>
    <w:rPr>
      <w:rFonts w:ascii="Arial Unicode MS" w:hAnsi="Arial Unicode MS" w:eastAsia="Times New Roman" w:cs="Arial Unicode MS"/>
      <w:color w:val="000000"/>
      <w:kern w:val="0"/>
      <w:sz w:val="22"/>
      <w:szCs w:val="22"/>
      <w:lang w:val="zh-TW" w:eastAsia="zh-TW" w:bidi="ar-SA"/>
    </w:rPr>
  </w:style>
  <w:style w:type="paragraph" w:customStyle="1" w:styleId="142">
    <w:name w:val="正文2"/>
    <w:qFormat/>
    <w:uiPriority w:val="99"/>
    <w:rPr>
      <w:rFonts w:ascii="Times New Roman" w:hAnsi="Times New Roman" w:eastAsia="宋体" w:cs="Times New Roman"/>
      <w:kern w:val="0"/>
      <w:sz w:val="24"/>
      <w:szCs w:val="24"/>
      <w:lang w:val="en-US" w:eastAsia="en-US" w:bidi="ar-SA"/>
    </w:rPr>
  </w:style>
  <w:style w:type="paragraph" w:customStyle="1" w:styleId="143">
    <w:name w:val="列出段落3"/>
    <w:basedOn w:val="1"/>
    <w:qFormat/>
    <w:uiPriority w:val="99"/>
    <w:pPr>
      <w:ind w:firstLine="420" w:firstLineChars="200"/>
    </w:pPr>
    <w:rPr>
      <w:rFonts w:ascii="Calibri" w:hAnsi="Calibri"/>
    </w:rPr>
  </w:style>
  <w:style w:type="paragraph" w:customStyle="1" w:styleId="144">
    <w:name w:val="Char Char Char Char"/>
    <w:basedOn w:val="1"/>
    <w:qFormat/>
    <w:uiPriority w:val="99"/>
    <w:pPr>
      <w:tabs>
        <w:tab w:val="left" w:pos="360"/>
      </w:tabs>
    </w:pPr>
    <w:rPr>
      <w:sz w:val="24"/>
    </w:rPr>
  </w:style>
  <w:style w:type="paragraph" w:customStyle="1" w:styleId="145">
    <w:name w:val="Preistext2"/>
    <w:basedOn w:val="1"/>
    <w:qFormat/>
    <w:uiPriority w:val="99"/>
    <w:pPr>
      <w:widowControl/>
      <w:tabs>
        <w:tab w:val="left" w:pos="709"/>
        <w:tab w:val="left" w:pos="1701"/>
        <w:tab w:val="left" w:pos="3119"/>
      </w:tabs>
      <w:ind w:left="1843" w:right="1701"/>
      <w:jc w:val="left"/>
    </w:pPr>
    <w:rPr>
      <w:rFonts w:ascii="Arial" w:hAnsi="Arial"/>
      <w:kern w:val="0"/>
      <w:sz w:val="18"/>
      <w:szCs w:val="20"/>
      <w:lang w:val="en-GB" w:eastAsia="de-DE"/>
    </w:rPr>
  </w:style>
  <w:style w:type="paragraph" w:customStyle="1" w:styleId="146">
    <w:name w:val="_Style 32"/>
    <w:basedOn w:val="1"/>
    <w:qFormat/>
    <w:uiPriority w:val="99"/>
    <w:pPr>
      <w:tabs>
        <w:tab w:val="left" w:pos="360"/>
      </w:tabs>
    </w:pPr>
    <w:rPr>
      <w:szCs w:val="20"/>
    </w:rPr>
  </w:style>
  <w:style w:type="paragraph" w:customStyle="1" w:styleId="147">
    <w:name w:val="Char1"/>
    <w:basedOn w:val="1"/>
    <w:qFormat/>
    <w:uiPriority w:val="99"/>
    <w:pPr>
      <w:tabs>
        <w:tab w:val="left" w:pos="360"/>
      </w:tabs>
    </w:pPr>
    <w:rPr>
      <w:sz w:val="24"/>
    </w:rPr>
  </w:style>
  <w:style w:type="paragraph" w:customStyle="1" w:styleId="148">
    <w:name w:val="Char Char Char"/>
    <w:basedOn w:val="1"/>
    <w:qFormat/>
    <w:uiPriority w:val="99"/>
    <w:rPr>
      <w:szCs w:val="20"/>
    </w:rPr>
  </w:style>
  <w:style w:type="paragraph" w:customStyle="1" w:styleId="149">
    <w:name w:val="??¨???¨????ì?¨¨??¨?o??????ì?¨¨?"/>
    <w:basedOn w:val="1"/>
    <w:qFormat/>
    <w:uiPriority w:val="99"/>
    <w:pPr>
      <w:autoSpaceDE w:val="0"/>
      <w:autoSpaceDN w:val="0"/>
      <w:adjustRightInd w:val="0"/>
      <w:jc w:val="left"/>
    </w:pPr>
    <w:rPr>
      <w:kern w:val="0"/>
      <w:sz w:val="24"/>
      <w:szCs w:val="20"/>
    </w:rPr>
  </w:style>
  <w:style w:type="paragraph" w:customStyle="1" w:styleId="150">
    <w:name w:val="缺省文本"/>
    <w:basedOn w:val="1"/>
    <w:qFormat/>
    <w:uiPriority w:val="99"/>
    <w:pPr>
      <w:autoSpaceDE w:val="0"/>
      <w:autoSpaceDN w:val="0"/>
      <w:adjustRightInd w:val="0"/>
      <w:jc w:val="left"/>
    </w:pPr>
    <w:rPr>
      <w:kern w:val="0"/>
      <w:sz w:val="24"/>
      <w:szCs w:val="20"/>
    </w:rPr>
  </w:style>
  <w:style w:type="paragraph" w:customStyle="1" w:styleId="151">
    <w:name w:val="正文段"/>
    <w:basedOn w:val="1"/>
    <w:qFormat/>
    <w:uiPriority w:val="99"/>
    <w:pPr>
      <w:adjustRightInd w:val="0"/>
      <w:snapToGrid w:val="0"/>
      <w:spacing w:line="360" w:lineRule="auto"/>
    </w:pPr>
    <w:rPr>
      <w:rFonts w:eastAsia="仿宋_GB2312"/>
      <w:spacing w:val="-8"/>
      <w:sz w:val="24"/>
      <w:szCs w:val="20"/>
    </w:rPr>
  </w:style>
  <w:style w:type="paragraph" w:customStyle="1" w:styleId="152">
    <w:name w:val="Char1 Char Char Char"/>
    <w:basedOn w:val="1"/>
    <w:qFormat/>
    <w:uiPriority w:val="99"/>
    <w:rPr>
      <w:rFonts w:ascii="Tahoma" w:hAnsi="Tahoma"/>
    </w:rPr>
  </w:style>
  <w:style w:type="paragraph" w:customStyle="1" w:styleId="153">
    <w:name w:val="1册标题2"/>
    <w:basedOn w:val="1"/>
    <w:next w:val="1"/>
    <w:qFormat/>
    <w:uiPriority w:val="99"/>
    <w:pPr>
      <w:adjustRightInd w:val="0"/>
      <w:spacing w:beforeLines="50" w:afterLines="50" w:line="300" w:lineRule="auto"/>
      <w:jc w:val="center"/>
      <w:outlineLvl w:val="1"/>
    </w:pPr>
    <w:rPr>
      <w:rFonts w:ascii="Arial" w:hAnsi="Arial" w:eastAsia="黑体"/>
      <w:bCs/>
      <w:kern w:val="0"/>
      <w:sz w:val="32"/>
    </w:rPr>
  </w:style>
  <w:style w:type="paragraph" w:customStyle="1" w:styleId="154">
    <w:name w:val="trs_editor"/>
    <w:basedOn w:val="1"/>
    <w:qFormat/>
    <w:uiPriority w:val="99"/>
    <w:pPr>
      <w:widowControl/>
      <w:spacing w:before="100" w:beforeAutospacing="1" w:after="100" w:afterAutospacing="1"/>
      <w:jc w:val="left"/>
    </w:pPr>
    <w:rPr>
      <w:rFonts w:ascii="宋体" w:hAnsi="宋体" w:cs="宋体"/>
      <w:kern w:val="0"/>
      <w:sz w:val="24"/>
    </w:rPr>
  </w:style>
  <w:style w:type="paragraph" w:customStyle="1" w:styleId="155">
    <w:name w:val="Char Char Char Char Char 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156">
    <w:name w:val="?§?§?¨¤?§o????¨¤?"/>
    <w:basedOn w:val="1"/>
    <w:qFormat/>
    <w:uiPriority w:val="99"/>
    <w:pPr>
      <w:autoSpaceDE w:val="0"/>
      <w:autoSpaceDN w:val="0"/>
      <w:adjustRightInd w:val="0"/>
      <w:jc w:val="left"/>
    </w:pPr>
    <w:rPr>
      <w:kern w:val="0"/>
      <w:sz w:val="24"/>
      <w:szCs w:val="20"/>
    </w:rPr>
  </w:style>
  <w:style w:type="paragraph" w:customStyle="1" w:styleId="157">
    <w:name w:val="普通正文"/>
    <w:basedOn w:val="1"/>
    <w:qFormat/>
    <w:uiPriority w:val="99"/>
    <w:pPr>
      <w:adjustRightInd w:val="0"/>
      <w:spacing w:before="120" w:after="120" w:line="360" w:lineRule="auto"/>
      <w:ind w:firstLine="480"/>
      <w:jc w:val="left"/>
    </w:pPr>
    <w:rPr>
      <w:rFonts w:ascii="Arial" w:hAnsi="Arial"/>
      <w:kern w:val="0"/>
      <w:sz w:val="24"/>
    </w:rPr>
  </w:style>
  <w:style w:type="paragraph" w:customStyle="1" w:styleId="158">
    <w:name w:val="无间隔1"/>
    <w:qFormat/>
    <w:uiPriority w:val="1"/>
    <w:pPr>
      <w:adjustRightInd w:val="0"/>
      <w:snapToGrid w:val="0"/>
    </w:pPr>
    <w:rPr>
      <w:rFonts w:ascii="Tahoma" w:hAnsi="Tahoma" w:eastAsia="微软雅黑" w:cs="Times New Roman"/>
      <w:kern w:val="0"/>
      <w:sz w:val="22"/>
      <w:szCs w:val="22"/>
      <w:lang w:val="en-US" w:eastAsia="zh-CN" w:bidi="ar-SA"/>
    </w:rPr>
  </w:style>
  <w:style w:type="paragraph" w:customStyle="1" w:styleId="159">
    <w:name w:val="title12"/>
    <w:basedOn w:val="1"/>
    <w:qFormat/>
    <w:uiPriority w:val="99"/>
    <w:pPr>
      <w:widowControl/>
      <w:spacing w:before="150" w:line="510" w:lineRule="atLeast"/>
      <w:jc w:val="left"/>
    </w:pPr>
    <w:rPr>
      <w:rFonts w:ascii="宋体" w:hAnsi="宋体" w:cs="宋体"/>
      <w:b/>
      <w:bCs/>
      <w:kern w:val="0"/>
      <w:sz w:val="23"/>
      <w:szCs w:val="23"/>
    </w:rPr>
  </w:style>
  <w:style w:type="character" w:customStyle="1" w:styleId="160">
    <w:name w:val="12 Table Text Char"/>
    <w:link w:val="161"/>
    <w:qFormat/>
    <w:locked/>
    <w:uiPriority w:val="0"/>
    <w:rPr>
      <w:szCs w:val="24"/>
      <w:lang w:val="en-GB"/>
    </w:rPr>
  </w:style>
  <w:style w:type="paragraph" w:customStyle="1" w:styleId="161">
    <w:name w:val="12 Table Text"/>
    <w:basedOn w:val="1"/>
    <w:link w:val="160"/>
    <w:qFormat/>
    <w:uiPriority w:val="0"/>
    <w:pPr>
      <w:spacing w:beforeLines="10"/>
      <w:jc w:val="left"/>
    </w:pPr>
    <w:rPr>
      <w:rFonts w:asciiTheme="minorHAnsi" w:hAnsiTheme="minorHAnsi" w:eastAsiaTheme="minorEastAsia" w:cstheme="minorBidi"/>
      <w:lang w:val="en-GB"/>
    </w:rPr>
  </w:style>
  <w:style w:type="paragraph" w:customStyle="1" w:styleId="162">
    <w:name w:val="无间隔2"/>
    <w:qFormat/>
    <w:uiPriority w:val="1"/>
    <w:rPr>
      <w:rFonts w:ascii="Calibri" w:hAnsi="Calibri" w:eastAsia="宋体" w:cs="Times New Roman"/>
      <w:kern w:val="0"/>
      <w:sz w:val="22"/>
      <w:szCs w:val="22"/>
      <w:lang w:val="en-US" w:eastAsia="zh-CN" w:bidi="ar-SA"/>
    </w:rPr>
  </w:style>
  <w:style w:type="paragraph" w:customStyle="1" w:styleId="163">
    <w:name w:val="列表段落1"/>
    <w:basedOn w:val="1"/>
    <w:qFormat/>
    <w:uiPriority w:val="34"/>
    <w:pPr>
      <w:ind w:firstLine="420" w:firstLineChars="200"/>
    </w:pPr>
    <w:rPr>
      <w:szCs w:val="20"/>
    </w:rPr>
  </w:style>
  <w:style w:type="paragraph" w:customStyle="1" w:styleId="164">
    <w:name w:val="列出段落111"/>
    <w:basedOn w:val="1"/>
    <w:qFormat/>
    <w:uiPriority w:val="99"/>
    <w:pPr>
      <w:ind w:firstLine="420" w:firstLineChars="200"/>
    </w:pPr>
    <w:rPr>
      <w:rFonts w:ascii="Calibri" w:hAnsi="Calibri"/>
    </w:rPr>
  </w:style>
  <w:style w:type="character" w:customStyle="1" w:styleId="165">
    <w:name w:val="批注文字 Char1"/>
    <w:semiHidden/>
    <w:qFormat/>
    <w:uiPriority w:val="99"/>
    <w:rPr>
      <w:kern w:val="2"/>
      <w:sz w:val="21"/>
      <w:szCs w:val="24"/>
    </w:rPr>
  </w:style>
  <w:style w:type="character" w:customStyle="1" w:styleId="166">
    <w:name w:val="正文文本 字符"/>
    <w:qFormat/>
    <w:uiPriority w:val="0"/>
    <w:rPr>
      <w:rFonts w:hint="eastAsia" w:ascii="宋体" w:hAnsi="宋体" w:eastAsia="宋体"/>
      <w:kern w:val="2"/>
      <w:sz w:val="24"/>
      <w:szCs w:val="24"/>
    </w:rPr>
  </w:style>
  <w:style w:type="character" w:customStyle="1" w:styleId="167">
    <w:name w:val="批注主题 Char1"/>
    <w:semiHidden/>
    <w:qFormat/>
    <w:uiPriority w:val="99"/>
    <w:rPr>
      <w:b/>
      <w:bCs/>
      <w:kern w:val="2"/>
      <w:sz w:val="21"/>
      <w:szCs w:val="24"/>
    </w:rPr>
  </w:style>
  <w:style w:type="character" w:customStyle="1" w:styleId="168">
    <w:name w:val="标题 2 字符"/>
    <w:qFormat/>
    <w:uiPriority w:val="0"/>
    <w:rPr>
      <w:rFonts w:hint="default" w:ascii="Arial" w:hAnsi="Arial" w:eastAsia="黑体" w:cs="Arial"/>
      <w:b/>
      <w:sz w:val="30"/>
    </w:rPr>
  </w:style>
  <w:style w:type="character" w:customStyle="1" w:styleId="169">
    <w:name w:val="标题 3 字符"/>
    <w:qFormat/>
    <w:uiPriority w:val="0"/>
    <w:rPr>
      <w:rFonts w:hint="eastAsia" w:ascii="宋体" w:hAnsi="宋体" w:eastAsia="宋体"/>
      <w:b/>
      <w:sz w:val="24"/>
      <w:u w:val="single"/>
    </w:rPr>
  </w:style>
  <w:style w:type="character" w:customStyle="1" w:styleId="170">
    <w:name w:val="批注框文本 Char1"/>
    <w:semiHidden/>
    <w:qFormat/>
    <w:uiPriority w:val="0"/>
    <w:rPr>
      <w:kern w:val="2"/>
      <w:sz w:val="18"/>
      <w:szCs w:val="18"/>
    </w:rPr>
  </w:style>
  <w:style w:type="character" w:customStyle="1" w:styleId="171">
    <w:name w:val="纯文本 字符"/>
    <w:qFormat/>
    <w:uiPriority w:val="0"/>
    <w:rPr>
      <w:rFonts w:hint="eastAsia" w:ascii="宋体" w:hAnsi="Courier New" w:eastAsia="宋体"/>
      <w:kern w:val="2"/>
      <w:sz w:val="21"/>
    </w:rPr>
  </w:style>
  <w:style w:type="character" w:customStyle="1" w:styleId="172">
    <w:name w:val="页眉 Char1"/>
    <w:semiHidden/>
    <w:qFormat/>
    <w:uiPriority w:val="99"/>
    <w:rPr>
      <w:kern w:val="2"/>
      <w:sz w:val="18"/>
      <w:szCs w:val="18"/>
    </w:rPr>
  </w:style>
  <w:style w:type="character" w:customStyle="1" w:styleId="173">
    <w:name w:val="font21"/>
    <w:qFormat/>
    <w:uiPriority w:val="0"/>
    <w:rPr>
      <w:rFonts w:hint="eastAsia" w:ascii="微软雅黑" w:hAnsi="微软雅黑" w:eastAsia="微软雅黑" w:cs="微软雅黑"/>
      <w:color w:val="000000"/>
      <w:sz w:val="22"/>
      <w:szCs w:val="22"/>
      <w:u w:val="none"/>
    </w:rPr>
  </w:style>
  <w:style w:type="character" w:customStyle="1" w:styleId="174">
    <w:name w:val="font11"/>
    <w:qFormat/>
    <w:uiPriority w:val="0"/>
    <w:rPr>
      <w:rFonts w:hint="eastAsia" w:ascii="微软雅黑" w:hAnsi="微软雅黑" w:eastAsia="微软雅黑" w:cs="微软雅黑"/>
      <w:color w:val="000000"/>
      <w:sz w:val="22"/>
      <w:szCs w:val="22"/>
      <w:u w:val="none"/>
    </w:rPr>
  </w:style>
  <w:style w:type="character" w:customStyle="1" w:styleId="175">
    <w:name w:val="font01"/>
    <w:qFormat/>
    <w:uiPriority w:val="0"/>
    <w:rPr>
      <w:rFonts w:hint="eastAsia" w:ascii="微软雅黑" w:hAnsi="微软雅黑" w:eastAsia="微软雅黑" w:cs="微软雅黑"/>
      <w:color w:val="FF0000"/>
      <w:sz w:val="22"/>
      <w:szCs w:val="22"/>
      <w:u w:val="none"/>
    </w:rPr>
  </w:style>
  <w:style w:type="character" w:customStyle="1" w:styleId="176">
    <w:name w:val="标题 字符"/>
    <w:qFormat/>
    <w:uiPriority w:val="10"/>
    <w:rPr>
      <w:rFonts w:hint="default" w:ascii="Calibri Light" w:hAnsi="Calibri Light" w:eastAsia="宋体" w:cs="Times New Roman"/>
      <w:b/>
      <w:bCs/>
      <w:kern w:val="2"/>
      <w:sz w:val="32"/>
      <w:szCs w:val="32"/>
    </w:rPr>
  </w:style>
  <w:style w:type="character" w:customStyle="1" w:styleId="177">
    <w:name w:val="Comment Text Char"/>
    <w:qFormat/>
    <w:locked/>
    <w:uiPriority w:val="0"/>
  </w:style>
  <w:style w:type="character" w:customStyle="1" w:styleId="178">
    <w:name w:val="Plain Text Char"/>
    <w:qFormat/>
    <w:locked/>
    <w:uiPriority w:val="0"/>
    <w:rPr>
      <w:rFonts w:hint="eastAsia" w:ascii="宋体" w:hAnsi="Courier New" w:eastAsia="宋体"/>
      <w:sz w:val="21"/>
    </w:rPr>
  </w:style>
  <w:style w:type="character" w:customStyle="1" w:styleId="179">
    <w:name w:val="grame"/>
    <w:qFormat/>
    <w:uiPriority w:val="0"/>
  </w:style>
  <w:style w:type="character" w:customStyle="1" w:styleId="180">
    <w:name w:val="Header Char1"/>
    <w:qFormat/>
    <w:locked/>
    <w:uiPriority w:val="0"/>
    <w:rPr>
      <w:rFonts w:hint="eastAsia" w:ascii="宋体" w:hAnsi="宋体" w:eastAsia="宋体"/>
      <w:sz w:val="24"/>
      <w:szCs w:val="24"/>
      <w:lang w:val="en-US" w:eastAsia="zh-CN" w:bidi="ar-SA"/>
    </w:rPr>
  </w:style>
  <w:style w:type="character" w:customStyle="1" w:styleId="181">
    <w:name w:val="Body Text Indent Char"/>
    <w:qFormat/>
    <w:locked/>
    <w:uiPriority w:val="0"/>
    <w:rPr>
      <w:rFonts w:hint="default" w:ascii="Times New Roman" w:hAnsi="Times New Roman" w:eastAsia="宋体" w:cs="Times New Roman"/>
      <w:sz w:val="24"/>
      <w:szCs w:val="24"/>
    </w:rPr>
  </w:style>
  <w:style w:type="character" w:customStyle="1" w:styleId="182">
    <w:name w:val="Body Text Indent 2 Char"/>
    <w:qFormat/>
    <w:locked/>
    <w:uiPriority w:val="0"/>
    <w:rPr>
      <w:rFonts w:hint="default" w:ascii="Times New Roman" w:hAnsi="Times New Roman" w:eastAsia="宋体" w:cs="Times New Roman"/>
      <w:color w:val="FF0000"/>
      <w:sz w:val="20"/>
      <w:szCs w:val="20"/>
    </w:rPr>
  </w:style>
  <w:style w:type="character" w:customStyle="1" w:styleId="183">
    <w:name w:val="ca-0"/>
    <w:qFormat/>
    <w:uiPriority w:val="0"/>
  </w:style>
  <w:style w:type="character" w:customStyle="1" w:styleId="184">
    <w:name w:val="Heading 9 Char"/>
    <w:qFormat/>
    <w:locked/>
    <w:uiPriority w:val="0"/>
    <w:rPr>
      <w:rFonts w:hint="default" w:ascii="Arial" w:hAnsi="Arial" w:eastAsia="黑体" w:cs="Times New Roman"/>
      <w:kern w:val="0"/>
      <w:sz w:val="20"/>
      <w:szCs w:val="20"/>
    </w:rPr>
  </w:style>
  <w:style w:type="character" w:customStyle="1" w:styleId="185">
    <w:name w:val="apple-style-span"/>
    <w:qFormat/>
    <w:uiPriority w:val="0"/>
  </w:style>
  <w:style w:type="character" w:customStyle="1" w:styleId="186">
    <w:name w:val="dy_biao_content1"/>
    <w:qFormat/>
    <w:uiPriority w:val="0"/>
    <w:rPr>
      <w:rFonts w:hint="eastAsia" w:ascii="隶书" w:eastAsia="隶书"/>
      <w:sz w:val="22"/>
      <w:szCs w:val="22"/>
    </w:rPr>
  </w:style>
  <w:style w:type="character" w:customStyle="1" w:styleId="187">
    <w:name w:val="A3"/>
    <w:qFormat/>
    <w:uiPriority w:val="99"/>
    <w:rPr>
      <w:rFonts w:hint="default" w:ascii="GE Inspira" w:hAnsi="GE Inspira" w:cs="GE Inspira"/>
      <w:color w:val="000000"/>
      <w:sz w:val="18"/>
      <w:szCs w:val="18"/>
    </w:rPr>
  </w:style>
  <w:style w:type="character" w:customStyle="1" w:styleId="188">
    <w:name w:val="Char Char"/>
    <w:qFormat/>
    <w:uiPriority w:val="0"/>
    <w:rPr>
      <w:rFonts w:hint="eastAsia" w:ascii="宋体" w:hAnsi="宋体" w:eastAsia="宋体"/>
      <w:kern w:val="2"/>
      <w:sz w:val="18"/>
      <w:szCs w:val="18"/>
      <w:lang w:val="en-US" w:eastAsia="zh-CN" w:bidi="ar-SA"/>
    </w:rPr>
  </w:style>
  <w:style w:type="character" w:customStyle="1" w:styleId="189">
    <w:name w:val="A15"/>
    <w:qFormat/>
    <w:uiPriority w:val="0"/>
    <w:rPr>
      <w:color w:val="000000"/>
    </w:rPr>
  </w:style>
  <w:style w:type="character" w:customStyle="1" w:styleId="190">
    <w:name w:val="Body Text Indent 3 Char"/>
    <w:qFormat/>
    <w:locked/>
    <w:uiPriority w:val="0"/>
    <w:rPr>
      <w:rFonts w:hint="eastAsia" w:ascii="宋体" w:hAnsi="Times New Roman" w:eastAsia="宋体"/>
      <w:sz w:val="28"/>
    </w:rPr>
  </w:style>
  <w:style w:type="character" w:customStyle="1" w:styleId="191">
    <w:name w:val="Subtitle Char"/>
    <w:qFormat/>
    <w:locked/>
    <w:uiPriority w:val="0"/>
    <w:rPr>
      <w:rFonts w:hint="default" w:ascii="Times New Roman" w:hAnsi="Times New Roman" w:cs="Times New Roman"/>
      <w:sz w:val="28"/>
    </w:rPr>
  </w:style>
  <w:style w:type="character" w:customStyle="1" w:styleId="192">
    <w:name w:val="Char Char11"/>
    <w:qFormat/>
    <w:uiPriority w:val="0"/>
    <w:rPr>
      <w:rFonts w:hint="eastAsia" w:ascii="宋体" w:hAnsi="宋体" w:eastAsia="宋体"/>
      <w:kern w:val="2"/>
      <w:sz w:val="18"/>
      <w:szCs w:val="18"/>
      <w:lang w:val="en-US" w:eastAsia="zh-CN" w:bidi="ar-SA"/>
    </w:rPr>
  </w:style>
  <w:style w:type="character" w:customStyle="1" w:styleId="193">
    <w:name w:val="apple-converted-space"/>
    <w:qFormat/>
    <w:uiPriority w:val="0"/>
  </w:style>
  <w:style w:type="character" w:customStyle="1" w:styleId="194">
    <w:name w:val="Heading 2 Char"/>
    <w:qFormat/>
    <w:locked/>
    <w:uiPriority w:val="0"/>
    <w:rPr>
      <w:rFonts w:hint="default" w:ascii="Arial" w:hAnsi="Arial" w:eastAsia="黑体" w:cs="Times New Roman"/>
      <w:b/>
      <w:bCs/>
      <w:kern w:val="0"/>
      <w:sz w:val="32"/>
      <w:szCs w:val="32"/>
    </w:rPr>
  </w:style>
  <w:style w:type="character" w:customStyle="1" w:styleId="195">
    <w:name w:val="Subtitle Char1"/>
    <w:qFormat/>
    <w:locked/>
    <w:uiPriority w:val="0"/>
    <w:rPr>
      <w:rFonts w:hint="default" w:ascii="Cambria" w:hAnsi="Cambria" w:cs="Times New Roman"/>
      <w:b/>
      <w:bCs/>
      <w:kern w:val="28"/>
      <w:sz w:val="32"/>
      <w:szCs w:val="32"/>
    </w:rPr>
  </w:style>
  <w:style w:type="character" w:customStyle="1" w:styleId="196">
    <w:name w:val="ca-1"/>
    <w:qFormat/>
    <w:uiPriority w:val="0"/>
  </w:style>
  <w:style w:type="character" w:customStyle="1" w:styleId="197">
    <w:name w:val="Subtitle Char2"/>
    <w:qFormat/>
    <w:locked/>
    <w:uiPriority w:val="0"/>
    <w:rPr>
      <w:rFonts w:hint="default" w:ascii="Cambria" w:hAnsi="Cambria" w:eastAsia="宋体" w:cs="Times New Roman"/>
      <w:b/>
      <w:bCs/>
      <w:kern w:val="28"/>
      <w:sz w:val="32"/>
      <w:szCs w:val="32"/>
    </w:rPr>
  </w:style>
  <w:style w:type="character" w:customStyle="1" w:styleId="198">
    <w:name w:val="ca-10"/>
    <w:qFormat/>
    <w:uiPriority w:val="0"/>
  </w:style>
  <w:style w:type="character" w:customStyle="1" w:styleId="199">
    <w:name w:val="Header Char"/>
    <w:qFormat/>
    <w:locked/>
    <w:uiPriority w:val="0"/>
    <w:rPr>
      <w:rFonts w:hint="eastAsia" w:ascii="宋体" w:hAnsi="宋体" w:eastAsia="宋体"/>
      <w:sz w:val="18"/>
      <w:szCs w:val="18"/>
      <w:lang w:val="en-US" w:eastAsia="zh-CN" w:bidi="ar-SA"/>
    </w:rPr>
  </w:style>
  <w:style w:type="character" w:customStyle="1" w:styleId="200">
    <w:name w:val="Anrede1IhrZeichen"/>
    <w:qFormat/>
    <w:uiPriority w:val="0"/>
    <w:rPr>
      <w:rFonts w:hint="default" w:ascii="Arial" w:hAnsi="Arial" w:cs="Arial"/>
      <w:sz w:val="20"/>
    </w:rPr>
  </w:style>
  <w:style w:type="character" w:customStyle="1" w:styleId="201">
    <w:name w:val="标题 1 Char Char2"/>
    <w:qFormat/>
    <w:uiPriority w:val="0"/>
    <w:rPr>
      <w:rFonts w:hint="eastAsia" w:ascii="宋体" w:hAnsi="宋体" w:eastAsia="宋体"/>
    </w:rPr>
  </w:style>
  <w:style w:type="character" w:customStyle="1" w:styleId="202">
    <w:name w:val="Heading 1 Char"/>
    <w:qFormat/>
    <w:locked/>
    <w:uiPriority w:val="0"/>
    <w:rPr>
      <w:rFonts w:hint="eastAsia" w:ascii="宋体" w:hAnsi="Times New Roman" w:eastAsia="宋体" w:cs="Times New Roman"/>
      <w:kern w:val="0"/>
      <w:sz w:val="20"/>
      <w:szCs w:val="20"/>
    </w:rPr>
  </w:style>
  <w:style w:type="character" w:customStyle="1" w:styleId="203">
    <w:name w:val="Heading 7 Char"/>
    <w:qFormat/>
    <w:locked/>
    <w:uiPriority w:val="0"/>
    <w:rPr>
      <w:rFonts w:hint="default" w:ascii="Times New Roman" w:hAnsi="Times New Roman" w:eastAsia="宋体" w:cs="Times New Roman"/>
      <w:b/>
      <w:kern w:val="0"/>
      <w:sz w:val="20"/>
      <w:szCs w:val="20"/>
    </w:rPr>
  </w:style>
  <w:style w:type="character" w:customStyle="1" w:styleId="204">
    <w:name w:val="Heading 8 Char"/>
    <w:qFormat/>
    <w:locked/>
    <w:uiPriority w:val="0"/>
    <w:rPr>
      <w:rFonts w:hint="default" w:ascii="Arial" w:hAnsi="Arial" w:eastAsia="黑体" w:cs="Times New Roman"/>
      <w:kern w:val="0"/>
      <w:sz w:val="20"/>
      <w:szCs w:val="20"/>
    </w:rPr>
  </w:style>
  <w:style w:type="character" w:customStyle="1" w:styleId="205">
    <w:name w:val="Date Char"/>
    <w:qFormat/>
    <w:locked/>
    <w:uiPriority w:val="0"/>
    <w:rPr>
      <w:sz w:val="24"/>
    </w:rPr>
  </w:style>
  <w:style w:type="character" w:customStyle="1" w:styleId="206">
    <w:name w:val="Comment Subject Char"/>
    <w:qFormat/>
    <w:locked/>
    <w:uiPriority w:val="0"/>
    <w:rPr>
      <w:b/>
    </w:rPr>
  </w:style>
  <w:style w:type="character" w:customStyle="1" w:styleId="207">
    <w:name w:val="Body Text Char"/>
    <w:qFormat/>
    <w:locked/>
    <w:uiPriority w:val="0"/>
    <w:rPr>
      <w:sz w:val="24"/>
    </w:rPr>
  </w:style>
  <w:style w:type="character" w:customStyle="1" w:styleId="208">
    <w:name w:val="Footer Char"/>
    <w:qFormat/>
    <w:locked/>
    <w:uiPriority w:val="0"/>
    <w:rPr>
      <w:rFonts w:hint="default" w:ascii="Times New Roman" w:hAnsi="Times New Roman" w:eastAsia="宋体" w:cs="Times New Roman"/>
      <w:sz w:val="20"/>
      <w:szCs w:val="20"/>
    </w:rPr>
  </w:style>
  <w:style w:type="character" w:customStyle="1" w:styleId="209">
    <w:name w:val="标题 1 Char1"/>
    <w:qFormat/>
    <w:locked/>
    <w:uiPriority w:val="0"/>
    <w:rPr>
      <w:rFonts w:hint="eastAsia" w:ascii="宋体" w:hAnsi="宋体" w:eastAsia="宋体" w:cs="宋体"/>
      <w:b/>
      <w:color w:val="000000"/>
      <w:sz w:val="24"/>
      <w:szCs w:val="24"/>
      <w:lang w:val="zh-CN"/>
    </w:rPr>
  </w:style>
  <w:style w:type="character" w:customStyle="1" w:styleId="210">
    <w:name w:val="font31"/>
    <w:qFormat/>
    <w:uiPriority w:val="0"/>
    <w:rPr>
      <w:rFonts w:hint="default" w:ascii="Arial" w:hAnsi="Arial" w:cs="Arial"/>
      <w:color w:val="000000"/>
      <w:sz w:val="20"/>
      <w:szCs w:val="20"/>
      <w:u w:val="none"/>
    </w:rPr>
  </w:style>
  <w:style w:type="character" w:customStyle="1" w:styleId="211">
    <w:name w:val="font41"/>
    <w:qFormat/>
    <w:uiPriority w:val="0"/>
    <w:rPr>
      <w:rFonts w:hint="eastAsia" w:ascii="宋体" w:hAnsi="宋体" w:eastAsia="宋体" w:cs="宋体"/>
      <w:color w:val="000000"/>
      <w:sz w:val="20"/>
      <w:szCs w:val="20"/>
      <w:u w:val="none"/>
    </w:rPr>
  </w:style>
  <w:style w:type="character" w:customStyle="1" w:styleId="212">
    <w:name w:val="Balloon Text Char"/>
    <w:qFormat/>
    <w:locked/>
    <w:uiPriority w:val="0"/>
    <w:rPr>
      <w:rFonts w:hint="default" w:ascii="Times New Roman" w:hAnsi="Times New Roman" w:eastAsia="宋体" w:cs="Times New Roman"/>
      <w:sz w:val="18"/>
      <w:szCs w:val="18"/>
    </w:rPr>
  </w:style>
  <w:style w:type="character" w:customStyle="1" w:styleId="213">
    <w:name w:val="font61"/>
    <w:qFormat/>
    <w:uiPriority w:val="0"/>
    <w:rPr>
      <w:rFonts w:hint="eastAsia" w:ascii="宋体" w:hAnsi="宋体" w:eastAsia="宋体" w:cs="宋体"/>
      <w:color w:val="000000"/>
      <w:sz w:val="24"/>
      <w:szCs w:val="24"/>
      <w:u w:val="none"/>
    </w:rPr>
  </w:style>
  <w:style w:type="character" w:customStyle="1" w:styleId="214">
    <w:name w:val="font131"/>
    <w:qFormat/>
    <w:uiPriority w:val="0"/>
    <w:rPr>
      <w:rFonts w:hint="default" w:ascii="Symbol" w:hAnsi="Symbol" w:cs="Symbol"/>
      <w:color w:val="000000"/>
      <w:sz w:val="24"/>
      <w:szCs w:val="24"/>
      <w:u w:val="none"/>
    </w:rPr>
  </w:style>
  <w:style w:type="character" w:customStyle="1" w:styleId="215">
    <w:name w:val="font111"/>
    <w:qFormat/>
    <w:uiPriority w:val="0"/>
    <w:rPr>
      <w:rFonts w:hint="eastAsia" w:ascii="宋体" w:hAnsi="宋体" w:eastAsia="宋体" w:cs="宋体"/>
      <w:color w:val="000000"/>
      <w:sz w:val="24"/>
      <w:szCs w:val="24"/>
      <w:u w:val="none"/>
    </w:rPr>
  </w:style>
  <w:style w:type="character" w:customStyle="1" w:styleId="216">
    <w:name w:val="font141"/>
    <w:qFormat/>
    <w:uiPriority w:val="0"/>
    <w:rPr>
      <w:rFonts w:hint="default" w:ascii="Times New Roman" w:hAnsi="Times New Roman" w:cs="Times New Roman"/>
      <w:color w:val="000000"/>
      <w:sz w:val="24"/>
      <w:szCs w:val="24"/>
      <w:u w:val="none"/>
    </w:rPr>
  </w:style>
  <w:style w:type="character" w:customStyle="1" w:styleId="217">
    <w:name w:val="A0"/>
    <w:qFormat/>
    <w:uiPriority w:val="0"/>
    <w:rPr>
      <w:rFonts w:hint="eastAsia" w:ascii="MS Hei" w:eastAsia="MS Hei" w:cs="MS Hei"/>
      <w:color w:val="000000"/>
      <w:sz w:val="16"/>
      <w:szCs w:val="16"/>
    </w:rPr>
  </w:style>
  <w:style w:type="character" w:customStyle="1" w:styleId="218">
    <w:name w:val="base"/>
    <w:qFormat/>
    <w:uiPriority w:val="0"/>
  </w:style>
  <w:style w:type="character" w:customStyle="1" w:styleId="219">
    <w:name w:val="unnamed11"/>
    <w:qFormat/>
    <w:uiPriority w:val="0"/>
  </w:style>
  <w:style w:type="character" w:customStyle="1" w:styleId="220">
    <w:name w:val="Char Char3"/>
    <w:qFormat/>
    <w:uiPriority w:val="0"/>
    <w:rPr>
      <w:rFonts w:hint="eastAsia" w:ascii="宋体" w:hAnsi="宋体" w:eastAsia="宋体"/>
      <w:kern w:val="2"/>
      <w:sz w:val="18"/>
      <w:lang w:val="en-US" w:eastAsia="zh-CN" w:bidi="ar-SA"/>
    </w:rPr>
  </w:style>
  <w:style w:type="character" w:customStyle="1" w:styleId="221">
    <w:name w:val="style4"/>
    <w:qFormat/>
    <w:uiPriority w:val="0"/>
    <w:rPr>
      <w:rFonts w:hint="default" w:ascii="Arial" w:hAnsi="Arial" w:cs="Arial"/>
      <w:sz w:val="20"/>
      <w:szCs w:val="20"/>
    </w:rPr>
  </w:style>
  <w:style w:type="table" w:customStyle="1" w:styleId="222">
    <w:name w:val="网格型1"/>
    <w:basedOn w:val="43"/>
    <w:qFormat/>
    <w:uiPriority w:val="39"/>
    <w:pPr>
      <w:spacing w:line="360" w:lineRule="auto"/>
    </w:pPr>
    <w:rPr>
      <w:rFonts w:ascii="Calibri" w:hAnsi="Calibri" w:eastAsia="宋体" w:cs="Times New Roman"/>
      <w:kern w:val="0"/>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3">
    <w:name w:val="表格文字"/>
    <w:basedOn w:val="1"/>
    <w:qFormat/>
    <w:uiPriority w:val="0"/>
    <w:pPr>
      <w:tabs>
        <w:tab w:val="left" w:pos="0"/>
        <w:tab w:val="left" w:pos="390"/>
      </w:tabs>
      <w:autoSpaceDE w:val="0"/>
      <w:autoSpaceDN w:val="0"/>
      <w:adjustRightInd w:val="0"/>
      <w:snapToGrid w:val="0"/>
      <w:ind w:firstLine="425" w:firstLineChars="177"/>
      <w:jc w:val="left"/>
    </w:pPr>
    <w:rPr>
      <w:rFonts w:ascii="Calibri" w:hAnsi="Calibri"/>
      <w:sz w:val="24"/>
      <w:szCs w:val="20"/>
    </w:rPr>
  </w:style>
  <w:style w:type="paragraph" w:customStyle="1" w:styleId="224">
    <w:name w:val="WPSOffice手动目录 1"/>
    <w:uiPriority w:val="0"/>
    <w:pPr>
      <w:ind w:leftChars="0"/>
    </w:pPr>
    <w:rPr>
      <w:sz w:val="20"/>
      <w:szCs w:val="20"/>
    </w:rPr>
  </w:style>
  <w:style w:type="paragraph" w:customStyle="1" w:styleId="225">
    <w:name w:val="WPSOffice手动目录 2"/>
    <w:uiPriority w:val="0"/>
    <w:pPr>
      <w:ind w:leftChars="200"/>
    </w:pPr>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82</Pages>
  <Words>7199</Words>
  <Characters>41038</Characters>
  <Lines>341</Lines>
  <Paragraphs>96</Paragraphs>
  <TotalTime>1</TotalTime>
  <ScaleCrop>false</ScaleCrop>
  <LinksUpToDate>false</LinksUpToDate>
  <CharactersWithSpaces>48141</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2022-03-02T09:38:00Z</dcterms:created>
  <dc:creator>姜凯</dc:creator>
  <cp:lastModifiedBy>花卷儿</cp:lastModifiedBy>
  <dcterms:modified xsi:type="dcterms:W3CDTF">2022-07-20T07:54:31Z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y fmtid="{D5CDD505-2E9C-101B-9397-08002B2CF9AE}" pid="3" name="ICV">
    <vt:lpwstr>721DB0261CA545468840867E85864568</vt:lpwstr>
  </property>
</Properties>
</file>