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numPr>
          <w:ilvl w:val="0"/>
          <w:numId w:val="0"/>
        </w:numPr>
        <w:jc w:val="center"/>
      </w:pPr>
      <w:bookmarkStart w:id="0" w:name="_Toc25221854"/>
      <w:bookmarkStart w:id="1" w:name="_Toc275526509"/>
      <w:r>
        <w:rPr>
          <w:rFonts w:hint="eastAsia"/>
          <w:lang w:eastAsia="zh-CN"/>
        </w:rPr>
        <w:t>陕西水网规划</w:t>
      </w:r>
      <w:r>
        <w:rPr>
          <w:rFonts w:hint="eastAsia"/>
        </w:rPr>
        <w:t>采购需求</w:t>
      </w:r>
      <w:bookmarkEnd w:id="0"/>
    </w:p>
    <w:bookmarkEnd w:id="1"/>
    <w:p>
      <w:pPr>
        <w:spacing w:line="360" w:lineRule="auto"/>
        <w:outlineLvl w:val="1"/>
        <w:rPr>
          <w:rFonts w:ascii="宋体" w:hAnsi="宋体" w:cs="宋体"/>
          <w:b/>
          <w:sz w:val="24"/>
        </w:rPr>
      </w:pPr>
      <w:bookmarkStart w:id="2" w:name="_Toc25221855"/>
      <w:bookmarkStart w:id="3" w:name="_Toc294008724"/>
      <w:bookmarkStart w:id="4" w:name="_Toc289508267"/>
      <w:bookmarkStart w:id="5" w:name="_Toc285029155"/>
      <w:bookmarkStart w:id="6" w:name="_Toc307416301"/>
      <w:bookmarkStart w:id="7" w:name="_Toc557"/>
      <w:bookmarkStart w:id="8" w:name="_Toc307419487"/>
      <w:bookmarkStart w:id="9" w:name="_Toc265658125"/>
      <w:bookmarkStart w:id="10" w:name="_Toc286417533"/>
      <w:bookmarkStart w:id="11" w:name="_Toc307419772"/>
      <w:bookmarkStart w:id="12" w:name="_Toc265657601"/>
      <w:bookmarkStart w:id="13" w:name="_Toc299198157"/>
      <w:bookmarkStart w:id="14" w:name="_Toc307485365"/>
      <w:bookmarkStart w:id="15" w:name="_Toc263370653"/>
      <w:bookmarkStart w:id="16" w:name="_Toc275528284"/>
      <w:bookmarkStart w:id="17" w:name="_Toc307417598"/>
      <w:bookmarkStart w:id="18" w:name="_Toc184635135"/>
      <w:bookmarkStart w:id="19" w:name="_Toc267473136"/>
      <w:bookmarkStart w:id="20" w:name="_Toc265673930"/>
      <w:bookmarkStart w:id="21" w:name="_Toc267471141"/>
      <w:r>
        <w:rPr>
          <w:rFonts w:hint="eastAsia" w:ascii="宋体" w:hAnsi="宋体" w:cs="宋体"/>
          <w:b/>
          <w:sz w:val="24"/>
        </w:rPr>
        <w:t>一、项目</w:t>
      </w:r>
      <w:bookmarkEnd w:id="2"/>
      <w:r>
        <w:rPr>
          <w:rFonts w:hint="eastAsia" w:ascii="宋体" w:hAnsi="宋体" w:cs="宋体"/>
          <w:b/>
          <w:sz w:val="24"/>
        </w:rPr>
        <w:t>名称</w:t>
      </w:r>
    </w:p>
    <w:p>
      <w:pPr>
        <w:spacing w:line="360" w:lineRule="auto"/>
        <w:ind w:firstLine="482" w:firstLineChars="200"/>
        <w:outlineLvl w:val="1"/>
        <w:rPr>
          <w:rFonts w:hint="eastAsia" w:ascii="宋体" w:hAnsi="宋体" w:eastAsia="宋体" w:cs="宋体"/>
          <w:b/>
          <w:bCs/>
          <w:sz w:val="24"/>
          <w:lang w:eastAsia="zh-CN"/>
        </w:rPr>
      </w:pPr>
      <w:r>
        <w:rPr>
          <w:rFonts w:hint="eastAsia" w:ascii="宋体" w:hAnsi="宋体" w:cs="宋体"/>
          <w:b/>
          <w:bCs/>
          <w:sz w:val="24"/>
        </w:rPr>
        <w:t>陕西</w:t>
      </w:r>
      <w:r>
        <w:rPr>
          <w:rFonts w:hint="eastAsia" w:ascii="宋体" w:hAnsi="宋体" w:cs="宋体"/>
          <w:b/>
          <w:bCs/>
          <w:sz w:val="24"/>
          <w:lang w:eastAsia="zh-CN"/>
        </w:rPr>
        <w:t>水网规划</w:t>
      </w:r>
    </w:p>
    <w:p>
      <w:pPr>
        <w:pStyle w:val="6"/>
        <w:spacing w:line="240" w:lineRule="auto"/>
        <w:rPr>
          <w:rFonts w:ascii="宋体" w:hAnsi="宋体" w:cs="宋体"/>
          <w:b/>
          <w:sz w:val="24"/>
        </w:rPr>
      </w:pPr>
      <w:r>
        <w:rPr>
          <w:rFonts w:hint="eastAsia" w:ascii="宋体" w:hAnsi="宋体" w:cs="宋体"/>
          <w:b/>
          <w:sz w:val="24"/>
        </w:rPr>
        <w:t>二、工作任务</w:t>
      </w:r>
    </w:p>
    <w:p>
      <w:pPr>
        <w:spacing w:line="360" w:lineRule="auto"/>
        <w:ind w:firstLine="561"/>
        <w:rPr>
          <w:rFonts w:ascii="宋体" w:hAnsi="宋体" w:cs="宋体"/>
          <w:sz w:val="24"/>
        </w:rPr>
      </w:pPr>
      <w:bookmarkStart w:id="22" w:name="_Toc25835"/>
      <w:r>
        <w:rPr>
          <w:rFonts w:hint="eastAsia" w:ascii="宋体" w:hAnsi="宋体" w:cs="宋体"/>
          <w:sz w:val="24"/>
        </w:rPr>
        <w:t>1、主要任务</w:t>
      </w:r>
    </w:p>
    <w:p>
      <w:pPr>
        <w:wordWrap w:val="0"/>
        <w:topLinePunct/>
        <w:spacing w:line="360" w:lineRule="auto"/>
        <w:ind w:firstLine="480" w:firstLineChars="200"/>
        <w:rPr>
          <w:rFonts w:hint="eastAsia" w:ascii="宋体" w:hAnsi="宋体" w:cs="宋体"/>
          <w:sz w:val="24"/>
          <w:lang w:eastAsia="zh-CN"/>
        </w:rPr>
      </w:pPr>
      <w:r>
        <w:rPr>
          <w:rFonts w:hint="eastAsia" w:ascii="宋体" w:hAnsi="宋体" w:cs="宋体"/>
          <w:sz w:val="24"/>
          <w:lang w:eastAsia="zh-CN"/>
        </w:rPr>
        <w:t>分析我省经济社会发展对水网的需求，按照“五水统筹”要求，系统谋划全省水网格局、重点任务、重大工程和重点项目，提出与国家水网的衔接配套方案，编制陕西水网规划。</w:t>
      </w:r>
    </w:p>
    <w:p>
      <w:pPr>
        <w:wordWrap w:val="0"/>
        <w:topLinePunct/>
        <w:spacing w:line="360" w:lineRule="auto"/>
        <w:ind w:firstLine="480" w:firstLineChars="200"/>
        <w:rPr>
          <w:rFonts w:ascii="宋体" w:hAnsi="宋体" w:cs="宋体"/>
          <w:bCs/>
          <w:sz w:val="24"/>
        </w:rPr>
      </w:pPr>
      <w:r>
        <w:rPr>
          <w:rFonts w:hint="eastAsia" w:ascii="宋体" w:hAnsi="宋体" w:cs="宋体"/>
          <w:bCs/>
          <w:sz w:val="24"/>
        </w:rPr>
        <w:t>2、</w:t>
      </w:r>
      <w:bookmarkEnd w:id="22"/>
      <w:r>
        <w:rPr>
          <w:rFonts w:hint="eastAsia" w:ascii="宋体" w:hAnsi="宋体" w:cs="宋体"/>
          <w:bCs/>
          <w:sz w:val="24"/>
        </w:rPr>
        <w:t>研究范围</w:t>
      </w:r>
    </w:p>
    <w:p>
      <w:pPr>
        <w:wordWrap w:val="0"/>
        <w:topLinePunct/>
        <w:spacing w:line="360" w:lineRule="auto"/>
        <w:ind w:firstLine="480" w:firstLineChars="200"/>
        <w:rPr>
          <w:rFonts w:hint="eastAsia" w:ascii="宋体" w:hAnsi="宋体" w:cs="宋体"/>
          <w:sz w:val="24"/>
          <w:lang w:eastAsia="zh-CN"/>
        </w:rPr>
      </w:pPr>
      <w:bookmarkStart w:id="23" w:name="_Toc24620"/>
      <w:r>
        <w:rPr>
          <w:rFonts w:hint="eastAsia" w:ascii="宋体" w:hAnsi="宋体" w:cs="宋体"/>
          <w:sz w:val="24"/>
          <w:lang w:eastAsia="zh-CN"/>
        </w:rPr>
        <w:t>陕西省全域。</w:t>
      </w:r>
    </w:p>
    <w:p>
      <w:pPr>
        <w:wordWrap w:val="0"/>
        <w:topLinePunct/>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bCs/>
          <w:sz w:val="24"/>
        </w:rPr>
        <w:t>、工作</w:t>
      </w:r>
      <w:bookmarkEnd w:id="23"/>
      <w:r>
        <w:rPr>
          <w:rFonts w:hint="eastAsia" w:ascii="宋体" w:hAnsi="宋体" w:cs="宋体"/>
          <w:bCs/>
          <w:sz w:val="24"/>
        </w:rPr>
        <w:t>内容</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w:t>
      </w:r>
      <w:r>
        <w:rPr>
          <w:rFonts w:hint="eastAsia" w:ascii="宋体" w:hAnsi="宋体" w:eastAsia="宋体" w:cs="宋体"/>
          <w:sz w:val="24"/>
          <w:szCs w:val="24"/>
        </w:rPr>
        <w:t>）进行现场查勘调研，了解现状及存在问题，收集整理规划范围内自然环境、社会经济、防洪排涝、水资源开发利用、水生态保护修复、水环境保护治理、水文化发展、水利信息化建设情况等资料和相关工程规划设计成果。</w:t>
      </w:r>
    </w:p>
    <w:p>
      <w:pPr>
        <w:spacing w:line="360" w:lineRule="auto"/>
        <w:ind w:firstLine="480" w:firstLineChars="200"/>
        <w:rPr>
          <w:rFonts w:hint="eastAsia" w:ascii="宋体" w:hAnsi="宋体" w:eastAsia="宋体" w:cs="宋体"/>
          <w:sz w:val="24"/>
          <w:lang w:eastAsia="zh-CN"/>
        </w:rPr>
      </w:pPr>
      <w:r>
        <w:rPr>
          <w:rFonts w:hint="eastAsia" w:ascii="宋体" w:hAnsi="宋体" w:eastAsia="宋体" w:cs="宋体"/>
          <w:sz w:val="24"/>
          <w:szCs w:val="24"/>
        </w:rPr>
        <w:t>（</w:t>
      </w:r>
      <w:r>
        <w:rPr>
          <w:rFonts w:hint="eastAsia" w:ascii="宋体" w:hAnsi="宋体" w:eastAsia="宋体" w:cs="宋体"/>
          <w:sz w:val="24"/>
          <w:szCs w:val="24"/>
          <w:lang w:val="en-US" w:eastAsia="zh-CN"/>
        </w:rPr>
        <w:t>2</w:t>
      </w:r>
      <w:r>
        <w:rPr>
          <w:rFonts w:hint="eastAsia" w:ascii="宋体" w:hAnsi="宋体" w:eastAsia="宋体" w:cs="宋体"/>
          <w:sz w:val="24"/>
          <w:szCs w:val="24"/>
        </w:rPr>
        <w:t>）分析新阶段实施国家重大战略、区域发展战略对水利行业的重大影响。梳理各行业、地方对推进水利高质量发展的需求及意见、建议。从完善防洪减灾体系、优化水资源配置格局、促进水生态保护修复、做好水环境保护治理、弘扬传承水文化、加强水网智能化建设和升级改造等方面提出我省水网建设的总体思路，形成规划编制思路。</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）按照新时代治水理念，以支撑我省经济社会高质量发展的需要为重点，提出我省水网建设需求，落实国家水网建设要求，确定规划编制的指导思想和原则。</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4</w:t>
      </w:r>
      <w:r>
        <w:rPr>
          <w:rFonts w:hint="eastAsia" w:ascii="宋体" w:hAnsi="宋体" w:eastAsia="宋体" w:cs="宋体"/>
          <w:sz w:val="24"/>
          <w:szCs w:val="24"/>
        </w:rPr>
        <w:t>）结合我省涉水行业发展现状和存在问题，把群众对美好生活的期盼，夯实支撑经济社会现代化发展的水利基础，明确水网建设任务，确定水网规划建设目标。</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5</w:t>
      </w:r>
      <w:r>
        <w:rPr>
          <w:rFonts w:hint="eastAsia" w:ascii="宋体" w:hAnsi="宋体" w:eastAsia="宋体" w:cs="宋体"/>
          <w:sz w:val="24"/>
          <w:szCs w:val="24"/>
        </w:rPr>
        <w:t>）统筹考虑国土空间开发保护与经济社会发展布局，结合我省区域特点和重大水利工程布局，以天然河流、骨干引调水工程为通道，控制性调蓄工程为节点，谋划制定陕西水网总体格局。</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6</w:t>
      </w:r>
      <w:r>
        <w:rPr>
          <w:rFonts w:hint="eastAsia" w:ascii="宋体" w:hAnsi="宋体" w:eastAsia="宋体" w:cs="宋体"/>
          <w:sz w:val="24"/>
          <w:szCs w:val="24"/>
        </w:rPr>
        <w:t>）统筹发展和安全，兼顾经济社会发展和生态环境保护需要，处理好开源和节流、存量和增量、时间和空间的关系，在全面加强节水、强化水资源刚性约束前提下，做好水资源空间均衡配置，通过区域、流域之间水资源互济互补，不断提升我省水资源统筹调配能力、供水保障能力、战略储备能力。在水资源集约节约利用、引调水及调蓄、供水灌溉、风险应对等方面布局措施，构建供水安全保障体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7</w:t>
      </w:r>
      <w:r>
        <w:rPr>
          <w:rFonts w:hint="eastAsia" w:ascii="宋体" w:hAnsi="宋体" w:eastAsia="宋体" w:cs="宋体"/>
          <w:sz w:val="24"/>
          <w:szCs w:val="24"/>
        </w:rPr>
        <w:t>）分析黄河、长江流域暴雨洪水特性，以主要江河为重点，在系统梳理重点流域、区域防洪体系存在问题基础上，合理确定建设目标。立足全省，以问题为导向，从主要河流及城市河段防洪、中小河流治理、病险水库除险加固、山洪灾害防治、排涝治理、干旱防御等方面入手，因地制宜布局措施，畅通江河洪水通道，流域、区域重点设防，完善全省水旱灾害防御体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8</w:t>
      </w:r>
      <w:r>
        <w:rPr>
          <w:rFonts w:hint="eastAsia" w:ascii="宋体" w:hAnsi="宋体" w:eastAsia="宋体" w:cs="宋体"/>
          <w:sz w:val="24"/>
          <w:szCs w:val="24"/>
        </w:rPr>
        <w:t>）从生态系统整体性出发，统筹山水林田湖草沙各生态要素，通过水源涵养、水土保持生态建设、生态流量保障、河湖生态保护修复、地下水超采治理、饮用水源地及河湖水质保护、生态廊道和水美乡村建设等方面全面保护和系统治理，提升生态系统质量和稳定性，建立高标准水生态环境保护修复治理体系。</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9</w:t>
      </w:r>
      <w:r>
        <w:rPr>
          <w:rFonts w:hint="eastAsia" w:ascii="宋体" w:hAnsi="宋体" w:eastAsia="宋体" w:cs="宋体"/>
          <w:sz w:val="24"/>
          <w:szCs w:val="24"/>
        </w:rPr>
        <w:t>）结合水网建设要求，利用物联感知、云计算、大数据、移动互联、数字孪生、模拟仿真等新技术，构建陕西水网智慧化支撑体系，全面提高水网信息感知力、管理决策力、主动防控力，助推陕西水治理体系和治理能力现代化。</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10</w:t>
      </w:r>
      <w:r>
        <w:rPr>
          <w:rFonts w:hint="eastAsia" w:ascii="宋体" w:hAnsi="宋体" w:eastAsia="宋体" w:cs="宋体"/>
          <w:sz w:val="24"/>
          <w:szCs w:val="24"/>
        </w:rPr>
        <w:t>）结合国家水网与陕西水网的重大工程和重点项目，落实与国家骨干水网的衔接配套，提出市县水网与省级水网的衔接要求。</w:t>
      </w:r>
    </w:p>
    <w:p>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11</w:t>
      </w:r>
      <w:r>
        <w:rPr>
          <w:rFonts w:hint="eastAsia" w:ascii="宋体" w:hAnsi="宋体" w:eastAsia="宋体" w:cs="宋体"/>
          <w:sz w:val="24"/>
          <w:szCs w:val="24"/>
        </w:rPr>
        <w:t>）根据紧迫性及实施条件，制定分期实施计划并匡算投资，提出规划实施的保障措施。</w:t>
      </w:r>
    </w:p>
    <w:p>
      <w:pPr>
        <w:pStyle w:val="6"/>
        <w:keepNext w:val="0"/>
        <w:keepLines w:val="0"/>
        <w:pageBreakBefore w:val="0"/>
        <w:widowControl w:val="0"/>
        <w:kinsoku/>
        <w:overflowPunct/>
        <w:autoSpaceDE/>
        <w:autoSpaceDN/>
        <w:bidi w:val="0"/>
        <w:adjustRightInd/>
        <w:snapToGrid/>
        <w:spacing w:line="240" w:lineRule="auto"/>
        <w:textAlignment w:val="auto"/>
        <w:rPr>
          <w:rFonts w:ascii="宋体" w:hAnsi="宋体" w:cs="宋体"/>
          <w:b/>
          <w:sz w:val="24"/>
        </w:rPr>
      </w:pPr>
      <w:r>
        <w:rPr>
          <w:rFonts w:hint="eastAsia" w:ascii="宋体" w:hAnsi="宋体" w:cs="宋体"/>
          <w:b/>
          <w:sz w:val="24"/>
        </w:rPr>
        <w:t>三、成果资料</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1、成果文件</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cs="宋体"/>
          <w:sz w:val="24"/>
          <w:lang w:eastAsia="zh-CN"/>
        </w:rPr>
      </w:pPr>
      <w:r>
        <w:rPr>
          <w:rFonts w:hint="eastAsia" w:ascii="宋体" w:hAnsi="宋体" w:cs="宋体"/>
          <w:sz w:val="24"/>
        </w:rPr>
        <w:t>《陕西</w:t>
      </w:r>
      <w:r>
        <w:rPr>
          <w:rFonts w:hint="eastAsia" w:ascii="宋体" w:hAnsi="宋体" w:cs="宋体"/>
          <w:sz w:val="24"/>
          <w:lang w:eastAsia="zh-CN"/>
        </w:rPr>
        <w:t>水网规划</w:t>
      </w:r>
      <w:r>
        <w:rPr>
          <w:rFonts w:hint="eastAsia" w:ascii="宋体" w:hAnsi="宋体" w:cs="宋体"/>
          <w:sz w:val="24"/>
        </w:rPr>
        <w:t>报告》</w:t>
      </w:r>
      <w:r>
        <w:rPr>
          <w:rFonts w:hint="eastAsia" w:ascii="宋体" w:hAnsi="宋体" w:cs="宋体"/>
          <w:sz w:val="24"/>
          <w:lang w:eastAsia="zh-CN"/>
        </w:rPr>
        <w:t>。</w:t>
      </w:r>
    </w:p>
    <w:p>
      <w:pPr>
        <w:keepNext w:val="0"/>
        <w:keepLines w:val="0"/>
        <w:pageBreakBefore w:val="0"/>
        <w:widowControl w:val="0"/>
        <w:numPr>
          <w:ilvl w:val="0"/>
          <w:numId w:val="2"/>
        </w:numPr>
        <w:kinsoku/>
        <w:wordWrap w:val="0"/>
        <w:overflowPunct/>
        <w:topLinePunct/>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成果文件格式要求</w:t>
      </w:r>
    </w:p>
    <w:p>
      <w:pPr>
        <w:keepNext w:val="0"/>
        <w:keepLines w:val="0"/>
        <w:pageBreakBefore w:val="0"/>
        <w:widowControl w:val="0"/>
        <w:numPr>
          <w:numId w:val="0"/>
        </w:numPr>
        <w:kinsoku/>
        <w:wordWrap w:val="0"/>
        <w:overflowPunct/>
        <w:topLinePunct/>
        <w:autoSpaceDE/>
        <w:autoSpaceDN/>
        <w:bidi w:val="0"/>
        <w:adjustRightInd/>
        <w:snapToGrid/>
        <w:spacing w:line="360" w:lineRule="auto"/>
        <w:ind w:firstLine="480" w:firstLineChars="200"/>
        <w:textAlignment w:val="auto"/>
        <w:rPr>
          <w:rFonts w:hint="eastAsia" w:ascii="宋体" w:hAnsi="宋体" w:cs="宋体"/>
          <w:sz w:val="24"/>
        </w:rPr>
      </w:pPr>
      <w:r>
        <w:rPr>
          <w:rFonts w:hint="eastAsia" w:ascii="宋体" w:hAnsi="宋体" w:cs="宋体"/>
          <w:sz w:val="24"/>
        </w:rPr>
        <w:t>纸质版及电子版</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val="en-US" w:eastAsia="zh-CN"/>
        </w:rPr>
        <w:t>3、</w:t>
      </w:r>
      <w:r>
        <w:rPr>
          <w:rFonts w:hint="eastAsia" w:ascii="宋体" w:hAnsi="宋体" w:cs="宋体"/>
          <w:sz w:val="24"/>
        </w:rPr>
        <w:t>成果文件份数要求</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根据成果验收需要提交送审稿，最终成果纸质版8套及电子版1套</w:t>
      </w:r>
      <w:r>
        <w:rPr>
          <w:rFonts w:hint="eastAsia" w:ascii="宋体" w:hAnsi="宋体" w:cs="宋体"/>
          <w:sz w:val="24"/>
          <w:lang w:eastAsia="zh-CN"/>
        </w:rPr>
        <w:t>。</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lang w:val="en-US" w:eastAsia="zh-CN"/>
        </w:rPr>
        <w:t>4</w:t>
      </w:r>
      <w:r>
        <w:rPr>
          <w:rFonts w:hint="eastAsia" w:ascii="宋体" w:hAnsi="宋体" w:cs="宋体"/>
          <w:sz w:val="24"/>
        </w:rPr>
        <w:t>、成果文件的载体要求</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（1）纸质版的要求</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hint="eastAsia" w:ascii="宋体" w:hAnsi="宋体" w:eastAsia="宋体" w:cs="宋体"/>
          <w:sz w:val="24"/>
          <w:lang w:eastAsia="zh-CN"/>
        </w:rPr>
      </w:pPr>
      <w:r>
        <w:rPr>
          <w:rFonts w:hint="eastAsia" w:ascii="宋体" w:hAnsi="宋体" w:cs="宋体"/>
          <w:sz w:val="24"/>
        </w:rPr>
        <w:t>应加盖单位公章</w:t>
      </w:r>
      <w:r>
        <w:rPr>
          <w:rFonts w:hint="eastAsia" w:ascii="宋体" w:hAnsi="宋体" w:cs="宋体"/>
          <w:sz w:val="24"/>
          <w:lang w:eastAsia="zh-CN"/>
        </w:rPr>
        <w:t>。</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（2）电子版的要求</w:t>
      </w:r>
    </w:p>
    <w:p>
      <w:pPr>
        <w:keepNext w:val="0"/>
        <w:keepLines w:val="0"/>
        <w:pageBreakBefore w:val="0"/>
        <w:widowControl w:val="0"/>
        <w:kinsoku/>
        <w:wordWrap w:val="0"/>
        <w:overflowPunct/>
        <w:topLinePunct/>
        <w:autoSpaceDE/>
        <w:autoSpaceDN/>
        <w:bidi w:val="0"/>
        <w:adjustRightInd/>
        <w:snapToGrid/>
        <w:spacing w:line="360" w:lineRule="auto"/>
        <w:ind w:firstLine="480" w:firstLineChars="200"/>
        <w:textAlignment w:val="auto"/>
        <w:rPr>
          <w:rFonts w:ascii="宋体" w:hAnsi="宋体" w:cs="宋体"/>
          <w:sz w:val="24"/>
        </w:rPr>
      </w:pPr>
      <w:r>
        <w:rPr>
          <w:rFonts w:hint="eastAsia" w:ascii="宋体" w:hAnsi="宋体" w:cs="宋体"/>
          <w:sz w:val="24"/>
        </w:rPr>
        <w:t>报告WORD、PDF格式，刻录</w:t>
      </w:r>
      <w:r>
        <w:rPr>
          <w:rFonts w:hint="eastAsia" w:ascii="宋体" w:hAnsi="宋体" w:cs="宋体"/>
          <w:sz w:val="24"/>
          <w:lang w:val="en-US" w:eastAsia="zh-CN"/>
        </w:rPr>
        <w:t>U盘两份</w:t>
      </w:r>
      <w:r>
        <w:rPr>
          <w:rFonts w:hint="eastAsia" w:ascii="宋体" w:hAnsi="宋体" w:cs="宋体"/>
          <w:sz w:val="24"/>
        </w:rPr>
        <w:t>。</w:t>
      </w:r>
    </w:p>
    <w:p>
      <w:pPr>
        <w:pStyle w:val="6"/>
        <w:keepNext w:val="0"/>
        <w:keepLines w:val="0"/>
        <w:pageBreakBefore w:val="0"/>
        <w:widowControl w:val="0"/>
        <w:kinsoku/>
        <w:overflowPunct/>
        <w:autoSpaceDE/>
        <w:autoSpaceDN/>
        <w:bidi w:val="0"/>
        <w:adjustRightInd/>
        <w:snapToGrid/>
        <w:spacing w:line="312" w:lineRule="auto"/>
        <w:textAlignment w:val="auto"/>
        <w:rPr>
          <w:rFonts w:ascii="宋体" w:hAnsi="宋体" w:cs="宋体"/>
          <w:b/>
          <w:sz w:val="24"/>
          <w:highlight w:val="none"/>
        </w:rPr>
      </w:pPr>
      <w:r>
        <w:rPr>
          <w:rFonts w:hint="eastAsia" w:ascii="宋体" w:hAnsi="宋体" w:cs="宋体"/>
          <w:b/>
          <w:sz w:val="24"/>
        </w:rPr>
        <w:t>四、服务期限：</w:t>
      </w:r>
      <w:r>
        <w:rPr>
          <w:rFonts w:hint="eastAsia" w:ascii="宋体" w:hAnsi="宋体" w:cs="宋体"/>
          <w:b/>
          <w:sz w:val="24"/>
          <w:highlight w:val="none"/>
          <w:lang w:val="en-US" w:eastAsia="zh-CN"/>
        </w:rPr>
        <w:t>180</w:t>
      </w:r>
      <w:r>
        <w:rPr>
          <w:rFonts w:hint="eastAsia" w:ascii="宋体" w:hAnsi="宋体" w:cs="宋体"/>
          <w:b/>
          <w:sz w:val="24"/>
          <w:highlight w:val="none"/>
        </w:rPr>
        <w:t>日历天。</w:t>
      </w:r>
    </w:p>
    <w:p>
      <w:pPr>
        <w:pStyle w:val="6"/>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sz w:val="24"/>
          <w:highlight w:val="none"/>
        </w:rPr>
      </w:pPr>
      <w:r>
        <w:rPr>
          <w:rFonts w:hint="eastAsia" w:ascii="宋体" w:hAnsi="宋体" w:cs="宋体"/>
          <w:b/>
          <w:sz w:val="24"/>
          <w:highlight w:val="none"/>
        </w:rPr>
        <w:t>五、验收及标准：</w:t>
      </w:r>
      <w:bookmarkStart w:id="24" w:name="_GoBack"/>
      <w:bookmarkEnd w:id="24"/>
    </w:p>
    <w:p>
      <w:pPr>
        <w:pStyle w:val="6"/>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bCs/>
          <w:sz w:val="24"/>
          <w:highlight w:val="none"/>
        </w:rPr>
      </w:pPr>
      <w:r>
        <w:rPr>
          <w:rFonts w:hint="eastAsia" w:ascii="宋体" w:hAnsi="宋体" w:cs="宋体"/>
          <w:bCs/>
          <w:sz w:val="24"/>
          <w:highlight w:val="none"/>
        </w:rPr>
        <w:t>1、验收标准：供应商提供的成果符合投标文件所示内容</w:t>
      </w:r>
      <w:r>
        <w:rPr>
          <w:rFonts w:hint="eastAsia" w:ascii="宋体" w:hAnsi="宋体" w:cs="宋体"/>
          <w:bCs/>
          <w:sz w:val="24"/>
          <w:highlight w:val="none"/>
          <w:lang w:eastAsia="zh-CN"/>
        </w:rPr>
        <w:t>，并</w:t>
      </w:r>
      <w:r>
        <w:rPr>
          <w:rFonts w:hint="eastAsia" w:ascii="宋体" w:hAnsi="宋体" w:cs="宋体"/>
          <w:bCs/>
          <w:sz w:val="24"/>
          <w:highlight w:val="none"/>
          <w:lang w:val="en-US" w:eastAsia="zh-CN"/>
        </w:rPr>
        <w:t>符合国家相应标准</w:t>
      </w:r>
      <w:r>
        <w:rPr>
          <w:rFonts w:hint="eastAsia" w:ascii="宋体" w:hAnsi="宋体" w:cs="宋体"/>
          <w:bCs/>
          <w:sz w:val="24"/>
          <w:highlight w:val="none"/>
        </w:rPr>
        <w:t>、规范。</w:t>
      </w:r>
    </w:p>
    <w:p>
      <w:pPr>
        <w:pStyle w:val="6"/>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highlight w:val="none"/>
        </w:rPr>
        <w:sectPr>
          <w:footerReference r:id="rId3" w:type="default"/>
          <w:pgSz w:w="11906" w:h="16838"/>
          <w:pgMar w:top="1418" w:right="1418" w:bottom="1418" w:left="1418" w:header="964" w:footer="964" w:gutter="0"/>
          <w:pgNumType w:fmt="numberInDash" w:start="39"/>
          <w:cols w:space="720" w:num="1"/>
          <w:docGrid w:linePitch="312" w:charSpace="0"/>
        </w:sectPr>
      </w:pPr>
      <w:r>
        <w:rPr>
          <w:rFonts w:hint="eastAsia" w:ascii="宋体" w:hAnsi="宋体" w:cs="宋体"/>
          <w:bCs/>
          <w:sz w:val="24"/>
          <w:highlight w:val="none"/>
        </w:rPr>
        <w:t>2、验收方式：供应商向采购人提供成果资料，并通过</w:t>
      </w:r>
      <w:r>
        <w:rPr>
          <w:rFonts w:hint="eastAsia" w:ascii="宋体" w:hAnsi="宋体" w:cs="宋体"/>
          <w:bCs/>
          <w:sz w:val="24"/>
          <w:highlight w:val="none"/>
          <w:lang w:eastAsia="zh-CN"/>
        </w:rPr>
        <w:t>合同验收</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62336"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7"/>
                      <w:rPr>
                        <w:rFonts w:hint="default" w:eastAsia="宋体"/>
                        <w:lang w:val="en-US" w:eastAsia="zh-CN"/>
                      </w:rPr>
                    </w:pP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ge">
                <wp:posOffset>9929495</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bg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12</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781.85pt;height:144pt;width:144pt;mso-position-horizontal:center;mso-position-horizontal-relative:margin;mso-position-vertical-relative:page;mso-wrap-style:none;z-index:251660288;mso-width-relative:page;mso-height-relative:page;" fillcolor="#FFFFFF [3212]" filled="t" stroked="f" coordsize="21600,21600" o:gfxdata="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DOZlck1wAAAAoBAAAPAAAAAAAAAAEAIAAAACIA&#10;AABkcnMvZG93bnJldi54bWxQSwECFAAUAAAACACHTuJAxVlW+0MCAACMBAAADgAAAAAAAAABACAA&#10;AAAmAQAAZHJzL2Uyb0RvYy54bWxQSwUGAAAAAAYABgBZAQAA2wUAAAAA&#10;">
              <v:fill on="t" focussize="0,0"/>
              <v:stroke on="f" weight="0.5pt"/>
              <v:imagedata o:title=""/>
              <o:lock v:ext="edit" aspectratio="f"/>
              <v:textbox inset="0mm,0mm,0mm,0mm" style="mso-fit-shape-to-text:t;">
                <w:txbxContent>
                  <w:p>
                    <w:pPr>
                      <w:rPr>
                        <w:rFonts w:hint="default"/>
                        <w:color w:val="FFFFFF" w:themeColor="background1"/>
                        <w:lang w:val="en-US" w:eastAsia="zh-CN"/>
                        <w14:textFill>
                          <w14:solidFill>
                            <w14:schemeClr w14:val="bg1"/>
                          </w14:solidFill>
                        </w14:textFill>
                      </w:rPr>
                    </w:pPr>
                    <w:r>
                      <w:rPr>
                        <w:rFonts w:hint="eastAsia"/>
                        <w:color w:val="FFFFFF" w:themeColor="background1"/>
                        <w:lang w:val="en-US" w:eastAsia="zh-CN"/>
                        <w14:textFill>
                          <w14:solidFill>
                            <w14:schemeClr w14:val="bg1"/>
                          </w14:solidFill>
                        </w14:textFill>
                      </w:rPr>
                      <w:t>12</w:t>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rPr>
                              <w:rFonts w:hint="eastAsia" w:eastAsia="宋体"/>
                              <w:lang w:val="en-US" w:eastAsia="zh-CN"/>
                            </w:rPr>
                          </w:pPr>
                          <w:r>
                            <w:rPr>
                              <w:rFonts w:hint="eastAsia"/>
                              <w:lang w:val="en-US" w:eastAsia="zh-CN"/>
                            </w:rPr>
                            <w:t>1</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EG99MEBAACP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VhS4rjFiV9+/rj8+nP5/Z2g&#10;DwXqA9SYdx8wMw3v/IDJsx/QmXkPKtr8RUYE4yjv+SqvHBIR+dF6tV5XGBIYmy+Izx6ehwjpvfSW&#10;ZKOhEedXZOWnj5DG1DklV3P+ThtTZmjcPw7EzB6Wex97zFYa9sNEaO/bM/LpcfQNdbjplJgPDpXN&#10;WzIbcTb2k5FrQLg9Jixc+smoI9RUDOdUGE07lRfh8b1kPfxH27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5EG99MEBAACPAwAADgAAAAAAAAABACAAAAAeAQAAZHJzL2Uyb0RvYy54bWxQSwUG&#10;AAAAAAYABgBZAQAAUQUAAAAA&#10;">
              <v:fill on="f" focussize="0,0"/>
              <v:stroke on="f"/>
              <v:imagedata o:title=""/>
              <o:lock v:ext="edit" aspectratio="f"/>
              <v:textbox inset="0mm,0mm,0mm,0mm" style="mso-fit-shape-to-text:t;">
                <w:txbxContent>
                  <w:p>
                    <w:pPr>
                      <w:pStyle w:val="7"/>
                      <w:rPr>
                        <w:rFonts w:hint="eastAsia" w:eastAsia="宋体"/>
                        <w:lang w:val="en-US" w:eastAsia="zh-CN"/>
                      </w:rPr>
                    </w:pPr>
                    <w:r>
                      <w:rPr>
                        <w:rFonts w:hint="eastAsia"/>
                        <w:lang w:val="en-US" w:eastAsia="zh-CN"/>
                      </w:rPr>
                      <w:t>1</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14628B"/>
    <w:multiLevelType w:val="multilevel"/>
    <w:tmpl w:val="0A14628B"/>
    <w:lvl w:ilvl="0" w:tentative="0">
      <w:start w:val="1"/>
      <w:numFmt w:val="chineseCountingThousand"/>
      <w:pStyle w:val="5"/>
      <w:suff w:val="nothing"/>
      <w:lvlText w:val="第%1章"/>
      <w:lvlJc w:val="left"/>
      <w:pPr>
        <w:ind w:left="252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
    <w:nsid w:val="0E259444"/>
    <w:multiLevelType w:val="singleLevel"/>
    <w:tmpl w:val="0E259444"/>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llNTQzMjNhYTMzNzc4YzY3ZDJlYWM3Y2RiY2YwNDYifQ=="/>
  </w:docVars>
  <w:rsids>
    <w:rsidRoot w:val="69255792"/>
    <w:rsid w:val="171B1048"/>
    <w:rsid w:val="60944383"/>
    <w:rsid w:val="675039C2"/>
    <w:rsid w:val="692557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9"/>
    <w:pPr>
      <w:keepNext/>
      <w:keepLines/>
      <w:numPr>
        <w:ilvl w:val="0"/>
        <w:numId w:val="1"/>
      </w:numPr>
      <w:spacing w:line="360" w:lineRule="auto"/>
      <w:outlineLvl w:val="0"/>
    </w:pPr>
    <w:rPr>
      <w:bCs/>
      <w:kern w:val="44"/>
      <w:sz w:val="32"/>
      <w:szCs w:val="44"/>
    </w:rPr>
  </w:style>
  <w:style w:type="paragraph" w:styleId="4">
    <w:name w:val="heading 3"/>
    <w:basedOn w:val="1"/>
    <w:next w:val="1"/>
    <w:qFormat/>
    <w:uiPriority w:val="0"/>
    <w:pPr>
      <w:keepNext/>
      <w:keepLines/>
      <w:spacing w:line="360" w:lineRule="auto"/>
      <w:outlineLvl w:val="2"/>
    </w:pPr>
    <w:rPr>
      <w:b/>
      <w:bCs/>
      <w:sz w:val="24"/>
      <w:szCs w:val="32"/>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Char"/>
    <w:basedOn w:val="3"/>
    <w:next w:val="4"/>
    <w:qFormat/>
    <w:uiPriority w:val="0"/>
    <w:pPr>
      <w:shd w:val="clear" w:color="auto" w:fill="FFFFFF"/>
    </w:pPr>
  </w:style>
  <w:style w:type="paragraph" w:styleId="3">
    <w:name w:val="Document Map"/>
    <w:basedOn w:val="1"/>
    <w:semiHidden/>
    <w:qFormat/>
    <w:uiPriority w:val="0"/>
    <w:pPr>
      <w:shd w:val="clear" w:color="auto" w:fill="000080"/>
    </w:pPr>
  </w:style>
  <w:style w:type="paragraph" w:styleId="6">
    <w:name w:val="Body Text"/>
    <w:basedOn w:val="1"/>
    <w:next w:val="1"/>
    <w:qFormat/>
    <w:uiPriority w:val="0"/>
    <w:pPr>
      <w:spacing w:after="120"/>
    </w:pPr>
  </w:style>
  <w:style w:type="paragraph" w:styleId="7">
    <w:name w:val="footer"/>
    <w:basedOn w:val="1"/>
    <w:qFormat/>
    <w:uiPriority w:val="0"/>
    <w:pPr>
      <w:pBdr>
        <w:bottom w:val="single" w:color="auto" w:sz="4" w:space="1"/>
      </w:pBd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1505</Words>
  <Characters>1514</Characters>
  <Lines>0</Lines>
  <Paragraphs>0</Paragraphs>
  <TotalTime>51</TotalTime>
  <ScaleCrop>false</ScaleCrop>
  <LinksUpToDate>false</LinksUpToDate>
  <CharactersWithSpaces>1514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2022-10-12T02:07:00Z</dcterms:created>
  <dc:creator>龙莹</dc:creator>
  <cp:lastModifiedBy>龙莹</cp:lastModifiedBy>
  <cp:lastPrinted>2022-10-12T02:44:40Z</cp:lastPrinted>
  <dcterms:modified xsi:type="dcterms:W3CDTF">2022-10-12T03:18:26Z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0403278A80A44CD493CB36DEB377DA3A</vt:lpwstr>
  </property>
</Properties>
</file>