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cs="Times New Roman"/>
          <w:b/>
          <w:bCs/>
          <w:highlight w:val="none"/>
        </w:rPr>
      </w:pPr>
      <w:r>
        <w:rPr>
          <w:rFonts w:hint="eastAsia" w:ascii="宋体" w:cs="Times New Roman"/>
          <w:sz w:val="28"/>
          <w:szCs w:val="28"/>
          <w:highlight w:val="none"/>
        </w:rPr>
        <w:t xml:space="preserve"> </w:t>
      </w:r>
      <w:r>
        <w:rPr>
          <w:rFonts w:ascii="宋体" w:cs="Times New Roman"/>
          <w:sz w:val="28"/>
          <w:szCs w:val="28"/>
          <w:highlight w:val="none"/>
        </w:rPr>
        <w:drawing>
          <wp:inline distT="0" distB="0" distL="114300" distR="114300">
            <wp:extent cx="882650" cy="854710"/>
            <wp:effectExtent l="0" t="0" r="12700" b="2540"/>
            <wp:docPr id="7" name="图片 2" descr="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徽标"/>
                    <pic:cNvPicPr>
                      <a:picLocks noChangeAspect="1"/>
                    </pic:cNvPicPr>
                  </pic:nvPicPr>
                  <pic:blipFill>
                    <a:blip r:embed="rId6"/>
                    <a:stretch>
                      <a:fillRect/>
                    </a:stretch>
                  </pic:blipFill>
                  <pic:spPr>
                    <a:xfrm>
                      <a:off x="0" y="0"/>
                      <a:ext cx="882650" cy="854710"/>
                    </a:xfrm>
                    <a:prstGeom prst="rect">
                      <a:avLst/>
                    </a:prstGeom>
                    <a:noFill/>
                    <a:ln>
                      <a:noFill/>
                    </a:ln>
                  </pic:spPr>
                </pic:pic>
              </a:graphicData>
            </a:graphic>
          </wp:inline>
        </w:drawing>
      </w:r>
    </w:p>
    <w:p>
      <w:pPr>
        <w:spacing w:line="360" w:lineRule="auto"/>
        <w:rPr>
          <w:rFonts w:ascii="宋体" w:cs="Times New Roman"/>
          <w:b/>
          <w:bCs/>
          <w:highlight w:val="none"/>
        </w:rPr>
      </w:pPr>
    </w:p>
    <w:p>
      <w:pPr>
        <w:spacing w:line="360" w:lineRule="auto"/>
        <w:rPr>
          <w:rFonts w:ascii="宋体" w:cs="Times New Roman"/>
          <w:b/>
          <w:bCs/>
          <w:highlight w:val="none"/>
        </w:rPr>
      </w:pPr>
    </w:p>
    <w:p>
      <w:pPr>
        <w:spacing w:line="360" w:lineRule="auto"/>
        <w:rPr>
          <w:rFonts w:ascii="宋体" w:cs="Times New Roman"/>
          <w:b/>
          <w:bCs/>
          <w:highlight w:val="none"/>
        </w:rPr>
      </w:pPr>
    </w:p>
    <w:p>
      <w:pPr>
        <w:tabs>
          <w:tab w:val="left" w:pos="420"/>
          <w:tab w:val="left" w:pos="6660"/>
        </w:tabs>
        <w:spacing w:line="360" w:lineRule="auto"/>
        <w:jc w:val="center"/>
        <w:rPr>
          <w:rFonts w:hint="eastAsia" w:ascii="宋体" w:hAnsi="宋体" w:cs="宋体"/>
          <w:b/>
          <w:bCs/>
          <w:sz w:val="52"/>
          <w:szCs w:val="52"/>
          <w:highlight w:val="none"/>
        </w:rPr>
      </w:pPr>
      <w:r>
        <w:rPr>
          <w:rFonts w:hint="eastAsia" w:ascii="宋体" w:hAnsi="宋体" w:cs="宋体"/>
          <w:b/>
          <w:bCs/>
          <w:sz w:val="52"/>
          <w:szCs w:val="52"/>
          <w:highlight w:val="none"/>
        </w:rPr>
        <w:t>公开招标文件</w:t>
      </w: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b/>
          <w:bCs/>
          <w:sz w:val="28"/>
          <w:szCs w:val="28"/>
          <w:highlight w:val="none"/>
          <w:u w:val="single"/>
        </w:rPr>
      </w:pPr>
      <w:r>
        <w:rPr>
          <w:rFonts w:hint="eastAsia" w:ascii="宋体" w:hAnsi="宋体" w:cs="宋体"/>
          <w:b/>
          <w:bCs/>
          <w:sz w:val="28"/>
          <w:szCs w:val="28"/>
          <w:highlight w:val="none"/>
        </w:rPr>
        <w:t>采购项目编号：</w:t>
      </w:r>
      <w:r>
        <w:rPr>
          <w:rFonts w:hint="eastAsia" w:ascii="宋体" w:hAnsi="宋体" w:cs="宋体"/>
          <w:b/>
          <w:bCs/>
          <w:sz w:val="28"/>
          <w:szCs w:val="28"/>
          <w:highlight w:val="none"/>
          <w:u w:val="single"/>
          <w:lang w:val="en-US" w:eastAsia="zh-CN"/>
        </w:rPr>
        <w:t>DQ-2022137-ZB</w:t>
      </w:r>
      <w:r>
        <w:rPr>
          <w:rFonts w:hint="eastAsia" w:ascii="宋体" w:hAnsi="宋体" w:cs="宋体"/>
          <w:b/>
          <w:bCs/>
          <w:sz w:val="28"/>
          <w:szCs w:val="28"/>
          <w:highlight w:val="none"/>
          <w:u w:val="single"/>
        </w:rPr>
        <w:fldChar w:fldCharType="begin"/>
      </w:r>
      <w:r>
        <w:rPr>
          <w:rFonts w:hint="eastAsia" w:ascii="宋体" w:hAnsi="宋体" w:cs="宋体"/>
          <w:b/>
          <w:bCs/>
          <w:sz w:val="28"/>
          <w:szCs w:val="28"/>
          <w:highlight w:val="none"/>
          <w:u w:val="single"/>
        </w:rPr>
        <w:instrText xml:space="preserve"> DOCVARIABLE  采购编号  \* MERGEFORMAT </w:instrText>
      </w:r>
      <w:r>
        <w:rPr>
          <w:rFonts w:hint="eastAsia" w:ascii="宋体" w:hAnsi="宋体" w:cs="宋体"/>
          <w:b/>
          <w:bCs/>
          <w:sz w:val="28"/>
          <w:szCs w:val="28"/>
          <w:highlight w:val="none"/>
          <w:u w:val="single"/>
        </w:rPr>
        <w:fldChar w:fldCharType="end"/>
      </w:r>
    </w:p>
    <w:p>
      <w:pPr>
        <w:spacing w:line="360" w:lineRule="auto"/>
        <w:jc w:val="center"/>
        <w:rPr>
          <w:rFonts w:hint="eastAsia" w:ascii="宋体" w:hAnsi="宋体" w:eastAsia="宋体" w:cs="宋体"/>
          <w:b/>
          <w:bCs/>
          <w:spacing w:val="-20"/>
          <w:sz w:val="28"/>
          <w:szCs w:val="28"/>
          <w:highlight w:val="none"/>
          <w:lang w:eastAsia="zh-CN"/>
        </w:rPr>
      </w:pPr>
      <w:r>
        <w:rPr>
          <w:rFonts w:hint="eastAsia" w:ascii="宋体" w:hAnsi="宋体" w:cs="宋体"/>
          <w:b/>
          <w:bCs/>
          <w:sz w:val="28"/>
          <w:szCs w:val="28"/>
          <w:highlight w:val="none"/>
        </w:rPr>
        <w:t>采购项目名称：</w:t>
      </w:r>
      <w:r>
        <w:rPr>
          <w:rFonts w:hint="eastAsia" w:ascii="宋体" w:hAnsi="宋体" w:cs="宋体"/>
          <w:b/>
          <w:bCs/>
          <w:sz w:val="28"/>
          <w:szCs w:val="28"/>
          <w:highlight w:val="none"/>
          <w:u w:val="single"/>
          <w:lang w:eastAsia="zh-CN"/>
        </w:rPr>
        <w:t>陕西省工人疗养院骊珠楼室内家具及软装项目（2包）</w:t>
      </w:r>
    </w:p>
    <w:p>
      <w:pPr>
        <w:spacing w:line="360" w:lineRule="auto"/>
        <w:jc w:val="center"/>
        <w:rPr>
          <w:rFonts w:hint="eastAsia" w:ascii="宋体" w:hAnsi="宋体" w:cs="宋体"/>
          <w:b/>
          <w:bCs/>
          <w:sz w:val="28"/>
          <w:szCs w:val="28"/>
          <w:highlight w:val="none"/>
          <w:u w:val="singl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陕西德勤招标有限公司编制</w:t>
      </w:r>
    </w:p>
    <w:p>
      <w:pPr>
        <w:spacing w:line="360" w:lineRule="auto"/>
        <w:jc w:val="center"/>
        <w:rPr>
          <w:rFonts w:hint="default" w:ascii="宋体" w:hAnsi="宋体" w:eastAsia="宋体" w:cs="宋体"/>
          <w:highlight w:val="none"/>
          <w:lang w:val="en-US" w:eastAsia="zh-CN"/>
        </w:rPr>
      </w:pPr>
      <w:r>
        <w:rPr>
          <w:rFonts w:hint="eastAsia" w:ascii="宋体" w:hAnsi="宋体" w:cs="宋体"/>
          <w:b/>
          <w:bCs/>
          <w:sz w:val="24"/>
          <w:szCs w:val="24"/>
          <w:highlight w:val="none"/>
          <w:lang w:eastAsia="zh-CN"/>
        </w:rPr>
        <w:t>发布日期：</w:t>
      </w:r>
      <w:r>
        <w:rPr>
          <w:rFonts w:hint="eastAsia" w:ascii="宋体" w:hAnsi="宋体" w:cs="宋体"/>
          <w:b/>
          <w:bCs/>
          <w:sz w:val="24"/>
          <w:szCs w:val="24"/>
          <w:highlight w:val="none"/>
          <w:lang w:val="en-US" w:eastAsia="zh-CN"/>
        </w:rPr>
        <w:t>2022年9月16日</w:t>
      </w:r>
    </w:p>
    <w:p>
      <w:pPr>
        <w:spacing w:line="360" w:lineRule="auto"/>
        <w:jc w:val="center"/>
        <w:rPr>
          <w:rFonts w:hint="eastAsia" w:ascii="黑体" w:hAnsi="黑体" w:eastAsia="黑体" w:cs="黑体"/>
          <w:b/>
          <w:bCs/>
          <w:color w:val="auto"/>
          <w:sz w:val="32"/>
          <w:szCs w:val="32"/>
          <w:highlight w:val="none"/>
          <w:lang w:eastAsia="zh-CN"/>
        </w:rPr>
      </w:pPr>
      <w:r>
        <w:rPr>
          <w:rFonts w:hint="eastAsia" w:ascii="黑体" w:hAnsi="黑体" w:eastAsia="黑体" w:cs="黑体"/>
          <w:b/>
          <w:sz w:val="32"/>
          <w:szCs w:val="32"/>
          <w:highlight w:val="none"/>
        </w:rPr>
        <w:br w:type="page"/>
      </w:r>
      <w:bookmarkStart w:id="0" w:name="_Toc28018"/>
      <w:bookmarkStart w:id="1" w:name="_Toc205"/>
      <w:r>
        <w:rPr>
          <w:rFonts w:hint="eastAsia" w:ascii="黑体" w:hAnsi="黑体" w:eastAsia="黑体" w:cs="黑体"/>
          <w:b/>
          <w:bCs/>
          <w:color w:val="auto"/>
          <w:sz w:val="32"/>
          <w:szCs w:val="32"/>
          <w:highlight w:val="none"/>
          <w:lang w:val="en-US" w:eastAsia="zh-CN"/>
        </w:rPr>
        <w:t>温馨提示</w:t>
      </w:r>
    </w:p>
    <w:p>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（本提示内容非采购文件的组成部分，仅为善意提醒。如有不一致，以采购文件为准）。</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一、</w:t>
      </w:r>
      <w:r>
        <w:rPr>
          <w:rFonts w:hint="eastAsia" w:ascii="宋体" w:hAnsi="宋体" w:eastAsia="宋体" w:cs="宋体"/>
          <w:color w:val="auto"/>
          <w:kern w:val="0"/>
          <w:sz w:val="24"/>
          <w:szCs w:val="24"/>
          <w:highlight w:val="none"/>
          <w:u w:val="none"/>
          <w:lang w:val="en-US" w:eastAsia="zh-CN"/>
        </w:rPr>
        <w:t>如无另行说明，投标/</w:t>
      </w:r>
      <w:r>
        <w:rPr>
          <w:rFonts w:hint="eastAsia" w:ascii="宋体" w:hAnsi="宋体" w:cs="宋体"/>
          <w:color w:val="auto"/>
          <w:kern w:val="0"/>
          <w:sz w:val="24"/>
          <w:szCs w:val="24"/>
          <w:highlight w:val="none"/>
          <w:u w:val="none"/>
          <w:lang w:val="en-US" w:eastAsia="zh-CN"/>
        </w:rPr>
        <w:t>响应</w:t>
      </w:r>
      <w:r>
        <w:rPr>
          <w:rFonts w:hint="eastAsia" w:ascii="宋体" w:hAnsi="宋体" w:eastAsia="宋体" w:cs="宋体"/>
          <w:color w:val="auto"/>
          <w:kern w:val="0"/>
          <w:sz w:val="24"/>
          <w:szCs w:val="24"/>
          <w:highlight w:val="none"/>
          <w:u w:val="none"/>
          <w:lang w:val="en-US" w:eastAsia="zh-CN"/>
        </w:rPr>
        <w:t>文件递交时间为投标/</w:t>
      </w:r>
      <w:r>
        <w:rPr>
          <w:rFonts w:hint="eastAsia" w:ascii="宋体" w:hAnsi="宋体" w:cs="宋体"/>
          <w:color w:val="auto"/>
          <w:kern w:val="0"/>
          <w:sz w:val="24"/>
          <w:szCs w:val="24"/>
          <w:highlight w:val="none"/>
          <w:u w:val="none"/>
          <w:lang w:val="en-US" w:eastAsia="zh-CN"/>
        </w:rPr>
        <w:t>响应</w:t>
      </w:r>
      <w:r>
        <w:rPr>
          <w:rFonts w:hint="eastAsia" w:ascii="宋体" w:hAnsi="宋体" w:eastAsia="宋体" w:cs="宋体"/>
          <w:color w:val="auto"/>
          <w:kern w:val="0"/>
          <w:sz w:val="24"/>
          <w:szCs w:val="24"/>
          <w:highlight w:val="none"/>
          <w:u w:val="none"/>
          <w:lang w:val="en-US" w:eastAsia="zh-CN"/>
        </w:rPr>
        <w:t>文件递交截止时间之前</w:t>
      </w:r>
      <w:r>
        <w:rPr>
          <w:rFonts w:hint="eastAsia" w:ascii="宋体" w:hAnsi="宋体" w:cs="宋体"/>
          <w:color w:val="auto"/>
          <w:kern w:val="0"/>
          <w:sz w:val="24"/>
          <w:szCs w:val="24"/>
          <w:highlight w:val="none"/>
          <w:u w:val="none"/>
          <w:lang w:val="en-US" w:eastAsia="zh-CN"/>
        </w:rPr>
        <w:t>60</w:t>
      </w:r>
      <w:r>
        <w:rPr>
          <w:rFonts w:hint="eastAsia" w:ascii="宋体" w:hAnsi="宋体" w:eastAsia="宋体" w:cs="宋体"/>
          <w:color w:val="auto"/>
          <w:kern w:val="0"/>
          <w:sz w:val="24"/>
          <w:szCs w:val="24"/>
          <w:highlight w:val="none"/>
          <w:u w:val="none"/>
          <w:lang w:val="en-US" w:eastAsia="zh-CN"/>
        </w:rPr>
        <w:t>分钟内。</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二、</w:t>
      </w:r>
      <w:r>
        <w:rPr>
          <w:rFonts w:hint="eastAsia" w:ascii="宋体" w:hAnsi="宋体" w:eastAsia="宋体" w:cs="宋体"/>
          <w:color w:val="auto"/>
          <w:kern w:val="0"/>
          <w:sz w:val="24"/>
          <w:szCs w:val="24"/>
          <w:highlight w:val="none"/>
          <w:u w:val="none"/>
          <w:lang w:val="en-US" w:eastAsia="zh-CN"/>
        </w:rPr>
        <w:t>每个供应商每个项目的保证金缴纳账户是唯一的，本</w:t>
      </w:r>
      <w:r>
        <w:rPr>
          <w:rFonts w:hint="eastAsia" w:ascii="宋体" w:hAnsi="宋体" w:cs="宋体"/>
          <w:color w:val="auto"/>
          <w:kern w:val="0"/>
          <w:sz w:val="24"/>
          <w:szCs w:val="24"/>
          <w:highlight w:val="none"/>
          <w:u w:val="none"/>
          <w:lang w:val="en-US" w:eastAsia="zh-CN"/>
        </w:rPr>
        <w:t>公司</w:t>
      </w:r>
      <w:r>
        <w:rPr>
          <w:rFonts w:hint="eastAsia" w:ascii="宋体" w:hAnsi="宋体" w:eastAsia="宋体" w:cs="宋体"/>
          <w:color w:val="auto"/>
          <w:kern w:val="0"/>
          <w:sz w:val="24"/>
          <w:szCs w:val="24"/>
          <w:highlight w:val="none"/>
          <w:u w:val="none"/>
          <w:lang w:val="en-US" w:eastAsia="zh-CN"/>
        </w:rPr>
        <w:t>将根据唯一保证金缴纳账户的缴纳情况，确认供应商是否已按规定缴纳项目保证金。所以请各供应商缴纳保证金前务必核对正确的缴纳账户，错缴误缴导致未按项目缴纳保证金的情况将由供应商自行负责。</w:t>
      </w:r>
    </w:p>
    <w:p>
      <w:pPr>
        <w:widowControl/>
        <w:spacing w:line="360" w:lineRule="auto"/>
        <w:ind w:firstLine="480" w:firstLineChars="200"/>
        <w:jc w:val="left"/>
        <w:rPr>
          <w:rStyle w:val="43"/>
          <w:rFonts w:hint="eastAsia" w:ascii="宋体" w:hAnsi="宋体" w:eastAsia="宋体" w:cs="宋体"/>
          <w:color w:val="auto"/>
          <w:kern w:val="0"/>
          <w:sz w:val="24"/>
          <w:szCs w:val="24"/>
          <w:highlight w:val="none"/>
          <w:lang w:val="en-US" w:eastAsia="zh-CN" w:bidi="ar"/>
        </w:rPr>
      </w:pPr>
      <w:r>
        <w:rPr>
          <w:rStyle w:val="43"/>
          <w:rFonts w:hint="eastAsia" w:ascii="宋体" w:hAnsi="宋体" w:eastAsia="宋体" w:cs="宋体"/>
          <w:color w:val="auto"/>
          <w:kern w:val="0"/>
          <w:sz w:val="24"/>
          <w:szCs w:val="24"/>
          <w:highlight w:val="none"/>
          <w:lang w:val="en-US" w:eastAsia="zh-CN" w:bidi="ar"/>
        </w:rPr>
        <w:t>三、为了提高政府采购效率，节约社会交易成本与时间，本公司希望购买了采购文件而决定不参加本次投标/响应的供应商，在投标/响应文件递交截止时间的3日前，按《投标/采购邀请函》中的联系方式，以电话或电子邮件形式告知本公司。对您的支持与配合，谨此致谢。</w:t>
      </w:r>
    </w:p>
    <w:p>
      <w:pPr>
        <w:widowControl/>
        <w:spacing w:line="360" w:lineRule="auto"/>
        <w:ind w:firstLine="480" w:firstLineChars="200"/>
        <w:jc w:val="left"/>
        <w:rPr>
          <w:rStyle w:val="43"/>
          <w:rFonts w:hint="eastAsia" w:ascii="宋体" w:hAnsi="宋体" w:eastAsia="宋体" w:cs="宋体"/>
          <w:color w:val="auto"/>
          <w:kern w:val="0"/>
          <w:sz w:val="24"/>
          <w:szCs w:val="24"/>
          <w:highlight w:val="none"/>
          <w:lang w:val="en-US" w:eastAsia="zh-CN" w:bidi="ar"/>
        </w:rPr>
      </w:pPr>
      <w:r>
        <w:rPr>
          <w:rStyle w:val="43"/>
          <w:rFonts w:hint="eastAsia" w:ascii="宋体" w:hAnsi="宋体" w:eastAsia="宋体" w:cs="宋体"/>
          <w:color w:val="auto"/>
          <w:kern w:val="0"/>
          <w:sz w:val="24"/>
          <w:szCs w:val="24"/>
          <w:highlight w:val="none"/>
          <w:lang w:val="en-US" w:eastAsia="zh-CN" w:bidi="ar"/>
        </w:rPr>
        <w:t>四</w:t>
      </w:r>
      <w:r>
        <w:rPr>
          <w:rStyle w:val="43"/>
          <w:rFonts w:hint="default" w:ascii="宋体" w:hAnsi="宋体" w:eastAsia="宋体" w:cs="宋体"/>
          <w:color w:val="auto"/>
          <w:kern w:val="0"/>
          <w:sz w:val="24"/>
          <w:szCs w:val="24"/>
          <w:highlight w:val="none"/>
          <w:lang w:val="en-US" w:eastAsia="zh-CN" w:bidi="ar"/>
        </w:rPr>
        <w:t>、</w:t>
      </w:r>
      <w:r>
        <w:rPr>
          <w:rStyle w:val="43"/>
          <w:rFonts w:hint="eastAsia" w:ascii="宋体" w:hAnsi="宋体" w:eastAsia="宋体" w:cs="宋体"/>
          <w:color w:val="auto"/>
          <w:kern w:val="0"/>
          <w:sz w:val="24"/>
          <w:szCs w:val="24"/>
          <w:highlight w:val="none"/>
          <w:lang w:val="en-US" w:eastAsia="zh-CN" w:bidi="ar"/>
        </w:rPr>
        <w:t>供应商如需对项目提出询问或质疑，应按采购文件中要求的询问函和质疑函的格式提交。</w:t>
      </w:r>
    </w:p>
    <w:p>
      <w:pPr>
        <w:widowControl/>
        <w:spacing w:line="360" w:lineRule="auto"/>
        <w:ind w:firstLine="480" w:firstLineChars="200"/>
        <w:jc w:val="left"/>
        <w:rPr>
          <w:rStyle w:val="43"/>
          <w:rFonts w:hint="eastAsia" w:ascii="宋体" w:hAnsi="宋体" w:eastAsia="宋体" w:cs="宋体"/>
          <w:color w:val="auto"/>
          <w:kern w:val="0"/>
          <w:sz w:val="24"/>
          <w:szCs w:val="24"/>
          <w:highlight w:val="none"/>
          <w:lang w:val="en-US" w:eastAsia="zh-CN" w:bidi="ar"/>
        </w:rPr>
      </w:pPr>
      <w:r>
        <w:rPr>
          <w:rStyle w:val="43"/>
          <w:rFonts w:hint="eastAsia" w:ascii="宋体" w:hAnsi="宋体" w:eastAsia="宋体" w:cs="宋体"/>
          <w:color w:val="auto"/>
          <w:kern w:val="0"/>
          <w:sz w:val="24"/>
          <w:szCs w:val="24"/>
          <w:highlight w:val="none"/>
          <w:lang w:val="en-US" w:eastAsia="zh-CN" w:bidi="ar"/>
        </w:rPr>
        <w:t>五、若遇高峰期停车困难，可至公司周边停车场停车，如绿地SOHO同盟、旺都、绿地领海、绿地蓝海及其他对外营业的停车场等。</w:t>
      </w:r>
    </w:p>
    <w:p>
      <w:pPr>
        <w:widowControl/>
        <w:spacing w:line="360" w:lineRule="auto"/>
        <w:ind w:firstLine="480" w:firstLineChars="200"/>
        <w:jc w:val="left"/>
        <w:rPr>
          <w:rStyle w:val="43"/>
          <w:rFonts w:hint="eastAsia" w:ascii="宋体" w:hAnsi="宋体" w:eastAsia="宋体" w:cs="宋体"/>
          <w:color w:val="auto"/>
          <w:kern w:val="0"/>
          <w:sz w:val="24"/>
          <w:szCs w:val="24"/>
          <w:highlight w:val="none"/>
          <w:lang w:val="en-US" w:eastAsia="zh-CN" w:bidi="ar"/>
        </w:rPr>
      </w:pPr>
      <w:r>
        <w:rPr>
          <w:rStyle w:val="43"/>
          <w:rFonts w:hint="eastAsia" w:ascii="宋体" w:hAnsi="宋体" w:eastAsia="宋体" w:cs="宋体"/>
          <w:color w:val="auto"/>
          <w:kern w:val="0"/>
          <w:sz w:val="24"/>
          <w:szCs w:val="24"/>
          <w:highlight w:val="none"/>
          <w:lang w:val="en-US" w:eastAsia="zh-CN" w:bidi="ar"/>
        </w:rPr>
        <w:t>六、请供应商务必按照《陕西省财政厅关于政府采购供应商注册登记有关事项的通知》要求，通过陕西省政府采购网（http://www.ccgp-shaanxi.gov.cn/）进行陕西政府采购统一身份认证注册登记加入陕西省政府采购供应商库。</w:t>
      </w:r>
    </w:p>
    <w:p>
      <w:pPr>
        <w:jc w:val="center"/>
        <w:rPr>
          <w:rFonts w:hint="eastAsia" w:ascii="黑体" w:hAnsi="黑体" w:eastAsia="黑体" w:cs="黑体"/>
          <w:b/>
          <w:sz w:val="32"/>
          <w:szCs w:val="32"/>
          <w:highlight w:val="none"/>
        </w:rPr>
      </w:pPr>
      <w:r>
        <w:rPr>
          <w:rStyle w:val="87"/>
          <w:rFonts w:hint="eastAsia" w:ascii="黑体" w:hAnsi="黑体" w:eastAsia="黑体" w:cs="黑体"/>
          <w:sz w:val="32"/>
          <w:szCs w:val="32"/>
          <w:highlight w:val="none"/>
        </w:rPr>
        <w:br w:type="page"/>
      </w:r>
      <w:r>
        <w:rPr>
          <w:rStyle w:val="87"/>
          <w:rFonts w:hint="eastAsia" w:ascii="黑体" w:hAnsi="黑体" w:eastAsia="黑体" w:cs="黑体"/>
          <w:sz w:val="32"/>
          <w:szCs w:val="32"/>
          <w:highlight w:val="none"/>
        </w:rPr>
        <w:t>目录</w:t>
      </w:r>
      <w:bookmarkEnd w:id="0"/>
      <w:bookmarkEnd w:id="1"/>
    </w:p>
    <w:p>
      <w:pPr>
        <w:pStyle w:val="22"/>
        <w:tabs>
          <w:tab w:val="right" w:leader="dot" w:pos="9242"/>
          <w:tab w:val="clear" w:pos="9742"/>
        </w:tabs>
      </w:pPr>
      <w:r>
        <w:rPr>
          <w:rFonts w:hint="eastAsia" w:eastAsia="黑体"/>
          <w:b w:val="0"/>
          <w:bCs w:val="0"/>
          <w:highlight w:val="none"/>
        </w:rPr>
        <w:fldChar w:fldCharType="begin"/>
      </w:r>
      <w:r>
        <w:rPr>
          <w:rFonts w:hint="eastAsia" w:eastAsia="黑体"/>
          <w:b w:val="0"/>
          <w:bCs w:val="0"/>
          <w:highlight w:val="none"/>
        </w:rPr>
        <w:instrText xml:space="preserve">TOC \o "1-3" \h \u </w:instrText>
      </w:r>
      <w:r>
        <w:rPr>
          <w:rFonts w:hint="eastAsia" w:eastAsia="黑体"/>
          <w:b w:val="0"/>
          <w:bCs w:val="0"/>
          <w:highlight w:val="none"/>
        </w:rPr>
        <w:fldChar w:fldCharType="separate"/>
      </w:r>
      <w:r>
        <w:rPr>
          <w:rFonts w:hint="eastAsia" w:eastAsia="黑体"/>
          <w:bCs w:val="0"/>
          <w:highlight w:val="none"/>
        </w:rPr>
        <w:fldChar w:fldCharType="begin"/>
      </w:r>
      <w:r>
        <w:rPr>
          <w:rFonts w:hint="eastAsia" w:eastAsia="黑体"/>
          <w:bCs w:val="0"/>
          <w:highlight w:val="none"/>
        </w:rPr>
        <w:instrText xml:space="preserve"> HYPERLINK \l _Toc18497 </w:instrText>
      </w:r>
      <w:r>
        <w:rPr>
          <w:rFonts w:hint="eastAsia" w:eastAsia="黑体"/>
          <w:bCs w:val="0"/>
          <w:highlight w:val="none"/>
        </w:rPr>
        <w:fldChar w:fldCharType="separate"/>
      </w:r>
      <w:r>
        <w:rPr>
          <w:rFonts w:hint="eastAsia" w:ascii="黑体" w:hAnsi="黑体" w:eastAsia="黑体" w:cs="黑体"/>
          <w:szCs w:val="32"/>
          <w:highlight w:val="none"/>
        </w:rPr>
        <w:t>第一部分 投标邀请函</w:t>
      </w:r>
      <w:r>
        <w:tab/>
      </w:r>
      <w:r>
        <w:fldChar w:fldCharType="begin"/>
      </w:r>
      <w:r>
        <w:instrText xml:space="preserve"> PAGEREF _Toc18497 \h </w:instrText>
      </w:r>
      <w:r>
        <w:fldChar w:fldCharType="separate"/>
      </w:r>
      <w:r>
        <w:t>4</w:t>
      </w:r>
      <w:r>
        <w:fldChar w:fldCharType="end"/>
      </w:r>
      <w:r>
        <w:rPr>
          <w:rFonts w:hint="eastAsia" w:eastAsia="黑体"/>
          <w:bCs w:val="0"/>
          <w:highlight w:val="none"/>
        </w:rPr>
        <w:fldChar w:fldCharType="end"/>
      </w:r>
    </w:p>
    <w:p>
      <w:pPr>
        <w:pStyle w:val="22"/>
        <w:tabs>
          <w:tab w:val="right" w:leader="dot" w:pos="9242"/>
          <w:tab w:val="clear" w:pos="97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_Toc6684 </w:instrText>
      </w:r>
      <w:r>
        <w:rPr>
          <w:rFonts w:hint="eastAsia" w:ascii="黑体" w:hAnsi="黑体" w:eastAsia="黑体" w:cs="黑体"/>
          <w:highlight w:val="none"/>
        </w:rPr>
        <w:fldChar w:fldCharType="separate"/>
      </w:r>
      <w:r>
        <w:rPr>
          <w:rFonts w:hint="eastAsia" w:ascii="黑体" w:hAnsi="黑体" w:eastAsia="黑体" w:cs="黑体"/>
          <w:szCs w:val="32"/>
          <w:highlight w:val="none"/>
        </w:rPr>
        <w:t>第二部分 用户需求书</w:t>
      </w:r>
      <w:r>
        <w:tab/>
      </w:r>
      <w:r>
        <w:fldChar w:fldCharType="begin"/>
      </w:r>
      <w:r>
        <w:instrText xml:space="preserve"> PAGEREF _Toc6684 \h </w:instrText>
      </w:r>
      <w:r>
        <w:fldChar w:fldCharType="separate"/>
      </w:r>
      <w:r>
        <w:t>8</w:t>
      </w:r>
      <w:r>
        <w:fldChar w:fldCharType="end"/>
      </w:r>
      <w:r>
        <w:rPr>
          <w:rFonts w:hint="eastAsia" w:ascii="黑体" w:hAnsi="黑体" w:eastAsia="黑体" w:cs="黑体"/>
          <w:highlight w:val="none"/>
        </w:rPr>
        <w:fldChar w:fldCharType="end"/>
      </w:r>
    </w:p>
    <w:p>
      <w:pPr>
        <w:pStyle w:val="22"/>
        <w:tabs>
          <w:tab w:val="right" w:leader="dot" w:pos="9242"/>
          <w:tab w:val="clear" w:pos="97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_Toc4576 </w:instrText>
      </w:r>
      <w:r>
        <w:rPr>
          <w:rFonts w:hint="eastAsia" w:ascii="黑体" w:hAnsi="黑体" w:eastAsia="黑体" w:cs="黑体"/>
          <w:highlight w:val="none"/>
        </w:rPr>
        <w:fldChar w:fldCharType="separate"/>
      </w:r>
      <w:r>
        <w:rPr>
          <w:rFonts w:hint="eastAsia" w:ascii="黑体" w:hAnsi="黑体" w:eastAsia="黑体" w:cs="黑体"/>
          <w:bCs/>
          <w:szCs w:val="32"/>
          <w:highlight w:val="none"/>
        </w:rPr>
        <w:t>第三部分 投标供应商须知</w:t>
      </w:r>
      <w:r>
        <w:tab/>
      </w:r>
      <w:r>
        <w:fldChar w:fldCharType="begin"/>
      </w:r>
      <w:r>
        <w:instrText xml:space="preserve"> PAGEREF _Toc4576 \h </w:instrText>
      </w:r>
      <w:r>
        <w:fldChar w:fldCharType="separate"/>
      </w:r>
      <w:r>
        <w:t>11</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_Toc9610 </w:instrText>
      </w:r>
      <w:r>
        <w:rPr>
          <w:rFonts w:hint="eastAsia" w:ascii="黑体" w:hAnsi="黑体" w:eastAsia="黑体" w:cs="黑体"/>
          <w:highlight w:val="none"/>
        </w:rPr>
        <w:fldChar w:fldCharType="separate"/>
      </w:r>
      <w:r>
        <w:rPr>
          <w:rFonts w:hint="eastAsia" w:ascii="宋体" w:hAnsi="宋体" w:cs="宋体"/>
          <w:bCs/>
          <w:szCs w:val="24"/>
          <w:highlight w:val="none"/>
        </w:rPr>
        <w:t>一、总则</w:t>
      </w:r>
      <w:r>
        <w:tab/>
      </w:r>
      <w:r>
        <w:fldChar w:fldCharType="begin"/>
      </w:r>
      <w:r>
        <w:instrText xml:space="preserve"> PAGEREF _Toc9610 \h </w:instrText>
      </w:r>
      <w:r>
        <w:fldChar w:fldCharType="separate"/>
      </w:r>
      <w:r>
        <w:t>14</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_Toc28895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二、招标文件</w:t>
      </w:r>
      <w:r>
        <w:tab/>
      </w:r>
      <w:r>
        <w:fldChar w:fldCharType="begin"/>
      </w:r>
      <w:r>
        <w:instrText xml:space="preserve"> PAGEREF _Toc28895 \h </w:instrText>
      </w:r>
      <w:r>
        <w:fldChar w:fldCharType="separate"/>
      </w:r>
      <w:r>
        <w:t>18</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_Toc22101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三、投标文件的编制</w:t>
      </w:r>
      <w:r>
        <w:tab/>
      </w:r>
      <w:r>
        <w:fldChar w:fldCharType="begin"/>
      </w:r>
      <w:r>
        <w:instrText xml:space="preserve"> PAGEREF _Toc22101 \h </w:instrText>
      </w:r>
      <w:r>
        <w:fldChar w:fldCharType="separate"/>
      </w:r>
      <w:r>
        <w:t>19</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_Toc68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四、投标文件密封、递交</w:t>
      </w:r>
      <w:r>
        <w:tab/>
      </w:r>
      <w:r>
        <w:fldChar w:fldCharType="begin"/>
      </w:r>
      <w:r>
        <w:instrText xml:space="preserve"> PAGEREF _Toc68 \h </w:instrText>
      </w:r>
      <w:r>
        <w:fldChar w:fldCharType="separate"/>
      </w:r>
      <w:r>
        <w:t>23</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_Toc8559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五、开标、评标、定标</w:t>
      </w:r>
      <w:r>
        <w:tab/>
      </w:r>
      <w:r>
        <w:fldChar w:fldCharType="begin"/>
      </w:r>
      <w:r>
        <w:instrText xml:space="preserve"> PAGEREF _Toc8559 \h </w:instrText>
      </w:r>
      <w:r>
        <w:fldChar w:fldCharType="separate"/>
      </w:r>
      <w:r>
        <w:t>24</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_Toc5942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六、投标纪律要求</w:t>
      </w:r>
      <w:r>
        <w:tab/>
      </w:r>
      <w:r>
        <w:fldChar w:fldCharType="begin"/>
      </w:r>
      <w:r>
        <w:instrText xml:space="preserve"> PAGEREF _Toc5942 \h </w:instrText>
      </w:r>
      <w:r>
        <w:fldChar w:fldCharType="separate"/>
      </w:r>
      <w:r>
        <w:t>24</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_Toc18295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七、询问、质疑、投诉</w:t>
      </w:r>
      <w:r>
        <w:tab/>
      </w:r>
      <w:r>
        <w:fldChar w:fldCharType="begin"/>
      </w:r>
      <w:r>
        <w:instrText xml:space="preserve"> PAGEREF _Toc18295 \h </w:instrText>
      </w:r>
      <w:r>
        <w:fldChar w:fldCharType="separate"/>
      </w:r>
      <w:r>
        <w:t>25</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_Toc27043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八、合同的签订及履行</w:t>
      </w:r>
      <w:r>
        <w:tab/>
      </w:r>
      <w:r>
        <w:fldChar w:fldCharType="begin"/>
      </w:r>
      <w:r>
        <w:instrText xml:space="preserve"> PAGEREF _Toc27043 \h </w:instrText>
      </w:r>
      <w:r>
        <w:fldChar w:fldCharType="separate"/>
      </w:r>
      <w:r>
        <w:t>27</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_Toc29511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九、采购代理服务费</w:t>
      </w:r>
      <w:r>
        <w:tab/>
      </w:r>
      <w:r>
        <w:fldChar w:fldCharType="begin"/>
      </w:r>
      <w:r>
        <w:instrText xml:space="preserve"> PAGEREF _Toc29511 \h </w:instrText>
      </w:r>
      <w:r>
        <w:fldChar w:fldCharType="separate"/>
      </w:r>
      <w:r>
        <w:t>28</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_Toc11029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十、其它事项</w:t>
      </w:r>
      <w:r>
        <w:tab/>
      </w:r>
      <w:r>
        <w:fldChar w:fldCharType="begin"/>
      </w:r>
      <w:r>
        <w:instrText xml:space="preserve"> PAGEREF _Toc11029 \h </w:instrText>
      </w:r>
      <w:r>
        <w:fldChar w:fldCharType="separate"/>
      </w:r>
      <w:r>
        <w:t>28</w:t>
      </w:r>
      <w:r>
        <w:fldChar w:fldCharType="end"/>
      </w:r>
      <w:r>
        <w:rPr>
          <w:rFonts w:hint="eastAsia" w:ascii="黑体" w:hAnsi="黑体" w:eastAsia="黑体" w:cs="黑体"/>
          <w:highlight w:val="none"/>
        </w:rPr>
        <w:fldChar w:fldCharType="end"/>
      </w:r>
    </w:p>
    <w:p>
      <w:pPr>
        <w:pStyle w:val="22"/>
        <w:tabs>
          <w:tab w:val="right" w:leader="dot" w:pos="9242"/>
          <w:tab w:val="clear" w:pos="97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_Toc21999 </w:instrText>
      </w:r>
      <w:r>
        <w:rPr>
          <w:rFonts w:hint="eastAsia" w:ascii="黑体" w:hAnsi="黑体" w:eastAsia="黑体" w:cs="黑体"/>
          <w:highlight w:val="none"/>
        </w:rPr>
        <w:fldChar w:fldCharType="separate"/>
      </w:r>
      <w:r>
        <w:rPr>
          <w:rFonts w:hint="eastAsia" w:ascii="黑体" w:hAnsi="黑体" w:eastAsia="黑体" w:cs="黑体"/>
          <w:bCs/>
          <w:szCs w:val="32"/>
          <w:highlight w:val="none"/>
        </w:rPr>
        <w:t>第四部分</w:t>
      </w:r>
      <w:r>
        <w:rPr>
          <w:rFonts w:ascii="黑体" w:hAnsi="黑体" w:eastAsia="黑体" w:cs="黑体"/>
          <w:bCs/>
          <w:szCs w:val="32"/>
          <w:highlight w:val="none"/>
        </w:rPr>
        <w:t xml:space="preserve"> </w:t>
      </w:r>
      <w:r>
        <w:rPr>
          <w:rFonts w:hint="eastAsia" w:ascii="黑体" w:hAnsi="黑体" w:eastAsia="黑体" w:cs="黑体"/>
          <w:bCs/>
          <w:szCs w:val="32"/>
          <w:highlight w:val="none"/>
        </w:rPr>
        <w:t>开标、评标、定标</w:t>
      </w:r>
      <w:r>
        <w:tab/>
      </w:r>
      <w:r>
        <w:fldChar w:fldCharType="begin"/>
      </w:r>
      <w:r>
        <w:instrText xml:space="preserve"> PAGEREF _Toc21999 \h </w:instrText>
      </w:r>
      <w:r>
        <w:fldChar w:fldCharType="separate"/>
      </w:r>
      <w:r>
        <w:t>29</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_Toc11589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一、</w:t>
      </w:r>
      <w:r>
        <w:rPr>
          <w:rFonts w:hint="eastAsia" w:ascii="黑体" w:hAnsi="黑体" w:eastAsia="黑体" w:cs="黑体"/>
          <w:bCs/>
          <w:szCs w:val="24"/>
          <w:highlight w:val="none"/>
          <w:lang w:val="en-US" w:eastAsia="zh-CN"/>
        </w:rPr>
        <w:t>组织</w:t>
      </w:r>
      <w:r>
        <w:rPr>
          <w:rFonts w:hint="eastAsia" w:ascii="黑体" w:hAnsi="黑体" w:eastAsia="黑体" w:cs="黑体"/>
          <w:bCs/>
          <w:szCs w:val="24"/>
          <w:highlight w:val="none"/>
        </w:rPr>
        <w:t>开标</w:t>
      </w:r>
      <w:r>
        <w:tab/>
      </w:r>
      <w:r>
        <w:fldChar w:fldCharType="begin"/>
      </w:r>
      <w:r>
        <w:instrText xml:space="preserve"> PAGEREF _Toc11589 \h </w:instrText>
      </w:r>
      <w:r>
        <w:fldChar w:fldCharType="separate"/>
      </w:r>
      <w:r>
        <w:t>29</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_Toc29572 </w:instrText>
      </w:r>
      <w:r>
        <w:rPr>
          <w:rFonts w:hint="eastAsia" w:ascii="黑体" w:hAnsi="黑体" w:eastAsia="黑体" w:cs="黑体"/>
          <w:highlight w:val="none"/>
        </w:rPr>
        <w:fldChar w:fldCharType="separate"/>
      </w:r>
      <w:r>
        <w:rPr>
          <w:rFonts w:hint="eastAsia" w:ascii="黑体" w:hAnsi="黑体" w:eastAsia="黑体" w:cs="黑体"/>
          <w:bCs/>
          <w:szCs w:val="24"/>
          <w:highlight w:val="none"/>
          <w:lang w:val="en-US" w:eastAsia="zh-CN"/>
        </w:rPr>
        <w:t>二、资格审查</w:t>
      </w:r>
      <w:r>
        <w:tab/>
      </w:r>
      <w:r>
        <w:fldChar w:fldCharType="begin"/>
      </w:r>
      <w:r>
        <w:instrText xml:space="preserve"> PAGEREF _Toc29572 \h </w:instrText>
      </w:r>
      <w:r>
        <w:fldChar w:fldCharType="separate"/>
      </w:r>
      <w:r>
        <w:t>29</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_Toc45 </w:instrText>
      </w:r>
      <w:r>
        <w:rPr>
          <w:rFonts w:hint="eastAsia" w:ascii="黑体" w:hAnsi="黑体" w:eastAsia="黑体" w:cs="黑体"/>
          <w:highlight w:val="none"/>
        </w:rPr>
        <w:fldChar w:fldCharType="separate"/>
      </w:r>
      <w:r>
        <w:rPr>
          <w:rFonts w:hint="eastAsia" w:ascii="黑体" w:hAnsi="黑体" w:eastAsia="黑体" w:cs="黑体"/>
          <w:bCs/>
          <w:szCs w:val="24"/>
          <w:highlight w:val="none"/>
          <w:lang w:val="en-US" w:eastAsia="zh-CN"/>
        </w:rPr>
        <w:t>三、组织评标</w:t>
      </w:r>
      <w:r>
        <w:tab/>
      </w:r>
      <w:r>
        <w:fldChar w:fldCharType="begin"/>
      </w:r>
      <w:r>
        <w:instrText xml:space="preserve"> PAGEREF _Toc45 \h </w:instrText>
      </w:r>
      <w:r>
        <w:fldChar w:fldCharType="separate"/>
      </w:r>
      <w:r>
        <w:t>29</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_Toc12144 </w:instrText>
      </w:r>
      <w:r>
        <w:rPr>
          <w:rFonts w:hint="eastAsia" w:ascii="黑体" w:hAnsi="黑体" w:eastAsia="黑体" w:cs="黑体"/>
          <w:highlight w:val="none"/>
        </w:rPr>
        <w:fldChar w:fldCharType="separate"/>
      </w:r>
      <w:r>
        <w:rPr>
          <w:rFonts w:hint="eastAsia" w:ascii="黑体" w:hAnsi="黑体" w:eastAsia="黑体" w:cs="黑体"/>
          <w:bCs/>
          <w:szCs w:val="24"/>
          <w:highlight w:val="none"/>
          <w:lang w:val="en-US" w:eastAsia="zh-CN"/>
        </w:rPr>
        <w:t>四、中标</w:t>
      </w:r>
      <w:r>
        <w:tab/>
      </w:r>
      <w:bookmarkStart w:id="534" w:name="_GoBack"/>
      <w:bookmarkEnd w:id="534"/>
      <w:r>
        <w:fldChar w:fldCharType="begin"/>
      </w:r>
      <w:r>
        <w:instrText xml:space="preserve"> PAGEREF _Toc12144 \h </w:instrText>
      </w:r>
      <w:r>
        <w:fldChar w:fldCharType="separate"/>
      </w:r>
      <w:r>
        <w:t>35</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_Toc1951 </w:instrText>
      </w:r>
      <w:r>
        <w:rPr>
          <w:rFonts w:hint="eastAsia" w:ascii="黑体" w:hAnsi="黑体" w:eastAsia="黑体" w:cs="黑体"/>
          <w:highlight w:val="none"/>
        </w:rPr>
        <w:fldChar w:fldCharType="separate"/>
      </w:r>
      <w:r>
        <w:rPr>
          <w:rFonts w:hint="eastAsia" w:ascii="黑体" w:hAnsi="仿宋" w:eastAsia="黑体" w:cs="黑体"/>
          <w:bCs/>
          <w:szCs w:val="24"/>
          <w:highlight w:val="none"/>
        </w:rPr>
        <w:t>附表1：《资格审查表》</w:t>
      </w:r>
      <w:r>
        <w:tab/>
      </w:r>
      <w:r>
        <w:fldChar w:fldCharType="begin"/>
      </w:r>
      <w:r>
        <w:instrText xml:space="preserve"> PAGEREF _Toc1951 \h </w:instrText>
      </w:r>
      <w:r>
        <w:fldChar w:fldCharType="separate"/>
      </w:r>
      <w:r>
        <w:t>37</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_Toc23581 </w:instrText>
      </w:r>
      <w:r>
        <w:rPr>
          <w:rFonts w:hint="eastAsia" w:ascii="黑体" w:hAnsi="黑体" w:eastAsia="黑体" w:cs="黑体"/>
          <w:highlight w:val="none"/>
        </w:rPr>
        <w:fldChar w:fldCharType="separate"/>
      </w:r>
      <w:r>
        <w:rPr>
          <w:rFonts w:hint="eastAsia" w:ascii="黑体" w:hAnsi="仿宋" w:eastAsia="黑体" w:cs="黑体"/>
          <w:bCs/>
          <w:szCs w:val="24"/>
          <w:highlight w:val="none"/>
        </w:rPr>
        <w:t>附表2：《符合性审查表》</w:t>
      </w:r>
      <w:r>
        <w:tab/>
      </w:r>
      <w:r>
        <w:fldChar w:fldCharType="begin"/>
      </w:r>
      <w:r>
        <w:instrText xml:space="preserve"> PAGEREF _Toc23581 \h </w:instrText>
      </w:r>
      <w:r>
        <w:fldChar w:fldCharType="separate"/>
      </w:r>
      <w:r>
        <w:t>39</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_Toc23216 </w:instrText>
      </w:r>
      <w:r>
        <w:rPr>
          <w:rFonts w:hint="eastAsia" w:ascii="黑体" w:hAnsi="黑体" w:eastAsia="黑体" w:cs="黑体"/>
          <w:highlight w:val="none"/>
        </w:rPr>
        <w:fldChar w:fldCharType="separate"/>
      </w:r>
      <w:r>
        <w:rPr>
          <w:rFonts w:hint="eastAsia" w:ascii="黑体" w:hAnsi="仿宋" w:eastAsia="黑体" w:cs="黑体"/>
          <w:bCs/>
          <w:szCs w:val="24"/>
          <w:highlight w:val="none"/>
        </w:rPr>
        <w:t>附表</w:t>
      </w:r>
      <w:r>
        <w:rPr>
          <w:rFonts w:hint="eastAsia" w:ascii="黑体" w:hAnsi="仿宋" w:eastAsia="黑体" w:cs="黑体"/>
          <w:bCs/>
          <w:szCs w:val="24"/>
          <w:highlight w:val="none"/>
          <w:lang w:val="en-US" w:eastAsia="zh-CN"/>
        </w:rPr>
        <w:t>3</w:t>
      </w:r>
      <w:r>
        <w:rPr>
          <w:rFonts w:hint="eastAsia" w:ascii="黑体" w:hAnsi="仿宋" w:eastAsia="黑体" w:cs="黑体"/>
          <w:bCs/>
          <w:szCs w:val="24"/>
          <w:highlight w:val="none"/>
        </w:rPr>
        <w:t>：《</w:t>
      </w:r>
      <w:r>
        <w:rPr>
          <w:rFonts w:hint="eastAsia" w:ascii="黑体" w:hAnsi="仿宋" w:eastAsia="黑体" w:cs="黑体"/>
          <w:bCs/>
          <w:szCs w:val="24"/>
          <w:highlight w:val="none"/>
          <w:lang w:eastAsia="zh-CN"/>
        </w:rPr>
        <w:t>价格</w:t>
      </w:r>
      <w:r>
        <w:rPr>
          <w:rFonts w:hint="eastAsia" w:ascii="黑体" w:hAnsi="仿宋" w:eastAsia="黑体" w:cs="黑体"/>
          <w:bCs/>
          <w:szCs w:val="24"/>
          <w:highlight w:val="none"/>
        </w:rPr>
        <w:t>评审表》</w:t>
      </w:r>
      <w:r>
        <w:tab/>
      </w:r>
      <w:r>
        <w:fldChar w:fldCharType="begin"/>
      </w:r>
      <w:r>
        <w:instrText xml:space="preserve"> PAGEREF _Toc23216 \h </w:instrText>
      </w:r>
      <w:r>
        <w:fldChar w:fldCharType="separate"/>
      </w:r>
      <w:r>
        <w:t>40</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_Toc28987 </w:instrText>
      </w:r>
      <w:r>
        <w:rPr>
          <w:rFonts w:hint="eastAsia" w:ascii="黑体" w:hAnsi="黑体" w:eastAsia="黑体" w:cs="黑体"/>
          <w:highlight w:val="none"/>
        </w:rPr>
        <w:fldChar w:fldCharType="separate"/>
      </w:r>
      <w:r>
        <w:rPr>
          <w:rFonts w:hint="eastAsia" w:ascii="黑体" w:hAnsi="仿宋" w:eastAsia="黑体" w:cs="黑体"/>
          <w:bCs/>
          <w:szCs w:val="24"/>
          <w:highlight w:val="none"/>
        </w:rPr>
        <w:t>附表</w:t>
      </w:r>
      <w:r>
        <w:rPr>
          <w:rFonts w:hint="eastAsia" w:ascii="黑体" w:hAnsi="仿宋" w:eastAsia="黑体" w:cs="黑体"/>
          <w:bCs/>
          <w:szCs w:val="24"/>
          <w:highlight w:val="none"/>
          <w:lang w:val="en-US" w:eastAsia="zh-CN"/>
        </w:rPr>
        <w:t>4</w:t>
      </w:r>
      <w:r>
        <w:rPr>
          <w:rFonts w:hint="eastAsia" w:ascii="黑体" w:hAnsi="仿宋" w:eastAsia="黑体" w:cs="黑体"/>
          <w:bCs/>
          <w:szCs w:val="24"/>
          <w:highlight w:val="none"/>
        </w:rPr>
        <w:t>：《技术评审表》</w:t>
      </w:r>
      <w:r>
        <w:tab/>
      </w:r>
      <w:r>
        <w:fldChar w:fldCharType="begin"/>
      </w:r>
      <w:r>
        <w:instrText xml:space="preserve"> PAGEREF _Toc28987 \h </w:instrText>
      </w:r>
      <w:r>
        <w:fldChar w:fldCharType="separate"/>
      </w:r>
      <w:r>
        <w:t>41</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_Toc9089 </w:instrText>
      </w:r>
      <w:r>
        <w:rPr>
          <w:rFonts w:hint="eastAsia" w:ascii="黑体" w:hAnsi="黑体" w:eastAsia="黑体" w:cs="黑体"/>
          <w:highlight w:val="none"/>
        </w:rPr>
        <w:fldChar w:fldCharType="separate"/>
      </w:r>
      <w:r>
        <w:rPr>
          <w:rFonts w:hint="eastAsia" w:ascii="黑体" w:hAnsi="仿宋" w:eastAsia="黑体" w:cs="黑体"/>
          <w:bCs/>
          <w:szCs w:val="24"/>
          <w:highlight w:val="none"/>
        </w:rPr>
        <w:t>附表</w:t>
      </w:r>
      <w:r>
        <w:rPr>
          <w:rFonts w:hint="eastAsia" w:ascii="黑体" w:hAnsi="仿宋" w:eastAsia="黑体" w:cs="黑体"/>
          <w:bCs/>
          <w:szCs w:val="24"/>
          <w:highlight w:val="none"/>
          <w:lang w:val="en-US" w:eastAsia="zh-CN"/>
        </w:rPr>
        <w:t>5</w:t>
      </w:r>
      <w:r>
        <w:rPr>
          <w:rFonts w:hint="eastAsia" w:ascii="黑体" w:hAnsi="仿宋" w:eastAsia="黑体" w:cs="黑体"/>
          <w:bCs/>
          <w:szCs w:val="24"/>
          <w:highlight w:val="none"/>
        </w:rPr>
        <w:t>：《商务评审表》</w:t>
      </w:r>
      <w:r>
        <w:tab/>
      </w:r>
      <w:r>
        <w:fldChar w:fldCharType="begin"/>
      </w:r>
      <w:r>
        <w:instrText xml:space="preserve"> PAGEREF _Toc9089 \h </w:instrText>
      </w:r>
      <w:r>
        <w:fldChar w:fldCharType="separate"/>
      </w:r>
      <w:r>
        <w:t>42</w:t>
      </w:r>
      <w:r>
        <w:fldChar w:fldCharType="end"/>
      </w:r>
      <w:r>
        <w:rPr>
          <w:rFonts w:hint="eastAsia" w:ascii="黑体" w:hAnsi="黑体" w:eastAsia="黑体" w:cs="黑体"/>
          <w:highlight w:val="none"/>
        </w:rPr>
        <w:fldChar w:fldCharType="end"/>
      </w:r>
    </w:p>
    <w:p>
      <w:pPr>
        <w:pStyle w:val="22"/>
        <w:tabs>
          <w:tab w:val="right" w:leader="dot" w:pos="9242"/>
          <w:tab w:val="clear" w:pos="97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_Toc25837 </w:instrText>
      </w:r>
      <w:r>
        <w:rPr>
          <w:rFonts w:hint="eastAsia" w:ascii="黑体" w:hAnsi="黑体" w:eastAsia="黑体" w:cs="黑体"/>
          <w:highlight w:val="none"/>
        </w:rPr>
        <w:fldChar w:fldCharType="separate"/>
      </w:r>
      <w:r>
        <w:rPr>
          <w:rFonts w:hint="eastAsia" w:ascii="黑体" w:hAnsi="黑体" w:eastAsia="黑体" w:cs="黑体"/>
          <w:szCs w:val="32"/>
          <w:highlight w:val="none"/>
        </w:rPr>
        <w:t>第五部分</w:t>
      </w:r>
      <w:r>
        <w:rPr>
          <w:rFonts w:ascii="黑体" w:hAnsi="黑体" w:eastAsia="黑体" w:cs="黑体"/>
          <w:szCs w:val="32"/>
          <w:highlight w:val="none"/>
        </w:rPr>
        <w:t xml:space="preserve"> </w:t>
      </w:r>
      <w:r>
        <w:rPr>
          <w:rFonts w:hint="eastAsia" w:ascii="黑体" w:hAnsi="黑体" w:eastAsia="黑体" w:cs="黑体"/>
          <w:szCs w:val="32"/>
          <w:highlight w:val="none"/>
        </w:rPr>
        <w:t>政府采购合同格式</w:t>
      </w:r>
      <w:r>
        <w:tab/>
      </w:r>
      <w:r>
        <w:fldChar w:fldCharType="begin"/>
      </w:r>
      <w:r>
        <w:instrText xml:space="preserve"> PAGEREF _Toc25837 \h </w:instrText>
      </w:r>
      <w:r>
        <w:fldChar w:fldCharType="separate"/>
      </w:r>
      <w:r>
        <w:t>43</w:t>
      </w:r>
      <w:r>
        <w:fldChar w:fldCharType="end"/>
      </w:r>
      <w:r>
        <w:rPr>
          <w:rFonts w:hint="eastAsia" w:ascii="黑体" w:hAnsi="黑体" w:eastAsia="黑体" w:cs="黑体"/>
          <w:highlight w:val="none"/>
        </w:rPr>
        <w:fldChar w:fldCharType="end"/>
      </w:r>
    </w:p>
    <w:p>
      <w:pPr>
        <w:pStyle w:val="22"/>
        <w:tabs>
          <w:tab w:val="right" w:leader="dot" w:pos="9242"/>
          <w:tab w:val="clear" w:pos="97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_Toc10783 </w:instrText>
      </w:r>
      <w:r>
        <w:rPr>
          <w:rFonts w:hint="eastAsia" w:ascii="黑体" w:hAnsi="黑体" w:eastAsia="黑体" w:cs="黑体"/>
          <w:highlight w:val="none"/>
        </w:rPr>
        <w:fldChar w:fldCharType="separate"/>
      </w:r>
      <w:r>
        <w:rPr>
          <w:rFonts w:hint="eastAsia" w:ascii="黑体" w:hAnsi="黑体" w:eastAsia="黑体" w:cs="黑体"/>
          <w:szCs w:val="32"/>
          <w:highlight w:val="none"/>
        </w:rPr>
        <w:t>第六部分 投标</w:t>
      </w:r>
      <w:r>
        <w:rPr>
          <w:rFonts w:hint="eastAsia" w:ascii="黑体" w:hAnsi="黑体" w:eastAsia="黑体" w:cs="黑体"/>
          <w:szCs w:val="32"/>
          <w:highlight w:val="none"/>
          <w:lang w:val="zh-CN"/>
        </w:rPr>
        <w:t>文件格式</w:t>
      </w:r>
      <w:r>
        <w:tab/>
      </w:r>
      <w:r>
        <w:fldChar w:fldCharType="begin"/>
      </w:r>
      <w:r>
        <w:instrText xml:space="preserve"> PAGEREF _Toc10783 \h </w:instrText>
      </w:r>
      <w:r>
        <w:fldChar w:fldCharType="separate"/>
      </w:r>
      <w:r>
        <w:t>49</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_Toc18334 </w:instrText>
      </w:r>
      <w:r>
        <w:rPr>
          <w:rFonts w:hint="eastAsia" w:ascii="黑体" w:hAnsi="黑体" w:eastAsia="黑体" w:cs="黑体"/>
          <w:highlight w:val="none"/>
        </w:rPr>
        <w:fldChar w:fldCharType="separate"/>
      </w:r>
      <w:r>
        <w:rPr>
          <w:rFonts w:hint="eastAsia" w:ascii="黑体" w:hAnsi="仿宋" w:eastAsia="黑体" w:cs="黑体"/>
          <w:bCs/>
          <w:szCs w:val="32"/>
          <w:highlight w:val="none"/>
        </w:rPr>
        <w:t>一、资格证明文件</w:t>
      </w:r>
      <w:r>
        <w:tab/>
      </w:r>
      <w:r>
        <w:fldChar w:fldCharType="begin"/>
      </w:r>
      <w:r>
        <w:instrText xml:space="preserve"> PAGEREF _Toc18334 \h </w:instrText>
      </w:r>
      <w:r>
        <w:fldChar w:fldCharType="separate"/>
      </w:r>
      <w:r>
        <w:t>52</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_Toc19345 </w:instrText>
      </w:r>
      <w:r>
        <w:rPr>
          <w:rFonts w:hint="eastAsia" w:ascii="黑体" w:hAnsi="黑体" w:eastAsia="黑体" w:cs="黑体"/>
          <w:highlight w:val="none"/>
        </w:rPr>
        <w:fldChar w:fldCharType="separate"/>
      </w:r>
      <w:r>
        <w:rPr>
          <w:rFonts w:hint="eastAsia" w:ascii="黑体" w:hAnsi="仿宋" w:eastAsia="黑体" w:cs="黑体"/>
          <w:bCs/>
          <w:szCs w:val="32"/>
          <w:highlight w:val="none"/>
        </w:rPr>
        <w:t>二、自查表</w:t>
      </w:r>
      <w:r>
        <w:tab/>
      </w:r>
      <w:r>
        <w:fldChar w:fldCharType="begin"/>
      </w:r>
      <w:r>
        <w:instrText xml:space="preserve"> PAGEREF _Toc19345 \h </w:instrText>
      </w:r>
      <w:r>
        <w:fldChar w:fldCharType="separate"/>
      </w:r>
      <w:r>
        <w:t>66</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_Toc32598 </w:instrText>
      </w:r>
      <w:r>
        <w:rPr>
          <w:rFonts w:hint="eastAsia" w:ascii="黑体" w:hAnsi="黑体" w:eastAsia="黑体" w:cs="黑体"/>
          <w:highlight w:val="none"/>
        </w:rPr>
        <w:fldChar w:fldCharType="separate"/>
      </w:r>
      <w:r>
        <w:rPr>
          <w:rFonts w:hint="eastAsia" w:ascii="黑体" w:hAnsi="仿宋" w:eastAsia="黑体" w:cs="黑体"/>
          <w:bCs/>
          <w:szCs w:val="32"/>
          <w:highlight w:val="none"/>
        </w:rPr>
        <w:t>三、投标函（格式）</w:t>
      </w:r>
      <w:r>
        <w:tab/>
      </w:r>
      <w:r>
        <w:fldChar w:fldCharType="begin"/>
      </w:r>
      <w:r>
        <w:instrText xml:space="preserve"> PAGEREF _Toc32598 \h </w:instrText>
      </w:r>
      <w:r>
        <w:fldChar w:fldCharType="separate"/>
      </w:r>
      <w:r>
        <w:t>71</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_Toc26205 </w:instrText>
      </w:r>
      <w:r>
        <w:rPr>
          <w:rFonts w:hint="eastAsia" w:ascii="黑体" w:hAnsi="黑体" w:eastAsia="黑体" w:cs="黑体"/>
          <w:highlight w:val="none"/>
        </w:rPr>
        <w:fldChar w:fldCharType="separate"/>
      </w:r>
      <w:r>
        <w:rPr>
          <w:rFonts w:hint="eastAsia" w:ascii="黑体" w:hAnsi="仿宋" w:eastAsia="黑体" w:cs="黑体"/>
          <w:bCs/>
          <w:szCs w:val="32"/>
          <w:highlight w:val="none"/>
        </w:rPr>
        <w:t>四、报价表</w:t>
      </w:r>
      <w:r>
        <w:tab/>
      </w:r>
      <w:r>
        <w:fldChar w:fldCharType="begin"/>
      </w:r>
      <w:r>
        <w:instrText xml:space="preserve"> PAGEREF _Toc26205 \h </w:instrText>
      </w:r>
      <w:r>
        <w:fldChar w:fldCharType="separate"/>
      </w:r>
      <w:r>
        <w:t>73</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_Toc9914 </w:instrText>
      </w:r>
      <w:r>
        <w:rPr>
          <w:rFonts w:hint="eastAsia" w:ascii="黑体" w:hAnsi="黑体" w:eastAsia="黑体" w:cs="黑体"/>
          <w:highlight w:val="none"/>
        </w:rPr>
        <w:fldChar w:fldCharType="separate"/>
      </w:r>
      <w:r>
        <w:rPr>
          <w:rFonts w:hint="eastAsia" w:ascii="黑体" w:hAnsi="仿宋" w:eastAsia="黑体" w:cs="黑体"/>
          <w:bCs/>
          <w:szCs w:val="32"/>
          <w:highlight w:val="none"/>
        </w:rPr>
        <w:t>五、技术部分</w:t>
      </w:r>
      <w:r>
        <w:tab/>
      </w:r>
      <w:r>
        <w:fldChar w:fldCharType="begin"/>
      </w:r>
      <w:r>
        <w:instrText xml:space="preserve"> PAGEREF _Toc9914 \h </w:instrText>
      </w:r>
      <w:r>
        <w:fldChar w:fldCharType="separate"/>
      </w:r>
      <w:r>
        <w:t>77</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_Toc20472 </w:instrText>
      </w:r>
      <w:r>
        <w:rPr>
          <w:rFonts w:hint="eastAsia" w:ascii="黑体" w:hAnsi="黑体" w:eastAsia="黑体" w:cs="黑体"/>
          <w:highlight w:val="none"/>
        </w:rPr>
        <w:fldChar w:fldCharType="separate"/>
      </w:r>
      <w:r>
        <w:rPr>
          <w:rFonts w:hint="eastAsia" w:ascii="黑体" w:hAnsi="仿宋" w:eastAsia="黑体" w:cs="黑体"/>
          <w:bCs/>
          <w:szCs w:val="32"/>
          <w:highlight w:val="none"/>
        </w:rPr>
        <w:t>六、商务部分</w:t>
      </w:r>
      <w:r>
        <w:tab/>
      </w:r>
      <w:r>
        <w:fldChar w:fldCharType="begin"/>
      </w:r>
      <w:r>
        <w:instrText xml:space="preserve"> PAGEREF _Toc20472 \h </w:instrText>
      </w:r>
      <w:r>
        <w:fldChar w:fldCharType="separate"/>
      </w:r>
      <w:r>
        <w:t>78</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_Toc29993 </w:instrText>
      </w:r>
      <w:r>
        <w:rPr>
          <w:rFonts w:hint="eastAsia" w:ascii="黑体" w:hAnsi="黑体" w:eastAsia="黑体" w:cs="黑体"/>
          <w:highlight w:val="none"/>
        </w:rPr>
        <w:fldChar w:fldCharType="separate"/>
      </w:r>
      <w:r>
        <w:rPr>
          <w:rFonts w:hint="eastAsia" w:ascii="黑体" w:hAnsi="仿宋" w:eastAsia="黑体" w:cs="黑体"/>
          <w:bCs/>
          <w:szCs w:val="32"/>
          <w:highlight w:val="none"/>
        </w:rPr>
        <w:t>七、投标供应商认为必要说明的其它内容</w:t>
      </w:r>
      <w:r>
        <w:tab/>
      </w:r>
      <w:r>
        <w:fldChar w:fldCharType="begin"/>
      </w:r>
      <w:r>
        <w:instrText xml:space="preserve"> PAGEREF _Toc29993 \h </w:instrText>
      </w:r>
      <w:r>
        <w:fldChar w:fldCharType="separate"/>
      </w:r>
      <w:r>
        <w:t>83</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_Toc17159 </w:instrText>
      </w:r>
      <w:r>
        <w:rPr>
          <w:rFonts w:hint="eastAsia" w:ascii="黑体" w:hAnsi="黑体" w:eastAsia="黑体" w:cs="黑体"/>
          <w:highlight w:val="none"/>
        </w:rPr>
        <w:fldChar w:fldCharType="separate"/>
      </w:r>
      <w:r>
        <w:rPr>
          <w:rFonts w:hint="eastAsia" w:ascii="黑体" w:hAnsi="仿宋" w:eastAsia="黑体" w:cs="黑体"/>
          <w:bCs/>
          <w:szCs w:val="32"/>
          <w:highlight w:val="none"/>
        </w:rPr>
        <w:t>八、承诺书</w:t>
      </w:r>
      <w:r>
        <w:tab/>
      </w:r>
      <w:r>
        <w:fldChar w:fldCharType="begin"/>
      </w:r>
      <w:r>
        <w:instrText xml:space="preserve"> PAGEREF _Toc17159 \h </w:instrText>
      </w:r>
      <w:r>
        <w:fldChar w:fldCharType="separate"/>
      </w:r>
      <w:r>
        <w:t>84</w:t>
      </w:r>
      <w:r>
        <w:fldChar w:fldCharType="end"/>
      </w:r>
      <w:r>
        <w:rPr>
          <w:rFonts w:hint="eastAsia" w:ascii="黑体" w:hAnsi="黑体" w:eastAsia="黑体" w:cs="黑体"/>
          <w:highlight w:val="none"/>
        </w:rPr>
        <w:fldChar w:fldCharType="end"/>
      </w:r>
    </w:p>
    <w:p>
      <w:pPr>
        <w:pStyle w:val="22"/>
        <w:tabs>
          <w:tab w:val="right" w:leader="dot" w:pos="9242"/>
          <w:tab w:val="clear" w:pos="97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_Toc138 </w:instrText>
      </w:r>
      <w:r>
        <w:rPr>
          <w:rFonts w:hint="eastAsia" w:ascii="黑体" w:hAnsi="黑体" w:eastAsia="黑体" w:cs="黑体"/>
          <w:highlight w:val="none"/>
        </w:rPr>
        <w:fldChar w:fldCharType="separate"/>
      </w:r>
      <w:r>
        <w:rPr>
          <w:rFonts w:hint="eastAsia" w:ascii="黑体" w:hAnsi="仿宋" w:eastAsia="黑体" w:cs="黑体"/>
          <w:bCs/>
          <w:szCs w:val="32"/>
          <w:highlight w:val="none"/>
          <w:lang w:val="en-GB"/>
        </w:rPr>
        <w:t>询问函、质疑函格式</w:t>
      </w:r>
      <w:r>
        <w:tab/>
      </w:r>
      <w:r>
        <w:fldChar w:fldCharType="begin"/>
      </w:r>
      <w:r>
        <w:instrText xml:space="preserve"> PAGEREF _Toc138 \h </w:instrText>
      </w:r>
      <w:r>
        <w:fldChar w:fldCharType="separate"/>
      </w:r>
      <w:r>
        <w:t>87</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_Toc29787 </w:instrText>
      </w:r>
      <w:r>
        <w:rPr>
          <w:rFonts w:hint="eastAsia" w:ascii="黑体" w:hAnsi="黑体" w:eastAsia="黑体" w:cs="黑体"/>
          <w:highlight w:val="none"/>
        </w:rPr>
        <w:fldChar w:fldCharType="separate"/>
      </w:r>
      <w:r>
        <w:rPr>
          <w:rFonts w:hint="eastAsia" w:ascii="黑体" w:hAnsi="黑体" w:eastAsia="黑体" w:cs="黑体"/>
          <w:szCs w:val="32"/>
          <w:highlight w:val="none"/>
          <w:lang w:val="en-GB"/>
        </w:rPr>
        <w:t>询问函</w:t>
      </w:r>
      <w:r>
        <w:tab/>
      </w:r>
      <w:r>
        <w:fldChar w:fldCharType="begin"/>
      </w:r>
      <w:r>
        <w:instrText xml:space="preserve"> PAGEREF _Toc29787 \h </w:instrText>
      </w:r>
      <w:r>
        <w:fldChar w:fldCharType="separate"/>
      </w:r>
      <w:r>
        <w:t>87</w:t>
      </w:r>
      <w:r>
        <w:fldChar w:fldCharType="end"/>
      </w:r>
      <w:r>
        <w:rPr>
          <w:rFonts w:hint="eastAsia" w:ascii="黑体" w:hAnsi="黑体" w:eastAsia="黑体" w:cs="黑体"/>
          <w:highlight w:val="none"/>
        </w:rPr>
        <w:fldChar w:fldCharType="end"/>
      </w:r>
    </w:p>
    <w:p>
      <w:pPr>
        <w:pStyle w:val="27"/>
        <w:tabs>
          <w:tab w:val="right" w:leader="dot" w:pos="92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_Toc28362 </w:instrText>
      </w:r>
      <w:r>
        <w:rPr>
          <w:rFonts w:hint="eastAsia" w:ascii="黑体" w:hAnsi="黑体" w:eastAsia="黑体" w:cs="黑体"/>
          <w:highlight w:val="none"/>
        </w:rPr>
        <w:fldChar w:fldCharType="separate"/>
      </w:r>
      <w:r>
        <w:rPr>
          <w:rFonts w:hint="eastAsia" w:ascii="黑体" w:hAnsi="黑体" w:eastAsia="黑体" w:cs="黑体"/>
          <w:szCs w:val="32"/>
          <w:highlight w:val="none"/>
          <w:lang w:val="en-GB"/>
        </w:rPr>
        <w:t>质疑</w:t>
      </w:r>
      <w:r>
        <w:rPr>
          <w:rFonts w:hint="eastAsia" w:ascii="黑体" w:hAnsi="黑体" w:eastAsia="黑体" w:cs="黑体"/>
          <w:szCs w:val="32"/>
          <w:highlight w:val="none"/>
        </w:rPr>
        <w:t>书</w:t>
      </w:r>
      <w:r>
        <w:tab/>
      </w:r>
      <w:r>
        <w:fldChar w:fldCharType="begin"/>
      </w:r>
      <w:r>
        <w:instrText xml:space="preserve"> PAGEREF _Toc28362 \h </w:instrText>
      </w:r>
      <w:r>
        <w:fldChar w:fldCharType="separate"/>
      </w:r>
      <w:r>
        <w:t>88</w:t>
      </w:r>
      <w:r>
        <w:fldChar w:fldCharType="end"/>
      </w:r>
      <w:r>
        <w:rPr>
          <w:rFonts w:hint="eastAsia" w:ascii="黑体" w:hAnsi="黑体" w:eastAsia="黑体" w:cs="黑体"/>
          <w:highlight w:val="none"/>
        </w:rPr>
        <w:fldChar w:fldCharType="end"/>
      </w:r>
    </w:p>
    <w:p>
      <w:pPr>
        <w:pStyle w:val="22"/>
        <w:tabs>
          <w:tab w:val="right" w:leader="dot" w:pos="9242"/>
          <w:tab w:val="clear" w:pos="9742"/>
        </w:tabs>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_Toc11528 </w:instrText>
      </w:r>
      <w:r>
        <w:rPr>
          <w:rFonts w:hint="eastAsia" w:ascii="黑体" w:hAnsi="黑体" w:eastAsia="黑体" w:cs="黑体"/>
          <w:highlight w:val="none"/>
        </w:rPr>
        <w:fldChar w:fldCharType="separate"/>
      </w:r>
      <w:r>
        <w:rPr>
          <w:rFonts w:hint="eastAsia" w:ascii="黑体" w:hAnsi="仿宋" w:eastAsia="黑体" w:cs="黑体"/>
          <w:bCs/>
          <w:szCs w:val="32"/>
          <w:highlight w:val="none"/>
          <w:lang w:val="en-GB"/>
        </w:rPr>
        <w:t>封袋正面标识式样</w:t>
      </w:r>
      <w:r>
        <w:tab/>
      </w:r>
      <w:r>
        <w:fldChar w:fldCharType="begin"/>
      </w:r>
      <w:r>
        <w:instrText xml:space="preserve"> PAGEREF _Toc11528 \h </w:instrText>
      </w:r>
      <w:r>
        <w:fldChar w:fldCharType="separate"/>
      </w:r>
      <w:r>
        <w:t>90</w:t>
      </w:r>
      <w:r>
        <w:fldChar w:fldCharType="end"/>
      </w:r>
      <w:r>
        <w:rPr>
          <w:rFonts w:hint="eastAsia" w:ascii="黑体" w:hAnsi="黑体" w:eastAsia="黑体" w:cs="黑体"/>
          <w:highlight w:val="none"/>
        </w:rPr>
        <w:fldChar w:fldCharType="end"/>
      </w:r>
    </w:p>
    <w:p>
      <w:pPr>
        <w:spacing w:line="440" w:lineRule="exact"/>
        <w:rPr>
          <w:rFonts w:ascii="宋体" w:cs="Times New Roman"/>
          <w:highlight w:val="none"/>
        </w:rPr>
      </w:pPr>
      <w:r>
        <w:rPr>
          <w:rFonts w:hint="eastAsia" w:ascii="黑体" w:hAnsi="黑体" w:eastAsia="黑体" w:cs="黑体"/>
          <w:highlight w:val="none"/>
        </w:rPr>
        <w:fldChar w:fldCharType="end"/>
      </w:r>
    </w:p>
    <w:p>
      <w:pPr>
        <w:spacing w:line="360" w:lineRule="auto"/>
        <w:jc w:val="center"/>
        <w:outlineLvl w:val="0"/>
        <w:rPr>
          <w:rFonts w:hint="eastAsia" w:ascii="宋体" w:hAnsi="宋体" w:cs="宋体"/>
          <w:sz w:val="24"/>
          <w:highlight w:val="none"/>
        </w:rPr>
      </w:pPr>
      <w:r>
        <w:rPr>
          <w:rStyle w:val="87"/>
          <w:rFonts w:hint="eastAsia" w:ascii="黑体" w:hAnsi="黑体" w:eastAsia="黑体" w:cs="黑体"/>
          <w:sz w:val="32"/>
          <w:szCs w:val="32"/>
          <w:highlight w:val="none"/>
        </w:rPr>
        <w:br w:type="page"/>
      </w:r>
      <w:bookmarkStart w:id="2" w:name="_Toc18497"/>
      <w:r>
        <w:rPr>
          <w:rStyle w:val="87"/>
          <w:rFonts w:hint="eastAsia" w:ascii="黑体" w:hAnsi="黑体" w:eastAsia="黑体" w:cs="黑体"/>
          <w:sz w:val="32"/>
          <w:szCs w:val="32"/>
          <w:highlight w:val="none"/>
        </w:rPr>
        <w:t>第一部分 投标邀请函</w:t>
      </w:r>
      <w:bookmarkEnd w:id="2"/>
    </w:p>
    <w:p>
      <w:pPr>
        <w:spacing w:line="360" w:lineRule="auto"/>
        <w:ind w:firstLine="480" w:firstLineChars="200"/>
        <w:rPr>
          <w:rFonts w:ascii="黑体" w:hAnsi="仿宋" w:eastAsia="黑体" w:cs="黑体"/>
          <w:b/>
          <w:bCs/>
          <w:color w:val="auto"/>
          <w:sz w:val="24"/>
          <w:szCs w:val="24"/>
          <w:highlight w:val="none"/>
        </w:rPr>
      </w:pPr>
      <w:bookmarkStart w:id="3" w:name="_Toc8480"/>
      <w:r>
        <w:rPr>
          <w:rFonts w:hint="eastAsia" w:ascii="宋体" w:hAnsi="宋体" w:cs="宋体"/>
          <w:color w:val="auto"/>
          <w:sz w:val="24"/>
          <w:highlight w:val="none"/>
        </w:rPr>
        <w:t>陕西德勤招标有限公司受</w:t>
      </w:r>
      <w:r>
        <w:rPr>
          <w:rFonts w:hint="eastAsia" w:ascii="宋体" w:hAnsi="宋体" w:cs="宋体"/>
          <w:color w:val="auto"/>
          <w:sz w:val="24"/>
          <w:highlight w:val="none"/>
          <w:lang w:val="en-US" w:eastAsia="zh-CN"/>
        </w:rPr>
        <w:t>陕西省工人疗养院</w:t>
      </w:r>
      <w:r>
        <w:rPr>
          <w:rFonts w:hint="eastAsia" w:ascii="宋体" w:hAnsi="宋体" w:cs="宋体"/>
          <w:color w:val="auto"/>
          <w:sz w:val="24"/>
          <w:highlight w:val="none"/>
        </w:rPr>
        <w:t>的委托，经政府采购管理部门批准，按照政府采购程序，对“</w:t>
      </w:r>
      <w:r>
        <w:rPr>
          <w:rFonts w:hint="eastAsia" w:ascii="宋体" w:hAnsi="宋体" w:cs="宋体"/>
          <w:color w:val="auto"/>
          <w:sz w:val="24"/>
          <w:highlight w:val="none"/>
          <w:lang w:val="en-US" w:eastAsia="zh-CN"/>
        </w:rPr>
        <w:t>陕西省工人疗养院骊珠楼室内家具及软装项目（2包）</w:t>
      </w:r>
      <w:r>
        <w:rPr>
          <w:rFonts w:hint="eastAsia" w:ascii="宋体" w:hAnsi="宋体" w:cs="宋体"/>
          <w:color w:val="auto"/>
          <w:sz w:val="24"/>
          <w:highlight w:val="none"/>
        </w:rPr>
        <w:t>”组织公开招标，欢迎符合资格条件的、有能力提供本项目所需货物或（和）服务的供应商投标。</w:t>
      </w:r>
    </w:p>
    <w:bookmarkEnd w:id="3"/>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rPr>
        <w:t>一、项目基本情况：</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1.项目编号：</w:t>
      </w:r>
      <w:r>
        <w:rPr>
          <w:rFonts w:hint="eastAsia" w:ascii="宋体" w:hAnsi="宋体" w:cs="宋体"/>
          <w:color w:val="auto"/>
          <w:sz w:val="24"/>
          <w:highlight w:val="none"/>
          <w:lang w:val="en-US" w:eastAsia="zh-CN"/>
        </w:rPr>
        <w:t>DQ-2022137-ZB</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lang w:val="en-US" w:eastAsia="zh-CN"/>
        </w:rPr>
        <w:t>陕西省工人疗养院骊珠楼室内家具及软装项目（2包）</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3.预算金额：</w:t>
      </w:r>
      <w:r>
        <w:rPr>
          <w:rFonts w:hint="eastAsia" w:ascii="宋体" w:hAnsi="宋体" w:cs="宋体"/>
          <w:color w:val="auto"/>
          <w:sz w:val="24"/>
          <w:highlight w:val="none"/>
          <w:lang w:val="en-US" w:eastAsia="zh-CN"/>
        </w:rPr>
        <w:t>3,000,000.00元</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4.最高限价：</w:t>
      </w:r>
      <w:r>
        <w:rPr>
          <w:rFonts w:hint="eastAsia" w:ascii="宋体" w:hAnsi="宋体" w:cs="宋体"/>
          <w:color w:val="auto"/>
          <w:sz w:val="24"/>
          <w:highlight w:val="none"/>
          <w:lang w:val="en-US" w:eastAsia="zh-CN"/>
        </w:rPr>
        <w:t>3,000,000.00元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陕西省工人疗养院提升改造设计（三期），详见《用户需求书》。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合同履行期限：</w:t>
      </w:r>
      <w:r>
        <w:rPr>
          <w:rFonts w:hint="eastAsia" w:ascii="宋体" w:hAnsi="宋体" w:cs="宋体"/>
          <w:sz w:val="24"/>
          <w:highlight w:val="none"/>
          <w:lang w:eastAsia="zh-CN"/>
        </w:rPr>
        <w:t>初步设计文件（含初步设计概算）在合同签订和采购人提供资料齐全后20日内完成；施工图设计文件在初步设计通过审查后40日内完成,在施工图送审后20天内提供全套成果资料。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本项目是否接受联合体投标：否</w:t>
      </w:r>
    </w:p>
    <w:p>
      <w:pPr>
        <w:spacing w:line="360" w:lineRule="auto"/>
        <w:ind w:firstLine="482" w:firstLineChars="200"/>
        <w:rPr>
          <w:rFonts w:hint="eastAsia" w:ascii="黑体" w:hAnsi="仿宋" w:eastAsia="黑体" w:cs="黑体"/>
          <w:b/>
          <w:bCs/>
          <w:color w:val="auto"/>
          <w:sz w:val="24"/>
          <w:szCs w:val="24"/>
          <w:highlight w:val="none"/>
          <w:lang w:val="en-US" w:eastAsia="zh-CN"/>
        </w:rPr>
      </w:pPr>
      <w:r>
        <w:rPr>
          <w:rFonts w:hint="eastAsia" w:ascii="黑体" w:hAnsi="仿宋" w:eastAsia="黑体" w:cs="黑体"/>
          <w:b/>
          <w:bCs/>
          <w:color w:val="auto"/>
          <w:sz w:val="24"/>
          <w:szCs w:val="24"/>
          <w:highlight w:val="none"/>
          <w:lang w:val="en-US" w:eastAsia="zh-CN"/>
        </w:rPr>
        <w:t>二</w:t>
      </w:r>
      <w:r>
        <w:rPr>
          <w:rFonts w:hint="eastAsia" w:ascii="黑体" w:hAnsi="仿宋" w:eastAsia="黑体" w:cs="黑体"/>
          <w:b/>
          <w:bCs/>
          <w:color w:val="auto"/>
          <w:sz w:val="24"/>
          <w:szCs w:val="24"/>
          <w:highlight w:val="none"/>
        </w:rPr>
        <w:t>、所属行业：</w:t>
      </w:r>
      <w:r>
        <w:rPr>
          <w:rFonts w:hint="eastAsia" w:ascii="宋体" w:hAnsi="宋体" w:cs="宋体"/>
          <w:sz w:val="24"/>
          <w:highlight w:val="none"/>
          <w:lang w:val="en-US" w:eastAsia="zh-CN"/>
        </w:rPr>
        <w:t>建筑业</w:t>
      </w:r>
    </w:p>
    <w:p>
      <w:pPr>
        <w:spacing w:line="360" w:lineRule="auto"/>
        <w:ind w:firstLine="482" w:firstLineChars="200"/>
        <w:rPr>
          <w:rFonts w:hint="eastAsia" w:ascii="宋体" w:hAnsi="宋体" w:eastAsia="宋体" w:cs="宋体"/>
          <w:color w:val="auto"/>
          <w:sz w:val="24"/>
          <w:highlight w:val="none"/>
        </w:rPr>
      </w:pPr>
      <w:r>
        <w:rPr>
          <w:rFonts w:hint="eastAsia" w:ascii="黑体" w:hAnsi="仿宋" w:eastAsia="黑体" w:cs="黑体"/>
          <w:b/>
          <w:bCs/>
          <w:color w:val="auto"/>
          <w:sz w:val="24"/>
          <w:szCs w:val="24"/>
          <w:highlight w:val="none"/>
          <w:lang w:val="en-US" w:eastAsia="zh-CN"/>
        </w:rPr>
        <w:t>三</w:t>
      </w:r>
      <w:r>
        <w:rPr>
          <w:rFonts w:hint="eastAsia" w:ascii="黑体" w:hAnsi="仿宋" w:eastAsia="黑体" w:cs="黑体"/>
          <w:b/>
          <w:bCs/>
          <w:color w:val="auto"/>
          <w:sz w:val="24"/>
          <w:szCs w:val="24"/>
          <w:highlight w:val="none"/>
        </w:rPr>
        <w:t>、项目属性：</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类</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四</w:t>
      </w:r>
      <w:r>
        <w:rPr>
          <w:rFonts w:hint="eastAsia" w:ascii="黑体" w:hAnsi="仿宋" w:eastAsia="黑体" w:cs="黑体"/>
          <w:b/>
          <w:bCs/>
          <w:color w:val="auto"/>
          <w:sz w:val="24"/>
          <w:szCs w:val="24"/>
          <w:highlight w:val="none"/>
        </w:rPr>
        <w:t>、</w:t>
      </w:r>
      <w:r>
        <w:rPr>
          <w:rFonts w:hint="eastAsia" w:ascii="黑体" w:hAnsi="仿宋" w:eastAsia="黑体" w:cs="黑体"/>
          <w:b/>
          <w:bCs/>
          <w:color w:val="auto"/>
          <w:sz w:val="24"/>
          <w:szCs w:val="24"/>
          <w:highlight w:val="none"/>
          <w:lang w:val="en-US" w:eastAsia="zh-CN"/>
        </w:rPr>
        <w:t>投标</w:t>
      </w:r>
      <w:r>
        <w:rPr>
          <w:rFonts w:hint="eastAsia" w:ascii="黑体" w:hAnsi="仿宋" w:eastAsia="黑体" w:cs="黑体"/>
          <w:b/>
          <w:bCs/>
          <w:color w:val="auto"/>
          <w:sz w:val="24"/>
          <w:szCs w:val="24"/>
          <w:highlight w:val="none"/>
        </w:rPr>
        <w:t>供应商的资格要求：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color w:val="auto"/>
          <w:sz w:val="24"/>
          <w:highlight w:val="none"/>
          <w:lang w:val="en-US" w:eastAsia="zh-CN"/>
        </w:rPr>
        <w:t>2.1</w:t>
      </w:r>
      <w:r>
        <w:rPr>
          <w:rFonts w:hint="eastAsia" w:ascii="宋体" w:hAnsi="宋体" w:eastAsia="宋体" w:cs="宋体"/>
          <w:spacing w:val="0"/>
          <w:w w:val="100"/>
          <w:sz w:val="24"/>
          <w:szCs w:val="24"/>
          <w:highlight w:val="none"/>
          <w:lang w:val="en-US" w:eastAsia="zh-CN"/>
        </w:rPr>
        <w:t>《关于在政府采购活动中查询及使用信用记录有关问题的通知》（财库〔2016〕125号）。</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cs="宋体"/>
          <w:spacing w:val="0"/>
          <w:w w:val="100"/>
          <w:sz w:val="24"/>
          <w:szCs w:val="24"/>
          <w:highlight w:val="none"/>
          <w:lang w:val="en-US" w:eastAsia="zh-CN"/>
        </w:rPr>
        <w:t>2.2</w:t>
      </w:r>
      <w:r>
        <w:rPr>
          <w:rFonts w:hint="eastAsia" w:ascii="宋体" w:hAnsi="宋体" w:eastAsia="宋体" w:cs="宋体"/>
          <w:spacing w:val="0"/>
          <w:w w:val="100"/>
          <w:sz w:val="24"/>
          <w:szCs w:val="24"/>
          <w:highlight w:val="none"/>
          <w:lang w:val="en-US" w:eastAsia="zh-CN"/>
        </w:rPr>
        <w:t>《政府采购促进中小企业发展管理办法》（财库〔2020〕46号）、《关于政府采购支持监狱企业发展有关问题的通知》（财库〔2014〕68号）、《关于促进残疾人就业政府采购政策的通知》（财库〔2017〕141号）、《财政部关于进一步加大政府采购支持中小企业力度的通知》（财库〔2022〕19号）、《陕西省财政厅关于进一步加大政府采购支持中小企业力度的通知》（陕财办采〔2022〕5号）。</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2.3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r>
        <w:rPr>
          <w:rFonts w:hint="eastAsia" w:ascii="宋体" w:hAnsi="宋体" w:cs="宋体"/>
          <w:spacing w:val="0"/>
          <w:w w:val="100"/>
          <w:sz w:val="24"/>
          <w:szCs w:val="24"/>
          <w:highlight w:val="none"/>
          <w:lang w:val="en-US" w:eastAsia="zh-CN"/>
        </w:rPr>
        <w:t>、《市场监督总局关于发布参与实施政府采购节能产品、环境标志产品认证机构名录的公告》</w:t>
      </w:r>
      <w:r>
        <w:rPr>
          <w:rFonts w:hint="eastAsia" w:ascii="宋体" w:hAnsi="宋体" w:eastAsia="宋体" w:cs="宋体"/>
          <w:spacing w:val="0"/>
          <w:w w:val="100"/>
          <w:sz w:val="24"/>
          <w:szCs w:val="24"/>
          <w:highlight w:val="none"/>
          <w:lang w:val="en-US" w:eastAsia="zh-CN"/>
        </w:rPr>
        <w:t>（</w:t>
      </w:r>
      <w:r>
        <w:rPr>
          <w:rFonts w:hint="eastAsia" w:ascii="宋体" w:hAnsi="宋体" w:cs="宋体"/>
          <w:spacing w:val="0"/>
          <w:w w:val="100"/>
          <w:sz w:val="24"/>
          <w:szCs w:val="24"/>
          <w:highlight w:val="none"/>
          <w:lang w:val="en-US" w:eastAsia="zh-CN"/>
        </w:rPr>
        <w:t>2019年第16号）、陕西省财政厅《关于进一步加强政府绿色采购有关问题的通知》陕财办采〔2021〕29号</w:t>
      </w:r>
      <w:r>
        <w:rPr>
          <w:rFonts w:hint="eastAsia" w:ascii="宋体" w:hAnsi="宋体" w:eastAsia="宋体" w:cs="宋体"/>
          <w:spacing w:val="0"/>
          <w:w w:val="100"/>
          <w:sz w:val="24"/>
          <w:szCs w:val="24"/>
          <w:highlight w:val="none"/>
          <w:lang w:val="en-US" w:eastAsia="zh-CN"/>
        </w:rPr>
        <w:t>。</w:t>
      </w:r>
    </w:p>
    <w:p>
      <w:pPr>
        <w:spacing w:line="360" w:lineRule="auto"/>
        <w:ind w:firstLine="480" w:firstLineChars="200"/>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2.4《财政部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p>
    <w:p>
      <w:pPr>
        <w:spacing w:line="360" w:lineRule="auto"/>
        <w:ind w:firstLine="480" w:firstLineChars="200"/>
        <w:jc w:val="both"/>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2.5《陕西省财政厅关于加快推进我省中小企业政府采购信用融资工作的通知》(陕财办采〔2020〕15号)、《陕西省中小企业政府采购信用融资办法》(陕财办采〔2018〕23号)(办理平台(http://www.ccgp-shaanxi.gov.cn/zcdservice/zcd/shanxi/)。</w:t>
      </w:r>
    </w:p>
    <w:p>
      <w:pPr>
        <w:spacing w:line="360" w:lineRule="auto"/>
        <w:ind w:firstLine="480" w:firstLineChars="200"/>
        <w:rPr>
          <w:rFonts w:ascii="宋体" w:hAnsi="宋体" w:cs="宋体"/>
          <w:color w:val="auto"/>
          <w:sz w:val="24"/>
          <w:highlight w:val="none"/>
        </w:rPr>
      </w:pPr>
      <w:r>
        <w:rPr>
          <w:rFonts w:hint="eastAsia" w:ascii="宋体" w:hAnsi="宋体" w:cs="宋体"/>
          <w:spacing w:val="0"/>
          <w:w w:val="100"/>
          <w:sz w:val="24"/>
          <w:szCs w:val="24"/>
          <w:highlight w:val="none"/>
          <w:lang w:val="en-US" w:eastAsia="zh-CN"/>
        </w:rPr>
        <w:t>2.6</w:t>
      </w:r>
      <w:r>
        <w:rPr>
          <w:rFonts w:hint="eastAsia" w:ascii="宋体" w:hAnsi="宋体" w:eastAsia="宋体" w:cs="宋体"/>
          <w:spacing w:val="0"/>
          <w:w w:val="100"/>
          <w:sz w:val="24"/>
          <w:szCs w:val="24"/>
          <w:highlight w:val="none"/>
        </w:rPr>
        <w:t>其他需要落实的政府采购政策</w:t>
      </w:r>
      <w:r>
        <w:rPr>
          <w:rFonts w:hint="eastAsia" w:ascii="宋体" w:hAnsi="宋体" w:eastAsia="宋体" w:cs="宋体"/>
          <w:spacing w:val="0"/>
          <w:w w:val="100"/>
          <w:sz w:val="24"/>
          <w:szCs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3.1符合《政府采购法》第二十二条规定：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1）具有独立承担民事责任的能力，且应是中华人民共和国境内注册的法人、其他组织或自然人；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3）具有履行合同所必须的设备和专业技术能力；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6）供应商必须符合法律、行政法规规定的其他条件。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3.2供应商未被列入“信用中国”网站(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highlight w:val="none"/>
        </w:rPr>
        <w:t>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失信被执行人</w:t>
      </w:r>
      <w:r>
        <w:rPr>
          <w:rFonts w:hint="eastAsia" w:ascii="宋体" w:hAnsi="宋体" w:cs="宋体"/>
          <w:color w:val="auto"/>
          <w:sz w:val="24"/>
          <w:highlight w:val="none"/>
        </w:rPr>
        <w:t>或重大税收违法</w:t>
      </w:r>
      <w:r>
        <w:rPr>
          <w:rFonts w:hint="eastAsia" w:ascii="宋体" w:hAnsi="宋体" w:cs="宋体"/>
          <w:color w:val="auto"/>
          <w:sz w:val="24"/>
          <w:highlight w:val="none"/>
          <w:lang w:val="en-US" w:eastAsia="zh-CN"/>
        </w:rPr>
        <w:t>失信主体</w:t>
      </w:r>
      <w:r>
        <w:rPr>
          <w:rFonts w:hint="eastAsia" w:ascii="宋体" w:hAnsi="宋体" w:cs="宋体"/>
          <w:color w:val="auto"/>
          <w:sz w:val="24"/>
          <w:highlight w:val="none"/>
        </w:rPr>
        <w:t>或政府采购严重违法失信行为”记录名单；不处于中国政府采购网(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4"/>
          <w:highlight w:val="none"/>
        </w:rPr>
        <w:t>www.ccgp.gov.cn</w:t>
      </w:r>
      <w:r>
        <w:rPr>
          <w:rFonts w:hint="eastAsia" w:ascii="宋体" w:hAnsi="宋体" w:cs="宋体"/>
          <w:color w:val="auto"/>
          <w:sz w:val="24"/>
          <w:highlight w:val="none"/>
        </w:rPr>
        <w:fldChar w:fldCharType="end"/>
      </w:r>
      <w:r>
        <w:rPr>
          <w:rFonts w:hint="eastAsia" w:ascii="宋体" w:hAnsi="宋体" w:cs="宋体"/>
          <w:color w:val="auto"/>
          <w:sz w:val="24"/>
          <w:highlight w:val="none"/>
        </w:rPr>
        <w:t>)“政府采购严重违法失信行为</w:t>
      </w:r>
      <w:r>
        <w:rPr>
          <w:rFonts w:hint="eastAsia" w:ascii="宋体" w:hAnsi="宋体" w:cs="宋体"/>
          <w:color w:val="auto"/>
          <w:sz w:val="24"/>
          <w:highlight w:val="none"/>
          <w:lang w:val="en-US" w:eastAsia="zh-CN"/>
        </w:rPr>
        <w:t>记录名单</w:t>
      </w:r>
      <w:r>
        <w:rPr>
          <w:rFonts w:hint="eastAsia" w:ascii="宋体" w:hAnsi="宋体" w:cs="宋体"/>
          <w:color w:val="auto"/>
          <w:sz w:val="24"/>
          <w:highlight w:val="none"/>
        </w:rPr>
        <w:t>”中的禁止参加政府采购活动期间；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3.3供应商</w:t>
      </w:r>
      <w:r>
        <w:rPr>
          <w:rFonts w:hint="eastAsia" w:ascii="宋体" w:hAnsi="宋体" w:cs="宋体"/>
          <w:color w:val="auto"/>
          <w:sz w:val="24"/>
          <w:highlight w:val="none"/>
        </w:rPr>
        <w:t>具有工程设计综合甲级资质或建筑行业工程设计乙级及以上资质或建筑行业（建筑工程）乙级及以上资质；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3.4</w:t>
      </w:r>
      <w:r>
        <w:rPr>
          <w:rFonts w:hint="eastAsia" w:ascii="宋体" w:hAnsi="宋体" w:cs="宋体"/>
          <w:color w:val="auto"/>
          <w:sz w:val="24"/>
          <w:highlight w:val="none"/>
        </w:rPr>
        <w:t>拟派设计负责人具备相关专业高级工程师证书或一级注册建筑师证书；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单位负责人为同一人或者存在直接控股、管理关系的不同供应商，不得同时参加本采购项目投标；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为本项目提供整体设计、规范编制或者项目管理、监理、检测等服务的供应商，不得再参与本项目投标；</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3.7本项目为专门面向中小企业项目，供应商应为中型企业、小型企业、微型企业或监狱企业或残疾人福利性单位。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已登记报名并获取本项目</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五</w:t>
      </w:r>
      <w:r>
        <w:rPr>
          <w:rFonts w:hint="eastAsia" w:ascii="黑体" w:hAnsi="仿宋" w:eastAsia="黑体" w:cs="黑体"/>
          <w:b/>
          <w:bCs/>
          <w:color w:val="auto"/>
          <w:sz w:val="24"/>
          <w:szCs w:val="24"/>
          <w:highlight w:val="none"/>
        </w:rPr>
        <w:t>、采购文件获取方式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时间：即日起至202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日17时止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地点：陕西省西安市高新区丈八一路1号</w:t>
      </w:r>
      <w:r>
        <w:rPr>
          <w:rFonts w:hint="eastAsia" w:ascii="宋体" w:hAnsi="宋体" w:cs="宋体"/>
          <w:color w:val="auto"/>
          <w:sz w:val="24"/>
          <w:highlight w:val="none"/>
          <w:lang w:eastAsia="zh-CN"/>
        </w:rPr>
        <w:t>汇鑫中心</w:t>
      </w:r>
      <w:r>
        <w:rPr>
          <w:rFonts w:hint="eastAsia" w:ascii="宋体" w:hAnsi="宋体" w:cs="宋体"/>
          <w:color w:val="auto"/>
          <w:sz w:val="24"/>
          <w:highlight w:val="none"/>
        </w:rPr>
        <w:t>D座2206室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方式：线下发售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售价：人民币</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00元，售后不退。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注：购买</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文件时须携带单位介绍信、身份证原件及复印件。（谢绝邮寄）</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六</w:t>
      </w:r>
      <w:r>
        <w:rPr>
          <w:rFonts w:hint="eastAsia" w:ascii="黑体" w:hAnsi="仿宋" w:eastAsia="黑体" w:cs="黑体"/>
          <w:b/>
          <w:bCs/>
          <w:color w:val="auto"/>
          <w:sz w:val="24"/>
          <w:szCs w:val="24"/>
          <w:highlight w:val="none"/>
        </w:rPr>
        <w:t>、</w:t>
      </w:r>
      <w:r>
        <w:rPr>
          <w:rFonts w:hint="eastAsia" w:ascii="黑体" w:hAnsi="仿宋" w:eastAsia="黑体" w:cs="黑体"/>
          <w:b/>
          <w:bCs/>
          <w:color w:val="auto"/>
          <w:sz w:val="24"/>
          <w:szCs w:val="24"/>
          <w:highlight w:val="none"/>
          <w:lang w:val="en-US" w:eastAsia="zh-CN"/>
        </w:rPr>
        <w:t>投标</w:t>
      </w:r>
      <w:r>
        <w:rPr>
          <w:rFonts w:hint="eastAsia" w:ascii="黑体" w:hAnsi="仿宋" w:eastAsia="黑体" w:cs="黑体"/>
          <w:b/>
          <w:bCs/>
          <w:color w:val="auto"/>
          <w:sz w:val="24"/>
          <w:szCs w:val="24"/>
          <w:highlight w:val="none"/>
        </w:rPr>
        <w:t>文件递交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地点：陕西省西安市高新区丈八一路1号</w:t>
      </w:r>
      <w:r>
        <w:rPr>
          <w:rFonts w:hint="eastAsia" w:ascii="宋体" w:hAnsi="宋体" w:cs="宋体"/>
          <w:color w:val="auto"/>
          <w:sz w:val="24"/>
          <w:highlight w:val="none"/>
          <w:lang w:eastAsia="zh-CN"/>
        </w:rPr>
        <w:t>汇鑫中心</w:t>
      </w:r>
      <w:r>
        <w:rPr>
          <w:rFonts w:hint="eastAsia" w:ascii="宋体" w:hAnsi="宋体" w:cs="宋体"/>
          <w:color w:val="auto"/>
          <w:sz w:val="24"/>
          <w:highlight w:val="none"/>
        </w:rPr>
        <w:t>D座2206室陕西德勤招标有限公司第一会议室</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七</w:t>
      </w:r>
      <w:r>
        <w:rPr>
          <w:rFonts w:hint="eastAsia" w:ascii="黑体" w:hAnsi="仿宋" w:eastAsia="黑体" w:cs="黑体"/>
          <w:b/>
          <w:bCs/>
          <w:color w:val="auto"/>
          <w:sz w:val="24"/>
          <w:szCs w:val="24"/>
          <w:highlight w:val="none"/>
        </w:rPr>
        <w:t>、公告期限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本公告期限为自发布之日起5个工作日。</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八</w:t>
      </w:r>
      <w:r>
        <w:rPr>
          <w:rFonts w:hint="eastAsia" w:ascii="黑体" w:hAnsi="仿宋" w:eastAsia="黑体" w:cs="黑体"/>
          <w:b/>
          <w:bCs/>
          <w:color w:val="auto"/>
          <w:sz w:val="24"/>
          <w:szCs w:val="24"/>
          <w:highlight w:val="none"/>
        </w:rPr>
        <w:t>、其它补充事宜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w:t>
      </w:r>
    </w:p>
    <w:p>
      <w:pPr>
        <w:spacing w:line="360" w:lineRule="auto"/>
        <w:ind w:firstLine="482" w:firstLineChars="200"/>
        <w:rPr>
          <w:rFonts w:ascii="黑体" w:hAnsi="仿宋" w:eastAsia="黑体" w:cs="黑体"/>
          <w:b/>
          <w:bCs/>
          <w:color w:val="auto"/>
          <w:sz w:val="24"/>
          <w:szCs w:val="24"/>
          <w:highlight w:val="none"/>
        </w:rPr>
      </w:pPr>
      <w:bookmarkStart w:id="4" w:name="_Toc17151"/>
      <w:bookmarkStart w:id="5" w:name="_Toc28218"/>
      <w:bookmarkStart w:id="6" w:name="_Toc21944"/>
      <w:bookmarkStart w:id="7" w:name="_Toc14544"/>
      <w:r>
        <w:rPr>
          <w:rFonts w:hint="eastAsia" w:ascii="黑体" w:hAnsi="仿宋" w:eastAsia="黑体" w:cs="黑体"/>
          <w:b/>
          <w:bCs/>
          <w:color w:val="auto"/>
          <w:sz w:val="24"/>
          <w:szCs w:val="24"/>
          <w:highlight w:val="none"/>
          <w:lang w:val="en-US" w:eastAsia="zh-CN"/>
        </w:rPr>
        <w:t>九</w:t>
      </w:r>
      <w:r>
        <w:rPr>
          <w:rFonts w:hint="eastAsia" w:ascii="黑体" w:hAnsi="仿宋" w:eastAsia="黑体" w:cs="黑体"/>
          <w:b/>
          <w:bCs/>
          <w:color w:val="auto"/>
          <w:sz w:val="24"/>
          <w:szCs w:val="24"/>
          <w:highlight w:val="none"/>
        </w:rPr>
        <w:t>、对本次采购提出询问，请按以下方式联系。</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1.采购人信息：</w:t>
      </w:r>
      <w:r>
        <w:rPr>
          <w:rFonts w:hint="eastAsia" w:ascii="宋体" w:hAnsi="宋体" w:cs="宋体"/>
          <w:color w:val="auto"/>
          <w:sz w:val="24"/>
          <w:highlight w:val="none"/>
          <w:lang w:val="en-US" w:eastAsia="zh-CN"/>
        </w:rPr>
        <w:t>陕西省工人疗养院</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陕西省西安市临潼区康复路28号</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Style w:val="43"/>
          <w:rFonts w:hint="eastAsia" w:ascii="宋体" w:hAnsi="宋体" w:eastAsia="宋体" w:cs="宋体"/>
          <w:color w:val="auto"/>
          <w:kern w:val="0"/>
          <w:sz w:val="24"/>
          <w:szCs w:val="24"/>
          <w:highlight w:val="none"/>
          <w:lang w:val="en-US" w:eastAsia="zh-CN" w:bidi="ar"/>
        </w:rPr>
        <w:t>李老师</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电话：</w:t>
      </w:r>
      <w:r>
        <w:rPr>
          <w:rStyle w:val="43"/>
          <w:rFonts w:hint="eastAsia" w:ascii="宋体" w:hAnsi="宋体" w:eastAsia="宋体" w:cs="宋体"/>
          <w:color w:val="auto"/>
          <w:kern w:val="0"/>
          <w:sz w:val="24"/>
          <w:szCs w:val="24"/>
          <w:highlight w:val="none"/>
          <w:lang w:val="en-US" w:eastAsia="zh-CN" w:bidi="ar"/>
        </w:rPr>
        <w:t>029-83852552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2.项目联系方式</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贾旭鸣、党徽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话：029-81106093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真：029-81106093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3.采购代理机构信息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名称：陕西德勤招标有限公司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联系地址：陕西省西安市高新区丈八一路1号</w:t>
      </w:r>
      <w:r>
        <w:rPr>
          <w:rFonts w:hint="eastAsia" w:ascii="宋体" w:hAnsi="宋体" w:cs="宋体"/>
          <w:color w:val="auto"/>
          <w:sz w:val="24"/>
          <w:highlight w:val="none"/>
          <w:lang w:eastAsia="zh-CN"/>
        </w:rPr>
        <w:t>汇鑫中心</w:t>
      </w:r>
      <w:r>
        <w:rPr>
          <w:rFonts w:hint="eastAsia" w:ascii="宋体" w:hAnsi="宋体" w:cs="宋体"/>
          <w:color w:val="auto"/>
          <w:sz w:val="24"/>
          <w:highlight w:val="none"/>
        </w:rPr>
        <w:t>D座2206室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bookmarkEnd w:id="4"/>
      <w:bookmarkEnd w:id="5"/>
      <w:bookmarkEnd w:id="6"/>
      <w:bookmarkEnd w:id="7"/>
      <w:r>
        <w:rPr>
          <w:rFonts w:hint="eastAsia" w:ascii="宋体" w:hAnsi="宋体" w:cs="宋体"/>
          <w:color w:val="auto"/>
          <w:sz w:val="24"/>
          <w:highlight w:val="none"/>
        </w:rPr>
        <w:t>029-81106093</w:t>
      </w:r>
    </w:p>
    <w:p>
      <w:pPr>
        <w:spacing w:line="360" w:lineRule="auto"/>
        <w:ind w:firstLine="480" w:firstLineChars="200"/>
        <w:jc w:val="left"/>
        <w:rPr>
          <w:rFonts w:ascii="宋体" w:hAnsi="宋体" w:cs="宋体"/>
          <w:color w:val="auto"/>
          <w:sz w:val="24"/>
          <w:szCs w:val="24"/>
          <w:highlight w:val="none"/>
        </w:rPr>
      </w:pPr>
    </w:p>
    <w:p>
      <w:pPr>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陕西德勤招标有限公司</w:t>
      </w:r>
    </w:p>
    <w:p>
      <w:pPr>
        <w:jc w:val="right"/>
        <w:rPr>
          <w:rFonts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日</w:t>
      </w:r>
    </w:p>
    <w:p>
      <w:pPr>
        <w:spacing w:line="360" w:lineRule="auto"/>
        <w:jc w:val="center"/>
        <w:outlineLvl w:val="0"/>
        <w:rPr>
          <w:rFonts w:hint="eastAsia" w:ascii="黑体" w:hAnsi="黑体" w:eastAsia="黑体" w:cs="黑体"/>
          <w:b/>
          <w:bCs/>
          <w:sz w:val="24"/>
          <w:szCs w:val="24"/>
          <w:highlight w:val="none"/>
        </w:rPr>
      </w:pPr>
      <w:r>
        <w:rPr>
          <w:rStyle w:val="50"/>
          <w:rFonts w:hint="eastAsia" w:ascii="黑体" w:hAnsi="黑体" w:eastAsia="黑体" w:cs="黑体"/>
          <w:sz w:val="32"/>
          <w:szCs w:val="32"/>
          <w:highlight w:val="none"/>
        </w:rPr>
        <w:br w:type="page"/>
      </w:r>
      <w:bookmarkStart w:id="8" w:name="_Toc6684"/>
      <w:r>
        <w:rPr>
          <w:rStyle w:val="50"/>
          <w:rFonts w:hint="eastAsia" w:ascii="黑体" w:hAnsi="黑体" w:eastAsia="黑体" w:cs="黑体"/>
          <w:sz w:val="32"/>
          <w:szCs w:val="32"/>
          <w:highlight w:val="none"/>
        </w:rPr>
        <w:t>第二部分 用户需求书</w:t>
      </w:r>
      <w:bookmarkEnd w:id="8"/>
    </w:p>
    <w:p>
      <w:pPr>
        <w:spacing w:line="360" w:lineRule="auto"/>
        <w:ind w:firstLine="482" w:firstLineChars="200"/>
        <w:jc w:val="both"/>
        <w:outlineLvl w:val="9"/>
        <w:rPr>
          <w:rFonts w:hint="eastAsia" w:ascii="黑体" w:hAnsi="仿宋" w:eastAsia="黑体" w:cs="黑体"/>
          <w:b/>
          <w:bCs/>
          <w:sz w:val="24"/>
          <w:szCs w:val="24"/>
          <w:highlight w:val="none"/>
          <w:lang w:eastAsia="zh-CN"/>
        </w:rPr>
      </w:pPr>
      <w:r>
        <w:rPr>
          <w:rFonts w:hint="eastAsia" w:ascii="黑体" w:hAnsi="仿宋" w:eastAsia="黑体" w:cs="黑体"/>
          <w:b/>
          <w:bCs/>
          <w:sz w:val="24"/>
          <w:szCs w:val="24"/>
          <w:highlight w:val="none"/>
          <w:lang w:eastAsia="zh-CN"/>
        </w:rPr>
        <w:t>一、项目概况：</w:t>
      </w:r>
    </w:p>
    <w:p>
      <w:pPr>
        <w:spacing w:line="360" w:lineRule="auto"/>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陕西省工人疗养院提升改造设计（三期）。</w:t>
      </w:r>
    </w:p>
    <w:p>
      <w:pPr>
        <w:spacing w:line="360" w:lineRule="auto"/>
        <w:ind w:firstLine="482" w:firstLineChars="200"/>
        <w:outlineLvl w:val="9"/>
        <w:rPr>
          <w:rFonts w:hint="eastAsia" w:ascii="黑体" w:hAnsi="仿宋" w:eastAsia="黑体" w:cs="黑体"/>
          <w:b/>
          <w:bCs/>
          <w:sz w:val="24"/>
          <w:szCs w:val="24"/>
          <w:highlight w:val="none"/>
          <w:lang w:eastAsia="zh-CN"/>
        </w:rPr>
      </w:pPr>
      <w:r>
        <w:rPr>
          <w:rFonts w:hint="eastAsia" w:ascii="黑体" w:hAnsi="仿宋" w:eastAsia="黑体" w:cs="黑体"/>
          <w:b/>
          <w:bCs/>
          <w:sz w:val="24"/>
          <w:szCs w:val="24"/>
          <w:highlight w:val="none"/>
          <w:lang w:eastAsia="zh-CN"/>
        </w:rPr>
        <w:t>二、设计依据</w:t>
      </w:r>
    </w:p>
    <w:p>
      <w:pPr>
        <w:spacing w:line="360" w:lineRule="auto"/>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1.国家及地方相关法律法规和设计规范；</w:t>
      </w:r>
    </w:p>
    <w:p>
      <w:pPr>
        <w:spacing w:line="360" w:lineRule="auto"/>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2.甲方提供的设计任务书及功能空间建议书；</w:t>
      </w:r>
    </w:p>
    <w:p>
      <w:pPr>
        <w:spacing w:line="360" w:lineRule="auto"/>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3.土建设计图纸等相关资料。</w:t>
      </w:r>
    </w:p>
    <w:p>
      <w:pPr>
        <w:spacing w:line="360" w:lineRule="auto"/>
        <w:ind w:firstLine="482" w:firstLineChars="200"/>
        <w:jc w:val="both"/>
        <w:outlineLvl w:val="9"/>
        <w:rPr>
          <w:rFonts w:hint="eastAsia"/>
          <w:highlight w:val="none"/>
          <w:lang w:val="en-US" w:eastAsia="zh-CN"/>
        </w:rPr>
      </w:pPr>
      <w:r>
        <w:rPr>
          <w:rFonts w:hint="eastAsia" w:ascii="黑体" w:hAnsi="仿宋" w:eastAsia="黑体" w:cs="黑体"/>
          <w:b/>
          <w:bCs/>
          <w:sz w:val="24"/>
          <w:szCs w:val="24"/>
          <w:highlight w:val="none"/>
          <w:lang w:eastAsia="zh-CN"/>
        </w:rPr>
        <w:t>三、设计范围与</w:t>
      </w:r>
      <w:r>
        <w:rPr>
          <w:rFonts w:hint="eastAsia" w:ascii="黑体" w:hAnsi="仿宋" w:eastAsia="黑体" w:cs="黑体"/>
          <w:b/>
          <w:bCs/>
          <w:sz w:val="24"/>
          <w:szCs w:val="24"/>
          <w:highlight w:val="none"/>
          <w:lang w:val="en-US" w:eastAsia="zh-CN"/>
        </w:rPr>
        <w:t>控价</w:t>
      </w:r>
      <w:r>
        <w:rPr>
          <w:rFonts w:hint="eastAsia" w:ascii="黑体" w:hAnsi="仿宋" w:eastAsia="黑体" w:cs="黑体"/>
          <w:b/>
          <w:bCs/>
          <w:sz w:val="24"/>
          <w:szCs w:val="24"/>
          <w:highlight w:val="none"/>
          <w:lang w:eastAsia="zh-CN"/>
        </w:rPr>
        <w:t>要求</w:t>
      </w:r>
    </w:p>
    <w:tbl>
      <w:tblPr>
        <w:tblStyle w:val="32"/>
        <w:tblW w:w="364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3816"/>
        <w:gridCol w:w="23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505" w:type="pc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序号</w:t>
            </w:r>
          </w:p>
        </w:tc>
        <w:tc>
          <w:tcPr>
            <w:tcW w:w="2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名称</w:t>
            </w:r>
          </w:p>
        </w:tc>
        <w:tc>
          <w:tcPr>
            <w:tcW w:w="1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工程投资金（万元）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jc w:val="center"/>
        </w:trPr>
        <w:tc>
          <w:tcPr>
            <w:tcW w:w="505" w:type="pct"/>
            <w:tcBorders>
              <w:top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2770" w:type="pct"/>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劳模楼提升改造</w:t>
            </w:r>
          </w:p>
        </w:tc>
        <w:tc>
          <w:tcPr>
            <w:tcW w:w="1724" w:type="pct"/>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3765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jc w:val="center"/>
        </w:trPr>
        <w:tc>
          <w:tcPr>
            <w:tcW w:w="505" w:type="pct"/>
            <w:tcBorders>
              <w:top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2770" w:type="pct"/>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发展史馆室内（工匠馆）</w:t>
            </w:r>
          </w:p>
        </w:tc>
        <w:tc>
          <w:tcPr>
            <w:tcW w:w="1724" w:type="pct"/>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jc w:val="center"/>
        </w:trPr>
        <w:tc>
          <w:tcPr>
            <w:tcW w:w="505" w:type="pct"/>
            <w:tcBorders>
              <w:top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2770" w:type="pct"/>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老食堂、老餐厅、旧职工宿舍改造</w:t>
            </w:r>
          </w:p>
        </w:tc>
        <w:tc>
          <w:tcPr>
            <w:tcW w:w="1724" w:type="pct"/>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jc w:val="center"/>
        </w:trPr>
        <w:tc>
          <w:tcPr>
            <w:tcW w:w="505" w:type="pct"/>
            <w:tcBorders>
              <w:top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2770" w:type="pct"/>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露营园地</w:t>
            </w:r>
          </w:p>
        </w:tc>
        <w:tc>
          <w:tcPr>
            <w:tcW w:w="1724" w:type="pct"/>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jc w:val="center"/>
        </w:trPr>
        <w:tc>
          <w:tcPr>
            <w:tcW w:w="505" w:type="pct"/>
            <w:tcBorders>
              <w:top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2770" w:type="pct"/>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劳模楼3间用餐包间 325㎡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（包含拆除、硬装、软装家具、配饰）</w:t>
            </w:r>
          </w:p>
        </w:tc>
        <w:tc>
          <w:tcPr>
            <w:tcW w:w="1724" w:type="pct"/>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jc w:val="center"/>
        </w:trPr>
        <w:tc>
          <w:tcPr>
            <w:tcW w:w="505" w:type="pct"/>
            <w:tcBorders>
              <w:top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2770" w:type="pct"/>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餐厅改宴会厅室内提升设计</w:t>
            </w:r>
          </w:p>
        </w:tc>
        <w:tc>
          <w:tcPr>
            <w:tcW w:w="1724" w:type="pct"/>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300</w:t>
            </w:r>
          </w:p>
        </w:tc>
      </w:tr>
    </w:tbl>
    <w:p>
      <w:pPr>
        <w:spacing w:line="360" w:lineRule="auto"/>
        <w:ind w:firstLine="482" w:firstLineChars="200"/>
        <w:jc w:val="both"/>
        <w:outlineLvl w:val="9"/>
        <w:rPr>
          <w:rFonts w:hint="eastAsia" w:ascii="黑体" w:hAnsi="仿宋" w:eastAsia="黑体" w:cs="黑体"/>
          <w:b/>
          <w:bCs/>
          <w:sz w:val="24"/>
          <w:szCs w:val="24"/>
          <w:highlight w:val="none"/>
          <w:lang w:eastAsia="zh-CN"/>
        </w:rPr>
      </w:pPr>
      <w:r>
        <w:rPr>
          <w:rFonts w:hint="eastAsia" w:ascii="黑体" w:hAnsi="仿宋" w:eastAsia="黑体" w:cs="黑体"/>
          <w:b/>
          <w:bCs/>
          <w:sz w:val="24"/>
          <w:szCs w:val="24"/>
          <w:highlight w:val="none"/>
          <w:lang w:eastAsia="zh-CN"/>
        </w:rPr>
        <w:t>四、成果说明</w:t>
      </w:r>
    </w:p>
    <w:p>
      <w:pPr>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rPr>
        <w:t>1．设计说明；</w:t>
      </w:r>
    </w:p>
    <w:p>
      <w:pPr>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rPr>
        <w:t>2．每个重点区域的空间效果图5-8张；</w:t>
      </w:r>
    </w:p>
    <w:p>
      <w:pPr>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rPr>
        <w:t>3．主要材料表及设计风格说明；</w:t>
      </w:r>
    </w:p>
    <w:p>
      <w:pPr>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rPr>
        <w:t>4．公共空间室内布局；</w:t>
      </w:r>
    </w:p>
    <w:p>
      <w:pPr>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rPr>
        <w:t>5．</w:t>
      </w:r>
      <w:r>
        <w:rPr>
          <w:rFonts w:hint="eastAsia" w:ascii="宋体" w:hAnsi="宋体" w:eastAsia="宋体" w:cs="宋体"/>
          <w:sz w:val="24"/>
          <w:highlight w:val="none"/>
          <w:lang w:eastAsia="zh-CN"/>
        </w:rPr>
        <w:t>室内外</w:t>
      </w:r>
      <w:r>
        <w:rPr>
          <w:rFonts w:hint="eastAsia" w:ascii="宋体" w:hAnsi="宋体" w:cs="宋体"/>
          <w:sz w:val="24"/>
          <w:highlight w:val="none"/>
        </w:rPr>
        <w:t>设施的材质、规格及工艺等说明；</w:t>
      </w:r>
    </w:p>
    <w:p>
      <w:pPr>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rPr>
        <w:t>6．主要空间CAD平面图（包括强弱电平面布局图、灯光照明布局图、天花造型布局图、部分立面造型图）；</w:t>
      </w:r>
    </w:p>
    <w:p>
      <w:pPr>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rPr>
        <w:t>7．提供上述文件A3（420*297）彩色索引本3套及PSD格式电子版文件。</w:t>
      </w:r>
    </w:p>
    <w:p>
      <w:pPr>
        <w:spacing w:line="360" w:lineRule="auto"/>
        <w:ind w:firstLine="482" w:firstLineChars="200"/>
        <w:outlineLvl w:val="9"/>
        <w:rPr>
          <w:rFonts w:hint="eastAsia" w:ascii="黑体" w:hAnsi="仿宋" w:eastAsia="黑体" w:cs="黑体"/>
          <w:b/>
          <w:bCs/>
          <w:sz w:val="24"/>
          <w:szCs w:val="24"/>
          <w:highlight w:val="none"/>
          <w:lang w:eastAsia="zh-CN"/>
        </w:rPr>
      </w:pPr>
      <w:r>
        <w:rPr>
          <w:rFonts w:hint="eastAsia" w:ascii="黑体" w:hAnsi="仿宋" w:eastAsia="黑体" w:cs="黑体"/>
          <w:b/>
          <w:bCs/>
          <w:sz w:val="24"/>
          <w:szCs w:val="24"/>
          <w:highlight w:val="none"/>
          <w:lang w:val="en-US" w:eastAsia="zh-CN"/>
        </w:rPr>
        <w:t>五</w:t>
      </w:r>
      <w:r>
        <w:rPr>
          <w:rFonts w:hint="eastAsia" w:ascii="黑体" w:hAnsi="仿宋" w:eastAsia="黑体" w:cs="黑体"/>
          <w:b/>
          <w:bCs/>
          <w:sz w:val="24"/>
          <w:szCs w:val="24"/>
          <w:highlight w:val="none"/>
          <w:lang w:eastAsia="zh-CN"/>
        </w:rPr>
        <w:t>、踏勘现场（供应商自行踏勘）</w:t>
      </w:r>
    </w:p>
    <w:p>
      <w:pPr>
        <w:spacing w:line="360" w:lineRule="auto"/>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eastAsia="zh-CN"/>
        </w:rPr>
        <w:t>1．</w:t>
      </w:r>
      <w:r>
        <w:rPr>
          <w:rFonts w:hint="eastAsia" w:ascii="宋体" w:hAnsi="宋体" w:cs="宋体"/>
          <w:sz w:val="24"/>
          <w:highlight w:val="none"/>
          <w:lang w:val="en-US" w:eastAsia="zh-CN"/>
        </w:rPr>
        <w:t>投标</w:t>
      </w:r>
      <w:r>
        <w:rPr>
          <w:rFonts w:hint="eastAsia" w:ascii="宋体" w:hAnsi="宋体" w:cs="宋体"/>
          <w:sz w:val="24"/>
          <w:highlight w:val="none"/>
          <w:lang w:eastAsia="zh-CN"/>
        </w:rPr>
        <w:t>供应商根据需要对工程现场及周围环境进行踏勘，以便获取须自己负责的有关编制</w:t>
      </w:r>
      <w:r>
        <w:rPr>
          <w:rFonts w:hint="eastAsia" w:ascii="宋体" w:hAnsi="宋体" w:cs="宋体"/>
          <w:sz w:val="24"/>
          <w:highlight w:val="none"/>
          <w:lang w:val="en-US" w:eastAsia="zh-CN"/>
        </w:rPr>
        <w:t>投标</w:t>
      </w:r>
      <w:r>
        <w:rPr>
          <w:rFonts w:hint="eastAsia" w:ascii="宋体" w:hAnsi="宋体" w:cs="宋体"/>
          <w:sz w:val="24"/>
          <w:highlight w:val="none"/>
          <w:lang w:eastAsia="zh-CN"/>
        </w:rPr>
        <w:t>文件和签署合同所需的所有资料。踏勘现场所发生的费用由</w:t>
      </w:r>
      <w:r>
        <w:rPr>
          <w:rFonts w:hint="eastAsia" w:ascii="宋体" w:hAnsi="宋体" w:cs="宋体"/>
          <w:sz w:val="24"/>
          <w:highlight w:val="none"/>
          <w:lang w:val="en-US" w:eastAsia="zh-CN"/>
        </w:rPr>
        <w:t>投标</w:t>
      </w:r>
      <w:r>
        <w:rPr>
          <w:rFonts w:hint="eastAsia" w:ascii="宋体" w:hAnsi="宋体" w:cs="宋体"/>
          <w:sz w:val="24"/>
          <w:highlight w:val="none"/>
          <w:lang w:eastAsia="zh-CN"/>
        </w:rPr>
        <w:t>供应商自</w:t>
      </w:r>
      <w:r>
        <w:rPr>
          <w:rFonts w:hint="eastAsia" w:ascii="宋体" w:hAnsi="宋体" w:cs="宋体"/>
          <w:sz w:val="24"/>
          <w:highlight w:val="none"/>
          <w:lang w:val="en-US" w:eastAsia="zh-CN"/>
        </w:rPr>
        <w:t>行</w:t>
      </w:r>
      <w:r>
        <w:rPr>
          <w:rFonts w:hint="eastAsia" w:ascii="宋体" w:hAnsi="宋体" w:cs="宋体"/>
          <w:sz w:val="24"/>
          <w:highlight w:val="none"/>
          <w:lang w:eastAsia="zh-CN"/>
        </w:rPr>
        <w:t>承担。</w:t>
      </w:r>
    </w:p>
    <w:p>
      <w:pPr>
        <w:spacing w:line="360" w:lineRule="auto"/>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eastAsia="zh-CN"/>
        </w:rPr>
        <w:t>2．采购人向</w:t>
      </w:r>
      <w:r>
        <w:rPr>
          <w:rFonts w:hint="eastAsia" w:ascii="宋体" w:hAnsi="宋体" w:cs="宋体"/>
          <w:sz w:val="24"/>
          <w:highlight w:val="none"/>
          <w:lang w:val="en-US" w:eastAsia="zh-CN"/>
        </w:rPr>
        <w:t>投标</w:t>
      </w:r>
      <w:r>
        <w:rPr>
          <w:rFonts w:hint="eastAsia" w:ascii="宋体" w:hAnsi="宋体" w:cs="宋体"/>
          <w:sz w:val="24"/>
          <w:highlight w:val="none"/>
          <w:lang w:eastAsia="zh-CN"/>
        </w:rPr>
        <w:t>供应商提供有关现场的资料和数据，是采购人现有的能使</w:t>
      </w:r>
      <w:r>
        <w:rPr>
          <w:rFonts w:hint="eastAsia" w:ascii="宋体" w:hAnsi="宋体" w:cs="宋体"/>
          <w:sz w:val="24"/>
          <w:highlight w:val="none"/>
          <w:lang w:val="en-US" w:eastAsia="zh-CN"/>
        </w:rPr>
        <w:t>投标</w:t>
      </w:r>
      <w:r>
        <w:rPr>
          <w:rFonts w:hint="eastAsia" w:ascii="宋体" w:hAnsi="宋体" w:cs="宋体"/>
          <w:sz w:val="24"/>
          <w:highlight w:val="none"/>
          <w:lang w:eastAsia="zh-CN"/>
        </w:rPr>
        <w:t>供应商利用的资料。采购人对</w:t>
      </w:r>
      <w:r>
        <w:rPr>
          <w:rFonts w:hint="eastAsia" w:ascii="宋体" w:hAnsi="宋体" w:cs="宋体"/>
          <w:sz w:val="24"/>
          <w:highlight w:val="none"/>
          <w:lang w:val="en-US" w:eastAsia="zh-CN"/>
        </w:rPr>
        <w:t>投标</w:t>
      </w:r>
      <w:r>
        <w:rPr>
          <w:rFonts w:hint="eastAsia" w:ascii="宋体" w:hAnsi="宋体" w:cs="宋体"/>
          <w:sz w:val="24"/>
          <w:highlight w:val="none"/>
          <w:lang w:eastAsia="zh-CN"/>
        </w:rPr>
        <w:t>供应商由此而作出的推论、理解和结论概不负责。</w:t>
      </w:r>
    </w:p>
    <w:p>
      <w:pPr>
        <w:spacing w:line="360" w:lineRule="auto"/>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eastAsia="zh-CN"/>
        </w:rPr>
        <w:t>3．</w:t>
      </w:r>
      <w:r>
        <w:rPr>
          <w:rFonts w:hint="eastAsia" w:ascii="宋体" w:hAnsi="宋体" w:cs="宋体"/>
          <w:sz w:val="24"/>
          <w:highlight w:val="none"/>
          <w:lang w:val="en-US" w:eastAsia="zh-CN"/>
        </w:rPr>
        <w:t>投标</w:t>
      </w:r>
      <w:r>
        <w:rPr>
          <w:rFonts w:hint="eastAsia" w:ascii="宋体" w:hAnsi="宋体" w:cs="宋体"/>
          <w:sz w:val="24"/>
          <w:highlight w:val="none"/>
          <w:lang w:eastAsia="zh-CN"/>
        </w:rPr>
        <w:t>供应商及其人员经过采购人的允许，可为踏勘目的进入采购人的工程现场，但</w:t>
      </w:r>
      <w:r>
        <w:rPr>
          <w:rFonts w:hint="eastAsia" w:ascii="宋体" w:hAnsi="宋体" w:cs="宋体"/>
          <w:sz w:val="24"/>
          <w:highlight w:val="none"/>
          <w:lang w:val="en-US" w:eastAsia="zh-CN"/>
        </w:rPr>
        <w:t>投标</w:t>
      </w:r>
      <w:r>
        <w:rPr>
          <w:rFonts w:hint="eastAsia" w:ascii="宋体" w:hAnsi="宋体" w:cs="宋体"/>
          <w:sz w:val="24"/>
          <w:highlight w:val="none"/>
          <w:lang w:eastAsia="zh-CN"/>
        </w:rPr>
        <w:t>供应商及其人员不得因此使采购人及其人员承担有关的责任和蒙受损失。</w:t>
      </w:r>
      <w:r>
        <w:rPr>
          <w:rFonts w:hint="eastAsia" w:ascii="宋体" w:hAnsi="宋体" w:cs="宋体"/>
          <w:sz w:val="24"/>
          <w:highlight w:val="none"/>
          <w:lang w:val="en-US" w:eastAsia="zh-CN"/>
        </w:rPr>
        <w:t>投标</w:t>
      </w:r>
      <w:r>
        <w:rPr>
          <w:rFonts w:hint="eastAsia" w:ascii="宋体" w:hAnsi="宋体" w:cs="宋体"/>
          <w:sz w:val="24"/>
          <w:highlight w:val="none"/>
          <w:lang w:eastAsia="zh-CN"/>
        </w:rPr>
        <w:t>供应商并应对由此次踏勘现场而造成的死亡、人生伤害、财产损失、损害以及任何其他损失、损害和引起的费用和开支承担责任。</w:t>
      </w:r>
    </w:p>
    <w:p>
      <w:pPr>
        <w:spacing w:line="360" w:lineRule="auto"/>
        <w:ind w:firstLine="480" w:firstLineChars="200"/>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4.踏勘时间：2022年9月26日10时</w:t>
      </w:r>
    </w:p>
    <w:p>
      <w:pPr>
        <w:spacing w:line="360" w:lineRule="auto"/>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5.踏勘地点：</w:t>
      </w:r>
      <w:r>
        <w:rPr>
          <w:rFonts w:hint="eastAsia" w:ascii="宋体" w:hAnsi="宋体" w:cs="宋体"/>
          <w:color w:val="auto"/>
          <w:sz w:val="24"/>
          <w:highlight w:val="none"/>
          <w:lang w:val="en-US" w:eastAsia="zh-CN"/>
        </w:rPr>
        <w:t>陕西省西安市临潼区康复路28号</w:t>
      </w:r>
    </w:p>
    <w:p>
      <w:pPr>
        <w:spacing w:line="360" w:lineRule="auto"/>
        <w:ind w:firstLine="480" w:firstLineChars="200"/>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6.踏勘联系人及联系方式：段工/17382619089</w:t>
      </w:r>
    </w:p>
    <w:p>
      <w:pPr>
        <w:spacing w:line="360" w:lineRule="auto"/>
        <w:ind w:firstLine="482" w:firstLineChars="200"/>
        <w:outlineLvl w:val="9"/>
        <w:rPr>
          <w:rFonts w:hint="eastAsia" w:ascii="黑体" w:hAnsi="黑体" w:eastAsia="黑体" w:cs="黑体"/>
          <w:b/>
          <w:bCs/>
          <w:sz w:val="24"/>
          <w:highlight w:val="none"/>
          <w:lang w:val="en-US" w:eastAsia="zh-CN"/>
        </w:rPr>
      </w:pPr>
      <w:r>
        <w:rPr>
          <w:rFonts w:hint="eastAsia" w:ascii="黑体" w:hAnsi="黑体" w:eastAsia="黑体" w:cs="黑体"/>
          <w:b/>
          <w:bCs/>
          <w:sz w:val="24"/>
          <w:highlight w:val="none"/>
          <w:lang w:val="en-US" w:eastAsia="zh-CN"/>
        </w:rPr>
        <w:t>六、补偿金：无</w:t>
      </w:r>
    </w:p>
    <w:p>
      <w:pPr>
        <w:spacing w:line="360" w:lineRule="auto"/>
        <w:ind w:firstLine="482" w:firstLineChars="200"/>
        <w:outlineLvl w:val="9"/>
        <w:rPr>
          <w:rFonts w:hint="eastAsia" w:ascii="宋体" w:hAnsi="宋体" w:cs="宋体"/>
          <w:sz w:val="24"/>
          <w:highlight w:val="none"/>
          <w:lang w:val="en-US" w:eastAsia="zh-CN"/>
        </w:rPr>
      </w:pPr>
      <w:r>
        <w:rPr>
          <w:rFonts w:hint="eastAsia" w:ascii="黑体" w:hAnsi="黑体" w:eastAsia="黑体" w:cs="黑体"/>
          <w:b/>
          <w:bCs/>
          <w:sz w:val="24"/>
          <w:highlight w:val="none"/>
          <w:lang w:val="en-US" w:eastAsia="zh-CN"/>
        </w:rPr>
        <w:t>七、工程设计费结算价计算方式</w:t>
      </w:r>
    </w:p>
    <w:p>
      <w:pPr>
        <w:spacing w:line="360" w:lineRule="auto"/>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val="en-US" w:eastAsia="zh-CN"/>
        </w:rPr>
        <w:t>1</w:t>
      </w:r>
      <w:r>
        <w:rPr>
          <w:rFonts w:hint="eastAsia" w:ascii="宋体" w:hAnsi="宋体" w:cs="宋体"/>
          <w:sz w:val="24"/>
          <w:highlight w:val="none"/>
          <w:lang w:eastAsia="zh-CN"/>
        </w:rPr>
        <w:t>．工程设计费包括包含所有建设内容的方案设计（含修改）、初步设计（含概算编制）、施工图设计及施工图送审配合、设计变更及修改、施工图送审配合、相关报建配合、施工及验收过程中的设计指导及配合阶段验收及档案整理等，提供全套成果资料、后续服务、资料收集、</w:t>
      </w:r>
      <w:r>
        <w:rPr>
          <w:rFonts w:hint="eastAsia" w:ascii="宋体" w:hAnsi="宋体" w:cs="宋体"/>
          <w:sz w:val="24"/>
          <w:highlight w:val="none"/>
          <w:lang w:val="en-US" w:eastAsia="zh-CN"/>
        </w:rPr>
        <w:t>中标</w:t>
      </w:r>
      <w:r>
        <w:rPr>
          <w:rFonts w:hint="eastAsia" w:ascii="宋体" w:hAnsi="宋体" w:cs="宋体"/>
          <w:sz w:val="24"/>
          <w:highlight w:val="none"/>
          <w:lang w:eastAsia="zh-CN"/>
        </w:rPr>
        <w:t>供应商应支付的税费等全部费用。</w:t>
      </w:r>
    </w:p>
    <w:p>
      <w:pPr>
        <w:spacing w:line="360" w:lineRule="auto"/>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val="en-US" w:eastAsia="zh-CN"/>
        </w:rPr>
        <w:t>2</w:t>
      </w:r>
      <w:r>
        <w:rPr>
          <w:rFonts w:hint="eastAsia" w:ascii="宋体" w:hAnsi="宋体" w:cs="宋体"/>
          <w:sz w:val="24"/>
          <w:highlight w:val="none"/>
          <w:lang w:eastAsia="zh-CN"/>
        </w:rPr>
        <w:t>．工程设计费结算按国家发展计划委员会、建设部2002年颁布的《工程勘察设计收费标准》2002年修订本</w:t>
      </w:r>
      <w:r>
        <w:rPr>
          <w:rFonts w:hint="eastAsia" w:ascii="宋体" w:hAnsi="宋体" w:cs="宋体"/>
          <w:sz w:val="24"/>
          <w:highlight w:val="none"/>
          <w:lang w:val="en-US" w:eastAsia="zh-CN"/>
        </w:rPr>
        <w:t>执行。</w:t>
      </w:r>
    </w:p>
    <w:p>
      <w:pPr>
        <w:spacing w:line="360" w:lineRule="auto"/>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val="en-US" w:eastAsia="zh-CN"/>
        </w:rPr>
        <w:t>3</w:t>
      </w:r>
      <w:r>
        <w:rPr>
          <w:rFonts w:hint="eastAsia" w:ascii="宋体" w:hAnsi="宋体" w:cs="宋体"/>
          <w:sz w:val="24"/>
          <w:highlight w:val="none"/>
          <w:lang w:eastAsia="zh-CN"/>
        </w:rPr>
        <w:t>．如工程设计费结算价高于</w:t>
      </w:r>
      <w:r>
        <w:rPr>
          <w:rFonts w:hint="eastAsia" w:ascii="宋体" w:hAnsi="宋体" w:cs="宋体"/>
          <w:sz w:val="24"/>
          <w:highlight w:val="none"/>
          <w:lang w:val="en-US" w:eastAsia="zh-CN"/>
        </w:rPr>
        <w:t>投标</w:t>
      </w:r>
      <w:r>
        <w:rPr>
          <w:rFonts w:hint="eastAsia" w:ascii="宋体" w:hAnsi="宋体" w:cs="宋体"/>
          <w:sz w:val="24"/>
          <w:highlight w:val="none"/>
          <w:lang w:eastAsia="zh-CN"/>
        </w:rPr>
        <w:t>报价的，按</w:t>
      </w:r>
      <w:r>
        <w:rPr>
          <w:rFonts w:hint="eastAsia" w:ascii="宋体" w:hAnsi="宋体" w:cs="宋体"/>
          <w:sz w:val="24"/>
          <w:highlight w:val="none"/>
          <w:lang w:val="en-US" w:eastAsia="zh-CN"/>
        </w:rPr>
        <w:t>投标</w:t>
      </w:r>
      <w:r>
        <w:rPr>
          <w:rFonts w:hint="eastAsia" w:ascii="宋体" w:hAnsi="宋体" w:cs="宋体"/>
          <w:sz w:val="24"/>
          <w:highlight w:val="none"/>
          <w:lang w:eastAsia="zh-CN"/>
        </w:rPr>
        <w:t>报价进行结算；如工程设计费结算价低于</w:t>
      </w:r>
      <w:r>
        <w:rPr>
          <w:rFonts w:hint="eastAsia" w:ascii="宋体" w:hAnsi="宋体" w:cs="宋体"/>
          <w:sz w:val="24"/>
          <w:highlight w:val="none"/>
          <w:lang w:val="en-US" w:eastAsia="zh-CN"/>
        </w:rPr>
        <w:t>投标</w:t>
      </w:r>
      <w:r>
        <w:rPr>
          <w:rFonts w:hint="eastAsia" w:ascii="宋体" w:hAnsi="宋体" w:cs="宋体"/>
          <w:sz w:val="24"/>
          <w:highlight w:val="none"/>
          <w:lang w:eastAsia="zh-CN"/>
        </w:rPr>
        <w:t>报价的，按金额低者进行结算。</w:t>
      </w:r>
    </w:p>
    <w:p>
      <w:pPr>
        <w:spacing w:line="360" w:lineRule="auto"/>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lang w:val="en-US" w:eastAsia="zh-CN"/>
        </w:rPr>
        <w:t>投标</w:t>
      </w:r>
      <w:r>
        <w:rPr>
          <w:rFonts w:hint="eastAsia" w:ascii="宋体" w:hAnsi="宋体" w:cs="宋体"/>
          <w:sz w:val="24"/>
          <w:highlight w:val="none"/>
          <w:lang w:eastAsia="zh-CN"/>
        </w:rPr>
        <w:t>供应商结合自身的技术水平及实力和目前社会平均水平，自行编制科学合理的工程设计</w:t>
      </w:r>
      <w:r>
        <w:rPr>
          <w:rFonts w:hint="eastAsia" w:ascii="宋体" w:hAnsi="宋体" w:cs="宋体"/>
          <w:sz w:val="24"/>
          <w:highlight w:val="none"/>
          <w:lang w:val="en-US" w:eastAsia="zh-CN"/>
        </w:rPr>
        <w:t>投标</w:t>
      </w:r>
      <w:r>
        <w:rPr>
          <w:rFonts w:hint="eastAsia" w:ascii="宋体" w:hAnsi="宋体" w:cs="宋体"/>
          <w:sz w:val="24"/>
          <w:highlight w:val="none"/>
          <w:lang w:eastAsia="zh-CN"/>
        </w:rPr>
        <w:t>报价，报价时应考虑合同实施过程中的各种不确定因素。</w:t>
      </w:r>
    </w:p>
    <w:p>
      <w:pPr>
        <w:spacing w:line="360" w:lineRule="auto"/>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val="en-US" w:eastAsia="zh-CN"/>
        </w:rPr>
        <w:t>5</w:t>
      </w:r>
      <w:r>
        <w:rPr>
          <w:rFonts w:hint="eastAsia" w:ascii="宋体" w:hAnsi="宋体" w:cs="宋体"/>
          <w:sz w:val="24"/>
          <w:highlight w:val="none"/>
          <w:lang w:eastAsia="zh-CN"/>
        </w:rPr>
        <w:t>．设计报价包括供应商完成初步设计、施工图设计所有工作量和提供全套成果资料、后续服务、资料收集、</w:t>
      </w:r>
      <w:r>
        <w:rPr>
          <w:rFonts w:hint="eastAsia" w:ascii="宋体" w:hAnsi="宋体" w:cs="宋体"/>
          <w:sz w:val="24"/>
          <w:highlight w:val="none"/>
          <w:lang w:val="en-US" w:eastAsia="zh-CN"/>
        </w:rPr>
        <w:t>中标</w:t>
      </w:r>
      <w:r>
        <w:rPr>
          <w:rFonts w:hint="eastAsia" w:ascii="宋体" w:hAnsi="宋体" w:cs="宋体"/>
          <w:sz w:val="24"/>
          <w:highlight w:val="none"/>
          <w:lang w:eastAsia="zh-CN"/>
        </w:rPr>
        <w:t>供应商应支付的税费等全部费用。</w:t>
      </w:r>
    </w:p>
    <w:p>
      <w:pPr>
        <w:spacing w:line="360" w:lineRule="auto"/>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val="en-US" w:eastAsia="zh-CN"/>
        </w:rPr>
        <w:t>6</w:t>
      </w:r>
      <w:r>
        <w:rPr>
          <w:rFonts w:hint="eastAsia" w:ascii="宋体" w:hAnsi="宋体" w:cs="宋体"/>
          <w:sz w:val="24"/>
          <w:highlight w:val="none"/>
          <w:lang w:eastAsia="zh-CN"/>
        </w:rPr>
        <w:t>．如采购人需要</w:t>
      </w:r>
      <w:r>
        <w:rPr>
          <w:rFonts w:hint="eastAsia" w:ascii="宋体" w:hAnsi="宋体" w:cs="宋体"/>
          <w:sz w:val="24"/>
          <w:highlight w:val="none"/>
          <w:lang w:val="en-US" w:eastAsia="zh-CN"/>
        </w:rPr>
        <w:t>中标</w:t>
      </w:r>
      <w:r>
        <w:rPr>
          <w:rFonts w:hint="eastAsia" w:ascii="宋体" w:hAnsi="宋体" w:cs="宋体"/>
          <w:sz w:val="24"/>
          <w:highlight w:val="none"/>
          <w:lang w:eastAsia="zh-CN"/>
        </w:rPr>
        <w:t>供应商提供方案设计，则方案设计费用包含在初步设计和施工图设计费用中，不另行报价。</w:t>
      </w:r>
    </w:p>
    <w:p>
      <w:pPr>
        <w:spacing w:line="360" w:lineRule="auto"/>
        <w:ind w:firstLine="482" w:firstLineChars="200"/>
        <w:outlineLvl w:val="9"/>
        <w:rPr>
          <w:rFonts w:hint="eastAsia" w:ascii="宋体" w:hAnsi="宋体" w:cs="宋体"/>
          <w:sz w:val="24"/>
          <w:highlight w:val="none"/>
          <w:lang w:eastAsia="zh-CN"/>
        </w:rPr>
      </w:pPr>
      <w:r>
        <w:rPr>
          <w:rFonts w:hint="eastAsia" w:ascii="黑体" w:hAnsi="仿宋" w:eastAsia="黑体" w:cs="黑体"/>
          <w:b/>
          <w:bCs/>
          <w:sz w:val="24"/>
          <w:szCs w:val="24"/>
          <w:highlight w:val="none"/>
          <w:lang w:val="en-US" w:eastAsia="zh-CN"/>
        </w:rPr>
        <w:t>八</w:t>
      </w:r>
      <w:r>
        <w:rPr>
          <w:rFonts w:hint="eastAsia" w:ascii="黑体" w:hAnsi="仿宋" w:eastAsia="黑体" w:cs="黑体"/>
          <w:b/>
          <w:bCs/>
          <w:sz w:val="24"/>
          <w:szCs w:val="24"/>
          <w:highlight w:val="none"/>
          <w:lang w:eastAsia="zh-CN"/>
        </w:rPr>
        <w:t>、售后服务承诺</w:t>
      </w:r>
    </w:p>
    <w:p>
      <w:pPr>
        <w:spacing w:line="360" w:lineRule="auto"/>
        <w:ind w:left="0" w:leftChars="0"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1.为确保服务质量及与采购人沟通联络，中标供应商须设置专职主管，负责对本项目的服务范围、服务质量的检查监督及与采购人日常业务联系。</w:t>
      </w:r>
    </w:p>
    <w:p>
      <w:pPr>
        <w:spacing w:line="360" w:lineRule="auto"/>
        <w:ind w:left="0" w:leftChars="0"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2.中标供应商须主动接受采购人的指导、检查、监督及协调。</w:t>
      </w:r>
    </w:p>
    <w:p>
      <w:pPr>
        <w:spacing w:line="360" w:lineRule="auto"/>
        <w:ind w:left="0" w:leftChars="0" w:firstLine="480" w:firstLineChars="200"/>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3.中标供应商制定并履行现场服务承诺，在项目建设期间按照项目进展及时完善设计补充、设计变更等手续。</w:t>
      </w:r>
    </w:p>
    <w:p>
      <w:pPr>
        <w:spacing w:line="360" w:lineRule="auto"/>
        <w:ind w:firstLine="482" w:firstLineChars="200"/>
        <w:outlineLvl w:val="9"/>
        <w:rPr>
          <w:rFonts w:hint="eastAsia" w:ascii="黑体" w:hAnsi="仿宋" w:eastAsia="黑体" w:cs="黑体"/>
          <w:b/>
          <w:bCs/>
          <w:sz w:val="24"/>
          <w:szCs w:val="24"/>
          <w:highlight w:val="none"/>
          <w:lang w:eastAsia="zh-CN"/>
        </w:rPr>
      </w:pPr>
      <w:r>
        <w:rPr>
          <w:rFonts w:hint="eastAsia" w:ascii="黑体" w:hAnsi="仿宋" w:eastAsia="黑体" w:cs="黑体"/>
          <w:b/>
          <w:bCs/>
          <w:sz w:val="24"/>
          <w:szCs w:val="24"/>
          <w:highlight w:val="none"/>
          <w:lang w:val="en-US" w:eastAsia="zh-CN"/>
        </w:rPr>
        <w:t>九</w:t>
      </w:r>
      <w:r>
        <w:rPr>
          <w:rFonts w:hint="eastAsia" w:ascii="黑体" w:hAnsi="仿宋" w:eastAsia="黑体" w:cs="黑体"/>
          <w:b/>
          <w:bCs/>
          <w:sz w:val="24"/>
          <w:szCs w:val="24"/>
          <w:highlight w:val="none"/>
          <w:lang w:eastAsia="zh-CN"/>
        </w:rPr>
        <w:t>、验收要求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1.验收实施过程涉及单位包括：</w:t>
      </w:r>
      <w:r>
        <w:rPr>
          <w:rFonts w:hint="eastAsia" w:ascii="宋体" w:hAnsi="宋体" w:cs="宋体"/>
          <w:sz w:val="24"/>
          <w:highlight w:val="none"/>
          <w:lang w:eastAsia="zh-CN"/>
        </w:rPr>
        <w:t>客户方</w:t>
      </w:r>
      <w:r>
        <w:rPr>
          <w:rFonts w:hint="eastAsia" w:ascii="宋体" w:hAnsi="宋体" w:cs="宋体"/>
          <w:sz w:val="24"/>
          <w:highlight w:val="none"/>
        </w:rPr>
        <w:t>、</w:t>
      </w:r>
      <w:r>
        <w:rPr>
          <w:rFonts w:hint="eastAsia" w:ascii="宋体" w:hAnsi="宋体" w:cs="宋体"/>
          <w:sz w:val="24"/>
          <w:highlight w:val="none"/>
          <w:lang w:eastAsia="zh-CN"/>
        </w:rPr>
        <w:t>设计</w:t>
      </w:r>
      <w:r>
        <w:rPr>
          <w:rFonts w:hint="eastAsia" w:ascii="宋体" w:hAnsi="宋体" w:cs="宋体"/>
          <w:sz w:val="24"/>
          <w:highlight w:val="none"/>
        </w:rPr>
        <w:t>单位等相关人员。各方人员职责如下：</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客户方：审核批准验收申请和验收方案，检验项目提交成果是否符合验收方案要求，组织验收会议，批准验收报告；</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设计</w:t>
      </w:r>
      <w:r>
        <w:rPr>
          <w:rFonts w:hint="eastAsia" w:ascii="宋体" w:hAnsi="宋体" w:cs="宋体"/>
          <w:sz w:val="24"/>
          <w:highlight w:val="none"/>
        </w:rPr>
        <w:t>单位：提交最终开发成果及相关文档，操作、演示相关验收内容。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2.本项目的验收工作分为两个阶段开展：初验和终验。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初验：就本项目</w:t>
      </w:r>
      <w:r>
        <w:rPr>
          <w:rFonts w:hint="eastAsia" w:ascii="宋体" w:hAnsi="宋体" w:cs="宋体"/>
          <w:sz w:val="24"/>
          <w:highlight w:val="none"/>
          <w:lang w:eastAsia="zh-CN"/>
        </w:rPr>
        <w:t>设计</w:t>
      </w:r>
      <w:r>
        <w:rPr>
          <w:rFonts w:hint="eastAsia" w:ascii="宋体" w:hAnsi="宋体" w:cs="宋体"/>
          <w:sz w:val="24"/>
          <w:highlight w:val="none"/>
        </w:rPr>
        <w:t>过程中遇到的问题进行评估，并交由</w:t>
      </w:r>
      <w:r>
        <w:rPr>
          <w:rFonts w:hint="eastAsia" w:ascii="宋体" w:hAnsi="宋体" w:cs="宋体"/>
          <w:sz w:val="24"/>
          <w:highlight w:val="none"/>
          <w:lang w:eastAsia="zh-CN"/>
        </w:rPr>
        <w:t>设计</w:t>
      </w:r>
      <w:r>
        <w:rPr>
          <w:rFonts w:hint="eastAsia" w:ascii="宋体" w:hAnsi="宋体" w:cs="宋体"/>
          <w:sz w:val="24"/>
          <w:highlight w:val="none"/>
        </w:rPr>
        <w:t>单位进行修改完善，在确认</w:t>
      </w:r>
      <w:r>
        <w:rPr>
          <w:rFonts w:hint="eastAsia" w:ascii="宋体" w:hAnsi="宋体" w:cs="宋体"/>
          <w:sz w:val="24"/>
          <w:highlight w:val="none"/>
          <w:lang w:eastAsia="zh-CN"/>
        </w:rPr>
        <w:t>能够</w:t>
      </w:r>
      <w:r>
        <w:rPr>
          <w:rFonts w:hint="eastAsia" w:ascii="宋体" w:hAnsi="宋体" w:cs="宋体"/>
          <w:sz w:val="24"/>
          <w:highlight w:val="none"/>
        </w:rPr>
        <w:t>实现</w:t>
      </w:r>
      <w:r>
        <w:rPr>
          <w:rFonts w:hint="eastAsia" w:ascii="宋体" w:hAnsi="宋体" w:cs="宋体"/>
          <w:sz w:val="24"/>
          <w:highlight w:val="none"/>
          <w:lang w:eastAsia="zh-CN"/>
        </w:rPr>
        <w:t>预期工程方案</w:t>
      </w:r>
      <w:r>
        <w:rPr>
          <w:rFonts w:hint="eastAsia" w:ascii="宋体" w:hAnsi="宋体" w:cs="宋体"/>
          <w:sz w:val="24"/>
          <w:highlight w:val="none"/>
        </w:rPr>
        <w:t>的情况下，</w:t>
      </w:r>
      <w:r>
        <w:rPr>
          <w:rFonts w:hint="eastAsia" w:ascii="宋体" w:hAnsi="宋体" w:cs="宋体"/>
          <w:sz w:val="24"/>
          <w:highlight w:val="none"/>
          <w:lang w:eastAsia="zh-CN"/>
        </w:rPr>
        <w:t>设计</w:t>
      </w:r>
      <w:r>
        <w:rPr>
          <w:rFonts w:hint="eastAsia" w:ascii="宋体" w:hAnsi="宋体" w:cs="宋体"/>
          <w:sz w:val="24"/>
          <w:highlight w:val="none"/>
        </w:rPr>
        <w:t>单位提交相应文档，完成项目初验。</w:t>
      </w:r>
    </w:p>
    <w:p>
      <w:pPr>
        <w:spacing w:line="360" w:lineRule="auto"/>
        <w:ind w:firstLine="480" w:firstLineChars="200"/>
        <w:outlineLvl w:val="9"/>
        <w:rPr>
          <w:rFonts w:hint="eastAsia"/>
          <w:highlight w:val="none"/>
          <w:lang w:eastAsia="zh-CN"/>
        </w:rPr>
      </w:pPr>
      <w:r>
        <w:rPr>
          <w:rFonts w:hint="eastAsia" w:ascii="宋体" w:hAnsi="宋体" w:cs="宋体"/>
          <w:sz w:val="24"/>
          <w:highlight w:val="none"/>
        </w:rPr>
        <w:t>终验：在对用户提交的问题进行修改完善后，</w:t>
      </w:r>
      <w:r>
        <w:rPr>
          <w:rFonts w:hint="eastAsia" w:ascii="宋体" w:hAnsi="宋体" w:cs="宋体"/>
          <w:sz w:val="24"/>
          <w:highlight w:val="none"/>
          <w:lang w:eastAsia="zh-CN"/>
        </w:rPr>
        <w:t>设计</w:t>
      </w:r>
      <w:r>
        <w:rPr>
          <w:rFonts w:hint="eastAsia" w:ascii="宋体" w:hAnsi="宋体" w:cs="宋体"/>
          <w:sz w:val="24"/>
          <w:highlight w:val="none"/>
        </w:rPr>
        <w:t>单位提交相应文档，组织专家评审，对项目进行终验。</w:t>
      </w:r>
    </w:p>
    <w:p>
      <w:pPr>
        <w:spacing w:line="360" w:lineRule="auto"/>
        <w:ind w:firstLine="482" w:firstLineChars="200"/>
        <w:outlineLvl w:val="9"/>
        <w:rPr>
          <w:rFonts w:hint="eastAsia" w:ascii="黑体" w:hAnsi="仿宋" w:eastAsia="黑体" w:cs="黑体"/>
          <w:b/>
          <w:bCs/>
          <w:sz w:val="24"/>
          <w:szCs w:val="24"/>
          <w:highlight w:val="none"/>
        </w:rPr>
      </w:pPr>
      <w:bookmarkStart w:id="9" w:name="_Toc6592"/>
      <w:bookmarkStart w:id="10" w:name="_Toc12296"/>
      <w:bookmarkStart w:id="11" w:name="_Toc465115166"/>
      <w:bookmarkStart w:id="12" w:name="_Toc523163574"/>
      <w:bookmarkStart w:id="13" w:name="_Toc458158348"/>
      <w:bookmarkStart w:id="14" w:name="_Toc465249377"/>
      <w:bookmarkStart w:id="15" w:name="_Toc7544"/>
      <w:bookmarkStart w:id="16" w:name="_Toc480389246"/>
      <w:bookmarkStart w:id="17" w:name="_Toc480378881"/>
      <w:bookmarkStart w:id="18" w:name="_Toc32388"/>
      <w:bookmarkStart w:id="19" w:name="_Toc31023"/>
      <w:bookmarkStart w:id="20" w:name="_Toc450039563"/>
      <w:r>
        <w:rPr>
          <w:rFonts w:hint="eastAsia" w:ascii="黑体" w:hAnsi="仿宋" w:eastAsia="黑体" w:cs="黑体"/>
          <w:b/>
          <w:bCs/>
          <w:sz w:val="24"/>
          <w:szCs w:val="24"/>
          <w:highlight w:val="none"/>
          <w:lang w:eastAsia="zh-CN"/>
        </w:rPr>
        <w:t>十</w:t>
      </w:r>
      <w:r>
        <w:rPr>
          <w:rFonts w:hint="eastAsia" w:ascii="黑体" w:hAnsi="仿宋" w:eastAsia="黑体" w:cs="黑体"/>
          <w:b/>
          <w:bCs/>
          <w:sz w:val="24"/>
          <w:szCs w:val="24"/>
          <w:highlight w:val="none"/>
        </w:rPr>
        <w:t>、付款方式</w:t>
      </w:r>
      <w:bookmarkEnd w:id="9"/>
      <w:bookmarkEnd w:id="10"/>
      <w:bookmarkEnd w:id="11"/>
      <w:bookmarkEnd w:id="12"/>
      <w:bookmarkEnd w:id="13"/>
      <w:bookmarkEnd w:id="14"/>
      <w:bookmarkEnd w:id="15"/>
      <w:bookmarkEnd w:id="16"/>
      <w:bookmarkEnd w:id="17"/>
      <w:bookmarkEnd w:id="18"/>
      <w:bookmarkEnd w:id="19"/>
      <w:bookmarkEnd w:id="20"/>
    </w:p>
    <w:p>
      <w:pPr>
        <w:spacing w:line="360" w:lineRule="auto"/>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eastAsia="zh-CN"/>
        </w:rPr>
        <w:t>本项目款项以人民币转账方式支付，</w:t>
      </w:r>
      <w:r>
        <w:rPr>
          <w:rFonts w:hint="eastAsia" w:ascii="宋体" w:hAnsi="宋体" w:cs="宋体"/>
          <w:sz w:val="24"/>
          <w:highlight w:val="none"/>
          <w:lang w:val="en-US" w:eastAsia="zh-CN"/>
        </w:rPr>
        <w:t>中标</w:t>
      </w:r>
      <w:r>
        <w:rPr>
          <w:rFonts w:hint="eastAsia" w:ascii="宋体" w:hAnsi="宋体" w:cs="宋体"/>
          <w:sz w:val="24"/>
          <w:highlight w:val="none"/>
          <w:lang w:eastAsia="zh-CN"/>
        </w:rPr>
        <w:t>供应商收取以下费用时必须开具税务发票：</w:t>
      </w:r>
    </w:p>
    <w:p>
      <w:pPr>
        <w:spacing w:line="360" w:lineRule="auto"/>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eastAsia="zh-CN"/>
        </w:rPr>
        <w:t>1．签订合同后7个工作日内支付合同设计费的</w:t>
      </w:r>
      <w:r>
        <w:rPr>
          <w:rFonts w:hint="eastAsia" w:ascii="宋体" w:hAnsi="宋体" w:cs="宋体"/>
          <w:sz w:val="24"/>
          <w:highlight w:val="none"/>
          <w:lang w:val="en-US" w:eastAsia="zh-CN"/>
        </w:rPr>
        <w:t>4</w:t>
      </w:r>
      <w:r>
        <w:rPr>
          <w:rFonts w:hint="eastAsia" w:ascii="宋体" w:hAnsi="宋体" w:cs="宋体"/>
          <w:sz w:val="24"/>
          <w:highlight w:val="none"/>
          <w:lang w:eastAsia="zh-CN"/>
        </w:rPr>
        <w:t>0%；</w:t>
      </w:r>
    </w:p>
    <w:p>
      <w:pPr>
        <w:spacing w:line="360" w:lineRule="auto"/>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eastAsia="zh-CN"/>
        </w:rPr>
        <w:t>2．完成初步设计审查、施工图设计并通过施工图审查后7个工作日内支付合同设计费的</w:t>
      </w:r>
      <w:r>
        <w:rPr>
          <w:rFonts w:hint="eastAsia" w:ascii="宋体" w:hAnsi="宋体" w:cs="宋体"/>
          <w:sz w:val="24"/>
          <w:highlight w:val="none"/>
          <w:lang w:val="en-US" w:eastAsia="zh-CN"/>
        </w:rPr>
        <w:t>5</w:t>
      </w:r>
      <w:r>
        <w:rPr>
          <w:rFonts w:hint="eastAsia" w:ascii="宋体" w:hAnsi="宋体" w:cs="宋体"/>
          <w:sz w:val="24"/>
          <w:highlight w:val="none"/>
          <w:lang w:eastAsia="zh-CN"/>
        </w:rPr>
        <w:t>0%；</w:t>
      </w:r>
    </w:p>
    <w:p>
      <w:pPr>
        <w:spacing w:line="360" w:lineRule="auto"/>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eastAsia="zh-CN"/>
        </w:rPr>
        <w:t xml:space="preserve">3．提交完整的施工图后7个工作日内支付合同设计费的 </w:t>
      </w:r>
      <w:r>
        <w:rPr>
          <w:rFonts w:hint="eastAsia" w:ascii="宋体" w:hAnsi="宋体" w:cs="宋体"/>
          <w:sz w:val="24"/>
          <w:highlight w:val="none"/>
          <w:lang w:val="en-US" w:eastAsia="zh-CN"/>
        </w:rPr>
        <w:t>1</w:t>
      </w:r>
      <w:r>
        <w:rPr>
          <w:rFonts w:hint="eastAsia" w:ascii="宋体" w:hAnsi="宋体" w:cs="宋体"/>
          <w:sz w:val="24"/>
          <w:highlight w:val="none"/>
          <w:lang w:eastAsia="zh-CN"/>
        </w:rPr>
        <w:t>0%；</w:t>
      </w:r>
    </w:p>
    <w:p>
      <w:pPr>
        <w:spacing w:line="360" w:lineRule="auto"/>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eastAsia="zh-CN"/>
        </w:rPr>
        <w:t>4．以相关部门审核价为最终设计费结算价，待工程完工后7个工作日内支付剩余最终结算设计费。</w:t>
      </w:r>
    </w:p>
    <w:p>
      <w:pPr>
        <w:spacing w:line="360" w:lineRule="auto"/>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eastAsia="zh-CN"/>
        </w:rPr>
        <w:t>备注：采购人不承担因财政资金不能及时到位给</w:t>
      </w:r>
      <w:r>
        <w:rPr>
          <w:rFonts w:hint="eastAsia" w:ascii="宋体" w:hAnsi="宋体" w:cs="宋体"/>
          <w:sz w:val="24"/>
          <w:highlight w:val="none"/>
          <w:lang w:val="en-US" w:eastAsia="zh-CN"/>
        </w:rPr>
        <w:t>中标供应商</w:t>
      </w:r>
      <w:r>
        <w:rPr>
          <w:rFonts w:hint="eastAsia" w:ascii="宋体" w:hAnsi="宋体" w:cs="宋体"/>
          <w:sz w:val="24"/>
          <w:highlight w:val="none"/>
          <w:lang w:eastAsia="zh-CN"/>
        </w:rPr>
        <w:t>造成的任何损失。</w:t>
      </w:r>
    </w:p>
    <w:p>
      <w:pPr>
        <w:spacing w:line="360" w:lineRule="auto"/>
        <w:ind w:firstLine="482" w:firstLineChars="200"/>
        <w:outlineLvl w:val="9"/>
        <w:rPr>
          <w:rFonts w:hint="eastAsia" w:ascii="黑体" w:hAnsi="仿宋" w:eastAsia="黑体" w:cs="黑体"/>
          <w:b/>
          <w:bCs/>
          <w:sz w:val="24"/>
          <w:szCs w:val="24"/>
          <w:highlight w:val="none"/>
          <w:lang w:eastAsia="zh-CN"/>
        </w:rPr>
      </w:pPr>
      <w:r>
        <w:rPr>
          <w:rFonts w:hint="eastAsia" w:ascii="黑体" w:hAnsi="仿宋" w:eastAsia="黑体" w:cs="黑体"/>
          <w:b/>
          <w:bCs/>
          <w:sz w:val="24"/>
          <w:szCs w:val="24"/>
          <w:highlight w:val="none"/>
          <w:lang w:eastAsia="zh-CN"/>
        </w:rPr>
        <w:t>十</w:t>
      </w:r>
      <w:r>
        <w:rPr>
          <w:rFonts w:hint="eastAsia" w:ascii="黑体" w:hAnsi="仿宋" w:eastAsia="黑体" w:cs="黑体"/>
          <w:b/>
          <w:bCs/>
          <w:sz w:val="24"/>
          <w:szCs w:val="24"/>
          <w:highlight w:val="none"/>
          <w:lang w:val="en-US" w:eastAsia="zh-CN"/>
        </w:rPr>
        <w:t>一</w:t>
      </w:r>
      <w:r>
        <w:rPr>
          <w:rFonts w:hint="eastAsia" w:ascii="黑体" w:hAnsi="仿宋" w:eastAsia="黑体" w:cs="黑体"/>
          <w:b/>
          <w:bCs/>
          <w:sz w:val="24"/>
          <w:szCs w:val="24"/>
          <w:highlight w:val="none"/>
          <w:lang w:eastAsia="zh-CN"/>
        </w:rPr>
        <w:t>、工期要求</w:t>
      </w:r>
    </w:p>
    <w:p>
      <w:pPr>
        <w:spacing w:line="360" w:lineRule="auto"/>
        <w:ind w:firstLine="480" w:firstLineChars="200"/>
        <w:jc w:val="left"/>
        <w:rPr>
          <w:rFonts w:hint="eastAsia" w:ascii="宋体" w:hAnsi="宋体" w:cs="宋体"/>
          <w:sz w:val="24"/>
          <w:highlight w:val="none"/>
          <w:lang w:eastAsia="zh-CN"/>
        </w:rPr>
      </w:pPr>
      <w:r>
        <w:rPr>
          <w:rFonts w:hint="eastAsia" w:ascii="宋体" w:hAnsi="宋体" w:cs="宋体"/>
          <w:sz w:val="24"/>
          <w:highlight w:val="none"/>
          <w:lang w:eastAsia="zh-CN"/>
        </w:rPr>
        <w:t>初步设计文件（含初步设计概算）在合同签订和采购人提供资料齐全后20日内完成；施工图设计文件在初步设计通过审查后40日内完成,在施工图送审后20天内提供全套成果资料。</w:t>
      </w:r>
    </w:p>
    <w:p>
      <w:pPr>
        <w:spacing w:line="360" w:lineRule="auto"/>
        <w:ind w:firstLine="480" w:firstLineChars="200"/>
        <w:jc w:val="center"/>
        <w:outlineLvl w:val="0"/>
        <w:rPr>
          <w:rFonts w:hint="eastAsia" w:ascii="黑体" w:hAnsi="黑体" w:eastAsia="黑体" w:cs="黑体"/>
          <w:color w:val="000000"/>
          <w:sz w:val="32"/>
          <w:szCs w:val="32"/>
          <w:highlight w:val="none"/>
        </w:rPr>
      </w:pPr>
      <w:r>
        <w:rPr>
          <w:rFonts w:hint="eastAsia" w:ascii="宋体" w:hAnsi="宋体" w:cs="宋体"/>
          <w:color w:val="auto"/>
          <w:sz w:val="24"/>
          <w:highlight w:val="none"/>
        </w:rPr>
        <w:br w:type="page"/>
      </w:r>
      <w:bookmarkStart w:id="21" w:name="_Toc15248"/>
      <w:bookmarkStart w:id="22" w:name="_Toc4576"/>
      <w:r>
        <w:rPr>
          <w:rFonts w:hint="eastAsia" w:ascii="黑体" w:hAnsi="黑体" w:eastAsia="黑体" w:cs="黑体"/>
          <w:b/>
          <w:bCs/>
          <w:color w:val="000000"/>
          <w:sz w:val="32"/>
          <w:szCs w:val="32"/>
          <w:highlight w:val="none"/>
        </w:rPr>
        <w:t>第三部分 投标供应商须知</w:t>
      </w:r>
      <w:bookmarkEnd w:id="21"/>
      <w:bookmarkEnd w:id="22"/>
    </w:p>
    <w:p>
      <w:pPr>
        <w:spacing w:line="480" w:lineRule="exact"/>
        <w:jc w:val="center"/>
        <w:outlineLvl w:val="9"/>
        <w:rPr>
          <w:rFonts w:hint="eastAsia"/>
          <w:b/>
          <w:sz w:val="32"/>
          <w:szCs w:val="32"/>
          <w:highlight w:val="none"/>
        </w:rPr>
      </w:pPr>
      <w:bookmarkStart w:id="23" w:name="_Toc3619"/>
      <w:bookmarkStart w:id="24" w:name="_Toc17775"/>
      <w:bookmarkStart w:id="25" w:name="_Toc6799"/>
      <w:bookmarkStart w:id="26" w:name="_Toc2222"/>
      <w:bookmarkStart w:id="27" w:name="_Toc16257"/>
      <w:r>
        <w:rPr>
          <w:rFonts w:hint="eastAsia"/>
          <w:b/>
          <w:sz w:val="32"/>
          <w:szCs w:val="32"/>
          <w:highlight w:val="none"/>
        </w:rPr>
        <w:t>投标须知前附表</w:t>
      </w:r>
      <w:r>
        <w:rPr>
          <w:rFonts w:hint="eastAsia"/>
          <w:b/>
          <w:highlight w:val="none"/>
        </w:rPr>
        <w:t>（如有不一致，以本表为准）</w:t>
      </w:r>
      <w:bookmarkEnd w:id="23"/>
      <w:bookmarkEnd w:id="24"/>
      <w:bookmarkEnd w:id="25"/>
      <w:bookmarkEnd w:id="26"/>
    </w:p>
    <w:tbl>
      <w:tblPr>
        <w:tblStyle w:val="32"/>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829"/>
        <w:gridCol w:w="836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9" w:type="dxa"/>
            <w:noWrap w:val="0"/>
            <w:vAlign w:val="center"/>
          </w:tcPr>
          <w:p>
            <w:pPr>
              <w:jc w:val="center"/>
              <w:outlineLvl w:val="9"/>
              <w:rPr>
                <w:rFonts w:hint="eastAsia" w:ascii="黑体" w:hAnsi="黑体" w:eastAsia="黑体" w:cs="黑体"/>
                <w:b/>
                <w:sz w:val="24"/>
                <w:szCs w:val="24"/>
                <w:highlight w:val="none"/>
              </w:rPr>
            </w:pPr>
            <w:r>
              <w:rPr>
                <w:rFonts w:hint="eastAsia" w:ascii="黑体" w:hAnsi="黑体" w:eastAsia="黑体" w:cs="黑体"/>
                <w:b/>
                <w:sz w:val="24"/>
                <w:szCs w:val="24"/>
                <w:highlight w:val="none"/>
              </w:rPr>
              <w:t>序号</w:t>
            </w:r>
          </w:p>
        </w:tc>
        <w:tc>
          <w:tcPr>
            <w:tcW w:w="829" w:type="dxa"/>
            <w:noWrap w:val="0"/>
            <w:vAlign w:val="center"/>
          </w:tcPr>
          <w:p>
            <w:pPr>
              <w:jc w:val="center"/>
              <w:outlineLvl w:val="9"/>
              <w:rPr>
                <w:rFonts w:hint="eastAsia" w:ascii="黑体" w:hAnsi="黑体" w:eastAsia="黑体" w:cs="黑体"/>
                <w:b/>
                <w:sz w:val="24"/>
                <w:szCs w:val="24"/>
                <w:highlight w:val="none"/>
              </w:rPr>
            </w:pPr>
            <w:r>
              <w:rPr>
                <w:rFonts w:hint="eastAsia" w:ascii="黑体" w:hAnsi="黑体" w:eastAsia="黑体" w:cs="黑体"/>
                <w:b/>
                <w:sz w:val="24"/>
                <w:szCs w:val="24"/>
                <w:highlight w:val="none"/>
              </w:rPr>
              <w:t>条款</w:t>
            </w:r>
          </w:p>
          <w:p>
            <w:pPr>
              <w:jc w:val="center"/>
              <w:outlineLvl w:val="9"/>
              <w:rPr>
                <w:rFonts w:hint="eastAsia" w:ascii="黑体" w:hAnsi="黑体" w:eastAsia="黑体" w:cs="黑体"/>
                <w:b/>
                <w:sz w:val="24"/>
                <w:szCs w:val="24"/>
                <w:highlight w:val="none"/>
              </w:rPr>
            </w:pPr>
            <w:r>
              <w:rPr>
                <w:rFonts w:hint="eastAsia" w:ascii="黑体" w:hAnsi="黑体" w:eastAsia="黑体" w:cs="黑体"/>
                <w:b/>
                <w:sz w:val="24"/>
                <w:szCs w:val="24"/>
                <w:highlight w:val="none"/>
              </w:rPr>
              <w:t>序号</w:t>
            </w:r>
          </w:p>
        </w:tc>
        <w:tc>
          <w:tcPr>
            <w:tcW w:w="8364" w:type="dxa"/>
            <w:noWrap w:val="0"/>
            <w:vAlign w:val="center"/>
          </w:tcPr>
          <w:p>
            <w:pPr>
              <w:jc w:val="center"/>
              <w:outlineLvl w:val="9"/>
              <w:rPr>
                <w:rFonts w:hint="eastAsia" w:ascii="黑体" w:hAnsi="黑体" w:eastAsia="黑体" w:cs="黑体"/>
                <w:b/>
                <w:sz w:val="24"/>
                <w:szCs w:val="24"/>
                <w:highlight w:val="none"/>
              </w:rPr>
            </w:pPr>
            <w:r>
              <w:rPr>
                <w:rFonts w:hint="eastAsia" w:ascii="黑体" w:hAnsi="黑体" w:eastAsia="黑体" w:cs="黑体"/>
                <w:b/>
                <w:sz w:val="24"/>
                <w:szCs w:val="24"/>
                <w:highlight w:val="none"/>
              </w:rPr>
              <w:t>内  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jc w:val="center"/>
              <w:outlineLvl w:val="9"/>
              <w:rPr>
                <w:rFonts w:hint="eastAsia"/>
                <w:b/>
                <w:highlight w:val="none"/>
              </w:rPr>
            </w:pPr>
          </w:p>
        </w:tc>
        <w:tc>
          <w:tcPr>
            <w:tcW w:w="829" w:type="dxa"/>
            <w:noWrap w:val="0"/>
            <w:vAlign w:val="center"/>
          </w:tcPr>
          <w:p>
            <w:pPr>
              <w:jc w:val="center"/>
              <w:outlineLvl w:val="9"/>
              <w:rPr>
                <w:rFonts w:hint="eastAsia"/>
                <w:b/>
                <w:highlight w:val="none"/>
              </w:rPr>
            </w:pPr>
          </w:p>
        </w:tc>
        <w:tc>
          <w:tcPr>
            <w:tcW w:w="8364" w:type="dxa"/>
            <w:noWrap w:val="0"/>
            <w:vAlign w:val="center"/>
          </w:tcPr>
          <w:p>
            <w:pPr>
              <w:jc w:val="center"/>
              <w:outlineLvl w:val="9"/>
              <w:rPr>
                <w:rFonts w:hint="eastAsia"/>
                <w:b/>
                <w:highlight w:val="none"/>
              </w:rPr>
            </w:pPr>
            <w:r>
              <w:rPr>
                <w:rFonts w:hint="eastAsia"/>
                <w:b/>
                <w:highlight w:val="none"/>
              </w:rPr>
              <w:t>一、总则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1</w:t>
            </w:r>
          </w:p>
        </w:tc>
        <w:tc>
          <w:tcPr>
            <w:tcW w:w="829" w:type="dxa"/>
            <w:noWrap w:val="0"/>
            <w:vAlign w:val="center"/>
          </w:tcPr>
          <w:p>
            <w:pPr>
              <w:spacing w:line="360" w:lineRule="auto"/>
              <w:jc w:val="center"/>
              <w:outlineLvl w:val="9"/>
              <w:rPr>
                <w:rFonts w:hint="eastAsia"/>
                <w:b/>
                <w:highlight w:val="none"/>
              </w:rPr>
            </w:pPr>
            <w:r>
              <w:rPr>
                <w:rFonts w:hint="eastAsia"/>
                <w:b/>
                <w:highlight w:val="none"/>
              </w:rPr>
              <w:t>1</w:t>
            </w:r>
            <w:r>
              <w:rPr>
                <w:b/>
                <w:highlight w:val="none"/>
              </w:rPr>
              <w:t>.</w:t>
            </w:r>
            <w:r>
              <w:rPr>
                <w:rFonts w:hint="eastAsia"/>
                <w:b/>
                <w:highlight w:val="none"/>
              </w:rPr>
              <w:t>1</w:t>
            </w:r>
          </w:p>
        </w:tc>
        <w:tc>
          <w:tcPr>
            <w:tcW w:w="8364" w:type="dxa"/>
            <w:noWrap w:val="0"/>
            <w:vAlign w:val="center"/>
          </w:tcPr>
          <w:p>
            <w:pPr>
              <w:spacing w:line="360" w:lineRule="auto"/>
              <w:outlineLvl w:val="9"/>
              <w:rPr>
                <w:rFonts w:hint="eastAsia" w:ascii="宋体" w:hAnsi="宋体" w:eastAsia="宋体" w:cs="宋体"/>
                <w:highlight w:val="none"/>
                <w:u w:val="none"/>
                <w:lang w:eastAsia="zh-CN"/>
              </w:rPr>
            </w:pPr>
            <w:r>
              <w:rPr>
                <w:rFonts w:hint="eastAsia" w:ascii="宋体" w:hAnsi="宋体" w:cs="宋体"/>
                <w:highlight w:val="none"/>
                <w:u w:val="single"/>
              </w:rPr>
              <w:t>项目名称：</w:t>
            </w:r>
            <w:r>
              <w:rPr>
                <w:rFonts w:hint="eastAsia" w:ascii="宋体" w:hAnsi="宋体" w:cs="宋体"/>
                <w:highlight w:val="none"/>
                <w:u w:val="none"/>
                <w:lang w:eastAsia="zh-CN"/>
              </w:rPr>
              <w:t>陕西省工人疗养院骊珠楼室内家具及软装项目（2包）</w:t>
            </w:r>
          </w:p>
          <w:p>
            <w:pPr>
              <w:spacing w:line="360" w:lineRule="auto"/>
              <w:outlineLvl w:val="9"/>
              <w:rPr>
                <w:rFonts w:hint="eastAsia" w:ascii="宋体" w:hAnsi="宋体" w:cs="宋体"/>
                <w:highlight w:val="none"/>
                <w:u w:val="single"/>
              </w:rPr>
            </w:pPr>
            <w:r>
              <w:rPr>
                <w:rFonts w:hint="eastAsia" w:ascii="宋体" w:hAnsi="宋体" w:cs="宋体"/>
                <w:kern w:val="28"/>
                <w:highlight w:val="none"/>
                <w:u w:val="single"/>
              </w:rPr>
              <w:t>采购预算</w:t>
            </w:r>
            <w:r>
              <w:rPr>
                <w:rFonts w:hint="eastAsia" w:ascii="宋体" w:hAnsi="宋体" w:cs="宋体"/>
                <w:kern w:val="28"/>
                <w:highlight w:val="none"/>
                <w:u w:val="none"/>
              </w:rPr>
              <w:t>：</w:t>
            </w:r>
            <w:r>
              <w:rPr>
                <w:rFonts w:hint="eastAsia" w:ascii="宋体" w:hAnsi="宋体" w:cs="宋体"/>
                <w:highlight w:val="none"/>
                <w:lang w:val="en-US" w:eastAsia="zh-CN"/>
              </w:rPr>
              <w:t>3,000,000.00元</w:t>
            </w:r>
          </w:p>
          <w:p>
            <w:pPr>
              <w:spacing w:line="360" w:lineRule="auto"/>
              <w:outlineLvl w:val="9"/>
              <w:rPr>
                <w:rFonts w:hint="eastAsia" w:ascii="宋体" w:hAnsi="宋体" w:cs="宋体"/>
                <w:highlight w:val="none"/>
              </w:rPr>
            </w:pPr>
            <w:r>
              <w:rPr>
                <w:rFonts w:hint="eastAsia" w:ascii="宋体" w:hAnsi="宋体" w:cs="宋体"/>
                <w:kern w:val="28"/>
                <w:highlight w:val="none"/>
                <w:u w:val="single"/>
              </w:rPr>
              <w:t>资金来源：</w:t>
            </w:r>
            <w:r>
              <w:rPr>
                <w:rFonts w:hint="eastAsia" w:ascii="宋体" w:hAnsi="宋体" w:cs="宋体"/>
                <w:kern w:val="28"/>
                <w:highlight w:val="none"/>
              </w:rPr>
              <w:t>财政资金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2</w:t>
            </w:r>
          </w:p>
        </w:tc>
        <w:tc>
          <w:tcPr>
            <w:tcW w:w="829" w:type="dxa"/>
            <w:noWrap w:val="0"/>
            <w:vAlign w:val="center"/>
          </w:tcPr>
          <w:p>
            <w:pPr>
              <w:spacing w:line="360" w:lineRule="auto"/>
              <w:jc w:val="center"/>
              <w:outlineLvl w:val="9"/>
              <w:rPr>
                <w:rFonts w:hint="eastAsia"/>
                <w:b/>
                <w:highlight w:val="none"/>
              </w:rPr>
            </w:pPr>
            <w:r>
              <w:rPr>
                <w:rFonts w:hint="eastAsia"/>
                <w:b/>
                <w:highlight w:val="none"/>
              </w:rPr>
              <w:t>1.2</w:t>
            </w:r>
          </w:p>
        </w:tc>
        <w:tc>
          <w:tcPr>
            <w:tcW w:w="8364" w:type="dxa"/>
            <w:noWrap w:val="0"/>
            <w:vAlign w:val="center"/>
          </w:tcPr>
          <w:p>
            <w:pPr>
              <w:spacing w:line="360" w:lineRule="auto"/>
              <w:outlineLvl w:val="9"/>
              <w:rPr>
                <w:rFonts w:hint="eastAsia" w:ascii="宋体" w:hAnsi="宋体" w:eastAsia="宋体" w:cs="宋体"/>
                <w:highlight w:val="none"/>
                <w:lang w:eastAsia="zh-CN"/>
              </w:rPr>
            </w:pPr>
            <w:r>
              <w:rPr>
                <w:rFonts w:hint="eastAsia" w:ascii="宋体" w:hAnsi="宋体" w:cs="宋体"/>
                <w:highlight w:val="none"/>
                <w:u w:val="single"/>
              </w:rPr>
              <w:t>采购人名称</w:t>
            </w:r>
            <w:r>
              <w:rPr>
                <w:rFonts w:hint="eastAsia" w:ascii="宋体" w:hAnsi="宋体" w:cs="宋体"/>
                <w:highlight w:val="none"/>
                <w:u w:val="none"/>
              </w:rPr>
              <w:t>：</w:t>
            </w:r>
            <w:r>
              <w:rPr>
                <w:rFonts w:hint="eastAsia" w:ascii="宋体" w:hAnsi="宋体" w:cs="宋体"/>
                <w:highlight w:val="none"/>
                <w:u w:val="none"/>
                <w:lang w:eastAsia="zh-CN"/>
              </w:rPr>
              <w:t>陕西省工人疗养院</w:t>
            </w:r>
          </w:p>
          <w:p>
            <w:pPr>
              <w:spacing w:line="360" w:lineRule="auto"/>
              <w:outlineLvl w:val="9"/>
              <w:rPr>
                <w:rFonts w:hint="eastAsia"/>
                <w:highlight w:val="none"/>
                <w:lang w:val="en-US" w:eastAsia="zh-CN"/>
              </w:rPr>
            </w:pPr>
            <w:r>
              <w:rPr>
                <w:rFonts w:hint="eastAsia" w:ascii="宋体" w:hAnsi="宋体" w:cs="宋体"/>
                <w:highlight w:val="none"/>
                <w:u w:val="single"/>
              </w:rPr>
              <w:t>地址</w:t>
            </w:r>
            <w:r>
              <w:rPr>
                <w:rFonts w:hint="eastAsia" w:ascii="宋体" w:hAnsi="宋体" w:cs="宋体"/>
                <w:highlight w:val="none"/>
                <w:u w:val="none"/>
              </w:rPr>
              <w:t>：</w:t>
            </w:r>
            <w:r>
              <w:rPr>
                <w:rFonts w:hint="eastAsia"/>
                <w:highlight w:val="none"/>
                <w:lang w:val="en-US" w:eastAsia="zh-CN"/>
              </w:rPr>
              <w:t>陕西省西安市临潼区康复路28号</w:t>
            </w:r>
          </w:p>
          <w:p>
            <w:pPr>
              <w:spacing w:line="360" w:lineRule="auto"/>
              <w:outlineLvl w:val="9"/>
              <w:rPr>
                <w:rFonts w:hint="default" w:hAnsi="宋体" w:eastAsia="宋体"/>
                <w:color w:val="auto"/>
                <w:kern w:val="28"/>
                <w:highlight w:val="none"/>
                <w:u w:val="single"/>
                <w:lang w:val="en-US" w:eastAsia="zh-CN"/>
              </w:rPr>
            </w:pPr>
            <w:r>
              <w:rPr>
                <w:rFonts w:hint="eastAsia" w:hAnsi="宋体"/>
                <w:color w:val="auto"/>
                <w:kern w:val="28"/>
                <w:highlight w:val="none"/>
                <w:u w:val="single"/>
                <w:lang w:val="en-US" w:eastAsia="zh-CN"/>
              </w:rPr>
              <w:t>联系人：</w:t>
            </w:r>
            <w:r>
              <w:rPr>
                <w:rFonts w:hint="eastAsia" w:eastAsia="宋体"/>
                <w:highlight w:val="none"/>
                <w:lang w:val="en-US" w:eastAsia="zh-CN"/>
              </w:rPr>
              <w:t>李老师</w:t>
            </w:r>
          </w:p>
          <w:p>
            <w:pPr>
              <w:spacing w:line="360" w:lineRule="auto"/>
              <w:outlineLvl w:val="9"/>
              <w:rPr>
                <w:rFonts w:hint="eastAsia" w:ascii="宋体" w:hAnsi="宋体" w:eastAsia="宋体" w:cs="宋体"/>
                <w:highlight w:val="none"/>
                <w:lang w:eastAsia="zh-CN"/>
              </w:rPr>
            </w:pPr>
            <w:r>
              <w:rPr>
                <w:rFonts w:hint="eastAsia" w:hAnsi="宋体"/>
                <w:color w:val="auto"/>
                <w:kern w:val="28"/>
                <w:highlight w:val="none"/>
                <w:u w:val="single"/>
              </w:rPr>
              <w:t>联系方式：</w:t>
            </w:r>
            <w:r>
              <w:rPr>
                <w:rFonts w:hint="eastAsia" w:hAnsi="宋体"/>
                <w:color w:val="auto"/>
                <w:kern w:val="28"/>
                <w:highlight w:val="none"/>
                <w:u w:val="none"/>
                <w:lang w:val="en-US" w:eastAsia="zh-CN"/>
              </w:rPr>
              <w:t>029-83852552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3</w:t>
            </w:r>
          </w:p>
        </w:tc>
        <w:tc>
          <w:tcPr>
            <w:tcW w:w="829" w:type="dxa"/>
            <w:noWrap w:val="0"/>
            <w:vAlign w:val="center"/>
          </w:tcPr>
          <w:p>
            <w:pPr>
              <w:spacing w:line="360" w:lineRule="auto"/>
              <w:jc w:val="center"/>
              <w:outlineLvl w:val="9"/>
              <w:rPr>
                <w:rFonts w:hint="eastAsia"/>
                <w:b/>
                <w:highlight w:val="none"/>
              </w:rPr>
            </w:pPr>
            <w:r>
              <w:rPr>
                <w:rFonts w:hint="eastAsia"/>
                <w:b/>
                <w:highlight w:val="none"/>
              </w:rPr>
              <w:t>1.4</w:t>
            </w:r>
          </w:p>
        </w:tc>
        <w:tc>
          <w:tcPr>
            <w:tcW w:w="8364" w:type="dxa"/>
            <w:noWrap w:val="0"/>
            <w:vAlign w:val="center"/>
          </w:tcPr>
          <w:p>
            <w:pPr>
              <w:spacing w:line="360" w:lineRule="auto"/>
              <w:outlineLvl w:val="9"/>
              <w:rPr>
                <w:rFonts w:hint="eastAsia" w:ascii="宋体" w:hAnsi="宋体" w:cs="宋体"/>
                <w:kern w:val="28"/>
                <w:highlight w:val="none"/>
              </w:rPr>
            </w:pPr>
            <w:r>
              <w:rPr>
                <w:rFonts w:hint="eastAsia" w:ascii="宋体" w:hAnsi="宋体" w:cs="宋体"/>
                <w:kern w:val="28"/>
                <w:highlight w:val="none"/>
                <w:u w:val="single"/>
              </w:rPr>
              <w:t>采购代理机构名称：</w:t>
            </w:r>
            <w:r>
              <w:rPr>
                <w:rFonts w:hint="eastAsia" w:ascii="宋体" w:hAnsi="宋体" w:cs="宋体"/>
                <w:kern w:val="28"/>
                <w:highlight w:val="none"/>
              </w:rPr>
              <w:t>陕西德勤招标有限公司</w:t>
            </w:r>
          </w:p>
          <w:p>
            <w:pPr>
              <w:spacing w:line="360" w:lineRule="auto"/>
              <w:outlineLvl w:val="9"/>
              <w:rPr>
                <w:rFonts w:hint="eastAsia" w:ascii="宋体" w:hAnsi="宋体" w:eastAsia="宋体" w:cs="宋体"/>
                <w:kern w:val="28"/>
                <w:highlight w:val="none"/>
                <w:u w:val="single"/>
                <w:lang w:eastAsia="zh-CN"/>
              </w:rPr>
            </w:pPr>
            <w:r>
              <w:rPr>
                <w:rFonts w:hint="eastAsia" w:ascii="宋体" w:hAnsi="宋体" w:cs="宋体"/>
                <w:kern w:val="28"/>
                <w:highlight w:val="none"/>
                <w:u w:val="single"/>
              </w:rPr>
              <w:t>地址：</w:t>
            </w:r>
            <w:r>
              <w:rPr>
                <w:rFonts w:hint="eastAsia" w:ascii="宋体" w:hAnsi="宋体" w:cs="宋体"/>
                <w:kern w:val="28"/>
                <w:highlight w:val="none"/>
                <w:lang w:eastAsia="zh-CN"/>
              </w:rPr>
              <w:t>陕西省西安市高新区丈八一路1号汇鑫中心D座2206室</w:t>
            </w:r>
          </w:p>
          <w:p>
            <w:pPr>
              <w:spacing w:line="360" w:lineRule="auto"/>
              <w:outlineLvl w:val="9"/>
              <w:rPr>
                <w:rFonts w:hint="eastAsia" w:ascii="宋体" w:hAnsi="宋体" w:cs="宋体"/>
                <w:kern w:val="28"/>
                <w:highlight w:val="none"/>
                <w:u w:val="single"/>
              </w:rPr>
            </w:pPr>
            <w:r>
              <w:rPr>
                <w:rFonts w:hint="eastAsia" w:ascii="宋体" w:hAnsi="宋体" w:cs="宋体"/>
                <w:kern w:val="28"/>
                <w:highlight w:val="none"/>
                <w:u w:val="single"/>
              </w:rPr>
              <w:t>联系人：</w:t>
            </w:r>
            <w:r>
              <w:rPr>
                <w:rFonts w:hint="eastAsia"/>
                <w:kern w:val="28"/>
                <w:highlight w:val="none"/>
                <w:u w:val="none"/>
                <w:lang w:val="en-US" w:eastAsia="zh-CN"/>
              </w:rPr>
              <w:t>贾旭鸣、党徽</w:t>
            </w:r>
          </w:p>
          <w:p>
            <w:pPr>
              <w:spacing w:line="360" w:lineRule="auto"/>
              <w:outlineLvl w:val="9"/>
              <w:rPr>
                <w:rFonts w:hint="eastAsia" w:ascii="宋体" w:hAnsi="宋体" w:eastAsia="宋体" w:cs="宋体"/>
                <w:kern w:val="28"/>
                <w:highlight w:val="none"/>
                <w:u w:val="single"/>
                <w:lang w:eastAsia="zh-CN"/>
              </w:rPr>
            </w:pPr>
            <w:r>
              <w:rPr>
                <w:rFonts w:hint="eastAsia" w:ascii="宋体" w:hAnsi="宋体" w:cs="宋体"/>
                <w:kern w:val="28"/>
                <w:highlight w:val="none"/>
                <w:u w:val="single"/>
              </w:rPr>
              <w:t>联系电话：</w:t>
            </w:r>
            <w:r>
              <w:rPr>
                <w:rFonts w:hint="eastAsia" w:ascii="宋体" w:hAnsi="宋体" w:cs="宋体"/>
                <w:kern w:val="28"/>
                <w:highlight w:val="none"/>
                <w:lang w:eastAsia="zh-CN"/>
              </w:rPr>
              <w:t>029-81106093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4</w:t>
            </w:r>
          </w:p>
        </w:tc>
        <w:tc>
          <w:tcPr>
            <w:tcW w:w="829" w:type="dxa"/>
            <w:noWrap w:val="0"/>
            <w:vAlign w:val="center"/>
          </w:tcPr>
          <w:p>
            <w:pPr>
              <w:spacing w:line="360" w:lineRule="auto"/>
              <w:jc w:val="center"/>
              <w:outlineLvl w:val="9"/>
              <w:rPr>
                <w:rFonts w:hint="eastAsia"/>
                <w:b/>
                <w:highlight w:val="none"/>
              </w:rPr>
            </w:pPr>
            <w:r>
              <w:rPr>
                <w:rFonts w:hint="eastAsia"/>
                <w:b/>
                <w:highlight w:val="none"/>
              </w:rPr>
              <w:t>2.1</w:t>
            </w:r>
          </w:p>
        </w:tc>
        <w:tc>
          <w:tcPr>
            <w:tcW w:w="8364" w:type="dxa"/>
            <w:noWrap w:val="0"/>
            <w:vAlign w:val="center"/>
          </w:tcPr>
          <w:p>
            <w:pPr>
              <w:spacing w:line="360" w:lineRule="auto"/>
              <w:outlineLvl w:val="9"/>
              <w:rPr>
                <w:rFonts w:hint="eastAsia" w:ascii="宋体" w:hAnsi="宋体" w:eastAsia="宋体" w:cs="宋体"/>
                <w:kern w:val="28"/>
                <w:highlight w:val="none"/>
                <w:lang w:eastAsia="zh-CN"/>
              </w:rPr>
            </w:pPr>
            <w:r>
              <w:rPr>
                <w:rFonts w:hint="eastAsia" w:ascii="宋体" w:hAnsi="宋体" w:cs="宋体"/>
                <w:kern w:val="28"/>
                <w:highlight w:val="none"/>
                <w:u w:val="single"/>
              </w:rPr>
              <w:t>本项目是否专门面向中小企业采购：</w:t>
            </w:r>
            <w:r>
              <w:rPr>
                <w:rFonts w:hint="eastAsia" w:ascii="宋体" w:hAnsi="宋体" w:cs="宋体"/>
                <w:kern w:val="28"/>
                <w:highlight w:val="none"/>
                <w:lang w:val="en-US" w:eastAsia="zh-CN"/>
              </w:rPr>
              <w:t>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5</w:t>
            </w:r>
          </w:p>
        </w:tc>
        <w:tc>
          <w:tcPr>
            <w:tcW w:w="829" w:type="dxa"/>
            <w:noWrap w:val="0"/>
            <w:vAlign w:val="center"/>
          </w:tcPr>
          <w:p>
            <w:pPr>
              <w:spacing w:line="360" w:lineRule="auto"/>
              <w:jc w:val="center"/>
              <w:outlineLvl w:val="9"/>
              <w:rPr>
                <w:rFonts w:hint="eastAsia"/>
                <w:b/>
                <w:highlight w:val="none"/>
              </w:rPr>
            </w:pPr>
            <w:r>
              <w:rPr>
                <w:rFonts w:hint="eastAsia"/>
                <w:b/>
                <w:highlight w:val="none"/>
              </w:rPr>
              <w:t>2.1</w:t>
            </w:r>
          </w:p>
        </w:tc>
        <w:tc>
          <w:tcPr>
            <w:tcW w:w="8364" w:type="dxa"/>
            <w:noWrap w:val="0"/>
            <w:vAlign w:val="center"/>
          </w:tcPr>
          <w:p>
            <w:pPr>
              <w:spacing w:line="360" w:lineRule="auto"/>
              <w:outlineLvl w:val="9"/>
              <w:rPr>
                <w:rFonts w:hint="eastAsia" w:ascii="宋体" w:hAnsi="宋体" w:cs="宋体"/>
                <w:kern w:val="28"/>
                <w:highlight w:val="none"/>
              </w:rPr>
            </w:pPr>
            <w:r>
              <w:rPr>
                <w:rFonts w:hint="eastAsia" w:ascii="宋体" w:hAnsi="宋体" w:cs="宋体"/>
                <w:kern w:val="28"/>
                <w:highlight w:val="none"/>
                <w:u w:val="single"/>
              </w:rPr>
              <w:t>是否允许联合体投标：</w:t>
            </w:r>
            <w:r>
              <w:rPr>
                <w:rFonts w:hint="eastAsia" w:ascii="宋体" w:hAnsi="宋体" w:cs="宋体"/>
                <w:kern w:val="28"/>
                <w:highlight w:val="none"/>
              </w:rPr>
              <w:t>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6</w:t>
            </w:r>
          </w:p>
        </w:tc>
        <w:tc>
          <w:tcPr>
            <w:tcW w:w="829" w:type="dxa"/>
            <w:noWrap w:val="0"/>
            <w:vAlign w:val="center"/>
          </w:tcPr>
          <w:p>
            <w:pPr>
              <w:spacing w:line="360" w:lineRule="auto"/>
              <w:jc w:val="center"/>
              <w:outlineLvl w:val="9"/>
              <w:rPr>
                <w:rFonts w:hint="eastAsia"/>
                <w:b/>
                <w:highlight w:val="none"/>
              </w:rPr>
            </w:pPr>
            <w:r>
              <w:rPr>
                <w:rFonts w:hint="eastAsia"/>
                <w:b/>
                <w:highlight w:val="none"/>
              </w:rPr>
              <w:t>2</w:t>
            </w:r>
            <w:r>
              <w:rPr>
                <w:b/>
                <w:highlight w:val="none"/>
              </w:rPr>
              <w:t>.</w:t>
            </w:r>
            <w:r>
              <w:rPr>
                <w:rFonts w:hint="eastAsia"/>
                <w:b/>
                <w:highlight w:val="none"/>
              </w:rPr>
              <w:t>2</w:t>
            </w:r>
          </w:p>
        </w:tc>
        <w:tc>
          <w:tcPr>
            <w:tcW w:w="8364" w:type="dxa"/>
            <w:noWrap w:val="0"/>
            <w:vAlign w:val="center"/>
          </w:tcPr>
          <w:p>
            <w:pPr>
              <w:spacing w:line="360" w:lineRule="auto"/>
              <w:outlineLvl w:val="9"/>
              <w:rPr>
                <w:rFonts w:hint="eastAsia"/>
              </w:rPr>
            </w:pPr>
            <w:r>
              <w:rPr>
                <w:rFonts w:hint="eastAsia"/>
              </w:rPr>
              <w:t>2.2投标供应商应在投标文件中提交以下文件以证明其资格：</w:t>
            </w:r>
          </w:p>
          <w:p>
            <w:pPr>
              <w:spacing w:line="360" w:lineRule="auto"/>
              <w:outlineLvl w:val="9"/>
              <w:rPr>
                <w:rFonts w:hint="eastAsia"/>
              </w:rPr>
            </w:pPr>
            <w:r>
              <w:rPr>
                <w:rFonts w:hint="eastAsia"/>
              </w:rPr>
              <w:t>2.2.1供应商资格声明（格式）；</w:t>
            </w:r>
          </w:p>
          <w:p>
            <w:pPr>
              <w:spacing w:line="360" w:lineRule="auto"/>
              <w:outlineLvl w:val="9"/>
              <w:rPr>
                <w:rFonts w:hint="eastAsia"/>
              </w:rPr>
            </w:pPr>
            <w:r>
              <w:rPr>
                <w:rFonts w:hint="eastAsia"/>
              </w:rPr>
              <w:t>1）企业法人</w:t>
            </w:r>
            <w:r>
              <w:rPr>
                <w:rFonts w:hint="eastAsia"/>
                <w:lang w:eastAsia="zh-CN"/>
              </w:rPr>
              <w:t>、</w:t>
            </w:r>
            <w:r>
              <w:rPr>
                <w:rFonts w:hint="eastAsia"/>
                <w:lang w:val="en-US" w:eastAsia="zh-CN"/>
              </w:rPr>
              <w:t>其他组织</w:t>
            </w:r>
            <w:r>
              <w:rPr>
                <w:rFonts w:hint="eastAsia"/>
              </w:rPr>
              <w:t>营业执照副本</w:t>
            </w:r>
            <w:r>
              <w:rPr>
                <w:rFonts w:hint="eastAsia"/>
                <w:lang w:val="en-US" w:eastAsia="zh-CN"/>
              </w:rPr>
              <w:t>或</w:t>
            </w:r>
            <w:r>
              <w:rPr>
                <w:rFonts w:hint="eastAsia"/>
              </w:rPr>
              <w:t>事业单位法人证书</w:t>
            </w:r>
            <w:r>
              <w:rPr>
                <w:rFonts w:hint="eastAsia"/>
                <w:lang w:eastAsia="zh-CN"/>
              </w:rPr>
              <w:t>，自然人提供身份证明</w:t>
            </w:r>
            <w:r>
              <w:rPr>
                <w:rFonts w:hint="eastAsia"/>
              </w:rPr>
              <w:t>（复印件加盖投标供应商公章）；</w:t>
            </w:r>
          </w:p>
          <w:p>
            <w:pPr>
              <w:spacing w:line="360" w:lineRule="auto"/>
              <w:outlineLvl w:val="9"/>
              <w:rPr>
                <w:rFonts w:hint="eastAsia"/>
                <w:lang w:val="en-US" w:eastAsia="zh-CN"/>
              </w:rPr>
            </w:pPr>
            <w:r>
              <w:rPr>
                <w:rFonts w:hint="eastAsia"/>
              </w:rPr>
              <w:t>2）</w:t>
            </w:r>
            <w:r>
              <w:rPr>
                <w:rFonts w:hint="eastAsia"/>
                <w:lang w:val="en-US" w:eastAsia="zh-CN"/>
              </w:rPr>
              <w:t>2021年度经审计的财务报告（成立时间至开标会议日期不足一年的投标供应商可提供成立后任意时段的资产负债表）（复印件加盖投标供应商公章）；</w:t>
            </w:r>
          </w:p>
          <w:p>
            <w:pPr>
              <w:spacing w:line="360" w:lineRule="auto"/>
              <w:outlineLvl w:val="9"/>
              <w:rPr>
                <w:rFonts w:hint="eastAsia"/>
                <w:lang w:val="en-US" w:eastAsia="zh-CN"/>
              </w:rPr>
            </w:pPr>
            <w:r>
              <w:rPr>
                <w:rFonts w:hint="eastAsia"/>
                <w:lang w:val="en-US" w:eastAsia="zh-CN"/>
              </w:rPr>
              <w:t>或在开标会议日期前六个月内其基本存款账户开户银行出具的资信证明（原件）；</w:t>
            </w:r>
          </w:p>
          <w:p>
            <w:pPr>
              <w:spacing w:line="360" w:lineRule="auto"/>
              <w:outlineLvl w:val="9"/>
              <w:rPr>
                <w:rFonts w:hint="eastAsia"/>
                <w:lang w:val="en-US" w:eastAsia="zh-CN"/>
              </w:rPr>
            </w:pPr>
            <w:r>
              <w:rPr>
                <w:rFonts w:hint="eastAsia"/>
                <w:lang w:val="en-US" w:eastAsia="zh-CN"/>
              </w:rPr>
              <w:t>或在开标会议日期前六个月内信用担保机构出具的投标担保函（原件）；</w:t>
            </w:r>
          </w:p>
          <w:p>
            <w:pPr>
              <w:spacing w:line="360" w:lineRule="auto"/>
              <w:outlineLvl w:val="9"/>
              <w:rPr>
                <w:rFonts w:hint="eastAsia"/>
              </w:rPr>
            </w:pPr>
            <w:r>
              <w:rPr>
                <w:rFonts w:hint="eastAsia"/>
                <w:lang w:val="en-US" w:eastAsia="zh-CN"/>
              </w:rPr>
              <w:t>（以上三种形式的资料提供任何一种即可）</w:t>
            </w:r>
          </w:p>
          <w:p>
            <w:pPr>
              <w:spacing w:line="360" w:lineRule="auto"/>
              <w:outlineLvl w:val="9"/>
              <w:rPr>
                <w:rFonts w:hint="eastAsia"/>
              </w:rPr>
            </w:pPr>
            <w:r>
              <w:rPr>
                <w:rFonts w:hint="eastAsia"/>
              </w:rPr>
              <w:t>3）开标会议日期前十二个月任意</w:t>
            </w:r>
            <w:r>
              <w:rPr>
                <w:rFonts w:hint="eastAsia"/>
                <w:lang w:eastAsia="zh-CN"/>
              </w:rPr>
              <w:t>一</w:t>
            </w:r>
            <w:r>
              <w:rPr>
                <w:rFonts w:hint="eastAsia"/>
              </w:rPr>
              <w:t>个月缴税凭据（复印件加盖投标供应商公章）（依法免税的投标供应商应提供相应文件证明）；</w:t>
            </w:r>
          </w:p>
          <w:p>
            <w:pPr>
              <w:spacing w:line="360" w:lineRule="auto"/>
              <w:outlineLvl w:val="9"/>
              <w:rPr>
                <w:rFonts w:hint="eastAsia"/>
                <w:lang w:eastAsia="zh-CN"/>
              </w:rPr>
            </w:pPr>
            <w:r>
              <w:rPr>
                <w:rFonts w:hint="eastAsia"/>
              </w:rPr>
              <w:t>4）开标会议日期前十二个月任意</w:t>
            </w:r>
            <w:r>
              <w:rPr>
                <w:rFonts w:hint="eastAsia"/>
                <w:lang w:eastAsia="zh-CN"/>
              </w:rPr>
              <w:t>一</w:t>
            </w:r>
            <w:r>
              <w:rPr>
                <w:rFonts w:hint="eastAsia"/>
              </w:rPr>
              <w:t>个月缴纳社会保险的凭据（专用收据或社会保险缴纳清单或其他证明材料）（复印件加盖投标供应商公章）（依法不需要缴纳社会保障资金的投标供应商应提供相应文件证明）</w:t>
            </w:r>
            <w:r>
              <w:rPr>
                <w:rFonts w:hint="eastAsia"/>
                <w:lang w:eastAsia="zh-CN"/>
              </w:rPr>
              <w:t>；</w:t>
            </w:r>
          </w:p>
          <w:p>
            <w:pPr>
              <w:spacing w:line="360" w:lineRule="auto"/>
              <w:outlineLvl w:val="9"/>
              <w:rPr>
                <w:rFonts w:hint="eastAsia"/>
              </w:rPr>
            </w:pPr>
            <w:r>
              <w:rPr>
                <w:rFonts w:hint="eastAsia"/>
                <w:lang w:val="en-US" w:eastAsia="zh-CN"/>
              </w:rPr>
              <w:t>2.2.2</w:t>
            </w:r>
            <w:r>
              <w:rPr>
                <w:rFonts w:hint="eastAsia"/>
              </w:rPr>
              <w:t>工程设计综合甲级资质</w:t>
            </w:r>
            <w:r>
              <w:rPr>
                <w:rFonts w:hint="eastAsia"/>
                <w:lang w:val="en-US" w:eastAsia="zh-CN"/>
              </w:rPr>
              <w:t>证书</w:t>
            </w:r>
            <w:r>
              <w:rPr>
                <w:rFonts w:hint="eastAsia"/>
              </w:rPr>
              <w:t>或建筑行业工程设计乙级及以上资质</w:t>
            </w:r>
            <w:r>
              <w:rPr>
                <w:rFonts w:hint="eastAsia"/>
                <w:lang w:val="en-US" w:eastAsia="zh-CN"/>
              </w:rPr>
              <w:t>证书</w:t>
            </w:r>
            <w:r>
              <w:rPr>
                <w:rFonts w:hint="eastAsia"/>
              </w:rPr>
              <w:t>或建筑行业（建筑工程）乙级及以上资质</w:t>
            </w:r>
            <w:r>
              <w:rPr>
                <w:rFonts w:hint="eastAsia"/>
                <w:lang w:val="en-US" w:eastAsia="zh-CN"/>
              </w:rPr>
              <w:t>证书</w:t>
            </w:r>
            <w:r>
              <w:rPr>
                <w:rFonts w:hint="eastAsia"/>
              </w:rPr>
              <w:t>（复印件加盖投标供应商公章）；</w:t>
            </w:r>
          </w:p>
          <w:p>
            <w:pPr>
              <w:spacing w:line="360" w:lineRule="auto"/>
              <w:outlineLvl w:val="9"/>
              <w:rPr>
                <w:rFonts w:hint="eastAsia"/>
                <w:lang w:eastAsia="zh-CN"/>
              </w:rPr>
            </w:pPr>
            <w:r>
              <w:rPr>
                <w:rFonts w:hint="eastAsia"/>
                <w:lang w:val="en-US" w:eastAsia="zh-CN"/>
              </w:rPr>
              <w:t>2.2.3</w:t>
            </w:r>
            <w:r>
              <w:rPr>
                <w:rFonts w:hint="eastAsia"/>
              </w:rPr>
              <w:t>拟派设计负责人相关专业高级工程师证书或一级注册建筑师证书</w:t>
            </w:r>
            <w:r>
              <w:rPr>
                <w:rFonts w:hint="eastAsia"/>
                <w:lang w:val="en-US" w:eastAsia="zh-CN"/>
              </w:rPr>
              <w:t>（复印件加盖投标供应商公章）</w:t>
            </w:r>
            <w:r>
              <w:rPr>
                <w:rFonts w:hint="eastAsia"/>
              </w:rPr>
              <w:t>；</w:t>
            </w:r>
          </w:p>
          <w:p>
            <w:pPr>
              <w:spacing w:line="360" w:lineRule="auto"/>
              <w:outlineLvl w:val="9"/>
              <w:rPr>
                <w:rFonts w:hint="eastAsia" w:ascii="Times New Roman" w:hAnsi="Times New Roman" w:eastAsia="宋体"/>
                <w:lang w:val="en-GB"/>
              </w:rPr>
            </w:pPr>
            <w:r>
              <w:rPr>
                <w:rFonts w:hint="eastAsia"/>
              </w:rPr>
              <w:t>2.2.</w:t>
            </w:r>
            <w:r>
              <w:rPr>
                <w:rFonts w:hint="eastAsia"/>
                <w:lang w:val="en-US" w:eastAsia="zh-CN"/>
              </w:rPr>
              <w:t>4</w:t>
            </w:r>
            <w:r>
              <w:rPr>
                <w:rFonts w:hint="eastAsia"/>
              </w:rPr>
              <w:t>投标</w:t>
            </w:r>
            <w:r>
              <w:rPr>
                <w:rFonts w:hint="eastAsia"/>
                <w:lang w:val="en-GB"/>
              </w:rPr>
              <w:t>保证金汇款声明函</w:t>
            </w:r>
            <w:r>
              <w:rPr>
                <w:rFonts w:hint="eastAsia"/>
              </w:rPr>
              <w:t>/保函</w:t>
            </w:r>
            <w:r>
              <w:rPr>
                <w:rFonts w:hint="eastAsia"/>
                <w:lang w:val="en-GB"/>
              </w:rPr>
              <w:t>（</w:t>
            </w:r>
            <w:r>
              <w:rPr>
                <w:rFonts w:hint="eastAsia"/>
              </w:rPr>
              <w:t>格式</w:t>
            </w:r>
            <w:r>
              <w:rPr>
                <w:rFonts w:hint="eastAsia"/>
                <w:lang w:val="en-GB"/>
              </w:rPr>
              <w:t>）</w:t>
            </w:r>
            <w:r>
              <w:rPr>
                <w:rFonts w:hint="eastAsia"/>
                <w:lang w:val="en-GB" w:eastAsia="zh-CN"/>
              </w:rPr>
              <w:t>（</w:t>
            </w:r>
            <w:r>
              <w:rPr>
                <w:rFonts w:hint="eastAsia"/>
                <w:lang w:val="en-US" w:eastAsia="zh-CN"/>
              </w:rPr>
              <w:t>若提交保函，应于投标文件递交截止时间前</w:t>
            </w:r>
            <w:r>
              <w:rPr>
                <w:rFonts w:hint="eastAsia" w:ascii="Times New Roman" w:hAnsi="Times New Roman" w:eastAsia="宋体"/>
                <w:lang w:val="en-US" w:eastAsia="zh-CN"/>
              </w:rPr>
              <w:t>将保函扫描件发送至采购代理机构指定邮箱</w:t>
            </w:r>
            <w:r>
              <w:rPr>
                <w:rFonts w:hint="eastAsia" w:ascii="Times New Roman" w:hAnsi="Times New Roman" w:eastAsia="宋体"/>
                <w:lang w:val="en-GB" w:eastAsia="zh-CN"/>
              </w:rPr>
              <w:t>）</w:t>
            </w:r>
            <w:r>
              <w:rPr>
                <w:rFonts w:hint="eastAsia" w:ascii="Times New Roman" w:hAnsi="Times New Roman" w:eastAsia="宋体"/>
                <w:lang w:val="en-GB"/>
              </w:rPr>
              <w:t>；</w:t>
            </w:r>
          </w:p>
          <w:p>
            <w:pPr>
              <w:spacing w:line="360" w:lineRule="auto"/>
              <w:outlineLvl w:val="9"/>
              <w:rPr>
                <w:rFonts w:hint="eastAsia" w:ascii="Times New Roman" w:hAnsi="Times New Roman" w:eastAsia="宋体"/>
              </w:rPr>
            </w:pPr>
            <w:r>
              <w:rPr>
                <w:rFonts w:hint="eastAsia" w:ascii="Times New Roman" w:hAnsi="Times New Roman" w:eastAsia="宋体"/>
              </w:rPr>
              <w:t>2.2.</w:t>
            </w:r>
            <w:r>
              <w:rPr>
                <w:rFonts w:hint="eastAsia" w:ascii="Times New Roman" w:hAnsi="Times New Roman" w:eastAsia="宋体"/>
                <w:lang w:val="en-US" w:eastAsia="zh-CN"/>
              </w:rPr>
              <w:t>5</w:t>
            </w:r>
            <w:r>
              <w:rPr>
                <w:rFonts w:hint="eastAsia" w:ascii="Times New Roman" w:hAnsi="Times New Roman" w:eastAsia="宋体"/>
              </w:rPr>
              <w:t>法定代表人授权书（法定代表人直接参加投标须提交法定代表人证明书）（格式）；</w:t>
            </w:r>
          </w:p>
          <w:p>
            <w:pPr>
              <w:spacing w:line="360" w:lineRule="auto"/>
              <w:outlineLvl w:val="9"/>
              <w:rPr>
                <w:rFonts w:hint="eastAsia"/>
              </w:rPr>
            </w:pPr>
            <w:r>
              <w:rPr>
                <w:rFonts w:hint="eastAsia" w:ascii="Times New Roman" w:hAnsi="Times New Roman" w:eastAsia="宋体"/>
                <w:lang w:val="en-US" w:eastAsia="zh-CN"/>
              </w:rPr>
              <w:t>2.2.6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7</w:t>
            </w:r>
          </w:p>
        </w:tc>
        <w:tc>
          <w:tcPr>
            <w:tcW w:w="829" w:type="dxa"/>
            <w:noWrap w:val="0"/>
            <w:vAlign w:val="center"/>
          </w:tcPr>
          <w:p>
            <w:pPr>
              <w:spacing w:line="360" w:lineRule="auto"/>
              <w:jc w:val="center"/>
              <w:outlineLvl w:val="9"/>
              <w:rPr>
                <w:rFonts w:hint="eastAsia"/>
                <w:b/>
                <w:highlight w:val="none"/>
              </w:rPr>
            </w:pPr>
            <w:r>
              <w:rPr>
                <w:rFonts w:hint="eastAsia"/>
                <w:b/>
                <w:highlight w:val="none"/>
              </w:rPr>
              <w:t>2.3</w:t>
            </w:r>
          </w:p>
        </w:tc>
        <w:tc>
          <w:tcPr>
            <w:tcW w:w="8364" w:type="dxa"/>
            <w:noWrap w:val="0"/>
            <w:vAlign w:val="center"/>
          </w:tcPr>
          <w:p>
            <w:pPr>
              <w:spacing w:line="360" w:lineRule="auto"/>
              <w:outlineLvl w:val="9"/>
              <w:rPr>
                <w:rFonts w:hint="eastAsia" w:ascii="宋体" w:hAnsi="宋体" w:cs="宋体"/>
                <w:kern w:val="28"/>
                <w:highlight w:val="none"/>
                <w:u w:val="single"/>
              </w:rPr>
            </w:pPr>
            <w:r>
              <w:rPr>
                <w:rFonts w:hint="eastAsia" w:ascii="宋体" w:hAnsi="宋体" w:cs="宋体"/>
                <w:kern w:val="28"/>
                <w:highlight w:val="none"/>
                <w:u w:val="single"/>
              </w:rPr>
              <w:t>2.3投标供应商递交投标文件时，必须同时提交以下资格证明文件证明材料原件，以证明其资格：</w:t>
            </w:r>
          </w:p>
          <w:p>
            <w:pPr>
              <w:spacing w:line="360" w:lineRule="auto"/>
              <w:outlineLvl w:val="9"/>
              <w:rPr>
                <w:rFonts w:hint="eastAsia" w:ascii="宋体" w:hAnsi="宋体" w:cs="宋体"/>
                <w:kern w:val="28"/>
                <w:highlight w:val="none"/>
              </w:rPr>
            </w:pPr>
            <w:r>
              <w:rPr>
                <w:rFonts w:hint="eastAsia" w:ascii="宋体" w:hAnsi="宋体" w:cs="宋体"/>
                <w:kern w:val="28"/>
                <w:highlight w:val="none"/>
              </w:rPr>
              <w:t>2.3.1</w:t>
            </w:r>
            <w:r>
              <w:rPr>
                <w:rFonts w:hint="eastAsia" w:ascii="宋体" w:hAnsi="宋体" w:cs="宋体"/>
                <w:color w:val="auto"/>
                <w:kern w:val="28"/>
                <w:highlight w:val="none"/>
              </w:rPr>
              <w:t>企业法人</w:t>
            </w:r>
            <w:r>
              <w:rPr>
                <w:rFonts w:hint="eastAsia" w:ascii="宋体" w:hAnsi="宋体" w:cs="宋体"/>
                <w:color w:val="auto"/>
                <w:kern w:val="28"/>
                <w:highlight w:val="none"/>
                <w:lang w:eastAsia="zh-CN"/>
              </w:rPr>
              <w:t>、</w:t>
            </w:r>
            <w:r>
              <w:rPr>
                <w:rFonts w:hint="eastAsia" w:ascii="宋体" w:hAnsi="宋体" w:cs="宋体"/>
                <w:color w:val="auto"/>
                <w:kern w:val="28"/>
                <w:highlight w:val="none"/>
                <w:lang w:val="en-US" w:eastAsia="zh-CN"/>
              </w:rPr>
              <w:t>其他组织</w:t>
            </w:r>
            <w:r>
              <w:rPr>
                <w:rFonts w:hint="eastAsia" w:ascii="宋体" w:hAnsi="宋体" w:cs="宋体"/>
                <w:color w:val="auto"/>
                <w:kern w:val="28"/>
                <w:highlight w:val="none"/>
              </w:rPr>
              <w:t>营业执照副本</w:t>
            </w:r>
            <w:r>
              <w:rPr>
                <w:rFonts w:hint="eastAsia" w:ascii="宋体" w:hAnsi="宋体" w:cs="宋体"/>
                <w:color w:val="auto"/>
                <w:kern w:val="28"/>
                <w:highlight w:val="none"/>
                <w:lang w:val="en-US" w:eastAsia="zh-CN"/>
              </w:rPr>
              <w:t>或</w:t>
            </w:r>
            <w:r>
              <w:rPr>
                <w:rFonts w:hint="eastAsia" w:ascii="宋体" w:hAnsi="宋体" w:cs="宋体"/>
                <w:color w:val="auto"/>
                <w:kern w:val="28"/>
                <w:highlight w:val="none"/>
              </w:rPr>
              <w:t>事业单位法人证书</w:t>
            </w:r>
            <w:r>
              <w:rPr>
                <w:rFonts w:hint="eastAsia" w:ascii="宋体" w:hAnsi="宋体" w:cs="宋体"/>
                <w:color w:val="auto"/>
                <w:kern w:val="28"/>
                <w:highlight w:val="none"/>
                <w:lang w:eastAsia="zh-CN"/>
              </w:rPr>
              <w:t>，自然人提供身份证明</w:t>
            </w:r>
            <w:r>
              <w:rPr>
                <w:rFonts w:hint="eastAsia" w:ascii="宋体" w:hAnsi="宋体" w:cs="宋体"/>
                <w:kern w:val="28"/>
                <w:highlight w:val="none"/>
              </w:rPr>
              <w:t>；</w:t>
            </w:r>
          </w:p>
          <w:p>
            <w:pPr>
              <w:spacing w:line="360" w:lineRule="auto"/>
              <w:outlineLvl w:val="9"/>
              <w:rPr>
                <w:rFonts w:hint="eastAsia" w:ascii="宋体" w:hAnsi="宋体" w:cs="宋体"/>
                <w:highlight w:val="none"/>
              </w:rPr>
            </w:pPr>
            <w:r>
              <w:rPr>
                <w:rFonts w:hint="eastAsia" w:ascii="宋体" w:hAnsi="宋体" w:cs="宋体"/>
                <w:kern w:val="28"/>
                <w:highlight w:val="none"/>
              </w:rPr>
              <w:t>2.3.2授权代表身份证（法定代表人（负责人）直接参加投标提交法定代表人（负责人）身份证）。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p>
        </w:tc>
        <w:tc>
          <w:tcPr>
            <w:tcW w:w="829" w:type="dxa"/>
            <w:noWrap w:val="0"/>
            <w:vAlign w:val="center"/>
          </w:tcPr>
          <w:p>
            <w:pPr>
              <w:spacing w:line="360" w:lineRule="auto"/>
              <w:jc w:val="center"/>
              <w:outlineLvl w:val="9"/>
              <w:rPr>
                <w:rFonts w:hint="eastAsia"/>
                <w:b/>
                <w:highlight w:val="none"/>
              </w:rPr>
            </w:pPr>
          </w:p>
        </w:tc>
        <w:tc>
          <w:tcPr>
            <w:tcW w:w="8364" w:type="dxa"/>
            <w:noWrap w:val="0"/>
            <w:vAlign w:val="center"/>
          </w:tcPr>
          <w:p>
            <w:pPr>
              <w:spacing w:line="560" w:lineRule="exact"/>
              <w:jc w:val="center"/>
              <w:outlineLvl w:val="9"/>
              <w:rPr>
                <w:rFonts w:hint="eastAsia" w:ascii="宋体" w:hAnsi="宋体" w:cs="宋体"/>
                <w:highlight w:val="none"/>
              </w:rPr>
            </w:pPr>
            <w:r>
              <w:rPr>
                <w:rFonts w:hint="eastAsia" w:ascii="宋体" w:hAnsi="宋体" w:cs="宋体"/>
                <w:b/>
                <w:highlight w:val="none"/>
              </w:rPr>
              <w:t>二、招标文件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8</w:t>
            </w:r>
          </w:p>
        </w:tc>
        <w:tc>
          <w:tcPr>
            <w:tcW w:w="829" w:type="dxa"/>
            <w:noWrap w:val="0"/>
            <w:vAlign w:val="center"/>
          </w:tcPr>
          <w:p>
            <w:pPr>
              <w:spacing w:line="360" w:lineRule="auto"/>
              <w:jc w:val="center"/>
              <w:outlineLvl w:val="9"/>
              <w:rPr>
                <w:rFonts w:hint="eastAsia"/>
                <w:b/>
                <w:highlight w:val="none"/>
              </w:rPr>
            </w:pPr>
            <w:r>
              <w:rPr>
                <w:rFonts w:hint="eastAsia"/>
                <w:b/>
                <w:highlight w:val="none"/>
              </w:rPr>
              <w:t>7</w:t>
            </w:r>
          </w:p>
        </w:tc>
        <w:tc>
          <w:tcPr>
            <w:tcW w:w="8364" w:type="dxa"/>
            <w:noWrap w:val="0"/>
            <w:vAlign w:val="center"/>
          </w:tcPr>
          <w:p>
            <w:pPr>
              <w:tabs>
                <w:tab w:val="left" w:pos="315"/>
                <w:tab w:val="left" w:pos="1785"/>
                <w:tab w:val="left" w:pos="2310"/>
                <w:tab w:val="left" w:pos="8640"/>
              </w:tabs>
              <w:outlineLvl w:val="9"/>
              <w:rPr>
                <w:rFonts w:hint="eastAsia" w:ascii="宋体" w:hAnsi="宋体" w:cs="宋体"/>
                <w:bCs/>
                <w:highlight w:val="none"/>
              </w:rPr>
            </w:pPr>
            <w:r>
              <w:rPr>
                <w:rFonts w:hint="eastAsia" w:ascii="宋体" w:hAnsi="宋体" w:cs="宋体"/>
                <w:bCs/>
                <w:highlight w:val="none"/>
              </w:rPr>
              <w:t>投标答疑会时间：无</w:t>
            </w:r>
          </w:p>
          <w:p>
            <w:pPr>
              <w:outlineLvl w:val="9"/>
              <w:rPr>
                <w:rFonts w:hint="eastAsia" w:ascii="宋体" w:hAnsi="宋体" w:cs="宋体"/>
                <w:highlight w:val="none"/>
              </w:rPr>
            </w:pPr>
            <w:r>
              <w:rPr>
                <w:rFonts w:hint="eastAsia" w:ascii="宋体" w:hAnsi="宋体" w:cs="宋体"/>
                <w:bCs/>
                <w:highlight w:val="none"/>
              </w:rPr>
              <w:t>投标答疑会地点：无</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r>
              <w:rPr>
                <w:rFonts w:hint="eastAsia" w:ascii="宋体" w:hAnsi="宋体" w:cs="宋体"/>
                <w:b/>
                <w:highlight w:val="none"/>
              </w:rPr>
              <w:t>三、投标文件的编制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9</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13.1</w:t>
            </w:r>
          </w:p>
        </w:tc>
        <w:tc>
          <w:tcPr>
            <w:tcW w:w="8364" w:type="dxa"/>
            <w:noWrap w:val="0"/>
            <w:vAlign w:val="center"/>
          </w:tcPr>
          <w:p>
            <w:pPr>
              <w:spacing w:line="360" w:lineRule="auto"/>
              <w:outlineLvl w:val="9"/>
              <w:rPr>
                <w:rFonts w:hint="eastAsia" w:ascii="宋体" w:hAnsi="宋体" w:cs="宋体"/>
                <w:b/>
                <w:highlight w:val="none"/>
              </w:rPr>
            </w:pPr>
            <w:r>
              <w:rPr>
                <w:rFonts w:hint="eastAsia" w:ascii="宋体" w:hAnsi="宋体" w:cs="宋体"/>
                <w:kern w:val="28"/>
                <w:highlight w:val="none"/>
                <w:u w:val="single"/>
              </w:rPr>
              <w:t>本次投标活动需交纳保证金为：</w:t>
            </w:r>
            <w:r>
              <w:rPr>
                <w:rFonts w:hint="eastAsia" w:ascii="宋体" w:hAnsi="宋体" w:cs="宋体"/>
                <w:b/>
                <w:bCs/>
                <w:kern w:val="28"/>
                <w:highlight w:val="none"/>
                <w:lang w:val="en-US" w:eastAsia="zh-CN"/>
              </w:rPr>
              <w:t>伍仟元整（5,000.00元）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10</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13.2</w:t>
            </w:r>
          </w:p>
        </w:tc>
        <w:tc>
          <w:tcPr>
            <w:tcW w:w="8364" w:type="dxa"/>
            <w:noWrap w:val="0"/>
            <w:vAlign w:val="center"/>
          </w:tcPr>
          <w:p>
            <w:pPr>
              <w:spacing w:line="360" w:lineRule="auto"/>
              <w:outlineLvl w:val="9"/>
              <w:rPr>
                <w:rFonts w:hint="eastAsia" w:ascii="宋体" w:hAnsi="宋体" w:cs="宋体"/>
                <w:kern w:val="28"/>
                <w:highlight w:val="none"/>
              </w:rPr>
            </w:pPr>
            <w:r>
              <w:rPr>
                <w:rFonts w:hint="eastAsia" w:ascii="宋体" w:hAnsi="宋体" w:cs="宋体"/>
                <w:kern w:val="28"/>
                <w:highlight w:val="none"/>
                <w:u w:val="single"/>
              </w:rPr>
              <w:t>投标保证金应为人民币，可采用下列任何一种形式支付</w:t>
            </w:r>
            <w:r>
              <w:rPr>
                <w:rFonts w:hint="eastAsia" w:ascii="宋体" w:hAnsi="宋体" w:cs="宋体"/>
                <w:kern w:val="28"/>
                <w:highlight w:val="none"/>
              </w:rPr>
              <w:t>：</w:t>
            </w:r>
          </w:p>
          <w:p>
            <w:pPr>
              <w:spacing w:line="360" w:lineRule="auto"/>
              <w:outlineLvl w:val="9"/>
              <w:rPr>
                <w:rFonts w:hint="eastAsia" w:ascii="宋体" w:hAnsi="宋体" w:cs="宋体"/>
                <w:kern w:val="28"/>
                <w:highlight w:val="none"/>
              </w:rPr>
            </w:pPr>
            <w:r>
              <w:rPr>
                <w:rFonts w:hint="eastAsia" w:ascii="宋体" w:hAnsi="宋体" w:cs="宋体"/>
                <w:kern w:val="28"/>
                <w:highlight w:val="none"/>
              </w:rPr>
              <w:t xml:space="preserve">  1.银行转账</w:t>
            </w:r>
          </w:p>
          <w:p>
            <w:pPr>
              <w:spacing w:line="360" w:lineRule="auto"/>
              <w:outlineLvl w:val="9"/>
              <w:rPr>
                <w:rFonts w:hint="eastAsia" w:ascii="宋体" w:hAnsi="宋体" w:cs="宋体"/>
                <w:kern w:val="28"/>
                <w:highlight w:val="none"/>
              </w:rPr>
            </w:pPr>
            <w:r>
              <w:rPr>
                <w:rFonts w:hint="eastAsia" w:ascii="宋体" w:hAnsi="宋体" w:cs="宋体"/>
                <w:kern w:val="28"/>
                <w:highlight w:val="none"/>
              </w:rPr>
              <w:t xml:space="preserve">  2.电汇</w:t>
            </w:r>
          </w:p>
          <w:p>
            <w:pPr>
              <w:spacing w:line="360" w:lineRule="auto"/>
              <w:outlineLvl w:val="9"/>
              <w:rPr>
                <w:rFonts w:hint="eastAsia" w:ascii="宋体" w:hAnsi="宋体" w:cs="宋体"/>
                <w:kern w:val="28"/>
                <w:highlight w:val="none"/>
              </w:rPr>
            </w:pPr>
            <w:r>
              <w:rPr>
                <w:rFonts w:hint="eastAsia" w:ascii="宋体" w:hAnsi="宋体" w:cs="宋体"/>
                <w:kern w:val="28"/>
                <w:highlight w:val="none"/>
              </w:rPr>
              <w:t xml:space="preserve">  3.保函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11</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13.3</w:t>
            </w:r>
          </w:p>
        </w:tc>
        <w:tc>
          <w:tcPr>
            <w:tcW w:w="8364" w:type="dxa"/>
            <w:noWrap w:val="0"/>
            <w:vAlign w:val="center"/>
          </w:tcPr>
          <w:p>
            <w:pPr>
              <w:spacing w:line="360" w:lineRule="auto"/>
              <w:outlineLvl w:val="9"/>
              <w:rPr>
                <w:rFonts w:hint="eastAsia" w:ascii="宋体" w:hAnsi="宋体" w:cs="宋体"/>
                <w:kern w:val="28"/>
                <w:highlight w:val="none"/>
              </w:rPr>
            </w:pPr>
            <w:r>
              <w:rPr>
                <w:rFonts w:hint="eastAsia" w:ascii="宋体" w:hAnsi="宋体" w:cs="宋体"/>
                <w:kern w:val="28"/>
                <w:highlight w:val="none"/>
                <w:u w:val="single"/>
              </w:rPr>
              <w:t>投标保证金必须在</w:t>
            </w:r>
            <w:r>
              <w:rPr>
                <w:rFonts w:hint="eastAsia" w:ascii="宋体" w:hAnsi="宋体" w:cs="宋体"/>
                <w:kern w:val="28"/>
                <w:highlight w:val="none"/>
                <w:u w:val="single"/>
                <w:lang w:val="en-US" w:eastAsia="zh-CN"/>
              </w:rPr>
              <w:t>投标文件递交截止时间前</w:t>
            </w:r>
            <w:r>
              <w:rPr>
                <w:rFonts w:hint="eastAsia" w:ascii="宋体" w:hAnsi="宋体" w:cs="宋体"/>
                <w:kern w:val="28"/>
                <w:highlight w:val="none"/>
                <w:u w:val="single"/>
              </w:rPr>
              <w:t>到达采购代理机构指定的账户</w:t>
            </w:r>
            <w:r>
              <w:rPr>
                <w:rFonts w:hint="eastAsia" w:ascii="宋体" w:hAnsi="宋体" w:cs="宋体"/>
                <w:kern w:val="28"/>
                <w:highlight w:val="none"/>
              </w:rPr>
              <w:t>。</w:t>
            </w:r>
          </w:p>
          <w:p>
            <w:pPr>
              <w:spacing w:line="360" w:lineRule="auto"/>
              <w:outlineLvl w:val="9"/>
              <w:rPr>
                <w:rFonts w:hint="eastAsia" w:ascii="宋体" w:hAnsi="宋体" w:cs="宋体"/>
                <w:kern w:val="28"/>
                <w:highlight w:val="none"/>
              </w:rPr>
            </w:pPr>
            <w:r>
              <w:rPr>
                <w:rFonts w:hint="eastAsia" w:ascii="宋体" w:hAnsi="宋体" w:cs="宋体"/>
                <w:kern w:val="28"/>
                <w:highlight w:val="none"/>
              </w:rPr>
              <w:t xml:space="preserve">  开户名称：陕西德勤招标有限公司</w:t>
            </w:r>
          </w:p>
          <w:p>
            <w:pPr>
              <w:spacing w:line="360" w:lineRule="auto"/>
              <w:outlineLvl w:val="9"/>
              <w:rPr>
                <w:rFonts w:hint="eastAsia" w:ascii="宋体" w:hAnsi="宋体" w:cs="宋体"/>
                <w:kern w:val="28"/>
                <w:highlight w:val="none"/>
              </w:rPr>
            </w:pPr>
            <w:r>
              <w:rPr>
                <w:rFonts w:hint="eastAsia" w:ascii="宋体" w:hAnsi="宋体" w:cs="宋体"/>
                <w:kern w:val="28"/>
                <w:highlight w:val="none"/>
              </w:rPr>
              <w:t xml:space="preserve">  账  号：</w:t>
            </w:r>
            <w:r>
              <w:rPr>
                <w:rFonts w:hint="eastAsia" w:ascii="宋体" w:hAnsi="宋体" w:cs="宋体"/>
                <w:kern w:val="28"/>
                <w:highlight w:val="none"/>
                <w:lang w:val="en-US" w:eastAsia="zh-CN"/>
              </w:rPr>
              <w:t>52880188000025295</w:t>
            </w:r>
          </w:p>
          <w:p>
            <w:pPr>
              <w:spacing w:line="360" w:lineRule="auto"/>
              <w:outlineLvl w:val="9"/>
              <w:rPr>
                <w:rFonts w:hint="eastAsia" w:ascii="宋体" w:hAnsi="宋体" w:cs="宋体"/>
                <w:kern w:val="28"/>
                <w:highlight w:val="none"/>
              </w:rPr>
            </w:pPr>
            <w:r>
              <w:rPr>
                <w:rFonts w:hint="eastAsia" w:ascii="宋体" w:hAnsi="宋体" w:cs="宋体"/>
                <w:kern w:val="28"/>
                <w:highlight w:val="none"/>
              </w:rPr>
              <w:t xml:space="preserve">  开户行：</w:t>
            </w:r>
            <w:r>
              <w:rPr>
                <w:rFonts w:hint="eastAsia" w:ascii="宋体" w:hAnsi="宋体" w:cs="宋体"/>
                <w:kern w:val="28"/>
                <w:highlight w:val="none"/>
                <w:lang w:val="en-US" w:eastAsia="zh-CN"/>
              </w:rPr>
              <w:t>光大银行西安丈八东路支行</w:t>
            </w:r>
          </w:p>
          <w:p>
            <w:pPr>
              <w:spacing w:line="360" w:lineRule="auto"/>
              <w:outlineLvl w:val="9"/>
              <w:rPr>
                <w:rFonts w:hint="eastAsia" w:ascii="宋体" w:hAnsi="宋体" w:cs="宋体"/>
                <w:b/>
                <w:highlight w:val="none"/>
              </w:rPr>
            </w:pPr>
            <w:r>
              <w:rPr>
                <w:rFonts w:hint="eastAsia" w:ascii="宋体" w:hAnsi="宋体" w:cs="宋体"/>
                <w:kern w:val="28"/>
                <w:highlight w:val="none"/>
              </w:rPr>
              <w:t xml:space="preserve">  转账事由：</w:t>
            </w:r>
            <w:r>
              <w:rPr>
                <w:rFonts w:hint="eastAsia" w:ascii="宋体" w:hAnsi="宋体" w:cs="宋体"/>
                <w:kern w:val="28"/>
                <w:highlight w:val="none"/>
                <w:lang w:eastAsia="zh-CN"/>
              </w:rPr>
              <w:t>DQ-2022137-ZB</w:t>
            </w:r>
            <w:r>
              <w:rPr>
                <w:rFonts w:hint="eastAsia" w:ascii="宋体" w:hAnsi="宋体" w:cs="宋体"/>
                <w:kern w:val="28"/>
                <w:highlight w:val="none"/>
              </w:rPr>
              <w:t>项目投标保证金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12</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14.1</w:t>
            </w:r>
          </w:p>
        </w:tc>
        <w:tc>
          <w:tcPr>
            <w:tcW w:w="8364" w:type="dxa"/>
            <w:noWrap w:val="0"/>
            <w:vAlign w:val="center"/>
          </w:tcPr>
          <w:p>
            <w:pPr>
              <w:spacing w:line="360" w:lineRule="auto"/>
              <w:outlineLvl w:val="9"/>
              <w:rPr>
                <w:rFonts w:hint="eastAsia" w:ascii="宋体" w:hAnsi="宋体" w:cs="宋体"/>
                <w:b/>
                <w:highlight w:val="none"/>
              </w:rPr>
            </w:pPr>
            <w:r>
              <w:rPr>
                <w:rFonts w:hint="eastAsia" w:ascii="宋体" w:hAnsi="宋体" w:cs="宋体"/>
                <w:kern w:val="28"/>
                <w:highlight w:val="none"/>
                <w:u w:val="single"/>
              </w:rPr>
              <w:t>投标文件有效期</w:t>
            </w:r>
            <w:r>
              <w:rPr>
                <w:rFonts w:hint="eastAsia" w:ascii="宋体" w:hAnsi="宋体" w:cs="宋体"/>
                <w:kern w:val="28"/>
                <w:highlight w:val="none"/>
              </w:rPr>
              <w:t>为自开标之日起算九十（90）个日历日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r>
              <w:rPr>
                <w:rFonts w:hint="eastAsia" w:ascii="宋体" w:hAnsi="宋体" w:cs="宋体"/>
                <w:b/>
                <w:highlight w:val="none"/>
              </w:rPr>
              <w:t>四、投标文件密封、递交</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13</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15.1</w:t>
            </w:r>
          </w:p>
        </w:tc>
        <w:tc>
          <w:tcPr>
            <w:tcW w:w="8364" w:type="dxa"/>
            <w:noWrap w:val="0"/>
            <w:vAlign w:val="center"/>
          </w:tcPr>
          <w:p>
            <w:pPr>
              <w:spacing w:line="360" w:lineRule="auto"/>
              <w:outlineLvl w:val="9"/>
              <w:rPr>
                <w:rFonts w:hint="eastAsia" w:ascii="宋体" w:hAnsi="宋体" w:cs="宋体"/>
                <w:b/>
                <w:highlight w:val="none"/>
              </w:rPr>
            </w:pPr>
            <w:r>
              <w:rPr>
                <w:rFonts w:hint="eastAsia" w:ascii="宋体" w:hAnsi="宋体" w:cs="宋体"/>
                <w:kern w:val="28"/>
                <w:highlight w:val="none"/>
                <w:u w:val="single"/>
              </w:rPr>
              <w:t>投标文件</w:t>
            </w:r>
            <w:r>
              <w:rPr>
                <w:rFonts w:hint="eastAsia" w:ascii="宋体" w:hAnsi="宋体" w:cs="宋体"/>
                <w:kern w:val="28"/>
                <w:highlight w:val="none"/>
              </w:rPr>
              <w:t>正本壹份、副本伍份，电子版本壹份（以U盘形式</w:t>
            </w:r>
            <w:r>
              <w:rPr>
                <w:rFonts w:hint="eastAsia" w:ascii="宋体" w:hAnsi="宋体" w:cs="宋体"/>
                <w:kern w:val="28"/>
                <w:highlight w:val="none"/>
                <w:lang w:val="en-US" w:eastAsia="zh-CN"/>
              </w:rPr>
              <w:t>提供</w:t>
            </w:r>
            <w:r>
              <w:rPr>
                <w:rFonts w:hint="eastAsia" w:ascii="宋体" w:hAnsi="宋体" w:cs="宋体"/>
                <w:kern w:val="28"/>
                <w:highlight w:val="none"/>
              </w:rPr>
              <w:t>，文件格式包含.doc/.docx格式及正本盖章后扫描的.pdf格式），共柒份。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14</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15.2</w:t>
            </w:r>
          </w:p>
        </w:tc>
        <w:tc>
          <w:tcPr>
            <w:tcW w:w="8364" w:type="dxa"/>
            <w:noWrap w:val="0"/>
            <w:vAlign w:val="center"/>
          </w:tcPr>
          <w:p>
            <w:pPr>
              <w:spacing w:line="360" w:lineRule="auto"/>
              <w:outlineLvl w:val="9"/>
              <w:rPr>
                <w:rFonts w:hint="eastAsia" w:ascii="宋体" w:hAnsi="宋体" w:cs="宋体"/>
                <w:b/>
                <w:highlight w:val="none"/>
              </w:rPr>
            </w:pPr>
            <w:r>
              <w:rPr>
                <w:rFonts w:hint="eastAsia" w:ascii="宋体" w:hAnsi="宋体" w:cs="宋体"/>
                <w:kern w:val="28"/>
                <w:highlight w:val="none"/>
                <w:u w:val="single"/>
              </w:rPr>
              <w:t>“</w:t>
            </w:r>
            <w:r>
              <w:rPr>
                <w:rFonts w:hint="eastAsia" w:ascii="宋体" w:hAnsi="宋体" w:cs="宋体"/>
                <w:kern w:val="28"/>
                <w:highlight w:val="none"/>
                <w:u w:val="single"/>
                <w:lang w:eastAsia="zh-CN"/>
              </w:rPr>
              <w:t>开标一览表</w:t>
            </w:r>
            <w:r>
              <w:rPr>
                <w:rFonts w:hint="eastAsia" w:ascii="宋体" w:hAnsi="宋体" w:cs="宋体"/>
                <w:kern w:val="28"/>
                <w:highlight w:val="none"/>
                <w:u w:val="single"/>
              </w:rPr>
              <w:t>”</w:t>
            </w:r>
            <w:r>
              <w:rPr>
                <w:rFonts w:hint="eastAsia" w:ascii="宋体" w:hAnsi="宋体" w:cs="宋体"/>
                <w:kern w:val="28"/>
                <w:highlight w:val="none"/>
              </w:rPr>
              <w:t>除在投标文件内装订外，另制作一份单独放在一个信封中。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15</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15.3</w:t>
            </w:r>
          </w:p>
        </w:tc>
        <w:tc>
          <w:tcPr>
            <w:tcW w:w="8364" w:type="dxa"/>
            <w:noWrap w:val="0"/>
            <w:vAlign w:val="center"/>
          </w:tcPr>
          <w:p>
            <w:pPr>
              <w:spacing w:line="360" w:lineRule="auto"/>
              <w:outlineLvl w:val="9"/>
              <w:rPr>
                <w:rFonts w:hint="eastAsia" w:ascii="宋体" w:hAnsi="宋体" w:cs="宋体"/>
                <w:b/>
                <w:highlight w:val="none"/>
              </w:rPr>
            </w:pPr>
            <w:r>
              <w:rPr>
                <w:rFonts w:hint="eastAsia" w:ascii="宋体" w:hAnsi="宋体" w:cs="宋体"/>
                <w:kern w:val="28"/>
                <w:highlight w:val="none"/>
                <w:u w:val="single"/>
              </w:rPr>
              <w:t>“资格证明文件证明材料原件”</w:t>
            </w:r>
            <w:r>
              <w:rPr>
                <w:rFonts w:hint="eastAsia" w:ascii="宋体" w:hAnsi="宋体" w:cs="宋体"/>
                <w:kern w:val="28"/>
                <w:highlight w:val="none"/>
              </w:rPr>
              <w:t>按照本须知2.3条要求内容组成。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16</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15.4</w:t>
            </w:r>
          </w:p>
        </w:tc>
        <w:tc>
          <w:tcPr>
            <w:tcW w:w="8364" w:type="dxa"/>
            <w:noWrap w:val="0"/>
            <w:vAlign w:val="center"/>
          </w:tcPr>
          <w:p>
            <w:pPr>
              <w:spacing w:line="360" w:lineRule="auto"/>
              <w:outlineLvl w:val="9"/>
              <w:rPr>
                <w:rFonts w:hint="eastAsia" w:ascii="宋体" w:hAnsi="宋体" w:cs="宋体"/>
                <w:b/>
                <w:highlight w:val="none"/>
              </w:rPr>
            </w:pPr>
            <w:r>
              <w:rPr>
                <w:rFonts w:hint="eastAsia" w:ascii="宋体" w:hAnsi="宋体" w:cs="宋体"/>
                <w:kern w:val="28"/>
                <w:highlight w:val="none"/>
                <w:u w:val="single"/>
              </w:rPr>
              <w:t>“评审证明材料”</w:t>
            </w:r>
            <w:r>
              <w:rPr>
                <w:rFonts w:hint="eastAsia" w:ascii="宋体" w:hAnsi="宋体" w:cs="宋体"/>
                <w:kern w:val="28"/>
                <w:highlight w:val="none"/>
              </w:rPr>
              <w:t>（如果有）按照评审表要求内容组成。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17</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17</w:t>
            </w:r>
          </w:p>
        </w:tc>
        <w:tc>
          <w:tcPr>
            <w:tcW w:w="8364" w:type="dxa"/>
            <w:noWrap w:val="0"/>
            <w:vAlign w:val="center"/>
          </w:tcPr>
          <w:p>
            <w:pPr>
              <w:spacing w:line="360" w:lineRule="auto"/>
              <w:outlineLvl w:val="9"/>
              <w:rPr>
                <w:rFonts w:hint="eastAsia" w:ascii="宋体" w:hAnsi="宋体" w:cs="宋体"/>
                <w:kern w:val="28"/>
                <w:highlight w:val="none"/>
              </w:rPr>
            </w:pPr>
            <w:r>
              <w:rPr>
                <w:rFonts w:hint="eastAsia" w:ascii="宋体" w:hAnsi="宋体" w:cs="宋体"/>
                <w:kern w:val="28"/>
                <w:highlight w:val="none"/>
                <w:u w:val="single"/>
              </w:rPr>
              <w:t>投标截止时间：</w:t>
            </w:r>
            <w:r>
              <w:rPr>
                <w:rFonts w:hint="eastAsia" w:ascii="宋体" w:hAnsi="宋体" w:cs="宋体"/>
                <w:kern w:val="28"/>
                <w:highlight w:val="none"/>
                <w:u w:val="none"/>
              </w:rPr>
              <w:t>202</w:t>
            </w:r>
            <w:r>
              <w:rPr>
                <w:rFonts w:hint="eastAsia" w:ascii="宋体" w:hAnsi="宋体" w:cs="宋体"/>
                <w:kern w:val="28"/>
                <w:highlight w:val="none"/>
                <w:u w:val="none"/>
                <w:lang w:val="en-US" w:eastAsia="zh-CN"/>
              </w:rPr>
              <w:t>2</w:t>
            </w:r>
            <w:r>
              <w:rPr>
                <w:rFonts w:hint="eastAsia" w:ascii="宋体" w:hAnsi="宋体" w:cs="宋体"/>
                <w:kern w:val="28"/>
                <w:highlight w:val="none"/>
                <w:u w:val="none"/>
              </w:rPr>
              <w:t>年</w:t>
            </w:r>
            <w:r>
              <w:rPr>
                <w:rFonts w:hint="eastAsia" w:ascii="宋体" w:hAnsi="宋体" w:cs="宋体"/>
                <w:kern w:val="28"/>
                <w:highlight w:val="none"/>
                <w:u w:val="none"/>
                <w:lang w:val="en-US" w:eastAsia="zh-CN"/>
              </w:rPr>
              <w:t>10</w:t>
            </w:r>
            <w:r>
              <w:rPr>
                <w:rFonts w:hint="eastAsia" w:ascii="宋体" w:hAnsi="宋体" w:cs="宋体"/>
                <w:kern w:val="28"/>
                <w:highlight w:val="none"/>
                <w:u w:val="none"/>
              </w:rPr>
              <w:t>月</w:t>
            </w:r>
            <w:r>
              <w:rPr>
                <w:rFonts w:hint="eastAsia" w:ascii="宋体" w:hAnsi="宋体" w:cs="宋体"/>
                <w:kern w:val="28"/>
                <w:highlight w:val="none"/>
                <w:u w:val="none"/>
                <w:lang w:val="en-US" w:eastAsia="zh-CN"/>
              </w:rPr>
              <w:t>11</w:t>
            </w:r>
            <w:r>
              <w:rPr>
                <w:rFonts w:hint="eastAsia" w:ascii="宋体" w:hAnsi="宋体" w:cs="宋体"/>
                <w:kern w:val="28"/>
                <w:highlight w:val="none"/>
                <w:u w:val="none"/>
              </w:rPr>
              <w:t>日</w:t>
            </w:r>
            <w:r>
              <w:rPr>
                <w:rFonts w:hint="eastAsia" w:ascii="宋体" w:hAnsi="宋体" w:cs="宋体"/>
                <w:kern w:val="28"/>
                <w:highlight w:val="none"/>
                <w:u w:val="none"/>
                <w:lang w:val="en-US" w:eastAsia="zh-CN"/>
              </w:rPr>
              <w:t>9</w:t>
            </w:r>
            <w:r>
              <w:rPr>
                <w:rFonts w:hint="eastAsia" w:ascii="宋体" w:hAnsi="宋体" w:cs="宋体"/>
                <w:kern w:val="28"/>
                <w:highlight w:val="none"/>
                <w:u w:val="none"/>
              </w:rPr>
              <w:t>时</w:t>
            </w:r>
            <w:r>
              <w:rPr>
                <w:rFonts w:hint="eastAsia" w:ascii="宋体" w:hAnsi="宋体" w:cs="宋体"/>
                <w:kern w:val="28"/>
                <w:highlight w:val="none"/>
                <w:u w:val="none"/>
                <w:lang w:val="en-US" w:eastAsia="zh-CN"/>
              </w:rPr>
              <w:t>30</w:t>
            </w:r>
            <w:r>
              <w:rPr>
                <w:rFonts w:hint="eastAsia" w:ascii="宋体" w:hAnsi="宋体" w:cs="宋体"/>
                <w:kern w:val="28"/>
                <w:highlight w:val="none"/>
                <w:u w:val="none"/>
              </w:rPr>
              <w:t>分止</w:t>
            </w:r>
            <w:r>
              <w:rPr>
                <w:rFonts w:hint="eastAsia"/>
                <w:color w:val="auto"/>
                <w:kern w:val="28"/>
                <w:highlight w:val="none"/>
              </w:rPr>
              <w:t>。</w:t>
            </w:r>
          </w:p>
          <w:p>
            <w:pPr>
              <w:spacing w:line="360" w:lineRule="auto"/>
              <w:outlineLvl w:val="9"/>
              <w:rPr>
                <w:rFonts w:hint="eastAsia" w:ascii="宋体" w:hAnsi="宋体" w:eastAsia="宋体" w:cs="宋体"/>
                <w:kern w:val="28"/>
                <w:highlight w:val="none"/>
                <w:lang w:val="en-US" w:eastAsia="zh-CN"/>
              </w:rPr>
            </w:pPr>
            <w:r>
              <w:rPr>
                <w:rFonts w:hint="eastAsia" w:ascii="宋体" w:hAnsi="宋体" w:cs="宋体"/>
                <w:kern w:val="28"/>
                <w:highlight w:val="none"/>
                <w:u w:val="single"/>
              </w:rPr>
              <w:t>投标文件送达地点为：</w:t>
            </w:r>
            <w:r>
              <w:rPr>
                <w:rFonts w:hint="eastAsia" w:ascii="宋体" w:hAnsi="宋体" w:cs="宋体"/>
                <w:kern w:val="28"/>
                <w:highlight w:val="none"/>
                <w:u w:val="none"/>
              </w:rPr>
              <w:t>陕西省西安市高新区丈八一路1号汇鑫中心D座2206室陕西德勤招标有限公司第一会议室</w:t>
            </w:r>
            <w:r>
              <w:rPr>
                <w:rFonts w:hint="eastAsia" w:ascii="宋体" w:hAnsi="宋体" w:cs="宋体"/>
                <w:kern w:val="28"/>
                <w:highlight w:val="none"/>
                <w:u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noWrap w:val="0"/>
            <w:vAlign w:val="center"/>
          </w:tcPr>
          <w:p>
            <w:pPr>
              <w:spacing w:line="360" w:lineRule="auto"/>
              <w:jc w:val="center"/>
              <w:outlineLvl w:val="9"/>
              <w:rPr>
                <w:rFonts w:hint="eastAsia" w:ascii="宋体" w:hAnsi="宋体" w:cs="宋体"/>
                <w:kern w:val="28"/>
                <w:highlight w:val="none"/>
              </w:rPr>
            </w:pPr>
            <w:bookmarkStart w:id="28" w:name="_Toc12066"/>
            <w:bookmarkStart w:id="29" w:name="_Toc22970"/>
            <w:bookmarkStart w:id="30" w:name="_Toc852"/>
            <w:bookmarkStart w:id="31" w:name="_Toc9978"/>
            <w:bookmarkStart w:id="32" w:name="_Toc27566"/>
            <w:bookmarkStart w:id="33" w:name="_Toc6575"/>
            <w:bookmarkStart w:id="34" w:name="_Toc12"/>
            <w:r>
              <w:rPr>
                <w:rFonts w:hint="eastAsia" w:ascii="宋体" w:hAnsi="宋体" w:cs="宋体"/>
                <w:b/>
                <w:highlight w:val="none"/>
              </w:rPr>
              <w:t>五、开标、评标和定标</w:t>
            </w:r>
            <w:bookmarkEnd w:id="28"/>
            <w:bookmarkEnd w:id="29"/>
            <w:bookmarkEnd w:id="30"/>
            <w:bookmarkEnd w:id="31"/>
            <w:bookmarkEnd w:id="32"/>
            <w:bookmarkEnd w:id="33"/>
            <w:bookmarkEnd w:id="34"/>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18</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19</w:t>
            </w:r>
          </w:p>
        </w:tc>
        <w:tc>
          <w:tcPr>
            <w:tcW w:w="8364" w:type="dxa"/>
            <w:noWrap w:val="0"/>
            <w:vAlign w:val="center"/>
          </w:tcPr>
          <w:p>
            <w:pPr>
              <w:spacing w:line="360" w:lineRule="auto"/>
              <w:jc w:val="left"/>
              <w:outlineLvl w:val="9"/>
              <w:rPr>
                <w:rFonts w:hint="eastAsia" w:ascii="宋体" w:hAnsi="宋体" w:cs="宋体"/>
                <w:kern w:val="28"/>
                <w:highlight w:val="none"/>
                <w:u w:val="single"/>
              </w:rPr>
            </w:pPr>
            <w:bookmarkStart w:id="35" w:name="_Toc7889"/>
            <w:bookmarkStart w:id="36" w:name="_Toc3195"/>
            <w:bookmarkStart w:id="37" w:name="_Toc1039"/>
            <w:bookmarkStart w:id="38" w:name="_Toc2808"/>
            <w:bookmarkStart w:id="39" w:name="_Toc22448"/>
            <w:bookmarkStart w:id="40" w:name="_Toc15288"/>
            <w:bookmarkStart w:id="41" w:name="_Toc13997"/>
            <w:r>
              <w:rPr>
                <w:rFonts w:hint="eastAsia" w:ascii="宋体" w:hAnsi="宋体" w:cs="宋体"/>
                <w:kern w:val="28"/>
                <w:highlight w:val="none"/>
                <w:u w:val="single"/>
              </w:rPr>
              <w:t>开标、评标、定标：</w:t>
            </w:r>
            <w:r>
              <w:rPr>
                <w:rFonts w:hint="eastAsia" w:ascii="宋体" w:hAnsi="宋体" w:cs="宋体"/>
                <w:kern w:val="28"/>
                <w:highlight w:val="none"/>
              </w:rPr>
              <w:t>见招标文件第四部分。</w:t>
            </w:r>
            <w:bookmarkEnd w:id="35"/>
            <w:bookmarkEnd w:id="36"/>
            <w:bookmarkEnd w:id="37"/>
            <w:bookmarkEnd w:id="38"/>
            <w:bookmarkEnd w:id="39"/>
            <w:bookmarkEnd w:id="40"/>
            <w:bookmarkEnd w:id="41"/>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noWrap w:val="0"/>
            <w:vAlign w:val="center"/>
          </w:tcPr>
          <w:p>
            <w:pPr>
              <w:spacing w:line="360" w:lineRule="auto"/>
              <w:jc w:val="center"/>
              <w:outlineLvl w:val="9"/>
              <w:rPr>
                <w:rFonts w:hint="eastAsia" w:ascii="宋体" w:hAnsi="宋体" w:cs="宋体"/>
                <w:kern w:val="28"/>
                <w:highlight w:val="none"/>
                <w:u w:val="single"/>
              </w:rPr>
            </w:pPr>
            <w:bookmarkStart w:id="42" w:name="_Toc12191"/>
            <w:bookmarkStart w:id="43" w:name="_Toc22337"/>
            <w:bookmarkStart w:id="44" w:name="_Toc3470"/>
            <w:bookmarkStart w:id="45" w:name="_Toc8191"/>
            <w:bookmarkStart w:id="46" w:name="_Toc7627"/>
            <w:bookmarkStart w:id="47" w:name="_Toc31837"/>
            <w:bookmarkStart w:id="48" w:name="_Toc26063"/>
            <w:r>
              <w:rPr>
                <w:rFonts w:hint="eastAsia" w:ascii="宋体" w:hAnsi="宋体" w:cs="宋体"/>
                <w:b/>
                <w:highlight w:val="none"/>
              </w:rPr>
              <w:t>七、询问、质疑、投诉</w:t>
            </w:r>
            <w:bookmarkEnd w:id="42"/>
            <w:bookmarkEnd w:id="43"/>
            <w:bookmarkEnd w:id="44"/>
            <w:bookmarkEnd w:id="45"/>
            <w:bookmarkEnd w:id="46"/>
            <w:bookmarkEnd w:id="47"/>
            <w:bookmarkEnd w:id="48"/>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19</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21.2</w:t>
            </w:r>
          </w:p>
        </w:tc>
        <w:tc>
          <w:tcPr>
            <w:tcW w:w="8364" w:type="dxa"/>
            <w:noWrap w:val="0"/>
            <w:vAlign w:val="center"/>
          </w:tcPr>
          <w:p>
            <w:pPr>
              <w:spacing w:line="360" w:lineRule="auto"/>
              <w:jc w:val="left"/>
              <w:outlineLvl w:val="9"/>
              <w:rPr>
                <w:rFonts w:hint="eastAsia" w:ascii="宋体" w:hAnsi="宋体" w:cs="宋体"/>
                <w:kern w:val="28"/>
                <w:highlight w:val="none"/>
                <w:u w:val="single"/>
              </w:rPr>
            </w:pPr>
            <w:bookmarkStart w:id="49" w:name="_Toc9392"/>
            <w:bookmarkStart w:id="50" w:name="_Toc13856"/>
            <w:bookmarkStart w:id="51" w:name="_Toc6168"/>
            <w:bookmarkStart w:id="52" w:name="_Toc1021"/>
            <w:bookmarkStart w:id="53" w:name="_Toc20569"/>
            <w:bookmarkStart w:id="54" w:name="_Toc32506"/>
            <w:bookmarkStart w:id="55" w:name="_Toc9897"/>
            <w:r>
              <w:rPr>
                <w:rFonts w:hint="eastAsia" w:ascii="宋体" w:hAnsi="宋体" w:cs="宋体"/>
                <w:kern w:val="28"/>
                <w:highlight w:val="none"/>
                <w:u w:val="single"/>
              </w:rPr>
              <w:t>询问（陕西德勤招标有限公司）联系方式：</w:t>
            </w:r>
            <w:bookmarkEnd w:id="49"/>
            <w:bookmarkEnd w:id="50"/>
            <w:bookmarkEnd w:id="51"/>
            <w:bookmarkEnd w:id="52"/>
            <w:bookmarkEnd w:id="53"/>
            <w:bookmarkEnd w:id="54"/>
            <w:bookmarkEnd w:id="55"/>
          </w:p>
          <w:p>
            <w:pPr>
              <w:spacing w:line="360" w:lineRule="auto"/>
              <w:jc w:val="left"/>
              <w:outlineLvl w:val="9"/>
              <w:rPr>
                <w:rFonts w:hint="eastAsia" w:ascii="宋体" w:hAnsi="宋体" w:cs="宋体"/>
                <w:kern w:val="28"/>
                <w:highlight w:val="none"/>
                <w:u w:val="single"/>
              </w:rPr>
            </w:pPr>
            <w:bookmarkStart w:id="56" w:name="_Toc23065"/>
            <w:bookmarkStart w:id="57" w:name="_Toc719"/>
            <w:bookmarkStart w:id="58" w:name="_Toc22563"/>
            <w:bookmarkStart w:id="59" w:name="_Toc21833"/>
            <w:bookmarkStart w:id="60" w:name="_Toc25933"/>
            <w:bookmarkStart w:id="61" w:name="_Toc14263"/>
            <w:bookmarkStart w:id="62" w:name="_Toc25111"/>
            <w:r>
              <w:rPr>
                <w:rFonts w:hint="eastAsia" w:ascii="宋体" w:hAnsi="宋体" w:cs="宋体"/>
                <w:kern w:val="28"/>
                <w:highlight w:val="none"/>
                <w:u w:val="single"/>
              </w:rPr>
              <w:t>联系人：</w:t>
            </w:r>
            <w:bookmarkEnd w:id="56"/>
            <w:bookmarkEnd w:id="57"/>
            <w:bookmarkEnd w:id="58"/>
            <w:bookmarkEnd w:id="59"/>
            <w:bookmarkEnd w:id="60"/>
            <w:bookmarkEnd w:id="61"/>
            <w:bookmarkEnd w:id="62"/>
            <w:r>
              <w:rPr>
                <w:rFonts w:hint="eastAsia"/>
                <w:kern w:val="28"/>
                <w:highlight w:val="none"/>
                <w:u w:val="none"/>
                <w:lang w:val="en-US" w:eastAsia="zh-CN"/>
              </w:rPr>
              <w:t>贾旭鸣、党徽</w:t>
            </w:r>
          </w:p>
          <w:p>
            <w:pPr>
              <w:spacing w:line="360" w:lineRule="auto"/>
              <w:jc w:val="left"/>
              <w:outlineLvl w:val="9"/>
              <w:rPr>
                <w:rFonts w:hint="eastAsia" w:ascii="宋体" w:hAnsi="宋体" w:eastAsia="宋体" w:cs="宋体"/>
                <w:kern w:val="28"/>
                <w:highlight w:val="none"/>
                <w:u w:val="single"/>
                <w:lang w:eastAsia="zh-CN"/>
              </w:rPr>
            </w:pPr>
            <w:bookmarkStart w:id="63" w:name="_Toc10307"/>
            <w:bookmarkStart w:id="64" w:name="_Toc911"/>
            <w:bookmarkStart w:id="65" w:name="_Toc9532"/>
            <w:bookmarkStart w:id="66" w:name="_Toc6009"/>
            <w:bookmarkStart w:id="67" w:name="_Toc11758"/>
            <w:bookmarkStart w:id="68" w:name="_Toc12102"/>
            <w:bookmarkStart w:id="69" w:name="_Toc6863"/>
            <w:r>
              <w:rPr>
                <w:rFonts w:hint="eastAsia" w:ascii="宋体" w:hAnsi="宋体" w:cs="宋体"/>
                <w:kern w:val="28"/>
                <w:highlight w:val="none"/>
                <w:u w:val="single"/>
              </w:rPr>
              <w:t>联系电话（传真）：</w:t>
            </w:r>
            <w:bookmarkEnd w:id="63"/>
            <w:bookmarkEnd w:id="64"/>
            <w:bookmarkEnd w:id="65"/>
            <w:bookmarkEnd w:id="66"/>
            <w:bookmarkEnd w:id="67"/>
            <w:bookmarkEnd w:id="68"/>
            <w:bookmarkEnd w:id="69"/>
            <w:r>
              <w:rPr>
                <w:rFonts w:hint="eastAsia" w:ascii="宋体" w:hAnsi="宋体" w:cs="宋体"/>
                <w:kern w:val="28"/>
                <w:highlight w:val="none"/>
                <w:u w:val="single"/>
                <w:lang w:eastAsia="zh-CN"/>
              </w:rPr>
              <w:t>029-81106093</w:t>
            </w:r>
          </w:p>
          <w:p>
            <w:pPr>
              <w:spacing w:line="360" w:lineRule="auto"/>
              <w:jc w:val="left"/>
              <w:outlineLvl w:val="9"/>
              <w:rPr>
                <w:rFonts w:hint="eastAsia" w:ascii="宋体" w:hAnsi="宋体" w:cs="宋体"/>
                <w:kern w:val="28"/>
                <w:highlight w:val="none"/>
                <w:u w:val="single"/>
              </w:rPr>
            </w:pPr>
            <w:bookmarkStart w:id="70" w:name="_Toc3804"/>
            <w:bookmarkStart w:id="71" w:name="_Toc16406"/>
            <w:bookmarkStart w:id="72" w:name="_Toc685"/>
            <w:bookmarkStart w:id="73" w:name="_Toc12963"/>
            <w:bookmarkStart w:id="74" w:name="_Toc27279"/>
            <w:bookmarkStart w:id="75" w:name="_Toc29657"/>
            <w:bookmarkStart w:id="76" w:name="_Toc2581"/>
            <w:r>
              <w:rPr>
                <w:rFonts w:hint="eastAsia" w:ascii="宋体" w:hAnsi="宋体" w:cs="宋体"/>
                <w:kern w:val="28"/>
                <w:highlight w:val="none"/>
                <w:u w:val="single"/>
              </w:rPr>
              <w:t>电子邮箱：deqin</w:t>
            </w:r>
            <w:r>
              <w:rPr>
                <w:rFonts w:hint="eastAsia" w:ascii="宋体" w:hAnsi="宋体" w:cs="宋体"/>
                <w:kern w:val="28"/>
                <w:highlight w:val="none"/>
                <w:u w:val="single"/>
                <w:lang w:val="en-US" w:eastAsia="zh-CN"/>
              </w:rPr>
              <w:t>jxm</w:t>
            </w:r>
            <w:r>
              <w:rPr>
                <w:rFonts w:hint="eastAsia" w:ascii="宋体" w:hAnsi="宋体" w:cs="宋体"/>
                <w:kern w:val="28"/>
                <w:highlight w:val="none"/>
                <w:u w:val="single"/>
              </w:rPr>
              <w:t>@126.com</w:t>
            </w:r>
            <w:bookmarkEnd w:id="70"/>
            <w:bookmarkEnd w:id="71"/>
            <w:bookmarkEnd w:id="72"/>
            <w:bookmarkEnd w:id="73"/>
            <w:bookmarkEnd w:id="74"/>
            <w:bookmarkEnd w:id="75"/>
            <w:bookmarkEnd w:id="76"/>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ascii="宋体" w:hAnsi="宋体" w:cs="宋体"/>
                <w:b/>
                <w:highlight w:val="none"/>
              </w:rPr>
            </w:pPr>
            <w:r>
              <w:rPr>
                <w:rFonts w:hint="eastAsia" w:ascii="宋体" w:hAnsi="宋体" w:cs="宋体"/>
                <w:b/>
                <w:highlight w:val="none"/>
              </w:rPr>
              <w:t>20</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r>
              <w:rPr>
                <w:rFonts w:hint="eastAsia" w:ascii="宋体" w:hAnsi="宋体" w:cs="宋体"/>
                <w:b/>
                <w:highlight w:val="none"/>
              </w:rPr>
              <w:t>22.1</w:t>
            </w:r>
          </w:p>
        </w:tc>
        <w:tc>
          <w:tcPr>
            <w:tcW w:w="8364" w:type="dxa"/>
            <w:noWrap w:val="0"/>
            <w:vAlign w:val="center"/>
          </w:tcPr>
          <w:p>
            <w:pPr>
              <w:spacing w:line="360" w:lineRule="auto"/>
              <w:jc w:val="left"/>
              <w:outlineLvl w:val="9"/>
              <w:rPr>
                <w:rFonts w:hint="eastAsia" w:ascii="宋体" w:hAnsi="宋体" w:cs="宋体"/>
                <w:kern w:val="28"/>
                <w:highlight w:val="none"/>
                <w:u w:val="single"/>
              </w:rPr>
            </w:pPr>
            <w:bookmarkStart w:id="77" w:name="_Toc15983"/>
            <w:bookmarkStart w:id="78" w:name="_Toc20669"/>
            <w:bookmarkStart w:id="79" w:name="_Toc8252"/>
            <w:bookmarkStart w:id="80" w:name="_Toc24783"/>
            <w:bookmarkStart w:id="81" w:name="_Toc29712"/>
            <w:bookmarkStart w:id="82" w:name="_Toc4903"/>
            <w:bookmarkStart w:id="83" w:name="_Toc29873"/>
            <w:r>
              <w:rPr>
                <w:rFonts w:hint="eastAsia" w:ascii="宋体" w:hAnsi="宋体" w:cs="宋体"/>
                <w:kern w:val="28"/>
                <w:highlight w:val="none"/>
                <w:u w:val="single"/>
              </w:rPr>
              <w:t>质疑（陕西德勤招标有限公司）联系方式：</w:t>
            </w:r>
            <w:bookmarkEnd w:id="77"/>
            <w:bookmarkEnd w:id="78"/>
            <w:bookmarkEnd w:id="79"/>
            <w:bookmarkEnd w:id="80"/>
            <w:bookmarkEnd w:id="81"/>
            <w:bookmarkEnd w:id="82"/>
            <w:bookmarkEnd w:id="83"/>
          </w:p>
          <w:p>
            <w:pPr>
              <w:spacing w:line="360" w:lineRule="auto"/>
              <w:jc w:val="left"/>
              <w:outlineLvl w:val="9"/>
              <w:rPr>
                <w:rFonts w:hint="eastAsia" w:ascii="宋体" w:hAnsi="宋体" w:eastAsia="宋体" w:cs="宋体"/>
                <w:kern w:val="28"/>
                <w:highlight w:val="none"/>
                <w:u w:val="single"/>
                <w:lang w:eastAsia="zh-CN"/>
              </w:rPr>
            </w:pPr>
            <w:bookmarkStart w:id="84" w:name="_Toc20879"/>
            <w:bookmarkStart w:id="85" w:name="_Toc4335"/>
            <w:bookmarkStart w:id="86" w:name="_Toc10454"/>
            <w:bookmarkStart w:id="87" w:name="_Toc3737"/>
            <w:bookmarkStart w:id="88" w:name="_Toc23215"/>
            <w:bookmarkStart w:id="89" w:name="_Toc32152"/>
            <w:bookmarkStart w:id="90" w:name="_Toc17946"/>
            <w:r>
              <w:rPr>
                <w:rFonts w:hint="eastAsia" w:ascii="宋体" w:hAnsi="宋体" w:cs="宋体"/>
                <w:kern w:val="28"/>
                <w:highlight w:val="none"/>
                <w:u w:val="single"/>
              </w:rPr>
              <w:t>联系人：</w:t>
            </w:r>
            <w:bookmarkEnd w:id="84"/>
            <w:bookmarkEnd w:id="85"/>
            <w:bookmarkEnd w:id="86"/>
            <w:bookmarkEnd w:id="87"/>
            <w:bookmarkEnd w:id="88"/>
            <w:bookmarkEnd w:id="89"/>
            <w:bookmarkEnd w:id="90"/>
            <w:r>
              <w:rPr>
                <w:rFonts w:hint="eastAsia"/>
                <w:kern w:val="28"/>
                <w:highlight w:val="none"/>
                <w:u w:val="none"/>
                <w:lang w:val="en-US" w:eastAsia="zh-CN"/>
              </w:rPr>
              <w:t>贾旭鸣、党徽</w:t>
            </w:r>
          </w:p>
          <w:p>
            <w:pPr>
              <w:spacing w:line="360" w:lineRule="auto"/>
              <w:jc w:val="left"/>
              <w:outlineLvl w:val="9"/>
              <w:rPr>
                <w:rFonts w:hint="eastAsia" w:ascii="宋体" w:hAnsi="宋体" w:eastAsia="宋体" w:cs="宋体"/>
                <w:kern w:val="28"/>
                <w:highlight w:val="none"/>
                <w:u w:val="single"/>
                <w:lang w:eastAsia="zh-CN"/>
              </w:rPr>
            </w:pPr>
            <w:bookmarkStart w:id="91" w:name="_Toc1938"/>
            <w:bookmarkStart w:id="92" w:name="_Toc13043"/>
            <w:bookmarkStart w:id="93" w:name="_Toc29782"/>
            <w:bookmarkStart w:id="94" w:name="_Toc26933"/>
            <w:bookmarkStart w:id="95" w:name="_Toc14811"/>
            <w:bookmarkStart w:id="96" w:name="_Toc27084"/>
            <w:bookmarkStart w:id="97" w:name="_Toc5681"/>
            <w:r>
              <w:rPr>
                <w:rFonts w:hint="eastAsia" w:ascii="宋体" w:hAnsi="宋体" w:cs="宋体"/>
                <w:kern w:val="28"/>
                <w:highlight w:val="none"/>
                <w:u w:val="single"/>
              </w:rPr>
              <w:t>联系电话（传真）：</w:t>
            </w:r>
            <w:bookmarkEnd w:id="91"/>
            <w:bookmarkEnd w:id="92"/>
            <w:bookmarkEnd w:id="93"/>
            <w:bookmarkEnd w:id="94"/>
            <w:bookmarkEnd w:id="95"/>
            <w:bookmarkEnd w:id="96"/>
            <w:bookmarkEnd w:id="97"/>
            <w:r>
              <w:rPr>
                <w:rFonts w:hint="eastAsia" w:ascii="宋体" w:hAnsi="宋体" w:cs="宋体"/>
                <w:kern w:val="28"/>
                <w:highlight w:val="none"/>
                <w:u w:val="single"/>
                <w:lang w:eastAsia="zh-CN"/>
              </w:rPr>
              <w:t>029-81106093</w:t>
            </w:r>
          </w:p>
          <w:p>
            <w:pPr>
              <w:spacing w:line="360" w:lineRule="auto"/>
              <w:jc w:val="left"/>
              <w:outlineLvl w:val="9"/>
              <w:rPr>
                <w:rFonts w:hint="eastAsia" w:ascii="宋体" w:hAnsi="宋体" w:cs="宋体"/>
                <w:kern w:val="28"/>
                <w:highlight w:val="none"/>
                <w:u w:val="single"/>
              </w:rPr>
            </w:pPr>
            <w:bookmarkStart w:id="98" w:name="_Toc31903"/>
            <w:bookmarkStart w:id="99" w:name="_Toc15142"/>
            <w:bookmarkStart w:id="100" w:name="_Toc5359"/>
            <w:bookmarkStart w:id="101" w:name="_Toc24257"/>
            <w:bookmarkStart w:id="102" w:name="_Toc27066"/>
            <w:bookmarkStart w:id="103" w:name="_Toc24271"/>
            <w:bookmarkStart w:id="104" w:name="_Toc16233"/>
            <w:r>
              <w:rPr>
                <w:rFonts w:hint="eastAsia" w:ascii="宋体" w:hAnsi="宋体" w:cs="宋体"/>
                <w:kern w:val="28"/>
                <w:highlight w:val="none"/>
                <w:u w:val="single"/>
              </w:rPr>
              <w:t>电子邮箱：deqin</w:t>
            </w:r>
            <w:r>
              <w:rPr>
                <w:rFonts w:hint="eastAsia" w:ascii="宋体" w:hAnsi="宋体" w:cs="宋体"/>
                <w:kern w:val="28"/>
                <w:highlight w:val="none"/>
                <w:u w:val="single"/>
                <w:lang w:val="en-US" w:eastAsia="zh-CN"/>
              </w:rPr>
              <w:t>jxm</w:t>
            </w:r>
            <w:r>
              <w:rPr>
                <w:rFonts w:hint="eastAsia" w:ascii="宋体" w:hAnsi="宋体" w:cs="宋体"/>
                <w:kern w:val="28"/>
                <w:highlight w:val="none"/>
                <w:u w:val="single"/>
              </w:rPr>
              <w:t>@126.com</w:t>
            </w:r>
            <w:bookmarkEnd w:id="98"/>
            <w:bookmarkEnd w:id="99"/>
            <w:bookmarkEnd w:id="100"/>
            <w:bookmarkEnd w:id="101"/>
            <w:bookmarkEnd w:id="102"/>
            <w:bookmarkEnd w:id="103"/>
            <w:bookmarkEnd w:id="104"/>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ascii="宋体" w:hAnsi="宋体" w:cs="宋体"/>
                <w:b/>
                <w:highlight w:val="none"/>
              </w:rPr>
            </w:pP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p>
        </w:tc>
        <w:tc>
          <w:tcPr>
            <w:tcW w:w="8364" w:type="dxa"/>
            <w:noWrap w:val="0"/>
            <w:vAlign w:val="center"/>
          </w:tcPr>
          <w:p>
            <w:pPr>
              <w:spacing w:line="360" w:lineRule="auto"/>
              <w:jc w:val="center"/>
              <w:outlineLvl w:val="9"/>
              <w:rPr>
                <w:rFonts w:hint="eastAsia" w:ascii="宋体" w:hAnsi="宋体" w:cs="宋体"/>
                <w:kern w:val="28"/>
                <w:highlight w:val="none"/>
                <w:u w:val="single"/>
              </w:rPr>
            </w:pPr>
            <w:bookmarkStart w:id="105" w:name="_Toc4879"/>
            <w:bookmarkStart w:id="106" w:name="_Toc14257"/>
            <w:bookmarkStart w:id="107" w:name="_Toc456"/>
            <w:bookmarkStart w:id="108" w:name="_Toc5176"/>
            <w:bookmarkStart w:id="109" w:name="_Toc31200"/>
            <w:bookmarkStart w:id="110" w:name="_Toc1016"/>
            <w:bookmarkStart w:id="111" w:name="_Toc19202"/>
            <w:r>
              <w:rPr>
                <w:rFonts w:hint="eastAsia" w:ascii="宋体" w:hAnsi="宋体" w:cs="宋体"/>
                <w:b/>
                <w:highlight w:val="none"/>
              </w:rPr>
              <w:t>八、合同的签订及履行</w:t>
            </w:r>
            <w:bookmarkEnd w:id="105"/>
            <w:bookmarkEnd w:id="106"/>
            <w:bookmarkEnd w:id="107"/>
            <w:bookmarkEnd w:id="108"/>
            <w:bookmarkEnd w:id="109"/>
            <w:bookmarkEnd w:id="110"/>
            <w:bookmarkEnd w:id="111"/>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ascii="宋体" w:hAnsi="宋体" w:cs="宋体"/>
                <w:b/>
                <w:highlight w:val="none"/>
              </w:rPr>
            </w:pPr>
            <w:r>
              <w:rPr>
                <w:rFonts w:hint="eastAsia" w:ascii="宋体" w:hAnsi="宋体" w:cs="宋体"/>
                <w:b/>
                <w:highlight w:val="none"/>
              </w:rPr>
              <w:t>21</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r>
              <w:rPr>
                <w:rFonts w:hint="eastAsia" w:ascii="宋体" w:hAnsi="宋体" w:cs="宋体"/>
                <w:b/>
                <w:bCs/>
                <w:sz w:val="24"/>
                <w:szCs w:val="24"/>
                <w:highlight w:val="none"/>
              </w:rPr>
              <w:t>24.1</w:t>
            </w:r>
          </w:p>
        </w:tc>
        <w:tc>
          <w:tcPr>
            <w:tcW w:w="8364" w:type="dxa"/>
            <w:noWrap w:val="0"/>
            <w:vAlign w:val="center"/>
          </w:tcPr>
          <w:p>
            <w:pPr>
              <w:spacing w:line="360" w:lineRule="auto"/>
              <w:outlineLvl w:val="9"/>
              <w:rPr>
                <w:rFonts w:hint="eastAsia" w:ascii="宋体" w:hAnsi="宋体" w:cs="宋体"/>
                <w:kern w:val="28"/>
                <w:highlight w:val="none"/>
                <w:u w:val="single"/>
              </w:rPr>
            </w:pPr>
            <w:r>
              <w:rPr>
                <w:rFonts w:hint="eastAsia" w:ascii="宋体" w:hAnsi="宋体" w:cs="宋体"/>
                <w:kern w:val="28"/>
                <w:highlight w:val="none"/>
              </w:rPr>
              <w:t>在合同签订前，中标人须提供营业执照和在投标文件中提供的资质证明文件、业绩合同等主要证明文件的原件给采购人进行核对。如投标文件中复印件与原件不符，采购人有权取消其中标资格。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ascii="宋体" w:hAnsi="宋体" w:cs="宋体"/>
                <w:b/>
                <w:highlight w:val="none"/>
              </w:rPr>
            </w:pP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p>
        </w:tc>
        <w:tc>
          <w:tcPr>
            <w:tcW w:w="8364" w:type="dxa"/>
            <w:noWrap w:val="0"/>
            <w:vAlign w:val="center"/>
          </w:tcPr>
          <w:p>
            <w:pPr>
              <w:spacing w:line="360" w:lineRule="auto"/>
              <w:jc w:val="center"/>
              <w:outlineLvl w:val="9"/>
              <w:rPr>
                <w:rFonts w:hint="eastAsia" w:ascii="宋体" w:hAnsi="宋体" w:cs="宋体"/>
                <w:kern w:val="28"/>
                <w:highlight w:val="none"/>
                <w:u w:val="single"/>
              </w:rPr>
            </w:pPr>
            <w:bookmarkStart w:id="112" w:name="_Toc4449"/>
            <w:bookmarkStart w:id="113" w:name="_Toc25082"/>
            <w:bookmarkStart w:id="114" w:name="_Toc28331"/>
            <w:bookmarkStart w:id="115" w:name="_Toc25518"/>
            <w:bookmarkStart w:id="116" w:name="_Toc16084"/>
            <w:bookmarkStart w:id="117" w:name="_Toc15192"/>
            <w:bookmarkStart w:id="118" w:name="_Toc1645"/>
            <w:r>
              <w:rPr>
                <w:rFonts w:hint="eastAsia" w:ascii="宋体" w:hAnsi="宋体" w:cs="宋体"/>
                <w:b/>
                <w:highlight w:val="none"/>
              </w:rPr>
              <w:t>九、采购代理服务费</w:t>
            </w:r>
            <w:bookmarkEnd w:id="112"/>
            <w:bookmarkEnd w:id="113"/>
            <w:bookmarkEnd w:id="114"/>
            <w:bookmarkEnd w:id="115"/>
            <w:bookmarkEnd w:id="116"/>
            <w:bookmarkEnd w:id="117"/>
            <w:bookmarkEnd w:id="118"/>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ascii="宋体" w:hAnsi="宋体" w:cs="宋体"/>
                <w:b/>
                <w:highlight w:val="none"/>
              </w:rPr>
            </w:pPr>
            <w:r>
              <w:rPr>
                <w:rFonts w:hint="eastAsia" w:ascii="宋体" w:hAnsi="宋体" w:cs="宋体"/>
                <w:b/>
                <w:highlight w:val="none"/>
              </w:rPr>
              <w:t>22</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r>
              <w:rPr>
                <w:rFonts w:hint="eastAsia" w:ascii="宋体" w:hAnsi="宋体" w:cs="宋体"/>
                <w:b/>
                <w:highlight w:val="none"/>
              </w:rPr>
              <w:t>26.1</w:t>
            </w:r>
          </w:p>
        </w:tc>
        <w:tc>
          <w:tcPr>
            <w:tcW w:w="8364" w:type="dxa"/>
            <w:noWrap w:val="0"/>
            <w:vAlign w:val="center"/>
          </w:tcPr>
          <w:p>
            <w:pPr>
              <w:spacing w:line="360" w:lineRule="auto"/>
              <w:jc w:val="left"/>
              <w:outlineLvl w:val="9"/>
              <w:rPr>
                <w:rFonts w:hint="eastAsia" w:ascii="宋体" w:hAnsi="宋体" w:cs="宋体"/>
                <w:kern w:val="28"/>
                <w:highlight w:val="none"/>
                <w:u w:val="single"/>
              </w:rPr>
            </w:pPr>
            <w:bookmarkStart w:id="119" w:name="_Toc11035"/>
            <w:bookmarkStart w:id="120" w:name="_Toc25305"/>
            <w:bookmarkStart w:id="121" w:name="_Toc29947"/>
            <w:bookmarkStart w:id="122" w:name="_Toc23036"/>
            <w:bookmarkStart w:id="123" w:name="_Toc4987"/>
            <w:bookmarkStart w:id="124" w:name="_Toc26032"/>
            <w:bookmarkStart w:id="125" w:name="_Toc28228"/>
            <w:r>
              <w:rPr>
                <w:rFonts w:hint="eastAsia" w:ascii="宋体" w:hAnsi="宋体" w:cs="宋体"/>
                <w:kern w:val="28"/>
                <w:highlight w:val="none"/>
              </w:rPr>
              <w:t>采购代理服务费按约定由中标供应商支付，采购代理服务费不在投标报价中单列。</w:t>
            </w:r>
            <w:bookmarkEnd w:id="119"/>
            <w:bookmarkEnd w:id="120"/>
            <w:bookmarkEnd w:id="121"/>
            <w:bookmarkEnd w:id="122"/>
            <w:bookmarkEnd w:id="123"/>
            <w:bookmarkEnd w:id="124"/>
            <w:bookmarkEnd w:id="125"/>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ascii="宋体" w:hAnsi="宋体" w:cs="宋体"/>
                <w:b/>
                <w:highlight w:val="none"/>
              </w:rPr>
            </w:pPr>
            <w:r>
              <w:rPr>
                <w:rFonts w:hint="eastAsia" w:ascii="宋体" w:hAnsi="宋体" w:cs="宋体"/>
                <w:b/>
                <w:highlight w:val="none"/>
              </w:rPr>
              <w:t>23</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r>
              <w:rPr>
                <w:rFonts w:hint="eastAsia" w:ascii="宋体" w:hAnsi="宋体" w:cs="宋体"/>
                <w:b/>
                <w:highlight w:val="none"/>
              </w:rPr>
              <w:t>26.2</w:t>
            </w:r>
          </w:p>
        </w:tc>
        <w:tc>
          <w:tcPr>
            <w:tcW w:w="8364" w:type="dxa"/>
            <w:noWrap w:val="0"/>
            <w:vAlign w:val="center"/>
          </w:tcPr>
          <w:p>
            <w:pPr>
              <w:spacing w:line="360" w:lineRule="auto"/>
              <w:jc w:val="left"/>
              <w:outlineLvl w:val="9"/>
              <w:rPr>
                <w:rFonts w:hint="eastAsia" w:ascii="宋体" w:hAnsi="宋体" w:cs="宋体"/>
                <w:kern w:val="28"/>
                <w:highlight w:val="none"/>
              </w:rPr>
            </w:pPr>
            <w:bookmarkStart w:id="126" w:name="_Toc4326"/>
            <w:bookmarkStart w:id="127" w:name="_Toc11996"/>
            <w:bookmarkStart w:id="128" w:name="_Toc14121"/>
            <w:bookmarkStart w:id="129" w:name="_Toc7162"/>
            <w:bookmarkStart w:id="130" w:name="_Toc7596"/>
            <w:bookmarkStart w:id="131" w:name="_Toc19768"/>
            <w:bookmarkStart w:id="132" w:name="_Toc21603"/>
            <w:r>
              <w:rPr>
                <w:rFonts w:hint="eastAsia" w:ascii="宋体" w:hAnsi="宋体" w:cs="宋体"/>
                <w:kern w:val="28"/>
                <w:highlight w:val="none"/>
              </w:rPr>
              <w:t>采购代理服务费按以下标准计取：</w:t>
            </w:r>
            <w:bookmarkEnd w:id="126"/>
            <w:bookmarkEnd w:id="127"/>
            <w:bookmarkEnd w:id="128"/>
            <w:bookmarkEnd w:id="129"/>
            <w:bookmarkEnd w:id="130"/>
            <w:bookmarkEnd w:id="131"/>
            <w:bookmarkEnd w:id="132"/>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noWrap w:val="0"/>
                  <w:vAlign w:val="center"/>
                </w:tcPr>
                <w:p>
                  <w:pPr>
                    <w:tabs>
                      <w:tab w:val="left" w:pos="547"/>
                    </w:tabs>
                    <w:spacing w:line="360" w:lineRule="auto"/>
                    <w:jc w:val="center"/>
                    <w:outlineLvl w:val="9"/>
                    <w:rPr>
                      <w:rFonts w:hint="eastAsia" w:ascii="宋体" w:hAnsi="宋体" w:cs="宋体"/>
                      <w:highlight w:val="none"/>
                    </w:rPr>
                  </w:pPr>
                  <w:r>
                    <w:rPr>
                      <w:rFonts w:hint="eastAsia" w:ascii="宋体" w:hAnsi="宋体" w:cs="宋体"/>
                      <w:highlight w:val="none"/>
                    </w:rPr>
                    <w:t>中标金额（万元）</w:t>
                  </w:r>
                </w:p>
              </w:tc>
              <w:tc>
                <w:tcPr>
                  <w:tcW w:w="1883" w:type="dxa"/>
                  <w:noWrap w:val="0"/>
                  <w:vAlign w:val="center"/>
                </w:tcPr>
                <w:p>
                  <w:pPr>
                    <w:tabs>
                      <w:tab w:val="left" w:pos="547"/>
                    </w:tabs>
                    <w:spacing w:line="360" w:lineRule="auto"/>
                    <w:jc w:val="center"/>
                    <w:outlineLvl w:val="9"/>
                    <w:rPr>
                      <w:rFonts w:hint="eastAsia" w:ascii="宋体" w:hAnsi="宋体" w:cs="宋体"/>
                      <w:highlight w:val="none"/>
                    </w:rPr>
                  </w:pPr>
                  <w:r>
                    <w:rPr>
                      <w:rFonts w:hint="eastAsia" w:ascii="宋体" w:hAnsi="宋体" w:cs="宋体"/>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noWrap w:val="0"/>
                  <w:vAlign w:val="center"/>
                </w:tcPr>
                <w:p>
                  <w:pPr>
                    <w:tabs>
                      <w:tab w:val="left" w:pos="547"/>
                    </w:tabs>
                    <w:spacing w:line="360" w:lineRule="auto"/>
                    <w:jc w:val="center"/>
                    <w:outlineLvl w:val="9"/>
                    <w:rPr>
                      <w:rFonts w:hint="eastAsia" w:ascii="宋体" w:hAnsi="宋体" w:cs="宋体"/>
                      <w:highlight w:val="none"/>
                    </w:rPr>
                  </w:pPr>
                  <w:r>
                    <w:rPr>
                      <w:rFonts w:hint="eastAsia" w:ascii="宋体" w:hAnsi="宋体" w:cs="宋体"/>
                      <w:highlight w:val="none"/>
                    </w:rPr>
                    <w:t>100以下</w:t>
                  </w:r>
                </w:p>
              </w:tc>
              <w:tc>
                <w:tcPr>
                  <w:tcW w:w="1883" w:type="dxa"/>
                  <w:noWrap w:val="0"/>
                  <w:vAlign w:val="center"/>
                </w:tcPr>
                <w:p>
                  <w:pPr>
                    <w:tabs>
                      <w:tab w:val="left" w:pos="547"/>
                    </w:tabs>
                    <w:spacing w:line="360" w:lineRule="auto"/>
                    <w:jc w:val="center"/>
                    <w:outlineLvl w:val="9"/>
                    <w:rPr>
                      <w:rFonts w:hint="eastAsia" w:ascii="宋体" w:hAnsi="宋体" w:cs="宋体"/>
                      <w:highlight w:val="none"/>
                    </w:rPr>
                  </w:pPr>
                  <w:r>
                    <w:rPr>
                      <w:rFonts w:hint="eastAsia" w:ascii="宋体" w:hAnsi="宋体" w:cs="宋体"/>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noWrap w:val="0"/>
                  <w:vAlign w:val="center"/>
                </w:tcPr>
                <w:p>
                  <w:pPr>
                    <w:tabs>
                      <w:tab w:val="left" w:pos="547"/>
                    </w:tabs>
                    <w:spacing w:line="360" w:lineRule="auto"/>
                    <w:jc w:val="center"/>
                    <w:outlineLvl w:val="9"/>
                    <w:rPr>
                      <w:rFonts w:hint="eastAsia" w:ascii="宋体" w:hAnsi="宋体" w:cs="宋体"/>
                      <w:highlight w:val="none"/>
                    </w:rPr>
                  </w:pPr>
                  <w:r>
                    <w:rPr>
                      <w:rFonts w:hint="eastAsia" w:ascii="宋体" w:hAnsi="宋体" w:cs="宋体"/>
                      <w:highlight w:val="none"/>
                    </w:rPr>
                    <w:t>100～500</w:t>
                  </w:r>
                </w:p>
              </w:tc>
              <w:tc>
                <w:tcPr>
                  <w:tcW w:w="1883" w:type="dxa"/>
                  <w:noWrap w:val="0"/>
                  <w:vAlign w:val="center"/>
                </w:tcPr>
                <w:p>
                  <w:pPr>
                    <w:tabs>
                      <w:tab w:val="left" w:pos="547"/>
                    </w:tabs>
                    <w:spacing w:line="360" w:lineRule="auto"/>
                    <w:jc w:val="center"/>
                    <w:outlineLvl w:val="9"/>
                    <w:rPr>
                      <w:rFonts w:hint="eastAsia" w:ascii="宋体" w:hAnsi="宋体" w:cs="宋体"/>
                      <w:highlight w:val="none"/>
                    </w:rPr>
                  </w:pPr>
                  <w:r>
                    <w:rPr>
                      <w:rFonts w:hint="eastAsia" w:ascii="宋体" w:hAnsi="宋体" w:cs="宋体"/>
                      <w:highlight w:val="none"/>
                      <w:lang w:val="en-US" w:eastAsia="zh-CN"/>
                    </w:rPr>
                    <w:t>1.1</w:t>
                  </w:r>
                  <w:r>
                    <w:rPr>
                      <w:rFonts w:hint="eastAsia" w:ascii="宋体" w:hAnsi="宋体" w:cs="宋体"/>
                      <w:highlight w:val="none"/>
                    </w:rPr>
                    <w:t>%</w:t>
                  </w:r>
                </w:p>
              </w:tc>
            </w:tr>
          </w:tbl>
          <w:p>
            <w:pPr>
              <w:spacing w:line="360" w:lineRule="auto"/>
              <w:jc w:val="left"/>
              <w:outlineLvl w:val="9"/>
              <w:rPr>
                <w:rFonts w:hint="eastAsia" w:ascii="宋体" w:hAnsi="宋体" w:cs="宋体"/>
                <w:kern w:val="28"/>
                <w:highlight w:val="none"/>
                <w:u w:val="single"/>
              </w:rPr>
            </w:pPr>
            <w:bookmarkStart w:id="133" w:name="_Toc14065"/>
            <w:bookmarkStart w:id="134" w:name="_Toc17673"/>
            <w:bookmarkStart w:id="135" w:name="_Toc4537"/>
            <w:bookmarkStart w:id="136" w:name="_Toc22449"/>
            <w:bookmarkStart w:id="137" w:name="_Toc31836"/>
            <w:bookmarkStart w:id="138" w:name="_Toc12900"/>
            <w:bookmarkStart w:id="139" w:name="_Toc25365"/>
            <w:r>
              <w:rPr>
                <w:rFonts w:hint="eastAsia" w:ascii="宋体" w:hAnsi="宋体" w:cs="宋体"/>
                <w:kern w:val="28"/>
                <w:highlight w:val="none"/>
              </w:rPr>
              <w:t>注：采购代理服务费收费按差额定率累进法计算。</w:t>
            </w:r>
            <w:bookmarkEnd w:id="133"/>
            <w:bookmarkEnd w:id="134"/>
            <w:bookmarkEnd w:id="135"/>
            <w:bookmarkEnd w:id="136"/>
            <w:bookmarkEnd w:id="137"/>
            <w:bookmarkEnd w:id="138"/>
            <w:bookmarkEnd w:id="139"/>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r>
              <w:rPr>
                <w:rFonts w:hint="eastAsia" w:ascii="宋体" w:hAnsi="宋体" w:cs="宋体"/>
                <w:b/>
                <w:highlight w:val="none"/>
              </w:rPr>
              <w:t>24</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p>
        </w:tc>
        <w:tc>
          <w:tcPr>
            <w:tcW w:w="8364" w:type="dxa"/>
            <w:noWrap w:val="0"/>
            <w:vAlign w:val="center"/>
          </w:tcPr>
          <w:p>
            <w:pPr>
              <w:tabs>
                <w:tab w:val="left" w:pos="315"/>
                <w:tab w:val="left" w:pos="1785"/>
                <w:tab w:val="left" w:pos="2310"/>
                <w:tab w:val="left" w:pos="8640"/>
              </w:tabs>
              <w:spacing w:line="360" w:lineRule="auto"/>
              <w:outlineLvl w:val="9"/>
              <w:rPr>
                <w:rFonts w:hint="eastAsia" w:ascii="宋体" w:hAnsi="宋体" w:cs="宋体"/>
                <w:b/>
                <w:highlight w:val="none"/>
              </w:rPr>
            </w:pPr>
            <w:r>
              <w:rPr>
                <w:rFonts w:hint="eastAsia" w:ascii="宋体" w:hAnsi="宋体" w:cs="宋体"/>
                <w:highlight w:val="none"/>
              </w:rPr>
              <w:t>招标结果公告媒体：陕西省政府采购网(http://www.ccgp-shaanxi.gov.cn/）。</w:t>
            </w:r>
          </w:p>
        </w:tc>
      </w:tr>
    </w:tbl>
    <w:p>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本次采购活动依据《中华人民共和国政府采购法》及其配套的法规、规章及政策执行。</w:t>
      </w:r>
      <w:bookmarkEnd w:id="27"/>
    </w:p>
    <w:p>
      <w:pPr>
        <w:spacing w:line="360" w:lineRule="auto"/>
        <w:ind w:firstLine="481"/>
        <w:jc w:val="left"/>
        <w:outlineLvl w:val="1"/>
        <w:rPr>
          <w:rFonts w:hint="eastAsia" w:ascii="宋体" w:hAnsi="宋体" w:cs="宋体"/>
          <w:b/>
          <w:bCs/>
          <w:sz w:val="24"/>
          <w:szCs w:val="24"/>
          <w:highlight w:val="none"/>
        </w:rPr>
      </w:pPr>
      <w:bookmarkStart w:id="140" w:name="_Toc5516"/>
      <w:bookmarkStart w:id="141" w:name="_Toc9610"/>
      <w:bookmarkStart w:id="142" w:name="_Toc483349399"/>
      <w:bookmarkStart w:id="143" w:name="_Toc31174"/>
      <w:bookmarkStart w:id="144" w:name="_Toc484353346"/>
      <w:r>
        <w:rPr>
          <w:rFonts w:hint="eastAsia" w:ascii="宋体" w:hAnsi="宋体" w:cs="宋体"/>
          <w:b/>
          <w:bCs/>
          <w:sz w:val="24"/>
          <w:szCs w:val="24"/>
          <w:highlight w:val="none"/>
        </w:rPr>
        <w:t>一、总则</w:t>
      </w:r>
      <w:bookmarkEnd w:id="140"/>
      <w:bookmarkEnd w:id="141"/>
      <w:bookmarkEnd w:id="142"/>
      <w:bookmarkEnd w:id="143"/>
      <w:bookmarkEnd w:id="144"/>
    </w:p>
    <w:p>
      <w:pPr>
        <w:spacing w:line="360" w:lineRule="auto"/>
        <w:ind w:firstLine="482" w:firstLineChars="200"/>
        <w:outlineLvl w:val="9"/>
        <w:rPr>
          <w:rFonts w:hint="eastAsia" w:ascii="宋体" w:hAnsi="宋体" w:cs="宋体"/>
          <w:b/>
          <w:bCs/>
          <w:sz w:val="24"/>
          <w:szCs w:val="24"/>
          <w:highlight w:val="none"/>
        </w:rPr>
      </w:pPr>
      <w:bookmarkStart w:id="145" w:name="_Toc30906"/>
      <w:bookmarkStart w:id="146" w:name="_Toc9520"/>
      <w:bookmarkStart w:id="147" w:name="_Toc31068"/>
      <w:bookmarkStart w:id="148" w:name="_Toc28591"/>
      <w:bookmarkStart w:id="149" w:name="_Toc7129"/>
      <w:bookmarkStart w:id="150" w:name="_Toc23667"/>
      <w:bookmarkStart w:id="151" w:name="_Toc17083"/>
      <w:bookmarkStart w:id="152" w:name="_Toc11912"/>
      <w:bookmarkStart w:id="153" w:name="_Toc21489"/>
      <w:bookmarkStart w:id="154" w:name="_Toc26829"/>
      <w:r>
        <w:rPr>
          <w:rFonts w:hint="eastAsia" w:ascii="宋体" w:hAnsi="宋体" w:cs="宋体"/>
          <w:b/>
          <w:bCs/>
          <w:sz w:val="24"/>
          <w:szCs w:val="24"/>
          <w:highlight w:val="none"/>
        </w:rPr>
        <w:t>1.定义</w:t>
      </w:r>
      <w:bookmarkEnd w:id="145"/>
      <w:bookmarkEnd w:id="146"/>
      <w:bookmarkEnd w:id="147"/>
      <w:bookmarkEnd w:id="148"/>
      <w:bookmarkEnd w:id="149"/>
      <w:bookmarkEnd w:id="150"/>
      <w:bookmarkEnd w:id="151"/>
      <w:bookmarkEnd w:id="152"/>
      <w:bookmarkEnd w:id="153"/>
      <w:bookmarkEnd w:id="154"/>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1.1“本项目”系指投标邀请函中所描述项目。</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1.2“采购人”系指投标邀请函中所指采购人，亦指甲方、业主；</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1.3“监督机构”系财政主管部门及采购人纪检监察部门；</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1.4“采购代理机构”系陕西德勤招标有限公司；</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1.5“招标采购单位”系采购人及采购代理机构的统称；</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1.6“投标供应商”系指购买了招标文件拟向采购人提供</w:t>
      </w:r>
      <w:r>
        <w:rPr>
          <w:rFonts w:hint="eastAsia" w:ascii="宋体" w:hAnsi="宋体" w:cs="宋体"/>
          <w:sz w:val="24"/>
          <w:szCs w:val="24"/>
          <w:highlight w:val="none"/>
          <w:lang w:eastAsia="zh-CN"/>
        </w:rPr>
        <w:t>服务</w:t>
      </w:r>
      <w:r>
        <w:rPr>
          <w:rFonts w:hint="eastAsia" w:ascii="宋体" w:hAnsi="宋体" w:cs="宋体"/>
          <w:sz w:val="24"/>
          <w:szCs w:val="24"/>
          <w:highlight w:val="none"/>
        </w:rPr>
        <w:t>，并拟参加投标的供应商；</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1.7“日期”指公历日,“时间”指北京时间。</w:t>
      </w:r>
    </w:p>
    <w:p>
      <w:pPr>
        <w:spacing w:line="360" w:lineRule="auto"/>
        <w:ind w:firstLine="482" w:firstLineChars="200"/>
        <w:outlineLvl w:val="9"/>
        <w:rPr>
          <w:rFonts w:hint="eastAsia" w:ascii="宋体" w:hAnsi="宋体" w:cs="宋体"/>
          <w:b/>
          <w:bCs/>
          <w:sz w:val="24"/>
          <w:szCs w:val="24"/>
          <w:highlight w:val="none"/>
        </w:rPr>
      </w:pPr>
      <w:bookmarkStart w:id="155" w:name="_Toc8002"/>
      <w:bookmarkStart w:id="156" w:name="_Toc27737"/>
      <w:bookmarkStart w:id="157" w:name="_Toc5506"/>
      <w:bookmarkStart w:id="158" w:name="_Toc29538"/>
      <w:bookmarkStart w:id="159" w:name="_Toc6815"/>
      <w:bookmarkStart w:id="160" w:name="_Toc30655"/>
      <w:bookmarkStart w:id="161" w:name="_Toc11571"/>
      <w:bookmarkStart w:id="162" w:name="_Toc6784"/>
      <w:bookmarkStart w:id="163" w:name="_Toc22700"/>
      <w:bookmarkStart w:id="164" w:name="_Toc22768"/>
      <w:r>
        <w:rPr>
          <w:rFonts w:hint="eastAsia" w:ascii="宋体" w:hAnsi="宋体" w:cs="宋体"/>
          <w:b/>
          <w:bCs/>
          <w:sz w:val="24"/>
          <w:szCs w:val="24"/>
          <w:highlight w:val="none"/>
        </w:rPr>
        <w:t>2.合格供应商</w:t>
      </w:r>
      <w:bookmarkEnd w:id="155"/>
      <w:bookmarkEnd w:id="156"/>
      <w:bookmarkEnd w:id="157"/>
      <w:bookmarkEnd w:id="158"/>
      <w:bookmarkEnd w:id="159"/>
      <w:bookmarkEnd w:id="160"/>
      <w:bookmarkEnd w:id="161"/>
      <w:bookmarkEnd w:id="162"/>
      <w:bookmarkEnd w:id="163"/>
      <w:bookmarkEnd w:id="164"/>
    </w:p>
    <w:p>
      <w:pPr>
        <w:spacing w:line="360" w:lineRule="auto"/>
        <w:ind w:firstLine="480" w:firstLineChars="200"/>
        <w:outlineLvl w:val="9"/>
        <w:rPr>
          <w:rFonts w:hint="eastAsia" w:ascii="宋体" w:hAnsi="宋体" w:cs="宋体"/>
          <w:sz w:val="24"/>
          <w:szCs w:val="24"/>
          <w:highlight w:val="none"/>
        </w:rPr>
      </w:pPr>
      <w:bookmarkStart w:id="165" w:name="_Toc4774"/>
      <w:r>
        <w:rPr>
          <w:rFonts w:hint="eastAsia" w:ascii="宋体" w:hAnsi="宋体" w:cs="宋体"/>
          <w:sz w:val="24"/>
          <w:szCs w:val="24"/>
          <w:highlight w:val="none"/>
        </w:rPr>
        <w:t>2.1符合《第一部分 投标邀请函》中“供应商资格要求”、有能力提供本项目所需</w:t>
      </w:r>
      <w:r>
        <w:rPr>
          <w:rFonts w:hint="eastAsia" w:ascii="宋体" w:hAnsi="宋体" w:cs="宋体"/>
          <w:sz w:val="24"/>
          <w:szCs w:val="24"/>
          <w:highlight w:val="none"/>
          <w:lang w:eastAsia="zh-CN"/>
        </w:rPr>
        <w:t>服务</w:t>
      </w:r>
      <w:r>
        <w:rPr>
          <w:rFonts w:hint="eastAsia" w:ascii="宋体" w:hAnsi="宋体" w:cs="宋体"/>
          <w:sz w:val="24"/>
          <w:szCs w:val="24"/>
          <w:highlight w:val="none"/>
        </w:rPr>
        <w:t>的供应商。</w:t>
      </w:r>
      <w:bookmarkEnd w:id="165"/>
    </w:p>
    <w:p>
      <w:pPr>
        <w:spacing w:line="360" w:lineRule="auto"/>
        <w:ind w:firstLine="480" w:firstLineChars="200"/>
        <w:outlineLvl w:val="9"/>
        <w:rPr>
          <w:rFonts w:hint="eastAsia" w:ascii="宋体" w:hAnsi="宋体" w:cs="宋体"/>
          <w:sz w:val="24"/>
          <w:szCs w:val="24"/>
          <w:highlight w:val="none"/>
        </w:rPr>
      </w:pPr>
      <w:bookmarkStart w:id="166" w:name="_Toc24922"/>
      <w:r>
        <w:rPr>
          <w:rFonts w:hint="eastAsia" w:ascii="宋体" w:hAnsi="宋体" w:cs="宋体"/>
          <w:sz w:val="24"/>
          <w:szCs w:val="24"/>
          <w:highlight w:val="none"/>
        </w:rPr>
        <w:t>2.2投标供应商应在投标文件中提交以下文件以证明其资格：</w:t>
      </w:r>
      <w:bookmarkEnd w:id="166"/>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2.2.1供应商资格声明（格式）；</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color w:val="auto"/>
          <w:sz w:val="24"/>
          <w:szCs w:val="24"/>
          <w:highlight w:val="none"/>
        </w:rPr>
        <w:t>企业法人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其他组织</w:t>
      </w:r>
      <w:r>
        <w:rPr>
          <w:rFonts w:hint="eastAsia" w:ascii="宋体" w:hAnsi="宋体" w:cs="宋体"/>
          <w:color w:val="auto"/>
          <w:sz w:val="24"/>
          <w:szCs w:val="24"/>
          <w:highlight w:val="none"/>
        </w:rPr>
        <w:t>营业执照副本</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事业单位法人证书</w:t>
      </w:r>
      <w:r>
        <w:rPr>
          <w:rFonts w:hint="eastAsia" w:ascii="宋体" w:hAnsi="宋体" w:cs="宋体"/>
          <w:color w:val="auto"/>
          <w:sz w:val="24"/>
          <w:szCs w:val="24"/>
          <w:highlight w:val="none"/>
          <w:lang w:eastAsia="zh-CN"/>
        </w:rPr>
        <w:t>，自然人提供身份证明</w:t>
      </w:r>
      <w:r>
        <w:rPr>
          <w:rFonts w:hint="eastAsia" w:ascii="宋体" w:hAnsi="宋体" w:cs="宋体"/>
          <w:sz w:val="24"/>
          <w:szCs w:val="24"/>
          <w:highlight w:val="none"/>
        </w:rPr>
        <w:t>（复印件加盖投标供应商公章）；</w:t>
      </w:r>
    </w:p>
    <w:p>
      <w:pPr>
        <w:spacing w:line="360" w:lineRule="auto"/>
        <w:ind w:firstLine="480" w:firstLineChars="200"/>
        <w:outlineLvl w:val="9"/>
        <w:rPr>
          <w:rFonts w:hint="eastAsia" w:ascii="宋体" w:hAnsi="宋体" w:cs="宋体"/>
          <w:sz w:val="24"/>
          <w:szCs w:val="24"/>
          <w:highlight w:val="none"/>
          <w:lang w:val="en-US"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2021年度经审计的财务报告（成立时间至开标会议日期不足一年的投标供应商可提供成立后任意时段的资产负债表）（复印件加盖投标供应商公章）；</w:t>
      </w:r>
    </w:p>
    <w:p>
      <w:pPr>
        <w:spacing w:line="360" w:lineRule="auto"/>
        <w:ind w:firstLine="480" w:firstLineChars="200"/>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或在开标会议日期前六个月内其基本存款账户开户银行出具的资信证明（原件）；</w:t>
      </w:r>
    </w:p>
    <w:p>
      <w:pPr>
        <w:spacing w:line="360" w:lineRule="auto"/>
        <w:ind w:firstLine="480" w:firstLineChars="200"/>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或在开标会议日期前六个月内信用担保机构出具的投标担保函（原件）；</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（以上三种形式的资料提供任何一种即可）</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3）开标会议日期前十二个月任意</w:t>
      </w:r>
      <w:r>
        <w:rPr>
          <w:rFonts w:hint="eastAsia" w:ascii="宋体" w:hAnsi="宋体" w:cs="宋体"/>
          <w:sz w:val="24"/>
          <w:szCs w:val="24"/>
          <w:highlight w:val="none"/>
          <w:lang w:eastAsia="zh-CN"/>
        </w:rPr>
        <w:t>一</w:t>
      </w:r>
      <w:r>
        <w:rPr>
          <w:rFonts w:hint="eastAsia" w:ascii="宋体" w:hAnsi="宋体" w:cs="宋体"/>
          <w:sz w:val="24"/>
          <w:szCs w:val="24"/>
          <w:highlight w:val="none"/>
        </w:rPr>
        <w:t>个月缴税凭据（复印件加盖投标供应商公章）（依法免税的投标供应商应提供相应文件证明）；</w:t>
      </w:r>
    </w:p>
    <w:p>
      <w:pPr>
        <w:spacing w:line="360" w:lineRule="auto"/>
        <w:ind w:firstLine="480" w:firstLineChars="200"/>
        <w:outlineLvl w:val="9"/>
        <w:rPr>
          <w:rFonts w:hint="eastAsia" w:ascii="宋体" w:hAnsi="宋体" w:cs="宋体"/>
          <w:sz w:val="24"/>
          <w:szCs w:val="24"/>
          <w:highlight w:val="none"/>
          <w:lang w:val="en-US" w:eastAsia="zh-CN"/>
        </w:rPr>
      </w:pPr>
      <w:r>
        <w:rPr>
          <w:rFonts w:hint="eastAsia" w:ascii="宋体" w:hAnsi="宋体" w:cs="宋体"/>
          <w:sz w:val="24"/>
          <w:szCs w:val="24"/>
          <w:highlight w:val="none"/>
        </w:rPr>
        <w:t>4）开标会议日期前十二个月任意</w:t>
      </w:r>
      <w:r>
        <w:rPr>
          <w:rFonts w:hint="eastAsia" w:ascii="宋体" w:hAnsi="宋体" w:cs="宋体"/>
          <w:sz w:val="24"/>
          <w:szCs w:val="24"/>
          <w:highlight w:val="none"/>
          <w:lang w:eastAsia="zh-CN"/>
        </w:rPr>
        <w:t>一</w:t>
      </w:r>
      <w:r>
        <w:rPr>
          <w:rFonts w:hint="eastAsia" w:ascii="宋体" w:hAnsi="宋体" w:cs="宋体"/>
          <w:sz w:val="24"/>
          <w:szCs w:val="24"/>
          <w:highlight w:val="none"/>
        </w:rPr>
        <w:t>个月缴纳社会保险的凭据（专用收据或社会保险缴纳清单或其他证明材料）（复印件加盖投标供应商公章）（依法不需要缴纳社会保障资金</w:t>
      </w:r>
      <w:r>
        <w:rPr>
          <w:rFonts w:hint="eastAsia" w:ascii="宋体" w:hAnsi="宋体" w:cs="宋体"/>
          <w:sz w:val="24"/>
          <w:szCs w:val="24"/>
          <w:highlight w:val="none"/>
          <w:lang w:val="en-GB" w:eastAsia="zh-CN"/>
        </w:rPr>
        <w:t>的投标供应商应提供相应文件证明）；</w:t>
      </w:r>
    </w:p>
    <w:p>
      <w:pPr>
        <w:spacing w:line="360" w:lineRule="auto"/>
        <w:ind w:firstLine="480" w:firstLineChars="200"/>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2.2.2工程设计综合甲级资质证书或建筑行业工程设计乙级及以上资质证书或建筑行业（建筑工程）乙级及以上资质证书（复印件加盖投标供应商公章）；</w:t>
      </w:r>
    </w:p>
    <w:p>
      <w:pPr>
        <w:spacing w:line="360" w:lineRule="auto"/>
        <w:ind w:firstLine="480" w:firstLineChars="200"/>
        <w:outlineLvl w:val="9"/>
        <w:rPr>
          <w:rFonts w:hint="eastAsia" w:ascii="宋体" w:hAnsi="宋体" w:eastAsia="宋体" w:cs="宋体"/>
          <w:sz w:val="24"/>
          <w:szCs w:val="24"/>
          <w:highlight w:val="none"/>
          <w:lang w:val="en-GB" w:eastAsia="zh-CN"/>
        </w:rPr>
      </w:pPr>
      <w:r>
        <w:rPr>
          <w:rFonts w:hint="eastAsia" w:ascii="宋体" w:hAnsi="宋体" w:cs="宋体"/>
          <w:sz w:val="24"/>
          <w:szCs w:val="24"/>
          <w:highlight w:val="none"/>
          <w:lang w:val="en-US" w:eastAsia="zh-CN"/>
        </w:rPr>
        <w:t>2.2.3拟派设计负责人相关专业高级工程师证书或一级注册建筑师证书（复印件加盖投</w:t>
      </w:r>
      <w:r>
        <w:rPr>
          <w:rFonts w:hint="eastAsia" w:ascii="宋体" w:hAnsi="宋体" w:eastAsia="宋体" w:cs="宋体"/>
          <w:sz w:val="24"/>
          <w:szCs w:val="24"/>
          <w:highlight w:val="none"/>
          <w:lang w:val="en-US" w:eastAsia="zh-CN"/>
        </w:rPr>
        <w:t>标供应商公章）；</w:t>
      </w:r>
    </w:p>
    <w:p>
      <w:pPr>
        <w:spacing w:line="360" w:lineRule="auto"/>
        <w:ind w:firstLine="480" w:firstLineChars="200"/>
        <w:outlineLvl w:val="9"/>
        <w:rPr>
          <w:rFonts w:hint="eastAsia" w:ascii="宋体" w:hAnsi="宋体" w:eastAsia="宋体" w:cs="宋体"/>
          <w:sz w:val="24"/>
          <w:szCs w:val="24"/>
          <w:highlight w:val="none"/>
          <w:lang w:val="en-GB" w:eastAsia="zh-CN"/>
        </w:rPr>
      </w:pPr>
      <w:r>
        <w:rPr>
          <w:rFonts w:hint="eastAsia" w:ascii="宋体" w:hAnsi="宋体" w:eastAsia="宋体" w:cs="宋体"/>
          <w:sz w:val="24"/>
          <w:szCs w:val="24"/>
          <w:highlight w:val="none"/>
          <w:lang w:val="en-GB" w:eastAsia="zh-CN"/>
        </w:rPr>
        <w:t>2.2.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GB" w:eastAsia="zh-CN"/>
        </w:rPr>
        <w:t>投标保证金汇款声明函/保函（格式）（若提交保函，应于投标文件递交截止时间前将保函扫描件发送至采购代理机构指定邮箱）；</w:t>
      </w:r>
    </w:p>
    <w:p>
      <w:pPr>
        <w:spacing w:line="360" w:lineRule="auto"/>
        <w:ind w:firstLine="480" w:firstLineChars="200"/>
        <w:outlineLvl w:val="9"/>
        <w:rPr>
          <w:rFonts w:hint="eastAsia" w:ascii="宋体" w:hAnsi="宋体" w:eastAsia="宋体" w:cs="宋体"/>
          <w:sz w:val="24"/>
          <w:szCs w:val="24"/>
          <w:highlight w:val="none"/>
          <w:lang w:val="en-GB" w:eastAsia="zh-CN"/>
        </w:rPr>
      </w:pPr>
      <w:r>
        <w:rPr>
          <w:rFonts w:hint="eastAsia" w:ascii="宋体" w:hAnsi="宋体" w:eastAsia="宋体" w:cs="宋体"/>
          <w:sz w:val="24"/>
          <w:szCs w:val="24"/>
          <w:highlight w:val="none"/>
          <w:lang w:val="en-GB" w:eastAsia="zh-CN"/>
        </w:rPr>
        <w:t>2.2.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en-GB" w:eastAsia="zh-CN"/>
        </w:rPr>
        <w:t>法定代表人授权书（法定代表人直接参加投标须提交法定代表人证明书）（格式）；</w:t>
      </w:r>
    </w:p>
    <w:p>
      <w:pPr>
        <w:spacing w:line="360" w:lineRule="auto"/>
        <w:ind w:firstLine="480" w:firstLineChars="200"/>
        <w:outlineLvl w:val="9"/>
        <w:rPr>
          <w:rFonts w:hint="eastAsia" w:ascii="宋体" w:hAnsi="宋体" w:eastAsia="宋体" w:cs="宋体"/>
          <w:sz w:val="24"/>
          <w:szCs w:val="24"/>
          <w:highlight w:val="none"/>
          <w:lang w:val="en-GB" w:eastAsia="zh-CN"/>
        </w:rPr>
      </w:pPr>
      <w:r>
        <w:rPr>
          <w:rFonts w:hint="eastAsia" w:ascii="宋体" w:hAnsi="宋体" w:eastAsia="宋体" w:cs="宋体"/>
          <w:sz w:val="24"/>
          <w:szCs w:val="24"/>
          <w:highlight w:val="none"/>
          <w:lang w:val="en-US" w:eastAsia="zh-CN"/>
        </w:rPr>
        <w:t>2.2.6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p>
      <w:pPr>
        <w:spacing w:line="360" w:lineRule="auto"/>
        <w:ind w:firstLine="482" w:firstLineChars="200"/>
        <w:outlineLvl w:val="9"/>
        <w:rPr>
          <w:rFonts w:ascii="宋体" w:cs="Times New Roman"/>
          <w:b/>
          <w:bCs/>
          <w:sz w:val="24"/>
          <w:szCs w:val="24"/>
          <w:highlight w:val="none"/>
          <w:u w:val="single"/>
        </w:rPr>
      </w:pPr>
      <w:r>
        <w:rPr>
          <w:rFonts w:hint="eastAsia" w:ascii="宋体" w:cs="Times New Roman"/>
          <w:b/>
          <w:bCs/>
          <w:sz w:val="24"/>
          <w:szCs w:val="24"/>
          <w:highlight w:val="none"/>
          <w:u w:val="single"/>
        </w:rPr>
        <w:t>备注：</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lang w:val="en-US" w:eastAsia="zh-CN"/>
        </w:rPr>
        <w:t>1</w:t>
      </w:r>
      <w:r>
        <w:rPr>
          <w:rFonts w:hint="eastAsia" w:ascii="宋体" w:cs="Times New Roman"/>
          <w:b/>
          <w:bCs/>
          <w:sz w:val="24"/>
          <w:szCs w:val="24"/>
          <w:highlight w:val="none"/>
          <w:u w:val="single"/>
          <w:lang w:eastAsia="zh-CN"/>
        </w:rPr>
        <w:t>）</w:t>
      </w:r>
      <w:r>
        <w:rPr>
          <w:rFonts w:hint="eastAsia" w:ascii="宋体" w:hAnsi="宋体"/>
          <w:b/>
          <w:bCs/>
          <w:sz w:val="24"/>
          <w:highlight w:val="none"/>
          <w:u w:val="single"/>
        </w:rPr>
        <w:t>以上文件为必备资格证明</w:t>
      </w:r>
      <w:r>
        <w:rPr>
          <w:rFonts w:hint="eastAsia" w:ascii="宋体" w:cs="Times New Roman"/>
          <w:b/>
          <w:bCs/>
          <w:sz w:val="24"/>
          <w:szCs w:val="24"/>
          <w:highlight w:val="none"/>
          <w:u w:val="single"/>
        </w:rPr>
        <w:t>，需提供相关证明文件并加盖投标</w:t>
      </w:r>
      <w:r>
        <w:rPr>
          <w:rFonts w:hint="eastAsia" w:ascii="宋体" w:cs="Times New Roman"/>
          <w:b/>
          <w:bCs/>
          <w:sz w:val="24"/>
          <w:szCs w:val="24"/>
          <w:highlight w:val="none"/>
          <w:u w:val="single"/>
          <w:lang w:val="en-US" w:eastAsia="zh-CN"/>
        </w:rPr>
        <w:t>供应商</w:t>
      </w:r>
      <w:r>
        <w:rPr>
          <w:rFonts w:hint="eastAsia" w:ascii="宋体" w:cs="Times New Roman"/>
          <w:b/>
          <w:bCs/>
          <w:sz w:val="24"/>
          <w:szCs w:val="24"/>
          <w:highlight w:val="none"/>
          <w:u w:val="single"/>
        </w:rPr>
        <w:t>公章（如相关证明材料由第三方出具，应有第三方公章），缺少其中任何一项，其投标文件视为无效文件。</w:t>
      </w:r>
    </w:p>
    <w:p>
      <w:pPr>
        <w:spacing w:line="360" w:lineRule="auto"/>
        <w:ind w:firstLine="482" w:firstLineChars="200"/>
        <w:outlineLvl w:val="9"/>
        <w:rPr>
          <w:rFonts w:ascii="宋体" w:cs="Times New Roman"/>
          <w:b/>
          <w:bCs/>
          <w:sz w:val="24"/>
          <w:szCs w:val="24"/>
          <w:highlight w:val="none"/>
          <w:u w:val="single"/>
        </w:rPr>
      </w:pP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lang w:val="en-US" w:eastAsia="zh-CN"/>
        </w:rPr>
        <w:t>2</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rPr>
        <w:t>《</w:t>
      </w:r>
      <w:r>
        <w:rPr>
          <w:rFonts w:hint="eastAsia" w:ascii="宋体" w:cs="Times New Roman"/>
          <w:b/>
          <w:bCs/>
          <w:sz w:val="24"/>
          <w:szCs w:val="24"/>
          <w:highlight w:val="none"/>
          <w:u w:val="single"/>
          <w:lang w:eastAsia="zh-CN"/>
        </w:rPr>
        <w:t>供应商资格声明</w:t>
      </w:r>
      <w:r>
        <w:rPr>
          <w:rFonts w:hint="eastAsia" w:ascii="宋体" w:cs="Times New Roman"/>
          <w:b/>
          <w:bCs/>
          <w:sz w:val="24"/>
          <w:szCs w:val="24"/>
          <w:highlight w:val="none"/>
          <w:u w:val="single"/>
        </w:rPr>
        <w:t>》</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rPr>
        <w:t>《投标</w:t>
      </w:r>
      <w:r>
        <w:rPr>
          <w:rFonts w:hint="eastAsia" w:ascii="宋体" w:cs="Times New Roman"/>
          <w:b/>
          <w:bCs/>
          <w:sz w:val="24"/>
          <w:szCs w:val="24"/>
          <w:highlight w:val="none"/>
          <w:u w:val="single"/>
          <w:lang w:val="en-GB"/>
        </w:rPr>
        <w:t>保证金汇款声明函</w:t>
      </w:r>
      <w:r>
        <w:rPr>
          <w:rFonts w:hint="eastAsia" w:ascii="宋体" w:cs="Times New Roman"/>
          <w:b/>
          <w:bCs/>
          <w:sz w:val="24"/>
          <w:szCs w:val="24"/>
          <w:highlight w:val="none"/>
          <w:u w:val="single"/>
        </w:rPr>
        <w:t>》、《法定代表人授权书</w:t>
      </w:r>
      <w:r>
        <w:rPr>
          <w:rFonts w:hint="eastAsia" w:ascii="宋体" w:cs="Times New Roman"/>
          <w:b/>
          <w:bCs/>
          <w:sz w:val="24"/>
          <w:szCs w:val="24"/>
          <w:highlight w:val="none"/>
          <w:u w:val="single"/>
          <w:lang w:val="en-US" w:eastAsia="zh-CN"/>
        </w:rPr>
        <w:t>/法定代表人证明书</w:t>
      </w:r>
      <w:r>
        <w:rPr>
          <w:rFonts w:hint="eastAsia" w:ascii="宋体" w:cs="Times New Roman"/>
          <w:b/>
          <w:bCs/>
          <w:sz w:val="24"/>
          <w:szCs w:val="24"/>
          <w:highlight w:val="none"/>
          <w:u w:val="single"/>
        </w:rPr>
        <w:t>》应按招标文件</w:t>
      </w:r>
      <w:r>
        <w:rPr>
          <w:rFonts w:hint="eastAsia" w:ascii="宋体" w:cs="Times New Roman"/>
          <w:b/>
          <w:bCs/>
          <w:sz w:val="24"/>
          <w:szCs w:val="24"/>
          <w:highlight w:val="none"/>
          <w:u w:val="single"/>
          <w:lang w:val="en-US" w:eastAsia="zh-CN"/>
        </w:rPr>
        <w:t>第六部分</w:t>
      </w:r>
      <w:r>
        <w:rPr>
          <w:rFonts w:hint="eastAsia" w:ascii="宋体" w:cs="Times New Roman"/>
          <w:b/>
          <w:bCs/>
          <w:sz w:val="24"/>
          <w:szCs w:val="24"/>
          <w:highlight w:val="none"/>
          <w:u w:val="single"/>
        </w:rPr>
        <w:t>给定的格式填写。</w:t>
      </w:r>
    </w:p>
    <w:p>
      <w:pPr>
        <w:spacing w:line="360" w:lineRule="auto"/>
        <w:ind w:firstLine="482" w:firstLineChars="200"/>
        <w:outlineLvl w:val="9"/>
        <w:rPr>
          <w:rFonts w:ascii="宋体" w:cs="Times New Roman"/>
          <w:b/>
          <w:bCs/>
          <w:sz w:val="24"/>
          <w:szCs w:val="24"/>
          <w:highlight w:val="none"/>
          <w:u w:val="single"/>
        </w:rPr>
      </w:pP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lang w:val="en-US" w:eastAsia="zh-CN"/>
        </w:rPr>
        <w:t>3</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rPr>
        <w:t>分支机构参与投标时，投标文件中应附法人出具的授权书。法人只能授权一家分支机构参与投标，且不能与分支机构同时参与投标。分支机构须提供</w:t>
      </w:r>
      <w:r>
        <w:rPr>
          <w:rFonts w:hint="eastAsia" w:ascii="宋体" w:cs="Times New Roman"/>
          <w:b/>
          <w:bCs/>
          <w:sz w:val="24"/>
          <w:szCs w:val="24"/>
          <w:highlight w:val="none"/>
          <w:u w:val="single"/>
          <w:lang w:val="en-US" w:eastAsia="zh-CN"/>
        </w:rPr>
        <w:t>自己</w:t>
      </w:r>
      <w:r>
        <w:rPr>
          <w:rFonts w:hint="eastAsia" w:ascii="宋体" w:cs="Times New Roman"/>
          <w:b/>
          <w:bCs/>
          <w:sz w:val="24"/>
          <w:szCs w:val="24"/>
          <w:highlight w:val="none"/>
          <w:u w:val="single"/>
        </w:rPr>
        <w:t>的资格要求证明文件。</w:t>
      </w:r>
    </w:p>
    <w:p>
      <w:pPr>
        <w:spacing w:line="360" w:lineRule="auto"/>
        <w:ind w:firstLine="482" w:firstLineChars="200"/>
        <w:outlineLvl w:val="9"/>
        <w:rPr>
          <w:rFonts w:ascii="宋体" w:cs="Times New Roman"/>
          <w:b/>
          <w:bCs/>
          <w:sz w:val="24"/>
          <w:szCs w:val="24"/>
          <w:highlight w:val="none"/>
          <w:u w:val="single"/>
        </w:rPr>
      </w:pP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lang w:val="en-US" w:eastAsia="zh-CN"/>
        </w:rPr>
        <w:t>4</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rPr>
        <w:t>事业单位法人参与投标可不提供财务状况报告和社会保障资金缴纳证明及税收缴纳证明。</w:t>
      </w:r>
    </w:p>
    <w:p>
      <w:pPr>
        <w:spacing w:line="360" w:lineRule="auto"/>
        <w:ind w:firstLine="480" w:firstLineChars="200"/>
        <w:outlineLvl w:val="9"/>
        <w:rPr>
          <w:rFonts w:ascii="宋体" w:cs="Times New Roman"/>
          <w:sz w:val="24"/>
          <w:szCs w:val="24"/>
          <w:highlight w:val="none"/>
        </w:rPr>
      </w:pPr>
      <w:bookmarkStart w:id="167" w:name="_Toc6183"/>
      <w:r>
        <w:rPr>
          <w:rFonts w:ascii="宋体" w:hAnsi="宋体" w:cs="宋体"/>
          <w:sz w:val="24"/>
          <w:szCs w:val="24"/>
          <w:highlight w:val="none"/>
        </w:rPr>
        <w:t>2.3</w:t>
      </w:r>
      <w:r>
        <w:rPr>
          <w:rFonts w:hint="eastAsia" w:ascii="宋体" w:hAnsi="宋体" w:cs="宋体"/>
          <w:sz w:val="24"/>
          <w:szCs w:val="24"/>
          <w:highlight w:val="none"/>
        </w:rPr>
        <w:t>投标供应商递交投标文件时，必须同时提交以下资格证明文件证明材料原件，以证明其资格：</w:t>
      </w:r>
      <w:bookmarkEnd w:id="167"/>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2.3.1企业法人</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其他组织</w:t>
      </w:r>
      <w:r>
        <w:rPr>
          <w:rFonts w:hint="eastAsia" w:ascii="宋体" w:hAnsi="宋体" w:cs="宋体"/>
          <w:sz w:val="24"/>
          <w:szCs w:val="24"/>
          <w:highlight w:val="none"/>
        </w:rPr>
        <w:t>营业执照副本</w:t>
      </w:r>
      <w:r>
        <w:rPr>
          <w:rFonts w:hint="eastAsia" w:ascii="宋体" w:hAnsi="宋体" w:cs="宋体"/>
          <w:sz w:val="24"/>
          <w:szCs w:val="24"/>
          <w:highlight w:val="none"/>
          <w:lang w:val="en-US" w:eastAsia="zh-CN"/>
        </w:rPr>
        <w:t>或</w:t>
      </w:r>
      <w:r>
        <w:rPr>
          <w:rFonts w:hint="eastAsia" w:ascii="宋体" w:hAnsi="宋体" w:cs="宋体"/>
          <w:sz w:val="24"/>
          <w:szCs w:val="24"/>
          <w:highlight w:val="none"/>
        </w:rPr>
        <w:t>事业单位法人证书</w:t>
      </w:r>
      <w:r>
        <w:rPr>
          <w:rFonts w:hint="eastAsia" w:ascii="宋体" w:hAnsi="宋体" w:cs="宋体"/>
          <w:sz w:val="24"/>
          <w:szCs w:val="24"/>
          <w:highlight w:val="none"/>
          <w:lang w:eastAsia="zh-CN"/>
        </w:rPr>
        <w:t>，自然人提供身份证明</w:t>
      </w:r>
      <w:r>
        <w:rPr>
          <w:rFonts w:hint="eastAsia" w:ascii="宋体" w:hAnsi="宋体" w:cs="宋体"/>
          <w:sz w:val="24"/>
          <w:szCs w:val="24"/>
          <w:highlight w:val="none"/>
        </w:rPr>
        <w:t>；</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2.3.2授权代表身份证（法定代表人（负责人）直接参加投标提交法定代表人（负责人）身份证）。</w:t>
      </w:r>
    </w:p>
    <w:p>
      <w:pPr>
        <w:spacing w:line="360" w:lineRule="auto"/>
        <w:ind w:firstLine="482" w:firstLineChars="200"/>
        <w:outlineLvl w:val="9"/>
        <w:rPr>
          <w:rFonts w:ascii="宋体" w:cs="Times New Roman"/>
          <w:sz w:val="24"/>
          <w:szCs w:val="24"/>
          <w:highlight w:val="none"/>
        </w:rPr>
      </w:pPr>
      <w:r>
        <w:rPr>
          <w:rFonts w:hint="eastAsia" w:ascii="宋体" w:hAnsi="宋体"/>
          <w:b/>
          <w:bCs/>
          <w:sz w:val="24"/>
          <w:highlight w:val="none"/>
          <w:u w:val="single"/>
        </w:rPr>
        <w:t>以上材料提供原件，</w:t>
      </w:r>
      <w:r>
        <w:rPr>
          <w:rFonts w:hint="eastAsia" w:ascii="宋体" w:hAnsi="宋体"/>
          <w:b/>
          <w:bCs/>
          <w:sz w:val="24"/>
          <w:highlight w:val="none"/>
          <w:u w:val="single"/>
          <w:lang w:val="en-US" w:eastAsia="zh-CN"/>
        </w:rPr>
        <w:t>附于“</w:t>
      </w:r>
      <w:r>
        <w:rPr>
          <w:rFonts w:hint="eastAsia" w:ascii="宋体" w:hAnsi="宋体"/>
          <w:b/>
          <w:bCs/>
          <w:sz w:val="24"/>
          <w:highlight w:val="none"/>
          <w:u w:val="single"/>
        </w:rPr>
        <w:t>资格证明文件证明材料原件</w:t>
      </w:r>
      <w:r>
        <w:rPr>
          <w:rFonts w:hint="eastAsia" w:ascii="宋体" w:hAnsi="宋体"/>
          <w:b/>
          <w:bCs/>
          <w:sz w:val="24"/>
          <w:highlight w:val="none"/>
          <w:u w:val="single"/>
          <w:lang w:eastAsia="zh-CN"/>
        </w:rPr>
        <w:t>”（</w:t>
      </w:r>
      <w:r>
        <w:rPr>
          <w:rFonts w:hint="eastAsia" w:ascii="宋体" w:hAnsi="宋体"/>
          <w:b/>
          <w:bCs/>
          <w:sz w:val="24"/>
          <w:highlight w:val="none"/>
          <w:u w:val="single"/>
          <w:lang w:val="en-US" w:eastAsia="zh-CN"/>
        </w:rPr>
        <w:t>无需密封</w:t>
      </w:r>
      <w:r>
        <w:rPr>
          <w:rFonts w:hint="eastAsia" w:ascii="宋体" w:hAnsi="宋体"/>
          <w:b/>
          <w:bCs/>
          <w:sz w:val="24"/>
          <w:highlight w:val="none"/>
          <w:u w:val="single"/>
          <w:lang w:eastAsia="zh-CN"/>
        </w:rPr>
        <w:t>），</w:t>
      </w:r>
      <w:r>
        <w:rPr>
          <w:rFonts w:hint="eastAsia" w:ascii="宋体" w:hAnsi="宋体"/>
          <w:b/>
          <w:bCs/>
          <w:sz w:val="24"/>
          <w:highlight w:val="none"/>
          <w:u w:val="single"/>
        </w:rPr>
        <w:t>资格审查结束后退还，</w:t>
      </w:r>
      <w:r>
        <w:rPr>
          <w:rFonts w:hint="eastAsia" w:ascii="宋体" w:hAnsi="宋体"/>
          <w:b/>
          <w:bCs/>
          <w:sz w:val="24"/>
          <w:highlight w:val="none"/>
          <w:u w:val="single"/>
          <w:lang w:val="en-US" w:eastAsia="zh-CN"/>
        </w:rPr>
        <w:t>投标</w:t>
      </w:r>
      <w:r>
        <w:rPr>
          <w:rFonts w:hint="eastAsia" w:ascii="宋体" w:hAnsi="宋体"/>
          <w:b/>
          <w:bCs/>
          <w:sz w:val="24"/>
          <w:highlight w:val="none"/>
          <w:u w:val="single"/>
        </w:rPr>
        <w:t>供应商若不能全部提供，其</w:t>
      </w:r>
      <w:r>
        <w:rPr>
          <w:rFonts w:hint="eastAsia" w:ascii="宋体" w:hAnsi="宋体"/>
          <w:b/>
          <w:bCs/>
          <w:sz w:val="24"/>
          <w:highlight w:val="none"/>
          <w:u w:val="single"/>
          <w:lang w:val="en-US" w:eastAsia="zh-CN"/>
        </w:rPr>
        <w:t>投标</w:t>
      </w:r>
      <w:r>
        <w:rPr>
          <w:rFonts w:hint="eastAsia" w:ascii="宋体" w:hAnsi="宋体"/>
          <w:b/>
          <w:bCs/>
          <w:sz w:val="24"/>
          <w:highlight w:val="none"/>
          <w:u w:val="single"/>
        </w:rPr>
        <w:t>将被拒绝。</w:t>
      </w:r>
    </w:p>
    <w:p>
      <w:pPr>
        <w:spacing w:line="360" w:lineRule="auto"/>
        <w:ind w:firstLine="480" w:firstLineChars="200"/>
        <w:outlineLvl w:val="9"/>
        <w:rPr>
          <w:rFonts w:hint="eastAsia" w:ascii="宋体" w:hAnsi="宋体"/>
          <w:sz w:val="24"/>
          <w:highlight w:val="none"/>
        </w:rPr>
      </w:pPr>
      <w:bookmarkStart w:id="168" w:name="OLE_LINK43"/>
      <w:r>
        <w:rPr>
          <w:rFonts w:hint="eastAsia" w:ascii="宋体" w:hAnsi="宋体"/>
          <w:sz w:val="24"/>
          <w:highlight w:val="none"/>
          <w:lang w:val="en-US" w:eastAsia="zh-CN"/>
        </w:rPr>
        <w:t>2.4关于信用记录的查询和使用</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2.4.1采购代理机构将在资格审查阶段通过【信用中国（www.creditchina.gov.cn）】、【中国政府采购网（www.ccgp.gov.cn）】网站对投标供应商的信用情况进行甄别。对列入失信被执行人、重大税收违法案件当事人名单、政府采购严重违法失信行为记录名单及其他不符合《中华人民共和国政府采购法》第二十二条规定条件的投标供应商，根据《关于在政府采购活动中查询及使用信用记录有关问题的通知》（财库〔2016〕125号）的第二条第（三）款规定，其投标或中标资格将被取消。</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2.4.2投标供应商在参加政府采购活动前3年内因违法经营被禁止在一定期限内参加政府采购活动，期限届满的，可以参加政府采购活动的，但投标供应商应提供相关证明材料。</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2.4.3两个以上的自然人、法人或者其他组织组成一个联合体，以一个投标供应商的身份共同参加政府采购活动的，应当对所有联合体成员进行信用记录查询，联合体成员存在不良信用记录的，视同联合体存在不良信用记录。</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2.5落实的政府采购政策</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2.5.1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民法典》订立劳动合同的从业人员，则参与政府采购活动时，享受中小企业扶持政策。</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在货物采购项目中，投标供应商提供的货物既有中小企业制造货物，也有大型企业制造货物的，不享受本办法规定的中小企业扶持政策。</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以联合体形式参加政府采购活动，联合体各方均为中小企业的，联合体视同中小企业。其中，联合体各方均为小微企业的，联合体视同小微企业。</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参加政府采购活动的小微企业应提供《中小企业声明函》（格式）。</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2.5.2监狱企业应符合《财政部 司法部关于政府采购支持监狱企业发展有关问题的通知》（财库〔2014〕68号）文件规定，并提供由省级以上监狱管理局、戒毒管理局(含新疆生产建设兵团)出具的属于监狱企业的证明文件复印件，监狱和戒毒企业视同小型、微型企业。</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2.5.3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参加政府采购活动的残疾人单位应提供《残疾人福利性单位声明函》（格式）。未提供上述声明函原件的，则投标文件无效。</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2.5.4根据财政部、国家发展改革委《关于印发〈节能产品政府采购实施意见〉的通知》（财库〔2004〕185号）规定“政府采购属于节能产品品目清单的，在技术、服务等指标同等条件下，应当优先采购节能品目清单的节能产品。”</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2.5.5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2.5.6根据财政部、国家发改委、生态环境部、市场监管总局联合印发《关于调整优化节能产品、环境标志产品政府采购执行机制的通知》（财库〔2019〕9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2.5.7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2.5.8节能产品政府采购品目清单详见财政部、发展改革委《关于印发节能产品政府采购品目清单的通知》（财库〔2019〕19号）。</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2.5.9环境标志产品政府采购品目清单详见财政部、生态环境部《关于印发环境标志产品政府采购品目清单的通知》（财库〔2019〕18号）。</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2.5.10国家确定的节能产品、环境标志产品认证机构详见市场监管总局《关于发布参与实施政府采购节能产品、环境标志产品认证机构名录的公告》（2019年第16号）。</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投标供应商提交的资格合格证明文件应使采购人满意。</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投标供应商必须向采购代理机构购买招标文件并登记备案，任何未从采购代理机构购买招标文件并登记备案的潜在供应商均无资格参加投标。</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单位负责人为同一人或存在直接控股、管理关系的不同单位，不得同时参加同一合同项下的政府采购活动。</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“参加同一合同项下的政府采购活动”包括但不限于提交质疑书、提交投诉书、提交投标文件。</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如有发现，相关质疑、投诉、投标均无效。</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r>
        <w:rPr>
          <w:rFonts w:hint="eastAsia" w:ascii="宋体" w:hAnsi="宋体" w:cs="宋体"/>
          <w:sz w:val="24"/>
          <w:szCs w:val="24"/>
          <w:highlight w:val="none"/>
        </w:rPr>
        <w:t>为本项目提供整体设计、规范编制或者项目管理、监理、检测等服务的供应商，不得再参与本项目投标</w:t>
      </w:r>
      <w:r>
        <w:rPr>
          <w:rFonts w:hint="eastAsia" w:ascii="宋体" w:hAnsi="宋体" w:cs="宋体"/>
          <w:sz w:val="24"/>
          <w:szCs w:val="24"/>
          <w:highlight w:val="none"/>
          <w:lang w:eastAsia="zh-CN"/>
        </w:rPr>
        <w:t>。供应商为采购人、采购代理机构在确定采购需求、编制招标文件过程中提供咨询论证，其提供的咨询论证意见成为招标文件中规定的供应商资格条件、技术服务商务要求、评审因素和标准、政府采购合同等实质性内容条款的，视同为采购项目提供规范编制。</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val="en-US" w:eastAsia="zh-CN"/>
        </w:rPr>
        <w:t>10</w:t>
      </w:r>
      <w:r>
        <w:rPr>
          <w:rFonts w:hint="eastAsia" w:ascii="宋体" w:hAnsi="宋体" w:cs="宋体"/>
          <w:sz w:val="24"/>
          <w:szCs w:val="24"/>
          <w:highlight w:val="none"/>
        </w:rPr>
        <w:t>投标供应商提供的所有</w:t>
      </w:r>
      <w:r>
        <w:rPr>
          <w:rFonts w:hint="eastAsia" w:ascii="宋体" w:hAnsi="宋体" w:cs="宋体"/>
          <w:sz w:val="24"/>
          <w:szCs w:val="24"/>
          <w:highlight w:val="none"/>
          <w:lang w:eastAsia="zh-CN"/>
        </w:rPr>
        <w:t>服务</w:t>
      </w:r>
      <w:r>
        <w:rPr>
          <w:rFonts w:hint="eastAsia" w:ascii="宋体" w:hAnsi="宋体" w:cs="宋体"/>
          <w:sz w:val="24"/>
          <w:szCs w:val="24"/>
          <w:highlight w:val="none"/>
        </w:rPr>
        <w:t>，其来源均应符合《中华人民共和国政府采购法》等相关法律法规的规定。</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val="en-US" w:eastAsia="zh-CN"/>
        </w:rPr>
        <w:t>11</w:t>
      </w:r>
      <w:r>
        <w:rPr>
          <w:rFonts w:hint="eastAsia" w:ascii="宋体" w:hAnsi="宋体" w:cs="宋体"/>
          <w:sz w:val="24"/>
          <w:szCs w:val="24"/>
          <w:highlight w:val="none"/>
        </w:rPr>
        <w:t>投标供应商</w:t>
      </w:r>
      <w:r>
        <w:rPr>
          <w:rFonts w:hint="eastAsia" w:ascii="宋体" w:hAnsi="宋体" w:cs="宋体"/>
          <w:sz w:val="24"/>
          <w:szCs w:val="24"/>
          <w:highlight w:val="none"/>
          <w:lang w:val="en-GB"/>
        </w:rPr>
        <w:t>必须保证，采购人在中华人民共和国境内使用报价货物、资料、技术、服务或其任何一部分时，享有不受限制的无偿使用权，不会产生因第三方提出侵犯其专利权、商标权或其它知识产权而引起的法律或经济纠纷。如</w:t>
      </w:r>
      <w:r>
        <w:rPr>
          <w:rFonts w:hint="eastAsia" w:ascii="宋体" w:hAnsi="宋体" w:cs="宋体"/>
          <w:sz w:val="24"/>
          <w:szCs w:val="24"/>
          <w:highlight w:val="none"/>
        </w:rPr>
        <w:t>投标供应商</w:t>
      </w:r>
      <w:r>
        <w:rPr>
          <w:rFonts w:hint="eastAsia" w:ascii="宋体" w:hAnsi="宋体" w:cs="宋体"/>
          <w:sz w:val="24"/>
          <w:szCs w:val="24"/>
          <w:highlight w:val="none"/>
          <w:lang w:val="en-GB"/>
        </w:rPr>
        <w:t>不拥有相应的知识产权，则应由</w:t>
      </w:r>
      <w:r>
        <w:rPr>
          <w:rFonts w:hint="eastAsia" w:ascii="宋体" w:hAnsi="宋体" w:cs="宋体"/>
          <w:sz w:val="24"/>
          <w:szCs w:val="24"/>
          <w:highlight w:val="none"/>
        </w:rPr>
        <w:t>投标供应商</w:t>
      </w:r>
      <w:r>
        <w:rPr>
          <w:rFonts w:hint="eastAsia" w:ascii="宋体" w:hAnsi="宋体" w:cs="宋体"/>
          <w:sz w:val="24"/>
          <w:szCs w:val="24"/>
          <w:highlight w:val="none"/>
          <w:lang w:val="en-GB"/>
        </w:rPr>
        <w:t>负责获得并提供给采购人使用，其报价中必须包括合法获取该知识产权的一切相关费用，如</w:t>
      </w:r>
      <w:r>
        <w:rPr>
          <w:rFonts w:hint="eastAsia" w:ascii="宋体" w:hAnsi="宋体" w:cs="宋体"/>
          <w:sz w:val="24"/>
          <w:szCs w:val="24"/>
          <w:highlight w:val="none"/>
        </w:rPr>
        <w:t>投标供应商</w:t>
      </w:r>
      <w:r>
        <w:rPr>
          <w:rFonts w:hint="eastAsia" w:ascii="宋体" w:hAnsi="宋体" w:cs="宋体"/>
          <w:sz w:val="24"/>
          <w:szCs w:val="24"/>
          <w:highlight w:val="none"/>
          <w:lang w:val="en-GB"/>
        </w:rPr>
        <w:t>没有单独列出的，视为已包含在相应报价中</w:t>
      </w:r>
      <w:r>
        <w:rPr>
          <w:rFonts w:hint="eastAsia" w:ascii="宋体" w:hAnsi="宋体" w:cs="宋体"/>
          <w:sz w:val="24"/>
          <w:szCs w:val="24"/>
          <w:highlight w:val="none"/>
        </w:rPr>
        <w:t>。一旦使用投标供应商提供的产品或服务，采购人不再</w:t>
      </w:r>
      <w:r>
        <w:rPr>
          <w:rFonts w:hint="eastAsia" w:ascii="宋体" w:hAnsi="宋体" w:cs="宋体"/>
          <w:sz w:val="24"/>
          <w:szCs w:val="24"/>
          <w:highlight w:val="none"/>
          <w:lang w:val="en-GB"/>
        </w:rPr>
        <w:t>承担第三方提出侵犯其专利权、商标权或其它知识产权而引起的法律或经济纠纷，</w:t>
      </w:r>
      <w:r>
        <w:rPr>
          <w:rFonts w:hint="eastAsia" w:ascii="宋体" w:hAnsi="宋体" w:cs="宋体"/>
          <w:sz w:val="24"/>
          <w:szCs w:val="24"/>
          <w:highlight w:val="none"/>
        </w:rPr>
        <w:t>以上法律或经济纠纷由投标供应商承担。</w:t>
      </w:r>
    </w:p>
    <w:p>
      <w:pPr>
        <w:spacing w:line="360" w:lineRule="auto"/>
        <w:ind w:firstLine="482" w:firstLineChars="200"/>
        <w:outlineLvl w:val="9"/>
        <w:rPr>
          <w:rFonts w:ascii="宋体" w:cs="Times New Roman"/>
          <w:b/>
          <w:bCs/>
          <w:sz w:val="24"/>
          <w:szCs w:val="24"/>
          <w:highlight w:val="none"/>
        </w:rPr>
      </w:pPr>
      <w:bookmarkStart w:id="169" w:name="_Toc23597"/>
      <w:bookmarkStart w:id="170" w:name="_Toc32647"/>
      <w:bookmarkStart w:id="171" w:name="_Toc28851"/>
      <w:bookmarkStart w:id="172" w:name="_Toc11418"/>
      <w:bookmarkStart w:id="173" w:name="_Toc24938"/>
      <w:bookmarkStart w:id="174" w:name="_Toc8647"/>
      <w:bookmarkStart w:id="175" w:name="_Toc30320"/>
      <w:bookmarkStart w:id="176" w:name="_Toc3409"/>
      <w:bookmarkStart w:id="177" w:name="_Toc14997"/>
      <w:bookmarkStart w:id="178" w:name="_Toc483349400"/>
      <w:bookmarkStart w:id="179" w:name="_Toc19215"/>
      <w:r>
        <w:rPr>
          <w:rFonts w:ascii="宋体" w:hAnsi="宋体" w:cs="宋体"/>
          <w:b/>
          <w:bCs/>
          <w:sz w:val="24"/>
          <w:szCs w:val="24"/>
          <w:highlight w:val="none"/>
        </w:rPr>
        <w:t>3.</w:t>
      </w:r>
      <w:r>
        <w:rPr>
          <w:rFonts w:hint="eastAsia" w:ascii="宋体" w:hAnsi="宋体" w:cs="宋体"/>
          <w:b/>
          <w:bCs/>
          <w:sz w:val="24"/>
          <w:szCs w:val="24"/>
          <w:highlight w:val="none"/>
        </w:rPr>
        <w:t>投标费用</w:t>
      </w:r>
      <w:bookmarkEnd w:id="169"/>
      <w:bookmarkEnd w:id="170"/>
      <w:bookmarkEnd w:id="171"/>
      <w:bookmarkEnd w:id="172"/>
      <w:bookmarkEnd w:id="173"/>
      <w:bookmarkEnd w:id="174"/>
      <w:bookmarkEnd w:id="175"/>
      <w:bookmarkEnd w:id="176"/>
      <w:bookmarkEnd w:id="177"/>
      <w:bookmarkEnd w:id="178"/>
      <w:bookmarkEnd w:id="179"/>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3.1</w:t>
      </w:r>
      <w:r>
        <w:rPr>
          <w:rFonts w:hint="eastAsia" w:ascii="宋体" w:hAnsi="宋体" w:cs="宋体"/>
          <w:sz w:val="24"/>
          <w:szCs w:val="24"/>
          <w:highlight w:val="none"/>
        </w:rPr>
        <w:t>投标供应商应承担所有与准备和参加投标有关的费用。不论投标的结果如何，采购人和采购代理机构均无义务和责任承担这些费用。</w:t>
      </w:r>
      <w:bookmarkEnd w:id="168"/>
    </w:p>
    <w:p>
      <w:pPr>
        <w:rPr>
          <w:highlight w:val="none"/>
        </w:rPr>
      </w:pPr>
    </w:p>
    <w:p>
      <w:pPr>
        <w:spacing w:line="360" w:lineRule="auto"/>
        <w:ind w:firstLine="481"/>
        <w:jc w:val="left"/>
        <w:outlineLvl w:val="1"/>
        <w:rPr>
          <w:rFonts w:ascii="黑体" w:hAnsi="黑体" w:eastAsia="黑体" w:cs="Times New Roman"/>
          <w:b/>
          <w:bCs/>
          <w:sz w:val="24"/>
          <w:szCs w:val="24"/>
          <w:highlight w:val="none"/>
        </w:rPr>
      </w:pPr>
      <w:bookmarkStart w:id="180" w:name="_Toc28895"/>
      <w:bookmarkStart w:id="181" w:name="_Toc18343"/>
      <w:bookmarkStart w:id="182" w:name="_Toc484353347"/>
      <w:bookmarkStart w:id="183" w:name="_Toc30024"/>
      <w:bookmarkStart w:id="184" w:name="_Toc483349401"/>
      <w:r>
        <w:rPr>
          <w:rFonts w:hint="eastAsia" w:ascii="黑体" w:hAnsi="黑体" w:eastAsia="黑体" w:cs="黑体"/>
          <w:b/>
          <w:bCs/>
          <w:sz w:val="24"/>
          <w:szCs w:val="24"/>
          <w:highlight w:val="none"/>
        </w:rPr>
        <w:t>二、招标文件</w:t>
      </w:r>
      <w:bookmarkEnd w:id="180"/>
      <w:bookmarkEnd w:id="181"/>
      <w:bookmarkEnd w:id="182"/>
      <w:bookmarkEnd w:id="183"/>
      <w:bookmarkEnd w:id="184"/>
    </w:p>
    <w:p>
      <w:pPr>
        <w:spacing w:line="360" w:lineRule="auto"/>
        <w:ind w:firstLine="482" w:firstLineChars="200"/>
        <w:outlineLvl w:val="9"/>
        <w:rPr>
          <w:rFonts w:ascii="宋体" w:cs="Times New Roman"/>
          <w:b/>
          <w:bCs/>
          <w:sz w:val="24"/>
          <w:szCs w:val="24"/>
          <w:highlight w:val="none"/>
        </w:rPr>
      </w:pPr>
      <w:bookmarkStart w:id="185" w:name="_Toc2074"/>
      <w:bookmarkStart w:id="186" w:name="_Toc483349402"/>
      <w:bookmarkStart w:id="187" w:name="_Toc19891"/>
      <w:bookmarkStart w:id="188" w:name="_Toc19477"/>
      <w:bookmarkStart w:id="189" w:name="_Toc20769"/>
      <w:bookmarkStart w:id="190" w:name="_Toc2330"/>
      <w:bookmarkStart w:id="191" w:name="_Toc29594"/>
      <w:bookmarkStart w:id="192" w:name="_Toc30141"/>
      <w:bookmarkStart w:id="193" w:name="_Toc3184"/>
      <w:bookmarkStart w:id="194" w:name="_Toc25095"/>
      <w:bookmarkStart w:id="195" w:name="_Toc32121"/>
      <w:r>
        <w:rPr>
          <w:rFonts w:ascii="宋体" w:hAnsi="宋体" w:cs="宋体"/>
          <w:b/>
          <w:bCs/>
          <w:sz w:val="24"/>
          <w:szCs w:val="24"/>
          <w:highlight w:val="none"/>
        </w:rPr>
        <w:t>4.</w:t>
      </w:r>
      <w:bookmarkStart w:id="196" w:name="OLE_LINK45"/>
      <w:r>
        <w:rPr>
          <w:rFonts w:hint="eastAsia" w:ascii="宋体" w:hAnsi="宋体" w:cs="宋体"/>
          <w:b/>
          <w:bCs/>
          <w:sz w:val="24"/>
          <w:szCs w:val="24"/>
          <w:highlight w:val="none"/>
        </w:rPr>
        <w:t>招标文件的</w:t>
      </w:r>
      <w:bookmarkEnd w:id="196"/>
      <w:r>
        <w:rPr>
          <w:rFonts w:hint="eastAsia" w:ascii="宋体" w:hAnsi="宋体" w:cs="宋体"/>
          <w:b/>
          <w:bCs/>
          <w:sz w:val="24"/>
          <w:szCs w:val="24"/>
          <w:highlight w:val="none"/>
        </w:rPr>
        <w:t>构成</w:t>
      </w:r>
      <w:bookmarkEnd w:id="185"/>
      <w:bookmarkEnd w:id="186"/>
      <w:bookmarkEnd w:id="187"/>
      <w:bookmarkEnd w:id="188"/>
      <w:bookmarkEnd w:id="189"/>
      <w:bookmarkEnd w:id="190"/>
      <w:bookmarkEnd w:id="191"/>
      <w:bookmarkEnd w:id="192"/>
      <w:bookmarkEnd w:id="193"/>
      <w:bookmarkEnd w:id="194"/>
      <w:bookmarkEnd w:id="195"/>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4.1</w:t>
      </w:r>
      <w:r>
        <w:rPr>
          <w:rFonts w:hint="eastAsia" w:ascii="宋体" w:hAnsi="宋体" w:cs="宋体"/>
          <w:sz w:val="24"/>
          <w:szCs w:val="24"/>
          <w:highlight w:val="none"/>
        </w:rPr>
        <w:t>招标文件由下列文件以及在招标过程中发出的澄清及变更文件组成：</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4.1.1</w:t>
      </w:r>
      <w:r>
        <w:rPr>
          <w:rFonts w:hint="eastAsia" w:ascii="宋体" w:hAnsi="宋体" w:cs="宋体"/>
          <w:sz w:val="24"/>
          <w:szCs w:val="24"/>
          <w:highlight w:val="none"/>
        </w:rPr>
        <w:t>投标邀请函</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4.1.2</w:t>
      </w:r>
      <w:r>
        <w:rPr>
          <w:rFonts w:hint="eastAsia" w:ascii="宋体" w:hAnsi="宋体" w:cs="宋体"/>
          <w:sz w:val="24"/>
          <w:szCs w:val="24"/>
          <w:highlight w:val="none"/>
        </w:rPr>
        <w:t>用户需求书</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4.1.3</w:t>
      </w:r>
      <w:r>
        <w:rPr>
          <w:rFonts w:hint="eastAsia" w:ascii="宋体" w:hAnsi="宋体" w:cs="宋体"/>
          <w:sz w:val="24"/>
          <w:szCs w:val="24"/>
          <w:highlight w:val="none"/>
        </w:rPr>
        <w:t>投标供应商须知</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4.1.4</w:t>
      </w:r>
      <w:r>
        <w:rPr>
          <w:rFonts w:hint="eastAsia" w:ascii="宋体" w:hAnsi="宋体" w:cs="宋体"/>
          <w:sz w:val="24"/>
          <w:szCs w:val="24"/>
          <w:highlight w:val="none"/>
        </w:rPr>
        <w:t>开标、评标、定标</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4.1.5</w:t>
      </w:r>
      <w:r>
        <w:rPr>
          <w:rFonts w:hint="eastAsia" w:ascii="宋体" w:hAnsi="宋体" w:cs="宋体"/>
          <w:sz w:val="24"/>
          <w:szCs w:val="24"/>
          <w:highlight w:val="none"/>
        </w:rPr>
        <w:t>政府采购合同格式</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4.1.6</w:t>
      </w:r>
      <w:r>
        <w:rPr>
          <w:rFonts w:hint="eastAsia" w:ascii="宋体" w:hAnsi="宋体" w:cs="宋体"/>
          <w:sz w:val="24"/>
          <w:szCs w:val="24"/>
          <w:highlight w:val="none"/>
        </w:rPr>
        <w:t>投标文件格式</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4.1.7</w:t>
      </w:r>
      <w:r>
        <w:rPr>
          <w:rFonts w:hint="eastAsia" w:ascii="宋体" w:hAnsi="宋体" w:cs="宋体"/>
          <w:sz w:val="24"/>
          <w:szCs w:val="24"/>
          <w:highlight w:val="none"/>
        </w:rPr>
        <w:t>在招标过程中由采购代理机构发出的澄清及变更文件等。</w:t>
      </w:r>
    </w:p>
    <w:p>
      <w:pPr>
        <w:spacing w:line="360" w:lineRule="auto"/>
        <w:ind w:firstLine="482" w:firstLineChars="200"/>
        <w:outlineLvl w:val="9"/>
        <w:rPr>
          <w:rFonts w:ascii="宋体" w:cs="Times New Roman"/>
          <w:b/>
          <w:bCs/>
          <w:sz w:val="24"/>
          <w:szCs w:val="24"/>
          <w:highlight w:val="none"/>
        </w:rPr>
      </w:pPr>
      <w:bookmarkStart w:id="197" w:name="_Toc5321"/>
      <w:bookmarkStart w:id="198" w:name="_Toc5937"/>
      <w:bookmarkStart w:id="199" w:name="_Toc29032"/>
      <w:bookmarkStart w:id="200" w:name="_Toc483349403"/>
      <w:bookmarkStart w:id="201" w:name="_Toc13293"/>
      <w:bookmarkStart w:id="202" w:name="_Toc6345"/>
      <w:bookmarkStart w:id="203" w:name="_Toc32024"/>
      <w:bookmarkStart w:id="204" w:name="_Toc7277"/>
      <w:bookmarkStart w:id="205" w:name="_Toc24743"/>
      <w:bookmarkStart w:id="206" w:name="_Toc30394"/>
      <w:bookmarkStart w:id="207" w:name="_Toc6776"/>
      <w:r>
        <w:rPr>
          <w:rFonts w:ascii="宋体" w:hAnsi="宋体" w:cs="宋体"/>
          <w:b/>
          <w:bCs/>
          <w:sz w:val="24"/>
          <w:szCs w:val="24"/>
          <w:highlight w:val="none"/>
        </w:rPr>
        <w:t>5.</w:t>
      </w:r>
      <w:r>
        <w:rPr>
          <w:rFonts w:hint="eastAsia" w:ascii="宋体" w:hAnsi="宋体" w:cs="宋体"/>
          <w:b/>
          <w:bCs/>
          <w:sz w:val="24"/>
          <w:szCs w:val="24"/>
          <w:highlight w:val="none"/>
        </w:rPr>
        <w:t>招标文件的澄清</w:t>
      </w:r>
      <w:bookmarkEnd w:id="197"/>
      <w:bookmarkEnd w:id="198"/>
      <w:bookmarkEnd w:id="199"/>
      <w:bookmarkEnd w:id="200"/>
      <w:bookmarkEnd w:id="201"/>
      <w:bookmarkEnd w:id="202"/>
      <w:bookmarkEnd w:id="203"/>
      <w:bookmarkEnd w:id="204"/>
      <w:bookmarkEnd w:id="205"/>
      <w:bookmarkEnd w:id="206"/>
      <w:bookmarkEnd w:id="207"/>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5.1</w:t>
      </w:r>
      <w:r>
        <w:rPr>
          <w:rFonts w:hint="eastAsia" w:ascii="宋体" w:hAnsi="宋体" w:cs="宋体"/>
          <w:sz w:val="24"/>
          <w:szCs w:val="24"/>
          <w:highlight w:val="none"/>
        </w:rPr>
        <w:t>在投标截止期前，招标采购单位有权根据需求对招标文件进行必要的澄清，澄清文件将以书面形式通知每一个购买招标文件的供应商。</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该澄清的内容为招标文件组成部分。</w:t>
      </w:r>
    </w:p>
    <w:p>
      <w:pPr>
        <w:spacing w:line="360" w:lineRule="auto"/>
        <w:ind w:firstLine="482" w:firstLineChars="200"/>
        <w:outlineLvl w:val="9"/>
        <w:rPr>
          <w:rFonts w:ascii="宋体" w:cs="Times New Roman"/>
          <w:b/>
          <w:bCs/>
          <w:sz w:val="24"/>
          <w:szCs w:val="24"/>
          <w:highlight w:val="none"/>
        </w:rPr>
      </w:pPr>
      <w:bookmarkStart w:id="208" w:name="_Toc483349404"/>
      <w:bookmarkStart w:id="209" w:name="_Toc13692"/>
      <w:bookmarkStart w:id="210" w:name="_Toc26117"/>
      <w:bookmarkStart w:id="211" w:name="_Toc28502"/>
      <w:bookmarkStart w:id="212" w:name="_Toc3296"/>
      <w:bookmarkStart w:id="213" w:name="_Toc15627"/>
      <w:bookmarkStart w:id="214" w:name="_Toc1054"/>
      <w:bookmarkStart w:id="215" w:name="_Toc15062"/>
      <w:bookmarkStart w:id="216" w:name="_Toc25641"/>
      <w:bookmarkStart w:id="217" w:name="_Toc25844"/>
      <w:bookmarkStart w:id="218" w:name="_Toc21846"/>
      <w:r>
        <w:rPr>
          <w:rFonts w:ascii="宋体" w:hAnsi="宋体" w:cs="宋体"/>
          <w:b/>
          <w:bCs/>
          <w:sz w:val="24"/>
          <w:szCs w:val="24"/>
          <w:highlight w:val="none"/>
        </w:rPr>
        <w:t>6.</w:t>
      </w:r>
      <w:r>
        <w:rPr>
          <w:rFonts w:hint="eastAsia" w:ascii="宋体" w:hAnsi="宋体" w:cs="宋体"/>
          <w:b/>
          <w:bCs/>
          <w:sz w:val="24"/>
          <w:szCs w:val="24"/>
          <w:highlight w:val="none"/>
        </w:rPr>
        <w:t>招标文件的修改</w:t>
      </w:r>
      <w:bookmarkEnd w:id="208"/>
      <w:bookmarkEnd w:id="209"/>
      <w:bookmarkEnd w:id="210"/>
      <w:bookmarkEnd w:id="211"/>
      <w:bookmarkEnd w:id="212"/>
      <w:bookmarkEnd w:id="213"/>
      <w:bookmarkEnd w:id="214"/>
      <w:bookmarkEnd w:id="215"/>
      <w:bookmarkEnd w:id="216"/>
      <w:bookmarkEnd w:id="217"/>
      <w:bookmarkEnd w:id="218"/>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6.1</w:t>
      </w:r>
      <w:r>
        <w:rPr>
          <w:rFonts w:hint="eastAsia" w:ascii="宋体" w:hAnsi="宋体" w:cs="宋体"/>
          <w:sz w:val="24"/>
          <w:szCs w:val="24"/>
          <w:highlight w:val="none"/>
        </w:rPr>
        <w:t>在投标截止期前，招标采购单位有权根据需求对招标文件进行必要的修改，对招标文件的修改将以变更公告形式在</w:t>
      </w:r>
      <w:r>
        <w:rPr>
          <w:rFonts w:hint="eastAsia" w:ascii="宋体" w:hAnsi="宋体" w:cs="宋体"/>
          <w:sz w:val="24"/>
          <w:szCs w:val="24"/>
          <w:highlight w:val="none"/>
          <w:lang w:eastAsia="zh-CN"/>
        </w:rPr>
        <w:t>陕西省</w:t>
      </w:r>
      <w:r>
        <w:rPr>
          <w:rFonts w:hint="eastAsia" w:ascii="宋体" w:hAnsi="宋体" w:cs="宋体"/>
          <w:sz w:val="24"/>
          <w:szCs w:val="24"/>
          <w:highlight w:val="none"/>
        </w:rPr>
        <w:t>政府采购网上发布，并将以书面形式通知每一个购买招标文件的供应商。</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该修改的内容为招标文件组成部分。</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6.2</w:t>
      </w:r>
      <w:r>
        <w:rPr>
          <w:rFonts w:hint="eastAsia" w:ascii="宋体" w:hAnsi="宋体" w:cs="宋体"/>
          <w:sz w:val="24"/>
          <w:szCs w:val="24"/>
          <w:highlight w:val="none"/>
        </w:rPr>
        <w:t>为使投标供应商准备投标时有充分时间对招标文件的修改部分进行研究，招标采购单位有权适当延长投标截止期。</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延期公告将以</w:t>
      </w:r>
      <w:r>
        <w:rPr>
          <w:rFonts w:ascii="宋体" w:hAnsi="宋体" w:cs="宋体"/>
          <w:sz w:val="24"/>
          <w:szCs w:val="24"/>
          <w:highlight w:val="none"/>
        </w:rPr>
        <w:t>6.1</w:t>
      </w:r>
      <w:r>
        <w:rPr>
          <w:rFonts w:hint="eastAsia" w:ascii="宋体" w:hAnsi="宋体" w:cs="宋体"/>
          <w:sz w:val="24"/>
          <w:szCs w:val="24"/>
          <w:highlight w:val="none"/>
        </w:rPr>
        <w:t>所述方式通知每一个购买招标文件的供应商。</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6.3</w:t>
      </w:r>
      <w:r>
        <w:rPr>
          <w:rFonts w:hint="eastAsia" w:ascii="宋体" w:hAnsi="宋体" w:cs="宋体"/>
          <w:sz w:val="24"/>
          <w:szCs w:val="24"/>
          <w:highlight w:val="none"/>
        </w:rPr>
        <w:t>投标供应商在收到上述通知后，应在通知规定的时间内向采购代理机构回函确认。</w:t>
      </w:r>
    </w:p>
    <w:p>
      <w:pPr>
        <w:spacing w:line="360" w:lineRule="auto"/>
        <w:ind w:firstLine="482" w:firstLineChars="200"/>
        <w:outlineLvl w:val="9"/>
        <w:rPr>
          <w:rFonts w:ascii="宋体" w:cs="Times New Roman"/>
          <w:b/>
          <w:bCs/>
          <w:sz w:val="24"/>
          <w:szCs w:val="24"/>
          <w:highlight w:val="none"/>
        </w:rPr>
      </w:pPr>
      <w:bookmarkStart w:id="219" w:name="_Toc30124"/>
      <w:bookmarkStart w:id="220" w:name="_Toc9415"/>
      <w:bookmarkStart w:id="221" w:name="_Toc483349405"/>
      <w:bookmarkStart w:id="222" w:name="_Toc1680"/>
      <w:bookmarkStart w:id="223" w:name="_Toc217446041"/>
      <w:bookmarkStart w:id="224" w:name="_Toc8869"/>
      <w:bookmarkStart w:id="225" w:name="_Toc19959"/>
      <w:bookmarkStart w:id="226" w:name="_Toc32264"/>
      <w:bookmarkStart w:id="227" w:name="_Toc16195"/>
      <w:bookmarkStart w:id="228" w:name="_Toc31372"/>
      <w:bookmarkStart w:id="229" w:name="_Toc208848971"/>
      <w:bookmarkStart w:id="230" w:name="_Toc2008"/>
      <w:bookmarkStart w:id="231" w:name="_Toc23256"/>
      <w:r>
        <w:rPr>
          <w:rFonts w:ascii="宋体" w:hAnsi="宋体" w:cs="宋体"/>
          <w:b/>
          <w:bCs/>
          <w:sz w:val="24"/>
          <w:szCs w:val="24"/>
          <w:highlight w:val="none"/>
        </w:rPr>
        <w:t>7.</w:t>
      </w:r>
      <w:r>
        <w:rPr>
          <w:rFonts w:hint="eastAsia" w:ascii="宋体" w:hAnsi="宋体" w:cs="宋体"/>
          <w:b/>
          <w:bCs/>
          <w:sz w:val="24"/>
          <w:szCs w:val="24"/>
          <w:highlight w:val="none"/>
        </w:rPr>
        <w:t>答疑会和现场考察</w:t>
      </w:r>
      <w:bookmarkEnd w:id="219"/>
      <w:bookmarkEnd w:id="220"/>
      <w:bookmarkEnd w:id="221"/>
      <w:bookmarkEnd w:id="222"/>
      <w:bookmarkEnd w:id="223"/>
      <w:bookmarkEnd w:id="224"/>
      <w:bookmarkEnd w:id="225"/>
      <w:bookmarkEnd w:id="226"/>
      <w:bookmarkEnd w:id="227"/>
      <w:bookmarkEnd w:id="228"/>
      <w:bookmarkEnd w:id="229"/>
      <w:bookmarkEnd w:id="230"/>
      <w:bookmarkEnd w:id="231"/>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7.1</w:t>
      </w:r>
      <w:r>
        <w:rPr>
          <w:rFonts w:hint="eastAsia" w:ascii="宋体" w:hAnsi="宋体" w:cs="宋体"/>
          <w:sz w:val="24"/>
          <w:szCs w:val="24"/>
          <w:highlight w:val="none"/>
        </w:rPr>
        <w:t>根据采购项目特点或具体情况，招标采购单位认为有必要，可以在招标文件提供期限截止后，组织已获取招标文件的潜在投标供应商现场考察或者召开开标前答疑会。</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如需组织现场考察或者召开答疑会的，招标采购单位将以书面形式通知所有获取招标文件的潜在投标供应商参加。</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7.2</w:t>
      </w:r>
      <w:r>
        <w:rPr>
          <w:rFonts w:hint="eastAsia" w:ascii="宋体" w:hAnsi="宋体" w:cs="宋体"/>
          <w:sz w:val="24"/>
          <w:szCs w:val="24"/>
          <w:highlight w:val="none"/>
        </w:rPr>
        <w:t>供应商考察现场所发生的一切费用由供应商自己承担。</w:t>
      </w:r>
    </w:p>
    <w:p>
      <w:pPr>
        <w:spacing w:line="360" w:lineRule="auto"/>
        <w:ind w:firstLine="482" w:firstLineChars="200"/>
        <w:outlineLvl w:val="9"/>
        <w:rPr>
          <w:rFonts w:ascii="宋体" w:cs="Times New Roman"/>
          <w:b/>
          <w:bCs/>
          <w:sz w:val="24"/>
          <w:szCs w:val="24"/>
          <w:highlight w:val="none"/>
        </w:rPr>
      </w:pPr>
      <w:bookmarkStart w:id="232" w:name="_Toc14341"/>
      <w:bookmarkStart w:id="233" w:name="_Toc8121"/>
      <w:bookmarkStart w:id="234" w:name="_Toc14921"/>
      <w:bookmarkStart w:id="235" w:name="_Toc15687"/>
      <w:bookmarkStart w:id="236" w:name="_Toc27631"/>
      <w:bookmarkStart w:id="237" w:name="_Toc31238"/>
      <w:bookmarkStart w:id="238" w:name="_Toc21916"/>
      <w:bookmarkStart w:id="239" w:name="_Toc483349406"/>
      <w:bookmarkStart w:id="240" w:name="_Toc14580"/>
      <w:bookmarkStart w:id="241" w:name="_Toc14844"/>
      <w:bookmarkStart w:id="242" w:name="_Toc30250"/>
      <w:r>
        <w:rPr>
          <w:rFonts w:ascii="宋体" w:hAnsi="宋体" w:cs="宋体"/>
          <w:b/>
          <w:bCs/>
          <w:sz w:val="24"/>
          <w:szCs w:val="24"/>
          <w:highlight w:val="none"/>
        </w:rPr>
        <w:t>8.</w:t>
      </w:r>
      <w:r>
        <w:rPr>
          <w:rFonts w:hint="eastAsia" w:ascii="宋体" w:hAnsi="宋体" w:cs="宋体"/>
          <w:b/>
          <w:bCs/>
          <w:sz w:val="24"/>
          <w:szCs w:val="24"/>
          <w:highlight w:val="none"/>
        </w:rPr>
        <w:t>招标文件的解释权归属</w:t>
      </w:r>
      <w:bookmarkEnd w:id="232"/>
      <w:bookmarkEnd w:id="233"/>
      <w:bookmarkEnd w:id="234"/>
      <w:bookmarkEnd w:id="235"/>
      <w:bookmarkEnd w:id="236"/>
      <w:bookmarkEnd w:id="237"/>
      <w:bookmarkEnd w:id="238"/>
      <w:bookmarkEnd w:id="239"/>
      <w:bookmarkEnd w:id="240"/>
      <w:bookmarkEnd w:id="241"/>
      <w:bookmarkEnd w:id="242"/>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本招标文件的解释权归采购代理机构。</w:t>
      </w:r>
    </w:p>
    <w:p>
      <w:pPr>
        <w:spacing w:line="360" w:lineRule="auto"/>
        <w:ind w:firstLine="480" w:firstLineChars="200"/>
        <w:outlineLvl w:val="9"/>
        <w:rPr>
          <w:rFonts w:ascii="宋体" w:cs="Times New Roman"/>
          <w:sz w:val="24"/>
          <w:szCs w:val="24"/>
          <w:highlight w:val="none"/>
        </w:rPr>
      </w:pPr>
    </w:p>
    <w:p>
      <w:pPr>
        <w:spacing w:line="360" w:lineRule="auto"/>
        <w:ind w:firstLine="481"/>
        <w:jc w:val="left"/>
        <w:outlineLvl w:val="1"/>
        <w:rPr>
          <w:rFonts w:ascii="黑体" w:hAnsi="黑体" w:eastAsia="黑体" w:cs="Times New Roman"/>
          <w:b/>
          <w:bCs/>
          <w:sz w:val="24"/>
          <w:szCs w:val="24"/>
          <w:highlight w:val="none"/>
        </w:rPr>
      </w:pPr>
      <w:bookmarkStart w:id="243" w:name="_Toc12224"/>
      <w:bookmarkStart w:id="244" w:name="_Toc24573"/>
      <w:bookmarkStart w:id="245" w:name="_Toc18767"/>
      <w:bookmarkStart w:id="246" w:name="_Toc483349407"/>
      <w:bookmarkStart w:id="247" w:name="_Toc22101"/>
      <w:bookmarkStart w:id="248" w:name="_Toc484353348"/>
      <w:r>
        <w:rPr>
          <w:rFonts w:hint="eastAsia" w:ascii="黑体" w:hAnsi="黑体" w:eastAsia="黑体" w:cs="黑体"/>
          <w:b/>
          <w:bCs/>
          <w:sz w:val="24"/>
          <w:szCs w:val="24"/>
          <w:highlight w:val="none"/>
        </w:rPr>
        <w:t>三、投标文件的编制</w:t>
      </w:r>
      <w:bookmarkEnd w:id="243"/>
      <w:bookmarkEnd w:id="244"/>
      <w:bookmarkEnd w:id="245"/>
      <w:bookmarkEnd w:id="246"/>
      <w:bookmarkEnd w:id="247"/>
      <w:bookmarkEnd w:id="248"/>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9.</w:t>
      </w:r>
      <w:r>
        <w:rPr>
          <w:rFonts w:hint="eastAsia" w:ascii="宋体" w:hAnsi="宋体" w:cs="宋体"/>
          <w:b/>
          <w:bCs/>
          <w:sz w:val="24"/>
          <w:szCs w:val="24"/>
          <w:highlight w:val="none"/>
        </w:rPr>
        <w:t>投标文件的编制要求</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9.1</w:t>
      </w:r>
      <w:r>
        <w:rPr>
          <w:rFonts w:hint="eastAsia" w:ascii="宋体" w:hAnsi="宋体" w:cs="宋体"/>
          <w:sz w:val="24"/>
          <w:szCs w:val="24"/>
          <w:highlight w:val="none"/>
        </w:rPr>
        <w:t>投标文件的构成应符合法律法规及招标文件的要求。</w:t>
      </w:r>
    </w:p>
    <w:p>
      <w:pPr>
        <w:spacing w:line="360" w:lineRule="auto"/>
        <w:ind w:firstLine="480" w:firstLineChars="200"/>
        <w:rPr>
          <w:rFonts w:ascii="宋体" w:cs="Times New Roman"/>
          <w:sz w:val="24"/>
          <w:szCs w:val="24"/>
          <w:highlight w:val="none"/>
        </w:rPr>
      </w:pPr>
      <w:bookmarkStart w:id="249" w:name="OLE_LINK46"/>
      <w:r>
        <w:rPr>
          <w:rFonts w:ascii="宋体" w:hAnsi="宋体" w:cs="宋体"/>
          <w:sz w:val="24"/>
          <w:szCs w:val="24"/>
          <w:highlight w:val="none"/>
        </w:rPr>
        <w:t>9.2</w:t>
      </w:r>
      <w:r>
        <w:rPr>
          <w:rFonts w:hint="eastAsia" w:ascii="宋体" w:hAnsi="宋体" w:cs="宋体"/>
          <w:sz w:val="24"/>
          <w:szCs w:val="24"/>
          <w:highlight w:val="none"/>
        </w:rPr>
        <w:t>投标供应商应认真阅读、并充分理解招标文件的全部内容（包括所有的补充、修改内容、重要事项、格式、条款和技术规范、参数及要求等），并应完整、真实、准确的填写招标文件中规定的所有内容。投标供应商没有按照招标文件要求提交全部资料，或者投标没有对招标文件在各方面都作出实质性响应是投标供应商的风险，有可能导致其投标被拒绝，或被认定为无效投标或被确定为投标无效。</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9.3</w:t>
      </w:r>
      <w:r>
        <w:rPr>
          <w:rFonts w:hint="eastAsia" w:ascii="宋体" w:hAnsi="宋体" w:cs="宋体"/>
          <w:sz w:val="24"/>
          <w:szCs w:val="24"/>
          <w:highlight w:val="none"/>
        </w:rPr>
        <w:t>投标供应商必须对投标文件所提供的全部资料的真实性承担法律责任，并无条件接受采购人或采购代理机构及政府采购监督管理部门等对其中任何资料进行核实的要求。</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9.4</w:t>
      </w:r>
      <w:r>
        <w:rPr>
          <w:rFonts w:hint="eastAsia" w:ascii="宋体" w:hAnsi="宋体" w:cs="宋体"/>
          <w:sz w:val="24"/>
          <w:szCs w:val="24"/>
          <w:highlight w:val="none"/>
        </w:rPr>
        <w:t>如果因为投标供应商投标文件填报的内容不详，或没有提供招标文件中所要求的全部资料及数据，由此造成的后果，其责任由投标供应商承担。</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10.</w:t>
      </w:r>
      <w:r>
        <w:rPr>
          <w:rFonts w:hint="eastAsia" w:ascii="宋体" w:hAnsi="宋体" w:cs="宋体"/>
          <w:b/>
          <w:bCs/>
          <w:sz w:val="24"/>
          <w:szCs w:val="24"/>
          <w:highlight w:val="none"/>
        </w:rPr>
        <w:t>投标的语言及计量单位</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10.1</w:t>
      </w:r>
      <w:r>
        <w:rPr>
          <w:rFonts w:hint="eastAsia" w:ascii="宋体" w:hAnsi="宋体" w:cs="宋体"/>
          <w:sz w:val="24"/>
          <w:szCs w:val="24"/>
          <w:highlight w:val="none"/>
        </w:rPr>
        <w:t>投标供应商提交的投标文件以及投标供应商与采购代理机构就有关投标的所有来往函电均应使用中文。投标供应商提交的支持文件或印刷的资料可以用另一种语言，但相应内容应附有中文翻译本，两种语言不一致时以中文翻译本为准。</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10.2</w:t>
      </w:r>
      <w:r>
        <w:rPr>
          <w:rFonts w:hint="eastAsia" w:ascii="宋体" w:hAnsi="宋体" w:cs="宋体"/>
          <w:sz w:val="24"/>
          <w:szCs w:val="24"/>
          <w:highlight w:val="none"/>
        </w:rPr>
        <w:t>除非招标文件的技术规格中另有规定，投标供应商在投标文件中及其与采购人和采购代理机构的所有往来文件中的计量单位均应采用中华人民共和国法定计量单位。</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11.</w:t>
      </w:r>
      <w:r>
        <w:rPr>
          <w:rFonts w:hint="eastAsia" w:ascii="宋体" w:hAnsi="宋体" w:cs="宋体"/>
          <w:b/>
          <w:bCs/>
          <w:sz w:val="24"/>
          <w:szCs w:val="24"/>
          <w:highlight w:val="none"/>
        </w:rPr>
        <w:t>投标的报价</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11.1</w:t>
      </w:r>
      <w:r>
        <w:rPr>
          <w:rFonts w:hint="eastAsia" w:ascii="宋体" w:hAnsi="宋体" w:cs="宋体"/>
          <w:sz w:val="24"/>
          <w:szCs w:val="24"/>
          <w:highlight w:val="none"/>
        </w:rPr>
        <w:t>投标报价是供应商响应招标项目要求的全部工作内容的价格体现，包括完成采购内容所需的直接费、间接费、利润、税金及其它相关的一切费用。供应商在报价时应充分考虑所有可能发生的费用，招标文件未列明，而供应商认为应当计取的费用均应列入报价中。报价时不论是否计取，采购人均按已计取对待。</w:t>
      </w:r>
    </w:p>
    <w:p>
      <w:pPr>
        <w:spacing w:line="360" w:lineRule="auto"/>
        <w:ind w:firstLine="481"/>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11.2</w:t>
      </w:r>
      <w:r>
        <w:rPr>
          <w:rFonts w:hint="eastAsia" w:ascii="宋体" w:hAnsi="宋体" w:cs="宋体"/>
          <w:sz w:val="24"/>
          <w:szCs w:val="24"/>
          <w:highlight w:val="none"/>
        </w:rPr>
        <w:t>供应商应严格按照《投标文件</w:t>
      </w:r>
      <w:r>
        <w:rPr>
          <w:rFonts w:hint="eastAsia" w:ascii="宋体" w:hAnsi="宋体" w:cs="宋体"/>
          <w:sz w:val="24"/>
          <w:szCs w:val="24"/>
          <w:highlight w:val="none"/>
          <w:lang w:val="en-US" w:eastAsia="zh-CN"/>
        </w:rPr>
        <w:t>格式</w:t>
      </w:r>
      <w:r>
        <w:rPr>
          <w:rFonts w:hint="eastAsia" w:ascii="宋体" w:hAnsi="宋体" w:cs="宋体"/>
          <w:sz w:val="24"/>
          <w:szCs w:val="24"/>
          <w:highlight w:val="none"/>
        </w:rPr>
        <w:t>》中《开标一览表》中的相关要求填写分类报价及其他需要响应的内容</w:t>
      </w:r>
      <w:r>
        <w:rPr>
          <w:rFonts w:hint="eastAsia" w:ascii="宋体" w:hAnsi="宋体" w:cs="宋体"/>
          <w:sz w:val="24"/>
          <w:szCs w:val="24"/>
          <w:highlight w:val="none"/>
          <w:lang w:eastAsia="zh-CN"/>
        </w:rPr>
        <w:t>，</w:t>
      </w:r>
      <w:r>
        <w:rPr>
          <w:rFonts w:hint="eastAsia" w:ascii="宋体" w:hAnsi="宋体"/>
          <w:color w:val="auto"/>
          <w:sz w:val="24"/>
          <w:highlight w:val="none"/>
          <w:lang w:val="en-US" w:eastAsia="zh-CN"/>
        </w:rPr>
        <w:t>报价超过采购预算或招标文件规定的最高限价的，按无效投标处理。</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11.3</w:t>
      </w:r>
      <w:r>
        <w:rPr>
          <w:rFonts w:hint="eastAsia" w:ascii="宋体" w:hAnsi="宋体" w:cs="宋体"/>
          <w:sz w:val="24"/>
          <w:szCs w:val="24"/>
          <w:highlight w:val="none"/>
        </w:rPr>
        <w:t>投标报价货币：人民币；单位：元，保留</w:t>
      </w:r>
      <w:r>
        <w:rPr>
          <w:rFonts w:hint="eastAsia" w:ascii="宋体" w:hAnsi="宋体" w:cs="宋体"/>
          <w:sz w:val="24"/>
          <w:szCs w:val="24"/>
          <w:highlight w:val="none"/>
          <w:lang w:val="en-US" w:eastAsia="zh-CN"/>
        </w:rPr>
        <w:t>小数点后两位</w:t>
      </w:r>
      <w:r>
        <w:rPr>
          <w:rFonts w:hint="eastAsia" w:ascii="宋体" w:hAnsi="宋体" w:cs="宋体"/>
          <w:sz w:val="24"/>
          <w:szCs w:val="24"/>
          <w:highlight w:val="none"/>
        </w:rPr>
        <w:t>。</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11.4</w:t>
      </w:r>
      <w:r>
        <w:rPr>
          <w:rFonts w:hint="eastAsia" w:ascii="宋体" w:hAnsi="宋体" w:cs="宋体"/>
          <w:sz w:val="24"/>
          <w:szCs w:val="24"/>
          <w:highlight w:val="none"/>
        </w:rPr>
        <w:t>投标报价只能提交唯一报价，并且在合同履行过程中是固定不变的，任何有选择的报价将不予接受，按无效投标处理。</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11.5</w:t>
      </w:r>
      <w:r>
        <w:rPr>
          <w:rFonts w:hint="eastAsia" w:ascii="宋体" w:hAnsi="宋体" w:cs="宋体"/>
          <w:sz w:val="24"/>
          <w:szCs w:val="24"/>
          <w:highlight w:val="none"/>
        </w:rPr>
        <w:t>投标文件报价出现前后不一致的，除招标文件另有规定外，按照下列规定修正：</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11.5.1</w:t>
      </w:r>
      <w:r>
        <w:rPr>
          <w:rFonts w:hint="eastAsia" w:ascii="宋体" w:hAnsi="宋体" w:cs="宋体"/>
          <w:sz w:val="24"/>
          <w:szCs w:val="24"/>
          <w:highlight w:val="none"/>
        </w:rPr>
        <w:t>投标文件中开标一览表内容与投标文件中相应内容不一致的，以开标一览表为准；</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11.5.2</w:t>
      </w:r>
      <w:r>
        <w:rPr>
          <w:rFonts w:hint="eastAsia" w:ascii="宋体" w:hAnsi="宋体" w:cs="宋体"/>
          <w:sz w:val="24"/>
          <w:szCs w:val="24"/>
          <w:highlight w:val="none"/>
        </w:rPr>
        <w:t>大写金额和小写金额不一致的，以大写金额为准；</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11.5.3</w:t>
      </w:r>
      <w:r>
        <w:rPr>
          <w:rFonts w:hint="eastAsia" w:ascii="宋体" w:hAnsi="宋体" w:cs="宋体"/>
          <w:sz w:val="24"/>
          <w:szCs w:val="24"/>
          <w:highlight w:val="none"/>
        </w:rPr>
        <w:t>单价金额小数点或者百分比有明显错位的，以开标一览表的总价为准，并修改单价；</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11.5.4</w:t>
      </w:r>
      <w:r>
        <w:rPr>
          <w:rFonts w:hint="eastAsia" w:ascii="宋体" w:hAnsi="宋体" w:cs="宋体"/>
          <w:sz w:val="24"/>
          <w:szCs w:val="24"/>
          <w:highlight w:val="none"/>
        </w:rPr>
        <w:t>总价金额与按单价汇总金额不一致的，以单价金额计算结果为准；</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rPr>
        <w:t>同时出现两种以上不一致的，按照前款规定的顺序修正。修正后的报价经供应商确认后产生约束力，供应商不确认的，其投标无效。</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11.6</w:t>
      </w:r>
      <w:r>
        <w:rPr>
          <w:rFonts w:hint="eastAsia" w:ascii="宋体" w:hAnsi="宋体" w:cs="宋体"/>
          <w:sz w:val="24"/>
          <w:szCs w:val="24"/>
          <w:highlight w:val="none"/>
        </w:rPr>
        <w:t>因供应商对招标文件理解不透、误解、疏漏或对市场行情了解不清造成的后果和风险，均由供应商自己负责。</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12.</w:t>
      </w:r>
      <w:r>
        <w:rPr>
          <w:rFonts w:hint="eastAsia" w:ascii="宋体" w:hAnsi="宋体" w:cs="宋体"/>
          <w:b/>
          <w:bCs/>
          <w:sz w:val="24"/>
          <w:szCs w:val="24"/>
          <w:highlight w:val="none"/>
        </w:rPr>
        <w:t>投标文件的制作和签署</w:t>
      </w:r>
    </w:p>
    <w:p>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lang w:val="en-US" w:eastAsia="zh-CN"/>
        </w:rPr>
        <w:t>12.1</w:t>
      </w:r>
      <w:r>
        <w:rPr>
          <w:rFonts w:hint="eastAsia" w:ascii="宋体" w:hAnsi="宋体" w:cs="宋体"/>
          <w:sz w:val="24"/>
          <w:szCs w:val="24"/>
          <w:highlight w:val="none"/>
          <w:u w:val="single"/>
        </w:rPr>
        <w:t>为倡导节约用纸，规范投标文件编制，文件建议采用双面打印或复印，为避免个别投标</w:t>
      </w:r>
      <w:r>
        <w:rPr>
          <w:rFonts w:hint="eastAsia" w:ascii="宋体" w:hAnsi="宋体" w:cs="宋体"/>
          <w:sz w:val="24"/>
          <w:szCs w:val="24"/>
          <w:highlight w:val="none"/>
          <w:u w:val="single"/>
          <w:lang w:val="en-US" w:eastAsia="zh-CN"/>
        </w:rPr>
        <w:t>供应商</w:t>
      </w:r>
      <w:r>
        <w:rPr>
          <w:rFonts w:hint="eastAsia" w:ascii="宋体" w:hAnsi="宋体" w:cs="宋体"/>
          <w:sz w:val="24"/>
          <w:szCs w:val="24"/>
          <w:highlight w:val="none"/>
          <w:u w:val="single"/>
        </w:rPr>
        <w:t>过于追求文件厚度而采用二号等超大号字体、超大字间距及行距等：</w:t>
      </w:r>
    </w:p>
    <w:p>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1）建议投标文件（除特殊规格的图纸外）统一按照A4规格纸张制作；</w:t>
      </w:r>
    </w:p>
    <w:p>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2）建议正文字体大小采用小四或不超过四号字体编制、小标题字体大小合理设置；</w:t>
      </w:r>
    </w:p>
    <w:p>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3）合理设置段落间距，建议正文行距不超过2倍、段前段后不超过1行。</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12.</w:t>
      </w:r>
      <w:r>
        <w:rPr>
          <w:rFonts w:hint="eastAsia" w:ascii="宋体" w:hAnsi="宋体" w:cs="宋体"/>
          <w:sz w:val="24"/>
          <w:szCs w:val="24"/>
          <w:highlight w:val="none"/>
          <w:lang w:val="en-US" w:eastAsia="zh-CN"/>
        </w:rPr>
        <w:t>2</w:t>
      </w:r>
      <w:r>
        <w:rPr>
          <w:rFonts w:hint="eastAsia" w:ascii="宋体" w:hAnsi="宋体" w:cs="宋体"/>
          <w:sz w:val="24"/>
          <w:szCs w:val="24"/>
          <w:highlight w:val="none"/>
        </w:rPr>
        <w:t>投标供应商编写投标文件时，请按照招标文件提供的相应格式及顺序编排；并应编制目录，逐页标注连续页码，装订成册；不得缺少或留空任何招标文件要求填写的表格或提交的资料。</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12.</w:t>
      </w:r>
      <w:r>
        <w:rPr>
          <w:rFonts w:hint="eastAsia" w:ascii="宋体" w:hAnsi="宋体" w:cs="宋体"/>
          <w:sz w:val="24"/>
          <w:szCs w:val="24"/>
          <w:highlight w:val="none"/>
          <w:lang w:val="en-US" w:eastAsia="zh-CN"/>
        </w:rPr>
        <w:t>3</w:t>
      </w:r>
      <w:r>
        <w:rPr>
          <w:rFonts w:hint="eastAsia" w:ascii="宋体" w:hAnsi="宋体" w:cs="宋体"/>
          <w:sz w:val="24"/>
          <w:szCs w:val="24"/>
          <w:highlight w:val="none"/>
        </w:rPr>
        <w:t>投标文件的正本需打印，并由投标供应商的法定代表人或其授权代表签字，并加盖投标供应商公章。投标文件的副本可以采用正本的复印件。</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12.</w:t>
      </w:r>
      <w:r>
        <w:rPr>
          <w:rFonts w:hint="eastAsia" w:ascii="宋体" w:hAnsi="宋体" w:cs="宋体"/>
          <w:sz w:val="24"/>
          <w:szCs w:val="24"/>
          <w:highlight w:val="none"/>
          <w:lang w:val="en-US" w:eastAsia="zh-CN"/>
        </w:rPr>
        <w:t>4</w:t>
      </w:r>
      <w:r>
        <w:rPr>
          <w:rFonts w:hint="eastAsia" w:ascii="宋体" w:hAnsi="宋体" w:cs="宋体"/>
          <w:sz w:val="24"/>
          <w:szCs w:val="24"/>
          <w:highlight w:val="none"/>
        </w:rPr>
        <w:t>除投标供应商对投标文件错处作必要修改外，投标文件不得行间插字、涂改和增删，如有修改，必须由投标供应商的法定代表人或其授权代表在修改处签字并加盖投标供应商公章后才有效。</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12.</w:t>
      </w:r>
      <w:r>
        <w:rPr>
          <w:rFonts w:hint="eastAsia" w:ascii="宋体" w:hAnsi="宋体" w:cs="宋体"/>
          <w:sz w:val="24"/>
          <w:szCs w:val="24"/>
          <w:highlight w:val="none"/>
          <w:lang w:val="en-US" w:eastAsia="zh-CN"/>
        </w:rPr>
        <w:t>5</w:t>
      </w:r>
      <w:r>
        <w:rPr>
          <w:rFonts w:hint="eastAsia" w:ascii="宋体" w:hAnsi="宋体" w:cs="宋体"/>
          <w:sz w:val="24"/>
          <w:szCs w:val="24"/>
          <w:highlight w:val="none"/>
        </w:rPr>
        <w:t>投标文件因表述不清所引起的后果由投标供应商负责。</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13.</w:t>
      </w:r>
      <w:bookmarkEnd w:id="249"/>
      <w:r>
        <w:rPr>
          <w:rFonts w:hint="eastAsia" w:ascii="宋体" w:hAnsi="宋体" w:cs="宋体"/>
          <w:b/>
          <w:bCs/>
          <w:sz w:val="24"/>
          <w:szCs w:val="24"/>
          <w:highlight w:val="none"/>
        </w:rPr>
        <w:t>投标保证金</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13.1</w:t>
      </w:r>
      <w:r>
        <w:rPr>
          <w:rFonts w:hint="eastAsia" w:ascii="宋体" w:hAnsi="宋体" w:cs="宋体"/>
          <w:sz w:val="24"/>
          <w:szCs w:val="24"/>
          <w:highlight w:val="none"/>
        </w:rPr>
        <w:t>本次投标活动需交纳保证金为</w:t>
      </w:r>
      <w:r>
        <w:rPr>
          <w:rFonts w:hint="eastAsia" w:ascii="宋体" w:hAnsi="宋体" w:cs="宋体"/>
          <w:b/>
          <w:bCs/>
          <w:sz w:val="24"/>
          <w:szCs w:val="24"/>
          <w:highlight w:val="none"/>
        </w:rPr>
        <w:t>：</w:t>
      </w:r>
      <w:r>
        <w:rPr>
          <w:rFonts w:hint="eastAsia" w:ascii="宋体" w:hAnsi="宋体" w:cs="宋体"/>
          <w:b/>
          <w:bCs/>
          <w:sz w:val="24"/>
          <w:szCs w:val="24"/>
          <w:highlight w:val="none"/>
          <w:u w:val="single"/>
          <w:lang w:val="en-US" w:eastAsia="zh-CN"/>
        </w:rPr>
        <w:t>伍仟元整（5,000.00元）</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13.2</w:t>
      </w:r>
      <w:r>
        <w:rPr>
          <w:rFonts w:hint="eastAsia" w:ascii="宋体" w:hAnsi="宋体" w:cs="宋体"/>
          <w:sz w:val="24"/>
          <w:szCs w:val="24"/>
          <w:highlight w:val="none"/>
        </w:rPr>
        <w:t>投标保证金应为人民币，可采用下列任何一种形式支付：</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 xml:space="preserve">  13.2.1</w:t>
      </w:r>
      <w:r>
        <w:rPr>
          <w:rFonts w:hint="eastAsia" w:ascii="宋体" w:hAnsi="宋体" w:cs="宋体"/>
          <w:sz w:val="24"/>
          <w:szCs w:val="24"/>
          <w:highlight w:val="none"/>
        </w:rPr>
        <w:t>银行转账</w:t>
      </w:r>
    </w:p>
    <w:p>
      <w:pPr>
        <w:spacing w:line="360" w:lineRule="auto"/>
        <w:ind w:firstLine="480" w:firstLineChars="200"/>
        <w:rPr>
          <w:rFonts w:hint="eastAsia" w:ascii="宋体" w:hAnsi="宋体" w:cs="宋体"/>
          <w:sz w:val="24"/>
          <w:szCs w:val="24"/>
          <w:highlight w:val="none"/>
        </w:rPr>
      </w:pPr>
      <w:r>
        <w:rPr>
          <w:rFonts w:ascii="宋体" w:hAnsi="宋体" w:cs="宋体"/>
          <w:sz w:val="24"/>
          <w:szCs w:val="24"/>
          <w:highlight w:val="none"/>
        </w:rPr>
        <w:t xml:space="preserve">  13.2.2</w:t>
      </w:r>
      <w:r>
        <w:rPr>
          <w:rFonts w:hint="eastAsia" w:ascii="宋体" w:hAnsi="宋体" w:cs="宋体"/>
          <w:sz w:val="24"/>
          <w:szCs w:val="24"/>
          <w:highlight w:val="none"/>
        </w:rPr>
        <w:t>电汇</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13.2.3保函</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13.3</w:t>
      </w:r>
      <w:r>
        <w:rPr>
          <w:rFonts w:hint="eastAsia" w:ascii="宋体" w:hAnsi="宋体" w:cs="宋体"/>
          <w:sz w:val="24"/>
          <w:szCs w:val="24"/>
          <w:highlight w:val="none"/>
        </w:rPr>
        <w:t>投标保证金必须在</w:t>
      </w:r>
      <w:r>
        <w:rPr>
          <w:rFonts w:hint="eastAsia" w:ascii="宋体" w:hAnsi="宋体" w:cs="宋体"/>
          <w:sz w:val="24"/>
          <w:szCs w:val="24"/>
          <w:highlight w:val="none"/>
          <w:lang w:val="en-US" w:eastAsia="zh-CN"/>
        </w:rPr>
        <w:t>投标文件递交截止时间前</w:t>
      </w:r>
      <w:r>
        <w:rPr>
          <w:rFonts w:hint="eastAsia" w:ascii="宋体" w:hAnsi="宋体" w:cs="宋体"/>
          <w:sz w:val="24"/>
          <w:szCs w:val="24"/>
          <w:highlight w:val="none"/>
        </w:rPr>
        <w:t>到达采购代理机构指定的账户。</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 xml:space="preserve">  </w:t>
      </w:r>
      <w:r>
        <w:rPr>
          <w:rFonts w:hint="eastAsia" w:ascii="宋体" w:hAnsi="宋体" w:cs="宋体"/>
          <w:b/>
          <w:bCs/>
          <w:sz w:val="24"/>
          <w:szCs w:val="24"/>
          <w:highlight w:val="none"/>
        </w:rPr>
        <w:t>开户名称：陕西德勤招标有限公司</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 xml:space="preserve">  </w:t>
      </w:r>
      <w:r>
        <w:rPr>
          <w:rFonts w:hint="eastAsia" w:ascii="宋体" w:hAnsi="宋体" w:cs="宋体"/>
          <w:b/>
          <w:bCs/>
          <w:sz w:val="24"/>
          <w:szCs w:val="24"/>
          <w:highlight w:val="none"/>
        </w:rPr>
        <w:t>账</w:t>
      </w:r>
      <w:r>
        <w:rPr>
          <w:rFonts w:ascii="宋体" w:hAnsi="宋体" w:cs="宋体"/>
          <w:b/>
          <w:bCs/>
          <w:sz w:val="24"/>
          <w:szCs w:val="24"/>
          <w:highlight w:val="none"/>
        </w:rPr>
        <w:t xml:space="preserve">  </w:t>
      </w:r>
      <w:r>
        <w:rPr>
          <w:rFonts w:hint="eastAsia" w:ascii="宋体" w:hAnsi="宋体" w:cs="宋体"/>
          <w:b/>
          <w:bCs/>
          <w:sz w:val="24"/>
          <w:szCs w:val="24"/>
          <w:highlight w:val="none"/>
        </w:rPr>
        <w:t>号：</w:t>
      </w:r>
      <w:r>
        <w:rPr>
          <w:rFonts w:hint="eastAsia" w:ascii="宋体" w:hAnsi="宋体" w:cs="宋体"/>
          <w:b/>
          <w:bCs/>
          <w:color w:val="auto"/>
          <w:sz w:val="24"/>
          <w:szCs w:val="24"/>
          <w:highlight w:val="none"/>
          <w:lang w:val="en-US" w:eastAsia="zh-CN"/>
        </w:rPr>
        <w:t>52880188000025295</w:t>
      </w:r>
    </w:p>
    <w:p>
      <w:pPr>
        <w:spacing w:line="360" w:lineRule="auto"/>
        <w:ind w:firstLine="482" w:firstLineChars="200"/>
        <w:rPr>
          <w:rFonts w:hint="eastAsia" w:ascii="宋体" w:cs="Times New Roman"/>
          <w:b/>
          <w:bCs/>
          <w:sz w:val="24"/>
          <w:szCs w:val="24"/>
          <w:highlight w:val="none"/>
        </w:rPr>
      </w:pPr>
      <w:r>
        <w:rPr>
          <w:rFonts w:ascii="宋体" w:hAnsi="宋体" w:cs="宋体"/>
          <w:b/>
          <w:bCs/>
          <w:sz w:val="24"/>
          <w:szCs w:val="24"/>
          <w:highlight w:val="none"/>
        </w:rPr>
        <w:t xml:space="preserve">  </w:t>
      </w:r>
      <w:r>
        <w:rPr>
          <w:rFonts w:hint="eastAsia" w:ascii="宋体" w:hAnsi="宋体" w:cs="宋体"/>
          <w:b/>
          <w:bCs/>
          <w:sz w:val="24"/>
          <w:szCs w:val="24"/>
          <w:highlight w:val="none"/>
        </w:rPr>
        <w:t>开户行：</w:t>
      </w:r>
      <w:r>
        <w:rPr>
          <w:rFonts w:hint="eastAsia" w:ascii="宋体" w:hAnsi="宋体"/>
          <w:b/>
          <w:sz w:val="24"/>
          <w:highlight w:val="none"/>
          <w:lang w:val="en-US" w:eastAsia="zh-CN"/>
        </w:rPr>
        <w:t>大银行西安丈八东路支行</w:t>
      </w:r>
    </w:p>
    <w:p>
      <w:pPr>
        <w:spacing w:line="360" w:lineRule="auto"/>
        <w:rPr>
          <w:rFonts w:ascii="宋体" w:cs="Times New Roman"/>
          <w:b/>
          <w:bCs/>
          <w:sz w:val="24"/>
          <w:szCs w:val="24"/>
          <w:highlight w:val="none"/>
          <w:u w:val="single"/>
        </w:rPr>
      </w:pPr>
      <w:r>
        <w:rPr>
          <w:rFonts w:ascii="宋体" w:hAnsi="宋体" w:cs="宋体"/>
          <w:b/>
          <w:bCs/>
          <w:sz w:val="24"/>
          <w:szCs w:val="24"/>
          <w:highlight w:val="none"/>
        </w:rPr>
        <w:t xml:space="preserve">      </w:t>
      </w:r>
      <w:r>
        <w:rPr>
          <w:rFonts w:hint="eastAsia" w:ascii="宋体" w:hAnsi="宋体" w:cs="宋体"/>
          <w:b/>
          <w:bCs/>
          <w:sz w:val="24"/>
          <w:szCs w:val="24"/>
          <w:highlight w:val="none"/>
          <w:u w:val="single"/>
        </w:rPr>
        <w:t>转账事由：</w:t>
      </w:r>
      <w:r>
        <w:rPr>
          <w:rFonts w:hint="eastAsia" w:ascii="宋体" w:hAnsi="宋体" w:cs="宋体"/>
          <w:b/>
          <w:bCs/>
          <w:sz w:val="24"/>
          <w:szCs w:val="24"/>
          <w:highlight w:val="none"/>
          <w:u w:val="single"/>
          <w:lang w:eastAsia="zh-CN"/>
        </w:rPr>
        <w:t>DQ-2022137-ZB</w:t>
      </w:r>
      <w:r>
        <w:rPr>
          <w:rFonts w:hint="eastAsia" w:ascii="宋体" w:hAnsi="宋体" w:cs="宋体"/>
          <w:b/>
          <w:bCs/>
          <w:sz w:val="24"/>
          <w:szCs w:val="24"/>
          <w:highlight w:val="none"/>
          <w:u w:val="single"/>
        </w:rPr>
        <w:t>项目投标保证金</w:t>
      </w:r>
    </w:p>
    <w:p>
      <w:pPr>
        <w:spacing w:line="360" w:lineRule="auto"/>
        <w:ind w:firstLine="482" w:firstLineChars="200"/>
        <w:rPr>
          <w:rFonts w:ascii="宋体" w:cs="Times New Roman"/>
          <w:b/>
          <w:bCs/>
          <w:sz w:val="24"/>
          <w:szCs w:val="24"/>
          <w:highlight w:val="none"/>
        </w:rPr>
      </w:pPr>
      <w:r>
        <w:rPr>
          <w:rFonts w:hint="eastAsia" w:ascii="宋体" w:hAnsi="宋体" w:cs="宋体"/>
          <w:b/>
          <w:bCs/>
          <w:sz w:val="24"/>
          <w:szCs w:val="24"/>
          <w:highlight w:val="none"/>
        </w:rPr>
        <w:t>备注：投标保证金以投标供应商名称汇款</w:t>
      </w:r>
      <w:r>
        <w:rPr>
          <w:rFonts w:ascii="宋体" w:cs="宋体"/>
          <w:b/>
          <w:bCs/>
          <w:sz w:val="24"/>
          <w:szCs w:val="24"/>
          <w:highlight w:val="none"/>
        </w:rPr>
        <w:t>,</w:t>
      </w:r>
      <w:r>
        <w:rPr>
          <w:rFonts w:hint="eastAsia" w:ascii="宋体" w:hAnsi="宋体" w:cs="宋体"/>
          <w:b/>
          <w:bCs/>
          <w:sz w:val="24"/>
          <w:szCs w:val="24"/>
          <w:highlight w:val="none"/>
        </w:rPr>
        <w:t>汇款凭证标明项目编号，如以个人汇款，视为无效。</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13.4</w:t>
      </w:r>
      <w:r>
        <w:rPr>
          <w:rFonts w:hint="eastAsia" w:ascii="宋体" w:hAnsi="宋体" w:cs="宋体"/>
          <w:sz w:val="24"/>
          <w:szCs w:val="24"/>
          <w:highlight w:val="none"/>
        </w:rPr>
        <w:t>投标供应商未交纳、未足额交纳或未按规定时间交纳保证金的，将被视为自动放弃投标权利。</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13.5</w:t>
      </w:r>
      <w:r>
        <w:rPr>
          <w:rFonts w:hint="eastAsia" w:ascii="宋体" w:hAnsi="宋体" w:cs="宋体"/>
          <w:sz w:val="24"/>
          <w:szCs w:val="24"/>
          <w:highlight w:val="none"/>
        </w:rPr>
        <w:t>投标保证金的交付单位和投标供应商的名称必须一致，否则将视为投标无效。</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13.6项目废标后重新组织招标的，</w:t>
      </w:r>
      <w:r>
        <w:rPr>
          <w:rFonts w:hint="eastAsia" w:ascii="宋体" w:hAnsi="宋体" w:cs="宋体"/>
          <w:sz w:val="24"/>
          <w:szCs w:val="24"/>
          <w:highlight w:val="none"/>
        </w:rPr>
        <w:t>投标</w:t>
      </w:r>
      <w:r>
        <w:rPr>
          <w:rFonts w:hint="eastAsia" w:ascii="宋体" w:hAnsi="宋体"/>
          <w:sz w:val="24"/>
          <w:highlight w:val="none"/>
          <w:lang w:val="en-US" w:eastAsia="zh-CN"/>
        </w:rPr>
        <w:t>保证金会退回原项目投标供应商账户，投标供应商需按照新的招标文件要求</w:t>
      </w:r>
      <w:r>
        <w:rPr>
          <w:rFonts w:hint="eastAsia" w:ascii="宋体" w:hAnsi="宋体"/>
          <w:b/>
          <w:bCs/>
          <w:sz w:val="24"/>
          <w:highlight w:val="none"/>
          <w:lang w:val="en-US" w:eastAsia="zh-CN"/>
        </w:rPr>
        <w:t>重新交纳保证金</w:t>
      </w:r>
      <w:r>
        <w:rPr>
          <w:rFonts w:hint="eastAsia" w:ascii="宋体" w:hAnsi="宋体"/>
          <w:sz w:val="24"/>
          <w:highlight w:val="none"/>
          <w:lang w:val="en-US" w:eastAsia="zh-CN"/>
        </w:rPr>
        <w:t>。</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7</w:t>
      </w:r>
      <w:r>
        <w:rPr>
          <w:rFonts w:hint="eastAsia" w:ascii="宋体" w:hAnsi="宋体" w:cs="宋体"/>
          <w:sz w:val="24"/>
          <w:szCs w:val="24"/>
          <w:highlight w:val="none"/>
        </w:rPr>
        <w:t>投标保证金退还</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7</w:t>
      </w:r>
      <w:r>
        <w:rPr>
          <w:rFonts w:ascii="宋体" w:hAnsi="宋体" w:cs="宋体"/>
          <w:sz w:val="24"/>
          <w:szCs w:val="24"/>
          <w:highlight w:val="none"/>
        </w:rPr>
        <w:t>.1</w:t>
      </w:r>
      <w:r>
        <w:rPr>
          <w:rFonts w:hint="eastAsia" w:ascii="宋体" w:hAnsi="宋体" w:cs="宋体"/>
          <w:sz w:val="24"/>
          <w:szCs w:val="24"/>
          <w:highlight w:val="none"/>
        </w:rPr>
        <w:t>如无质疑或投诉，未中标供应商的投标保证金，在中标通知书发出后</w:t>
      </w:r>
      <w:r>
        <w:rPr>
          <w:rFonts w:ascii="宋体" w:hAnsi="宋体" w:cs="宋体"/>
          <w:sz w:val="24"/>
          <w:szCs w:val="24"/>
          <w:highlight w:val="none"/>
        </w:rPr>
        <w:t>5</w:t>
      </w:r>
      <w:r>
        <w:rPr>
          <w:rFonts w:hint="eastAsia" w:ascii="宋体" w:hAnsi="宋体" w:cs="宋体"/>
          <w:sz w:val="24"/>
          <w:szCs w:val="24"/>
          <w:highlight w:val="none"/>
        </w:rPr>
        <w:t>个工作日内原额、原账户退还；</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如有质疑或投诉，将在质疑和投诉处理完毕后</w:t>
      </w:r>
      <w:r>
        <w:rPr>
          <w:rFonts w:ascii="宋体" w:hAnsi="宋体" w:cs="宋体"/>
          <w:sz w:val="24"/>
          <w:szCs w:val="24"/>
          <w:highlight w:val="none"/>
        </w:rPr>
        <w:t>5</w:t>
      </w:r>
      <w:r>
        <w:rPr>
          <w:rFonts w:hint="eastAsia" w:ascii="宋体" w:hAnsi="宋体" w:cs="宋体"/>
          <w:sz w:val="24"/>
          <w:szCs w:val="24"/>
          <w:highlight w:val="none"/>
        </w:rPr>
        <w:t>个工作日内原额、原账户退还。</w:t>
      </w:r>
    </w:p>
    <w:p>
      <w:pPr>
        <w:spacing w:line="360" w:lineRule="auto"/>
        <w:ind w:firstLine="482" w:firstLineChars="200"/>
        <w:rPr>
          <w:rFonts w:hint="eastAsia" w:ascii="宋体" w:hAnsi="宋体" w:cs="宋体"/>
          <w:b/>
          <w:bCs/>
          <w:sz w:val="24"/>
          <w:szCs w:val="24"/>
          <w:highlight w:val="none"/>
          <w:u w:val="single"/>
        </w:rPr>
      </w:pPr>
      <w:r>
        <w:rPr>
          <w:rFonts w:ascii="宋体" w:hAnsi="宋体" w:cs="宋体"/>
          <w:b/>
          <w:bCs/>
          <w:sz w:val="24"/>
          <w:szCs w:val="24"/>
          <w:highlight w:val="none"/>
          <w:u w:val="single"/>
        </w:rPr>
        <w:t>13.</w:t>
      </w:r>
      <w:r>
        <w:rPr>
          <w:rFonts w:hint="eastAsia" w:ascii="宋体" w:hAnsi="宋体" w:cs="宋体"/>
          <w:b/>
          <w:bCs/>
          <w:sz w:val="24"/>
          <w:szCs w:val="24"/>
          <w:highlight w:val="none"/>
          <w:u w:val="single"/>
          <w:lang w:val="en-US" w:eastAsia="zh-CN"/>
        </w:rPr>
        <w:t>7</w:t>
      </w:r>
      <w:r>
        <w:rPr>
          <w:rFonts w:ascii="宋体" w:hAnsi="宋体" w:cs="宋体"/>
          <w:b/>
          <w:bCs/>
          <w:sz w:val="24"/>
          <w:szCs w:val="24"/>
          <w:highlight w:val="none"/>
          <w:u w:val="single"/>
        </w:rPr>
        <w:t>.2</w:t>
      </w:r>
      <w:r>
        <w:rPr>
          <w:rFonts w:hint="eastAsia" w:ascii="宋体" w:hAnsi="宋体" w:cs="宋体"/>
          <w:b/>
          <w:bCs/>
          <w:sz w:val="24"/>
          <w:szCs w:val="24"/>
          <w:highlight w:val="none"/>
          <w:u w:val="single"/>
        </w:rPr>
        <w:t>中标供应商的投标保证金</w:t>
      </w:r>
      <w:r>
        <w:rPr>
          <w:rFonts w:ascii="宋体" w:cs="宋体"/>
          <w:b/>
          <w:bCs/>
          <w:sz w:val="24"/>
          <w:szCs w:val="24"/>
          <w:highlight w:val="none"/>
          <w:u w:val="single"/>
        </w:rPr>
        <w:t>,</w:t>
      </w:r>
      <w:r>
        <w:rPr>
          <w:rFonts w:hint="eastAsia" w:ascii="宋体" w:hAnsi="宋体" w:cs="宋体"/>
          <w:b/>
          <w:bCs/>
          <w:sz w:val="24"/>
          <w:szCs w:val="24"/>
          <w:highlight w:val="none"/>
          <w:u w:val="single"/>
        </w:rPr>
        <w:t>在中标供应商与采购人签订采购合同</w:t>
      </w:r>
      <w:r>
        <w:rPr>
          <w:rFonts w:hint="eastAsia" w:ascii="宋体" w:hAnsi="宋体" w:cs="宋体"/>
          <w:b/>
          <w:bCs/>
          <w:sz w:val="24"/>
          <w:szCs w:val="24"/>
          <w:highlight w:val="none"/>
          <w:u w:val="single"/>
          <w:lang w:eastAsia="zh-CN"/>
        </w:rPr>
        <w:t>并将采购合同（一份）送达采购代理机构</w:t>
      </w:r>
      <w:r>
        <w:rPr>
          <w:rFonts w:hint="eastAsia" w:ascii="宋体" w:hAnsi="宋体" w:cs="宋体"/>
          <w:b/>
          <w:bCs/>
          <w:sz w:val="24"/>
          <w:szCs w:val="24"/>
          <w:highlight w:val="none"/>
          <w:u w:val="single"/>
        </w:rPr>
        <w:t>后</w:t>
      </w:r>
      <w:r>
        <w:rPr>
          <w:rFonts w:ascii="宋体" w:hAnsi="宋体" w:cs="宋体"/>
          <w:b/>
          <w:bCs/>
          <w:sz w:val="24"/>
          <w:szCs w:val="24"/>
          <w:highlight w:val="none"/>
          <w:u w:val="single"/>
        </w:rPr>
        <w:t>5</w:t>
      </w:r>
      <w:r>
        <w:rPr>
          <w:rFonts w:hint="eastAsia" w:ascii="宋体" w:hAnsi="宋体" w:cs="宋体"/>
          <w:b/>
          <w:bCs/>
          <w:sz w:val="24"/>
          <w:szCs w:val="24"/>
          <w:highlight w:val="none"/>
          <w:u w:val="single"/>
        </w:rPr>
        <w:t>个工作日内原额、原账户退还。</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8</w:t>
      </w:r>
      <w:r>
        <w:rPr>
          <w:rFonts w:hint="eastAsia" w:ascii="宋体" w:hAnsi="宋体" w:cs="宋体"/>
          <w:sz w:val="24"/>
          <w:szCs w:val="24"/>
          <w:highlight w:val="none"/>
        </w:rPr>
        <w:t>投标供应商有下列情形之一的，采购代理机构不予退还其交纳的保证金；情节严重的，由财政部门将其列入不良行为记录名单，在一至三年内禁止参加政府采购活动，并予以通报：</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8</w:t>
      </w:r>
      <w:r>
        <w:rPr>
          <w:rFonts w:ascii="宋体" w:hAnsi="宋体" w:cs="宋体"/>
          <w:sz w:val="24"/>
          <w:szCs w:val="24"/>
          <w:highlight w:val="none"/>
        </w:rPr>
        <w:t>.1</w:t>
      </w:r>
      <w:r>
        <w:rPr>
          <w:rFonts w:hint="eastAsia" w:ascii="宋体" w:hAnsi="宋体" w:cs="宋体"/>
          <w:sz w:val="24"/>
          <w:szCs w:val="24"/>
          <w:highlight w:val="none"/>
        </w:rPr>
        <w:t>开标后在招标文件规定的投标有效期间，投标供应商撤回其所投投标文件；</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8</w:t>
      </w:r>
      <w:r>
        <w:rPr>
          <w:rFonts w:ascii="宋体" w:hAnsi="宋体" w:cs="宋体"/>
          <w:sz w:val="24"/>
          <w:szCs w:val="24"/>
          <w:highlight w:val="none"/>
        </w:rPr>
        <w:t>.2</w:t>
      </w:r>
      <w:r>
        <w:rPr>
          <w:rFonts w:hint="eastAsia" w:ascii="宋体" w:hAnsi="宋体" w:cs="宋体"/>
          <w:sz w:val="24"/>
          <w:szCs w:val="24"/>
          <w:highlight w:val="none"/>
        </w:rPr>
        <w:t>中标供应商在收到中标通知书后，在招标文件规定的时间内无正当理由不与采购人或者采购代理机构签订合同的；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8</w:t>
      </w:r>
      <w:r>
        <w:rPr>
          <w:rFonts w:ascii="宋体" w:hAnsi="宋体" w:cs="宋体"/>
          <w:sz w:val="24"/>
          <w:szCs w:val="24"/>
          <w:highlight w:val="none"/>
        </w:rPr>
        <w:t>.3</w:t>
      </w:r>
      <w:r>
        <w:rPr>
          <w:rFonts w:hint="eastAsia" w:ascii="宋体" w:hAnsi="宋体" w:cs="宋体"/>
          <w:sz w:val="24"/>
          <w:szCs w:val="24"/>
          <w:highlight w:val="none"/>
        </w:rPr>
        <w:t>中标供应商未按时缴付采购代理服务费；</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8</w:t>
      </w:r>
      <w:r>
        <w:rPr>
          <w:rFonts w:ascii="宋体" w:hAnsi="宋体" w:cs="宋体"/>
          <w:sz w:val="24"/>
          <w:szCs w:val="24"/>
          <w:highlight w:val="none"/>
        </w:rPr>
        <w:t>.4</w:t>
      </w:r>
      <w:r>
        <w:rPr>
          <w:rFonts w:hint="eastAsia" w:ascii="宋体" w:hAnsi="宋体" w:cs="宋体"/>
          <w:sz w:val="24"/>
          <w:szCs w:val="24"/>
          <w:highlight w:val="none"/>
        </w:rPr>
        <w:t>中标供应商将中标项目转让给他人，或者在投标文件中未说明，且未经采购人同意，将中标项目分包给他人的；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8</w:t>
      </w:r>
      <w:r>
        <w:rPr>
          <w:rFonts w:ascii="宋体" w:hAnsi="宋体" w:cs="宋体"/>
          <w:sz w:val="24"/>
          <w:szCs w:val="24"/>
          <w:highlight w:val="none"/>
        </w:rPr>
        <w:t>.5</w:t>
      </w:r>
      <w:r>
        <w:rPr>
          <w:rFonts w:hint="eastAsia" w:ascii="宋体" w:hAnsi="宋体" w:cs="宋体"/>
          <w:sz w:val="24"/>
          <w:szCs w:val="24"/>
          <w:highlight w:val="none"/>
        </w:rPr>
        <w:t>中标供应商拒绝履行合同义务的；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8</w:t>
      </w:r>
      <w:r>
        <w:rPr>
          <w:rFonts w:ascii="宋体" w:hAnsi="宋体" w:cs="宋体"/>
          <w:sz w:val="24"/>
          <w:szCs w:val="24"/>
          <w:highlight w:val="none"/>
        </w:rPr>
        <w:t>.6</w:t>
      </w:r>
      <w:r>
        <w:rPr>
          <w:rFonts w:hint="eastAsia" w:ascii="宋体" w:hAnsi="宋体" w:cs="宋体"/>
          <w:sz w:val="24"/>
          <w:szCs w:val="24"/>
          <w:highlight w:val="none"/>
        </w:rPr>
        <w:t>其他违法、违规行为的。</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14.</w:t>
      </w:r>
      <w:r>
        <w:rPr>
          <w:rFonts w:hint="eastAsia" w:ascii="宋体" w:hAnsi="宋体" w:cs="宋体"/>
          <w:b/>
          <w:bCs/>
          <w:sz w:val="24"/>
          <w:szCs w:val="24"/>
          <w:highlight w:val="none"/>
        </w:rPr>
        <w:t>投标文件的有效期</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14.1</w:t>
      </w:r>
      <w:r>
        <w:rPr>
          <w:rFonts w:hint="eastAsia" w:ascii="宋体" w:hAnsi="宋体" w:cs="宋体"/>
          <w:sz w:val="24"/>
          <w:szCs w:val="24"/>
          <w:highlight w:val="none"/>
        </w:rPr>
        <w:t>投标文件有效期为自开标之日起算九十（</w:t>
      </w:r>
      <w:r>
        <w:rPr>
          <w:rFonts w:ascii="宋体" w:hAnsi="宋体" w:cs="宋体"/>
          <w:sz w:val="24"/>
          <w:szCs w:val="24"/>
          <w:highlight w:val="none"/>
        </w:rPr>
        <w:t>90</w:t>
      </w:r>
      <w:r>
        <w:rPr>
          <w:rFonts w:hint="eastAsia" w:ascii="宋体" w:hAnsi="宋体" w:cs="宋体"/>
          <w:sz w:val="24"/>
          <w:szCs w:val="24"/>
          <w:highlight w:val="none"/>
        </w:rPr>
        <w:t>）个日历日；投标文件有效期短于招标文件规定的投标有效期，按无效投标文件处理；中标供应商的投标文件有效期延长至合同执行完毕。</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14.2</w:t>
      </w:r>
      <w:r>
        <w:rPr>
          <w:rFonts w:hint="eastAsia" w:ascii="宋体" w:hAnsi="宋体" w:cs="宋体"/>
          <w:sz w:val="24"/>
          <w:szCs w:val="24"/>
          <w:highlight w:val="none"/>
        </w:rPr>
        <w:t>在特殊情况下，采购人可与投标供应商协商延长投标文件的有效期</w:t>
      </w:r>
      <w:r>
        <w:rPr>
          <w:rFonts w:ascii="宋体" w:cs="宋体"/>
          <w:sz w:val="24"/>
          <w:szCs w:val="24"/>
          <w:highlight w:val="none"/>
        </w:rPr>
        <w:t>,</w:t>
      </w:r>
      <w:r>
        <w:rPr>
          <w:rFonts w:hint="eastAsia" w:ascii="宋体" w:hAnsi="宋体" w:cs="宋体"/>
          <w:sz w:val="24"/>
          <w:szCs w:val="24"/>
          <w:highlight w:val="none"/>
        </w:rPr>
        <w:t>这种要求和答复均应以书面形式进行。</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14.3</w:t>
      </w:r>
      <w:r>
        <w:rPr>
          <w:rFonts w:hint="eastAsia" w:ascii="宋体" w:hAnsi="宋体" w:cs="宋体"/>
          <w:sz w:val="24"/>
          <w:szCs w:val="24"/>
          <w:highlight w:val="none"/>
        </w:rPr>
        <w:t>投标供应商可拒绝接受延期要求而不会导致投标保证金被没收，同意延长有效期的投标供应商不能修改投标文件。</w:t>
      </w:r>
      <w:bookmarkStart w:id="250" w:name="_Toc6401"/>
      <w:bookmarkStart w:id="251" w:name="_Toc18934"/>
    </w:p>
    <w:p>
      <w:pPr>
        <w:rPr>
          <w:highlight w:val="none"/>
        </w:rPr>
      </w:pPr>
    </w:p>
    <w:p>
      <w:pPr>
        <w:spacing w:line="360" w:lineRule="auto"/>
        <w:ind w:firstLine="481"/>
        <w:jc w:val="left"/>
        <w:outlineLvl w:val="1"/>
        <w:rPr>
          <w:rFonts w:ascii="黑体" w:hAnsi="黑体" w:eastAsia="黑体" w:cs="Times New Roman"/>
          <w:b/>
          <w:bCs/>
          <w:sz w:val="24"/>
          <w:szCs w:val="24"/>
          <w:highlight w:val="none"/>
        </w:rPr>
      </w:pPr>
      <w:bookmarkStart w:id="252" w:name="_Toc27491"/>
      <w:bookmarkStart w:id="253" w:name="_Toc5846"/>
      <w:bookmarkStart w:id="254" w:name="_Toc68"/>
      <w:bookmarkStart w:id="255" w:name="_Toc483349408"/>
      <w:bookmarkStart w:id="256" w:name="_Toc484353349"/>
      <w:r>
        <w:rPr>
          <w:rFonts w:hint="eastAsia" w:ascii="黑体" w:hAnsi="黑体" w:eastAsia="黑体" w:cs="黑体"/>
          <w:b/>
          <w:bCs/>
          <w:sz w:val="24"/>
          <w:szCs w:val="24"/>
          <w:highlight w:val="none"/>
        </w:rPr>
        <w:t>四、投标文件密封、递交</w:t>
      </w:r>
      <w:bookmarkEnd w:id="250"/>
      <w:bookmarkEnd w:id="251"/>
      <w:bookmarkEnd w:id="252"/>
      <w:bookmarkEnd w:id="253"/>
      <w:bookmarkEnd w:id="254"/>
      <w:bookmarkEnd w:id="255"/>
      <w:bookmarkEnd w:id="256"/>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15.</w:t>
      </w:r>
      <w:r>
        <w:rPr>
          <w:rFonts w:hint="eastAsia" w:ascii="宋体" w:hAnsi="宋体" w:cs="宋体"/>
          <w:b/>
          <w:bCs/>
          <w:sz w:val="24"/>
          <w:szCs w:val="24"/>
          <w:highlight w:val="none"/>
        </w:rPr>
        <w:t>投标文件的密封及标记</w:t>
      </w:r>
    </w:p>
    <w:p>
      <w:pPr>
        <w:spacing w:line="360" w:lineRule="auto"/>
        <w:ind w:firstLine="480" w:firstLineChars="200"/>
        <w:rPr>
          <w:rFonts w:hint="eastAsia" w:ascii="宋体" w:hAnsi="宋体" w:cs="宋体"/>
          <w:sz w:val="24"/>
          <w:szCs w:val="24"/>
          <w:highlight w:val="none"/>
        </w:rPr>
      </w:pPr>
      <w:r>
        <w:rPr>
          <w:rFonts w:ascii="宋体" w:hAnsi="宋体" w:cs="宋体"/>
          <w:sz w:val="24"/>
          <w:szCs w:val="24"/>
          <w:highlight w:val="none"/>
        </w:rPr>
        <w:t>15.1</w:t>
      </w:r>
      <w:r>
        <w:rPr>
          <w:rFonts w:hint="eastAsia" w:ascii="宋体" w:hAnsi="宋体" w:cs="宋体"/>
          <w:sz w:val="24"/>
          <w:szCs w:val="24"/>
          <w:highlight w:val="none"/>
        </w:rPr>
        <w:t>投标文件正本</w:t>
      </w:r>
      <w:r>
        <w:rPr>
          <w:rFonts w:hint="eastAsia" w:ascii="宋体" w:hAnsi="宋体" w:cs="宋体"/>
          <w:b/>
          <w:bCs/>
          <w:sz w:val="24"/>
          <w:szCs w:val="24"/>
          <w:highlight w:val="none"/>
          <w:u w:val="single"/>
        </w:rPr>
        <w:t>壹</w:t>
      </w:r>
      <w:r>
        <w:rPr>
          <w:rFonts w:hint="eastAsia" w:ascii="宋体" w:hAnsi="宋体" w:cs="宋体"/>
          <w:sz w:val="24"/>
          <w:szCs w:val="24"/>
          <w:highlight w:val="none"/>
        </w:rPr>
        <w:t>份、副本</w:t>
      </w:r>
      <w:r>
        <w:rPr>
          <w:rFonts w:hint="eastAsia" w:ascii="宋体" w:hAnsi="宋体" w:cs="宋体"/>
          <w:b/>
          <w:bCs/>
          <w:sz w:val="24"/>
          <w:szCs w:val="24"/>
          <w:highlight w:val="none"/>
          <w:u w:val="single"/>
        </w:rPr>
        <w:t>伍</w:t>
      </w:r>
      <w:r>
        <w:rPr>
          <w:rFonts w:hint="eastAsia" w:ascii="宋体" w:hAnsi="宋体" w:cs="宋体"/>
          <w:sz w:val="24"/>
          <w:szCs w:val="24"/>
          <w:highlight w:val="none"/>
        </w:rPr>
        <w:t>份。正、副本须分别胶装成册，正、副本和电子版本分开密封。</w:t>
      </w:r>
      <w:r>
        <w:rPr>
          <w:rFonts w:hint="eastAsia" w:ascii="宋体" w:hAnsi="宋体" w:cs="宋体"/>
          <w:sz w:val="24"/>
          <w:szCs w:val="24"/>
          <w:highlight w:val="none"/>
          <w:lang w:val="en-US" w:eastAsia="zh-CN"/>
        </w:rPr>
        <w:t>正、副本</w:t>
      </w:r>
      <w:r>
        <w:rPr>
          <w:rFonts w:hint="eastAsia" w:ascii="宋体" w:hAnsi="宋体" w:cs="宋体"/>
          <w:sz w:val="24"/>
          <w:szCs w:val="24"/>
          <w:highlight w:val="none"/>
        </w:rPr>
        <w:t>不允许活页夹装订，由于装订原因造成投标文件得散落、丢失等，责任自负。</w:t>
      </w:r>
      <w:r>
        <w:rPr>
          <w:rFonts w:hint="eastAsia" w:ascii="宋体" w:hAnsi="宋体" w:cs="宋体"/>
          <w:b/>
          <w:bCs/>
          <w:sz w:val="24"/>
          <w:szCs w:val="24"/>
          <w:highlight w:val="none"/>
        </w:rPr>
        <w:t>在封口处需由法定代表人或授权人代表签字，并加盖投标供应商公章。</w:t>
      </w:r>
      <w:r>
        <w:rPr>
          <w:rFonts w:hint="eastAsia" w:ascii="宋体" w:hAnsi="宋体" w:cs="宋体"/>
          <w:sz w:val="24"/>
          <w:szCs w:val="24"/>
          <w:highlight w:val="none"/>
        </w:rPr>
        <w:t>封皮上写明</w:t>
      </w:r>
      <w:r>
        <w:rPr>
          <w:rFonts w:hint="eastAsia" w:ascii="宋体" w:hAnsi="宋体"/>
          <w:sz w:val="24"/>
          <w:highlight w:val="none"/>
        </w:rPr>
        <w:t>采购项目名称、采购项目</w:t>
      </w:r>
      <w:r>
        <w:rPr>
          <w:rFonts w:hint="eastAsia" w:ascii="宋体" w:hAnsi="宋体"/>
          <w:sz w:val="24"/>
          <w:highlight w:val="none"/>
          <w:lang w:eastAsia="zh-CN"/>
        </w:rPr>
        <w:t>编号、</w:t>
      </w:r>
      <w:r>
        <w:rPr>
          <w:rFonts w:hint="eastAsia" w:ascii="宋体" w:hAnsi="宋体"/>
          <w:sz w:val="24"/>
          <w:highlight w:val="none"/>
        </w:rPr>
        <w:t>供应商名称</w:t>
      </w:r>
      <w:r>
        <w:rPr>
          <w:rFonts w:hint="eastAsia" w:ascii="宋体" w:hAnsi="宋体"/>
          <w:sz w:val="24"/>
          <w:highlight w:val="none"/>
          <w:lang w:eastAsia="zh-CN"/>
        </w:rPr>
        <w:t>、标段（如果有）、包号（如果有）</w:t>
      </w:r>
      <w:r>
        <w:rPr>
          <w:rFonts w:hint="eastAsia" w:ascii="宋体" w:hAnsi="宋体" w:cs="宋体"/>
          <w:sz w:val="24"/>
          <w:szCs w:val="24"/>
          <w:highlight w:val="none"/>
        </w:rPr>
        <w:t>，并注明</w:t>
      </w:r>
      <w:r>
        <w:rPr>
          <w:rFonts w:hint="eastAsia" w:ascii="宋体" w:hAnsi="宋体" w:cs="宋体"/>
          <w:b/>
          <w:bCs/>
          <w:sz w:val="24"/>
          <w:szCs w:val="24"/>
          <w:highlight w:val="none"/>
          <w:u w:val="single"/>
        </w:rPr>
        <w:t>“投标文件正（副）本”“非开标会议不得启封”</w:t>
      </w:r>
      <w:r>
        <w:rPr>
          <w:rFonts w:hint="eastAsia" w:ascii="宋体" w:hAnsi="宋体" w:cs="宋体"/>
          <w:sz w:val="24"/>
          <w:szCs w:val="24"/>
          <w:highlight w:val="none"/>
        </w:rPr>
        <w:t>字样。</w:t>
      </w:r>
    </w:p>
    <w:p>
      <w:pPr>
        <w:spacing w:line="360" w:lineRule="auto"/>
        <w:ind w:firstLine="480" w:firstLineChars="200"/>
        <w:rPr>
          <w:rFonts w:hint="eastAsia" w:ascii="宋体" w:hAnsi="宋体" w:cs="宋体"/>
          <w:sz w:val="24"/>
          <w:szCs w:val="24"/>
          <w:highlight w:val="none"/>
        </w:rPr>
      </w:pPr>
      <w:r>
        <w:rPr>
          <w:rFonts w:hint="eastAsia" w:ascii="宋体" w:hAnsi="宋体" w:eastAsia="宋体" w:cs="宋体"/>
          <w:sz w:val="24"/>
          <w:szCs w:val="24"/>
          <w:highlight w:val="none"/>
          <w:lang w:val="en-US" w:eastAsia="zh-CN"/>
        </w:rPr>
        <w:t>15.2投标文件电子版本</w:t>
      </w:r>
      <w:r>
        <w:rPr>
          <w:rFonts w:hint="eastAsia" w:ascii="宋体" w:hAnsi="宋体" w:eastAsia="宋体" w:cs="宋体"/>
          <w:b/>
          <w:bCs/>
          <w:sz w:val="24"/>
          <w:szCs w:val="24"/>
          <w:highlight w:val="none"/>
          <w:u w:val="single"/>
          <w:lang w:val="en-US" w:eastAsia="zh-CN"/>
        </w:rPr>
        <w:t>壹</w:t>
      </w:r>
      <w:r>
        <w:rPr>
          <w:rFonts w:hint="eastAsia" w:ascii="宋体" w:hAnsi="宋体" w:eastAsia="宋体" w:cs="宋体"/>
          <w:sz w:val="24"/>
          <w:szCs w:val="24"/>
          <w:highlight w:val="none"/>
          <w:lang w:val="en-US" w:eastAsia="zh-CN"/>
        </w:rPr>
        <w:t>份，所提交的</w:t>
      </w:r>
      <w:r>
        <w:rPr>
          <w:rFonts w:hint="eastAsia" w:ascii="宋体" w:hAnsi="宋体" w:eastAsia="宋体" w:cs="宋体"/>
          <w:sz w:val="24"/>
          <w:szCs w:val="24"/>
          <w:highlight w:val="none"/>
        </w:rPr>
        <w:t>电子版本</w:t>
      </w:r>
      <w:r>
        <w:rPr>
          <w:rFonts w:hint="eastAsia" w:ascii="宋体" w:hAnsi="宋体" w:eastAsia="宋体" w:cs="宋体"/>
          <w:sz w:val="24"/>
          <w:szCs w:val="24"/>
          <w:highlight w:val="none"/>
          <w:lang w:val="en-US" w:eastAsia="zh-CN"/>
        </w:rPr>
        <w:t>应与投标文件正本内容相同</w:t>
      </w:r>
      <w:r>
        <w:rPr>
          <w:rFonts w:hint="eastAsia" w:ascii="宋体" w:hAnsi="宋体" w:eastAsia="宋体" w:cs="宋体"/>
          <w:sz w:val="24"/>
          <w:szCs w:val="24"/>
          <w:highlight w:val="none"/>
        </w:rPr>
        <w:t>（以U盘形式</w:t>
      </w: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rPr>
        <w:t>，文件格式包含.doc/.docx格式及正本盖章后扫描的.pdf格式）。</w:t>
      </w:r>
      <w:r>
        <w:rPr>
          <w:rFonts w:hint="eastAsia" w:ascii="宋体" w:hAnsi="宋体" w:cs="宋体"/>
          <w:b/>
          <w:bCs/>
          <w:sz w:val="24"/>
          <w:szCs w:val="24"/>
          <w:highlight w:val="none"/>
        </w:rPr>
        <w:t>在封口处需由法定代表人或授权人代表签字，并加盖投标供应商公章。</w:t>
      </w:r>
      <w:r>
        <w:rPr>
          <w:rFonts w:hint="eastAsia" w:ascii="宋体" w:hAnsi="宋体" w:cs="宋体"/>
          <w:sz w:val="24"/>
          <w:szCs w:val="24"/>
          <w:highlight w:val="none"/>
        </w:rPr>
        <w:t>封皮上写明</w:t>
      </w:r>
      <w:r>
        <w:rPr>
          <w:rFonts w:hint="eastAsia" w:ascii="宋体" w:hAnsi="宋体"/>
          <w:sz w:val="24"/>
          <w:highlight w:val="none"/>
        </w:rPr>
        <w:t>采购项目名称、采购项目</w:t>
      </w:r>
      <w:r>
        <w:rPr>
          <w:rFonts w:hint="eastAsia" w:ascii="宋体" w:hAnsi="宋体"/>
          <w:sz w:val="24"/>
          <w:highlight w:val="none"/>
          <w:lang w:eastAsia="zh-CN"/>
        </w:rPr>
        <w:t>编号、</w:t>
      </w:r>
      <w:r>
        <w:rPr>
          <w:rFonts w:hint="eastAsia" w:ascii="宋体" w:hAnsi="宋体"/>
          <w:sz w:val="24"/>
          <w:highlight w:val="none"/>
        </w:rPr>
        <w:t>供应商名称</w:t>
      </w:r>
      <w:r>
        <w:rPr>
          <w:rFonts w:hint="eastAsia" w:ascii="宋体" w:hAnsi="宋体"/>
          <w:sz w:val="24"/>
          <w:highlight w:val="none"/>
          <w:lang w:eastAsia="zh-CN"/>
        </w:rPr>
        <w:t>、标段（如果有）、包号（如果有）</w:t>
      </w:r>
      <w:r>
        <w:rPr>
          <w:rFonts w:hint="eastAsia" w:ascii="宋体" w:hAnsi="宋体" w:cs="宋体"/>
          <w:sz w:val="24"/>
          <w:szCs w:val="24"/>
          <w:highlight w:val="none"/>
        </w:rPr>
        <w:t>，并注明</w:t>
      </w:r>
      <w:r>
        <w:rPr>
          <w:rFonts w:hint="eastAsia" w:ascii="宋体" w:hAnsi="宋体" w:cs="宋体"/>
          <w:b/>
          <w:bCs/>
          <w:sz w:val="24"/>
          <w:szCs w:val="24"/>
          <w:highlight w:val="none"/>
          <w:u w:val="single"/>
        </w:rPr>
        <w:t>“投标文件</w:t>
      </w:r>
      <w:r>
        <w:rPr>
          <w:rFonts w:hint="eastAsia" w:ascii="宋体" w:hAnsi="宋体" w:cs="宋体"/>
          <w:b/>
          <w:bCs/>
          <w:sz w:val="24"/>
          <w:szCs w:val="24"/>
          <w:highlight w:val="none"/>
          <w:u w:val="single"/>
          <w:lang w:eastAsia="zh-CN"/>
        </w:rPr>
        <w:t>（</w:t>
      </w:r>
      <w:r>
        <w:rPr>
          <w:rFonts w:hint="eastAsia" w:ascii="宋体" w:hAnsi="宋体" w:cs="宋体"/>
          <w:b/>
          <w:bCs/>
          <w:sz w:val="24"/>
          <w:szCs w:val="24"/>
          <w:highlight w:val="none"/>
          <w:u w:val="single"/>
          <w:lang w:val="en-US" w:eastAsia="zh-CN"/>
        </w:rPr>
        <w:t>电子版本</w:t>
      </w:r>
      <w:r>
        <w:rPr>
          <w:rFonts w:hint="eastAsia" w:ascii="宋体" w:hAnsi="宋体" w:cs="宋体"/>
          <w:b/>
          <w:bCs/>
          <w:sz w:val="24"/>
          <w:szCs w:val="24"/>
          <w:highlight w:val="none"/>
          <w:u w:val="single"/>
          <w:lang w:eastAsia="zh-CN"/>
        </w:rPr>
        <w:t>）</w:t>
      </w:r>
      <w:r>
        <w:rPr>
          <w:rFonts w:hint="eastAsia" w:ascii="宋体" w:hAnsi="宋体" w:cs="宋体"/>
          <w:b/>
          <w:bCs/>
          <w:sz w:val="24"/>
          <w:szCs w:val="24"/>
          <w:highlight w:val="none"/>
          <w:u w:val="single"/>
        </w:rPr>
        <w:t>”“非开标会议不得启封”</w:t>
      </w:r>
      <w:r>
        <w:rPr>
          <w:rFonts w:hint="eastAsia" w:ascii="宋体" w:hAnsi="宋体" w:cs="宋体"/>
          <w:sz w:val="24"/>
          <w:szCs w:val="24"/>
          <w:highlight w:val="none"/>
        </w:rPr>
        <w:t>字样。</w:t>
      </w:r>
    </w:p>
    <w:p>
      <w:pPr>
        <w:spacing w:line="360" w:lineRule="auto"/>
        <w:ind w:firstLine="480"/>
        <w:rPr>
          <w:rFonts w:hint="eastAsia" w:ascii="宋体" w:hAnsi="宋体" w:cs="宋体"/>
          <w:b w:val="0"/>
          <w:bCs w:val="0"/>
          <w:sz w:val="24"/>
          <w:szCs w:val="24"/>
          <w:highlight w:val="none"/>
        </w:rPr>
      </w:pPr>
      <w:r>
        <w:rPr>
          <w:rFonts w:ascii="宋体" w:hAnsi="宋体" w:cs="宋体"/>
          <w:sz w:val="24"/>
          <w:szCs w:val="24"/>
          <w:highlight w:val="none"/>
        </w:rPr>
        <w:t>15.</w:t>
      </w:r>
      <w:r>
        <w:rPr>
          <w:rFonts w:hint="eastAsia" w:ascii="宋体" w:hAnsi="宋体" w:cs="宋体"/>
          <w:sz w:val="24"/>
          <w:szCs w:val="24"/>
          <w:highlight w:val="none"/>
          <w:lang w:val="en-US" w:eastAsia="zh-CN"/>
        </w:rPr>
        <w:t>3</w:t>
      </w:r>
      <w:r>
        <w:rPr>
          <w:rFonts w:hint="eastAsia" w:ascii="宋体" w:hAnsi="宋体" w:cs="宋体"/>
          <w:b w:val="0"/>
          <w:bCs w:val="0"/>
          <w:sz w:val="24"/>
          <w:szCs w:val="24"/>
          <w:highlight w:val="none"/>
        </w:rPr>
        <w:t>为方便开标唱价，</w:t>
      </w:r>
      <w:r>
        <w:rPr>
          <w:rFonts w:hint="eastAsia" w:ascii="宋体" w:hAnsi="宋体" w:cs="宋体"/>
          <w:b w:val="0"/>
          <w:bCs w:val="0"/>
          <w:sz w:val="24"/>
          <w:szCs w:val="24"/>
          <w:highlight w:val="none"/>
          <w:lang w:eastAsia="zh-CN"/>
        </w:rPr>
        <w:t>开标一览表</w:t>
      </w:r>
      <w:r>
        <w:rPr>
          <w:rFonts w:hint="eastAsia" w:ascii="宋体" w:hAnsi="宋体" w:cs="宋体"/>
          <w:b w:val="0"/>
          <w:bCs w:val="0"/>
          <w:sz w:val="24"/>
          <w:szCs w:val="24"/>
          <w:highlight w:val="none"/>
        </w:rPr>
        <w:t>除在投标文件内装订外，另制作一份</w:t>
      </w:r>
      <w:r>
        <w:rPr>
          <w:rFonts w:hint="eastAsia" w:ascii="宋体" w:hAnsi="宋体" w:cs="宋体"/>
          <w:b/>
          <w:bCs/>
          <w:sz w:val="24"/>
          <w:szCs w:val="24"/>
          <w:highlight w:val="none"/>
        </w:rPr>
        <w:t>单独</w:t>
      </w:r>
      <w:r>
        <w:rPr>
          <w:rFonts w:hint="eastAsia" w:ascii="宋体" w:hAnsi="宋体" w:cs="宋体"/>
          <w:b w:val="0"/>
          <w:bCs w:val="0"/>
          <w:sz w:val="24"/>
          <w:szCs w:val="24"/>
          <w:highlight w:val="none"/>
        </w:rPr>
        <w:t>放在一个信封中。</w:t>
      </w:r>
      <w:r>
        <w:rPr>
          <w:rFonts w:hint="eastAsia" w:ascii="宋体" w:hAnsi="宋体" w:cs="宋体"/>
          <w:b/>
          <w:bCs/>
          <w:sz w:val="24"/>
          <w:szCs w:val="24"/>
          <w:highlight w:val="none"/>
        </w:rPr>
        <w:t>封口处应有投标供应商法定代表人或授权人代表签字及投标供应商公章。</w:t>
      </w:r>
      <w:r>
        <w:rPr>
          <w:rFonts w:hint="eastAsia" w:ascii="宋体" w:hAnsi="宋体" w:cs="宋体"/>
          <w:b w:val="0"/>
          <w:bCs w:val="0"/>
          <w:sz w:val="24"/>
          <w:szCs w:val="24"/>
          <w:highlight w:val="none"/>
        </w:rPr>
        <w:t>封皮上写明</w:t>
      </w:r>
      <w:r>
        <w:rPr>
          <w:rFonts w:hint="eastAsia" w:ascii="宋体" w:hAnsi="宋体"/>
          <w:sz w:val="24"/>
          <w:highlight w:val="none"/>
        </w:rPr>
        <w:t>采购项目名称、采购项目</w:t>
      </w:r>
      <w:r>
        <w:rPr>
          <w:rFonts w:hint="eastAsia" w:ascii="宋体" w:hAnsi="宋体"/>
          <w:sz w:val="24"/>
          <w:highlight w:val="none"/>
          <w:lang w:eastAsia="zh-CN"/>
        </w:rPr>
        <w:t>编号、</w:t>
      </w:r>
      <w:r>
        <w:rPr>
          <w:rFonts w:hint="eastAsia" w:ascii="宋体" w:hAnsi="宋体"/>
          <w:sz w:val="24"/>
          <w:highlight w:val="none"/>
        </w:rPr>
        <w:t>供应商名称</w:t>
      </w:r>
      <w:r>
        <w:rPr>
          <w:rFonts w:hint="eastAsia" w:ascii="宋体" w:hAnsi="宋体"/>
          <w:sz w:val="24"/>
          <w:highlight w:val="none"/>
          <w:lang w:eastAsia="zh-CN"/>
        </w:rPr>
        <w:t>、标段（如果有）、包号（如果有）</w:t>
      </w:r>
      <w:r>
        <w:rPr>
          <w:rFonts w:hint="eastAsia" w:ascii="宋体" w:hAnsi="宋体" w:cs="宋体"/>
          <w:b w:val="0"/>
          <w:bCs w:val="0"/>
          <w:sz w:val="24"/>
          <w:szCs w:val="24"/>
          <w:highlight w:val="none"/>
        </w:rPr>
        <w:t>，并注明</w:t>
      </w:r>
      <w:r>
        <w:rPr>
          <w:rFonts w:hint="eastAsia" w:ascii="宋体" w:hAnsi="宋体" w:cs="宋体"/>
          <w:b/>
          <w:bCs/>
          <w:sz w:val="24"/>
          <w:szCs w:val="24"/>
          <w:highlight w:val="none"/>
        </w:rPr>
        <w:t>“</w:t>
      </w:r>
      <w:r>
        <w:rPr>
          <w:rFonts w:hint="eastAsia" w:ascii="宋体" w:hAnsi="宋体" w:cs="宋体"/>
          <w:b/>
          <w:bCs/>
          <w:sz w:val="24"/>
          <w:szCs w:val="24"/>
          <w:highlight w:val="none"/>
          <w:u w:val="single"/>
          <w:lang w:eastAsia="zh-CN"/>
        </w:rPr>
        <w:t>开标一览表</w:t>
      </w:r>
      <w:r>
        <w:rPr>
          <w:rFonts w:hint="eastAsia" w:ascii="宋体" w:hAnsi="宋体" w:cs="宋体"/>
          <w:b/>
          <w:bCs/>
          <w:sz w:val="24"/>
          <w:szCs w:val="24"/>
          <w:highlight w:val="none"/>
        </w:rPr>
        <w:t>”“</w:t>
      </w:r>
      <w:r>
        <w:rPr>
          <w:rFonts w:hint="eastAsia" w:ascii="宋体" w:hAnsi="宋体" w:cs="宋体"/>
          <w:b/>
          <w:bCs/>
          <w:sz w:val="24"/>
          <w:szCs w:val="24"/>
          <w:highlight w:val="none"/>
          <w:u w:val="single"/>
        </w:rPr>
        <w:t>非公开唱标不得启封</w:t>
      </w:r>
      <w:r>
        <w:rPr>
          <w:rFonts w:hint="eastAsia" w:ascii="宋体" w:hAnsi="宋体" w:cs="宋体"/>
          <w:b/>
          <w:bCs/>
          <w:sz w:val="24"/>
          <w:szCs w:val="24"/>
          <w:highlight w:val="none"/>
        </w:rPr>
        <w:t>”</w:t>
      </w:r>
      <w:r>
        <w:rPr>
          <w:rFonts w:hint="eastAsia" w:ascii="宋体" w:hAnsi="宋体" w:cs="宋体"/>
          <w:b w:val="0"/>
          <w:bCs w:val="0"/>
          <w:sz w:val="24"/>
          <w:szCs w:val="24"/>
          <w:highlight w:val="none"/>
        </w:rPr>
        <w:t>字样，投标时递交。</w:t>
      </w:r>
    </w:p>
    <w:p>
      <w:pPr>
        <w:spacing w:line="360" w:lineRule="auto"/>
        <w:ind w:firstLine="480"/>
        <w:rPr>
          <w:rFonts w:ascii="宋体" w:cs="Times New Roman"/>
          <w:sz w:val="24"/>
          <w:szCs w:val="24"/>
          <w:highlight w:val="none"/>
        </w:rPr>
      </w:pPr>
      <w:r>
        <w:rPr>
          <w:rFonts w:ascii="宋体" w:hAnsi="宋体" w:cs="宋体"/>
          <w:sz w:val="24"/>
          <w:szCs w:val="24"/>
          <w:highlight w:val="none"/>
        </w:rPr>
        <w:t>15.</w:t>
      </w:r>
      <w:bookmarkStart w:id="257" w:name="OLE_LINK3"/>
      <w:bookmarkStart w:id="258" w:name="OLE_LINK4"/>
      <w:r>
        <w:rPr>
          <w:rFonts w:hint="eastAsia" w:ascii="宋体" w:hAnsi="宋体" w:cs="宋体"/>
          <w:sz w:val="24"/>
          <w:szCs w:val="24"/>
          <w:highlight w:val="none"/>
          <w:lang w:val="en-US" w:eastAsia="zh-CN"/>
        </w:rPr>
        <w:t>4</w:t>
      </w:r>
      <w:r>
        <w:rPr>
          <w:rFonts w:hint="eastAsia" w:ascii="宋体" w:hAnsi="宋体" w:cs="宋体"/>
          <w:sz w:val="24"/>
          <w:szCs w:val="24"/>
          <w:highlight w:val="none"/>
        </w:rPr>
        <w:t>“</w:t>
      </w:r>
      <w:r>
        <w:rPr>
          <w:rFonts w:hint="eastAsia" w:ascii="宋体" w:hAnsi="宋体" w:cs="宋体"/>
          <w:b/>
          <w:bCs/>
          <w:sz w:val="24"/>
          <w:szCs w:val="24"/>
          <w:highlight w:val="none"/>
          <w:u w:val="single"/>
        </w:rPr>
        <w:t>资格证明文件证明材料原件</w:t>
      </w:r>
      <w:r>
        <w:rPr>
          <w:rFonts w:hint="eastAsia" w:ascii="宋体" w:hAnsi="宋体" w:cs="宋体"/>
          <w:sz w:val="24"/>
          <w:szCs w:val="24"/>
          <w:highlight w:val="none"/>
        </w:rPr>
        <w:t>”</w:t>
      </w:r>
      <w:r>
        <w:rPr>
          <w:rFonts w:hint="eastAsia" w:ascii="宋体" w:hAnsi="宋体" w:cs="宋体"/>
          <w:b w:val="0"/>
          <w:bCs w:val="0"/>
          <w:sz w:val="24"/>
          <w:szCs w:val="24"/>
          <w:highlight w:val="none"/>
        </w:rPr>
        <w:t>按照本须知</w:t>
      </w:r>
      <w:r>
        <w:rPr>
          <w:rFonts w:ascii="宋体" w:hAnsi="宋体" w:cs="宋体"/>
          <w:b w:val="0"/>
          <w:bCs w:val="0"/>
          <w:sz w:val="24"/>
          <w:szCs w:val="24"/>
          <w:highlight w:val="none"/>
        </w:rPr>
        <w:t>2.3</w:t>
      </w:r>
      <w:r>
        <w:rPr>
          <w:rFonts w:hint="eastAsia" w:ascii="宋体" w:hAnsi="宋体" w:cs="宋体"/>
          <w:b w:val="0"/>
          <w:bCs w:val="0"/>
          <w:sz w:val="24"/>
          <w:szCs w:val="24"/>
          <w:highlight w:val="none"/>
        </w:rPr>
        <w:t>条要求内容组成。</w:t>
      </w:r>
      <w:r>
        <w:rPr>
          <w:rFonts w:hint="eastAsia" w:ascii="宋体" w:hAnsi="宋体" w:cs="宋体"/>
          <w:b/>
          <w:bCs/>
          <w:sz w:val="24"/>
          <w:szCs w:val="24"/>
          <w:highlight w:val="none"/>
        </w:rPr>
        <w:t>“资格证明文件证明材料原件”</w:t>
      </w:r>
      <w:r>
        <w:rPr>
          <w:rFonts w:hint="eastAsia" w:ascii="宋体" w:hAnsi="宋体" w:cs="宋体"/>
          <w:sz w:val="24"/>
          <w:szCs w:val="24"/>
          <w:highlight w:val="none"/>
        </w:rPr>
        <w:t>文件应汇总放置于在一个文件袋中</w:t>
      </w:r>
      <w:r>
        <w:rPr>
          <w:rFonts w:hint="eastAsia" w:ascii="宋体" w:hAnsi="宋体" w:cs="宋体"/>
          <w:b/>
          <w:bCs/>
          <w:sz w:val="24"/>
          <w:szCs w:val="24"/>
          <w:highlight w:val="none"/>
        </w:rPr>
        <w:t>（无须密封）</w:t>
      </w:r>
      <w:r>
        <w:rPr>
          <w:rFonts w:hint="eastAsia" w:ascii="宋体" w:hAnsi="宋体" w:cs="宋体"/>
          <w:sz w:val="24"/>
          <w:szCs w:val="24"/>
          <w:highlight w:val="none"/>
        </w:rPr>
        <w:t>，封皮上写明</w:t>
      </w:r>
      <w:r>
        <w:rPr>
          <w:rFonts w:hint="eastAsia" w:ascii="宋体" w:hAnsi="宋体"/>
          <w:sz w:val="24"/>
          <w:highlight w:val="none"/>
        </w:rPr>
        <w:t>采购项目名称、采购项目</w:t>
      </w:r>
      <w:r>
        <w:rPr>
          <w:rFonts w:hint="eastAsia" w:ascii="宋体" w:hAnsi="宋体"/>
          <w:sz w:val="24"/>
          <w:highlight w:val="none"/>
          <w:lang w:eastAsia="zh-CN"/>
        </w:rPr>
        <w:t>编号、</w:t>
      </w:r>
      <w:r>
        <w:rPr>
          <w:rFonts w:hint="eastAsia" w:ascii="宋体" w:hAnsi="宋体"/>
          <w:sz w:val="24"/>
          <w:highlight w:val="none"/>
        </w:rPr>
        <w:t>供应商名称</w:t>
      </w:r>
      <w:r>
        <w:rPr>
          <w:rFonts w:hint="eastAsia" w:ascii="宋体" w:hAnsi="宋体"/>
          <w:sz w:val="24"/>
          <w:highlight w:val="none"/>
          <w:lang w:eastAsia="zh-CN"/>
        </w:rPr>
        <w:t>、标段（如果有）、包号（如果有）</w:t>
      </w:r>
      <w:r>
        <w:rPr>
          <w:rFonts w:hint="eastAsia" w:ascii="宋体" w:hAnsi="宋体" w:cs="宋体"/>
          <w:sz w:val="24"/>
          <w:szCs w:val="24"/>
          <w:highlight w:val="none"/>
        </w:rPr>
        <w:t>，并注明</w:t>
      </w:r>
      <w:r>
        <w:rPr>
          <w:rFonts w:hint="eastAsia" w:ascii="宋体" w:hAnsi="宋体" w:cs="宋体"/>
          <w:b/>
          <w:bCs/>
          <w:sz w:val="24"/>
          <w:szCs w:val="24"/>
          <w:highlight w:val="none"/>
          <w:u w:val="single"/>
        </w:rPr>
        <w:t>“资格证明文件证明材料原件”</w:t>
      </w:r>
      <w:r>
        <w:rPr>
          <w:rFonts w:hint="eastAsia" w:ascii="宋体" w:hAnsi="宋体" w:cs="宋体"/>
          <w:sz w:val="24"/>
          <w:szCs w:val="24"/>
          <w:highlight w:val="none"/>
        </w:rPr>
        <w:t>字样及“</w:t>
      </w:r>
      <w:r>
        <w:rPr>
          <w:rFonts w:hint="eastAsia" w:ascii="宋体" w:hAnsi="宋体" w:cs="宋体"/>
          <w:b/>
          <w:bCs/>
          <w:sz w:val="24"/>
          <w:szCs w:val="24"/>
          <w:highlight w:val="none"/>
          <w:u w:val="single"/>
        </w:rPr>
        <w:t>清单目录</w:t>
      </w:r>
      <w:r>
        <w:rPr>
          <w:rFonts w:hint="eastAsia" w:ascii="宋体" w:hAnsi="宋体" w:cs="宋体"/>
          <w:b/>
          <w:bCs/>
          <w:sz w:val="24"/>
          <w:szCs w:val="24"/>
          <w:highlight w:val="none"/>
        </w:rPr>
        <w:t>”</w:t>
      </w:r>
      <w:r>
        <w:rPr>
          <w:rFonts w:hint="eastAsia" w:ascii="宋体" w:hAnsi="宋体" w:cs="宋体"/>
          <w:sz w:val="24"/>
          <w:szCs w:val="24"/>
          <w:highlight w:val="none"/>
        </w:rPr>
        <w:t>，投标时递交，资格审查结束后退还。</w:t>
      </w:r>
    </w:p>
    <w:p>
      <w:pPr>
        <w:spacing w:line="360" w:lineRule="auto"/>
        <w:ind w:firstLine="480"/>
        <w:rPr>
          <w:rFonts w:ascii="宋体" w:cs="Times New Roman"/>
          <w:sz w:val="24"/>
          <w:szCs w:val="24"/>
          <w:highlight w:val="none"/>
        </w:rPr>
      </w:pPr>
      <w:r>
        <w:rPr>
          <w:rFonts w:hint="eastAsia" w:ascii="宋体" w:hAnsi="宋体" w:cs="宋体"/>
          <w:b/>
          <w:bCs/>
          <w:sz w:val="24"/>
          <w:szCs w:val="24"/>
          <w:highlight w:val="none"/>
          <w:u w:val="single"/>
        </w:rPr>
        <w:t>投标供应商若不能按照本须知</w:t>
      </w:r>
      <w:r>
        <w:rPr>
          <w:rFonts w:ascii="宋体" w:hAnsi="宋体" w:cs="宋体"/>
          <w:b/>
          <w:bCs/>
          <w:sz w:val="24"/>
          <w:szCs w:val="24"/>
          <w:highlight w:val="none"/>
          <w:u w:val="single"/>
        </w:rPr>
        <w:t>2.3</w:t>
      </w:r>
      <w:r>
        <w:rPr>
          <w:rFonts w:hint="eastAsia" w:ascii="宋体" w:hAnsi="宋体" w:cs="宋体"/>
          <w:b/>
          <w:bCs/>
          <w:sz w:val="24"/>
          <w:szCs w:val="24"/>
          <w:highlight w:val="none"/>
          <w:u w:val="single"/>
        </w:rPr>
        <w:t>条要求提供全部证明材料原件，其投标将被拒绝。</w:t>
      </w:r>
      <w:bookmarkEnd w:id="257"/>
    </w:p>
    <w:bookmarkEnd w:id="258"/>
    <w:p>
      <w:pPr>
        <w:spacing w:line="360" w:lineRule="auto"/>
        <w:ind w:firstLine="480"/>
        <w:rPr>
          <w:rFonts w:ascii="宋体" w:cs="Times New Roman"/>
          <w:b/>
          <w:bCs/>
          <w:sz w:val="24"/>
          <w:szCs w:val="24"/>
          <w:highlight w:val="none"/>
          <w:u w:val="single"/>
        </w:rPr>
      </w:pPr>
      <w:r>
        <w:rPr>
          <w:rFonts w:ascii="宋体" w:hAnsi="宋体" w:cs="宋体"/>
          <w:b/>
          <w:bCs/>
          <w:sz w:val="24"/>
          <w:szCs w:val="24"/>
          <w:highlight w:val="none"/>
        </w:rPr>
        <w:t>15.</w:t>
      </w: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w:t>
      </w:r>
      <w:r>
        <w:rPr>
          <w:rFonts w:hint="eastAsia" w:ascii="宋体" w:hAnsi="宋体" w:cs="宋体"/>
          <w:b/>
          <w:bCs/>
          <w:sz w:val="24"/>
          <w:szCs w:val="24"/>
          <w:highlight w:val="none"/>
          <w:u w:val="single"/>
        </w:rPr>
        <w:t>评审证明材料</w:t>
      </w:r>
      <w:r>
        <w:rPr>
          <w:rFonts w:hint="eastAsia" w:ascii="宋体" w:hAnsi="宋体" w:cs="宋体"/>
          <w:b/>
          <w:bCs/>
          <w:sz w:val="24"/>
          <w:szCs w:val="24"/>
          <w:highlight w:val="none"/>
        </w:rPr>
        <w:t>”（如果有）</w:t>
      </w:r>
      <w:r>
        <w:rPr>
          <w:rFonts w:hint="eastAsia" w:ascii="宋体" w:hAnsi="宋体" w:cs="宋体"/>
          <w:b w:val="0"/>
          <w:bCs w:val="0"/>
          <w:sz w:val="24"/>
          <w:szCs w:val="24"/>
          <w:highlight w:val="none"/>
        </w:rPr>
        <w:t>按照评审表要求内容组成，封口处应有投标供应商法定代表人或授权人代表签字及投标供应商公章。</w:t>
      </w:r>
      <w:r>
        <w:rPr>
          <w:rFonts w:hint="eastAsia" w:ascii="宋体" w:hAnsi="宋体" w:cs="宋体"/>
          <w:sz w:val="24"/>
          <w:szCs w:val="24"/>
          <w:highlight w:val="none"/>
        </w:rPr>
        <w:t>封皮上写明</w:t>
      </w:r>
      <w:r>
        <w:rPr>
          <w:rFonts w:hint="eastAsia" w:ascii="宋体" w:hAnsi="宋体"/>
          <w:sz w:val="24"/>
          <w:highlight w:val="none"/>
        </w:rPr>
        <w:t>采购项目名称、采购项目</w:t>
      </w:r>
      <w:r>
        <w:rPr>
          <w:rFonts w:hint="eastAsia" w:ascii="宋体" w:hAnsi="宋体"/>
          <w:sz w:val="24"/>
          <w:highlight w:val="none"/>
          <w:lang w:eastAsia="zh-CN"/>
        </w:rPr>
        <w:t>编号、</w:t>
      </w:r>
      <w:r>
        <w:rPr>
          <w:rFonts w:hint="eastAsia" w:ascii="宋体" w:hAnsi="宋体"/>
          <w:sz w:val="24"/>
          <w:highlight w:val="none"/>
        </w:rPr>
        <w:t>供应商名称</w:t>
      </w:r>
      <w:r>
        <w:rPr>
          <w:rFonts w:hint="eastAsia" w:ascii="宋体" w:hAnsi="宋体"/>
          <w:sz w:val="24"/>
          <w:highlight w:val="none"/>
          <w:lang w:eastAsia="zh-CN"/>
        </w:rPr>
        <w:t>、标段（如果有）、包号（如果有）</w:t>
      </w:r>
      <w:r>
        <w:rPr>
          <w:rFonts w:hint="eastAsia" w:ascii="宋体" w:hAnsi="宋体" w:cs="宋体"/>
          <w:sz w:val="24"/>
          <w:szCs w:val="24"/>
          <w:highlight w:val="none"/>
        </w:rPr>
        <w:t>，并注明</w:t>
      </w:r>
      <w:r>
        <w:rPr>
          <w:rFonts w:hint="eastAsia" w:ascii="宋体" w:hAnsi="宋体" w:cs="宋体"/>
          <w:b/>
          <w:bCs/>
          <w:sz w:val="24"/>
          <w:szCs w:val="24"/>
          <w:highlight w:val="none"/>
          <w:u w:val="single"/>
        </w:rPr>
        <w:t>“评审证明材料”</w:t>
      </w:r>
      <w:r>
        <w:rPr>
          <w:rFonts w:hint="eastAsia" w:ascii="宋体" w:hAnsi="宋体" w:cs="宋体"/>
          <w:sz w:val="24"/>
          <w:szCs w:val="24"/>
          <w:highlight w:val="none"/>
        </w:rPr>
        <w:t>字样及“</w:t>
      </w:r>
      <w:r>
        <w:rPr>
          <w:rFonts w:hint="eastAsia" w:ascii="宋体" w:hAnsi="宋体" w:cs="宋体"/>
          <w:b/>
          <w:bCs/>
          <w:sz w:val="24"/>
          <w:szCs w:val="24"/>
          <w:highlight w:val="none"/>
          <w:u w:val="single"/>
        </w:rPr>
        <w:t>清单目录</w:t>
      </w:r>
      <w:r>
        <w:rPr>
          <w:rFonts w:hint="eastAsia" w:ascii="宋体" w:hAnsi="宋体" w:cs="宋体"/>
          <w:b/>
          <w:bCs/>
          <w:sz w:val="24"/>
          <w:szCs w:val="24"/>
          <w:highlight w:val="none"/>
        </w:rPr>
        <w:t>”</w:t>
      </w:r>
      <w:r>
        <w:rPr>
          <w:rFonts w:hint="eastAsia" w:ascii="宋体" w:hAnsi="宋体" w:cs="宋体"/>
          <w:sz w:val="24"/>
          <w:szCs w:val="24"/>
          <w:highlight w:val="none"/>
        </w:rPr>
        <w:t>，投标时递交，评审结束后退还。</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15.</w:t>
      </w:r>
      <w:r>
        <w:rPr>
          <w:rFonts w:hint="eastAsia" w:ascii="宋体" w:hAnsi="宋体" w:cs="宋体"/>
          <w:sz w:val="24"/>
          <w:szCs w:val="24"/>
          <w:highlight w:val="none"/>
          <w:lang w:val="en-US" w:eastAsia="zh-CN"/>
        </w:rPr>
        <w:t>6</w:t>
      </w:r>
      <w:r>
        <w:rPr>
          <w:rFonts w:hint="eastAsia" w:ascii="宋体" w:hAnsi="宋体" w:cs="宋体"/>
          <w:sz w:val="24"/>
          <w:szCs w:val="24"/>
          <w:highlight w:val="none"/>
        </w:rPr>
        <w:t>如果投标供应商未按上述要求密封及加写标记，</w:t>
      </w:r>
      <w:bookmarkStart w:id="259" w:name="OLE_LINK5"/>
      <w:r>
        <w:rPr>
          <w:rFonts w:hint="eastAsia" w:ascii="宋体" w:hAnsi="宋体" w:cs="宋体"/>
          <w:sz w:val="24"/>
          <w:szCs w:val="24"/>
          <w:highlight w:val="none"/>
        </w:rPr>
        <w:t>将会导致投标无效。</w:t>
      </w:r>
      <w:bookmarkEnd w:id="259"/>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16.</w:t>
      </w:r>
      <w:r>
        <w:rPr>
          <w:rFonts w:hint="eastAsia" w:ascii="宋体" w:hAnsi="宋体" w:cs="宋体"/>
          <w:b/>
          <w:bCs/>
          <w:sz w:val="24"/>
          <w:szCs w:val="24"/>
          <w:highlight w:val="none"/>
        </w:rPr>
        <w:t>投标文件递交</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16.1</w:t>
      </w:r>
      <w:r>
        <w:rPr>
          <w:rFonts w:hint="eastAsia" w:ascii="宋体" w:hAnsi="宋体" w:cs="宋体"/>
          <w:sz w:val="24"/>
          <w:szCs w:val="24"/>
          <w:highlight w:val="none"/>
        </w:rPr>
        <w:t>投标供应商必须在招标文件规定的时间和地点，将全部投标文件递交至开标现场；</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16.2</w:t>
      </w:r>
      <w:r>
        <w:rPr>
          <w:rFonts w:hint="eastAsia" w:ascii="宋体" w:hAnsi="宋体" w:cs="宋体"/>
          <w:sz w:val="24"/>
          <w:szCs w:val="24"/>
          <w:highlight w:val="none"/>
        </w:rPr>
        <w:t>采购代理机构工作人员在招标文件规定的投标文件递交截止时间前，只负责投标文件的接收、清点、造册登记工作，并请法定代表人或被授权人签字确认，对其有效性不负任何责任；</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16.3</w:t>
      </w:r>
      <w:r>
        <w:rPr>
          <w:rFonts w:hint="eastAsia" w:ascii="宋体" w:hAnsi="宋体" w:cs="宋体"/>
          <w:sz w:val="24"/>
          <w:szCs w:val="24"/>
          <w:highlight w:val="none"/>
        </w:rPr>
        <w:t>采购代理机构在宣布递交投标文件截止时间之后，拒绝接收任何人送达、递交的投标文件；</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16.4</w:t>
      </w:r>
      <w:r>
        <w:rPr>
          <w:rFonts w:hint="eastAsia" w:ascii="宋体" w:hAnsi="宋体" w:cs="宋体"/>
          <w:sz w:val="24"/>
          <w:szCs w:val="24"/>
          <w:highlight w:val="none"/>
        </w:rPr>
        <w:t>无论投标供应商中标与否或者投标无效，其投标文件恕不退还。</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17.</w:t>
      </w:r>
      <w:r>
        <w:rPr>
          <w:rFonts w:hint="eastAsia" w:ascii="宋体" w:hAnsi="宋体" w:cs="宋体"/>
          <w:b/>
          <w:bCs/>
          <w:sz w:val="24"/>
          <w:szCs w:val="24"/>
          <w:highlight w:val="none"/>
        </w:rPr>
        <w:t>投标截止时间</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17.1</w:t>
      </w:r>
      <w:r>
        <w:rPr>
          <w:rFonts w:hint="eastAsia" w:ascii="宋体" w:hAnsi="宋体" w:cs="宋体"/>
          <w:sz w:val="24"/>
          <w:szCs w:val="24"/>
          <w:highlight w:val="none"/>
        </w:rPr>
        <w:t>投标供应商必须在招标文件规定的递交截止时间之前递交投标文件，采购代理机构在截止时间后拒绝接收任何投标文件。</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17.2</w:t>
      </w:r>
      <w:r>
        <w:rPr>
          <w:rFonts w:hint="eastAsia" w:ascii="宋体" w:hAnsi="宋体" w:cs="宋体"/>
          <w:sz w:val="24"/>
          <w:szCs w:val="24"/>
          <w:highlight w:val="none"/>
        </w:rPr>
        <w:t>因采购单位推迟投标截止时间时，采购代理机构应以书面（或传真）的形式</w:t>
      </w:r>
      <w:r>
        <w:rPr>
          <w:rFonts w:ascii="宋体" w:cs="宋体"/>
          <w:sz w:val="24"/>
          <w:szCs w:val="24"/>
          <w:highlight w:val="none"/>
        </w:rPr>
        <w:t>,</w:t>
      </w:r>
      <w:r>
        <w:rPr>
          <w:rFonts w:hint="eastAsia" w:ascii="宋体" w:hAnsi="宋体" w:cs="宋体"/>
          <w:sz w:val="24"/>
          <w:szCs w:val="24"/>
          <w:highlight w:val="none"/>
        </w:rPr>
        <w:t>通知所有投标供应商；在这种情况下，采购代理机构和投标供应商的权利和义务将受到新的截止期的约束。</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18.</w:t>
      </w:r>
      <w:r>
        <w:rPr>
          <w:rFonts w:hint="eastAsia" w:ascii="宋体" w:hAnsi="宋体" w:cs="宋体"/>
          <w:b/>
          <w:bCs/>
          <w:sz w:val="24"/>
          <w:szCs w:val="24"/>
          <w:highlight w:val="none"/>
        </w:rPr>
        <w:t>投标文件的修改和撤回</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18.1</w:t>
      </w:r>
      <w:r>
        <w:rPr>
          <w:rFonts w:hint="eastAsia" w:ascii="宋体" w:hAnsi="宋体" w:cs="宋体"/>
          <w:sz w:val="24"/>
          <w:szCs w:val="24"/>
          <w:highlight w:val="none"/>
        </w:rPr>
        <w:t>投标文件递交后，如果投标供应商提出书面修改、补充和撤回投标文件要求，在投标截止时间前以书面形式送达采购代理机构；</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18.2</w:t>
      </w:r>
      <w:r>
        <w:rPr>
          <w:rFonts w:hint="eastAsia" w:ascii="宋体" w:hAnsi="宋体" w:cs="宋体"/>
          <w:sz w:val="24"/>
          <w:szCs w:val="24"/>
          <w:highlight w:val="none"/>
        </w:rPr>
        <w:t>投标供应商修改投标文件的书面材料，须密封送达采购代理机构，修改或补充的内容应按招标文件要求签署、盖章、密封、标记，并作为投标文件的组成部分；</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18.3</w:t>
      </w:r>
      <w:r>
        <w:rPr>
          <w:rFonts w:hint="eastAsia" w:ascii="宋体" w:hAnsi="宋体" w:cs="宋体"/>
          <w:sz w:val="24"/>
          <w:szCs w:val="24"/>
          <w:highlight w:val="none"/>
        </w:rPr>
        <w:t>撤回投标文件应以书面形式通知采购代理机构；</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18.4</w:t>
      </w:r>
      <w:r>
        <w:rPr>
          <w:rFonts w:hint="eastAsia" w:ascii="宋体" w:hAnsi="宋体" w:cs="宋体"/>
          <w:sz w:val="24"/>
          <w:szCs w:val="24"/>
          <w:highlight w:val="none"/>
        </w:rPr>
        <w:t>在投标截止时间后到招标文件规定的投标有效期满之间的这段时间内，投标供应商不得撤回其投标文件；</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18.5</w:t>
      </w:r>
      <w:r>
        <w:rPr>
          <w:rFonts w:hint="eastAsia" w:ascii="宋体" w:hAnsi="宋体" w:cs="宋体"/>
          <w:sz w:val="24"/>
          <w:szCs w:val="24"/>
          <w:highlight w:val="none"/>
        </w:rPr>
        <w:t>投标供应商在投标文件递交截止时间后，不得对其投标文件做任何修改。</w:t>
      </w:r>
      <w:bookmarkStart w:id="260" w:name="_Toc11068"/>
    </w:p>
    <w:p>
      <w:pPr>
        <w:spacing w:line="360" w:lineRule="auto"/>
        <w:ind w:firstLine="480" w:firstLineChars="200"/>
        <w:rPr>
          <w:rFonts w:ascii="??_GB2312" w:hAnsi="仿宋" w:eastAsia="Times New Roman" w:cs="Times New Roman"/>
          <w:sz w:val="24"/>
          <w:szCs w:val="24"/>
          <w:highlight w:val="none"/>
        </w:rPr>
      </w:pPr>
    </w:p>
    <w:p>
      <w:pPr>
        <w:spacing w:line="360" w:lineRule="auto"/>
        <w:ind w:firstLine="481"/>
        <w:jc w:val="left"/>
        <w:outlineLvl w:val="1"/>
        <w:rPr>
          <w:rFonts w:ascii="黑体" w:hAnsi="黑体" w:eastAsia="黑体" w:cs="Times New Roman"/>
          <w:b/>
          <w:bCs/>
          <w:sz w:val="24"/>
          <w:szCs w:val="24"/>
          <w:highlight w:val="none"/>
        </w:rPr>
      </w:pPr>
      <w:bookmarkStart w:id="261" w:name="_Toc483349409"/>
      <w:bookmarkStart w:id="262" w:name="_Toc484353350"/>
      <w:bookmarkStart w:id="263" w:name="_Toc12498"/>
      <w:bookmarkStart w:id="264" w:name="_Toc8559"/>
      <w:bookmarkStart w:id="265" w:name="_Toc654"/>
      <w:r>
        <w:rPr>
          <w:rFonts w:hint="eastAsia" w:ascii="黑体" w:hAnsi="黑体" w:eastAsia="黑体" w:cs="黑体"/>
          <w:b/>
          <w:bCs/>
          <w:sz w:val="24"/>
          <w:szCs w:val="24"/>
          <w:highlight w:val="none"/>
        </w:rPr>
        <w:t>五、开标、评标、定标</w:t>
      </w:r>
      <w:bookmarkEnd w:id="260"/>
      <w:bookmarkEnd w:id="261"/>
      <w:bookmarkEnd w:id="262"/>
      <w:bookmarkEnd w:id="263"/>
      <w:bookmarkEnd w:id="264"/>
      <w:bookmarkEnd w:id="265"/>
    </w:p>
    <w:p>
      <w:pPr>
        <w:spacing w:line="360" w:lineRule="auto"/>
        <w:ind w:firstLine="481"/>
        <w:jc w:val="left"/>
        <w:rPr>
          <w:rFonts w:ascii="宋体" w:cs="Times New Roman"/>
          <w:b/>
          <w:bCs/>
          <w:sz w:val="24"/>
          <w:szCs w:val="24"/>
          <w:highlight w:val="none"/>
          <w:u w:val="single"/>
        </w:rPr>
      </w:pPr>
      <w:bookmarkStart w:id="266" w:name="_Toc483349410"/>
      <w:bookmarkStart w:id="267" w:name="_Toc10084"/>
      <w:r>
        <w:rPr>
          <w:rFonts w:ascii="宋体" w:hAnsi="宋体" w:cs="宋体"/>
          <w:b/>
          <w:bCs/>
          <w:sz w:val="24"/>
          <w:szCs w:val="24"/>
          <w:highlight w:val="none"/>
          <w:u w:val="single"/>
        </w:rPr>
        <w:t>19.</w:t>
      </w:r>
      <w:r>
        <w:rPr>
          <w:rFonts w:hint="eastAsia" w:ascii="宋体" w:hAnsi="宋体" w:cs="宋体"/>
          <w:b/>
          <w:bCs/>
          <w:sz w:val="24"/>
          <w:szCs w:val="24"/>
          <w:highlight w:val="none"/>
          <w:u w:val="single"/>
        </w:rPr>
        <w:t>见招标文件第四部分。</w:t>
      </w:r>
      <w:bookmarkEnd w:id="266"/>
      <w:bookmarkEnd w:id="267"/>
    </w:p>
    <w:p>
      <w:pPr>
        <w:rPr>
          <w:highlight w:val="none"/>
        </w:rPr>
      </w:pPr>
    </w:p>
    <w:p>
      <w:pPr>
        <w:spacing w:line="360" w:lineRule="auto"/>
        <w:ind w:firstLine="481"/>
        <w:jc w:val="left"/>
        <w:outlineLvl w:val="1"/>
        <w:rPr>
          <w:rFonts w:ascii="黑体" w:hAnsi="黑体" w:eastAsia="黑体" w:cs="Times New Roman"/>
          <w:b/>
          <w:bCs/>
          <w:sz w:val="24"/>
          <w:szCs w:val="24"/>
          <w:highlight w:val="none"/>
        </w:rPr>
      </w:pPr>
      <w:bookmarkStart w:id="268" w:name="_Toc1804"/>
      <w:bookmarkStart w:id="269" w:name="_Toc5942"/>
      <w:bookmarkStart w:id="270" w:name="_Toc483349411"/>
      <w:bookmarkStart w:id="271" w:name="_Toc21039"/>
      <w:bookmarkStart w:id="272" w:name="_Toc484353351"/>
      <w:r>
        <w:rPr>
          <w:rFonts w:hint="eastAsia" w:ascii="黑体" w:hAnsi="黑体" w:eastAsia="黑体" w:cs="黑体"/>
          <w:b/>
          <w:bCs/>
          <w:sz w:val="24"/>
          <w:szCs w:val="24"/>
          <w:highlight w:val="none"/>
        </w:rPr>
        <w:t>六、投标纪律要求</w:t>
      </w:r>
      <w:bookmarkEnd w:id="268"/>
      <w:bookmarkEnd w:id="269"/>
      <w:bookmarkEnd w:id="270"/>
      <w:bookmarkEnd w:id="271"/>
      <w:bookmarkEnd w:id="272"/>
    </w:p>
    <w:p>
      <w:pPr>
        <w:spacing w:line="360" w:lineRule="auto"/>
        <w:ind w:firstLine="482" w:firstLineChars="200"/>
        <w:rPr>
          <w:rFonts w:ascii="宋体" w:cs="Times New Roman"/>
          <w:b/>
          <w:bCs/>
          <w:sz w:val="24"/>
          <w:szCs w:val="24"/>
          <w:highlight w:val="none"/>
        </w:rPr>
      </w:pPr>
      <w:bookmarkStart w:id="273" w:name="_Toc217446075"/>
      <w:bookmarkStart w:id="274" w:name="_Toc308164816"/>
      <w:r>
        <w:rPr>
          <w:rFonts w:ascii="宋体" w:hAnsi="宋体" w:cs="宋体"/>
          <w:b/>
          <w:bCs/>
          <w:sz w:val="24"/>
          <w:szCs w:val="24"/>
          <w:highlight w:val="none"/>
        </w:rPr>
        <w:t>20.</w:t>
      </w:r>
      <w:r>
        <w:rPr>
          <w:rFonts w:hint="eastAsia" w:ascii="宋体" w:hAnsi="宋体" w:cs="宋体"/>
          <w:b/>
          <w:bCs/>
          <w:sz w:val="24"/>
          <w:szCs w:val="24"/>
          <w:highlight w:val="none"/>
        </w:rPr>
        <w:t>投标供应商不得具有的情形</w:t>
      </w:r>
      <w:bookmarkEnd w:id="273"/>
      <w:bookmarkEnd w:id="274"/>
    </w:p>
    <w:p>
      <w:pPr>
        <w:tabs>
          <w:tab w:val="left" w:pos="525"/>
        </w:tabs>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投标供应商参加本项目投标不得有下列情形：</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20.1</w:t>
      </w:r>
      <w:r>
        <w:rPr>
          <w:rFonts w:hint="eastAsia" w:ascii="宋体" w:hAnsi="宋体" w:cs="宋体"/>
          <w:sz w:val="24"/>
          <w:szCs w:val="24"/>
          <w:highlight w:val="none"/>
        </w:rPr>
        <w:t>提供虚假材料谋取中标；</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20.2</w:t>
      </w:r>
      <w:r>
        <w:rPr>
          <w:rFonts w:hint="eastAsia" w:ascii="宋体" w:hAnsi="宋体" w:cs="宋体"/>
          <w:sz w:val="24"/>
          <w:szCs w:val="24"/>
          <w:highlight w:val="none"/>
        </w:rPr>
        <w:t>采取不正当手段诋毁、排挤其他投标供应商；</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20.3</w:t>
      </w:r>
      <w:r>
        <w:rPr>
          <w:rFonts w:hint="eastAsia" w:ascii="宋体" w:hAnsi="宋体" w:cs="宋体"/>
          <w:sz w:val="24"/>
          <w:szCs w:val="24"/>
          <w:highlight w:val="none"/>
        </w:rPr>
        <w:t>与招标采购单位、其他投标供应商恶意串通；</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20.4</w:t>
      </w:r>
      <w:r>
        <w:rPr>
          <w:rFonts w:hint="eastAsia" w:ascii="宋体" w:hAnsi="宋体" w:cs="宋体"/>
          <w:sz w:val="24"/>
          <w:szCs w:val="24"/>
          <w:highlight w:val="none"/>
        </w:rPr>
        <w:t>中标或者成交后无正当理由拒不与采购人签订政府采购合同；</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20.5</w:t>
      </w:r>
      <w:r>
        <w:rPr>
          <w:rFonts w:hint="eastAsia" w:ascii="宋体" w:hAnsi="宋体" w:cs="宋体"/>
          <w:sz w:val="24"/>
          <w:szCs w:val="24"/>
          <w:highlight w:val="none"/>
        </w:rPr>
        <w:t>未按照采购文件确定的事项签订政府采购合同；</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20.6</w:t>
      </w:r>
      <w:r>
        <w:rPr>
          <w:rFonts w:hint="eastAsia" w:ascii="宋体" w:hAnsi="宋体" w:cs="宋体"/>
          <w:sz w:val="24"/>
          <w:szCs w:val="24"/>
          <w:highlight w:val="none"/>
        </w:rPr>
        <w:t>将政府采购合同转包或者违规分包；</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20.7</w:t>
      </w:r>
      <w:r>
        <w:rPr>
          <w:rFonts w:hint="eastAsia" w:ascii="宋体" w:hAnsi="宋体" w:cs="宋体"/>
          <w:sz w:val="24"/>
          <w:szCs w:val="24"/>
          <w:highlight w:val="none"/>
        </w:rPr>
        <w:t>提供假冒伪劣产品；</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20.8</w:t>
      </w:r>
      <w:r>
        <w:rPr>
          <w:rFonts w:hint="eastAsia" w:ascii="宋体" w:hAnsi="宋体" w:cs="宋体"/>
          <w:sz w:val="24"/>
          <w:szCs w:val="24"/>
          <w:highlight w:val="none"/>
        </w:rPr>
        <w:t>擅自变更、中止或者终止政府采购合同；</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20.9</w:t>
      </w:r>
      <w:r>
        <w:rPr>
          <w:rFonts w:hint="eastAsia" w:ascii="宋体" w:hAnsi="宋体" w:cs="宋体"/>
          <w:sz w:val="24"/>
          <w:szCs w:val="24"/>
          <w:highlight w:val="none"/>
        </w:rPr>
        <w:t>拒绝有关部门的监督检查或者向监督检查部门提供虚假情况；</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20.10</w:t>
      </w:r>
      <w:r>
        <w:rPr>
          <w:rFonts w:hint="eastAsia" w:ascii="宋体" w:hAnsi="宋体" w:cs="宋体"/>
          <w:sz w:val="24"/>
          <w:szCs w:val="24"/>
          <w:highlight w:val="none"/>
        </w:rPr>
        <w:t>法律法规规定的其他情形。</w:t>
      </w:r>
    </w:p>
    <w:p>
      <w:pPr>
        <w:tabs>
          <w:tab w:val="left" w:pos="525"/>
        </w:tabs>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投标供应商有上述情形的，按照规定追究法律责任，具备</w:t>
      </w:r>
      <w:r>
        <w:rPr>
          <w:rFonts w:ascii="宋体" w:hAnsi="宋体" w:cs="宋体"/>
          <w:sz w:val="24"/>
          <w:szCs w:val="24"/>
          <w:highlight w:val="none"/>
        </w:rPr>
        <w:t>20.1-20.10</w:t>
      </w:r>
      <w:r>
        <w:rPr>
          <w:rFonts w:hint="eastAsia" w:ascii="宋体" w:hAnsi="宋体" w:cs="宋体"/>
          <w:sz w:val="24"/>
          <w:szCs w:val="24"/>
          <w:highlight w:val="none"/>
        </w:rPr>
        <w:t>条情形之一的，同时将取消中标资格或者认定中标无效。如已经签订合同的，合同同时无效。</w:t>
      </w:r>
    </w:p>
    <w:p>
      <w:pPr>
        <w:tabs>
          <w:tab w:val="left" w:pos="525"/>
        </w:tabs>
        <w:spacing w:line="360" w:lineRule="auto"/>
        <w:ind w:firstLine="480" w:firstLineChars="200"/>
        <w:rPr>
          <w:rFonts w:ascii="宋体" w:cs="Times New Roman"/>
          <w:sz w:val="24"/>
          <w:szCs w:val="24"/>
          <w:highlight w:val="none"/>
        </w:rPr>
      </w:pPr>
    </w:p>
    <w:p>
      <w:pPr>
        <w:spacing w:line="360" w:lineRule="auto"/>
        <w:ind w:firstLine="481"/>
        <w:jc w:val="left"/>
        <w:outlineLvl w:val="1"/>
        <w:rPr>
          <w:rFonts w:ascii="黑体" w:hAnsi="黑体" w:eastAsia="黑体" w:cs="Times New Roman"/>
          <w:b/>
          <w:bCs/>
          <w:sz w:val="24"/>
          <w:szCs w:val="24"/>
          <w:highlight w:val="none"/>
        </w:rPr>
      </w:pPr>
      <w:bookmarkStart w:id="275" w:name="_Toc483349412"/>
      <w:bookmarkStart w:id="276" w:name="_Toc484353352"/>
      <w:bookmarkStart w:id="277" w:name="_Toc18295"/>
      <w:bookmarkStart w:id="278" w:name="_Toc18696"/>
      <w:bookmarkStart w:id="279" w:name="_Toc31056"/>
      <w:r>
        <w:rPr>
          <w:rFonts w:hint="eastAsia" w:ascii="黑体" w:hAnsi="黑体" w:eastAsia="黑体" w:cs="黑体"/>
          <w:b/>
          <w:bCs/>
          <w:sz w:val="24"/>
          <w:szCs w:val="24"/>
          <w:highlight w:val="none"/>
        </w:rPr>
        <w:t>七、询问、质疑、投诉</w:t>
      </w:r>
      <w:bookmarkEnd w:id="275"/>
      <w:bookmarkEnd w:id="276"/>
      <w:bookmarkEnd w:id="277"/>
      <w:bookmarkEnd w:id="278"/>
      <w:bookmarkEnd w:id="279"/>
    </w:p>
    <w:p>
      <w:pPr>
        <w:spacing w:line="360" w:lineRule="auto"/>
        <w:ind w:firstLine="481"/>
        <w:rPr>
          <w:rFonts w:ascii="宋体" w:cs="Times New Roman"/>
          <w:b/>
          <w:bCs/>
          <w:sz w:val="24"/>
          <w:szCs w:val="24"/>
          <w:highlight w:val="none"/>
        </w:rPr>
      </w:pPr>
      <w:bookmarkStart w:id="280" w:name="_Toc9065"/>
      <w:bookmarkStart w:id="281" w:name="_Toc483349413"/>
      <w:r>
        <w:rPr>
          <w:rFonts w:ascii="宋体" w:hAnsi="宋体" w:cs="宋体"/>
          <w:b/>
          <w:bCs/>
          <w:sz w:val="24"/>
          <w:szCs w:val="24"/>
          <w:highlight w:val="none"/>
        </w:rPr>
        <w:t>21.</w:t>
      </w:r>
      <w:r>
        <w:rPr>
          <w:rFonts w:hint="eastAsia" w:ascii="宋体" w:hAnsi="宋体" w:cs="宋体"/>
          <w:b/>
          <w:bCs/>
          <w:sz w:val="24"/>
          <w:szCs w:val="24"/>
          <w:highlight w:val="none"/>
        </w:rPr>
        <w:t>询问</w:t>
      </w:r>
      <w:bookmarkEnd w:id="280"/>
      <w:bookmarkEnd w:id="281"/>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21.1</w:t>
      </w:r>
      <w:r>
        <w:rPr>
          <w:rFonts w:hint="eastAsia" w:ascii="宋体" w:hAnsi="宋体" w:cs="宋体"/>
          <w:sz w:val="24"/>
          <w:szCs w:val="24"/>
          <w:highlight w:val="none"/>
        </w:rPr>
        <w:t>投标供应商对政府采购活动事项（招标文件、采购过程和中标结果）有疑问的，可以向采购人或采购代理机构提出询问；</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如果投标供应商向采购代理机构提出的询问超出采购人对采购代理机构委托授权范围的，采购代理机构将告知投标供应商向采购人提出。</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21.2</w:t>
      </w:r>
      <w:r>
        <w:rPr>
          <w:rFonts w:hint="eastAsia" w:ascii="宋体" w:hAnsi="宋体" w:cs="宋体"/>
          <w:sz w:val="24"/>
          <w:szCs w:val="24"/>
          <w:highlight w:val="none"/>
        </w:rPr>
        <w:t>询问可以口头方式提出，也可以书面方式提出，书面方式包括但不限于传真、信函、电子邮件；</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联系方式见《投标邀请函》中“采购人、采购代理机构的名称、地址和联系方式”。</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21.3</w:t>
      </w:r>
      <w:r>
        <w:rPr>
          <w:rFonts w:hint="eastAsia" w:ascii="宋体" w:hAnsi="宋体" w:cs="宋体"/>
          <w:sz w:val="24"/>
          <w:szCs w:val="24"/>
          <w:highlight w:val="none"/>
        </w:rPr>
        <w:t>采购代理机构或采购人将在三个工作日内对投标供应商依法提出的询问作出答复，但答复的内容不涉及商业秘密。</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22.</w:t>
      </w:r>
      <w:r>
        <w:rPr>
          <w:rFonts w:hint="eastAsia" w:ascii="宋体" w:hAnsi="宋体" w:cs="宋体"/>
          <w:b/>
          <w:bCs/>
          <w:sz w:val="24"/>
          <w:szCs w:val="24"/>
          <w:highlight w:val="none"/>
        </w:rPr>
        <w:t>质疑</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22.1</w:t>
      </w:r>
      <w:r>
        <w:rPr>
          <w:rFonts w:hint="eastAsia" w:ascii="宋体" w:hAnsi="宋体" w:cs="宋体"/>
          <w:sz w:val="24"/>
          <w:szCs w:val="24"/>
          <w:highlight w:val="none"/>
        </w:rPr>
        <w:t>投标供应商认为政府采购活动事项（招标文件、采购过程和中标结果）使自身的合法权益受到损害，可以在法定期限内，以书面形式向采购代理机构或采购人提出质疑；如果投标供应商向采购代理机构提出的质疑超出采购人对采购代理机构委托授权范围的，采购代理机构将告知投标供应商向采购人提出。</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22.2</w:t>
      </w:r>
      <w:r>
        <w:rPr>
          <w:rFonts w:hint="eastAsia" w:ascii="宋体" w:hAnsi="宋体" w:cs="宋体"/>
          <w:sz w:val="24"/>
          <w:szCs w:val="24"/>
          <w:highlight w:val="none"/>
        </w:rPr>
        <w:t>质疑书应当有明确的请求和必要的证明材料，捏造事实、提供虚假材料或者以非法手段取得证明材料不能作为质疑、投诉的证明材料</w:t>
      </w:r>
      <w:r>
        <w:rPr>
          <w:rFonts w:ascii="宋体" w:hAnsi="宋体" w:cs="宋体"/>
          <w:sz w:val="24"/>
          <w:szCs w:val="24"/>
          <w:highlight w:val="none"/>
        </w:rPr>
        <w:t>(</w:t>
      </w:r>
      <w:r>
        <w:rPr>
          <w:rFonts w:hint="eastAsia" w:ascii="宋体" w:hAnsi="宋体" w:cs="宋体"/>
          <w:sz w:val="24"/>
          <w:szCs w:val="24"/>
          <w:highlight w:val="none"/>
        </w:rPr>
        <w:t>依据《中华人民共和国政府采购法实施条例》第五十七条）；</w:t>
      </w:r>
      <w:r>
        <w:rPr>
          <w:rFonts w:ascii="宋体" w:hAnsi="宋体" w:cs="宋体"/>
          <w:sz w:val="24"/>
          <w:szCs w:val="24"/>
          <w:highlight w:val="none"/>
        </w:rPr>
        <w:t xml:space="preserve"> </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质疑书应当包括但不限于以下主要内容：被质疑项目名称、项目编号、标段（如果有）、采购公告发布时间、质疑事项、权益受损害的情况说明及受损害的原因、证据材料、法律依据（具体条款）、质疑供应商有效联系方式等。</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22.3</w:t>
      </w:r>
      <w:r>
        <w:rPr>
          <w:rFonts w:hint="eastAsia" w:ascii="宋体" w:hAnsi="宋体" w:cs="宋体"/>
          <w:sz w:val="24"/>
          <w:szCs w:val="24"/>
          <w:highlight w:val="none"/>
        </w:rPr>
        <w:t>质疑书应当由法定代表人签字并加盖公章，签字不得以签名章代替，公章不得以合同章或其他印章代替；</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质疑供应商可以委托代理人办理质疑事项，代理人办理质疑事项时，除提交质疑书外，还应当提交质疑供应商的授权委托书及代理人的有效身份证明，授权委托书应当载明委托代理的具体权限和事项。</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w:t>
      </w:r>
      <w:r>
        <w:rPr>
          <w:rFonts w:hint="eastAsia" w:ascii="宋体" w:hAnsi="宋体" w:cs="宋体"/>
          <w:sz w:val="24"/>
          <w:szCs w:val="24"/>
          <w:highlight w:val="none"/>
        </w:rPr>
        <w:t>有下列情形之一的，属于无效质疑，采购代理机构和采购人可不予受理：</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22.4.1</w:t>
      </w:r>
      <w:r>
        <w:rPr>
          <w:rFonts w:hint="eastAsia" w:ascii="宋体" w:hAnsi="宋体" w:cs="宋体"/>
          <w:sz w:val="24"/>
          <w:szCs w:val="24"/>
          <w:highlight w:val="none"/>
        </w:rPr>
        <w:t>质疑供应商不是参与本次政府采购项目的投标供应商或潜在投标供应商；</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22.4.2</w:t>
      </w:r>
      <w:r>
        <w:rPr>
          <w:rFonts w:hint="eastAsia" w:ascii="宋体" w:hAnsi="宋体" w:cs="宋体"/>
          <w:sz w:val="24"/>
          <w:szCs w:val="24"/>
          <w:highlight w:val="none"/>
        </w:rPr>
        <w:t>质疑供应商与质疑事项不存在利害关系的；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22.4.3</w:t>
      </w:r>
      <w:r>
        <w:rPr>
          <w:rFonts w:hint="eastAsia" w:ascii="宋体" w:hAnsi="宋体" w:cs="宋体"/>
          <w:sz w:val="24"/>
          <w:szCs w:val="24"/>
          <w:highlight w:val="none"/>
        </w:rPr>
        <w:t>未在法定期限内提出质疑的；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22.4.4</w:t>
      </w:r>
      <w:r>
        <w:rPr>
          <w:rFonts w:hint="eastAsia" w:ascii="宋体" w:hAnsi="宋体" w:cs="宋体"/>
          <w:sz w:val="24"/>
          <w:szCs w:val="24"/>
          <w:highlight w:val="none"/>
        </w:rPr>
        <w:t>质疑未以书面形式提出，或质疑书主要内容构成不完整的；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22.4.5</w:t>
      </w:r>
      <w:r>
        <w:rPr>
          <w:rFonts w:hint="eastAsia" w:ascii="宋体" w:hAnsi="宋体" w:cs="宋体"/>
          <w:sz w:val="24"/>
          <w:szCs w:val="24"/>
          <w:highlight w:val="none"/>
        </w:rPr>
        <w:t>质疑书没有合法有效的签字、盖章或授权的；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22.4.6</w:t>
      </w:r>
      <w:r>
        <w:rPr>
          <w:rFonts w:hint="eastAsia" w:ascii="宋体" w:hAnsi="宋体" w:cs="宋体"/>
          <w:sz w:val="24"/>
          <w:szCs w:val="24"/>
          <w:highlight w:val="none"/>
        </w:rPr>
        <w:t>以非法手段取得证据、材料的；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22.4.7</w:t>
      </w:r>
      <w:r>
        <w:rPr>
          <w:rFonts w:hint="eastAsia" w:ascii="宋体" w:hAnsi="宋体" w:cs="宋体"/>
          <w:sz w:val="24"/>
          <w:szCs w:val="24"/>
          <w:highlight w:val="none"/>
        </w:rPr>
        <w:t>质疑答复后，同一质疑供应商就同一事项再次提出质疑的；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22.4.8</w:t>
      </w:r>
      <w:r>
        <w:rPr>
          <w:rFonts w:hint="eastAsia" w:ascii="宋体" w:hAnsi="宋体" w:cs="宋体"/>
          <w:sz w:val="24"/>
          <w:szCs w:val="24"/>
          <w:highlight w:val="none"/>
        </w:rPr>
        <w:t>不符合法律、法规、规章和政府采购监管机构规定的其他条件的。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22.5</w:t>
      </w:r>
      <w:r>
        <w:rPr>
          <w:rFonts w:hint="eastAsia" w:ascii="宋体" w:hAnsi="宋体" w:cs="宋体"/>
          <w:sz w:val="24"/>
          <w:szCs w:val="24"/>
          <w:highlight w:val="none"/>
        </w:rPr>
        <w:t>采购人或采购代理机构将在收到质疑供应商提交的质疑书二个工作日内就质疑书是否有效做出答复。</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22.6</w:t>
      </w:r>
      <w:r>
        <w:rPr>
          <w:rFonts w:hint="eastAsia" w:ascii="宋体" w:hAnsi="宋体" w:cs="宋体"/>
          <w:sz w:val="24"/>
          <w:szCs w:val="24"/>
          <w:highlight w:val="none"/>
        </w:rPr>
        <w:t>对于有效的质疑书，采购人或采购代理机构将在收到书面质疑后七个工作日内做出答复，并以书面形式通知质疑供应商和其他有关投标供应商。</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22.7</w:t>
      </w:r>
      <w:r>
        <w:rPr>
          <w:rFonts w:hint="eastAsia" w:ascii="宋体" w:hAnsi="宋体" w:cs="宋体"/>
          <w:sz w:val="24"/>
          <w:szCs w:val="24"/>
          <w:highlight w:val="none"/>
        </w:rPr>
        <w:t>采购人、采购代理机构不接受信函、电报、电话、传真、电子邮件方式的质疑书，质疑书以送达采购人或采购代理机构处时间为准。</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23.</w:t>
      </w:r>
      <w:r>
        <w:rPr>
          <w:rFonts w:hint="eastAsia" w:ascii="宋体" w:hAnsi="宋体" w:cs="宋体"/>
          <w:b/>
          <w:bCs/>
          <w:sz w:val="24"/>
          <w:szCs w:val="24"/>
          <w:highlight w:val="none"/>
        </w:rPr>
        <w:t>投诉</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23.1</w:t>
      </w:r>
      <w:r>
        <w:rPr>
          <w:rFonts w:hint="eastAsia" w:ascii="宋体" w:hAnsi="宋体" w:cs="宋体"/>
          <w:sz w:val="24"/>
          <w:szCs w:val="24"/>
          <w:highlight w:val="none"/>
        </w:rPr>
        <w:t>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23.2</w:t>
      </w:r>
      <w:r>
        <w:rPr>
          <w:rFonts w:hint="eastAsia" w:ascii="宋体" w:hAnsi="宋体" w:cs="宋体"/>
          <w:sz w:val="24"/>
          <w:szCs w:val="24"/>
          <w:highlight w:val="none"/>
        </w:rPr>
        <w:t>供应商投诉的事项不得超出已质疑事项的范围，但基于质疑答复内容提出的投诉事项除外。</w:t>
      </w:r>
    </w:p>
    <w:p>
      <w:pPr>
        <w:spacing w:line="360" w:lineRule="auto"/>
        <w:ind w:firstLine="480" w:firstLineChars="200"/>
        <w:rPr>
          <w:rFonts w:hint="eastAsia" w:ascii="宋体" w:hAnsi="宋体"/>
          <w:sz w:val="24"/>
          <w:highlight w:val="none"/>
          <w:lang w:val="en-US" w:eastAsia="zh-CN"/>
        </w:rPr>
      </w:pPr>
      <w:r>
        <w:rPr>
          <w:rFonts w:hint="eastAsia" w:ascii="宋体" w:hAnsi="宋体"/>
          <w:b w:val="0"/>
          <w:bCs w:val="0"/>
          <w:sz w:val="24"/>
          <w:highlight w:val="none"/>
          <w:lang w:val="en-US" w:eastAsia="zh-CN"/>
        </w:rPr>
        <w:t>23.3</w:t>
      </w:r>
      <w:r>
        <w:rPr>
          <w:rFonts w:hint="eastAsia" w:ascii="宋体" w:hAnsi="宋体"/>
          <w:b/>
          <w:bCs/>
          <w:sz w:val="24"/>
          <w:highlight w:val="none"/>
          <w:lang w:val="en-US" w:eastAsia="zh-CN"/>
        </w:rPr>
        <w:t>对捏造事实、提供虚假材料进行质疑、投诉的行为予以严肃处理：</w:t>
      </w:r>
      <w:r>
        <w:rPr>
          <w:rFonts w:hint="eastAsia" w:ascii="宋体" w:hAnsi="宋体"/>
          <w:sz w:val="24"/>
          <w:highlight w:val="none"/>
          <w:lang w:val="en-US" w:eastAsia="zh-CN"/>
        </w:rPr>
        <w:t>依据《中华人民共和国政府采购法》及其实施条例、《政府采购竞争性磋商采购方式管理暂行办法》及有关问题的补充通知、《政府采购质疑和投诉办法》等法律法规文件的规定，供应商质疑、投诉应当有明确的请求和必要的证明材料。</w:t>
      </w:r>
      <w:r>
        <w:rPr>
          <w:rFonts w:hint="eastAsia" w:ascii="宋体" w:hAnsi="宋体"/>
          <w:b/>
          <w:bCs/>
          <w:sz w:val="24"/>
          <w:highlight w:val="none"/>
          <w:lang w:val="en-US" w:eastAsia="zh-CN"/>
        </w:rPr>
        <w:t>投诉人在全国范围内十二个月内三次以上投诉查无实据的，由财政部门列入不良行为记录名单。</w:t>
      </w:r>
      <w:r>
        <w:rPr>
          <w:rFonts w:hint="eastAsia" w:ascii="宋体" w:hAnsi="宋体"/>
          <w:sz w:val="24"/>
          <w:highlight w:val="none"/>
          <w:lang w:val="en-US" w:eastAsia="zh-CN"/>
        </w:rPr>
        <w:t>对于捏造事实、提供虚假材料或者以非法手段取得证明材料进行投诉的，财政部门应当予以驳回，并将其列入不良行为记录名单，禁止其一至三年内参加政府采购活动。</w:t>
      </w:r>
    </w:p>
    <w:p>
      <w:pPr>
        <w:spacing w:line="360" w:lineRule="auto"/>
        <w:ind w:firstLine="480" w:firstLineChars="200"/>
        <w:rPr>
          <w:rFonts w:ascii="宋体" w:cs="Times New Roman"/>
          <w:sz w:val="24"/>
          <w:szCs w:val="24"/>
          <w:highlight w:val="none"/>
        </w:rPr>
      </w:pPr>
      <w:r>
        <w:rPr>
          <w:rFonts w:hint="eastAsia" w:ascii="宋体" w:hAnsi="宋体"/>
          <w:sz w:val="24"/>
          <w:highlight w:val="none"/>
          <w:lang w:val="en-US" w:eastAsia="zh-CN"/>
        </w:rPr>
        <w:t>23.4</w:t>
      </w:r>
      <w:r>
        <w:rPr>
          <w:rFonts w:hint="eastAsia" w:ascii="宋体" w:hAnsi="宋体"/>
          <w:b/>
          <w:bCs/>
          <w:sz w:val="24"/>
          <w:highlight w:val="none"/>
          <w:lang w:val="en-US" w:eastAsia="zh-CN"/>
        </w:rPr>
        <w:t>对捏造事实诬告陷害他人、诽谤他人的法律适用：</w:t>
      </w:r>
      <w:r>
        <w:rPr>
          <w:rFonts w:hint="eastAsia" w:ascii="宋体" w:hAnsi="宋体"/>
          <w:sz w:val="24"/>
          <w:highlight w:val="none"/>
          <w:lang w:val="en-US" w:eastAsia="zh-CN"/>
        </w:rPr>
        <w:t>《中华人民共和国刑法》第243条【诬告陷害罪】捏造事实诬告陷害他人，意图使他人受刑事追究，情节严重的，处三年以下有期徒刑、拘役或者管制；造成严重后果的，处三年以上十年以下有期徒刑。《中华人民共和国刑法》第246条【侮辱罪、诽谤罪】以暴力或者其他方法公然侮辱他人或者捏造事实诽谤他人，情节严重的，处三年以下有期徒刑、拘役、管制或者剥夺政治权利。</w:t>
      </w:r>
    </w:p>
    <w:p>
      <w:pPr>
        <w:spacing w:line="360" w:lineRule="auto"/>
        <w:jc w:val="center"/>
        <w:rPr>
          <w:rFonts w:ascii="宋体" w:cs="Times New Roman"/>
          <w:b/>
          <w:bCs/>
          <w:sz w:val="24"/>
          <w:szCs w:val="24"/>
          <w:highlight w:val="none"/>
        </w:rPr>
      </w:pPr>
      <w:bookmarkStart w:id="282" w:name="_Toc3525"/>
    </w:p>
    <w:p>
      <w:pPr>
        <w:spacing w:line="360" w:lineRule="auto"/>
        <w:ind w:firstLine="481"/>
        <w:jc w:val="left"/>
        <w:outlineLvl w:val="1"/>
        <w:rPr>
          <w:rFonts w:ascii="黑体" w:hAnsi="黑体" w:eastAsia="黑体" w:cs="Times New Roman"/>
          <w:b/>
          <w:bCs/>
          <w:sz w:val="24"/>
          <w:szCs w:val="24"/>
          <w:highlight w:val="none"/>
        </w:rPr>
      </w:pPr>
      <w:bookmarkStart w:id="283" w:name="_Toc994"/>
      <w:bookmarkStart w:id="284" w:name="_Toc27043"/>
      <w:bookmarkStart w:id="285" w:name="_Toc484353353"/>
      <w:bookmarkStart w:id="286" w:name="_Toc483349414"/>
      <w:bookmarkStart w:id="287" w:name="_Toc24377"/>
      <w:r>
        <w:rPr>
          <w:rFonts w:hint="eastAsia" w:ascii="黑体" w:hAnsi="黑体" w:eastAsia="黑体" w:cs="黑体"/>
          <w:b/>
          <w:bCs/>
          <w:sz w:val="24"/>
          <w:szCs w:val="24"/>
          <w:highlight w:val="none"/>
        </w:rPr>
        <w:t>八、合同</w:t>
      </w:r>
      <w:bookmarkEnd w:id="282"/>
      <w:r>
        <w:rPr>
          <w:rFonts w:hint="eastAsia" w:ascii="黑体" w:hAnsi="黑体" w:eastAsia="黑体" w:cs="黑体"/>
          <w:b/>
          <w:bCs/>
          <w:sz w:val="24"/>
          <w:szCs w:val="24"/>
          <w:highlight w:val="none"/>
        </w:rPr>
        <w:t>的签订及履行</w:t>
      </w:r>
      <w:bookmarkEnd w:id="283"/>
      <w:bookmarkEnd w:id="284"/>
      <w:bookmarkEnd w:id="285"/>
      <w:bookmarkEnd w:id="286"/>
      <w:bookmarkEnd w:id="287"/>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24.</w:t>
      </w:r>
      <w:r>
        <w:rPr>
          <w:rFonts w:hint="eastAsia" w:ascii="宋体" w:hAnsi="宋体" w:cs="宋体"/>
          <w:b/>
          <w:bCs/>
          <w:sz w:val="24"/>
          <w:szCs w:val="24"/>
          <w:highlight w:val="none"/>
        </w:rPr>
        <w:t>签订合同</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24.1</w:t>
      </w:r>
      <w:r>
        <w:rPr>
          <w:rFonts w:hint="eastAsia" w:ascii="宋体" w:hAnsi="宋体" w:cs="宋体"/>
          <w:b/>
          <w:bCs/>
          <w:sz w:val="24"/>
          <w:szCs w:val="24"/>
          <w:highlight w:val="none"/>
          <w:u w:val="single"/>
        </w:rPr>
        <w:t>在合同签订前，中标供应商须提供营业执照和在投标文件中提供的资质证明文件、业绩合同等主要证明文件的原件给采购人进行核对。如投标文件中复印件与原件不符，采购人有权取消其中标资格。</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24.2</w:t>
      </w:r>
      <w:r>
        <w:rPr>
          <w:rFonts w:hint="eastAsia" w:ascii="宋体" w:hAnsi="宋体" w:cs="宋体"/>
          <w:sz w:val="24"/>
          <w:szCs w:val="24"/>
          <w:highlight w:val="none"/>
        </w:rPr>
        <w:t>中标供应商应自中标通知书发出之日起三十日内，按招标文件要求和中标供应商投标文件承诺与采购人签订政府采购合同，政府采购合同不得超出招标文件和中标供应商投标文件的范围，也不得再行订立背离合同实质性内容的其他协议。</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25.</w:t>
      </w:r>
      <w:r>
        <w:rPr>
          <w:rFonts w:hint="eastAsia" w:ascii="宋体" w:hAnsi="宋体" w:cs="宋体"/>
          <w:b/>
          <w:bCs/>
          <w:sz w:val="24"/>
          <w:szCs w:val="24"/>
          <w:highlight w:val="none"/>
        </w:rPr>
        <w:t>合同的履行</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25.1</w:t>
      </w:r>
      <w:r>
        <w:rPr>
          <w:rFonts w:hint="eastAsia" w:ascii="宋体" w:hAnsi="宋体" w:cs="宋体"/>
          <w:sz w:val="24"/>
          <w:szCs w:val="24"/>
          <w:highlight w:val="none"/>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25.2</w:t>
      </w:r>
      <w:r>
        <w:rPr>
          <w:rFonts w:hint="eastAsia" w:ascii="宋体" w:hAnsi="宋体" w:cs="宋体"/>
          <w:sz w:val="24"/>
          <w:szCs w:val="24"/>
          <w:highlight w:val="none"/>
        </w:rPr>
        <w:t>政府采购合同履行中，采购人需追加与合同标的相同的</w:t>
      </w:r>
      <w:r>
        <w:rPr>
          <w:rFonts w:hint="eastAsia" w:ascii="宋体" w:hAnsi="宋体" w:cs="宋体"/>
          <w:sz w:val="24"/>
          <w:szCs w:val="24"/>
          <w:highlight w:val="none"/>
          <w:lang w:eastAsia="zh-CN"/>
        </w:rPr>
        <w:t>服务</w:t>
      </w:r>
      <w:r>
        <w:rPr>
          <w:rFonts w:hint="eastAsia" w:ascii="宋体" w:hAnsi="宋体" w:cs="宋体"/>
          <w:sz w:val="24"/>
          <w:szCs w:val="24"/>
          <w:highlight w:val="none"/>
        </w:rPr>
        <w:t>的，在不改变合同其他条款的前提下，可以与中标供应商签订补充合同，但所补充合同的采购金额不得超过原采购金额的</w:t>
      </w:r>
      <w:r>
        <w:rPr>
          <w:rFonts w:ascii="宋体" w:hAnsi="宋体" w:cs="宋体"/>
          <w:sz w:val="24"/>
          <w:szCs w:val="24"/>
          <w:highlight w:val="none"/>
        </w:rPr>
        <w:t>10%</w:t>
      </w:r>
      <w:r>
        <w:rPr>
          <w:rFonts w:hint="eastAsia" w:ascii="宋体" w:hAnsi="宋体" w:cs="宋体"/>
          <w:sz w:val="24"/>
          <w:szCs w:val="24"/>
          <w:highlight w:val="none"/>
        </w:rPr>
        <w:t>，签订补充合同的必须按规定备案。</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25.3</w:t>
      </w:r>
      <w:r>
        <w:rPr>
          <w:rFonts w:hint="eastAsia" w:ascii="宋体" w:hAnsi="宋体" w:cs="宋体"/>
          <w:sz w:val="24"/>
          <w:szCs w:val="24"/>
          <w:highlight w:val="none"/>
        </w:rPr>
        <w:t>根据需要，采购代理机构可会同采购人负责监督、协调和处理履约过程中出现的问题。</w:t>
      </w:r>
    </w:p>
    <w:p>
      <w:pPr>
        <w:spacing w:line="360" w:lineRule="auto"/>
        <w:jc w:val="center"/>
        <w:rPr>
          <w:rFonts w:ascii="宋体" w:cs="Times New Roman"/>
          <w:b/>
          <w:bCs/>
          <w:sz w:val="24"/>
          <w:szCs w:val="24"/>
          <w:highlight w:val="none"/>
        </w:rPr>
      </w:pPr>
      <w:bookmarkStart w:id="288" w:name="_Toc30703"/>
    </w:p>
    <w:p>
      <w:pPr>
        <w:spacing w:line="360" w:lineRule="auto"/>
        <w:ind w:firstLine="481"/>
        <w:jc w:val="left"/>
        <w:outlineLvl w:val="1"/>
        <w:rPr>
          <w:rFonts w:ascii="黑体" w:hAnsi="黑体" w:eastAsia="黑体" w:cs="Times New Roman"/>
          <w:b/>
          <w:bCs/>
          <w:sz w:val="24"/>
          <w:szCs w:val="24"/>
          <w:highlight w:val="none"/>
        </w:rPr>
      </w:pPr>
      <w:bookmarkStart w:id="289" w:name="_Toc483349415"/>
      <w:bookmarkStart w:id="290" w:name="_Toc484353354"/>
      <w:bookmarkStart w:id="291" w:name="_Toc9364"/>
      <w:bookmarkStart w:id="292" w:name="_Toc12236"/>
      <w:bookmarkStart w:id="293" w:name="_Toc29511"/>
      <w:r>
        <w:rPr>
          <w:rFonts w:hint="eastAsia" w:ascii="黑体" w:hAnsi="黑体" w:eastAsia="黑体" w:cs="黑体"/>
          <w:b/>
          <w:bCs/>
          <w:sz w:val="24"/>
          <w:szCs w:val="24"/>
          <w:highlight w:val="none"/>
        </w:rPr>
        <w:t>九、采购代理服务费</w:t>
      </w:r>
      <w:bookmarkEnd w:id="288"/>
      <w:bookmarkEnd w:id="289"/>
      <w:bookmarkEnd w:id="290"/>
      <w:bookmarkEnd w:id="291"/>
      <w:bookmarkEnd w:id="292"/>
      <w:bookmarkEnd w:id="293"/>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26.</w:t>
      </w:r>
      <w:r>
        <w:rPr>
          <w:rFonts w:hint="eastAsia" w:ascii="宋体" w:hAnsi="宋体" w:cs="宋体"/>
          <w:b/>
          <w:bCs/>
          <w:sz w:val="24"/>
          <w:szCs w:val="24"/>
          <w:highlight w:val="none"/>
        </w:rPr>
        <w:t>采购代理服务费</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26.1</w:t>
      </w:r>
      <w:r>
        <w:rPr>
          <w:rFonts w:hint="eastAsia" w:ascii="宋体" w:hAnsi="宋体" w:cs="宋体"/>
          <w:sz w:val="24"/>
          <w:szCs w:val="24"/>
          <w:highlight w:val="none"/>
        </w:rPr>
        <w:t>采购代理服务费按约定由中标供应商支付，采购代理服务费不在投标报价中单列。</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26.2</w:t>
      </w:r>
      <w:r>
        <w:rPr>
          <w:rFonts w:hint="eastAsia" w:ascii="宋体" w:hAnsi="宋体" w:cs="宋体"/>
          <w:sz w:val="24"/>
          <w:szCs w:val="24"/>
          <w:highlight w:val="none"/>
        </w:rPr>
        <w:t>采购代理服务费按以下标准计取：</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noWrap w:val="0"/>
            <w:vAlign w:val="center"/>
          </w:tcPr>
          <w:p>
            <w:pPr>
              <w:tabs>
                <w:tab w:val="left" w:pos="547"/>
              </w:tabs>
              <w:spacing w:line="360" w:lineRule="auto"/>
              <w:jc w:val="center"/>
              <w:rPr>
                <w:rFonts w:ascii="宋体" w:cs="Times New Roman"/>
                <w:highlight w:val="none"/>
              </w:rPr>
            </w:pPr>
            <w:r>
              <w:rPr>
                <w:rFonts w:hint="eastAsia" w:ascii="宋体" w:hAnsi="宋体" w:cs="宋体"/>
                <w:highlight w:val="none"/>
              </w:rPr>
              <w:t>中标金额（万元）</w:t>
            </w:r>
          </w:p>
        </w:tc>
        <w:tc>
          <w:tcPr>
            <w:tcW w:w="1883" w:type="dxa"/>
            <w:noWrap w:val="0"/>
            <w:vAlign w:val="center"/>
          </w:tcPr>
          <w:p>
            <w:pPr>
              <w:tabs>
                <w:tab w:val="left" w:pos="547"/>
              </w:tabs>
              <w:spacing w:line="360" w:lineRule="auto"/>
              <w:jc w:val="center"/>
              <w:rPr>
                <w:rFonts w:ascii="宋体" w:cs="Times New Roman"/>
                <w:highlight w:val="none"/>
              </w:rPr>
            </w:pPr>
            <w:r>
              <w:rPr>
                <w:rFonts w:hint="eastAsia" w:ascii="宋体" w:hAnsi="宋体" w:cs="宋体"/>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noWrap w:val="0"/>
            <w:vAlign w:val="center"/>
          </w:tcPr>
          <w:p>
            <w:pPr>
              <w:tabs>
                <w:tab w:val="left" w:pos="547"/>
              </w:tabs>
              <w:spacing w:line="360" w:lineRule="auto"/>
              <w:jc w:val="center"/>
              <w:rPr>
                <w:rFonts w:ascii="宋体" w:cs="Times New Roman"/>
                <w:highlight w:val="none"/>
              </w:rPr>
            </w:pPr>
            <w:r>
              <w:rPr>
                <w:rFonts w:ascii="宋体" w:hAnsi="宋体" w:cs="宋体"/>
                <w:highlight w:val="none"/>
              </w:rPr>
              <w:t>100</w:t>
            </w:r>
            <w:r>
              <w:rPr>
                <w:rFonts w:hint="eastAsia" w:ascii="宋体" w:hAnsi="宋体" w:cs="宋体"/>
                <w:highlight w:val="none"/>
              </w:rPr>
              <w:t>以下</w:t>
            </w:r>
          </w:p>
        </w:tc>
        <w:tc>
          <w:tcPr>
            <w:tcW w:w="1883" w:type="dxa"/>
            <w:noWrap w:val="0"/>
            <w:vAlign w:val="center"/>
          </w:tcPr>
          <w:p>
            <w:pPr>
              <w:tabs>
                <w:tab w:val="left" w:pos="547"/>
              </w:tabs>
              <w:spacing w:line="360" w:lineRule="auto"/>
              <w:jc w:val="center"/>
              <w:rPr>
                <w:rFonts w:ascii="宋体" w:hAnsi="宋体" w:cs="宋体"/>
                <w:highlight w:val="none"/>
              </w:rPr>
            </w:pPr>
            <w:r>
              <w:rPr>
                <w:rFonts w:ascii="宋体" w:hAnsi="宋体" w:cs="宋体"/>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noWrap w:val="0"/>
            <w:vAlign w:val="center"/>
          </w:tcPr>
          <w:p>
            <w:pPr>
              <w:tabs>
                <w:tab w:val="left" w:pos="547"/>
              </w:tabs>
              <w:spacing w:line="360" w:lineRule="auto"/>
              <w:jc w:val="center"/>
              <w:rPr>
                <w:rFonts w:ascii="宋体" w:hAnsi="宋体" w:cs="宋体"/>
                <w:highlight w:val="none"/>
              </w:rPr>
            </w:pPr>
            <w:r>
              <w:rPr>
                <w:rFonts w:ascii="宋体" w:hAnsi="宋体" w:cs="宋体"/>
                <w:highlight w:val="none"/>
              </w:rPr>
              <w:t>100</w:t>
            </w:r>
            <w:r>
              <w:rPr>
                <w:rFonts w:hint="eastAsia" w:ascii="宋体" w:hAnsi="宋体" w:cs="宋体"/>
                <w:highlight w:val="none"/>
              </w:rPr>
              <w:t>～</w:t>
            </w:r>
            <w:r>
              <w:rPr>
                <w:rFonts w:ascii="宋体" w:hAnsi="宋体" w:cs="宋体"/>
                <w:highlight w:val="none"/>
              </w:rPr>
              <w:t>500</w:t>
            </w:r>
          </w:p>
        </w:tc>
        <w:tc>
          <w:tcPr>
            <w:tcW w:w="1883" w:type="dxa"/>
            <w:noWrap w:val="0"/>
            <w:vAlign w:val="center"/>
          </w:tcPr>
          <w:p>
            <w:pPr>
              <w:tabs>
                <w:tab w:val="left" w:pos="547"/>
              </w:tabs>
              <w:spacing w:line="360" w:lineRule="auto"/>
              <w:jc w:val="center"/>
              <w:rPr>
                <w:rFonts w:ascii="宋体" w:hAnsi="宋体" w:cs="宋体"/>
                <w:highlight w:val="none"/>
              </w:rPr>
            </w:pPr>
            <w:r>
              <w:rPr>
                <w:rFonts w:hint="eastAsia" w:ascii="宋体" w:hAnsi="宋体" w:cs="宋体"/>
                <w:highlight w:val="none"/>
                <w:lang w:val="en-US" w:eastAsia="zh-CN"/>
              </w:rPr>
              <w:t>1.1</w:t>
            </w:r>
            <w:r>
              <w:rPr>
                <w:rFonts w:ascii="宋体" w:hAnsi="宋体" w:cs="宋体"/>
                <w:highlight w:val="none"/>
              </w:rPr>
              <w:t>%</w:t>
            </w:r>
          </w:p>
        </w:tc>
      </w:tr>
    </w:tbl>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注：采购代理服务费收费按差额定率累进法计算。</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26.3</w:t>
      </w:r>
      <w:r>
        <w:rPr>
          <w:rFonts w:hint="eastAsia" w:ascii="宋体" w:hAnsi="宋体" w:cs="宋体"/>
          <w:sz w:val="24"/>
          <w:szCs w:val="24"/>
          <w:highlight w:val="none"/>
        </w:rPr>
        <w:t>中标供应商在取得中标通知书前应向采购代理机构缴付采购代理服务费（以到达采购代理机构开户银行帐户为准），采购代理服务费以电汇或现金形式缴纳。</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26.4</w:t>
      </w:r>
      <w:r>
        <w:rPr>
          <w:rFonts w:hint="eastAsia" w:ascii="宋体" w:hAnsi="宋体" w:cs="宋体"/>
          <w:sz w:val="24"/>
          <w:szCs w:val="24"/>
          <w:highlight w:val="none"/>
        </w:rPr>
        <w:t>中标供应商如未按规定办理，</w:t>
      </w:r>
      <w:bookmarkStart w:id="294" w:name="_Toc11215"/>
      <w:r>
        <w:rPr>
          <w:rFonts w:hint="eastAsia" w:ascii="宋体" w:hAnsi="宋体" w:cs="宋体"/>
          <w:sz w:val="24"/>
          <w:szCs w:val="24"/>
          <w:highlight w:val="none"/>
        </w:rPr>
        <w:t>采购代理机构将没收其保证金，以弥补采购代理机构的损失。</w:t>
      </w:r>
    </w:p>
    <w:p>
      <w:pPr>
        <w:spacing w:line="360" w:lineRule="auto"/>
        <w:ind w:firstLine="480" w:firstLineChars="200"/>
        <w:rPr>
          <w:rFonts w:ascii="宋体" w:cs="Times New Roman"/>
          <w:sz w:val="24"/>
          <w:szCs w:val="24"/>
          <w:highlight w:val="none"/>
        </w:rPr>
      </w:pPr>
    </w:p>
    <w:p>
      <w:pPr>
        <w:spacing w:line="360" w:lineRule="auto"/>
        <w:ind w:firstLine="481"/>
        <w:jc w:val="left"/>
        <w:outlineLvl w:val="1"/>
        <w:rPr>
          <w:rFonts w:ascii="黑体" w:hAnsi="黑体" w:eastAsia="黑体" w:cs="Times New Roman"/>
          <w:b/>
          <w:bCs/>
          <w:sz w:val="24"/>
          <w:szCs w:val="24"/>
          <w:highlight w:val="none"/>
        </w:rPr>
      </w:pPr>
      <w:bookmarkStart w:id="295" w:name="_Toc484353355"/>
      <w:bookmarkStart w:id="296" w:name="_Toc483349416"/>
      <w:bookmarkStart w:id="297" w:name="_Toc19717"/>
      <w:bookmarkStart w:id="298" w:name="_Toc11029"/>
      <w:bookmarkStart w:id="299" w:name="_Toc107"/>
      <w:r>
        <w:rPr>
          <w:rFonts w:hint="eastAsia" w:ascii="黑体" w:hAnsi="黑体" w:eastAsia="黑体" w:cs="黑体"/>
          <w:b/>
          <w:bCs/>
          <w:sz w:val="24"/>
          <w:szCs w:val="24"/>
          <w:highlight w:val="none"/>
        </w:rPr>
        <w:t>十、其它事项</w:t>
      </w:r>
      <w:bookmarkEnd w:id="294"/>
      <w:bookmarkEnd w:id="295"/>
      <w:bookmarkEnd w:id="296"/>
      <w:bookmarkEnd w:id="297"/>
      <w:bookmarkEnd w:id="298"/>
      <w:bookmarkEnd w:id="299"/>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27.</w:t>
      </w:r>
      <w:r>
        <w:rPr>
          <w:rFonts w:hint="eastAsia" w:ascii="宋体" w:hAnsi="宋体" w:cs="宋体"/>
          <w:b/>
          <w:bCs/>
          <w:sz w:val="24"/>
          <w:szCs w:val="24"/>
          <w:highlight w:val="none"/>
        </w:rPr>
        <w:t>中标供应商确定后，中标供应商无正当理由拖延或拒签合同的，招标采购单位将有充分理由取消该中标决定，没收其投标保证金，同时报请监督机构予以通报，将其列入不良行为记录名单。在此情况下招标采购单位可将合同授予排名在中标供应商之后第一位的中标候选人，或重新招标。</w:t>
      </w:r>
    </w:p>
    <w:p>
      <w:pPr>
        <w:spacing w:line="360" w:lineRule="auto"/>
        <w:ind w:firstLine="482" w:firstLineChars="200"/>
        <w:rPr>
          <w:rFonts w:ascii="宋体" w:cs="Times New Roman"/>
          <w:b/>
          <w:bCs/>
          <w:sz w:val="24"/>
          <w:szCs w:val="24"/>
          <w:highlight w:val="none"/>
        </w:rPr>
      </w:pPr>
      <w:r>
        <w:rPr>
          <w:rFonts w:hint="eastAsia" w:ascii="宋体" w:hAnsi="宋体" w:cs="宋体"/>
          <w:b/>
          <w:bCs/>
          <w:sz w:val="24"/>
          <w:szCs w:val="24"/>
          <w:highlight w:val="none"/>
        </w:rPr>
        <w:t>28</w:t>
      </w:r>
      <w:r>
        <w:rPr>
          <w:rFonts w:ascii="宋体" w:hAnsi="宋体" w:cs="宋体"/>
          <w:b/>
          <w:bCs/>
          <w:sz w:val="24"/>
          <w:szCs w:val="24"/>
          <w:highlight w:val="none"/>
        </w:rPr>
        <w:t>.</w:t>
      </w:r>
      <w:r>
        <w:rPr>
          <w:rFonts w:hint="eastAsia" w:ascii="宋体" w:hAnsi="宋体" w:cs="宋体"/>
          <w:b/>
          <w:bCs/>
          <w:sz w:val="24"/>
          <w:szCs w:val="24"/>
          <w:highlight w:val="none"/>
        </w:rPr>
        <w:t>拒绝商业贿赂</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采购人、采购代理机构、投标供应商和评标专家在政府采购活动中，都要签订相应的《拒绝商业贿赂承诺书》，并对违反承诺的行为承担全部责任。</w:t>
      </w:r>
    </w:p>
    <w:p>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29.信用担保</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29.1</w:t>
      </w:r>
      <w:r>
        <w:rPr>
          <w:rFonts w:ascii="宋体" w:hAnsi="宋体" w:cs="宋体"/>
          <w:sz w:val="24"/>
          <w:szCs w:val="24"/>
          <w:highlight w:val="none"/>
        </w:rPr>
        <w:t>投标供应商在投标、履约、融资等环节可自愿选择采取信用担保的形式。</w:t>
      </w:r>
    </w:p>
    <w:p>
      <w:pPr>
        <w:jc w:val="center"/>
        <w:outlineLvl w:val="0"/>
        <w:rPr>
          <w:rFonts w:ascii="黑体" w:hAnsi="黑体" w:eastAsia="黑体"/>
          <w:sz w:val="32"/>
          <w:szCs w:val="32"/>
          <w:highlight w:val="none"/>
        </w:rPr>
      </w:pPr>
      <w:r>
        <w:rPr>
          <w:rFonts w:ascii="宋体" w:cs="Times New Roman"/>
          <w:sz w:val="24"/>
          <w:szCs w:val="24"/>
          <w:highlight w:val="none"/>
        </w:rPr>
        <w:br w:type="page"/>
      </w:r>
      <w:bookmarkStart w:id="300" w:name="_Toc24076"/>
      <w:bookmarkStart w:id="301" w:name="_Toc21999"/>
      <w:bookmarkStart w:id="302" w:name="_Toc484353356"/>
      <w:bookmarkStart w:id="303" w:name="_Toc1656"/>
      <w:bookmarkStart w:id="304" w:name="_Toc483349417"/>
      <w:r>
        <w:rPr>
          <w:rFonts w:hint="eastAsia" w:ascii="黑体" w:hAnsi="黑体" w:eastAsia="黑体" w:cs="黑体"/>
          <w:b/>
          <w:bCs/>
          <w:sz w:val="32"/>
          <w:szCs w:val="32"/>
          <w:highlight w:val="none"/>
        </w:rPr>
        <w:t>第四部分</w:t>
      </w:r>
      <w:r>
        <w:rPr>
          <w:rFonts w:ascii="黑体" w:hAnsi="黑体" w:eastAsia="黑体" w:cs="黑体"/>
          <w:b/>
          <w:bCs/>
          <w:sz w:val="32"/>
          <w:szCs w:val="32"/>
          <w:highlight w:val="none"/>
        </w:rPr>
        <w:t xml:space="preserve"> </w:t>
      </w:r>
      <w:r>
        <w:rPr>
          <w:rFonts w:hint="eastAsia" w:ascii="黑体" w:hAnsi="黑体" w:eastAsia="黑体" w:cs="黑体"/>
          <w:b/>
          <w:bCs/>
          <w:sz w:val="32"/>
          <w:szCs w:val="32"/>
          <w:highlight w:val="none"/>
        </w:rPr>
        <w:t>开标、评标、定标</w:t>
      </w:r>
      <w:bookmarkEnd w:id="300"/>
      <w:bookmarkEnd w:id="301"/>
      <w:bookmarkEnd w:id="302"/>
      <w:bookmarkEnd w:id="303"/>
      <w:bookmarkEnd w:id="304"/>
    </w:p>
    <w:p>
      <w:pPr>
        <w:spacing w:line="360" w:lineRule="auto"/>
        <w:ind w:firstLine="481"/>
        <w:jc w:val="left"/>
        <w:outlineLvl w:val="1"/>
        <w:rPr>
          <w:rFonts w:ascii="黑体" w:hAnsi="黑体" w:eastAsia="黑体" w:cs="Times New Roman"/>
          <w:b/>
          <w:bCs/>
          <w:sz w:val="24"/>
          <w:szCs w:val="24"/>
          <w:highlight w:val="none"/>
        </w:rPr>
      </w:pPr>
      <w:bookmarkStart w:id="305" w:name="_Toc483349418"/>
      <w:bookmarkStart w:id="306" w:name="_Toc31145"/>
      <w:bookmarkStart w:id="307" w:name="_Toc11589"/>
      <w:bookmarkStart w:id="308" w:name="_Toc12520"/>
      <w:bookmarkStart w:id="309" w:name="_Toc30718"/>
      <w:bookmarkStart w:id="310" w:name="_Toc484353357"/>
      <w:bookmarkStart w:id="311" w:name="_Toc13304"/>
      <w:r>
        <w:rPr>
          <w:rFonts w:hint="eastAsia" w:ascii="黑体" w:hAnsi="黑体" w:eastAsia="黑体" w:cs="黑体"/>
          <w:b/>
          <w:bCs/>
          <w:sz w:val="24"/>
          <w:szCs w:val="24"/>
          <w:highlight w:val="none"/>
        </w:rPr>
        <w:t>一、</w:t>
      </w:r>
      <w:r>
        <w:rPr>
          <w:rFonts w:hint="eastAsia" w:ascii="黑体" w:hAnsi="黑体" w:eastAsia="黑体" w:cs="黑体"/>
          <w:b/>
          <w:bCs/>
          <w:sz w:val="24"/>
          <w:szCs w:val="24"/>
          <w:highlight w:val="none"/>
          <w:lang w:val="en-US" w:eastAsia="zh-CN"/>
        </w:rPr>
        <w:t>组织</w:t>
      </w:r>
      <w:r>
        <w:rPr>
          <w:rFonts w:hint="eastAsia" w:ascii="黑体" w:hAnsi="黑体" w:eastAsia="黑体" w:cs="黑体"/>
          <w:b/>
          <w:bCs/>
          <w:sz w:val="24"/>
          <w:szCs w:val="24"/>
          <w:highlight w:val="none"/>
        </w:rPr>
        <w:t>开标</w:t>
      </w:r>
      <w:bookmarkEnd w:id="305"/>
      <w:bookmarkEnd w:id="306"/>
      <w:bookmarkEnd w:id="307"/>
      <w:bookmarkEnd w:id="308"/>
      <w:bookmarkEnd w:id="309"/>
      <w:bookmarkEnd w:id="310"/>
      <w:bookmarkEnd w:id="311"/>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1.采购代理机构组织开标、评审工作，整个过程受政府采购监管机构的监督、管理。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2.采购代理机构在招标文件规定的时间和地点组织开标。供应商须派法定代表人或被授权代表参加，并签到。法定代表人参加的，须出示本人身份证原件；被授权代表参加的，须出示被授权代表的身份证原件。</w:t>
      </w:r>
    </w:p>
    <w:p>
      <w:pPr>
        <w:tabs>
          <w:tab w:val="left" w:pos="525"/>
        </w:tabs>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参加投标的供应商不足3家的，不得开标。</w:t>
      </w:r>
    </w:p>
    <w:p>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3.投标供应商对开标过程和开标记录有疑义，以及认为采购人、采购代理机构相关工作人员有需要回避情形的，应在开标现场提出询问或回避申请，采购人、采购代理机构应当及时处理。</w:t>
      </w:r>
    </w:p>
    <w:p>
      <w:pPr>
        <w:spacing w:line="360" w:lineRule="auto"/>
        <w:ind w:firstLine="481"/>
        <w:jc w:val="left"/>
        <w:outlineLvl w:val="9"/>
        <w:rPr>
          <w:rFonts w:hint="eastAsia" w:ascii="黑体" w:hAnsi="黑体" w:eastAsia="黑体" w:cs="黑体"/>
          <w:b/>
          <w:bCs/>
          <w:sz w:val="24"/>
          <w:szCs w:val="24"/>
          <w:highlight w:val="none"/>
        </w:rPr>
      </w:pPr>
      <w:r>
        <w:rPr>
          <w:rFonts w:hint="eastAsia" w:ascii="宋体" w:hAnsi="宋体"/>
          <w:color w:val="auto"/>
          <w:sz w:val="24"/>
          <w:highlight w:val="none"/>
          <w:lang w:val="en-US" w:eastAsia="zh-CN"/>
        </w:rPr>
        <w:t>4.投标供应商未参加开标的，视同认可开标结果。</w:t>
      </w:r>
    </w:p>
    <w:p>
      <w:pPr>
        <w:spacing w:line="360" w:lineRule="auto"/>
        <w:ind w:firstLine="481"/>
        <w:jc w:val="left"/>
        <w:outlineLvl w:val="1"/>
        <w:rPr>
          <w:rFonts w:hint="eastAsia" w:ascii="黑体" w:hAnsi="黑体" w:eastAsia="黑体" w:cs="黑体"/>
          <w:b/>
          <w:bCs/>
          <w:sz w:val="24"/>
          <w:szCs w:val="24"/>
          <w:highlight w:val="none"/>
          <w:lang w:val="en-US" w:eastAsia="zh-CN"/>
        </w:rPr>
      </w:pPr>
      <w:bookmarkStart w:id="312" w:name="_Toc24037"/>
      <w:bookmarkStart w:id="313" w:name="_Toc29572"/>
      <w:r>
        <w:rPr>
          <w:rFonts w:hint="eastAsia" w:ascii="黑体" w:hAnsi="黑体" w:eastAsia="黑体" w:cs="黑体"/>
          <w:b/>
          <w:bCs/>
          <w:sz w:val="24"/>
          <w:szCs w:val="24"/>
          <w:highlight w:val="none"/>
          <w:lang w:val="en-US" w:eastAsia="zh-CN"/>
        </w:rPr>
        <w:t>二、资格审查</w:t>
      </w:r>
      <w:bookmarkEnd w:id="312"/>
      <w:bookmarkEnd w:id="313"/>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1.开标结束后，由采购人委派的资格审查小组按照《政府采购货物和服务招标投标管理办法》（财政部第87号令）有关规定，对投标文件中的供应商资格证明文件进行审查。</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2.出现下列情形的，投标文件将被视为无效：</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2.1不具备招标文件中规定的资格要求的；</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2.2未按招标文件要求提供资格证明文件，或未按招标文件要求加盖公章的；</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2.3资格审查小组认为投标供应商的资格证明文件存在疑点，</w:t>
      </w:r>
      <w:r>
        <w:rPr>
          <w:rFonts w:hint="eastAsia" w:ascii="宋体" w:hAnsi="宋体"/>
          <w:color w:val="auto"/>
          <w:sz w:val="24"/>
          <w:highlight w:val="none"/>
          <w:lang w:val="en-US" w:eastAsia="zh-CN"/>
        </w:rPr>
        <w:t>要求投标供应商现场或通过电子邮件等形式提供更清晰有效的证明文件</w:t>
      </w:r>
      <w:r>
        <w:rPr>
          <w:rFonts w:hint="eastAsia" w:ascii="宋体" w:hAnsi="宋体" w:eastAsia="宋体" w:cs="宋体"/>
          <w:sz w:val="24"/>
          <w:szCs w:val="24"/>
          <w:highlight w:val="none"/>
          <w:lang w:val="en-US" w:eastAsia="zh-CN"/>
        </w:rPr>
        <w:t>，投标供应商不能在规定时限内提供符合招标文件要求的证明文件的。</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3.资格审查结束后，资格审查小组成员应当对审查结果进行签字确认，并告知无效投标供应商资格审查未通过的原因。</w:t>
      </w:r>
    </w:p>
    <w:p>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4.合格供应商不足3家的，不得评标，应予以废标。</w:t>
      </w:r>
    </w:p>
    <w:p>
      <w:pPr>
        <w:spacing w:line="360" w:lineRule="auto"/>
        <w:ind w:firstLine="481"/>
        <w:jc w:val="left"/>
        <w:outlineLvl w:val="1"/>
        <w:rPr>
          <w:rFonts w:hint="eastAsia" w:ascii="黑体" w:hAnsi="黑体" w:eastAsia="黑体" w:cs="黑体"/>
          <w:b/>
          <w:bCs/>
          <w:sz w:val="24"/>
          <w:szCs w:val="24"/>
          <w:highlight w:val="none"/>
          <w:lang w:val="en-US" w:eastAsia="zh-CN"/>
        </w:rPr>
      </w:pPr>
      <w:bookmarkStart w:id="314" w:name="_Toc19981"/>
      <w:bookmarkStart w:id="315" w:name="_Toc45"/>
      <w:bookmarkStart w:id="316" w:name="_Toc22458"/>
      <w:r>
        <w:rPr>
          <w:rFonts w:hint="eastAsia" w:ascii="黑体" w:hAnsi="黑体" w:eastAsia="黑体" w:cs="黑体"/>
          <w:b/>
          <w:bCs/>
          <w:sz w:val="24"/>
          <w:szCs w:val="24"/>
          <w:highlight w:val="none"/>
          <w:lang w:val="en-US" w:eastAsia="zh-CN"/>
        </w:rPr>
        <w:t>三、组织评标</w:t>
      </w:r>
      <w:bookmarkEnd w:id="314"/>
      <w:bookmarkEnd w:id="315"/>
      <w:bookmarkEnd w:id="316"/>
    </w:p>
    <w:p>
      <w:pPr>
        <w:spacing w:line="360" w:lineRule="auto"/>
        <w:ind w:firstLine="480" w:firstLineChars="200"/>
        <w:rPr>
          <w:rFonts w:hint="eastAsia" w:ascii="宋体" w:hAnsi="宋体" w:eastAsia="宋体" w:cs="宋体"/>
          <w:sz w:val="24"/>
          <w:szCs w:val="24"/>
          <w:highlight w:val="none"/>
          <w:lang w:val="en-US" w:eastAsia="zh-CN"/>
        </w:rPr>
      </w:pPr>
      <w:bookmarkStart w:id="317" w:name="_Toc32509"/>
      <w:bookmarkStart w:id="318" w:name="_Toc13209"/>
      <w:bookmarkStart w:id="319" w:name="_Toc22084"/>
      <w:r>
        <w:rPr>
          <w:rFonts w:hint="eastAsia" w:ascii="宋体" w:hAnsi="宋体" w:eastAsia="宋体" w:cs="宋体"/>
          <w:sz w:val="24"/>
          <w:szCs w:val="24"/>
          <w:highlight w:val="none"/>
          <w:lang w:val="en-US" w:eastAsia="zh-CN"/>
        </w:rPr>
        <w:t>1.采购代理机构负责组织评标工作，并履行下列职责：</w:t>
      </w:r>
      <w:bookmarkEnd w:id="317"/>
      <w:bookmarkEnd w:id="318"/>
      <w:bookmarkEnd w:id="319"/>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1.1核对评审专家身份和采购人代表授权函，对评审专家在政府采购活动中的职责履行情况予以记录，并及时将有关违法违规行为向财政部门报告;</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1.2宣布评标纪律;</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1.3公布投标供应商名单，告知评审专家应当回避的情形;</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1.4组织评标委员会推选评标组长，采购人代表不得担任组长;</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1.5在评审期间采取必要的通讯管理措施，保证评审活动不受外界干扰;</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1.6根据评标委员会的要求介绍政府采购相关政策法规、招标文件;</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1.7维护评标秩序，监督评标委员会依照招标文件规定的评标程序、方法和标准进行独立评审，及时制止和纠正采购人代表、评审专家的倾向性言论或者违法违规行为;</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1.8核对评标结果;</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1.9评审工作完成后，按照规定向评审专家支付劳务报酬和异地评审差旅费，不得向评审专家以外的其他人员支付评审劳务报酬;</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1.10处理与评标有关的其他事项。</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采购人可以在评标前说明项目背景和采购需求，说明内容不得含有歧视性、倾向性意见，不得超出招标文件所述范围。说明应当提交书面材料，并随采购文件一并存档。</w:t>
      </w:r>
    </w:p>
    <w:p>
      <w:pPr>
        <w:spacing w:line="360" w:lineRule="auto"/>
        <w:ind w:firstLine="480" w:firstLineChars="200"/>
        <w:rPr>
          <w:rFonts w:hint="eastAsia" w:ascii="宋体" w:hAnsi="宋体" w:eastAsia="宋体" w:cs="宋体"/>
          <w:sz w:val="24"/>
          <w:szCs w:val="24"/>
          <w:highlight w:val="none"/>
          <w:lang w:val="en-US" w:eastAsia="zh-CN"/>
        </w:rPr>
      </w:pPr>
      <w:bookmarkStart w:id="320" w:name="_Toc11858"/>
      <w:bookmarkStart w:id="321" w:name="_Toc1094"/>
      <w:bookmarkStart w:id="322" w:name="_Toc12271"/>
      <w:r>
        <w:rPr>
          <w:rFonts w:hint="eastAsia" w:ascii="宋体" w:hAnsi="宋体" w:eastAsia="宋体" w:cs="宋体"/>
          <w:sz w:val="24"/>
          <w:szCs w:val="24"/>
          <w:highlight w:val="none"/>
          <w:lang w:val="en-US" w:eastAsia="zh-CN"/>
        </w:rPr>
        <w:t>2.评标委员会负责具体评标事务，并独立履行下列职责：</w:t>
      </w:r>
      <w:bookmarkEnd w:id="320"/>
      <w:bookmarkEnd w:id="321"/>
      <w:bookmarkEnd w:id="322"/>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2.1严格遵守评审工作纪律，按照客观、公正、审慎的原则，根据招标文件规定的评审程序、评审方法和评审标准进行独立评审；</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2.2招标文件内容违反国家有关强制性规定或者招标文件存在歧义、重大缺陷导致评审工作无法进行时，应当停止评审并向采购人或者采购代理机构书面说明情况；</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2.3审查、评价投标文件是否符合招标文件的商务、技术等实质性要求；</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2.4要求投标供应商对投标文件有关事项作出澄清或者说明；</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2.5对投标文件进行比较和评价；</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2.6确定中标候选人名单，以及根据采购人委托直接确定中标供应商；</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2.7配合答复供应商的询问、质疑和投诉等事项,不得泄露评审文件、评审情况和在评审过程中获悉的商业秘密；</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2.8向采购人、采购代理机构或者有关部门报告评标中发现的违法行为。</w:t>
      </w:r>
    </w:p>
    <w:p>
      <w:pPr>
        <w:spacing w:line="360" w:lineRule="auto"/>
        <w:ind w:firstLine="480" w:firstLineChars="200"/>
        <w:rPr>
          <w:rFonts w:hint="eastAsia" w:ascii="宋体" w:hAnsi="宋体" w:eastAsia="宋体" w:cs="宋体"/>
          <w:sz w:val="24"/>
          <w:szCs w:val="24"/>
          <w:highlight w:val="none"/>
          <w:lang w:val="en-US" w:eastAsia="zh-CN"/>
        </w:rPr>
      </w:pPr>
      <w:bookmarkStart w:id="323" w:name="_Toc31640"/>
      <w:bookmarkStart w:id="324" w:name="_Toc25447"/>
      <w:bookmarkStart w:id="325" w:name="_Toc5809"/>
      <w:r>
        <w:rPr>
          <w:rFonts w:hint="eastAsia" w:ascii="宋体" w:hAnsi="宋体" w:eastAsia="宋体" w:cs="宋体"/>
          <w:sz w:val="24"/>
          <w:szCs w:val="24"/>
          <w:highlight w:val="none"/>
          <w:lang w:val="en-US" w:eastAsia="zh-CN"/>
        </w:rPr>
        <w:t>3.组建评标委员会</w:t>
      </w:r>
      <w:bookmarkEnd w:id="323"/>
      <w:bookmarkEnd w:id="324"/>
      <w:bookmarkEnd w:id="325"/>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为了确保评标工作的公平、公正，依据政府采购法和政府采购相关法规、规章，成立评标委员会。评标委员会由采购人代表和有关技术、经济等方面的专家组成，成员人数为5人以上单数。其中，技术、经济等方面的专家不少于成员总数的三分之二。</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采购项目符合下列情形之一的，评标委员会成员人数应当为7人以上单数：</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（1）采购预算金额在1000万元以上；</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（2）技术复杂；</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（3）社会影响较大。</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评审专家对本单位的采购项目只能作为采购人代表参与评标。采购代理机构工作人员不得参加由本机构代理的政府采购项目的评标。</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评标委员会成员名单在评标结果公告前应当保密。</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评标中因评标委员会成员缺席、回避或者健康等特殊原因导致评标委员会组成不符合规定的，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采购代理机构应当将变更、重新组建评标委员会的情况予以记录，并随采购文件一并存档。</w:t>
      </w:r>
    </w:p>
    <w:p>
      <w:pPr>
        <w:spacing w:line="360" w:lineRule="auto"/>
        <w:ind w:firstLine="480" w:firstLineChars="200"/>
        <w:rPr>
          <w:rFonts w:hint="eastAsia" w:ascii="宋体" w:hAnsi="宋体" w:eastAsia="宋体" w:cs="宋体"/>
          <w:sz w:val="24"/>
          <w:szCs w:val="24"/>
          <w:highlight w:val="none"/>
          <w:lang w:val="en-US" w:eastAsia="zh-CN"/>
        </w:rPr>
      </w:pPr>
      <w:bookmarkStart w:id="326" w:name="_Toc11222"/>
      <w:bookmarkStart w:id="327" w:name="_Toc23311"/>
      <w:bookmarkStart w:id="328" w:name="_Toc30089"/>
      <w:r>
        <w:rPr>
          <w:rFonts w:hint="eastAsia" w:ascii="宋体" w:hAnsi="宋体" w:eastAsia="宋体" w:cs="宋体"/>
          <w:sz w:val="24"/>
          <w:szCs w:val="24"/>
          <w:highlight w:val="none"/>
          <w:lang w:val="en-US" w:eastAsia="zh-CN"/>
        </w:rPr>
        <w:t>4.评标方法：本次评审采用综合评分法</w:t>
      </w:r>
      <w:bookmarkEnd w:id="326"/>
      <w:bookmarkEnd w:id="327"/>
      <w:bookmarkEnd w:id="328"/>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综合评分法，是指投标文件满足招标文件全部实质性要求，且按照评审因素的量化指标评审得分最高的投标供应商为中标候选人的评标方法。</w:t>
      </w:r>
    </w:p>
    <w:p>
      <w:pPr>
        <w:spacing w:line="360" w:lineRule="auto"/>
        <w:ind w:firstLine="480" w:firstLineChars="200"/>
        <w:rPr>
          <w:rFonts w:hint="eastAsia" w:ascii="宋体" w:hAnsi="宋体" w:eastAsia="宋体" w:cs="宋体"/>
          <w:sz w:val="24"/>
          <w:szCs w:val="24"/>
          <w:highlight w:val="none"/>
          <w:lang w:val="en-US" w:eastAsia="zh-CN"/>
        </w:rPr>
      </w:pPr>
      <w:bookmarkStart w:id="329" w:name="_Toc27750"/>
      <w:bookmarkStart w:id="330" w:name="_Toc32053"/>
      <w:bookmarkStart w:id="331" w:name="_Toc7039"/>
      <w:r>
        <w:rPr>
          <w:rFonts w:hint="eastAsia" w:ascii="宋体" w:hAnsi="宋体" w:eastAsia="宋体" w:cs="宋体"/>
          <w:sz w:val="24"/>
          <w:szCs w:val="24"/>
          <w:highlight w:val="none"/>
          <w:lang w:val="en-US" w:eastAsia="zh-CN"/>
        </w:rPr>
        <w:t>5.评标程序</w:t>
      </w:r>
      <w:bookmarkEnd w:id="329"/>
      <w:bookmarkEnd w:id="330"/>
      <w:bookmarkEnd w:id="331"/>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分步评审，每一步评审不符合招标文件要求者，不得进入下一步评审，全部评审合格的供应商，进入最后的打分，最后按得分由高到低排序，推荐中标候选人。</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5.1投标文件的符合性审查</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评标委员会依据招标文件的规定，对投标文件的有效性、完整性和对招标文件的响应程度进行审查，以确定是否对招标文件的全部实质性要求作出响应。</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委员会要审查每份投标文件是否实质上响应了招标文件的要求。实质上没有响应招标文件要求的投标作无效投标处理，评标委员会应告知有关供应商未通过审查的原因，供应商不得通过修正或撤销不符之处而使其成为实质上响应。</w:t>
      </w:r>
    </w:p>
    <w:p>
      <w:pPr>
        <w:tabs>
          <w:tab w:val="left" w:pos="525"/>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5.2投标文件的澄清</w:t>
      </w:r>
    </w:p>
    <w:p>
      <w:pPr>
        <w:tabs>
          <w:tab w:val="left" w:pos="525"/>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5.2.1评标委员会在对投标文件的有效性、完整性和响应程度进行审查时，可以要求供应商对投标文件中含义不明确、同类问题表述不一致或者有明显文字和计算错误的内容等做出必要的澄清、说明或者补正。</w:t>
      </w:r>
    </w:p>
    <w:p>
      <w:pPr>
        <w:tabs>
          <w:tab w:val="left" w:pos="525"/>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5.2.2依照民法中的过失责任原则，澄清、说明或补正前评标委员会将按最不利于投标供应商的原则对投标文件做出评判。</w:t>
      </w:r>
    </w:p>
    <w:p>
      <w:pPr>
        <w:tabs>
          <w:tab w:val="left" w:pos="525"/>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5.2.3评标委员会要求供应商澄清、说明或者补正投标文件应通过书面形式做出。供应商应当在规定的澄清时限内按评标委员会要求的方式，通过书面形式提交，供应商的澄清、说明或者补正应当由法定代表人或其授权代表签字或者加盖公章。</w:t>
      </w:r>
    </w:p>
    <w:p>
      <w:pPr>
        <w:spacing w:line="360" w:lineRule="auto"/>
        <w:ind w:firstLine="480" w:firstLineChars="200"/>
        <w:rPr>
          <w:rFonts w:ascii="??_GB2312" w:hAnsi="仿宋" w:eastAsia="Times New Roman" w:cs="Times New Roman"/>
          <w:sz w:val="24"/>
          <w:szCs w:val="24"/>
          <w:highlight w:val="none"/>
        </w:rPr>
      </w:pPr>
      <w:r>
        <w:rPr>
          <w:rFonts w:hint="eastAsia" w:ascii="宋体" w:hAnsi="宋体" w:eastAsia="宋体" w:cs="宋体"/>
          <w:sz w:val="24"/>
          <w:szCs w:val="24"/>
          <w:highlight w:val="none"/>
          <w:lang w:val="en-US" w:eastAsia="zh-CN"/>
        </w:rPr>
        <w:t>5.2.4供应商的澄清、说明或者补正不得超出投标文件的范围或者改变投标文件的实质性内容。澄清、说明或者补正的内容将作为合同履行的重要依据。</w:t>
      </w:r>
    </w:p>
    <w:p>
      <w:pPr>
        <w:tabs>
          <w:tab w:val="left" w:pos="52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5.3</w:t>
      </w:r>
      <w:r>
        <w:rPr>
          <w:rFonts w:hint="eastAsia" w:ascii="宋体" w:hAnsi="宋体" w:eastAsia="宋体" w:cs="宋体"/>
          <w:sz w:val="24"/>
          <w:szCs w:val="24"/>
          <w:highlight w:val="none"/>
        </w:rPr>
        <w:t>综合比较与评价</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5.3.1</w:t>
      </w:r>
      <w:r>
        <w:rPr>
          <w:rFonts w:hint="eastAsia" w:ascii="宋体" w:hAnsi="宋体" w:cs="宋体"/>
          <w:sz w:val="24"/>
          <w:szCs w:val="24"/>
          <w:highlight w:val="none"/>
        </w:rPr>
        <w:t>评分总值最高为</w:t>
      </w:r>
      <w:r>
        <w:rPr>
          <w:rFonts w:ascii="宋体" w:hAnsi="宋体" w:cs="宋体"/>
          <w:sz w:val="24"/>
          <w:szCs w:val="24"/>
          <w:highlight w:val="none"/>
        </w:rPr>
        <w:t>100</w:t>
      </w:r>
      <w:r>
        <w:rPr>
          <w:rFonts w:hint="eastAsia" w:ascii="宋体" w:hAnsi="宋体" w:cs="宋体"/>
          <w:sz w:val="24"/>
          <w:szCs w:val="24"/>
          <w:highlight w:val="none"/>
        </w:rPr>
        <w:t>分，评分分值分配如下：</w:t>
      </w:r>
    </w:p>
    <w:tbl>
      <w:tblPr>
        <w:tblStyle w:val="32"/>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984"/>
        <w:gridCol w:w="1984"/>
        <w:gridCol w:w="1984"/>
        <w:gridCol w:w="198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984" w:type="dxa"/>
            <w:tcBorders>
              <w:top w:val="outset" w:color="111111" w:sz="6" w:space="0"/>
              <w:bottom w:val="outset" w:color="111111" w:sz="6" w:space="0"/>
              <w:right w:val="outset" w:color="111111" w:sz="6" w:space="0"/>
            </w:tcBorders>
            <w:noWrap w:val="0"/>
            <w:vAlign w:val="center"/>
          </w:tcPr>
          <w:p>
            <w:pPr>
              <w:spacing w:line="360" w:lineRule="auto"/>
              <w:jc w:val="center"/>
              <w:rPr>
                <w:rFonts w:ascii="黑体" w:hAnsi="黑体" w:eastAsia="黑体" w:cs="Times New Roman"/>
                <w:b/>
                <w:bCs/>
                <w:sz w:val="24"/>
                <w:szCs w:val="24"/>
                <w:highlight w:val="none"/>
              </w:rPr>
            </w:pPr>
            <w:r>
              <w:rPr>
                <w:rFonts w:hint="eastAsia" w:ascii="黑体" w:hAnsi="黑体" w:eastAsia="黑体" w:cs="黑体"/>
                <w:b/>
                <w:bCs/>
                <w:sz w:val="24"/>
                <w:szCs w:val="24"/>
                <w:highlight w:val="none"/>
              </w:rPr>
              <w:t>评分项目</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ascii="黑体" w:hAnsi="黑体" w:eastAsia="黑体" w:cs="Times New Roman"/>
                <w:b/>
                <w:bCs/>
                <w:sz w:val="24"/>
                <w:szCs w:val="24"/>
                <w:highlight w:val="none"/>
              </w:rPr>
            </w:pPr>
            <w:r>
              <w:rPr>
                <w:rFonts w:hint="eastAsia" w:ascii="黑体" w:hAnsi="黑体" w:eastAsia="黑体" w:cs="黑体"/>
                <w:b/>
                <w:bCs/>
                <w:sz w:val="24"/>
                <w:szCs w:val="24"/>
                <w:highlight w:val="none"/>
              </w:rPr>
              <w:t>技术评分</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ascii="黑体" w:hAnsi="黑体" w:eastAsia="黑体" w:cs="Times New Roman"/>
                <w:b/>
                <w:bCs/>
                <w:sz w:val="24"/>
                <w:szCs w:val="24"/>
                <w:highlight w:val="none"/>
              </w:rPr>
            </w:pPr>
            <w:r>
              <w:rPr>
                <w:rFonts w:hint="eastAsia" w:ascii="黑体" w:hAnsi="黑体" w:eastAsia="黑体" w:cs="黑体"/>
                <w:b/>
                <w:bCs/>
                <w:sz w:val="24"/>
                <w:szCs w:val="24"/>
                <w:highlight w:val="none"/>
              </w:rPr>
              <w:t>商务评分</w:t>
            </w:r>
          </w:p>
        </w:tc>
        <w:tc>
          <w:tcPr>
            <w:tcW w:w="1984" w:type="dxa"/>
            <w:tcBorders>
              <w:top w:val="outset" w:color="111111" w:sz="6" w:space="0"/>
              <w:left w:val="outset" w:color="111111" w:sz="6" w:space="0"/>
              <w:bottom w:val="outset" w:color="111111" w:sz="6" w:space="0"/>
            </w:tcBorders>
            <w:noWrap w:val="0"/>
            <w:vAlign w:val="center"/>
          </w:tcPr>
          <w:p>
            <w:pPr>
              <w:spacing w:line="360" w:lineRule="auto"/>
              <w:jc w:val="center"/>
              <w:rPr>
                <w:rFonts w:ascii="黑体" w:hAnsi="黑体" w:eastAsia="黑体" w:cs="Times New Roman"/>
                <w:b/>
                <w:bCs/>
                <w:sz w:val="24"/>
                <w:szCs w:val="24"/>
                <w:highlight w:val="none"/>
              </w:rPr>
            </w:pPr>
            <w:r>
              <w:rPr>
                <w:rFonts w:hint="eastAsia" w:ascii="黑体" w:hAnsi="黑体" w:eastAsia="黑体" w:cs="黑体"/>
                <w:b/>
                <w:bCs/>
                <w:sz w:val="24"/>
                <w:szCs w:val="24"/>
                <w:highlight w:val="none"/>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984" w:type="dxa"/>
            <w:tcBorders>
              <w:top w:val="outset" w:color="111111" w:sz="6" w:space="0"/>
              <w:bottom w:val="outset" w:color="111111" w:sz="6" w:space="0"/>
              <w:right w:val="outset" w:color="111111" w:sz="6" w:space="0"/>
            </w:tcBorders>
            <w:noWrap w:val="0"/>
            <w:vAlign w:val="center"/>
          </w:tcPr>
          <w:p>
            <w:pPr>
              <w:spacing w:line="360" w:lineRule="auto"/>
              <w:jc w:val="center"/>
              <w:rPr>
                <w:rFonts w:ascii="??_GB2312" w:hAnsi="仿宋" w:eastAsia="Times New Roman" w:cs="Times New Roman"/>
                <w:sz w:val="24"/>
                <w:szCs w:val="24"/>
                <w:highlight w:val="none"/>
              </w:rPr>
            </w:pPr>
            <w:r>
              <w:rPr>
                <w:rFonts w:hint="eastAsia" w:ascii="黑体" w:hAnsi="黑体" w:eastAsia="黑体" w:cs="黑体"/>
                <w:sz w:val="24"/>
                <w:szCs w:val="24"/>
                <w:highlight w:val="none"/>
              </w:rPr>
              <w:t>分值</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hint="default" w:ascii="宋体" w:hAnsi="宋体" w:cs="宋体"/>
                <w:sz w:val="24"/>
                <w:szCs w:val="24"/>
                <w:highlight w:val="none"/>
                <w:lang w:val="en-US"/>
              </w:rPr>
            </w:pPr>
            <w:r>
              <w:rPr>
                <w:rFonts w:hint="eastAsia" w:ascii="宋体" w:hAnsi="宋体"/>
                <w:color w:val="auto"/>
                <w:sz w:val="24"/>
                <w:highlight w:val="none"/>
                <w:lang w:val="en-US" w:eastAsia="zh-CN"/>
              </w:rPr>
              <w:t>60分</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hint="default" w:ascii="宋体" w:hAnsi="宋体" w:cs="宋体"/>
                <w:sz w:val="24"/>
                <w:szCs w:val="24"/>
                <w:highlight w:val="none"/>
                <w:lang w:val="en-US"/>
              </w:rPr>
            </w:pPr>
            <w:r>
              <w:rPr>
                <w:rFonts w:hint="eastAsia" w:ascii="宋体" w:hAnsi="宋体"/>
                <w:color w:val="auto"/>
                <w:sz w:val="24"/>
                <w:highlight w:val="none"/>
                <w:lang w:val="en-US" w:eastAsia="zh-CN"/>
              </w:rPr>
              <w:t>30分</w:t>
            </w:r>
          </w:p>
        </w:tc>
        <w:tc>
          <w:tcPr>
            <w:tcW w:w="1984" w:type="dxa"/>
            <w:tcBorders>
              <w:top w:val="outset" w:color="111111" w:sz="6" w:space="0"/>
              <w:left w:val="outset" w:color="111111" w:sz="6" w:space="0"/>
              <w:bottom w:val="outset" w:color="111111" w:sz="6" w:space="0"/>
            </w:tcBorders>
            <w:noWrap w:val="0"/>
            <w:vAlign w:val="center"/>
          </w:tcPr>
          <w:p>
            <w:pPr>
              <w:spacing w:line="360" w:lineRule="auto"/>
              <w:jc w:val="center"/>
              <w:rPr>
                <w:rFonts w:hint="default" w:ascii="宋体" w:hAnsi="宋体" w:cs="宋体"/>
                <w:sz w:val="24"/>
                <w:szCs w:val="24"/>
                <w:highlight w:val="none"/>
                <w:lang w:val="en-US"/>
              </w:rPr>
            </w:pPr>
            <w:r>
              <w:rPr>
                <w:rFonts w:hint="eastAsia" w:ascii="宋体" w:hAnsi="宋体"/>
                <w:color w:val="auto"/>
                <w:sz w:val="24"/>
                <w:highlight w:val="none"/>
                <w:lang w:val="en-US" w:eastAsia="zh-CN"/>
              </w:rPr>
              <w:t>10分</w:t>
            </w:r>
          </w:p>
        </w:tc>
      </w:tr>
    </w:tbl>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lang w:val="en-US" w:eastAsia="zh-CN"/>
        </w:rPr>
        <w:t>5.3.2</w:t>
      </w:r>
      <w:r>
        <w:rPr>
          <w:rFonts w:hint="eastAsia" w:ascii="宋体" w:hAnsi="宋体" w:cs="宋体"/>
          <w:sz w:val="24"/>
          <w:szCs w:val="24"/>
          <w:highlight w:val="none"/>
        </w:rPr>
        <w:t>技术评审</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技术评分项明细及各单项所占分值详见附表《技术评审表》。</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lang w:val="en-US" w:eastAsia="zh-CN"/>
        </w:rPr>
        <w:t>5.3.3</w:t>
      </w:r>
      <w:r>
        <w:rPr>
          <w:rFonts w:hint="eastAsia" w:ascii="宋体" w:hAnsi="宋体" w:cs="宋体"/>
          <w:sz w:val="24"/>
          <w:szCs w:val="24"/>
          <w:highlight w:val="none"/>
        </w:rPr>
        <w:t>商务评审</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商务评分项明细及各单项所占分值详见附表《商务评审表》。</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lang w:val="en-US" w:eastAsia="zh-CN"/>
        </w:rPr>
        <w:t>5.3.4</w:t>
      </w:r>
      <w:r>
        <w:rPr>
          <w:rFonts w:hint="eastAsia" w:ascii="宋体" w:hAnsi="宋体" w:cs="宋体"/>
          <w:sz w:val="24"/>
          <w:szCs w:val="24"/>
          <w:highlight w:val="none"/>
        </w:rPr>
        <w:t>价格评审</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lang w:val="en-US" w:eastAsia="zh-CN"/>
        </w:rPr>
        <w:t>5.3.4.1</w:t>
      </w:r>
      <w:r>
        <w:rPr>
          <w:rFonts w:hint="eastAsia" w:ascii="宋体" w:hAnsi="宋体" w:cs="宋体"/>
          <w:sz w:val="24"/>
          <w:szCs w:val="24"/>
          <w:highlight w:val="none"/>
        </w:rPr>
        <w:t>投标报价错误的处理原则：</w:t>
      </w:r>
    </w:p>
    <w:p>
      <w:pPr>
        <w:spacing w:line="360" w:lineRule="auto"/>
        <w:ind w:firstLine="481"/>
        <w:rPr>
          <w:rFonts w:hint="eastAsia"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同时出现两种以上不一致的，按照前款规定的顺序修正。修正后的报价经供应商确认后产生约束力，供应商不确认的，其投标无效。</w:t>
      </w:r>
    </w:p>
    <w:p>
      <w:pPr>
        <w:spacing w:line="360" w:lineRule="auto"/>
        <w:ind w:firstLine="481"/>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）对投标货物或（和）服务内容的关键、主要内容，投标供应商报价漏项的，按非实质性响应处理；</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对投标货物或（和）服务内容的非关键、非主要内容，投标供应商报价漏项的，评标时将要求漏项的投标供应商予以澄清，但该澄清不作为评标的依据；评标委员会将以其它投标供应商对应项的最高投标报价补充计入其评标价；</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）对非关键、非主要内容的费用，如果投标供应商是另行单独报价的，评标时也相应另行计入其评标价；</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）对数量的评审，以《用户需求书》所明示数量为准；《用户需求书》未明示的，由评标委员会以其专业知识判断，必要时参考投标供应商的澄清文件决定；</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）本条款中多种处理原则所产生的结果不一致的，以最高的修正价作为核实价。</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w:t>
      </w:r>
      <w:r>
        <w:rPr>
          <w:rFonts w:hint="eastAsia" w:ascii="宋体" w:hAnsi="宋体"/>
          <w:color w:val="auto"/>
          <w:sz w:val="24"/>
          <w:highlight w:val="none"/>
          <w:lang w:val="en-US" w:eastAsia="zh-CN"/>
        </w:rPr>
        <w:t>评标委员会认为投标供应商的报价明显低于其他通过符合性投标供应商的报价，有可能影响工程、货物、服务质量或者不能诚信履约的，要求投标供应商在规定时间内以书面形式提供说明（必要时提交相关证明材料），投标供应商不能证明其报价合理性的，按无效投标对待。</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lang w:val="en-US" w:eastAsia="zh-CN"/>
        </w:rPr>
        <w:t>5.3.4.2</w:t>
      </w:r>
      <w:r>
        <w:rPr>
          <w:rFonts w:hint="eastAsia" w:ascii="宋体" w:hAnsi="宋体" w:cs="宋体"/>
          <w:sz w:val="24"/>
          <w:szCs w:val="24"/>
          <w:highlight w:val="none"/>
        </w:rPr>
        <w:t>对小型或微型企业投标的扶持：</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val="en-US" w:eastAsia="zh-CN"/>
        </w:rPr>
        <w:t>本项目专门面向中小微企业采购。</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）根据</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政府采购促进中小企业发展管理办法</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财库〔2020〕46号</w:t>
      </w:r>
      <w:r>
        <w:rPr>
          <w:rFonts w:hint="eastAsia" w:ascii="宋体" w:hAnsi="宋体" w:cs="宋体"/>
          <w:color w:val="auto"/>
          <w:sz w:val="24"/>
          <w:highlight w:val="none"/>
        </w:rPr>
        <w:t>）</w:t>
      </w:r>
      <w:r>
        <w:rPr>
          <w:rFonts w:hint="eastAsia" w:ascii="宋体" w:hAnsi="宋体" w:cs="宋体"/>
          <w:sz w:val="24"/>
          <w:szCs w:val="24"/>
          <w:highlight w:val="none"/>
        </w:rPr>
        <w:t>的规定，投标供应商投标时需注意：</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本办法所称小型、微型企业应当同时符合以下条件：</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（一）符合小型、微型企业划分标准；</w:t>
      </w:r>
    </w:p>
    <w:p>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中小企业划分标准参照《关于印发中小企业划型标准规定的通知》（工信部联企业</w:t>
      </w:r>
      <w:r>
        <w:rPr>
          <w:rFonts w:ascii="宋体" w:hAnsi="宋体" w:cs="宋体"/>
          <w:color w:val="auto"/>
          <w:sz w:val="24"/>
          <w:szCs w:val="24"/>
          <w:highlight w:val="none"/>
        </w:rPr>
        <w:t>[2011]300</w:t>
      </w:r>
      <w:r>
        <w:rPr>
          <w:rFonts w:hint="eastAsia" w:ascii="宋体" w:hAnsi="宋体" w:cs="宋体"/>
          <w:color w:val="auto"/>
          <w:sz w:val="24"/>
          <w:szCs w:val="24"/>
          <w:highlight w:val="none"/>
        </w:rPr>
        <w:t>号）执行。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民法典》订立劳动合同的从业人员，则参与政府采购活动时，享受中小企业扶持政策。</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在货物采购项目中，供应商提供的货物既有中小企业制造货物，也有大型企业制造货物的，不享受本办法规定的中小企业扶持政策。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3</w:t>
      </w:r>
      <w:r>
        <w:rPr>
          <w:rFonts w:hint="eastAsia" w:ascii="宋体" w:hAnsi="宋体" w:cs="宋体"/>
          <w:color w:val="auto"/>
          <w:sz w:val="24"/>
          <w:szCs w:val="24"/>
          <w:highlight w:val="none"/>
        </w:rPr>
        <w:t>）参加政府采购活动的</w:t>
      </w:r>
      <w:r>
        <w:rPr>
          <w:rFonts w:hint="eastAsia" w:ascii="宋体" w:hAnsi="宋体" w:cs="宋体"/>
          <w:b/>
          <w:bCs/>
          <w:color w:val="auto"/>
          <w:sz w:val="24"/>
          <w:szCs w:val="24"/>
          <w:highlight w:val="none"/>
          <w:u w:val="single"/>
          <w:lang w:val="en-US" w:eastAsia="zh-CN"/>
        </w:rPr>
        <w:t>中型、</w:t>
      </w:r>
      <w:r>
        <w:rPr>
          <w:rFonts w:hint="eastAsia" w:ascii="宋体" w:hAnsi="宋体" w:cs="宋体"/>
          <w:b/>
          <w:bCs/>
          <w:color w:val="auto"/>
          <w:sz w:val="24"/>
          <w:szCs w:val="24"/>
          <w:highlight w:val="none"/>
          <w:u w:val="single"/>
        </w:rPr>
        <w:t>小型、微型企业</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时须提供《中小企业声明函》（格式）</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lang w:val="en-US" w:eastAsia="zh-CN"/>
        </w:rPr>
        <w:t>5.3.4.3</w:t>
      </w:r>
      <w:r>
        <w:rPr>
          <w:rFonts w:hint="eastAsia" w:ascii="宋体" w:hAnsi="宋体" w:cs="宋体"/>
          <w:color w:val="auto"/>
          <w:sz w:val="24"/>
          <w:highlight w:val="none"/>
        </w:rPr>
        <w:t>对</w:t>
      </w:r>
      <w:r>
        <w:rPr>
          <w:rFonts w:hint="eastAsia" w:ascii="宋体" w:hAnsi="宋体" w:cs="宋体"/>
          <w:color w:val="auto"/>
          <w:sz w:val="24"/>
          <w:szCs w:val="24"/>
          <w:highlight w:val="none"/>
        </w:rPr>
        <w:t>监狱企业的扶持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监狱企业应符合《财政部 司法部关于政府采购支持监狱企业发展有关问题的通知》（财库〔2014〕68号）文件规定，并提供由省级以上监狱管理局、戒毒管理局(含新疆生产建设兵团)出具的属于监狱企业的证明文件复印件，监狱和戒毒企业视同小型、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5.3.4.4</w:t>
      </w:r>
      <w:r>
        <w:rPr>
          <w:rFonts w:hint="eastAsia" w:ascii="宋体" w:hAnsi="宋体" w:cs="宋体"/>
          <w:color w:val="auto"/>
          <w:sz w:val="24"/>
          <w:highlight w:val="none"/>
        </w:rPr>
        <w:t>对残疾人福利性单位的扶持</w:t>
      </w:r>
    </w:p>
    <w:p>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2）参加政府采购活动的</w:t>
      </w:r>
      <w:r>
        <w:rPr>
          <w:rFonts w:hint="eastAsia" w:ascii="宋体" w:hAnsi="宋体" w:cs="宋体"/>
          <w:b/>
          <w:bCs/>
          <w:color w:val="auto"/>
          <w:sz w:val="24"/>
          <w:szCs w:val="24"/>
          <w:highlight w:val="none"/>
          <w:u w:val="single"/>
          <w:lang w:val="en-US" w:eastAsia="zh-CN"/>
        </w:rPr>
        <w:t>残疾人福利性单位</w:t>
      </w:r>
      <w:r>
        <w:rPr>
          <w:rFonts w:hint="eastAsia" w:ascii="宋体" w:hAnsi="宋体" w:cs="宋体"/>
          <w:color w:val="auto"/>
          <w:sz w:val="24"/>
          <w:szCs w:val="24"/>
          <w:highlight w:val="none"/>
          <w:lang w:val="en-US" w:eastAsia="zh-CN"/>
        </w:rPr>
        <w:t>应提供《残疾人福利性单位声明函》（格式）。</w:t>
      </w:r>
    </w:p>
    <w:p>
      <w:pPr>
        <w:spacing w:line="360" w:lineRule="auto"/>
        <w:ind w:firstLine="482" w:firstLineChars="200"/>
        <w:rPr>
          <w:rFonts w:hint="eastAsia" w:ascii="宋体" w:hAnsi="宋体" w:cs="宋体"/>
          <w:b/>
          <w:bCs/>
          <w:sz w:val="24"/>
          <w:szCs w:val="24"/>
          <w:highlight w:val="none"/>
          <w:u w:val="single"/>
        </w:rPr>
      </w:pPr>
      <w:r>
        <w:rPr>
          <w:rFonts w:hint="eastAsia" w:ascii="宋体" w:hAnsi="宋体" w:cs="宋体"/>
          <w:b/>
          <w:bCs/>
          <w:color w:val="auto"/>
          <w:sz w:val="24"/>
          <w:szCs w:val="24"/>
          <w:highlight w:val="none"/>
          <w:u w:val="single"/>
        </w:rPr>
        <w:t>对于同时属于小微企业、监狱企业或残疾人福利性单位的，不重复进行</w:t>
      </w:r>
      <w:r>
        <w:rPr>
          <w:rFonts w:hint="eastAsia" w:ascii="宋体" w:hAnsi="宋体" w:cs="宋体"/>
          <w:b/>
          <w:bCs/>
          <w:color w:val="auto"/>
          <w:sz w:val="24"/>
          <w:szCs w:val="24"/>
          <w:highlight w:val="none"/>
          <w:u w:val="single"/>
          <w:lang w:val="en-US" w:eastAsia="zh-CN"/>
        </w:rPr>
        <w:t>投标</w:t>
      </w:r>
      <w:r>
        <w:rPr>
          <w:rFonts w:hint="eastAsia" w:ascii="宋体" w:hAnsi="宋体" w:cs="宋体"/>
          <w:b/>
          <w:bCs/>
          <w:color w:val="auto"/>
          <w:sz w:val="24"/>
          <w:szCs w:val="24"/>
          <w:highlight w:val="none"/>
          <w:u w:val="single"/>
        </w:rPr>
        <w:t>报价扣除。</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lang w:val="en-US" w:eastAsia="zh-CN"/>
        </w:rPr>
        <w:t>5.3.4</w:t>
      </w:r>
      <w:r>
        <w:rPr>
          <w:rFonts w:ascii="宋体" w:hAnsi="宋体" w:cs="宋体"/>
          <w:sz w:val="24"/>
          <w:szCs w:val="24"/>
          <w:highlight w:val="none"/>
        </w:rPr>
        <w:t>.</w:t>
      </w:r>
      <w:r>
        <w:rPr>
          <w:rFonts w:hint="eastAsia" w:ascii="宋体" w:hAnsi="宋体" w:cs="宋体"/>
          <w:sz w:val="24"/>
          <w:szCs w:val="24"/>
          <w:highlight w:val="none"/>
        </w:rPr>
        <w:t>5评标价的确定</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按上述条款的原则校核修正后的价格为评标价。</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lang w:val="en-US" w:eastAsia="zh-CN"/>
        </w:rPr>
        <w:t>5.3.4</w:t>
      </w:r>
      <w:r>
        <w:rPr>
          <w:rFonts w:ascii="宋体" w:hAnsi="宋体" w:cs="宋体"/>
          <w:sz w:val="24"/>
          <w:szCs w:val="24"/>
          <w:highlight w:val="none"/>
        </w:rPr>
        <w:t>.</w:t>
      </w:r>
      <w:r>
        <w:rPr>
          <w:rFonts w:hint="eastAsia" w:ascii="宋体" w:hAnsi="宋体" w:cs="宋体"/>
          <w:sz w:val="24"/>
          <w:szCs w:val="24"/>
          <w:highlight w:val="none"/>
        </w:rPr>
        <w:t>6计算价格评分</w:t>
      </w:r>
    </w:p>
    <w:p>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各有效投标供应商的评标价中，取最低者作为基准价，各有效投标供应商的价格评分统一按照下列公式计算：</w:t>
      </w:r>
    </w:p>
    <w:p>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价格评分＝（基准价÷评标价）×价格分分值。</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5.3.5</w:t>
      </w:r>
      <w:r>
        <w:rPr>
          <w:rFonts w:hint="eastAsia" w:ascii="宋体" w:hAnsi="宋体" w:cs="宋体"/>
          <w:sz w:val="24"/>
          <w:szCs w:val="24"/>
          <w:highlight w:val="none"/>
        </w:rPr>
        <w:t>评标总得分及统计：各评委的评分的算术平均值即为该投标供应商的技术评分或商务评分。然后，根据比价原则评出价格评分。将技术评分、商务评分和价格评分分别相加得出评标总得分（评标总得分分值按四舍五入原则精确到小数点后两位）。</w:t>
      </w:r>
    </w:p>
    <w:p>
      <w:pPr>
        <w:spacing w:line="360" w:lineRule="auto"/>
        <w:ind w:firstLine="480" w:firstLineChars="200"/>
        <w:rPr>
          <w:rFonts w:hint="eastAsia" w:ascii="宋体" w:hAnsi="宋体" w:eastAsia="宋体" w:cs="宋体"/>
          <w:color w:val="000000"/>
          <w:sz w:val="24"/>
          <w:szCs w:val="24"/>
          <w:highlight w:val="none"/>
          <w:lang w:val="en-US" w:eastAsia="zh-CN"/>
        </w:rPr>
      </w:pPr>
      <w:bookmarkStart w:id="332" w:name="_Toc19985"/>
      <w:bookmarkStart w:id="333" w:name="_Toc483349421"/>
      <w:bookmarkStart w:id="334" w:name="_Toc484353360"/>
      <w:r>
        <w:rPr>
          <w:rFonts w:hint="eastAsia" w:ascii="宋体" w:hAnsi="宋体" w:eastAsia="宋体" w:cs="宋体"/>
          <w:color w:val="000000"/>
          <w:sz w:val="24"/>
          <w:szCs w:val="24"/>
          <w:highlight w:val="none"/>
          <w:lang w:val="en-US" w:eastAsia="zh-CN"/>
        </w:rPr>
        <w:t>5.4</w:t>
      </w:r>
      <w:bookmarkEnd w:id="332"/>
      <w:bookmarkEnd w:id="333"/>
      <w:bookmarkEnd w:id="334"/>
      <w:r>
        <w:rPr>
          <w:rFonts w:hint="eastAsia" w:ascii="宋体" w:hAnsi="宋体" w:eastAsia="宋体" w:cs="宋体"/>
          <w:color w:val="000000"/>
          <w:sz w:val="24"/>
          <w:szCs w:val="24"/>
          <w:highlight w:val="none"/>
        </w:rPr>
        <w:t>推荐中标候选</w:t>
      </w:r>
      <w:r>
        <w:rPr>
          <w:rFonts w:hint="eastAsia" w:ascii="宋体" w:hAnsi="宋体" w:eastAsia="宋体" w:cs="宋体"/>
          <w:color w:val="000000"/>
          <w:sz w:val="24"/>
          <w:szCs w:val="24"/>
          <w:highlight w:val="none"/>
          <w:lang w:val="en-US" w:eastAsia="zh-CN"/>
        </w:rPr>
        <w:t>人</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5.4.1</w:t>
      </w:r>
      <w:r>
        <w:rPr>
          <w:rFonts w:hint="eastAsia" w:ascii="宋体" w:hAnsi="宋体" w:eastAsia="宋体" w:cs="宋体"/>
          <w:color w:val="000000"/>
          <w:sz w:val="24"/>
          <w:szCs w:val="24"/>
          <w:highlight w:val="none"/>
        </w:rPr>
        <w:t>中标候选人的确定</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5.4.1.1</w:t>
      </w:r>
      <w:r>
        <w:rPr>
          <w:rFonts w:hint="eastAsia" w:ascii="宋体" w:hAnsi="宋体" w:cs="宋体"/>
          <w:sz w:val="24"/>
          <w:szCs w:val="24"/>
          <w:highlight w:val="none"/>
        </w:rPr>
        <w:t>本项目推荐三名中标候选人</w:t>
      </w:r>
      <w:r>
        <w:rPr>
          <w:rFonts w:hint="eastAsia" w:ascii="宋体" w:hAnsi="宋体" w:cs="宋体"/>
          <w:sz w:val="24"/>
          <w:szCs w:val="24"/>
          <w:highlight w:val="none"/>
          <w:lang w:eastAsia="zh-CN"/>
        </w:rPr>
        <w:t>。</w:t>
      </w:r>
    </w:p>
    <w:p>
      <w:pPr>
        <w:spacing w:line="360" w:lineRule="auto"/>
        <w:ind w:firstLine="480" w:firstLineChars="200"/>
        <w:rPr>
          <w:rFonts w:ascii="宋体" w:cs="Times New Roman"/>
          <w:sz w:val="24"/>
          <w:szCs w:val="24"/>
          <w:highlight w:val="none"/>
        </w:rPr>
      </w:pPr>
      <w:r>
        <w:rPr>
          <w:rFonts w:hint="eastAsia" w:ascii="宋体" w:hAnsi="宋体" w:eastAsia="宋体" w:cs="宋体"/>
          <w:sz w:val="24"/>
          <w:szCs w:val="24"/>
          <w:highlight w:val="none"/>
          <w:lang w:val="en-US" w:eastAsia="zh-CN"/>
        </w:rPr>
        <w:t>5.4.1.2</w:t>
      </w:r>
      <w:r>
        <w:rPr>
          <w:rFonts w:hint="eastAsia" w:ascii="宋体" w:hAnsi="宋体" w:cs="宋体"/>
          <w:sz w:val="24"/>
          <w:szCs w:val="24"/>
          <w:highlight w:val="none"/>
        </w:rPr>
        <w:t>将各有效投标供应商按其评标总得分由高到低顺序排列，排名第一的投标供应商为第一中标候选人，排名第二的投标供应商为第二中标候选人，以此类推。</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评标总得分相同的，按下列顺序比较确定：（</w:t>
      </w:r>
      <w:r>
        <w:rPr>
          <w:rFonts w:hint="eastAsia" w:ascii="宋体" w:hAnsi="宋体" w:cs="宋体"/>
          <w:sz w:val="24"/>
          <w:szCs w:val="24"/>
          <w:highlight w:val="none"/>
          <w:lang w:val="en-US" w:eastAsia="zh-CN"/>
        </w:rPr>
        <w:t>1</w:t>
      </w:r>
      <w:r>
        <w:rPr>
          <w:rFonts w:hint="eastAsia" w:ascii="宋体" w:hAnsi="宋体" w:cs="宋体"/>
          <w:sz w:val="24"/>
          <w:szCs w:val="24"/>
          <w:highlight w:val="none"/>
        </w:rPr>
        <w:t>）投标报价（由低到高）；（</w:t>
      </w:r>
      <w:r>
        <w:rPr>
          <w:rFonts w:hint="eastAsia" w:ascii="宋体" w:hAnsi="宋体" w:cs="宋体"/>
          <w:sz w:val="24"/>
          <w:szCs w:val="24"/>
          <w:highlight w:val="none"/>
          <w:lang w:val="en-US" w:eastAsia="zh-CN"/>
        </w:rPr>
        <w:t>2</w:t>
      </w:r>
      <w:r>
        <w:rPr>
          <w:rFonts w:hint="eastAsia" w:ascii="宋体" w:hAnsi="宋体" w:cs="宋体"/>
          <w:sz w:val="24"/>
          <w:szCs w:val="24"/>
          <w:highlight w:val="none"/>
        </w:rPr>
        <w:t>）技术评分（由高到低），如以上都相同的，名次由评标委员会抽签确定。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w:t>
      </w:r>
      <w:r>
        <w:rPr>
          <w:rFonts w:hint="eastAsia" w:ascii="宋体" w:hAnsi="宋体" w:eastAsia="宋体" w:cs="宋体"/>
          <w:sz w:val="24"/>
          <w:szCs w:val="24"/>
          <w:highlight w:val="none"/>
        </w:rPr>
        <w:t>编写评标报告</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根据评标情况编制评标报告，评标委员会成员对需要共同认定的事项存在争议的，应当按照少数服从多数的原则做出结论。持不同意见的评标委员会成员应当在评标报告上签署不同意见及理由，否则视为同意评标报告。对拒绝说明理由的，须报政府采购监管部门处理，并将其评审情况如实计入考核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采购人书面授权评标委员会直接确定中标供应商的，评标委员会应在评标报告中明确中标供应商及中标金额。</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评标结果汇总完成后，除下列情形外，任何人不得修改评标结果：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（1）分值汇总计算错误的；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（2）分项评分超出评分标准范围的；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（3）评标委员会成员对客观评审因素评分不一致的；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（4）经评标委员会认定评分畸高、畸低的。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hint="eastAsia" w:ascii="宋体" w:hAnsi="宋体" w:eastAsia="宋体" w:cs="宋体"/>
          <w:sz w:val="24"/>
          <w:szCs w:val="24"/>
          <w:highlight w:val="none"/>
        </w:rPr>
      </w:pPr>
      <w:bookmarkStart w:id="335" w:name="_Toc2851"/>
      <w:bookmarkStart w:id="336" w:name="_Toc3221"/>
      <w:bookmarkStart w:id="337" w:name="_Toc9225"/>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有下列情形之一的，视为供应商串通投标，其投标无效：</w:t>
      </w:r>
      <w:bookmarkEnd w:id="335"/>
      <w:bookmarkEnd w:id="336"/>
      <w:bookmarkEnd w:id="337"/>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1、不同供应商的投标文件由同一单位或者个人编制；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2、不同供应商的投标文件由同一台电脑编制；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3、不同供应商委托同一单位或者个人办理投标事宜；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4、不同供应商的投标文件载明的项目管理成员或者联系人员为同一人；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5、不同供应商的投标文件异常一致或者投标报价呈规律性差异；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6、不同供应商的投标文件相互混装；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7、不同供应商的投标保证金从同一单位或者个人的账户转出。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8、政府采购法律法规及投标文件规定的其他情形。</w:t>
      </w:r>
    </w:p>
    <w:p>
      <w:pPr>
        <w:spacing w:line="360" w:lineRule="auto"/>
        <w:ind w:firstLine="481"/>
        <w:jc w:val="left"/>
        <w:outlineLvl w:val="1"/>
        <w:rPr>
          <w:rFonts w:hint="eastAsia" w:ascii="黑体" w:hAnsi="黑体" w:eastAsia="黑体" w:cs="黑体"/>
          <w:b/>
          <w:bCs/>
          <w:sz w:val="24"/>
          <w:szCs w:val="24"/>
          <w:highlight w:val="none"/>
          <w:lang w:val="en-US" w:eastAsia="zh-CN"/>
        </w:rPr>
      </w:pPr>
      <w:bookmarkStart w:id="338" w:name="_Toc8156"/>
      <w:bookmarkStart w:id="339" w:name="_Toc11248"/>
      <w:bookmarkStart w:id="340" w:name="_Toc12144"/>
      <w:r>
        <w:rPr>
          <w:rFonts w:hint="eastAsia" w:ascii="黑体" w:hAnsi="黑体" w:eastAsia="黑体" w:cs="黑体"/>
          <w:b/>
          <w:bCs/>
          <w:sz w:val="24"/>
          <w:szCs w:val="24"/>
          <w:highlight w:val="none"/>
          <w:lang w:val="en-US" w:eastAsia="zh-CN"/>
        </w:rPr>
        <w:t>四、中标</w:t>
      </w:r>
      <w:bookmarkEnd w:id="338"/>
      <w:bookmarkEnd w:id="339"/>
      <w:bookmarkEnd w:id="340"/>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.中标价的确定</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中标价以开标时公开唱读额为准；</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如有缺项、漏项，视为已包含在中标价中。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本项目采用第</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1</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rPr>
        <w:t>种方式确定中标供应商。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人在收到评标报告之日起5个工作日内，在评标报告确定的中标候选人名单中按顺序确定中标供应商。采购人在收到评标报告5个工作日内未按评标报告推荐的中标候选人顺序确定中标供应商，又不能说明合法理由的，视同按评标报告推荐的顺序确定排名第一的中标候选人为中标供应商。</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采购人可以书面授权评标委员会直接确定中标供应商。</w:t>
      </w:r>
    </w:p>
    <w:p>
      <w:pPr>
        <w:spacing w:line="360" w:lineRule="auto"/>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采购人在评审前提供《委托评审小组定标授权书》，评标委员会将根据采购人授权直接确定中标供应商。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color w:val="auto"/>
          <w:sz w:val="24"/>
          <w:highlight w:val="none"/>
          <w:lang w:val="en-US" w:eastAsia="zh-CN"/>
        </w:rPr>
        <w:t>采购代理机构将在成交供应商确定之日起2个工作日内，在</w:t>
      </w:r>
      <w:r>
        <w:rPr>
          <w:rFonts w:hint="eastAsia" w:ascii="宋体" w:hAnsi="宋体"/>
          <w:color w:val="auto"/>
          <w:sz w:val="24"/>
          <w:highlight w:val="none"/>
        </w:rPr>
        <w:t>财政部门指定的政府采购信息媒体上发布</w:t>
      </w:r>
      <w:r>
        <w:rPr>
          <w:rFonts w:hint="eastAsia" w:ascii="宋体" w:hAnsi="宋体"/>
          <w:color w:val="auto"/>
          <w:sz w:val="24"/>
          <w:highlight w:val="none"/>
          <w:lang w:val="en-US" w:eastAsia="zh-CN"/>
        </w:rPr>
        <w:t>成交</w:t>
      </w:r>
      <w:r>
        <w:rPr>
          <w:rFonts w:hint="eastAsia" w:ascii="宋体" w:hAnsi="宋体"/>
          <w:color w:val="auto"/>
          <w:sz w:val="24"/>
          <w:highlight w:val="none"/>
        </w:rPr>
        <w:t>公告</w:t>
      </w:r>
      <w:r>
        <w:rPr>
          <w:rFonts w:hint="eastAsia" w:ascii="宋体" w:hAnsi="宋体"/>
          <w:color w:val="auto"/>
          <w:sz w:val="24"/>
          <w:highlight w:val="none"/>
          <w:lang w:val="en-US" w:eastAsia="zh-CN"/>
        </w:rPr>
        <w:t>，成交公告期限为1个工作日。同时，采购代理机构向中标供应商发出“中标通知书”，并将招标文件随中标结果同时公告。</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中标结果公告应当包括以下内容：</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采购人及其委托的采购代理机构的名称、地址、联系方式</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项目名称和项目编号</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中标供应商名称、地址和中标金额</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主要中标标的的名称、规格型号、数量、单价、服务要求</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中标公告期限以及评</w:t>
      </w:r>
      <w:r>
        <w:rPr>
          <w:rFonts w:hint="eastAsia" w:ascii="宋体" w:hAnsi="宋体" w:eastAsia="宋体" w:cs="宋体"/>
          <w:sz w:val="24"/>
          <w:szCs w:val="24"/>
          <w:highlight w:val="none"/>
          <w:lang w:val="en-US" w:eastAsia="zh-CN"/>
        </w:rPr>
        <w:t>标委员会</w:t>
      </w:r>
      <w:r>
        <w:rPr>
          <w:rFonts w:hint="eastAsia" w:ascii="宋体" w:hAnsi="宋体" w:eastAsia="宋体" w:cs="宋体"/>
          <w:sz w:val="24"/>
          <w:szCs w:val="24"/>
          <w:highlight w:val="none"/>
        </w:rPr>
        <w:t>名单。</w:t>
      </w:r>
    </w:p>
    <w:p>
      <w:pPr>
        <w:spacing w:line="360" w:lineRule="auto"/>
        <w:ind w:firstLine="480" w:firstLineChars="200"/>
        <w:rPr>
          <w:rFonts w:ascii="宋体" w:cs="Times New Roman"/>
          <w:b w:val="0"/>
          <w:bCs w:val="0"/>
          <w:sz w:val="24"/>
          <w:szCs w:val="24"/>
          <w:highlight w:val="none"/>
        </w:rPr>
      </w:pPr>
      <w:r>
        <w:rPr>
          <w:rFonts w:hint="eastAsia" w:ascii="宋体" w:hAnsi="宋体" w:cs="宋体"/>
          <w:b w:val="0"/>
          <w:bCs w:val="0"/>
          <w:sz w:val="24"/>
          <w:szCs w:val="24"/>
          <w:highlight w:val="none"/>
          <w:lang w:val="en-US" w:eastAsia="zh-CN"/>
        </w:rPr>
        <w:t>4</w:t>
      </w:r>
      <w:r>
        <w:rPr>
          <w:rFonts w:ascii="宋体" w:hAnsi="宋体" w:cs="宋体"/>
          <w:b w:val="0"/>
          <w:bCs w:val="0"/>
          <w:sz w:val="24"/>
          <w:szCs w:val="24"/>
          <w:highlight w:val="none"/>
        </w:rPr>
        <w:t>.</w:t>
      </w:r>
      <w:r>
        <w:rPr>
          <w:rFonts w:hint="eastAsia" w:ascii="宋体" w:hAnsi="宋体" w:cs="宋体"/>
          <w:b w:val="0"/>
          <w:bCs w:val="0"/>
          <w:sz w:val="24"/>
          <w:szCs w:val="24"/>
          <w:highlight w:val="none"/>
        </w:rPr>
        <w:t>《中标通知书》是合同的一个组成部分，对采购人和中标供应商具有同等法律效力；</w:t>
      </w:r>
    </w:p>
    <w:p>
      <w:pPr>
        <w:spacing w:line="360" w:lineRule="auto"/>
        <w:ind w:firstLine="480" w:firstLineChars="200"/>
        <w:rPr>
          <w:rFonts w:ascii="??_GB2312" w:hAnsi="仿宋" w:eastAsia="Times New Roman" w:cs="Times New Roman"/>
          <w:sz w:val="24"/>
          <w:szCs w:val="24"/>
          <w:highlight w:val="none"/>
        </w:rPr>
      </w:pPr>
      <w:r>
        <w:rPr>
          <w:rFonts w:hint="eastAsia" w:ascii="宋体" w:hAnsi="宋体" w:cs="宋体"/>
          <w:sz w:val="24"/>
          <w:szCs w:val="24"/>
          <w:highlight w:val="none"/>
        </w:rPr>
        <w:t>《中标通知书》发出后，采购人改变中标结果，或者中标供应商放弃中标的，均应承担相应的法律责任。</w:t>
      </w:r>
    </w:p>
    <w:p>
      <w:pPr>
        <w:spacing w:line="360" w:lineRule="auto"/>
        <w:ind w:firstLine="480" w:firstLineChars="200"/>
        <w:rPr>
          <w:rFonts w:ascii="??_GB2312" w:hAnsi="仿宋" w:eastAsia="Times New Roman" w:cs="Times New Roman"/>
          <w:sz w:val="24"/>
          <w:szCs w:val="24"/>
          <w:highlight w:val="none"/>
        </w:rPr>
      </w:pPr>
    </w:p>
    <w:p>
      <w:pPr>
        <w:spacing w:line="360" w:lineRule="auto"/>
        <w:outlineLvl w:val="1"/>
        <w:rPr>
          <w:rFonts w:hint="eastAsia" w:eastAsia="黑体"/>
          <w:b/>
          <w:sz w:val="18"/>
          <w:szCs w:val="18"/>
          <w:highlight w:val="none"/>
        </w:rPr>
      </w:pPr>
      <w:r>
        <w:rPr>
          <w:rFonts w:hint="eastAsia" w:ascii="黑体" w:hAnsi="仿宋" w:eastAsia="黑体" w:cs="黑体"/>
          <w:b/>
          <w:bCs/>
          <w:sz w:val="24"/>
          <w:szCs w:val="24"/>
          <w:highlight w:val="none"/>
        </w:rPr>
        <w:br w:type="page"/>
      </w:r>
      <w:bookmarkStart w:id="341" w:name="_Toc1951"/>
      <w:r>
        <w:rPr>
          <w:rFonts w:hint="eastAsia" w:ascii="黑体" w:hAnsi="仿宋" w:eastAsia="黑体" w:cs="黑体"/>
          <w:b/>
          <w:bCs/>
          <w:sz w:val="24"/>
          <w:szCs w:val="24"/>
          <w:highlight w:val="none"/>
        </w:rPr>
        <w:t>附表1：《资格审查表》</w:t>
      </w:r>
      <w:bookmarkEnd w:id="341"/>
    </w:p>
    <w:p>
      <w:pPr>
        <w:spacing w:line="360" w:lineRule="auto"/>
        <w:jc w:val="center"/>
        <w:rPr>
          <w:rFonts w:hint="eastAsia"/>
          <w:highlight w:val="none"/>
        </w:rPr>
      </w:pPr>
      <w:r>
        <w:rPr>
          <w:rFonts w:hint="eastAsia" w:ascii="黑体" w:hAnsi="仿宋" w:eastAsia="黑体" w:cs="黑体"/>
          <w:sz w:val="32"/>
          <w:szCs w:val="32"/>
          <w:highlight w:val="none"/>
        </w:rPr>
        <w:t>资格审查表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542"/>
        <w:gridCol w:w="4426"/>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jc w:val="center"/>
        </w:trPr>
        <w:tc>
          <w:tcPr>
            <w:tcW w:w="707" w:type="dxa"/>
            <w:noWrap w:val="0"/>
            <w:vAlign w:val="center"/>
          </w:tcPr>
          <w:p>
            <w:pPr>
              <w:jc w:val="center"/>
              <w:rPr>
                <w:rFonts w:hint="eastAsia" w:ascii="黑体" w:hAnsi="黑体" w:eastAsia="黑体" w:cs="黑体"/>
                <w:b/>
                <w:highlight w:val="none"/>
              </w:rPr>
            </w:pPr>
            <w:r>
              <w:rPr>
                <w:rFonts w:hint="eastAsia" w:ascii="黑体" w:hAnsi="黑体" w:eastAsia="黑体" w:cs="黑体"/>
                <w:b/>
                <w:highlight w:val="none"/>
              </w:rPr>
              <w:t>序号</w:t>
            </w:r>
          </w:p>
        </w:tc>
        <w:tc>
          <w:tcPr>
            <w:tcW w:w="4968" w:type="dxa"/>
            <w:gridSpan w:val="2"/>
            <w:tcBorders>
              <w:tl2br w:val="single" w:color="auto" w:sz="4" w:space="0"/>
            </w:tcBorders>
            <w:noWrap w:val="0"/>
            <w:vAlign w:val="center"/>
          </w:tcPr>
          <w:p>
            <w:pPr>
              <w:jc w:val="right"/>
              <w:rPr>
                <w:rFonts w:hint="eastAsia" w:ascii="黑体" w:hAnsi="黑体" w:eastAsia="黑体" w:cs="黑体"/>
                <w:b/>
                <w:highlight w:val="none"/>
              </w:rPr>
            </w:pPr>
            <w:r>
              <w:rPr>
                <w:rFonts w:hint="eastAsia" w:ascii="黑体" w:hAnsi="黑体" w:eastAsia="黑体" w:cs="黑体"/>
                <w:b/>
                <w:highlight w:val="none"/>
              </w:rPr>
              <w:t>投标供应商</w:t>
            </w:r>
          </w:p>
          <w:p>
            <w:pPr>
              <w:rPr>
                <w:rFonts w:hint="eastAsia" w:ascii="黑体" w:hAnsi="黑体" w:eastAsia="黑体" w:cs="黑体"/>
                <w:highlight w:val="none"/>
              </w:rPr>
            </w:pPr>
            <w:r>
              <w:rPr>
                <w:rFonts w:hint="eastAsia" w:ascii="黑体" w:hAnsi="黑体" w:eastAsia="黑体" w:cs="黑体"/>
                <w:b/>
                <w:highlight w:val="none"/>
              </w:rPr>
              <w:t>投标资格审查项</w:t>
            </w:r>
            <w:r>
              <w:rPr>
                <w:rFonts w:hint="eastAsia" w:ascii="黑体" w:hAnsi="黑体" w:eastAsia="黑体" w:cs="黑体"/>
                <w:b/>
                <w:i/>
                <w:highlight w:val="none"/>
              </w:rPr>
              <w:t>（即供应商资格条件）</w:t>
            </w:r>
          </w:p>
        </w:tc>
        <w:tc>
          <w:tcPr>
            <w:tcW w:w="995" w:type="dxa"/>
            <w:noWrap w:val="0"/>
            <w:vAlign w:val="center"/>
          </w:tcPr>
          <w:p>
            <w:pPr>
              <w:jc w:val="center"/>
              <w:rPr>
                <w:rFonts w:hint="eastAsia" w:ascii="黑体" w:hAnsi="黑体" w:eastAsia="黑体" w:cs="黑体"/>
                <w:highlight w:val="none"/>
              </w:rPr>
            </w:pPr>
            <w:r>
              <w:rPr>
                <w:rFonts w:hint="eastAsia" w:ascii="黑体" w:hAnsi="黑体" w:eastAsia="黑体" w:cs="黑体"/>
                <w:highlight w:val="none"/>
              </w:rPr>
              <w:t>A投标供应商</w:t>
            </w:r>
          </w:p>
        </w:tc>
        <w:tc>
          <w:tcPr>
            <w:tcW w:w="995" w:type="dxa"/>
            <w:noWrap w:val="0"/>
            <w:vAlign w:val="center"/>
          </w:tcPr>
          <w:p>
            <w:pPr>
              <w:jc w:val="center"/>
              <w:rPr>
                <w:rFonts w:hint="eastAsia" w:ascii="黑体" w:hAnsi="黑体" w:eastAsia="黑体" w:cs="黑体"/>
                <w:highlight w:val="none"/>
              </w:rPr>
            </w:pPr>
            <w:r>
              <w:rPr>
                <w:rFonts w:hint="eastAsia" w:ascii="黑体" w:hAnsi="黑体" w:eastAsia="黑体" w:cs="黑体"/>
                <w:highlight w:val="none"/>
              </w:rPr>
              <w:t>B投标供应商</w:t>
            </w:r>
          </w:p>
        </w:tc>
        <w:tc>
          <w:tcPr>
            <w:tcW w:w="995" w:type="dxa"/>
            <w:noWrap w:val="0"/>
            <w:vAlign w:val="center"/>
          </w:tcPr>
          <w:p>
            <w:pPr>
              <w:tabs>
                <w:tab w:val="left" w:pos="8640"/>
              </w:tabs>
              <w:jc w:val="center"/>
              <w:rPr>
                <w:rFonts w:hint="eastAsia" w:ascii="黑体" w:hAnsi="黑体" w:eastAsia="黑体" w:cs="黑体"/>
                <w:highlight w:val="none"/>
              </w:rPr>
            </w:pPr>
            <w:r>
              <w:rPr>
                <w:rFonts w:hint="eastAsia" w:ascii="黑体" w:hAnsi="黑体" w:eastAsia="黑体" w:cs="黑体"/>
                <w:highlight w:val="none"/>
              </w:rPr>
              <w:t>C投标供应商</w:t>
            </w:r>
          </w:p>
        </w:tc>
        <w:tc>
          <w:tcPr>
            <w:tcW w:w="992" w:type="dxa"/>
            <w:noWrap w:val="0"/>
            <w:vAlign w:val="center"/>
          </w:tcPr>
          <w:p>
            <w:pPr>
              <w:jc w:val="center"/>
              <w:rPr>
                <w:rFonts w:hint="eastAsia" w:ascii="黑体" w:hAnsi="黑体" w:eastAsia="黑体" w:cs="黑体"/>
                <w:highlight w:val="none"/>
              </w:rPr>
            </w:pPr>
            <w:r>
              <w:rPr>
                <w:rFonts w:hint="eastAsia" w:ascii="黑体" w:hAnsi="黑体" w:eastAsia="黑体" w:cs="黑体"/>
                <w:highlight w:val="none"/>
              </w:rPr>
              <w:t>D投标供应商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spacing w:line="180" w:lineRule="atLeast"/>
              <w:jc w:val="center"/>
              <w:rPr>
                <w:rFonts w:hint="eastAsia" w:eastAsia="宋体"/>
                <w:highlight w:val="none"/>
                <w:lang w:eastAsia="zh-CN"/>
              </w:rPr>
            </w:pPr>
            <w:r>
              <w:rPr>
                <w:rFonts w:hint="eastAsia" w:eastAsia="宋体"/>
                <w:highlight w:val="none"/>
                <w:lang w:eastAsia="zh-CN"/>
              </w:rPr>
              <w:t>1</w:t>
            </w:r>
          </w:p>
        </w:tc>
        <w:tc>
          <w:tcPr>
            <w:tcW w:w="4968" w:type="dxa"/>
            <w:gridSpan w:val="2"/>
            <w:noWrap w:val="0"/>
            <w:vAlign w:val="center"/>
          </w:tcPr>
          <w:p>
            <w:pPr>
              <w:spacing w:line="180" w:lineRule="atLeast"/>
              <w:rPr>
                <w:rFonts w:hint="eastAsia" w:eastAsia="宋体"/>
                <w:highlight w:val="none"/>
                <w:lang w:eastAsia="zh-CN"/>
              </w:rPr>
            </w:pPr>
            <w:r>
              <w:rPr>
                <w:rFonts w:hint="eastAsia" w:eastAsia="宋体"/>
                <w:highlight w:val="none"/>
                <w:lang w:eastAsia="zh-CN"/>
              </w:rPr>
              <w:t>供应商资格声明（格式）；</w:t>
            </w:r>
          </w:p>
        </w:tc>
        <w:tc>
          <w:tcPr>
            <w:tcW w:w="995" w:type="dxa"/>
            <w:noWrap w:val="0"/>
            <w:vAlign w:val="top"/>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2" w:type="dxa"/>
            <w:noWrap w:val="0"/>
            <w:vAlign w:val="center"/>
          </w:tcPr>
          <w:p>
            <w:pPr>
              <w:spacing w:line="180" w:lineRule="atLeast"/>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spacing w:line="180" w:lineRule="atLeast"/>
              <w:jc w:val="center"/>
              <w:rPr>
                <w:rFonts w:hint="eastAsia" w:eastAsia="宋体"/>
                <w:highlight w:val="none"/>
                <w:lang w:eastAsia="zh-CN"/>
              </w:rPr>
            </w:pPr>
            <w:r>
              <w:rPr>
                <w:rFonts w:hint="eastAsia" w:eastAsia="宋体"/>
                <w:highlight w:val="none"/>
                <w:lang w:eastAsia="zh-CN"/>
              </w:rPr>
              <w:t>1.1</w:t>
            </w:r>
          </w:p>
        </w:tc>
        <w:tc>
          <w:tcPr>
            <w:tcW w:w="4968" w:type="dxa"/>
            <w:gridSpan w:val="2"/>
            <w:noWrap w:val="0"/>
            <w:vAlign w:val="center"/>
          </w:tcPr>
          <w:p>
            <w:pPr>
              <w:spacing w:line="180" w:lineRule="atLeast"/>
              <w:rPr>
                <w:rFonts w:hint="eastAsia" w:eastAsia="宋体"/>
                <w:highlight w:val="none"/>
                <w:lang w:eastAsia="zh-CN"/>
              </w:rPr>
            </w:pPr>
            <w:r>
              <w:rPr>
                <w:rFonts w:hint="eastAsia" w:eastAsia="宋体"/>
                <w:highlight w:val="none"/>
                <w:lang w:eastAsia="zh-CN"/>
              </w:rPr>
              <w:t>企业法人、</w:t>
            </w:r>
            <w:r>
              <w:rPr>
                <w:rFonts w:hint="eastAsia" w:eastAsia="宋体"/>
                <w:highlight w:val="none"/>
                <w:lang w:val="en-US" w:eastAsia="zh-CN"/>
              </w:rPr>
              <w:t>其他组织</w:t>
            </w:r>
            <w:r>
              <w:rPr>
                <w:rFonts w:hint="eastAsia" w:eastAsia="宋体"/>
                <w:highlight w:val="none"/>
                <w:lang w:eastAsia="zh-CN"/>
              </w:rPr>
              <w:t>营业执照副本</w:t>
            </w:r>
            <w:r>
              <w:rPr>
                <w:rFonts w:hint="eastAsia" w:eastAsia="宋体"/>
                <w:highlight w:val="none"/>
                <w:lang w:val="en-US" w:eastAsia="zh-CN"/>
              </w:rPr>
              <w:t>或</w:t>
            </w:r>
            <w:r>
              <w:rPr>
                <w:rFonts w:hint="eastAsia" w:eastAsia="宋体"/>
                <w:highlight w:val="none"/>
                <w:lang w:eastAsia="zh-CN"/>
              </w:rPr>
              <w:t>事业单位法人证书，自然人提供身份证明（复印件加盖投标供应商公章）；</w:t>
            </w:r>
          </w:p>
        </w:tc>
        <w:tc>
          <w:tcPr>
            <w:tcW w:w="995" w:type="dxa"/>
            <w:noWrap w:val="0"/>
            <w:vAlign w:val="top"/>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2" w:type="dxa"/>
            <w:noWrap w:val="0"/>
            <w:vAlign w:val="center"/>
          </w:tcPr>
          <w:p>
            <w:pPr>
              <w:spacing w:line="180" w:lineRule="atLeast"/>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spacing w:line="180" w:lineRule="atLeast"/>
              <w:jc w:val="center"/>
              <w:rPr>
                <w:rFonts w:hint="eastAsia" w:eastAsia="宋体"/>
                <w:highlight w:val="none"/>
                <w:lang w:eastAsia="zh-CN"/>
              </w:rPr>
            </w:pPr>
            <w:r>
              <w:rPr>
                <w:rFonts w:hint="eastAsia" w:eastAsia="宋体"/>
                <w:highlight w:val="none"/>
                <w:lang w:eastAsia="zh-CN"/>
              </w:rPr>
              <w:t>1.</w:t>
            </w:r>
            <w:r>
              <w:rPr>
                <w:rFonts w:hint="eastAsia" w:eastAsia="宋体"/>
                <w:highlight w:val="none"/>
                <w:lang w:val="en-US" w:eastAsia="zh-CN"/>
              </w:rPr>
              <w:t>2</w:t>
            </w:r>
          </w:p>
        </w:tc>
        <w:tc>
          <w:tcPr>
            <w:tcW w:w="4968" w:type="dxa"/>
            <w:gridSpan w:val="2"/>
            <w:noWrap w:val="0"/>
            <w:vAlign w:val="center"/>
          </w:tcPr>
          <w:p>
            <w:pPr>
              <w:ind w:left="40" w:leftChars="19"/>
              <w:rPr>
                <w:rFonts w:hint="eastAsia"/>
                <w:highlight w:val="none"/>
                <w:lang w:val="en-US" w:eastAsia="zh-CN"/>
              </w:rPr>
            </w:pPr>
            <w:r>
              <w:rPr>
                <w:rFonts w:hint="eastAsia"/>
                <w:highlight w:val="none"/>
                <w:lang w:val="en-US" w:eastAsia="zh-CN"/>
              </w:rPr>
              <w:t>2021年度经审计的财务报告（成立时间至开标会议日期不足一年的投标供应商可提供成立后任意时段的资产负债表）（复印件加盖投标供应商公章）；</w:t>
            </w:r>
          </w:p>
          <w:p>
            <w:pPr>
              <w:ind w:left="40" w:leftChars="19"/>
              <w:rPr>
                <w:rFonts w:hint="eastAsia"/>
                <w:highlight w:val="none"/>
                <w:lang w:val="en-US" w:eastAsia="zh-CN"/>
              </w:rPr>
            </w:pPr>
            <w:r>
              <w:rPr>
                <w:rFonts w:hint="eastAsia"/>
                <w:highlight w:val="none"/>
                <w:lang w:val="en-US" w:eastAsia="zh-CN"/>
              </w:rPr>
              <w:t>或在开标会议日期前六个月内其基本存款账户开户银行出具的资信证明（原件）；</w:t>
            </w:r>
          </w:p>
          <w:p>
            <w:pPr>
              <w:ind w:left="40" w:leftChars="19"/>
              <w:rPr>
                <w:rFonts w:hint="eastAsia"/>
                <w:highlight w:val="none"/>
                <w:lang w:val="en-US" w:eastAsia="zh-CN"/>
              </w:rPr>
            </w:pPr>
            <w:r>
              <w:rPr>
                <w:rFonts w:hint="eastAsia"/>
                <w:highlight w:val="none"/>
                <w:lang w:val="en-US" w:eastAsia="zh-CN"/>
              </w:rPr>
              <w:t>或在开标会议日期前六个月内信用担保机构出具的投标担保函（原件）；</w:t>
            </w:r>
          </w:p>
          <w:p>
            <w:pPr>
              <w:spacing w:line="180" w:lineRule="atLeast"/>
              <w:rPr>
                <w:rFonts w:hint="eastAsia" w:eastAsia="宋体"/>
                <w:highlight w:val="none"/>
                <w:lang w:eastAsia="zh-CN"/>
              </w:rPr>
            </w:pPr>
            <w:r>
              <w:rPr>
                <w:rFonts w:hint="eastAsia"/>
                <w:highlight w:val="none"/>
                <w:lang w:val="en-US" w:eastAsia="zh-CN"/>
              </w:rPr>
              <w:t>（以上三种形式的资料提供任何一种即可）</w:t>
            </w:r>
          </w:p>
        </w:tc>
        <w:tc>
          <w:tcPr>
            <w:tcW w:w="995" w:type="dxa"/>
            <w:noWrap w:val="0"/>
            <w:vAlign w:val="top"/>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2" w:type="dxa"/>
            <w:noWrap w:val="0"/>
            <w:vAlign w:val="center"/>
          </w:tcPr>
          <w:p>
            <w:pPr>
              <w:spacing w:line="180" w:lineRule="atLeast"/>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spacing w:line="180" w:lineRule="atLeast"/>
              <w:jc w:val="center"/>
              <w:rPr>
                <w:rFonts w:hint="eastAsia" w:eastAsia="宋体"/>
                <w:highlight w:val="none"/>
                <w:lang w:eastAsia="zh-CN"/>
              </w:rPr>
            </w:pPr>
            <w:r>
              <w:rPr>
                <w:rFonts w:hint="eastAsia" w:eastAsia="宋体"/>
                <w:highlight w:val="none"/>
                <w:lang w:eastAsia="zh-CN"/>
              </w:rPr>
              <w:t>1.</w:t>
            </w:r>
            <w:r>
              <w:rPr>
                <w:rFonts w:hint="eastAsia" w:eastAsia="宋体"/>
                <w:highlight w:val="none"/>
                <w:lang w:val="en-US" w:eastAsia="zh-CN"/>
              </w:rPr>
              <w:t>3</w:t>
            </w:r>
          </w:p>
        </w:tc>
        <w:tc>
          <w:tcPr>
            <w:tcW w:w="4968" w:type="dxa"/>
            <w:gridSpan w:val="2"/>
            <w:noWrap w:val="0"/>
            <w:vAlign w:val="center"/>
          </w:tcPr>
          <w:p>
            <w:pPr>
              <w:spacing w:line="180" w:lineRule="atLeast"/>
              <w:rPr>
                <w:rFonts w:hint="eastAsia" w:eastAsia="宋体"/>
                <w:highlight w:val="none"/>
                <w:lang w:eastAsia="zh-CN"/>
              </w:rPr>
            </w:pPr>
            <w:r>
              <w:rPr>
                <w:rFonts w:hint="eastAsia" w:eastAsia="宋体"/>
                <w:highlight w:val="none"/>
                <w:lang w:eastAsia="zh-CN"/>
              </w:rPr>
              <w:t>开标会议日期前十二个月任意一个月缴税凭据（复印件加盖投标供应商公章）（依法免税的投标供应商应提供相应文件证明）；</w:t>
            </w:r>
          </w:p>
        </w:tc>
        <w:tc>
          <w:tcPr>
            <w:tcW w:w="995" w:type="dxa"/>
            <w:noWrap w:val="0"/>
            <w:vAlign w:val="top"/>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2" w:type="dxa"/>
            <w:noWrap w:val="0"/>
            <w:vAlign w:val="center"/>
          </w:tcPr>
          <w:p>
            <w:pPr>
              <w:spacing w:line="180" w:lineRule="atLeast"/>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spacing w:line="180" w:lineRule="atLeast"/>
              <w:jc w:val="center"/>
              <w:rPr>
                <w:rFonts w:hint="eastAsia" w:eastAsia="宋体"/>
                <w:highlight w:val="none"/>
                <w:lang w:eastAsia="zh-CN"/>
              </w:rPr>
            </w:pPr>
            <w:r>
              <w:rPr>
                <w:rFonts w:hint="eastAsia" w:eastAsia="宋体"/>
                <w:highlight w:val="none"/>
                <w:lang w:eastAsia="zh-CN"/>
              </w:rPr>
              <w:t>1.</w:t>
            </w:r>
            <w:r>
              <w:rPr>
                <w:rFonts w:hint="eastAsia" w:eastAsia="宋体"/>
                <w:highlight w:val="none"/>
                <w:lang w:val="en-US" w:eastAsia="zh-CN"/>
              </w:rPr>
              <w:t>4</w:t>
            </w:r>
          </w:p>
        </w:tc>
        <w:tc>
          <w:tcPr>
            <w:tcW w:w="4968" w:type="dxa"/>
            <w:gridSpan w:val="2"/>
            <w:noWrap w:val="0"/>
            <w:vAlign w:val="center"/>
          </w:tcPr>
          <w:p>
            <w:pPr>
              <w:spacing w:line="180" w:lineRule="atLeast"/>
              <w:rPr>
                <w:rFonts w:hint="eastAsia" w:eastAsia="宋体"/>
                <w:highlight w:val="none"/>
                <w:lang w:eastAsia="zh-CN"/>
              </w:rPr>
            </w:pPr>
            <w:r>
              <w:rPr>
                <w:rFonts w:hint="eastAsia" w:eastAsia="宋体"/>
                <w:highlight w:val="none"/>
                <w:lang w:eastAsia="zh-CN"/>
              </w:rPr>
              <w:t>开标会议日期前十二个月任意一个月缴纳社会保险的凭据（专用收据或社会保险缴纳清单或其他证明材料）（复印件加盖投标供应商公章）（依法不需要缴纳社会保障资金的投标供应商应提供相应文件证明）；</w:t>
            </w:r>
          </w:p>
        </w:tc>
        <w:tc>
          <w:tcPr>
            <w:tcW w:w="995" w:type="dxa"/>
            <w:noWrap w:val="0"/>
            <w:vAlign w:val="top"/>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2" w:type="dxa"/>
            <w:noWrap w:val="0"/>
            <w:vAlign w:val="center"/>
          </w:tcPr>
          <w:p>
            <w:pPr>
              <w:spacing w:line="180" w:lineRule="atLeast"/>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spacing w:line="180" w:lineRule="atLeast"/>
              <w:jc w:val="center"/>
              <w:rPr>
                <w:rFonts w:hint="eastAsia" w:eastAsia="宋体"/>
                <w:highlight w:val="none"/>
                <w:lang w:eastAsia="zh-CN"/>
              </w:rPr>
            </w:pPr>
            <w:r>
              <w:rPr>
                <w:rFonts w:hint="eastAsia"/>
                <w:highlight w:val="none"/>
                <w:lang w:val="en-US" w:eastAsia="zh-CN"/>
              </w:rPr>
              <w:t>2</w:t>
            </w:r>
          </w:p>
        </w:tc>
        <w:tc>
          <w:tcPr>
            <w:tcW w:w="4968" w:type="dxa"/>
            <w:gridSpan w:val="2"/>
            <w:noWrap w:val="0"/>
            <w:vAlign w:val="center"/>
          </w:tcPr>
          <w:p>
            <w:pPr>
              <w:spacing w:line="180" w:lineRule="atLeast"/>
              <w:rPr>
                <w:rFonts w:hint="eastAsia" w:eastAsia="宋体"/>
                <w:highlight w:val="none"/>
                <w:lang w:eastAsia="zh-CN"/>
              </w:rPr>
            </w:pPr>
            <w:r>
              <w:rPr>
                <w:rFonts w:hint="eastAsia"/>
                <w:highlight w:val="none"/>
                <w:lang w:val="en-US" w:eastAsia="zh-CN"/>
              </w:rPr>
              <w:t>供应商未被列入“信用中国”网站(</w:t>
            </w:r>
            <w:r>
              <w:rPr>
                <w:rFonts w:hint="eastAsia"/>
                <w:highlight w:val="none"/>
                <w:lang w:val="en-US" w:eastAsia="zh-CN"/>
              </w:rPr>
              <w:fldChar w:fldCharType="begin"/>
            </w:r>
            <w:r>
              <w:rPr>
                <w:rFonts w:hint="eastAsia"/>
                <w:highlight w:val="none"/>
                <w:lang w:val="en-US" w:eastAsia="zh-CN"/>
              </w:rPr>
              <w:instrText xml:space="preserve"> HYPERLINK "http://www.creditchina.gov.cn/" </w:instrText>
            </w:r>
            <w:r>
              <w:rPr>
                <w:rFonts w:hint="eastAsia"/>
                <w:highlight w:val="none"/>
                <w:lang w:val="en-US" w:eastAsia="zh-CN"/>
              </w:rPr>
              <w:fldChar w:fldCharType="separate"/>
            </w:r>
            <w:r>
              <w:rPr>
                <w:rFonts w:hint="eastAsia"/>
                <w:highlight w:val="none"/>
                <w:lang w:val="en-US" w:eastAsia="zh-CN"/>
              </w:rPr>
              <w:t>www.creditchina.gov.cn</w:t>
            </w:r>
            <w:r>
              <w:rPr>
                <w:rFonts w:hint="eastAsia"/>
                <w:highlight w:val="none"/>
                <w:lang w:val="en-US" w:eastAsia="zh-CN"/>
              </w:rPr>
              <w:fldChar w:fldCharType="end"/>
            </w:r>
            <w:r>
              <w:rPr>
                <w:rFonts w:hint="eastAsia"/>
                <w:highlight w:val="none"/>
                <w:lang w:val="en-US" w:eastAsia="zh-CN"/>
              </w:rPr>
              <w:t>)“失信被执行人或重大税收违法失信主体或政府采购严重违法失信行为”记录名单；不处于中国政府采购网(</w:t>
            </w:r>
            <w:r>
              <w:rPr>
                <w:rFonts w:hint="eastAsia"/>
                <w:highlight w:val="none"/>
                <w:lang w:val="en-US" w:eastAsia="zh-CN"/>
              </w:rPr>
              <w:fldChar w:fldCharType="begin"/>
            </w:r>
            <w:r>
              <w:rPr>
                <w:rFonts w:hint="eastAsia"/>
                <w:highlight w:val="none"/>
                <w:lang w:val="en-US" w:eastAsia="zh-CN"/>
              </w:rPr>
              <w:instrText xml:space="preserve"> HYPERLINK "http://www.ccgp.gov.cn/" </w:instrText>
            </w:r>
            <w:r>
              <w:rPr>
                <w:rFonts w:hint="eastAsia"/>
                <w:highlight w:val="none"/>
                <w:lang w:val="en-US" w:eastAsia="zh-CN"/>
              </w:rPr>
              <w:fldChar w:fldCharType="separate"/>
            </w:r>
            <w:r>
              <w:rPr>
                <w:rFonts w:hint="eastAsia"/>
                <w:highlight w:val="none"/>
                <w:lang w:val="en-US" w:eastAsia="zh-CN"/>
              </w:rPr>
              <w:t>www.ccgp.gov.cn</w:t>
            </w:r>
            <w:r>
              <w:rPr>
                <w:rFonts w:hint="eastAsia"/>
                <w:highlight w:val="none"/>
                <w:lang w:val="en-US" w:eastAsia="zh-CN"/>
              </w:rPr>
              <w:fldChar w:fldCharType="end"/>
            </w:r>
            <w:r>
              <w:rPr>
                <w:rFonts w:hint="eastAsia"/>
                <w:highlight w:val="none"/>
                <w:lang w:val="en-US" w:eastAsia="zh-CN"/>
              </w:rPr>
              <w:t>)“政府采购严重违法失信行为记录名单”中的禁止参加政府采购活动期间。（以采购代理机构投标截止日当天在“信用中国”网站（www.creditchina.gov.cn）及中国政府采购网(www.ccgp.gov.cn)查询结果为准。）；</w:t>
            </w:r>
          </w:p>
        </w:tc>
        <w:tc>
          <w:tcPr>
            <w:tcW w:w="995" w:type="dxa"/>
            <w:noWrap w:val="0"/>
            <w:vAlign w:val="top"/>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2" w:type="dxa"/>
            <w:noWrap w:val="0"/>
            <w:vAlign w:val="center"/>
          </w:tcPr>
          <w:p>
            <w:pPr>
              <w:spacing w:line="180" w:lineRule="atLeast"/>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spacing w:line="180" w:lineRule="atLeast"/>
              <w:jc w:val="center"/>
              <w:rPr>
                <w:rFonts w:hint="default" w:eastAsia="宋体"/>
                <w:highlight w:val="none"/>
                <w:lang w:val="en-US" w:eastAsia="zh-CN"/>
              </w:rPr>
            </w:pPr>
            <w:r>
              <w:rPr>
                <w:rFonts w:hint="eastAsia"/>
                <w:highlight w:val="none"/>
                <w:lang w:val="en-US" w:eastAsia="zh-CN"/>
              </w:rPr>
              <w:t>3</w:t>
            </w:r>
          </w:p>
        </w:tc>
        <w:tc>
          <w:tcPr>
            <w:tcW w:w="4968" w:type="dxa"/>
            <w:gridSpan w:val="2"/>
            <w:noWrap w:val="0"/>
            <w:vAlign w:val="center"/>
          </w:tcPr>
          <w:p>
            <w:pPr>
              <w:spacing w:line="180" w:lineRule="atLeast"/>
              <w:rPr>
                <w:rFonts w:hint="eastAsia"/>
                <w:highlight w:val="none"/>
                <w:lang w:val="en-US" w:eastAsia="zh-CN"/>
              </w:rPr>
            </w:pPr>
            <w:r>
              <w:rPr>
                <w:rFonts w:hint="eastAsia"/>
                <w:highlight w:val="none"/>
                <w:lang w:val="en-US" w:eastAsia="zh-CN"/>
              </w:rPr>
              <w:t>工程设计综合甲级资质证书或建筑行业工程设计乙级及以上资质证书或建筑行业（建筑工程）乙级及以上资质证书（复印件加盖投标供应商公章）；</w:t>
            </w:r>
          </w:p>
        </w:tc>
        <w:tc>
          <w:tcPr>
            <w:tcW w:w="995" w:type="dxa"/>
            <w:noWrap w:val="0"/>
            <w:vAlign w:val="top"/>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2" w:type="dxa"/>
            <w:noWrap w:val="0"/>
            <w:vAlign w:val="center"/>
          </w:tcPr>
          <w:p>
            <w:pPr>
              <w:spacing w:line="180" w:lineRule="atLeast"/>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spacing w:line="180" w:lineRule="atLeast"/>
              <w:jc w:val="center"/>
              <w:rPr>
                <w:rFonts w:hint="default" w:eastAsia="宋体"/>
                <w:highlight w:val="none"/>
                <w:lang w:val="en-US" w:eastAsia="zh-CN"/>
              </w:rPr>
            </w:pPr>
            <w:r>
              <w:rPr>
                <w:rFonts w:hint="eastAsia"/>
                <w:highlight w:val="none"/>
                <w:lang w:val="en-US" w:eastAsia="zh-CN"/>
              </w:rPr>
              <w:t>4</w:t>
            </w:r>
          </w:p>
        </w:tc>
        <w:tc>
          <w:tcPr>
            <w:tcW w:w="4968" w:type="dxa"/>
            <w:gridSpan w:val="2"/>
            <w:noWrap w:val="0"/>
            <w:vAlign w:val="center"/>
          </w:tcPr>
          <w:p>
            <w:pPr>
              <w:spacing w:line="180" w:lineRule="atLeast"/>
              <w:rPr>
                <w:rFonts w:hint="eastAsia"/>
                <w:highlight w:val="none"/>
                <w:lang w:val="en-US" w:eastAsia="zh-CN"/>
              </w:rPr>
            </w:pPr>
            <w:r>
              <w:rPr>
                <w:rFonts w:hint="eastAsia" w:ascii="宋体" w:hAnsi="宋体" w:cs="宋体"/>
                <w:kern w:val="28"/>
                <w:highlight w:val="none"/>
              </w:rPr>
              <w:t>拟派设计负责人相关专业高级工程师证书或一级注册建筑师证书</w:t>
            </w:r>
            <w:r>
              <w:rPr>
                <w:rFonts w:hint="eastAsia" w:ascii="宋体" w:hAnsi="宋体" w:cs="宋体"/>
                <w:kern w:val="28"/>
                <w:highlight w:val="none"/>
                <w:lang w:val="en-US" w:eastAsia="zh-CN"/>
              </w:rPr>
              <w:t>（复印件加盖投标供应商公章）</w:t>
            </w:r>
            <w:r>
              <w:rPr>
                <w:rFonts w:hint="eastAsia" w:ascii="宋体" w:hAnsi="宋体" w:cs="宋体"/>
                <w:kern w:val="28"/>
                <w:highlight w:val="none"/>
              </w:rPr>
              <w:t>；</w:t>
            </w:r>
          </w:p>
        </w:tc>
        <w:tc>
          <w:tcPr>
            <w:tcW w:w="995" w:type="dxa"/>
            <w:noWrap w:val="0"/>
            <w:vAlign w:val="top"/>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2" w:type="dxa"/>
            <w:noWrap w:val="0"/>
            <w:vAlign w:val="center"/>
          </w:tcPr>
          <w:p>
            <w:pPr>
              <w:spacing w:line="180" w:lineRule="atLeast"/>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spacing w:line="180" w:lineRule="atLeast"/>
              <w:jc w:val="center"/>
              <w:rPr>
                <w:rFonts w:hint="eastAsia" w:eastAsia="宋体"/>
                <w:highlight w:val="none"/>
                <w:lang w:eastAsia="zh-CN"/>
              </w:rPr>
            </w:pPr>
            <w:r>
              <w:rPr>
                <w:rFonts w:hint="eastAsia"/>
                <w:highlight w:val="none"/>
                <w:lang w:val="en-US" w:eastAsia="zh-CN"/>
              </w:rPr>
              <w:t>5</w:t>
            </w:r>
          </w:p>
        </w:tc>
        <w:tc>
          <w:tcPr>
            <w:tcW w:w="4968" w:type="dxa"/>
            <w:gridSpan w:val="2"/>
            <w:noWrap w:val="0"/>
            <w:vAlign w:val="center"/>
          </w:tcPr>
          <w:p>
            <w:pPr>
              <w:spacing w:line="180" w:lineRule="atLeast"/>
              <w:rPr>
                <w:rFonts w:hint="eastAsia" w:eastAsia="宋体"/>
                <w:highlight w:val="none"/>
                <w:lang w:eastAsia="zh-CN"/>
              </w:rPr>
            </w:pPr>
            <w:r>
              <w:rPr>
                <w:rFonts w:hint="eastAsia" w:eastAsia="宋体"/>
                <w:highlight w:val="none"/>
                <w:lang w:eastAsia="zh-CN"/>
              </w:rPr>
              <w:t>投标</w:t>
            </w:r>
            <w:r>
              <w:rPr>
                <w:rFonts w:hint="eastAsia" w:eastAsia="宋体"/>
                <w:highlight w:val="none"/>
                <w:lang w:val="en-GB" w:eastAsia="zh-CN"/>
              </w:rPr>
              <w:t>保证金汇款声明函</w:t>
            </w:r>
            <w:r>
              <w:rPr>
                <w:rFonts w:hint="eastAsia" w:eastAsia="宋体"/>
                <w:highlight w:val="none"/>
                <w:lang w:val="en-US" w:eastAsia="zh-CN"/>
              </w:rPr>
              <w:t>/保函</w:t>
            </w:r>
            <w:r>
              <w:rPr>
                <w:rFonts w:hint="eastAsia" w:eastAsia="宋体"/>
                <w:highlight w:val="none"/>
                <w:lang w:val="en-GB" w:eastAsia="zh-CN"/>
              </w:rPr>
              <w:t>（</w:t>
            </w:r>
            <w:r>
              <w:rPr>
                <w:rFonts w:hint="eastAsia" w:eastAsia="宋体"/>
                <w:highlight w:val="none"/>
                <w:lang w:eastAsia="zh-CN"/>
              </w:rPr>
              <w:t>格式</w:t>
            </w:r>
            <w:r>
              <w:rPr>
                <w:rFonts w:hint="eastAsia" w:eastAsia="宋体"/>
                <w:highlight w:val="none"/>
                <w:lang w:val="en-GB" w:eastAsia="zh-CN"/>
              </w:rPr>
              <w:t>）（若提交保函，应于投标文件递交截止时间前将保函扫描件发送至</w:t>
            </w:r>
            <w:r>
              <w:rPr>
                <w:rFonts w:hint="eastAsia" w:eastAsia="宋体"/>
                <w:highlight w:val="none"/>
                <w:lang w:val="en-US" w:eastAsia="zh-CN"/>
              </w:rPr>
              <w:t>采购代理机构指定</w:t>
            </w:r>
            <w:r>
              <w:rPr>
                <w:rFonts w:hint="eastAsia" w:eastAsia="宋体"/>
                <w:highlight w:val="none"/>
                <w:lang w:val="en-GB" w:eastAsia="zh-CN"/>
              </w:rPr>
              <w:t>邮箱）。</w:t>
            </w:r>
          </w:p>
        </w:tc>
        <w:tc>
          <w:tcPr>
            <w:tcW w:w="995" w:type="dxa"/>
            <w:noWrap w:val="0"/>
            <w:vAlign w:val="top"/>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2" w:type="dxa"/>
            <w:noWrap w:val="0"/>
            <w:vAlign w:val="center"/>
          </w:tcPr>
          <w:p>
            <w:pPr>
              <w:spacing w:line="180" w:lineRule="atLeast"/>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spacing w:line="180" w:lineRule="atLeast"/>
              <w:jc w:val="center"/>
              <w:rPr>
                <w:rFonts w:hint="eastAsia" w:eastAsia="宋体"/>
                <w:highlight w:val="none"/>
                <w:lang w:eastAsia="zh-CN"/>
              </w:rPr>
            </w:pPr>
            <w:r>
              <w:rPr>
                <w:rFonts w:hint="eastAsia"/>
                <w:highlight w:val="none"/>
                <w:lang w:val="en-US" w:eastAsia="zh-CN"/>
              </w:rPr>
              <w:t>6</w:t>
            </w:r>
          </w:p>
        </w:tc>
        <w:tc>
          <w:tcPr>
            <w:tcW w:w="4968" w:type="dxa"/>
            <w:gridSpan w:val="2"/>
            <w:noWrap w:val="0"/>
            <w:vAlign w:val="center"/>
          </w:tcPr>
          <w:p>
            <w:pPr>
              <w:spacing w:line="180" w:lineRule="atLeast"/>
              <w:rPr>
                <w:rFonts w:hint="eastAsia" w:eastAsia="宋体"/>
                <w:highlight w:val="none"/>
                <w:lang w:eastAsia="zh-CN"/>
              </w:rPr>
            </w:pPr>
            <w:r>
              <w:rPr>
                <w:rFonts w:hint="eastAsia" w:eastAsia="宋体"/>
                <w:highlight w:val="none"/>
                <w:lang w:eastAsia="zh-CN"/>
              </w:rPr>
              <w:t>授权代表身份证（法定代表人直接参加投标提交法定代表人身份证）。</w:t>
            </w:r>
          </w:p>
        </w:tc>
        <w:tc>
          <w:tcPr>
            <w:tcW w:w="995" w:type="dxa"/>
            <w:noWrap w:val="0"/>
            <w:vAlign w:val="top"/>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2" w:type="dxa"/>
            <w:noWrap w:val="0"/>
            <w:vAlign w:val="center"/>
          </w:tcPr>
          <w:p>
            <w:pPr>
              <w:spacing w:line="180" w:lineRule="atLeast"/>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spacing w:line="180" w:lineRule="atLeast"/>
              <w:jc w:val="center"/>
              <w:rPr>
                <w:rFonts w:hint="default"/>
                <w:highlight w:val="none"/>
                <w:lang w:val="en-US" w:eastAsia="zh-CN"/>
              </w:rPr>
            </w:pPr>
            <w:r>
              <w:rPr>
                <w:rFonts w:hint="eastAsia"/>
                <w:highlight w:val="none"/>
                <w:lang w:val="en-US" w:eastAsia="zh-CN"/>
              </w:rPr>
              <w:t>7</w:t>
            </w:r>
          </w:p>
        </w:tc>
        <w:tc>
          <w:tcPr>
            <w:tcW w:w="4968" w:type="dxa"/>
            <w:gridSpan w:val="2"/>
            <w:noWrap w:val="0"/>
            <w:vAlign w:val="center"/>
          </w:tcPr>
          <w:p>
            <w:pPr>
              <w:spacing w:line="180" w:lineRule="atLeast"/>
              <w:rPr>
                <w:rFonts w:hint="eastAsia" w:eastAsia="宋体"/>
                <w:highlight w:val="none"/>
                <w:lang w:eastAsia="zh-CN"/>
              </w:rPr>
            </w:pPr>
            <w:r>
              <w:rPr>
                <w:rFonts w:hint="eastAsia" w:ascii="宋体" w:hAnsi="宋体" w:cs="宋体"/>
                <w:kern w:val="28"/>
                <w:highlight w:val="none"/>
                <w:lang w:val="en-US" w:eastAsia="zh-CN"/>
              </w:rPr>
              <w:t>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tc>
        <w:tc>
          <w:tcPr>
            <w:tcW w:w="995" w:type="dxa"/>
            <w:noWrap w:val="0"/>
            <w:vAlign w:val="top"/>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5" w:type="dxa"/>
            <w:noWrap w:val="0"/>
            <w:vAlign w:val="center"/>
          </w:tcPr>
          <w:p>
            <w:pPr>
              <w:spacing w:line="180" w:lineRule="atLeast"/>
              <w:rPr>
                <w:rFonts w:hint="eastAsia" w:eastAsia="宋体"/>
                <w:highlight w:val="none"/>
                <w:lang w:eastAsia="zh-CN"/>
              </w:rPr>
            </w:pPr>
          </w:p>
        </w:tc>
        <w:tc>
          <w:tcPr>
            <w:tcW w:w="992" w:type="dxa"/>
            <w:noWrap w:val="0"/>
            <w:vAlign w:val="center"/>
          </w:tcPr>
          <w:p>
            <w:pPr>
              <w:spacing w:line="180" w:lineRule="atLeast"/>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5" w:type="dxa"/>
            <w:gridSpan w:val="3"/>
            <w:noWrap w:val="0"/>
            <w:vAlign w:val="center"/>
          </w:tcPr>
          <w:p>
            <w:pPr>
              <w:spacing w:before="40" w:after="40" w:line="360" w:lineRule="auto"/>
              <w:jc w:val="center"/>
              <w:rPr>
                <w:rFonts w:hint="eastAsia" w:ascii="宋体" w:hAnsi="宋体"/>
                <w:b/>
                <w:highlight w:val="none"/>
              </w:rPr>
            </w:pPr>
            <w:r>
              <w:rPr>
                <w:rFonts w:hint="eastAsia" w:ascii="宋体" w:hAnsi="宋体"/>
                <w:b/>
                <w:highlight w:val="none"/>
              </w:rPr>
              <w:t>结  论</w:t>
            </w:r>
          </w:p>
        </w:tc>
        <w:tc>
          <w:tcPr>
            <w:tcW w:w="995" w:type="dxa"/>
            <w:noWrap w:val="0"/>
            <w:vAlign w:val="center"/>
          </w:tcPr>
          <w:p>
            <w:pPr>
              <w:spacing w:before="40" w:after="40" w:line="360" w:lineRule="auto"/>
              <w:rPr>
                <w:rFonts w:hint="eastAsia" w:ascii="宋体" w:hAnsi="宋体"/>
                <w:b/>
                <w:highlight w:val="none"/>
              </w:rPr>
            </w:pPr>
          </w:p>
        </w:tc>
        <w:tc>
          <w:tcPr>
            <w:tcW w:w="995" w:type="dxa"/>
            <w:noWrap w:val="0"/>
            <w:vAlign w:val="center"/>
          </w:tcPr>
          <w:p>
            <w:pPr>
              <w:spacing w:before="40" w:after="40" w:line="360" w:lineRule="auto"/>
              <w:rPr>
                <w:rFonts w:hint="eastAsia" w:ascii="宋体" w:hAnsi="宋体"/>
                <w:b/>
                <w:highlight w:val="none"/>
              </w:rPr>
            </w:pPr>
          </w:p>
        </w:tc>
        <w:tc>
          <w:tcPr>
            <w:tcW w:w="995" w:type="dxa"/>
            <w:noWrap w:val="0"/>
            <w:vAlign w:val="center"/>
          </w:tcPr>
          <w:p>
            <w:pPr>
              <w:spacing w:before="40" w:after="40" w:line="360" w:lineRule="auto"/>
              <w:rPr>
                <w:rFonts w:hint="eastAsia" w:ascii="宋体" w:hAnsi="宋体"/>
                <w:b/>
                <w:highlight w:val="none"/>
              </w:rPr>
            </w:pPr>
          </w:p>
        </w:tc>
        <w:tc>
          <w:tcPr>
            <w:tcW w:w="992" w:type="dxa"/>
            <w:noWrap w:val="0"/>
            <w:vAlign w:val="center"/>
          </w:tcPr>
          <w:p>
            <w:pPr>
              <w:spacing w:before="40" w:after="40" w:line="360" w:lineRule="auto"/>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9" w:type="dxa"/>
            <w:gridSpan w:val="2"/>
            <w:noWrap w:val="0"/>
            <w:vAlign w:val="center"/>
          </w:tcPr>
          <w:p>
            <w:pPr>
              <w:jc w:val="center"/>
              <w:rPr>
                <w:rFonts w:hint="eastAsia" w:ascii="宋体" w:hAnsi="宋体"/>
                <w:highlight w:val="none"/>
              </w:rPr>
            </w:pPr>
            <w:r>
              <w:rPr>
                <w:rFonts w:hint="eastAsia" w:ascii="宋体" w:hAnsi="宋体"/>
                <w:highlight w:val="none"/>
              </w:rPr>
              <w:t>不通过原因说明</w:t>
            </w:r>
          </w:p>
        </w:tc>
        <w:tc>
          <w:tcPr>
            <w:tcW w:w="8403" w:type="dxa"/>
            <w:gridSpan w:val="5"/>
            <w:noWrap w:val="0"/>
            <w:vAlign w:val="center"/>
          </w:tcPr>
          <w:p>
            <w:pPr>
              <w:spacing w:before="40" w:after="40" w:line="360" w:lineRule="auto"/>
              <w:rPr>
                <w:rFonts w:hint="eastAsia" w:ascii="宋体" w:hAnsi="宋体"/>
                <w:b/>
                <w:highlight w:val="none"/>
              </w:rPr>
            </w:pPr>
          </w:p>
        </w:tc>
      </w:tr>
    </w:tbl>
    <w:p>
      <w:pPr>
        <w:spacing w:before="120" w:line="360" w:lineRule="auto"/>
        <w:ind w:firstLine="420" w:firstLineChars="200"/>
        <w:rPr>
          <w:rFonts w:hint="eastAsia" w:ascii="宋体" w:hAnsi="宋体"/>
          <w:highlight w:val="none"/>
        </w:rPr>
      </w:pPr>
      <w:r>
        <w:rPr>
          <w:rFonts w:hint="eastAsia" w:ascii="宋体" w:hAnsi="宋体"/>
          <w:highlight w:val="none"/>
        </w:rPr>
        <w:t>1.采购人或采购代理机构对投标供应商是否满足要求逐条标注评审意见，“是”标记为“</w:t>
      </w:r>
      <w:r>
        <w:rPr>
          <w:rFonts w:ascii="Arial" w:hAnsi="Arial" w:cs="Arial"/>
          <w:highlight w:val="none"/>
        </w:rPr>
        <w:t>√</w:t>
      </w:r>
      <w:r>
        <w:rPr>
          <w:rFonts w:hint="eastAsia" w:ascii="宋体" w:hAnsi="宋体"/>
          <w:highlight w:val="none"/>
        </w:rPr>
        <w:t>”，“否”标记为“×”；</w:t>
      </w:r>
    </w:p>
    <w:p>
      <w:pPr>
        <w:spacing w:before="120" w:line="360" w:lineRule="auto"/>
        <w:ind w:firstLine="420" w:firstLineChars="200"/>
        <w:rPr>
          <w:rFonts w:hint="eastAsia" w:ascii="宋体" w:hAnsi="宋体"/>
          <w:highlight w:val="none"/>
        </w:rPr>
      </w:pPr>
      <w:r>
        <w:rPr>
          <w:rFonts w:hint="eastAsia" w:ascii="宋体" w:hAnsi="宋体"/>
          <w:highlight w:val="none"/>
        </w:rPr>
        <w:t>2.评审结论栏统一填写为“通过”或“不通过”，出现一个“×”为“不通过”；</w:t>
      </w:r>
    </w:p>
    <w:p>
      <w:pPr>
        <w:spacing w:before="120" w:line="360" w:lineRule="auto"/>
        <w:ind w:firstLine="420" w:firstLineChars="200"/>
        <w:outlineLvl w:val="9"/>
        <w:rPr>
          <w:rFonts w:hint="eastAsia" w:ascii="宋体" w:hAnsi="宋体"/>
          <w:highlight w:val="none"/>
        </w:rPr>
      </w:pPr>
      <w:r>
        <w:rPr>
          <w:rFonts w:hint="eastAsia" w:ascii="宋体" w:hAnsi="宋体"/>
          <w:highlight w:val="none"/>
        </w:rPr>
        <w:t>3.对结论为“不通过”的投标，要说明原因。</w:t>
      </w:r>
    </w:p>
    <w:p>
      <w:pPr>
        <w:spacing w:before="120" w:line="360" w:lineRule="auto"/>
        <w:ind w:firstLine="420" w:firstLineChars="200"/>
        <w:outlineLvl w:val="1"/>
        <w:rPr>
          <w:rFonts w:hint="eastAsia" w:eastAsia="黑体"/>
          <w:b/>
          <w:sz w:val="18"/>
          <w:szCs w:val="18"/>
          <w:highlight w:val="none"/>
        </w:rPr>
      </w:pPr>
      <w:r>
        <w:rPr>
          <w:highlight w:val="none"/>
        </w:rPr>
        <w:br w:type="page"/>
      </w:r>
      <w:bookmarkStart w:id="342" w:name="_Toc23581"/>
      <w:r>
        <w:rPr>
          <w:rFonts w:hint="eastAsia" w:ascii="黑体" w:hAnsi="仿宋" w:eastAsia="黑体" w:cs="黑体"/>
          <w:b/>
          <w:bCs/>
          <w:sz w:val="24"/>
          <w:szCs w:val="24"/>
          <w:highlight w:val="none"/>
        </w:rPr>
        <w:t>附表2：《符合性审查表》</w:t>
      </w:r>
      <w:bookmarkEnd w:id="342"/>
    </w:p>
    <w:p>
      <w:pPr>
        <w:rPr>
          <w:rFonts w:hint="eastAsia"/>
          <w:b/>
          <w:sz w:val="18"/>
          <w:szCs w:val="18"/>
          <w:highlight w:val="none"/>
        </w:rPr>
      </w:pPr>
    </w:p>
    <w:p>
      <w:pPr>
        <w:spacing w:line="360" w:lineRule="auto"/>
        <w:jc w:val="center"/>
        <w:rPr>
          <w:rFonts w:hint="eastAsia"/>
          <w:highlight w:val="none"/>
        </w:rPr>
      </w:pPr>
      <w:r>
        <w:rPr>
          <w:rFonts w:hint="eastAsia" w:ascii="黑体" w:hAnsi="仿宋" w:eastAsia="黑体" w:cs="黑体"/>
          <w:sz w:val="32"/>
          <w:szCs w:val="32"/>
          <w:highlight w:val="none"/>
        </w:rPr>
        <w:t>符合性审查表</w:t>
      </w:r>
    </w:p>
    <w:tbl>
      <w:tblPr>
        <w:tblStyle w:val="32"/>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542"/>
        <w:gridCol w:w="4426"/>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jc w:val="center"/>
        </w:trPr>
        <w:tc>
          <w:tcPr>
            <w:tcW w:w="730" w:type="dxa"/>
            <w:noWrap w:val="0"/>
            <w:vAlign w:val="center"/>
          </w:tcPr>
          <w:p>
            <w:pPr>
              <w:jc w:val="center"/>
              <w:rPr>
                <w:rFonts w:hint="eastAsia" w:ascii="黑体" w:hAnsi="黑体" w:eastAsia="黑体" w:cs="黑体"/>
                <w:b/>
                <w:highlight w:val="none"/>
              </w:rPr>
            </w:pPr>
            <w:r>
              <w:rPr>
                <w:rFonts w:hint="eastAsia" w:ascii="黑体" w:hAnsi="黑体" w:eastAsia="黑体" w:cs="黑体"/>
                <w:b/>
                <w:highlight w:val="none"/>
              </w:rPr>
              <w:t>序号</w:t>
            </w:r>
          </w:p>
        </w:tc>
        <w:tc>
          <w:tcPr>
            <w:tcW w:w="4968" w:type="dxa"/>
            <w:gridSpan w:val="2"/>
            <w:tcBorders>
              <w:tl2br w:val="single" w:color="auto" w:sz="4" w:space="0"/>
            </w:tcBorders>
            <w:noWrap w:val="0"/>
            <w:vAlign w:val="center"/>
          </w:tcPr>
          <w:p>
            <w:pPr>
              <w:jc w:val="right"/>
              <w:rPr>
                <w:rFonts w:hint="eastAsia" w:ascii="黑体" w:hAnsi="黑体" w:eastAsia="黑体" w:cs="黑体"/>
                <w:b/>
                <w:highlight w:val="none"/>
              </w:rPr>
            </w:pPr>
            <w:r>
              <w:rPr>
                <w:rFonts w:hint="eastAsia" w:ascii="黑体" w:hAnsi="黑体" w:eastAsia="黑体" w:cs="黑体"/>
                <w:b/>
                <w:highlight w:val="none"/>
              </w:rPr>
              <w:t>投标供应商</w:t>
            </w:r>
          </w:p>
          <w:p>
            <w:pPr>
              <w:rPr>
                <w:rFonts w:hint="eastAsia" w:ascii="黑体" w:hAnsi="黑体" w:eastAsia="黑体" w:cs="黑体"/>
                <w:highlight w:val="none"/>
              </w:rPr>
            </w:pPr>
            <w:r>
              <w:rPr>
                <w:rFonts w:hint="eastAsia" w:ascii="黑体" w:hAnsi="黑体" w:eastAsia="黑体" w:cs="黑体"/>
                <w:b/>
                <w:highlight w:val="none"/>
              </w:rPr>
              <w:t>投标有效性审查项</w:t>
            </w:r>
          </w:p>
        </w:tc>
        <w:tc>
          <w:tcPr>
            <w:tcW w:w="995" w:type="dxa"/>
            <w:noWrap w:val="0"/>
            <w:vAlign w:val="center"/>
          </w:tcPr>
          <w:p>
            <w:pPr>
              <w:jc w:val="center"/>
              <w:rPr>
                <w:rFonts w:hint="eastAsia" w:ascii="黑体" w:hAnsi="黑体" w:eastAsia="黑体" w:cs="黑体"/>
                <w:highlight w:val="none"/>
              </w:rPr>
            </w:pPr>
            <w:r>
              <w:rPr>
                <w:rFonts w:hint="eastAsia" w:ascii="黑体" w:hAnsi="黑体" w:eastAsia="黑体" w:cs="黑体"/>
                <w:highlight w:val="none"/>
              </w:rPr>
              <w:t>A投标供应商</w:t>
            </w:r>
          </w:p>
        </w:tc>
        <w:tc>
          <w:tcPr>
            <w:tcW w:w="995" w:type="dxa"/>
            <w:noWrap w:val="0"/>
            <w:vAlign w:val="center"/>
          </w:tcPr>
          <w:p>
            <w:pPr>
              <w:jc w:val="center"/>
              <w:rPr>
                <w:rFonts w:hint="eastAsia" w:ascii="黑体" w:hAnsi="黑体" w:eastAsia="黑体" w:cs="黑体"/>
                <w:highlight w:val="none"/>
              </w:rPr>
            </w:pPr>
            <w:r>
              <w:rPr>
                <w:rFonts w:hint="eastAsia" w:ascii="黑体" w:hAnsi="黑体" w:eastAsia="黑体" w:cs="黑体"/>
                <w:highlight w:val="none"/>
              </w:rPr>
              <w:t>B投标供应商</w:t>
            </w:r>
          </w:p>
        </w:tc>
        <w:tc>
          <w:tcPr>
            <w:tcW w:w="995" w:type="dxa"/>
            <w:noWrap w:val="0"/>
            <w:vAlign w:val="center"/>
          </w:tcPr>
          <w:p>
            <w:pPr>
              <w:tabs>
                <w:tab w:val="left" w:pos="8640"/>
              </w:tabs>
              <w:jc w:val="center"/>
              <w:rPr>
                <w:rFonts w:hint="eastAsia" w:ascii="黑体" w:hAnsi="黑体" w:eastAsia="黑体" w:cs="黑体"/>
                <w:highlight w:val="none"/>
              </w:rPr>
            </w:pPr>
            <w:r>
              <w:rPr>
                <w:rFonts w:hint="eastAsia" w:ascii="黑体" w:hAnsi="黑体" w:eastAsia="黑体" w:cs="黑体"/>
                <w:highlight w:val="none"/>
              </w:rPr>
              <w:t>C投标供应商</w:t>
            </w:r>
          </w:p>
        </w:tc>
        <w:tc>
          <w:tcPr>
            <w:tcW w:w="992" w:type="dxa"/>
            <w:noWrap w:val="0"/>
            <w:vAlign w:val="center"/>
          </w:tcPr>
          <w:p>
            <w:pPr>
              <w:jc w:val="center"/>
              <w:rPr>
                <w:rFonts w:hint="eastAsia" w:ascii="黑体" w:hAnsi="黑体" w:eastAsia="黑体" w:cs="黑体"/>
                <w:highlight w:val="none"/>
              </w:rPr>
            </w:pPr>
            <w:r>
              <w:rPr>
                <w:rFonts w:hint="eastAsia" w:ascii="黑体" w:hAnsi="黑体" w:eastAsia="黑体" w:cs="黑体"/>
                <w:highlight w:val="none"/>
              </w:rPr>
              <w:t>D投标供应商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rPr>
                <w:rFonts w:hint="eastAsia" w:ascii="宋体" w:hAnsi="宋体" w:cs="宋体"/>
                <w:bCs/>
                <w:highlight w:val="none"/>
              </w:rPr>
            </w:pPr>
            <w:r>
              <w:rPr>
                <w:rFonts w:hint="eastAsia" w:ascii="宋体" w:hAnsi="宋体" w:cs="宋体"/>
                <w:bCs/>
                <w:highlight w:val="none"/>
              </w:rPr>
              <w:t>1</w:t>
            </w:r>
          </w:p>
        </w:tc>
        <w:tc>
          <w:tcPr>
            <w:tcW w:w="4968" w:type="dxa"/>
            <w:gridSpan w:val="2"/>
            <w:noWrap w:val="0"/>
            <w:vAlign w:val="center"/>
          </w:tcPr>
          <w:p>
            <w:pPr>
              <w:rPr>
                <w:rFonts w:hint="eastAsia" w:eastAsia="宋体"/>
                <w:highlight w:val="none"/>
                <w:lang w:val="en-US" w:eastAsia="zh-CN"/>
              </w:rPr>
            </w:pPr>
            <w:r>
              <w:rPr>
                <w:rFonts w:hint="eastAsia" w:eastAsia="宋体"/>
                <w:highlight w:val="none"/>
                <w:lang w:val="en-US" w:eastAsia="zh-CN"/>
              </w:rPr>
              <w:t>投标文件语言及有效期符合招标文件要求。</w:t>
            </w:r>
          </w:p>
        </w:tc>
        <w:tc>
          <w:tcPr>
            <w:tcW w:w="995" w:type="dxa"/>
            <w:noWrap w:val="0"/>
            <w:vAlign w:val="top"/>
          </w:tcPr>
          <w:p>
            <w:pPr>
              <w:tabs>
                <w:tab w:val="left" w:pos="686"/>
                <w:tab w:val="left" w:pos="1030"/>
              </w:tabs>
              <w:spacing w:before="40" w:after="40"/>
              <w:rPr>
                <w:rFonts w:hint="eastAsia" w:ascii="宋体" w:hAnsi="宋体"/>
                <w:highlight w:val="none"/>
              </w:rPr>
            </w:pPr>
          </w:p>
        </w:tc>
        <w:tc>
          <w:tcPr>
            <w:tcW w:w="995" w:type="dxa"/>
            <w:noWrap w:val="0"/>
            <w:vAlign w:val="center"/>
          </w:tcPr>
          <w:p>
            <w:pPr>
              <w:spacing w:before="40" w:after="40"/>
              <w:rPr>
                <w:rFonts w:hint="eastAsia" w:ascii="宋体" w:hAnsi="宋体"/>
                <w:b/>
                <w:highlight w:val="none"/>
              </w:rPr>
            </w:pPr>
          </w:p>
        </w:tc>
        <w:tc>
          <w:tcPr>
            <w:tcW w:w="995" w:type="dxa"/>
            <w:noWrap w:val="0"/>
            <w:vAlign w:val="center"/>
          </w:tcPr>
          <w:p>
            <w:pPr>
              <w:spacing w:before="40" w:after="40"/>
              <w:rPr>
                <w:rFonts w:hint="eastAsia" w:ascii="宋体" w:hAnsi="宋体"/>
                <w:b/>
                <w:highlight w:val="none"/>
              </w:rPr>
            </w:pPr>
          </w:p>
        </w:tc>
        <w:tc>
          <w:tcPr>
            <w:tcW w:w="992" w:type="dxa"/>
            <w:noWrap w:val="0"/>
            <w:vAlign w:val="center"/>
          </w:tcPr>
          <w:p>
            <w:pPr>
              <w:spacing w:before="40" w:after="40"/>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30" w:type="dxa"/>
            <w:noWrap w:val="0"/>
            <w:vAlign w:val="center"/>
          </w:tcPr>
          <w:p>
            <w:pPr>
              <w:jc w:val="center"/>
              <w:rPr>
                <w:rFonts w:hint="eastAsia" w:ascii="宋体" w:hAnsi="宋体" w:cs="宋体"/>
                <w:bCs/>
                <w:highlight w:val="none"/>
              </w:rPr>
            </w:pPr>
            <w:r>
              <w:rPr>
                <w:rFonts w:hint="eastAsia" w:ascii="宋体" w:hAnsi="宋体" w:cs="宋体"/>
                <w:bCs/>
                <w:highlight w:val="none"/>
              </w:rPr>
              <w:t>2</w:t>
            </w:r>
          </w:p>
        </w:tc>
        <w:tc>
          <w:tcPr>
            <w:tcW w:w="4968" w:type="dxa"/>
            <w:gridSpan w:val="2"/>
            <w:noWrap w:val="0"/>
            <w:vAlign w:val="center"/>
          </w:tcPr>
          <w:p>
            <w:pPr>
              <w:rPr>
                <w:rFonts w:hint="eastAsia" w:eastAsia="宋体"/>
                <w:highlight w:val="none"/>
                <w:lang w:eastAsia="zh-CN"/>
              </w:rPr>
            </w:pPr>
            <w:r>
              <w:rPr>
                <w:rFonts w:hint="eastAsia" w:eastAsia="宋体"/>
                <w:highlight w:val="none"/>
                <w:lang w:val="en-US" w:eastAsia="zh-CN"/>
              </w:rPr>
              <w:t>投标文件封面、投标函、法定代表人授权委托书三处的项目名称、项目编号均无遗漏，且与所投项目名称、项目编号一致。</w:t>
            </w:r>
          </w:p>
        </w:tc>
        <w:tc>
          <w:tcPr>
            <w:tcW w:w="995" w:type="dxa"/>
            <w:noWrap w:val="0"/>
            <w:vAlign w:val="top"/>
          </w:tcPr>
          <w:p>
            <w:pPr>
              <w:pStyle w:val="18"/>
              <w:tabs>
                <w:tab w:val="left" w:pos="686"/>
                <w:tab w:val="left" w:pos="1030"/>
              </w:tabs>
              <w:spacing w:before="40" w:after="40"/>
              <w:rPr>
                <w:rFonts w:hint="eastAsia" w:hAnsi="宋体"/>
                <w:sz w:val="21"/>
                <w:highlight w:val="none"/>
              </w:rPr>
            </w:pPr>
          </w:p>
        </w:tc>
        <w:tc>
          <w:tcPr>
            <w:tcW w:w="995" w:type="dxa"/>
            <w:noWrap w:val="0"/>
            <w:vAlign w:val="center"/>
          </w:tcPr>
          <w:p>
            <w:pPr>
              <w:spacing w:before="40" w:after="40"/>
              <w:rPr>
                <w:rFonts w:hint="eastAsia" w:ascii="宋体" w:hAnsi="宋体"/>
                <w:highlight w:val="none"/>
              </w:rPr>
            </w:pPr>
          </w:p>
        </w:tc>
        <w:tc>
          <w:tcPr>
            <w:tcW w:w="995" w:type="dxa"/>
            <w:noWrap w:val="0"/>
            <w:vAlign w:val="center"/>
          </w:tcPr>
          <w:p>
            <w:pPr>
              <w:spacing w:before="40" w:after="40"/>
              <w:rPr>
                <w:rFonts w:hint="eastAsia" w:ascii="宋体" w:hAnsi="宋体"/>
                <w:highlight w:val="none"/>
              </w:rPr>
            </w:pPr>
          </w:p>
        </w:tc>
        <w:tc>
          <w:tcPr>
            <w:tcW w:w="992" w:type="dxa"/>
            <w:noWrap w:val="0"/>
            <w:vAlign w:val="center"/>
          </w:tcPr>
          <w:p>
            <w:pPr>
              <w:spacing w:before="40" w:after="40"/>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rPr>
                <w:rFonts w:hint="eastAsia" w:ascii="宋体" w:hAnsi="宋体" w:cs="宋体"/>
                <w:bCs/>
                <w:highlight w:val="none"/>
              </w:rPr>
            </w:pPr>
            <w:r>
              <w:rPr>
                <w:rFonts w:hint="eastAsia" w:ascii="宋体" w:hAnsi="宋体" w:cs="宋体"/>
                <w:bCs/>
                <w:highlight w:val="none"/>
              </w:rPr>
              <w:t>3</w:t>
            </w:r>
          </w:p>
        </w:tc>
        <w:tc>
          <w:tcPr>
            <w:tcW w:w="4968" w:type="dxa"/>
            <w:gridSpan w:val="2"/>
            <w:noWrap w:val="0"/>
            <w:vAlign w:val="center"/>
          </w:tcPr>
          <w:p>
            <w:pPr>
              <w:rPr>
                <w:rFonts w:hint="eastAsia" w:eastAsia="宋体"/>
                <w:highlight w:val="none"/>
                <w:lang w:eastAsia="zh-CN"/>
              </w:rPr>
            </w:pPr>
            <w:r>
              <w:rPr>
                <w:rFonts w:hint="eastAsia" w:eastAsia="宋体"/>
                <w:highlight w:val="none"/>
                <w:lang w:val="en-US" w:eastAsia="zh-CN"/>
              </w:rPr>
              <w:t>投标文件签署、盖章均按招标文件要求签字、盖章（评分标准中要求提供的证明材料除外）。</w:t>
            </w:r>
          </w:p>
        </w:tc>
        <w:tc>
          <w:tcPr>
            <w:tcW w:w="995" w:type="dxa"/>
            <w:noWrap w:val="0"/>
            <w:vAlign w:val="top"/>
          </w:tcPr>
          <w:p>
            <w:pPr>
              <w:tabs>
                <w:tab w:val="left" w:pos="686"/>
                <w:tab w:val="left" w:pos="1030"/>
              </w:tabs>
              <w:spacing w:before="40" w:after="40"/>
              <w:rPr>
                <w:rFonts w:hint="eastAsia" w:ascii="宋体" w:hAnsi="宋体"/>
                <w:highlight w:val="none"/>
              </w:rPr>
            </w:pPr>
          </w:p>
        </w:tc>
        <w:tc>
          <w:tcPr>
            <w:tcW w:w="995" w:type="dxa"/>
            <w:noWrap w:val="0"/>
            <w:vAlign w:val="center"/>
          </w:tcPr>
          <w:p>
            <w:pPr>
              <w:spacing w:before="40" w:after="40"/>
              <w:rPr>
                <w:rFonts w:hint="eastAsia" w:ascii="宋体" w:hAnsi="宋体"/>
                <w:b/>
                <w:highlight w:val="none"/>
              </w:rPr>
            </w:pPr>
          </w:p>
        </w:tc>
        <w:tc>
          <w:tcPr>
            <w:tcW w:w="995" w:type="dxa"/>
            <w:noWrap w:val="0"/>
            <w:vAlign w:val="center"/>
          </w:tcPr>
          <w:p>
            <w:pPr>
              <w:spacing w:before="40" w:after="40"/>
              <w:rPr>
                <w:rFonts w:hint="eastAsia" w:ascii="宋体" w:hAnsi="宋体"/>
                <w:b/>
                <w:highlight w:val="none"/>
              </w:rPr>
            </w:pPr>
          </w:p>
        </w:tc>
        <w:tc>
          <w:tcPr>
            <w:tcW w:w="992" w:type="dxa"/>
            <w:noWrap w:val="0"/>
            <w:vAlign w:val="center"/>
          </w:tcPr>
          <w:p>
            <w:pPr>
              <w:spacing w:before="40" w:after="40"/>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rPr>
                <w:rFonts w:hint="eastAsia" w:ascii="宋体" w:hAnsi="宋体" w:cs="宋体"/>
                <w:bCs/>
                <w:highlight w:val="none"/>
              </w:rPr>
            </w:pPr>
            <w:r>
              <w:rPr>
                <w:rFonts w:hint="eastAsia" w:ascii="宋体" w:hAnsi="宋体" w:cs="宋体"/>
                <w:bCs/>
                <w:highlight w:val="none"/>
              </w:rPr>
              <w:t>4</w:t>
            </w:r>
          </w:p>
        </w:tc>
        <w:tc>
          <w:tcPr>
            <w:tcW w:w="4968" w:type="dxa"/>
            <w:gridSpan w:val="2"/>
            <w:noWrap w:val="0"/>
            <w:vAlign w:val="center"/>
          </w:tcPr>
          <w:p>
            <w:pPr>
              <w:rPr>
                <w:rFonts w:hint="eastAsia" w:eastAsia="宋体"/>
                <w:highlight w:val="none"/>
                <w:lang w:eastAsia="zh-CN"/>
              </w:rPr>
            </w:pPr>
            <w:r>
              <w:rPr>
                <w:rFonts w:hint="eastAsia"/>
                <w:highlight w:val="none"/>
                <w:lang w:val="en-US" w:eastAsia="zh-CN"/>
              </w:rPr>
              <w:t>开标</w:t>
            </w:r>
            <w:r>
              <w:rPr>
                <w:rFonts w:hint="eastAsia" w:eastAsia="宋体"/>
                <w:highlight w:val="none"/>
                <w:lang w:val="en-US" w:eastAsia="zh-CN"/>
              </w:rPr>
              <w:t>一览表填写符合要求</w:t>
            </w:r>
            <w:r>
              <w:rPr>
                <w:rFonts w:hint="eastAsia"/>
                <w:highlight w:val="none"/>
                <w:lang w:val="en-US" w:eastAsia="zh-CN"/>
              </w:rPr>
              <w:t>且</w:t>
            </w:r>
            <w:r>
              <w:rPr>
                <w:rFonts w:hint="eastAsia" w:eastAsia="宋体"/>
                <w:highlight w:val="none"/>
                <w:lang w:val="en-US" w:eastAsia="zh-CN"/>
              </w:rPr>
              <w:t>未超出采购预算或招标文件规定的最高限价。</w:t>
            </w:r>
          </w:p>
        </w:tc>
        <w:tc>
          <w:tcPr>
            <w:tcW w:w="995" w:type="dxa"/>
            <w:noWrap w:val="0"/>
            <w:vAlign w:val="top"/>
          </w:tcPr>
          <w:p>
            <w:pPr>
              <w:tabs>
                <w:tab w:val="left" w:pos="686"/>
                <w:tab w:val="left" w:pos="1030"/>
              </w:tabs>
              <w:spacing w:before="40" w:after="40"/>
              <w:rPr>
                <w:rFonts w:hint="eastAsia" w:ascii="宋体" w:hAnsi="宋体"/>
                <w:highlight w:val="none"/>
              </w:rPr>
            </w:pPr>
          </w:p>
        </w:tc>
        <w:tc>
          <w:tcPr>
            <w:tcW w:w="995" w:type="dxa"/>
            <w:noWrap w:val="0"/>
            <w:vAlign w:val="center"/>
          </w:tcPr>
          <w:p>
            <w:pPr>
              <w:spacing w:before="40" w:after="40"/>
              <w:rPr>
                <w:rFonts w:hint="eastAsia" w:ascii="宋体" w:hAnsi="宋体"/>
                <w:b/>
                <w:highlight w:val="none"/>
              </w:rPr>
            </w:pPr>
          </w:p>
        </w:tc>
        <w:tc>
          <w:tcPr>
            <w:tcW w:w="995" w:type="dxa"/>
            <w:noWrap w:val="0"/>
            <w:vAlign w:val="center"/>
          </w:tcPr>
          <w:p>
            <w:pPr>
              <w:spacing w:before="40" w:after="40"/>
              <w:rPr>
                <w:rFonts w:hint="eastAsia" w:ascii="宋体" w:hAnsi="宋体"/>
                <w:b/>
                <w:highlight w:val="none"/>
              </w:rPr>
            </w:pPr>
          </w:p>
        </w:tc>
        <w:tc>
          <w:tcPr>
            <w:tcW w:w="992" w:type="dxa"/>
            <w:noWrap w:val="0"/>
            <w:vAlign w:val="center"/>
          </w:tcPr>
          <w:p>
            <w:pPr>
              <w:spacing w:before="40" w:after="40"/>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rPr>
                <w:rFonts w:hint="eastAsia" w:ascii="宋体" w:hAnsi="宋体" w:cs="宋体"/>
                <w:bCs/>
                <w:highlight w:val="none"/>
              </w:rPr>
            </w:pPr>
            <w:r>
              <w:rPr>
                <w:rFonts w:hint="eastAsia" w:ascii="宋体" w:hAnsi="宋体" w:cs="宋体"/>
                <w:bCs/>
                <w:highlight w:val="none"/>
              </w:rPr>
              <w:t>5</w:t>
            </w:r>
          </w:p>
        </w:tc>
        <w:tc>
          <w:tcPr>
            <w:tcW w:w="4968" w:type="dxa"/>
            <w:gridSpan w:val="2"/>
            <w:noWrap w:val="0"/>
            <w:vAlign w:val="center"/>
          </w:tcPr>
          <w:p>
            <w:pPr>
              <w:rPr>
                <w:rFonts w:hint="eastAsia" w:eastAsia="宋体"/>
                <w:highlight w:val="none"/>
                <w:lang w:eastAsia="zh-CN"/>
              </w:rPr>
            </w:pPr>
            <w:r>
              <w:rPr>
                <w:rFonts w:hint="eastAsia"/>
                <w:highlight w:val="none"/>
              </w:rPr>
              <w:t>响应招标文件</w:t>
            </w:r>
            <w:r>
              <w:rPr>
                <w:rFonts w:hint="eastAsia"/>
                <w:highlight w:val="none"/>
                <w:lang w:val="en-US" w:eastAsia="zh-CN"/>
              </w:rPr>
              <w:t>商务</w:t>
            </w:r>
            <w:r>
              <w:rPr>
                <w:rFonts w:hint="eastAsia"/>
                <w:highlight w:val="none"/>
              </w:rPr>
              <w:t>条款，无重大保留或偏差</w:t>
            </w:r>
            <w:r>
              <w:rPr>
                <w:rFonts w:hint="eastAsia"/>
                <w:highlight w:val="none"/>
                <w:lang w:eastAsia="zh-CN"/>
              </w:rPr>
              <w:t>。</w:t>
            </w:r>
          </w:p>
        </w:tc>
        <w:tc>
          <w:tcPr>
            <w:tcW w:w="995" w:type="dxa"/>
            <w:noWrap w:val="0"/>
            <w:vAlign w:val="top"/>
          </w:tcPr>
          <w:p>
            <w:pPr>
              <w:tabs>
                <w:tab w:val="left" w:pos="686"/>
                <w:tab w:val="left" w:pos="1030"/>
              </w:tabs>
              <w:spacing w:before="40" w:after="40"/>
              <w:rPr>
                <w:rFonts w:hint="eastAsia" w:ascii="宋体" w:hAnsi="宋体"/>
                <w:highlight w:val="none"/>
              </w:rPr>
            </w:pPr>
          </w:p>
        </w:tc>
        <w:tc>
          <w:tcPr>
            <w:tcW w:w="995" w:type="dxa"/>
            <w:noWrap w:val="0"/>
            <w:vAlign w:val="center"/>
          </w:tcPr>
          <w:p>
            <w:pPr>
              <w:spacing w:before="40" w:after="40"/>
              <w:rPr>
                <w:rFonts w:hint="eastAsia" w:ascii="宋体" w:hAnsi="宋体"/>
                <w:b/>
                <w:highlight w:val="none"/>
              </w:rPr>
            </w:pPr>
          </w:p>
        </w:tc>
        <w:tc>
          <w:tcPr>
            <w:tcW w:w="995" w:type="dxa"/>
            <w:noWrap w:val="0"/>
            <w:vAlign w:val="center"/>
          </w:tcPr>
          <w:p>
            <w:pPr>
              <w:spacing w:before="40" w:after="40"/>
              <w:rPr>
                <w:rFonts w:hint="eastAsia" w:ascii="宋体" w:hAnsi="宋体"/>
                <w:b/>
                <w:highlight w:val="none"/>
              </w:rPr>
            </w:pPr>
          </w:p>
        </w:tc>
        <w:tc>
          <w:tcPr>
            <w:tcW w:w="992" w:type="dxa"/>
            <w:noWrap w:val="0"/>
            <w:vAlign w:val="center"/>
          </w:tcPr>
          <w:p>
            <w:pPr>
              <w:spacing w:before="40" w:after="40"/>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rPr>
                <w:rFonts w:hint="eastAsia" w:ascii="宋体" w:hAnsi="宋体" w:cs="宋体"/>
                <w:bCs/>
                <w:highlight w:val="none"/>
              </w:rPr>
            </w:pPr>
            <w:r>
              <w:rPr>
                <w:rFonts w:hint="eastAsia" w:ascii="宋体" w:hAnsi="宋体" w:cs="宋体"/>
                <w:bCs/>
                <w:highlight w:val="none"/>
              </w:rPr>
              <w:t>6</w:t>
            </w:r>
          </w:p>
        </w:tc>
        <w:tc>
          <w:tcPr>
            <w:tcW w:w="4968" w:type="dxa"/>
            <w:gridSpan w:val="2"/>
            <w:noWrap w:val="0"/>
            <w:vAlign w:val="center"/>
          </w:tcPr>
          <w:p>
            <w:pPr>
              <w:rPr>
                <w:rFonts w:hint="eastAsia" w:eastAsia="宋体"/>
                <w:highlight w:val="none"/>
                <w:lang w:val="en-US" w:eastAsia="zh-CN"/>
              </w:rPr>
            </w:pPr>
            <w:r>
              <w:rPr>
                <w:rFonts w:hint="eastAsia"/>
                <w:highlight w:val="none"/>
                <w:lang w:val="en-US" w:eastAsia="zh-CN"/>
              </w:rPr>
              <w:t>没有不符合招标文件规定的被视为无效响应的其他条款。</w:t>
            </w:r>
          </w:p>
        </w:tc>
        <w:tc>
          <w:tcPr>
            <w:tcW w:w="995" w:type="dxa"/>
            <w:noWrap w:val="0"/>
            <w:vAlign w:val="top"/>
          </w:tcPr>
          <w:p>
            <w:pPr>
              <w:tabs>
                <w:tab w:val="left" w:pos="686"/>
                <w:tab w:val="left" w:pos="1030"/>
              </w:tabs>
              <w:spacing w:before="40" w:after="40"/>
              <w:rPr>
                <w:rFonts w:hint="eastAsia" w:ascii="宋体" w:hAnsi="宋体"/>
                <w:highlight w:val="none"/>
              </w:rPr>
            </w:pPr>
          </w:p>
        </w:tc>
        <w:tc>
          <w:tcPr>
            <w:tcW w:w="995" w:type="dxa"/>
            <w:noWrap w:val="0"/>
            <w:vAlign w:val="center"/>
          </w:tcPr>
          <w:p>
            <w:pPr>
              <w:spacing w:before="40" w:after="40"/>
              <w:rPr>
                <w:rFonts w:hint="eastAsia" w:ascii="宋体" w:hAnsi="宋体"/>
                <w:b/>
                <w:highlight w:val="none"/>
              </w:rPr>
            </w:pPr>
          </w:p>
        </w:tc>
        <w:tc>
          <w:tcPr>
            <w:tcW w:w="995" w:type="dxa"/>
            <w:noWrap w:val="0"/>
            <w:vAlign w:val="center"/>
          </w:tcPr>
          <w:p>
            <w:pPr>
              <w:spacing w:before="40" w:after="40"/>
              <w:rPr>
                <w:rFonts w:hint="eastAsia" w:ascii="宋体" w:hAnsi="宋体"/>
                <w:b/>
                <w:highlight w:val="none"/>
              </w:rPr>
            </w:pPr>
          </w:p>
        </w:tc>
        <w:tc>
          <w:tcPr>
            <w:tcW w:w="992" w:type="dxa"/>
            <w:noWrap w:val="0"/>
            <w:vAlign w:val="center"/>
          </w:tcPr>
          <w:p>
            <w:pPr>
              <w:spacing w:before="40" w:after="40"/>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98" w:type="dxa"/>
            <w:gridSpan w:val="3"/>
            <w:noWrap w:val="0"/>
            <w:vAlign w:val="center"/>
          </w:tcPr>
          <w:p>
            <w:pPr>
              <w:spacing w:before="40" w:after="40" w:line="360" w:lineRule="auto"/>
              <w:jc w:val="center"/>
              <w:rPr>
                <w:rFonts w:hint="eastAsia" w:ascii="宋体" w:hAnsi="宋体"/>
                <w:b/>
                <w:highlight w:val="none"/>
              </w:rPr>
            </w:pPr>
            <w:r>
              <w:rPr>
                <w:rFonts w:hint="eastAsia" w:ascii="宋体" w:hAnsi="宋体"/>
                <w:b/>
                <w:highlight w:val="none"/>
              </w:rPr>
              <w:t>结  论</w:t>
            </w:r>
          </w:p>
        </w:tc>
        <w:tc>
          <w:tcPr>
            <w:tcW w:w="995" w:type="dxa"/>
            <w:noWrap w:val="0"/>
            <w:vAlign w:val="center"/>
          </w:tcPr>
          <w:p>
            <w:pPr>
              <w:spacing w:before="40" w:after="40" w:line="360" w:lineRule="auto"/>
              <w:rPr>
                <w:rFonts w:hint="eastAsia" w:ascii="宋体" w:hAnsi="宋体"/>
                <w:b/>
                <w:highlight w:val="none"/>
              </w:rPr>
            </w:pPr>
          </w:p>
        </w:tc>
        <w:tc>
          <w:tcPr>
            <w:tcW w:w="995" w:type="dxa"/>
            <w:noWrap w:val="0"/>
            <w:vAlign w:val="center"/>
          </w:tcPr>
          <w:p>
            <w:pPr>
              <w:spacing w:before="40" w:after="40" w:line="360" w:lineRule="auto"/>
              <w:rPr>
                <w:rFonts w:hint="eastAsia" w:ascii="宋体" w:hAnsi="宋体"/>
                <w:b/>
                <w:highlight w:val="none"/>
              </w:rPr>
            </w:pPr>
          </w:p>
        </w:tc>
        <w:tc>
          <w:tcPr>
            <w:tcW w:w="995" w:type="dxa"/>
            <w:noWrap w:val="0"/>
            <w:vAlign w:val="center"/>
          </w:tcPr>
          <w:p>
            <w:pPr>
              <w:spacing w:before="40" w:after="40" w:line="360" w:lineRule="auto"/>
              <w:rPr>
                <w:rFonts w:hint="eastAsia" w:ascii="宋体" w:hAnsi="宋体"/>
                <w:b/>
                <w:highlight w:val="none"/>
              </w:rPr>
            </w:pPr>
          </w:p>
        </w:tc>
        <w:tc>
          <w:tcPr>
            <w:tcW w:w="992" w:type="dxa"/>
            <w:noWrap w:val="0"/>
            <w:vAlign w:val="center"/>
          </w:tcPr>
          <w:p>
            <w:pPr>
              <w:spacing w:before="40" w:after="40" w:line="360" w:lineRule="auto"/>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gridSpan w:val="2"/>
            <w:noWrap w:val="0"/>
            <w:vAlign w:val="center"/>
          </w:tcPr>
          <w:p>
            <w:pPr>
              <w:jc w:val="center"/>
              <w:rPr>
                <w:rFonts w:hint="eastAsia" w:ascii="宋体" w:hAnsi="宋体"/>
                <w:highlight w:val="none"/>
              </w:rPr>
            </w:pPr>
            <w:r>
              <w:rPr>
                <w:rFonts w:hint="eastAsia" w:ascii="宋体" w:hAnsi="宋体"/>
                <w:highlight w:val="none"/>
              </w:rPr>
              <w:t>不通过原因说明</w:t>
            </w:r>
          </w:p>
        </w:tc>
        <w:tc>
          <w:tcPr>
            <w:tcW w:w="8403" w:type="dxa"/>
            <w:gridSpan w:val="5"/>
            <w:noWrap w:val="0"/>
            <w:vAlign w:val="center"/>
          </w:tcPr>
          <w:p>
            <w:pPr>
              <w:spacing w:before="40" w:after="40" w:line="360" w:lineRule="auto"/>
              <w:rPr>
                <w:rFonts w:hint="eastAsia" w:ascii="宋体" w:hAnsi="宋体"/>
                <w:b/>
                <w:highlight w:val="none"/>
              </w:rPr>
            </w:pPr>
          </w:p>
        </w:tc>
      </w:tr>
    </w:tbl>
    <w:p>
      <w:pPr>
        <w:spacing w:before="120" w:line="360" w:lineRule="auto"/>
        <w:ind w:firstLine="420" w:firstLineChars="200"/>
        <w:rPr>
          <w:rFonts w:hint="eastAsia" w:ascii="宋体" w:hAnsi="宋体"/>
          <w:highlight w:val="none"/>
        </w:rPr>
      </w:pPr>
      <w:r>
        <w:rPr>
          <w:rFonts w:hint="eastAsia" w:ascii="宋体" w:hAnsi="宋体"/>
          <w:highlight w:val="none"/>
        </w:rPr>
        <w:t>1.评审时评委对投标供应商是否满足要求逐条标注评审意见，“是”标记为“</w:t>
      </w:r>
      <w:r>
        <w:rPr>
          <w:rFonts w:ascii="Arial" w:hAnsi="Arial" w:cs="Arial"/>
          <w:highlight w:val="none"/>
        </w:rPr>
        <w:t>√</w:t>
      </w:r>
      <w:r>
        <w:rPr>
          <w:rFonts w:hint="eastAsia" w:ascii="宋体" w:hAnsi="宋体"/>
          <w:highlight w:val="none"/>
        </w:rPr>
        <w:t>”，“否”标记为“×”；</w:t>
      </w:r>
    </w:p>
    <w:p>
      <w:pPr>
        <w:spacing w:before="120" w:line="360" w:lineRule="auto"/>
        <w:ind w:firstLine="420" w:firstLineChars="200"/>
        <w:rPr>
          <w:rFonts w:hint="eastAsia" w:ascii="宋体" w:hAnsi="宋体"/>
          <w:highlight w:val="none"/>
        </w:rPr>
      </w:pPr>
      <w:r>
        <w:rPr>
          <w:rFonts w:hint="eastAsia" w:ascii="宋体" w:hAnsi="宋体"/>
          <w:highlight w:val="none"/>
        </w:rPr>
        <w:t>2.评审结论栏统一填写为“通过”或“不通过”，出现一个“×”为“不通过”；</w:t>
      </w:r>
    </w:p>
    <w:p>
      <w:pPr>
        <w:spacing w:before="120" w:line="360" w:lineRule="auto"/>
        <w:ind w:firstLine="420" w:firstLineChars="200"/>
        <w:rPr>
          <w:rFonts w:hint="eastAsia" w:ascii="宋体" w:hAnsi="宋体"/>
          <w:highlight w:val="none"/>
        </w:rPr>
      </w:pPr>
      <w:r>
        <w:rPr>
          <w:rFonts w:hint="eastAsia" w:ascii="宋体" w:hAnsi="宋体"/>
          <w:highlight w:val="none"/>
        </w:rPr>
        <w:t>3.对结论为“不通过”的投标，要说明原因。</w:t>
      </w:r>
    </w:p>
    <w:p>
      <w:pPr>
        <w:rPr>
          <w:rFonts w:hint="eastAsia"/>
          <w:highlight w:val="none"/>
        </w:rPr>
        <w:sectPr>
          <w:headerReference r:id="rId3" w:type="default"/>
          <w:footerReference r:id="rId4" w:type="default"/>
          <w:pgSz w:w="11907" w:h="16840"/>
          <w:pgMar w:top="1418" w:right="1304" w:bottom="1361" w:left="1361" w:header="794" w:footer="794" w:gutter="0"/>
          <w:cols w:space="720" w:num="1"/>
          <w:docGrid w:linePitch="285" w:charSpace="0"/>
        </w:sectPr>
      </w:pPr>
    </w:p>
    <w:p>
      <w:pPr>
        <w:wordWrap w:val="0"/>
        <w:topLinePunct/>
        <w:spacing w:line="360" w:lineRule="auto"/>
        <w:ind w:firstLine="482" w:firstLineChars="200"/>
        <w:outlineLvl w:val="1"/>
        <w:rPr>
          <w:rFonts w:hint="eastAsia" w:ascii="黑体" w:hAnsi="仿宋" w:eastAsia="黑体" w:cs="黑体"/>
          <w:b/>
          <w:bCs/>
          <w:color w:val="auto"/>
          <w:sz w:val="24"/>
          <w:szCs w:val="24"/>
          <w:highlight w:val="none"/>
        </w:rPr>
      </w:pPr>
      <w:bookmarkStart w:id="343" w:name="_Toc23216"/>
      <w:bookmarkStart w:id="344" w:name="_Toc2064"/>
      <w:bookmarkStart w:id="345" w:name="_Toc24188"/>
      <w:bookmarkStart w:id="346" w:name="_Toc14011"/>
      <w:bookmarkStart w:id="347" w:name="_Toc21145"/>
      <w:r>
        <w:rPr>
          <w:rFonts w:hint="eastAsia" w:ascii="黑体" w:hAnsi="仿宋" w:eastAsia="黑体" w:cs="黑体"/>
          <w:b/>
          <w:bCs/>
          <w:color w:val="auto"/>
          <w:sz w:val="24"/>
          <w:szCs w:val="24"/>
          <w:highlight w:val="none"/>
        </w:rPr>
        <w:t>附表</w:t>
      </w:r>
      <w:r>
        <w:rPr>
          <w:rFonts w:hint="eastAsia" w:ascii="黑体" w:hAnsi="仿宋" w:eastAsia="黑体" w:cs="黑体"/>
          <w:b/>
          <w:bCs/>
          <w:color w:val="auto"/>
          <w:sz w:val="24"/>
          <w:szCs w:val="24"/>
          <w:highlight w:val="none"/>
          <w:lang w:val="en-US" w:eastAsia="zh-CN"/>
        </w:rPr>
        <w:t>3</w:t>
      </w:r>
      <w:r>
        <w:rPr>
          <w:rFonts w:hint="eastAsia" w:ascii="黑体" w:hAnsi="仿宋" w:eastAsia="黑体" w:cs="黑体"/>
          <w:b/>
          <w:bCs/>
          <w:color w:val="auto"/>
          <w:sz w:val="24"/>
          <w:szCs w:val="24"/>
          <w:highlight w:val="none"/>
        </w:rPr>
        <w:t>：《</w:t>
      </w:r>
      <w:r>
        <w:rPr>
          <w:rFonts w:hint="eastAsia" w:ascii="黑体" w:hAnsi="仿宋" w:eastAsia="黑体" w:cs="黑体"/>
          <w:b/>
          <w:bCs/>
          <w:color w:val="auto"/>
          <w:sz w:val="24"/>
          <w:szCs w:val="24"/>
          <w:highlight w:val="none"/>
          <w:lang w:eastAsia="zh-CN"/>
        </w:rPr>
        <w:t>价格</w:t>
      </w:r>
      <w:r>
        <w:rPr>
          <w:rFonts w:hint="eastAsia" w:ascii="黑体" w:hAnsi="仿宋" w:eastAsia="黑体" w:cs="黑体"/>
          <w:b/>
          <w:bCs/>
          <w:color w:val="auto"/>
          <w:sz w:val="24"/>
          <w:szCs w:val="24"/>
          <w:highlight w:val="none"/>
        </w:rPr>
        <w:t>评审表》</w:t>
      </w:r>
      <w:bookmarkEnd w:id="343"/>
      <w:bookmarkEnd w:id="344"/>
      <w:bookmarkEnd w:id="345"/>
      <w:bookmarkEnd w:id="346"/>
      <w:bookmarkEnd w:id="347"/>
    </w:p>
    <w:p>
      <w:pPr>
        <w:spacing w:line="360" w:lineRule="auto"/>
        <w:jc w:val="center"/>
        <w:rPr>
          <w:rFonts w:hint="eastAsia" w:ascii="黑体" w:hAnsi="仿宋" w:eastAsia="黑体" w:cs="黑体"/>
          <w:color w:val="auto"/>
          <w:sz w:val="32"/>
          <w:szCs w:val="32"/>
          <w:highlight w:val="none"/>
        </w:rPr>
      </w:pPr>
      <w:r>
        <w:rPr>
          <w:rFonts w:hint="eastAsia" w:ascii="黑体" w:hAnsi="仿宋" w:eastAsia="黑体" w:cs="黑体"/>
          <w:color w:val="auto"/>
          <w:sz w:val="32"/>
          <w:szCs w:val="32"/>
          <w:highlight w:val="none"/>
          <w:lang w:eastAsia="zh-CN"/>
        </w:rPr>
        <w:t>价格</w:t>
      </w:r>
      <w:r>
        <w:rPr>
          <w:rFonts w:hint="eastAsia" w:ascii="黑体" w:hAnsi="仿宋" w:eastAsia="黑体" w:cs="黑体"/>
          <w:color w:val="auto"/>
          <w:sz w:val="32"/>
          <w:szCs w:val="32"/>
          <w:highlight w:val="none"/>
        </w:rPr>
        <w:t>评审表</w:t>
      </w:r>
    </w:p>
    <w:tbl>
      <w:tblPr>
        <w:tblStyle w:val="32"/>
        <w:tblW w:w="0" w:type="auto"/>
        <w:jc w:val="center"/>
        <w:tblLayout w:type="fixed"/>
        <w:tblCellMar>
          <w:top w:w="0" w:type="dxa"/>
          <w:left w:w="108" w:type="dxa"/>
          <w:bottom w:w="0" w:type="dxa"/>
          <w:right w:w="108" w:type="dxa"/>
        </w:tblCellMar>
      </w:tblPr>
      <w:tblGrid>
        <w:gridCol w:w="3040"/>
        <w:gridCol w:w="8778"/>
        <w:gridCol w:w="791"/>
        <w:gridCol w:w="745"/>
      </w:tblGrid>
      <w:tr>
        <w:tblPrEx>
          <w:tblCellMar>
            <w:top w:w="0" w:type="dxa"/>
            <w:left w:w="108" w:type="dxa"/>
            <w:bottom w:w="0" w:type="dxa"/>
            <w:right w:w="108" w:type="dxa"/>
          </w:tblCellMar>
        </w:tblPrEx>
        <w:trPr>
          <w:trHeight w:val="417"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类别</w:t>
            </w:r>
          </w:p>
        </w:tc>
        <w:tc>
          <w:tcPr>
            <w:tcW w:w="8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评审内容</w:t>
            </w:r>
          </w:p>
        </w:tc>
        <w:tc>
          <w:tcPr>
            <w:tcW w:w="7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分值</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序号</w:t>
            </w:r>
          </w:p>
        </w:tc>
      </w:tr>
      <w:tr>
        <w:tblPrEx>
          <w:tblCellMar>
            <w:top w:w="0" w:type="dxa"/>
            <w:left w:w="108" w:type="dxa"/>
            <w:bottom w:w="0" w:type="dxa"/>
            <w:right w:w="108" w:type="dxa"/>
          </w:tblCellMar>
        </w:tblPrEx>
        <w:trPr>
          <w:trHeight w:val="774"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b/>
                <w:color w:val="auto"/>
                <w:highlight w:val="none"/>
                <w:lang w:eastAsia="zh-CN"/>
              </w:rPr>
            </w:pPr>
            <w:r>
              <w:rPr>
                <w:rFonts w:hint="eastAsia" w:ascii="黑体" w:hAnsi="黑体" w:eastAsia="黑体" w:cs="黑体"/>
                <w:b/>
                <w:color w:val="auto"/>
                <w:highlight w:val="none"/>
                <w:lang w:eastAsia="zh-CN"/>
              </w:rPr>
              <w:t>价格评分</w:t>
            </w:r>
          </w:p>
        </w:tc>
        <w:tc>
          <w:tcPr>
            <w:tcW w:w="877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各有效供应商的评审价中，取最低者作为基准价，各有效供应商的价格评分统一按照下列公式计算：</w:t>
            </w:r>
          </w:p>
          <w:p>
            <w:pPr>
              <w:spacing w:line="300" w:lineRule="exact"/>
              <w:ind w:firstLine="420" w:firstLineChars="200"/>
              <w:rPr>
                <w:rFonts w:hint="eastAsia" w:ascii="宋体" w:hAnsi="宋体" w:eastAsia="宋体" w:cs="Calibri"/>
                <w:color w:val="auto"/>
                <w:kern w:val="2"/>
                <w:sz w:val="22"/>
                <w:szCs w:val="22"/>
                <w:highlight w:val="none"/>
                <w:lang w:val="en-US" w:eastAsia="zh-CN" w:bidi="ar-SA"/>
              </w:rPr>
            </w:pPr>
            <w:r>
              <w:rPr>
                <w:rFonts w:hint="eastAsia" w:ascii="宋体" w:hAnsi="宋体" w:eastAsia="宋体" w:cs="Calibri"/>
                <w:color w:val="auto"/>
                <w:kern w:val="2"/>
                <w:sz w:val="21"/>
                <w:szCs w:val="21"/>
                <w:highlight w:val="none"/>
                <w:lang w:val="en-US" w:eastAsia="zh-CN" w:bidi="ar-SA"/>
              </w:rPr>
              <w:t>价格评分＝（基准价÷评审价）×价格分分值。</w:t>
            </w:r>
          </w:p>
        </w:tc>
        <w:tc>
          <w:tcPr>
            <w:tcW w:w="7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Cs/>
                <w:color w:val="auto"/>
                <w:highlight w:val="none"/>
              </w:rPr>
            </w:pPr>
            <w:r>
              <w:rPr>
                <w:rFonts w:hint="eastAsia" w:ascii="宋体" w:hAnsi="宋体" w:cs="宋体"/>
                <w:bCs/>
                <w:color w:val="auto"/>
                <w:highlight w:val="none"/>
                <w:lang w:val="en-US" w:eastAsia="zh-CN"/>
              </w:rPr>
              <w:t>10</w:t>
            </w:r>
            <w:r>
              <w:rPr>
                <w:rFonts w:hint="eastAsia" w:ascii="宋体" w:hAnsi="宋体" w:cs="宋体"/>
                <w:bCs/>
                <w:color w:val="auto"/>
                <w:highlight w:val="none"/>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highlight w:val="none"/>
              </w:rPr>
            </w:pPr>
            <w:r>
              <w:rPr>
                <w:rFonts w:hint="eastAsia" w:ascii="宋体" w:hAnsi="宋体" w:cs="宋体"/>
                <w:bCs/>
                <w:color w:val="auto"/>
                <w:highlight w:val="none"/>
              </w:rPr>
              <w:t>1</w:t>
            </w:r>
          </w:p>
        </w:tc>
      </w:tr>
      <w:tr>
        <w:tblPrEx>
          <w:tblCellMar>
            <w:top w:w="0" w:type="dxa"/>
            <w:left w:w="108" w:type="dxa"/>
            <w:bottom w:w="0" w:type="dxa"/>
            <w:right w:w="108" w:type="dxa"/>
          </w:tblCellMar>
        </w:tblPrEx>
        <w:trPr>
          <w:trHeight w:val="417"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highlight w:val="none"/>
              </w:rPr>
            </w:pPr>
            <w:r>
              <w:rPr>
                <w:rFonts w:hint="eastAsia" w:ascii="黑体" w:hAnsi="黑体" w:eastAsia="黑体" w:cs="黑体"/>
                <w:b/>
                <w:color w:val="auto"/>
                <w:highlight w:val="none"/>
                <w:lang w:val="en-US" w:eastAsia="zh-CN"/>
              </w:rPr>
              <w:t>小计</w:t>
            </w:r>
          </w:p>
        </w:tc>
        <w:tc>
          <w:tcPr>
            <w:tcW w:w="1031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highlight w:val="none"/>
              </w:rPr>
            </w:pPr>
            <w:r>
              <w:rPr>
                <w:rFonts w:hint="eastAsia" w:ascii="黑体" w:hAnsi="黑体" w:eastAsia="黑体" w:cs="黑体"/>
                <w:b/>
                <w:color w:val="auto"/>
                <w:highlight w:val="none"/>
                <w:lang w:val="en-US" w:eastAsia="zh-CN"/>
              </w:rPr>
              <w:t>10</w:t>
            </w:r>
            <w:r>
              <w:rPr>
                <w:rFonts w:hint="eastAsia" w:ascii="黑体" w:hAnsi="黑体" w:eastAsia="黑体" w:cs="黑体"/>
                <w:b/>
                <w:color w:val="auto"/>
                <w:highlight w:val="none"/>
              </w:rPr>
              <w:t>分</w:t>
            </w:r>
          </w:p>
        </w:tc>
      </w:tr>
    </w:tbl>
    <w:p>
      <w:pPr>
        <w:spacing w:line="360" w:lineRule="auto"/>
        <w:outlineLvl w:val="9"/>
        <w:rPr>
          <w:rFonts w:hint="eastAsia" w:ascii="宋体" w:hAnsi="宋体" w:cs="宋体"/>
          <w:b/>
          <w:bCs/>
          <w:color w:val="auto"/>
          <w:highlight w:val="none"/>
          <w:u w:val="single"/>
          <w:lang w:val="en-GB"/>
        </w:rPr>
      </w:pPr>
      <w:r>
        <w:rPr>
          <w:rFonts w:hint="eastAsia" w:ascii="宋体" w:hAnsi="宋体" w:cs="宋体"/>
          <w:b/>
          <w:bCs/>
          <w:color w:val="auto"/>
          <w:highlight w:val="none"/>
          <w:u w:val="single"/>
          <w:lang w:val="en-GB"/>
        </w:rPr>
        <w:t>注：</w:t>
      </w:r>
      <w:r>
        <w:rPr>
          <w:rFonts w:hint="eastAsia" w:ascii="宋体" w:hAnsi="宋体" w:cs="宋体"/>
          <w:b/>
          <w:bCs/>
          <w:color w:val="auto"/>
          <w:highlight w:val="none"/>
          <w:u w:val="single"/>
          <w:lang w:val="en-GB" w:eastAsia="zh-CN"/>
        </w:rPr>
        <w:t>招标</w:t>
      </w:r>
      <w:r>
        <w:rPr>
          <w:rFonts w:hint="eastAsia" w:ascii="宋体" w:hAnsi="宋体" w:cs="宋体"/>
          <w:b/>
          <w:bCs/>
          <w:color w:val="auto"/>
          <w:highlight w:val="none"/>
          <w:u w:val="single"/>
          <w:lang w:val="en-GB"/>
        </w:rPr>
        <w:t>文件要求提交的与评价指标体系相关的各类有效资料，</w:t>
      </w:r>
      <w:r>
        <w:rPr>
          <w:rFonts w:hint="eastAsia" w:ascii="宋体" w:hAnsi="宋体" w:cs="宋体"/>
          <w:b/>
          <w:bCs/>
          <w:color w:val="auto"/>
          <w:highlight w:val="none"/>
          <w:u w:val="single"/>
          <w:lang w:val="en-GB" w:eastAsia="zh-CN"/>
        </w:rPr>
        <w:t>投标</w:t>
      </w:r>
      <w:r>
        <w:rPr>
          <w:rFonts w:hint="eastAsia" w:ascii="宋体" w:hAnsi="宋体" w:cs="宋体"/>
          <w:b/>
          <w:bCs/>
          <w:color w:val="auto"/>
          <w:highlight w:val="none"/>
          <w:u w:val="single"/>
          <w:lang w:val="en-GB"/>
        </w:rPr>
        <w:t>供应商如未按要求提交的，该项评分为零分；</w:t>
      </w:r>
    </w:p>
    <w:p>
      <w:pPr>
        <w:spacing w:line="360" w:lineRule="auto"/>
        <w:outlineLvl w:val="1"/>
        <w:rPr>
          <w:rFonts w:hint="eastAsia" w:ascii="黑体" w:hAnsi="仿宋" w:eastAsia="黑体" w:cs="黑体"/>
          <w:b/>
          <w:bCs/>
          <w:color w:val="auto"/>
          <w:sz w:val="24"/>
          <w:szCs w:val="24"/>
          <w:highlight w:val="none"/>
        </w:rPr>
      </w:pPr>
      <w:r>
        <w:rPr>
          <w:rFonts w:hint="eastAsia" w:ascii="宋体" w:hAnsi="宋体" w:cs="宋体"/>
          <w:b/>
          <w:bCs/>
          <w:color w:val="auto"/>
          <w:highlight w:val="none"/>
          <w:u w:val="single"/>
          <w:lang w:val="en-GB"/>
        </w:rPr>
        <w:br w:type="page"/>
      </w:r>
      <w:bookmarkStart w:id="348" w:name="_Toc28987"/>
      <w:r>
        <w:rPr>
          <w:rFonts w:hint="eastAsia" w:ascii="黑体" w:hAnsi="仿宋" w:eastAsia="黑体" w:cs="黑体"/>
          <w:b/>
          <w:bCs/>
          <w:color w:val="auto"/>
          <w:sz w:val="24"/>
          <w:szCs w:val="24"/>
          <w:highlight w:val="none"/>
        </w:rPr>
        <w:t>附表</w:t>
      </w:r>
      <w:r>
        <w:rPr>
          <w:rFonts w:hint="eastAsia" w:ascii="黑体" w:hAnsi="仿宋" w:eastAsia="黑体" w:cs="黑体"/>
          <w:b/>
          <w:bCs/>
          <w:color w:val="auto"/>
          <w:sz w:val="24"/>
          <w:szCs w:val="24"/>
          <w:highlight w:val="none"/>
          <w:lang w:val="en-US" w:eastAsia="zh-CN"/>
        </w:rPr>
        <w:t>4</w:t>
      </w:r>
      <w:r>
        <w:rPr>
          <w:rFonts w:hint="eastAsia" w:ascii="黑体" w:hAnsi="仿宋" w:eastAsia="黑体" w:cs="黑体"/>
          <w:b/>
          <w:bCs/>
          <w:color w:val="auto"/>
          <w:sz w:val="24"/>
          <w:szCs w:val="24"/>
          <w:highlight w:val="none"/>
        </w:rPr>
        <w:t>：《技术评审表》</w:t>
      </w:r>
      <w:bookmarkEnd w:id="348"/>
    </w:p>
    <w:p>
      <w:pPr>
        <w:spacing w:line="360" w:lineRule="auto"/>
        <w:jc w:val="center"/>
        <w:rPr>
          <w:rFonts w:ascii="黑体" w:hAnsi="仿宋" w:eastAsia="黑体" w:cs="Times New Roman"/>
          <w:sz w:val="32"/>
          <w:szCs w:val="32"/>
          <w:highlight w:val="none"/>
        </w:rPr>
      </w:pPr>
      <w:bookmarkStart w:id="349" w:name="_Toc483349422"/>
      <w:bookmarkStart w:id="350" w:name="_Toc31567"/>
      <w:r>
        <w:rPr>
          <w:rFonts w:hint="eastAsia" w:ascii="黑体" w:hAnsi="仿宋" w:eastAsia="黑体" w:cs="黑体"/>
          <w:sz w:val="32"/>
          <w:szCs w:val="32"/>
          <w:highlight w:val="none"/>
        </w:rPr>
        <w:t>技术评审表</w:t>
      </w:r>
      <w:bookmarkEnd w:id="349"/>
      <w:bookmarkEnd w:id="350"/>
    </w:p>
    <w:tbl>
      <w:tblPr>
        <w:tblStyle w:val="32"/>
        <w:tblW w:w="0" w:type="auto"/>
        <w:jc w:val="center"/>
        <w:tblLayout w:type="fixed"/>
        <w:tblCellMar>
          <w:top w:w="0" w:type="dxa"/>
          <w:left w:w="108" w:type="dxa"/>
          <w:bottom w:w="0" w:type="dxa"/>
          <w:right w:w="108" w:type="dxa"/>
        </w:tblCellMar>
      </w:tblPr>
      <w:tblGrid>
        <w:gridCol w:w="2402"/>
        <w:gridCol w:w="9416"/>
        <w:gridCol w:w="791"/>
        <w:gridCol w:w="745"/>
      </w:tblGrid>
      <w:tr>
        <w:tblPrEx>
          <w:tblCellMar>
            <w:top w:w="0" w:type="dxa"/>
            <w:left w:w="108" w:type="dxa"/>
            <w:bottom w:w="0" w:type="dxa"/>
            <w:right w:w="108" w:type="dxa"/>
          </w:tblCellMar>
        </w:tblPrEx>
        <w:trPr>
          <w:trHeight w:val="417"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类别</w:t>
            </w: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评审内容</w:t>
            </w:r>
          </w:p>
        </w:tc>
        <w:tc>
          <w:tcPr>
            <w:tcW w:w="7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分值</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r>
      <w:tr>
        <w:tblPrEx>
          <w:tblCellMar>
            <w:top w:w="0" w:type="dxa"/>
            <w:left w:w="108" w:type="dxa"/>
            <w:bottom w:w="0" w:type="dxa"/>
            <w:right w:w="108" w:type="dxa"/>
          </w:tblCellMar>
        </w:tblPrEx>
        <w:trPr>
          <w:trHeight w:val="417" w:hRule="atLeast"/>
          <w:jc w:val="center"/>
        </w:trPr>
        <w:tc>
          <w:tcPr>
            <w:tcW w:w="2402" w:type="dxa"/>
            <w:vMerge w:val="restart"/>
            <w:tcBorders>
              <w:top w:val="single" w:color="auto" w:sz="4" w:space="0"/>
              <w:left w:val="single" w:color="auto" w:sz="4" w:space="0"/>
              <w:right w:val="single" w:color="auto" w:sz="4" w:space="0"/>
            </w:tcBorders>
            <w:noWrap w:val="0"/>
            <w:vAlign w:val="center"/>
          </w:tcPr>
          <w:p>
            <w:pPr>
              <w:jc w:val="center"/>
              <w:rPr>
                <w:rFonts w:hint="default" w:ascii="黑体" w:hAnsi="黑体" w:eastAsia="黑体" w:cs="黑体"/>
                <w:b/>
                <w:highlight w:val="none"/>
                <w:lang w:val="en-US" w:eastAsia="zh-CN"/>
              </w:rPr>
            </w:pPr>
            <w:r>
              <w:rPr>
                <w:rFonts w:hint="eastAsia" w:ascii="黑体" w:hAnsi="黑体" w:eastAsia="黑体" w:cs="黑体"/>
                <w:b/>
                <w:highlight w:val="none"/>
                <w:lang w:val="en-US" w:eastAsia="zh-CN"/>
              </w:rPr>
              <w:t>设计服务方案</w:t>
            </w: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投标</w:t>
            </w:r>
            <w:r>
              <w:rPr>
                <w:rFonts w:hint="eastAsia" w:ascii="宋体" w:hAnsi="宋体" w:cs="Calibri"/>
                <w:color w:val="auto"/>
                <w:kern w:val="2"/>
                <w:sz w:val="21"/>
                <w:szCs w:val="21"/>
                <w:highlight w:val="none"/>
                <w:lang w:val="en-US" w:eastAsia="zh-CN" w:bidi="ar-SA"/>
              </w:rPr>
              <w:t>供应商</w:t>
            </w:r>
            <w:r>
              <w:rPr>
                <w:rFonts w:hint="eastAsia" w:ascii="宋体" w:hAnsi="宋体" w:eastAsia="宋体" w:cs="Calibri"/>
                <w:color w:val="auto"/>
                <w:kern w:val="2"/>
                <w:sz w:val="21"/>
                <w:szCs w:val="21"/>
                <w:highlight w:val="none"/>
                <w:lang w:val="en-US" w:eastAsia="zh-CN" w:bidi="ar-SA"/>
              </w:rPr>
              <w:t>对项目的重要性及必要性的理解。经评标委员会将所有有效投标人投标文件横向比较后予以赋分，优：</w:t>
            </w:r>
            <w:r>
              <w:rPr>
                <w:rFonts w:hint="eastAsia" w:ascii="宋体" w:hAnsi="宋体" w:cs="Calibri"/>
                <w:color w:val="auto"/>
                <w:kern w:val="2"/>
                <w:sz w:val="21"/>
                <w:szCs w:val="21"/>
                <w:highlight w:val="none"/>
                <w:lang w:val="en-US" w:eastAsia="zh-CN" w:bidi="ar-SA"/>
              </w:rPr>
              <w:t>[6-4)</w:t>
            </w:r>
            <w:r>
              <w:rPr>
                <w:rFonts w:hint="eastAsia" w:ascii="宋体" w:hAnsi="宋体" w:eastAsia="宋体" w:cs="Calibri"/>
                <w:color w:val="auto"/>
                <w:kern w:val="2"/>
                <w:sz w:val="21"/>
                <w:szCs w:val="21"/>
                <w:highlight w:val="none"/>
                <w:lang w:val="en-US" w:eastAsia="zh-CN" w:bidi="ar-SA"/>
              </w:rPr>
              <w:t>分；良</w:t>
            </w:r>
            <w:r>
              <w:rPr>
                <w:rFonts w:hint="eastAsia" w:ascii="宋体" w:hAnsi="宋体" w:cs="Calibri"/>
                <w:color w:val="auto"/>
                <w:kern w:val="2"/>
                <w:sz w:val="21"/>
                <w:szCs w:val="21"/>
                <w:highlight w:val="none"/>
                <w:lang w:val="en-US" w:eastAsia="zh-CN" w:bidi="ar-SA"/>
              </w:rPr>
              <w:t>[</w:t>
            </w:r>
            <w:r>
              <w:rPr>
                <w:rFonts w:hint="eastAsia" w:ascii="宋体" w:hAnsi="宋体" w:eastAsia="宋体" w:cs="Calibri"/>
                <w:color w:val="auto"/>
                <w:kern w:val="2"/>
                <w:sz w:val="21"/>
                <w:szCs w:val="21"/>
                <w:highlight w:val="none"/>
                <w:lang w:val="en-US" w:eastAsia="zh-CN" w:bidi="ar-SA"/>
              </w:rPr>
              <w:t>4-2</w:t>
            </w:r>
            <w:r>
              <w:rPr>
                <w:rFonts w:hint="eastAsia" w:ascii="宋体" w:hAnsi="宋体" w:cs="Calibri"/>
                <w:color w:val="auto"/>
                <w:kern w:val="2"/>
                <w:sz w:val="21"/>
                <w:szCs w:val="21"/>
                <w:highlight w:val="none"/>
                <w:lang w:val="en-US" w:eastAsia="zh-CN" w:bidi="ar-SA"/>
              </w:rPr>
              <w:t>)</w:t>
            </w:r>
            <w:r>
              <w:rPr>
                <w:rFonts w:hint="eastAsia" w:ascii="宋体" w:hAnsi="宋体" w:eastAsia="宋体" w:cs="Calibri"/>
                <w:color w:val="auto"/>
                <w:kern w:val="2"/>
                <w:sz w:val="21"/>
                <w:szCs w:val="21"/>
                <w:highlight w:val="none"/>
                <w:lang w:val="en-US" w:eastAsia="zh-CN" w:bidi="ar-SA"/>
              </w:rPr>
              <w:t>分；一般：</w:t>
            </w:r>
            <w:r>
              <w:rPr>
                <w:rFonts w:hint="eastAsia" w:ascii="宋体" w:hAnsi="宋体" w:cs="Calibri"/>
                <w:color w:val="auto"/>
                <w:kern w:val="2"/>
                <w:sz w:val="21"/>
                <w:szCs w:val="21"/>
                <w:highlight w:val="none"/>
                <w:lang w:val="en-US" w:eastAsia="zh-CN" w:bidi="ar-SA"/>
              </w:rPr>
              <w:t>[2</w:t>
            </w:r>
            <w:r>
              <w:rPr>
                <w:rFonts w:hint="eastAsia" w:ascii="宋体" w:hAnsi="宋体" w:eastAsia="宋体" w:cs="Calibri"/>
                <w:color w:val="auto"/>
                <w:kern w:val="2"/>
                <w:sz w:val="21"/>
                <w:szCs w:val="21"/>
                <w:highlight w:val="none"/>
                <w:lang w:val="en-US" w:eastAsia="zh-CN" w:bidi="ar-SA"/>
              </w:rPr>
              <w:t>-0</w:t>
            </w:r>
            <w:r>
              <w:rPr>
                <w:rFonts w:hint="eastAsia" w:ascii="宋体" w:hAnsi="宋体" w:cs="Calibri"/>
                <w:color w:val="auto"/>
                <w:kern w:val="2"/>
                <w:sz w:val="21"/>
                <w:szCs w:val="21"/>
                <w:highlight w:val="none"/>
                <w:lang w:val="en-US" w:eastAsia="zh-CN" w:bidi="ar-SA"/>
              </w:rPr>
              <w:t>]</w:t>
            </w:r>
            <w:r>
              <w:rPr>
                <w:rFonts w:hint="eastAsia" w:ascii="宋体" w:hAnsi="宋体" w:eastAsia="宋体" w:cs="Calibri"/>
                <w:color w:val="auto"/>
                <w:kern w:val="2"/>
                <w:sz w:val="21"/>
                <w:szCs w:val="21"/>
                <w:highlight w:val="none"/>
                <w:lang w:val="en-US" w:eastAsia="zh-CN" w:bidi="ar-SA"/>
              </w:rPr>
              <w:t>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highlight w:val="none"/>
                <w:lang w:val="en-US" w:eastAsia="zh-CN"/>
              </w:rPr>
            </w:pPr>
            <w:r>
              <w:rPr>
                <w:rFonts w:hint="eastAsia" w:ascii="宋体" w:hAnsi="宋体"/>
                <w:highlight w:val="none"/>
                <w:lang w:val="en-US" w:eastAsia="zh-CN"/>
              </w:rPr>
              <w:t>6分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highlight w:val="none"/>
                <w:lang w:val="en-US" w:eastAsia="zh-CN"/>
              </w:rPr>
            </w:pPr>
            <w:r>
              <w:rPr>
                <w:rFonts w:hint="eastAsia" w:ascii="宋体" w:hAnsi="宋体"/>
                <w:highlight w:val="none"/>
                <w:lang w:val="en-US" w:eastAsia="zh-CN"/>
              </w:rPr>
              <w:t>1</w:t>
            </w:r>
          </w:p>
        </w:tc>
      </w:tr>
      <w:tr>
        <w:tblPrEx>
          <w:tblCellMar>
            <w:top w:w="0" w:type="dxa"/>
            <w:left w:w="108" w:type="dxa"/>
            <w:bottom w:w="0" w:type="dxa"/>
            <w:right w:w="108" w:type="dxa"/>
          </w:tblCellMar>
        </w:tblPrEx>
        <w:trPr>
          <w:trHeight w:val="605" w:hRule="atLeast"/>
          <w:jc w:val="center"/>
        </w:trPr>
        <w:tc>
          <w:tcPr>
            <w:tcW w:w="2402" w:type="dxa"/>
            <w:vMerge w:val="continue"/>
            <w:tcBorders>
              <w:left w:val="single" w:color="auto" w:sz="4" w:space="0"/>
              <w:right w:val="single" w:color="auto" w:sz="4" w:space="0"/>
            </w:tcBorders>
            <w:noWrap w:val="0"/>
            <w:vAlign w:val="center"/>
          </w:tcPr>
          <w:p>
            <w:pPr>
              <w:jc w:val="center"/>
              <w:rPr>
                <w:rFonts w:hint="eastAsia" w:ascii="宋体" w:hAnsi="宋体"/>
                <w:b/>
                <w:highlight w:val="none"/>
              </w:rPr>
            </w:pP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总体方案设计合理性。经评标委员会将所有有效投标人投标文件横向比较后予以赋分，优：</w:t>
            </w:r>
            <w:r>
              <w:rPr>
                <w:rFonts w:hint="eastAsia" w:ascii="宋体" w:hAnsi="宋体" w:cs="Calibri"/>
                <w:color w:val="auto"/>
                <w:kern w:val="2"/>
                <w:sz w:val="21"/>
                <w:szCs w:val="21"/>
                <w:highlight w:val="none"/>
                <w:lang w:val="en-US" w:eastAsia="zh-CN" w:bidi="ar-SA"/>
              </w:rPr>
              <w:t>[</w:t>
            </w:r>
            <w:r>
              <w:rPr>
                <w:rFonts w:hint="eastAsia" w:ascii="宋体" w:hAnsi="宋体" w:eastAsia="宋体" w:cs="Calibri"/>
                <w:color w:val="auto"/>
                <w:kern w:val="2"/>
                <w:sz w:val="21"/>
                <w:szCs w:val="21"/>
                <w:highlight w:val="none"/>
                <w:lang w:val="en-US" w:eastAsia="zh-CN" w:bidi="ar-SA"/>
              </w:rPr>
              <w:t>15-10</w:t>
            </w:r>
            <w:r>
              <w:rPr>
                <w:rFonts w:hint="eastAsia" w:ascii="宋体" w:hAnsi="宋体" w:cs="Calibri"/>
                <w:color w:val="auto"/>
                <w:kern w:val="2"/>
                <w:sz w:val="21"/>
                <w:szCs w:val="21"/>
                <w:highlight w:val="none"/>
                <w:lang w:val="en-US" w:eastAsia="zh-CN" w:bidi="ar-SA"/>
              </w:rPr>
              <w:t>)</w:t>
            </w:r>
            <w:r>
              <w:rPr>
                <w:rFonts w:hint="eastAsia" w:ascii="宋体" w:hAnsi="宋体" w:eastAsia="宋体" w:cs="Calibri"/>
                <w:color w:val="auto"/>
                <w:kern w:val="2"/>
                <w:sz w:val="21"/>
                <w:szCs w:val="21"/>
                <w:highlight w:val="none"/>
                <w:lang w:val="en-US" w:eastAsia="zh-CN" w:bidi="ar-SA"/>
              </w:rPr>
              <w:t>分；良：</w:t>
            </w:r>
            <w:r>
              <w:rPr>
                <w:rFonts w:hint="eastAsia" w:ascii="宋体" w:hAnsi="宋体" w:cs="Calibri"/>
                <w:color w:val="auto"/>
                <w:kern w:val="2"/>
                <w:sz w:val="21"/>
                <w:szCs w:val="21"/>
                <w:highlight w:val="none"/>
                <w:lang w:val="en-US" w:eastAsia="zh-CN" w:bidi="ar-SA"/>
              </w:rPr>
              <w:t>[10</w:t>
            </w:r>
            <w:r>
              <w:rPr>
                <w:rFonts w:hint="eastAsia" w:ascii="宋体" w:hAnsi="宋体" w:eastAsia="宋体" w:cs="Calibri"/>
                <w:color w:val="auto"/>
                <w:kern w:val="2"/>
                <w:sz w:val="21"/>
                <w:szCs w:val="21"/>
                <w:highlight w:val="none"/>
                <w:lang w:val="en-US" w:eastAsia="zh-CN" w:bidi="ar-SA"/>
              </w:rPr>
              <w:t>-5</w:t>
            </w:r>
            <w:r>
              <w:rPr>
                <w:rFonts w:hint="eastAsia" w:ascii="宋体" w:hAnsi="宋体" w:cs="Calibri"/>
                <w:color w:val="auto"/>
                <w:kern w:val="2"/>
                <w:sz w:val="21"/>
                <w:szCs w:val="21"/>
                <w:highlight w:val="none"/>
                <w:lang w:val="en-US" w:eastAsia="zh-CN" w:bidi="ar-SA"/>
              </w:rPr>
              <w:t>)</w:t>
            </w:r>
            <w:r>
              <w:rPr>
                <w:rFonts w:hint="eastAsia" w:ascii="宋体" w:hAnsi="宋体" w:eastAsia="宋体" w:cs="Calibri"/>
                <w:color w:val="auto"/>
                <w:kern w:val="2"/>
                <w:sz w:val="21"/>
                <w:szCs w:val="21"/>
                <w:highlight w:val="none"/>
                <w:lang w:val="en-US" w:eastAsia="zh-CN" w:bidi="ar-SA"/>
              </w:rPr>
              <w:t>分；一般</w:t>
            </w:r>
            <w:r>
              <w:rPr>
                <w:rFonts w:hint="eastAsia" w:ascii="宋体" w:hAnsi="宋体" w:cs="Calibri"/>
                <w:color w:val="auto"/>
                <w:kern w:val="2"/>
                <w:sz w:val="21"/>
                <w:szCs w:val="21"/>
                <w:highlight w:val="none"/>
                <w:lang w:val="en-US" w:eastAsia="zh-CN" w:bidi="ar-SA"/>
              </w:rPr>
              <w:t>[5</w:t>
            </w:r>
            <w:r>
              <w:rPr>
                <w:rFonts w:hint="eastAsia" w:ascii="宋体" w:hAnsi="宋体" w:eastAsia="宋体" w:cs="Calibri"/>
                <w:color w:val="auto"/>
                <w:kern w:val="2"/>
                <w:sz w:val="21"/>
                <w:szCs w:val="21"/>
                <w:highlight w:val="none"/>
                <w:lang w:val="en-US" w:eastAsia="zh-CN" w:bidi="ar-SA"/>
              </w:rPr>
              <w:t>-0</w:t>
            </w:r>
            <w:r>
              <w:rPr>
                <w:rFonts w:hint="eastAsia" w:ascii="宋体" w:hAnsi="宋体" w:cs="Calibri"/>
                <w:color w:val="auto"/>
                <w:kern w:val="2"/>
                <w:sz w:val="21"/>
                <w:szCs w:val="21"/>
                <w:highlight w:val="none"/>
                <w:lang w:val="en-US" w:eastAsia="zh-CN" w:bidi="ar-SA"/>
              </w:rPr>
              <w:t>]</w:t>
            </w:r>
            <w:r>
              <w:rPr>
                <w:rFonts w:hint="eastAsia" w:ascii="宋体" w:hAnsi="宋体" w:eastAsia="宋体" w:cs="Calibri"/>
                <w:color w:val="auto"/>
                <w:kern w:val="2"/>
                <w:sz w:val="21"/>
                <w:szCs w:val="21"/>
                <w:highlight w:val="none"/>
                <w:lang w:val="en-US" w:eastAsia="zh-CN" w:bidi="ar-SA"/>
              </w:rPr>
              <w:t>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highlight w:val="none"/>
                <w:lang w:val="en-US" w:eastAsia="zh-CN"/>
              </w:rPr>
            </w:pPr>
            <w:r>
              <w:rPr>
                <w:rFonts w:hint="eastAsia" w:ascii="宋体" w:hAnsi="宋体"/>
                <w:highlight w:val="none"/>
                <w:lang w:val="en-US" w:eastAsia="zh-CN"/>
              </w:rPr>
              <w:t>15分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highlight w:val="none"/>
                <w:lang w:val="en-US" w:eastAsia="zh-CN"/>
              </w:rPr>
            </w:pPr>
            <w:r>
              <w:rPr>
                <w:rFonts w:hint="eastAsia" w:ascii="宋体" w:hAnsi="宋体"/>
                <w:highlight w:val="none"/>
                <w:lang w:val="en-US" w:eastAsia="zh-CN"/>
              </w:rPr>
              <w:t>2</w:t>
            </w:r>
          </w:p>
        </w:tc>
      </w:tr>
      <w:tr>
        <w:tblPrEx>
          <w:tblCellMar>
            <w:top w:w="0" w:type="dxa"/>
            <w:left w:w="108" w:type="dxa"/>
            <w:bottom w:w="0" w:type="dxa"/>
            <w:right w:w="108" w:type="dxa"/>
          </w:tblCellMar>
        </w:tblPrEx>
        <w:trPr>
          <w:trHeight w:val="605" w:hRule="atLeast"/>
          <w:jc w:val="center"/>
        </w:trPr>
        <w:tc>
          <w:tcPr>
            <w:tcW w:w="2402" w:type="dxa"/>
            <w:vMerge w:val="continue"/>
            <w:tcBorders>
              <w:left w:val="single" w:color="auto" w:sz="4" w:space="0"/>
              <w:right w:val="single" w:color="auto" w:sz="4" w:space="0"/>
            </w:tcBorders>
            <w:noWrap w:val="0"/>
            <w:vAlign w:val="center"/>
          </w:tcPr>
          <w:p>
            <w:pPr>
              <w:jc w:val="center"/>
              <w:rPr>
                <w:rFonts w:hint="eastAsia" w:ascii="宋体" w:hAnsi="宋体"/>
                <w:b/>
                <w:highlight w:val="none"/>
              </w:rPr>
            </w:pP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highlight w:val="none"/>
              </w:rPr>
            </w:pPr>
            <w:r>
              <w:rPr>
                <w:rFonts w:hint="eastAsia"/>
                <w:highlight w:val="none"/>
              </w:rPr>
              <w:t>设计进度控制和保证措施。经评标委员会将所有有效投标人投标文件横向比较后予以赋分，优：</w:t>
            </w:r>
            <w:r>
              <w:rPr>
                <w:rFonts w:hint="eastAsia"/>
                <w:highlight w:val="none"/>
                <w:lang w:val="en-US" w:eastAsia="zh-CN"/>
              </w:rPr>
              <w:t>[</w:t>
            </w:r>
            <w:r>
              <w:rPr>
                <w:rFonts w:hint="eastAsia"/>
                <w:highlight w:val="none"/>
              </w:rPr>
              <w:t>5-3</w:t>
            </w:r>
            <w:r>
              <w:rPr>
                <w:rFonts w:hint="eastAsia"/>
                <w:highlight w:val="none"/>
                <w:lang w:val="en-US" w:eastAsia="zh-CN"/>
              </w:rPr>
              <w:t>)</w:t>
            </w:r>
            <w:r>
              <w:rPr>
                <w:rFonts w:hint="eastAsia"/>
                <w:highlight w:val="none"/>
              </w:rPr>
              <w:t>分；良</w:t>
            </w:r>
            <w:r>
              <w:rPr>
                <w:rFonts w:hint="eastAsia"/>
                <w:highlight w:val="none"/>
                <w:lang w:val="en-US" w:eastAsia="zh-CN"/>
              </w:rPr>
              <w:t>[</w:t>
            </w:r>
            <w:r>
              <w:rPr>
                <w:rFonts w:hint="eastAsia"/>
                <w:highlight w:val="none"/>
              </w:rPr>
              <w:t>3-1</w:t>
            </w:r>
            <w:r>
              <w:rPr>
                <w:rFonts w:hint="eastAsia"/>
                <w:highlight w:val="none"/>
                <w:lang w:val="en-US" w:eastAsia="zh-CN"/>
              </w:rPr>
              <w:t>)</w:t>
            </w:r>
            <w:r>
              <w:rPr>
                <w:rFonts w:hint="eastAsia"/>
                <w:highlight w:val="none"/>
              </w:rPr>
              <w:t>分；一般：</w:t>
            </w:r>
            <w:r>
              <w:rPr>
                <w:rFonts w:hint="eastAsia"/>
                <w:highlight w:val="none"/>
                <w:lang w:val="en-US" w:eastAsia="zh-CN"/>
              </w:rPr>
              <w:t>[</w:t>
            </w:r>
            <w:r>
              <w:rPr>
                <w:rFonts w:hint="eastAsia"/>
                <w:highlight w:val="none"/>
              </w:rPr>
              <w:t>1-0</w:t>
            </w:r>
            <w:r>
              <w:rPr>
                <w:rFonts w:hint="eastAsia"/>
                <w:highlight w:val="none"/>
                <w:lang w:val="en-US" w:eastAsia="zh-CN"/>
              </w:rPr>
              <w:t>]</w:t>
            </w:r>
            <w:r>
              <w:rPr>
                <w:rFonts w:hint="eastAsia"/>
                <w:highlight w:val="none"/>
              </w:rPr>
              <w:t>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highlight w:val="none"/>
                <w:lang w:val="en-US" w:eastAsia="zh-CN"/>
              </w:rPr>
            </w:pPr>
            <w:r>
              <w:rPr>
                <w:rFonts w:hint="eastAsia" w:ascii="宋体" w:hAnsi="宋体"/>
                <w:highlight w:val="none"/>
                <w:lang w:val="en-US" w:eastAsia="zh-CN"/>
              </w:rPr>
              <w:t>5分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highlight w:val="none"/>
                <w:lang w:val="en-US" w:eastAsia="zh-CN"/>
              </w:rPr>
            </w:pPr>
            <w:r>
              <w:rPr>
                <w:rFonts w:hint="eastAsia" w:ascii="宋体" w:hAnsi="宋体"/>
                <w:highlight w:val="none"/>
                <w:lang w:val="en-US" w:eastAsia="zh-CN"/>
              </w:rPr>
              <w:t>3</w:t>
            </w:r>
          </w:p>
        </w:tc>
      </w:tr>
      <w:tr>
        <w:tblPrEx>
          <w:tblCellMar>
            <w:top w:w="0" w:type="dxa"/>
            <w:left w:w="108" w:type="dxa"/>
            <w:bottom w:w="0" w:type="dxa"/>
            <w:right w:w="108" w:type="dxa"/>
          </w:tblCellMar>
        </w:tblPrEx>
        <w:trPr>
          <w:trHeight w:val="605" w:hRule="atLeast"/>
          <w:jc w:val="center"/>
        </w:trPr>
        <w:tc>
          <w:tcPr>
            <w:tcW w:w="2402" w:type="dxa"/>
            <w:vMerge w:val="continue"/>
            <w:tcBorders>
              <w:left w:val="single" w:color="auto" w:sz="4" w:space="0"/>
              <w:right w:val="single" w:color="auto" w:sz="4" w:space="0"/>
            </w:tcBorders>
            <w:noWrap w:val="0"/>
            <w:vAlign w:val="center"/>
          </w:tcPr>
          <w:p>
            <w:pPr>
              <w:jc w:val="center"/>
              <w:rPr>
                <w:rFonts w:hint="eastAsia" w:ascii="宋体" w:hAnsi="宋体"/>
                <w:b/>
                <w:highlight w:val="none"/>
              </w:rPr>
            </w:pP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highlight w:val="none"/>
              </w:rPr>
            </w:pPr>
            <w:r>
              <w:rPr>
                <w:rFonts w:hint="eastAsia"/>
                <w:highlight w:val="none"/>
              </w:rPr>
              <w:t>设计深度是否达到方案设计要求：设计方案深度，专业要齐全，设计要合理。根据设计方案所附图纸深度酌情给分</w:t>
            </w:r>
            <w:r>
              <w:rPr>
                <w:rFonts w:hint="eastAsia"/>
                <w:highlight w:val="none"/>
                <w:lang w:eastAsia="zh-CN"/>
              </w:rPr>
              <w:t>，</w:t>
            </w:r>
            <w:r>
              <w:rPr>
                <w:rFonts w:hint="eastAsia"/>
                <w:highlight w:val="none"/>
              </w:rPr>
              <w:t>优：</w:t>
            </w:r>
            <w:r>
              <w:rPr>
                <w:rFonts w:hint="eastAsia"/>
                <w:highlight w:val="none"/>
                <w:lang w:val="en-US" w:eastAsia="zh-CN"/>
              </w:rPr>
              <w:t>[</w:t>
            </w:r>
            <w:r>
              <w:rPr>
                <w:rFonts w:hint="eastAsia"/>
                <w:highlight w:val="none"/>
              </w:rPr>
              <w:t>15-10</w:t>
            </w:r>
            <w:r>
              <w:rPr>
                <w:rFonts w:hint="eastAsia"/>
                <w:highlight w:val="none"/>
                <w:lang w:val="en-US" w:eastAsia="zh-CN"/>
              </w:rPr>
              <w:t>)</w:t>
            </w:r>
            <w:r>
              <w:rPr>
                <w:rFonts w:hint="eastAsia"/>
                <w:highlight w:val="none"/>
              </w:rPr>
              <w:t>分；良：</w:t>
            </w:r>
            <w:r>
              <w:rPr>
                <w:rFonts w:hint="eastAsia"/>
                <w:highlight w:val="none"/>
                <w:lang w:val="en-US" w:eastAsia="zh-CN"/>
              </w:rPr>
              <w:t>[10</w:t>
            </w:r>
            <w:r>
              <w:rPr>
                <w:rFonts w:hint="eastAsia"/>
                <w:highlight w:val="none"/>
              </w:rPr>
              <w:t>-5</w:t>
            </w:r>
            <w:r>
              <w:rPr>
                <w:rFonts w:hint="eastAsia"/>
                <w:highlight w:val="none"/>
                <w:lang w:val="en-US" w:eastAsia="zh-CN"/>
              </w:rPr>
              <w:t>)</w:t>
            </w:r>
            <w:r>
              <w:rPr>
                <w:rFonts w:hint="eastAsia"/>
                <w:highlight w:val="none"/>
              </w:rPr>
              <w:t>分；一般</w:t>
            </w:r>
            <w:r>
              <w:rPr>
                <w:rFonts w:hint="eastAsia"/>
                <w:highlight w:val="none"/>
                <w:lang w:val="en-US" w:eastAsia="zh-CN"/>
              </w:rPr>
              <w:t>[5-0]</w:t>
            </w:r>
            <w:r>
              <w:rPr>
                <w:rFonts w:hint="eastAsia"/>
                <w:highlight w:val="none"/>
              </w:rPr>
              <w:t>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highlight w:val="none"/>
                <w:lang w:val="en-US" w:eastAsia="zh-CN"/>
              </w:rPr>
            </w:pPr>
            <w:r>
              <w:rPr>
                <w:rFonts w:hint="eastAsia" w:ascii="宋体" w:hAnsi="宋体"/>
                <w:highlight w:val="none"/>
                <w:lang w:val="en-US" w:eastAsia="zh-CN"/>
              </w:rPr>
              <w:t>15分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highlight w:val="none"/>
                <w:lang w:val="en-US" w:eastAsia="zh-CN"/>
              </w:rPr>
            </w:pPr>
            <w:r>
              <w:rPr>
                <w:rFonts w:hint="eastAsia" w:ascii="宋体" w:hAnsi="宋体"/>
                <w:highlight w:val="none"/>
                <w:lang w:val="en-US" w:eastAsia="zh-CN"/>
              </w:rPr>
              <w:t>4</w:t>
            </w:r>
          </w:p>
        </w:tc>
      </w:tr>
      <w:tr>
        <w:tblPrEx>
          <w:tblCellMar>
            <w:top w:w="0" w:type="dxa"/>
            <w:left w:w="108" w:type="dxa"/>
            <w:bottom w:w="0" w:type="dxa"/>
            <w:right w:w="108" w:type="dxa"/>
          </w:tblCellMar>
        </w:tblPrEx>
        <w:trPr>
          <w:trHeight w:val="605" w:hRule="atLeast"/>
          <w:jc w:val="center"/>
        </w:trPr>
        <w:tc>
          <w:tcPr>
            <w:tcW w:w="2402" w:type="dxa"/>
            <w:vMerge w:val="continue"/>
            <w:tcBorders>
              <w:left w:val="single" w:color="auto" w:sz="4" w:space="0"/>
              <w:right w:val="single" w:color="auto" w:sz="4" w:space="0"/>
            </w:tcBorders>
            <w:noWrap w:val="0"/>
            <w:vAlign w:val="center"/>
          </w:tcPr>
          <w:p>
            <w:pPr>
              <w:jc w:val="center"/>
              <w:rPr>
                <w:rFonts w:hint="eastAsia" w:ascii="宋体" w:hAnsi="宋体"/>
                <w:b/>
                <w:highlight w:val="none"/>
              </w:rPr>
            </w:pPr>
          </w:p>
        </w:tc>
        <w:tc>
          <w:tcPr>
            <w:tcW w:w="9416" w:type="dxa"/>
            <w:tcBorders>
              <w:top w:val="single" w:color="auto" w:sz="4" w:space="0"/>
              <w:left w:val="single" w:color="auto" w:sz="4" w:space="0"/>
              <w:bottom w:val="single" w:color="auto" w:sz="4" w:space="0"/>
              <w:right w:val="single" w:color="auto" w:sz="4" w:space="0"/>
            </w:tcBorders>
            <w:noWrap w:val="0"/>
            <w:vAlign w:val="center"/>
          </w:tcPr>
          <w:p>
            <w:pPr>
              <w:pStyle w:val="96"/>
              <w:adjustRightInd w:val="0"/>
              <w:snapToGrid w:val="0"/>
              <w:spacing w:line="360" w:lineRule="exact"/>
              <w:rPr>
                <w:rFonts w:hint="eastAsia"/>
                <w:highlight w:val="none"/>
              </w:rPr>
            </w:pPr>
            <w:r>
              <w:rPr>
                <w:rFonts w:hint="eastAsia"/>
                <w:highlight w:val="none"/>
              </w:rPr>
              <w:t>设计周期保证措施。经评标委员会将所有有效投标人投标文件横向比较后予以赋分，优：</w:t>
            </w:r>
            <w:r>
              <w:rPr>
                <w:rFonts w:hint="eastAsia"/>
                <w:highlight w:val="none"/>
                <w:lang w:val="en-US" w:eastAsia="zh-CN"/>
              </w:rPr>
              <w:t>[</w:t>
            </w:r>
            <w:r>
              <w:rPr>
                <w:rFonts w:hint="eastAsia"/>
                <w:highlight w:val="none"/>
              </w:rPr>
              <w:t>6-</w:t>
            </w:r>
            <w:r>
              <w:rPr>
                <w:rFonts w:hint="eastAsia"/>
                <w:highlight w:val="none"/>
                <w:lang w:val="en-US" w:eastAsia="zh-CN"/>
              </w:rPr>
              <w:t>4)</w:t>
            </w:r>
            <w:r>
              <w:rPr>
                <w:rFonts w:hint="eastAsia"/>
                <w:highlight w:val="none"/>
              </w:rPr>
              <w:t>分；良</w:t>
            </w:r>
            <w:r>
              <w:rPr>
                <w:rFonts w:hint="eastAsia"/>
                <w:highlight w:val="none"/>
                <w:lang w:val="en-US" w:eastAsia="zh-CN"/>
              </w:rPr>
              <w:t>[</w:t>
            </w:r>
            <w:r>
              <w:rPr>
                <w:rFonts w:hint="eastAsia"/>
                <w:highlight w:val="none"/>
              </w:rPr>
              <w:t>4-2</w:t>
            </w:r>
            <w:r>
              <w:rPr>
                <w:rFonts w:hint="eastAsia"/>
                <w:highlight w:val="none"/>
                <w:lang w:val="en-US" w:eastAsia="zh-CN"/>
              </w:rPr>
              <w:t>)</w:t>
            </w:r>
            <w:r>
              <w:rPr>
                <w:rFonts w:hint="eastAsia"/>
                <w:highlight w:val="none"/>
              </w:rPr>
              <w:t>分；一般：</w:t>
            </w:r>
            <w:r>
              <w:rPr>
                <w:rFonts w:hint="eastAsia"/>
                <w:highlight w:val="none"/>
                <w:lang w:val="en-US" w:eastAsia="zh-CN"/>
              </w:rPr>
              <w:t>[</w:t>
            </w:r>
            <w:r>
              <w:rPr>
                <w:rFonts w:hint="eastAsia"/>
                <w:highlight w:val="none"/>
              </w:rPr>
              <w:t>2-0</w:t>
            </w:r>
            <w:r>
              <w:rPr>
                <w:rFonts w:hint="eastAsia"/>
                <w:highlight w:val="none"/>
                <w:lang w:val="en-US" w:eastAsia="zh-CN"/>
              </w:rPr>
              <w:t>]</w:t>
            </w:r>
            <w:r>
              <w:rPr>
                <w:rFonts w:hint="eastAsia"/>
                <w:highlight w:val="none"/>
              </w:rPr>
              <w:t>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highlight w:val="none"/>
                <w:lang w:val="en-US" w:eastAsia="zh-CN"/>
              </w:rPr>
            </w:pPr>
            <w:r>
              <w:rPr>
                <w:rFonts w:hint="eastAsia" w:ascii="宋体" w:hAnsi="宋体"/>
                <w:highlight w:val="none"/>
                <w:lang w:val="en-US" w:eastAsia="zh-CN"/>
              </w:rPr>
              <w:t>6分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highlight w:val="none"/>
                <w:lang w:val="en-US" w:eastAsia="zh-CN"/>
              </w:rPr>
            </w:pPr>
            <w:r>
              <w:rPr>
                <w:rFonts w:hint="eastAsia" w:ascii="宋体" w:hAnsi="宋体"/>
                <w:highlight w:val="none"/>
                <w:lang w:val="en-US" w:eastAsia="zh-CN"/>
              </w:rPr>
              <w:t>5</w:t>
            </w:r>
          </w:p>
        </w:tc>
      </w:tr>
      <w:tr>
        <w:tblPrEx>
          <w:tblCellMar>
            <w:top w:w="0" w:type="dxa"/>
            <w:left w:w="108" w:type="dxa"/>
            <w:bottom w:w="0" w:type="dxa"/>
            <w:right w:w="108" w:type="dxa"/>
          </w:tblCellMar>
        </w:tblPrEx>
        <w:trPr>
          <w:trHeight w:val="605" w:hRule="atLeast"/>
          <w:jc w:val="center"/>
        </w:trPr>
        <w:tc>
          <w:tcPr>
            <w:tcW w:w="2402" w:type="dxa"/>
            <w:vMerge w:val="continue"/>
            <w:tcBorders>
              <w:left w:val="single" w:color="auto" w:sz="4" w:space="0"/>
              <w:right w:val="single" w:color="auto" w:sz="4" w:space="0"/>
            </w:tcBorders>
            <w:noWrap w:val="0"/>
            <w:vAlign w:val="center"/>
          </w:tcPr>
          <w:p>
            <w:pPr>
              <w:jc w:val="center"/>
              <w:rPr>
                <w:rFonts w:hint="eastAsia" w:ascii="宋体" w:hAnsi="宋体"/>
                <w:b/>
                <w:highlight w:val="none"/>
              </w:rPr>
            </w:pPr>
          </w:p>
        </w:tc>
        <w:tc>
          <w:tcPr>
            <w:tcW w:w="9416" w:type="dxa"/>
            <w:tcBorders>
              <w:top w:val="single" w:color="auto" w:sz="4" w:space="0"/>
              <w:left w:val="single" w:color="auto" w:sz="4" w:space="0"/>
              <w:bottom w:val="single" w:color="auto" w:sz="4" w:space="0"/>
              <w:right w:val="single" w:color="auto" w:sz="4" w:space="0"/>
            </w:tcBorders>
            <w:noWrap w:val="0"/>
            <w:vAlign w:val="center"/>
          </w:tcPr>
          <w:p>
            <w:pPr>
              <w:pStyle w:val="96"/>
              <w:adjustRightInd w:val="0"/>
              <w:snapToGrid w:val="0"/>
              <w:spacing w:line="360" w:lineRule="exact"/>
              <w:rPr>
                <w:rFonts w:hint="eastAsia"/>
                <w:highlight w:val="none"/>
              </w:rPr>
            </w:pPr>
            <w:r>
              <w:rPr>
                <w:rFonts w:hint="eastAsia"/>
                <w:highlight w:val="none"/>
              </w:rPr>
              <w:t>设计组织和质量保证措施。经评标委员会将所有有效投标人投标文件横向比较后予以赋分，优：</w:t>
            </w:r>
            <w:r>
              <w:rPr>
                <w:rFonts w:hint="eastAsia"/>
                <w:highlight w:val="none"/>
                <w:lang w:val="en-US" w:eastAsia="zh-CN"/>
              </w:rPr>
              <w:t>[</w:t>
            </w:r>
            <w:r>
              <w:rPr>
                <w:rFonts w:hint="eastAsia"/>
                <w:highlight w:val="none"/>
              </w:rPr>
              <w:t>5-3</w:t>
            </w:r>
            <w:r>
              <w:rPr>
                <w:rFonts w:hint="eastAsia"/>
                <w:highlight w:val="none"/>
                <w:lang w:val="en-US" w:eastAsia="zh-CN"/>
              </w:rPr>
              <w:t>)</w:t>
            </w:r>
            <w:r>
              <w:rPr>
                <w:rFonts w:hint="eastAsia"/>
                <w:highlight w:val="none"/>
              </w:rPr>
              <w:t>分；良</w:t>
            </w:r>
            <w:r>
              <w:rPr>
                <w:rFonts w:hint="eastAsia"/>
                <w:highlight w:val="none"/>
                <w:lang w:val="en-US" w:eastAsia="zh-CN"/>
              </w:rPr>
              <w:t>[</w:t>
            </w:r>
            <w:r>
              <w:rPr>
                <w:rFonts w:hint="eastAsia"/>
                <w:highlight w:val="none"/>
              </w:rPr>
              <w:t>3-1</w:t>
            </w:r>
            <w:r>
              <w:rPr>
                <w:rFonts w:hint="eastAsia"/>
                <w:highlight w:val="none"/>
                <w:lang w:val="en-US" w:eastAsia="zh-CN"/>
              </w:rPr>
              <w:t>)</w:t>
            </w:r>
            <w:r>
              <w:rPr>
                <w:rFonts w:hint="eastAsia"/>
                <w:highlight w:val="none"/>
              </w:rPr>
              <w:t>分；一般：</w:t>
            </w:r>
            <w:r>
              <w:rPr>
                <w:rFonts w:hint="eastAsia"/>
                <w:highlight w:val="none"/>
                <w:lang w:val="en-US" w:eastAsia="zh-CN"/>
              </w:rPr>
              <w:t>[</w:t>
            </w:r>
            <w:r>
              <w:rPr>
                <w:rFonts w:hint="eastAsia"/>
                <w:highlight w:val="none"/>
              </w:rPr>
              <w:t>1-0</w:t>
            </w:r>
            <w:r>
              <w:rPr>
                <w:rFonts w:hint="eastAsia"/>
                <w:highlight w:val="none"/>
                <w:lang w:val="en-US" w:eastAsia="zh-CN"/>
              </w:rPr>
              <w:t>]</w:t>
            </w:r>
            <w:r>
              <w:rPr>
                <w:rFonts w:hint="eastAsia"/>
                <w:highlight w:val="none"/>
              </w:rPr>
              <w:t>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highlight w:val="none"/>
                <w:lang w:val="en-US" w:eastAsia="zh-CN"/>
              </w:rPr>
            </w:pPr>
            <w:r>
              <w:rPr>
                <w:rFonts w:hint="eastAsia" w:ascii="宋体" w:hAnsi="宋体"/>
                <w:highlight w:val="none"/>
                <w:lang w:val="en-US" w:eastAsia="zh-CN"/>
              </w:rPr>
              <w:t>5分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highlight w:val="none"/>
                <w:lang w:val="en-US" w:eastAsia="zh-CN"/>
              </w:rPr>
            </w:pPr>
            <w:r>
              <w:rPr>
                <w:rFonts w:hint="eastAsia" w:ascii="宋体" w:hAnsi="宋体"/>
                <w:highlight w:val="none"/>
                <w:lang w:val="en-US" w:eastAsia="zh-CN"/>
              </w:rPr>
              <w:t>6</w:t>
            </w:r>
          </w:p>
        </w:tc>
      </w:tr>
      <w:tr>
        <w:tblPrEx>
          <w:tblCellMar>
            <w:top w:w="0" w:type="dxa"/>
            <w:left w:w="108" w:type="dxa"/>
            <w:bottom w:w="0" w:type="dxa"/>
            <w:right w:w="108" w:type="dxa"/>
          </w:tblCellMar>
        </w:tblPrEx>
        <w:trPr>
          <w:trHeight w:val="605" w:hRule="atLeast"/>
          <w:jc w:val="center"/>
        </w:trPr>
        <w:tc>
          <w:tcPr>
            <w:tcW w:w="2402"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b/>
                <w:highlight w:val="none"/>
              </w:rPr>
            </w:pPr>
          </w:p>
        </w:tc>
        <w:tc>
          <w:tcPr>
            <w:tcW w:w="9416" w:type="dxa"/>
            <w:tcBorders>
              <w:top w:val="single" w:color="auto" w:sz="4" w:space="0"/>
              <w:left w:val="single" w:color="auto" w:sz="4" w:space="0"/>
              <w:bottom w:val="single" w:color="auto" w:sz="4" w:space="0"/>
              <w:right w:val="single" w:color="auto" w:sz="4" w:space="0"/>
            </w:tcBorders>
            <w:noWrap w:val="0"/>
            <w:vAlign w:val="center"/>
          </w:tcPr>
          <w:p>
            <w:pPr>
              <w:pStyle w:val="96"/>
              <w:adjustRightInd w:val="0"/>
              <w:snapToGrid w:val="0"/>
              <w:spacing w:line="360" w:lineRule="exact"/>
              <w:rPr>
                <w:rFonts w:hint="eastAsia"/>
                <w:highlight w:val="none"/>
              </w:rPr>
            </w:pPr>
            <w:r>
              <w:rPr>
                <w:rFonts w:hint="eastAsia"/>
                <w:highlight w:val="none"/>
              </w:rPr>
              <w:t>工程投资估算及投资控制措施。经评标委员会将所有有效投标人投标文件横向比较后予以赋分，优：</w:t>
            </w:r>
            <w:r>
              <w:rPr>
                <w:rFonts w:hint="eastAsia"/>
                <w:highlight w:val="none"/>
                <w:lang w:val="en-US" w:eastAsia="zh-CN"/>
              </w:rPr>
              <w:t>[</w:t>
            </w:r>
            <w:r>
              <w:rPr>
                <w:rFonts w:hint="eastAsia"/>
                <w:highlight w:val="none"/>
              </w:rPr>
              <w:t>8-6</w:t>
            </w:r>
            <w:r>
              <w:rPr>
                <w:rFonts w:hint="eastAsia"/>
                <w:highlight w:val="none"/>
                <w:lang w:val="en-US" w:eastAsia="zh-CN"/>
              </w:rPr>
              <w:t>)</w:t>
            </w:r>
            <w:r>
              <w:rPr>
                <w:rFonts w:hint="eastAsia"/>
                <w:highlight w:val="none"/>
              </w:rPr>
              <w:t>分；良</w:t>
            </w:r>
            <w:r>
              <w:rPr>
                <w:rFonts w:hint="eastAsia"/>
                <w:highlight w:val="none"/>
                <w:lang w:val="en-US" w:eastAsia="zh-CN"/>
              </w:rPr>
              <w:t>[</w:t>
            </w:r>
            <w:r>
              <w:rPr>
                <w:rFonts w:hint="eastAsia"/>
                <w:highlight w:val="none"/>
              </w:rPr>
              <w:t>6-3</w:t>
            </w:r>
            <w:r>
              <w:rPr>
                <w:rFonts w:hint="eastAsia"/>
                <w:highlight w:val="none"/>
                <w:lang w:val="en-US" w:eastAsia="zh-CN"/>
              </w:rPr>
              <w:t>)</w:t>
            </w:r>
            <w:r>
              <w:rPr>
                <w:rFonts w:hint="eastAsia"/>
                <w:highlight w:val="none"/>
              </w:rPr>
              <w:t>分；一般：</w:t>
            </w:r>
            <w:r>
              <w:rPr>
                <w:rFonts w:hint="eastAsia"/>
                <w:highlight w:val="none"/>
                <w:lang w:val="en-US" w:eastAsia="zh-CN"/>
              </w:rPr>
              <w:t>[</w:t>
            </w:r>
            <w:r>
              <w:rPr>
                <w:rFonts w:hint="eastAsia"/>
                <w:highlight w:val="none"/>
              </w:rPr>
              <w:t>3-0</w:t>
            </w:r>
            <w:r>
              <w:rPr>
                <w:rFonts w:hint="eastAsia"/>
                <w:highlight w:val="none"/>
                <w:lang w:val="en-US" w:eastAsia="zh-CN"/>
              </w:rPr>
              <w:t>]</w:t>
            </w:r>
            <w:r>
              <w:rPr>
                <w:rFonts w:hint="eastAsia"/>
                <w:highlight w:val="none"/>
              </w:rPr>
              <w:t>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highlight w:val="none"/>
                <w:lang w:val="en-US" w:eastAsia="zh-CN"/>
              </w:rPr>
            </w:pPr>
            <w:r>
              <w:rPr>
                <w:rFonts w:hint="eastAsia" w:ascii="宋体" w:hAnsi="宋体"/>
                <w:highlight w:val="none"/>
                <w:lang w:val="en-US" w:eastAsia="zh-CN"/>
              </w:rPr>
              <w:t>8分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highlight w:val="none"/>
                <w:lang w:val="en-US" w:eastAsia="zh-CN"/>
              </w:rPr>
            </w:pPr>
            <w:r>
              <w:rPr>
                <w:rFonts w:hint="eastAsia" w:ascii="宋体" w:hAnsi="宋体"/>
                <w:highlight w:val="none"/>
                <w:lang w:val="en-US" w:eastAsia="zh-CN"/>
              </w:rPr>
              <w:t>7</w:t>
            </w:r>
          </w:p>
        </w:tc>
      </w:tr>
      <w:tr>
        <w:tblPrEx>
          <w:tblCellMar>
            <w:top w:w="0" w:type="dxa"/>
            <w:left w:w="108" w:type="dxa"/>
            <w:bottom w:w="0" w:type="dxa"/>
            <w:right w:w="108" w:type="dxa"/>
          </w:tblCellMar>
        </w:tblPrEx>
        <w:trPr>
          <w:trHeight w:val="342"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highlight w:val="none"/>
                <w:lang w:eastAsia="zh-CN"/>
              </w:rPr>
            </w:pPr>
            <w:r>
              <w:rPr>
                <w:rFonts w:hint="eastAsia" w:ascii="黑体" w:hAnsi="黑体" w:eastAsia="黑体" w:cs="黑体"/>
                <w:b/>
                <w:highlight w:val="none"/>
                <w:lang w:eastAsia="zh-CN"/>
              </w:rPr>
              <w:t>小计</w:t>
            </w:r>
          </w:p>
        </w:tc>
        <w:tc>
          <w:tcPr>
            <w:tcW w:w="10952" w:type="dxa"/>
            <w:gridSpan w:val="3"/>
            <w:tcBorders>
              <w:top w:val="single" w:color="auto" w:sz="4" w:space="0"/>
              <w:left w:val="single" w:color="auto" w:sz="4" w:space="0"/>
              <w:bottom w:val="single" w:color="auto" w:sz="4" w:space="0"/>
              <w:right w:val="single" w:color="000000" w:sz="4" w:space="0"/>
            </w:tcBorders>
            <w:noWrap w:val="0"/>
            <w:vAlign w:val="center"/>
          </w:tcPr>
          <w:p>
            <w:pPr>
              <w:spacing w:line="360" w:lineRule="auto"/>
              <w:jc w:val="center"/>
              <w:rPr>
                <w:rFonts w:hint="default" w:ascii="黑体" w:hAnsi="黑体" w:eastAsia="黑体" w:cs="黑体"/>
                <w:b/>
                <w:sz w:val="24"/>
                <w:szCs w:val="24"/>
                <w:highlight w:val="none"/>
                <w:lang w:val="en-US" w:eastAsia="zh-CN"/>
              </w:rPr>
            </w:pPr>
            <w:r>
              <w:rPr>
                <w:rFonts w:hint="eastAsia" w:ascii="黑体" w:hAnsi="黑体" w:eastAsia="黑体" w:cs="黑体"/>
                <w:b/>
                <w:highlight w:val="none"/>
                <w:lang w:val="en-US" w:eastAsia="zh-CN"/>
              </w:rPr>
              <w:t>60分</w:t>
            </w:r>
          </w:p>
        </w:tc>
      </w:tr>
    </w:tbl>
    <w:p>
      <w:pPr>
        <w:wordWrap w:val="0"/>
        <w:topLinePunct/>
        <w:spacing w:line="500" w:lineRule="exact"/>
        <w:ind w:firstLine="422" w:firstLineChars="200"/>
        <w:rPr>
          <w:rFonts w:hint="eastAsia" w:ascii="宋体" w:hAnsi="宋体" w:cs="宋体"/>
          <w:b/>
          <w:bCs/>
          <w:highlight w:val="none"/>
          <w:u w:val="single"/>
          <w:lang w:val="en-GB"/>
        </w:rPr>
      </w:pPr>
      <w:r>
        <w:rPr>
          <w:rFonts w:hint="eastAsia" w:ascii="宋体" w:hAnsi="宋体" w:cs="宋体"/>
          <w:b/>
          <w:bCs/>
          <w:highlight w:val="none"/>
          <w:u w:val="single"/>
          <w:lang w:val="en-GB"/>
        </w:rPr>
        <w:t>注：</w:t>
      </w:r>
      <w:r>
        <w:rPr>
          <w:rFonts w:hint="eastAsia" w:ascii="宋体" w:hAnsi="宋体" w:cs="宋体"/>
          <w:b/>
          <w:bCs/>
          <w:highlight w:val="none"/>
          <w:u w:val="single"/>
        </w:rPr>
        <w:t>招标</w:t>
      </w:r>
      <w:r>
        <w:rPr>
          <w:rFonts w:hint="eastAsia" w:ascii="宋体" w:hAnsi="宋体" w:cs="宋体"/>
          <w:b/>
          <w:bCs/>
          <w:highlight w:val="none"/>
          <w:u w:val="single"/>
          <w:lang w:val="en-GB"/>
        </w:rPr>
        <w:t>文件要求提交的与评价指标体系相关的各类有效资料，</w:t>
      </w:r>
      <w:r>
        <w:rPr>
          <w:rFonts w:hint="eastAsia" w:ascii="宋体" w:hAnsi="宋体" w:cs="宋体"/>
          <w:b/>
          <w:bCs/>
          <w:highlight w:val="none"/>
          <w:u w:val="single"/>
        </w:rPr>
        <w:t>投标</w:t>
      </w:r>
      <w:r>
        <w:rPr>
          <w:rFonts w:hint="eastAsia" w:ascii="宋体" w:hAnsi="宋体" w:cs="宋体"/>
          <w:b/>
          <w:bCs/>
          <w:highlight w:val="none"/>
          <w:u w:val="single"/>
          <w:lang w:val="en-GB"/>
        </w:rPr>
        <w:t>供应商如未按要求提交的，该项评分为零分；</w:t>
      </w:r>
    </w:p>
    <w:p>
      <w:pPr>
        <w:wordWrap w:val="0"/>
        <w:topLinePunct/>
        <w:spacing w:line="500" w:lineRule="exact"/>
        <w:ind w:firstLine="422" w:firstLineChars="200"/>
        <w:outlineLvl w:val="1"/>
        <w:rPr>
          <w:rFonts w:hint="eastAsia" w:ascii="黑体" w:hAnsi="仿宋" w:eastAsia="黑体" w:cs="黑体"/>
          <w:b/>
          <w:bCs/>
          <w:sz w:val="24"/>
          <w:szCs w:val="24"/>
          <w:highlight w:val="none"/>
        </w:rPr>
      </w:pPr>
      <w:r>
        <w:rPr>
          <w:rFonts w:hint="eastAsia" w:ascii="宋体" w:hAnsi="宋体" w:cs="宋体"/>
          <w:b/>
          <w:bCs/>
          <w:highlight w:val="none"/>
          <w:u w:val="single"/>
          <w:lang w:val="en-GB"/>
        </w:rPr>
        <w:br w:type="page"/>
      </w:r>
      <w:bookmarkStart w:id="351" w:name="_Toc9089"/>
      <w:bookmarkStart w:id="352" w:name="_Toc278274488"/>
      <w:bookmarkStart w:id="353" w:name="_Toc278794809"/>
      <w:bookmarkStart w:id="354" w:name="_Toc223856296"/>
      <w:r>
        <w:rPr>
          <w:rFonts w:hint="eastAsia" w:ascii="黑体" w:hAnsi="仿宋" w:eastAsia="黑体" w:cs="黑体"/>
          <w:b/>
          <w:bCs/>
          <w:sz w:val="24"/>
          <w:szCs w:val="24"/>
          <w:highlight w:val="none"/>
        </w:rPr>
        <w:t>附表</w:t>
      </w:r>
      <w:r>
        <w:rPr>
          <w:rFonts w:hint="eastAsia" w:ascii="黑体" w:hAnsi="仿宋" w:eastAsia="黑体" w:cs="黑体"/>
          <w:b/>
          <w:bCs/>
          <w:sz w:val="24"/>
          <w:szCs w:val="24"/>
          <w:highlight w:val="none"/>
          <w:lang w:val="en-US" w:eastAsia="zh-CN"/>
        </w:rPr>
        <w:t>5</w:t>
      </w:r>
      <w:r>
        <w:rPr>
          <w:rFonts w:hint="eastAsia" w:ascii="黑体" w:hAnsi="仿宋" w:eastAsia="黑体" w:cs="黑体"/>
          <w:b/>
          <w:bCs/>
          <w:sz w:val="24"/>
          <w:szCs w:val="24"/>
          <w:highlight w:val="none"/>
        </w:rPr>
        <w:t>：《商务评审表》</w:t>
      </w:r>
      <w:bookmarkEnd w:id="351"/>
    </w:p>
    <w:bookmarkEnd w:id="352"/>
    <w:bookmarkEnd w:id="353"/>
    <w:bookmarkEnd w:id="354"/>
    <w:p>
      <w:pPr>
        <w:spacing w:line="360" w:lineRule="auto"/>
        <w:jc w:val="center"/>
        <w:rPr>
          <w:rFonts w:hint="eastAsia" w:ascii="黑体" w:hAnsi="仿宋" w:eastAsia="黑体" w:cs="黑体"/>
          <w:sz w:val="32"/>
          <w:szCs w:val="32"/>
          <w:highlight w:val="none"/>
        </w:rPr>
      </w:pPr>
      <w:bookmarkStart w:id="355" w:name="_Toc483349423"/>
      <w:r>
        <w:rPr>
          <w:rFonts w:hint="eastAsia" w:ascii="黑体" w:hAnsi="仿宋" w:eastAsia="黑体" w:cs="黑体"/>
          <w:sz w:val="32"/>
          <w:szCs w:val="32"/>
          <w:highlight w:val="none"/>
        </w:rPr>
        <w:t>商务评审表</w:t>
      </w:r>
      <w:bookmarkEnd w:id="355"/>
    </w:p>
    <w:tbl>
      <w:tblPr>
        <w:tblStyle w:val="32"/>
        <w:tblW w:w="0" w:type="auto"/>
        <w:jc w:val="center"/>
        <w:tblLayout w:type="fixed"/>
        <w:tblCellMar>
          <w:top w:w="0" w:type="dxa"/>
          <w:left w:w="108" w:type="dxa"/>
          <w:bottom w:w="0" w:type="dxa"/>
          <w:right w:w="108" w:type="dxa"/>
        </w:tblCellMar>
      </w:tblPr>
      <w:tblGrid>
        <w:gridCol w:w="2402"/>
        <w:gridCol w:w="9416"/>
        <w:gridCol w:w="791"/>
        <w:gridCol w:w="745"/>
      </w:tblGrid>
      <w:tr>
        <w:tblPrEx>
          <w:tblCellMar>
            <w:top w:w="0" w:type="dxa"/>
            <w:left w:w="108" w:type="dxa"/>
            <w:bottom w:w="0" w:type="dxa"/>
            <w:right w:w="108" w:type="dxa"/>
          </w:tblCellMar>
        </w:tblPrEx>
        <w:trPr>
          <w:trHeight w:val="417"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类别</w:t>
            </w: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评审内容</w:t>
            </w:r>
          </w:p>
        </w:tc>
        <w:tc>
          <w:tcPr>
            <w:tcW w:w="7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分值</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r>
      <w:tr>
        <w:tblPrEx>
          <w:tblCellMar>
            <w:top w:w="0" w:type="dxa"/>
            <w:left w:w="108" w:type="dxa"/>
            <w:bottom w:w="0" w:type="dxa"/>
            <w:right w:w="108" w:type="dxa"/>
          </w:tblCellMar>
        </w:tblPrEx>
        <w:trPr>
          <w:trHeight w:val="417"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highlight w:val="none"/>
                <w:lang w:eastAsia="zh-CN"/>
              </w:rPr>
            </w:pPr>
            <w:r>
              <w:rPr>
                <w:rFonts w:hint="eastAsia" w:ascii="黑体" w:hAnsi="黑体" w:eastAsia="黑体" w:cs="黑体"/>
                <w:b/>
                <w:highlight w:val="none"/>
                <w:lang w:eastAsia="zh-CN"/>
              </w:rPr>
              <w:t>商务响应</w:t>
            </w: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投标文件对服务期、付款方式、验收等商务要求进行详细说明，根据响应程度计0-5分。</w:t>
            </w:r>
          </w:p>
        </w:tc>
        <w:tc>
          <w:tcPr>
            <w:tcW w:w="79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宋体" w:hAnsi="宋体"/>
                <w:highlight w:val="none"/>
                <w:lang w:val="en-US" w:eastAsia="zh-CN"/>
              </w:rPr>
            </w:pPr>
            <w:r>
              <w:rPr>
                <w:rFonts w:hint="eastAsia" w:ascii="宋体" w:hAnsi="宋体"/>
                <w:highlight w:val="none"/>
                <w:lang w:val="en-US" w:eastAsia="zh-CN"/>
              </w:rPr>
              <w:t>5分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highlight w:val="none"/>
                <w:lang w:val="en-US" w:eastAsia="zh-CN"/>
              </w:rPr>
            </w:pPr>
            <w:r>
              <w:rPr>
                <w:rFonts w:hint="eastAsia" w:ascii="宋体" w:hAnsi="宋体"/>
                <w:highlight w:val="none"/>
                <w:lang w:val="en-US" w:eastAsia="zh-CN"/>
              </w:rPr>
              <w:t>1</w:t>
            </w:r>
          </w:p>
        </w:tc>
      </w:tr>
      <w:tr>
        <w:tblPrEx>
          <w:tblCellMar>
            <w:top w:w="0" w:type="dxa"/>
            <w:left w:w="108" w:type="dxa"/>
            <w:bottom w:w="0" w:type="dxa"/>
            <w:right w:w="108" w:type="dxa"/>
          </w:tblCellMar>
        </w:tblPrEx>
        <w:trPr>
          <w:trHeight w:val="417"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highlight w:val="none"/>
                <w:lang w:eastAsia="zh-CN"/>
              </w:rPr>
            </w:pPr>
            <w:r>
              <w:rPr>
                <w:rFonts w:hint="eastAsia" w:ascii="黑体" w:hAnsi="黑体" w:eastAsia="黑体" w:cs="黑体"/>
                <w:b/>
                <w:highlight w:val="none"/>
                <w:lang w:eastAsia="zh-CN"/>
              </w:rPr>
              <w:t>拟派本项目的项目负责人及其他主要组成人员</w:t>
            </w: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lang w:val="en-US" w:eastAsia="zh-CN"/>
              </w:rPr>
            </w:pPr>
            <w:r>
              <w:rPr>
                <w:rFonts w:hint="eastAsia"/>
                <w:lang w:val="en-US" w:eastAsia="zh-CN"/>
              </w:rPr>
              <w:t>1.高级及以上职称得3分，中级及以下职称得1分；</w:t>
            </w:r>
          </w:p>
          <w:p>
            <w:pPr>
              <w:spacing w:line="300" w:lineRule="exact"/>
              <w:ind w:firstLine="420" w:firstLineChars="200"/>
              <w:rPr>
                <w:rFonts w:hint="eastAsia"/>
                <w:lang w:val="en-US" w:eastAsia="zh-CN"/>
              </w:rPr>
            </w:pPr>
            <w:r>
              <w:rPr>
                <w:rFonts w:hint="eastAsia"/>
                <w:lang w:val="en-US" w:eastAsia="zh-CN"/>
              </w:rPr>
              <w:t>2.根据项目组其他成员职称或建筑师的数量、专业、人员结构是否合理、参与项目的经验等综合评分。1-2分</w:t>
            </w:r>
          </w:p>
          <w:p>
            <w:pPr>
              <w:spacing w:line="300" w:lineRule="exact"/>
              <w:ind w:firstLine="420" w:firstLineChars="200"/>
              <w:rPr>
                <w:rFonts w:hint="default"/>
                <w:lang w:val="en-US" w:eastAsia="zh-CN"/>
              </w:rPr>
            </w:pPr>
            <w:r>
              <w:rPr>
                <w:rFonts w:hint="eastAsia"/>
                <w:lang w:val="en-US" w:eastAsia="zh-CN"/>
              </w:rPr>
              <w:t>注：提供证书复印件加盖单位公章。</w:t>
            </w:r>
          </w:p>
        </w:tc>
        <w:tc>
          <w:tcPr>
            <w:tcW w:w="79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宋体" w:hAnsi="宋体" w:eastAsia="宋体"/>
                <w:highlight w:val="none"/>
                <w:lang w:val="en-US" w:eastAsia="zh-CN"/>
              </w:rPr>
            </w:pPr>
            <w:r>
              <w:rPr>
                <w:rFonts w:hint="eastAsia" w:ascii="宋体" w:hAnsi="宋体"/>
                <w:highlight w:val="none"/>
                <w:lang w:val="en-US" w:eastAsia="zh-CN"/>
              </w:rPr>
              <w:t>5</w:t>
            </w:r>
            <w:r>
              <w:rPr>
                <w:rFonts w:hint="eastAsia" w:ascii="宋体" w:hAnsi="宋体" w:eastAsia="宋体"/>
                <w:highlight w:val="none"/>
                <w:lang w:val="en-US" w:eastAsia="zh-CN"/>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highlight w:val="none"/>
                <w:lang w:val="en-US" w:eastAsia="zh-CN"/>
              </w:rPr>
            </w:pPr>
            <w:r>
              <w:rPr>
                <w:rFonts w:hint="eastAsia" w:ascii="宋体" w:hAnsi="宋体"/>
                <w:highlight w:val="none"/>
                <w:lang w:val="en-US" w:eastAsia="zh-CN"/>
              </w:rPr>
              <w:t>2</w:t>
            </w:r>
          </w:p>
        </w:tc>
      </w:tr>
      <w:tr>
        <w:tblPrEx>
          <w:tblCellMar>
            <w:top w:w="0" w:type="dxa"/>
            <w:left w:w="108" w:type="dxa"/>
            <w:bottom w:w="0" w:type="dxa"/>
            <w:right w:w="108" w:type="dxa"/>
          </w:tblCellMar>
        </w:tblPrEx>
        <w:trPr>
          <w:trHeight w:val="417"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highlight w:val="none"/>
                <w:lang w:val="en-US" w:eastAsia="zh-CN"/>
              </w:rPr>
            </w:pPr>
            <w:r>
              <w:rPr>
                <w:rFonts w:hint="eastAsia" w:ascii="黑体" w:hAnsi="黑体" w:eastAsia="黑体" w:cs="黑体"/>
                <w:b/>
                <w:highlight w:val="none"/>
                <w:lang w:val="en-US" w:eastAsia="zh-CN"/>
              </w:rPr>
              <w:t>业绩</w:t>
            </w: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供应商在投标文件递交截止日前三年内每提供一份类似设计业绩得2分，最高得10分。</w:t>
            </w:r>
          </w:p>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注：附合同协议书扫描件或复印件且加盖单位公章，原件备查。未按照要求提供上述证明材料的，按0分计。</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highlight w:val="none"/>
                <w:lang w:val="en-US" w:eastAsia="zh-CN"/>
              </w:rPr>
            </w:pPr>
            <w:r>
              <w:rPr>
                <w:rFonts w:hint="eastAsia" w:ascii="宋体" w:hAnsi="宋体"/>
                <w:highlight w:val="none"/>
                <w:lang w:val="en-US" w:eastAsia="zh-CN"/>
              </w:rPr>
              <w:t>10分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highlight w:val="none"/>
                <w:lang w:val="en-US" w:eastAsia="zh-CN"/>
              </w:rPr>
            </w:pPr>
            <w:r>
              <w:rPr>
                <w:rFonts w:hint="eastAsia" w:ascii="宋体" w:hAnsi="宋体"/>
                <w:highlight w:val="none"/>
                <w:lang w:val="en-US" w:eastAsia="zh-CN"/>
              </w:rPr>
              <w:t>3</w:t>
            </w:r>
          </w:p>
        </w:tc>
      </w:tr>
      <w:tr>
        <w:tblPrEx>
          <w:tblCellMar>
            <w:top w:w="0" w:type="dxa"/>
            <w:left w:w="108" w:type="dxa"/>
            <w:bottom w:w="0" w:type="dxa"/>
            <w:right w:w="108" w:type="dxa"/>
          </w:tblCellMar>
        </w:tblPrEx>
        <w:trPr>
          <w:trHeight w:val="417"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highlight w:val="none"/>
                <w:lang w:val="en-US" w:eastAsia="zh-CN"/>
              </w:rPr>
            </w:pPr>
            <w:r>
              <w:rPr>
                <w:rFonts w:hint="eastAsia" w:ascii="黑体" w:hAnsi="黑体" w:eastAsia="黑体" w:cs="黑体"/>
                <w:b/>
                <w:highlight w:val="none"/>
                <w:lang w:val="en-US" w:eastAsia="zh-CN"/>
              </w:rPr>
              <w:t>服务承诺</w:t>
            </w: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1</w:t>
            </w:r>
            <w:r>
              <w:rPr>
                <w:rFonts w:hint="eastAsia" w:ascii="宋体" w:hAnsi="宋体" w:cs="Calibri"/>
                <w:color w:val="auto"/>
                <w:kern w:val="2"/>
                <w:sz w:val="21"/>
                <w:szCs w:val="21"/>
                <w:highlight w:val="none"/>
                <w:lang w:val="en-US" w:eastAsia="zh-CN" w:bidi="ar-SA"/>
              </w:rPr>
              <w:t>.</w:t>
            </w:r>
            <w:r>
              <w:rPr>
                <w:rFonts w:hint="eastAsia" w:ascii="宋体" w:hAnsi="宋体" w:eastAsia="宋体" w:cs="Calibri"/>
                <w:color w:val="auto"/>
                <w:kern w:val="2"/>
                <w:sz w:val="21"/>
                <w:szCs w:val="21"/>
                <w:highlight w:val="none"/>
                <w:lang w:val="en-US" w:eastAsia="zh-CN" w:bidi="ar-SA"/>
              </w:rPr>
              <w:t>服务响应快速及时，人员到位保障措施完善，计0-4分；</w:t>
            </w:r>
          </w:p>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2</w:t>
            </w:r>
            <w:r>
              <w:rPr>
                <w:rFonts w:hint="eastAsia" w:ascii="宋体" w:hAnsi="宋体" w:cs="Calibri"/>
                <w:color w:val="auto"/>
                <w:kern w:val="2"/>
                <w:sz w:val="21"/>
                <w:szCs w:val="21"/>
                <w:highlight w:val="none"/>
                <w:lang w:val="en-US" w:eastAsia="zh-CN" w:bidi="ar-SA"/>
              </w:rPr>
              <w:t>.</w:t>
            </w:r>
            <w:r>
              <w:rPr>
                <w:rFonts w:hint="eastAsia" w:ascii="宋体" w:hAnsi="宋体" w:eastAsia="宋体" w:cs="Calibri"/>
                <w:color w:val="auto"/>
                <w:kern w:val="2"/>
                <w:sz w:val="21"/>
                <w:szCs w:val="21"/>
                <w:highlight w:val="none"/>
                <w:lang w:val="en-US" w:eastAsia="zh-CN" w:bidi="ar-SA"/>
              </w:rPr>
              <w:t>重大事件应对措施严密、周到，计0-3分；</w:t>
            </w:r>
          </w:p>
          <w:p>
            <w:pPr>
              <w:spacing w:line="300" w:lineRule="exact"/>
              <w:ind w:firstLine="420" w:firstLineChars="200"/>
              <w:rPr>
                <w:rFonts w:hint="eastAsia" w:ascii="宋体" w:hAnsi="宋体" w:eastAsia="宋体" w:cs="Calibri"/>
                <w:color w:val="auto"/>
                <w:kern w:val="2"/>
                <w:sz w:val="21"/>
                <w:szCs w:val="21"/>
                <w:highlight w:val="none"/>
                <w:lang w:val="en-US" w:eastAsia="zh-CN" w:bidi="ar-SA"/>
              </w:rPr>
            </w:pPr>
            <w:r>
              <w:rPr>
                <w:rFonts w:hint="eastAsia" w:ascii="宋体" w:hAnsi="宋体" w:eastAsia="宋体" w:cs="Calibri"/>
                <w:color w:val="auto"/>
                <w:kern w:val="2"/>
                <w:sz w:val="21"/>
                <w:szCs w:val="21"/>
                <w:highlight w:val="none"/>
                <w:lang w:val="en-US" w:eastAsia="zh-CN" w:bidi="ar-SA"/>
              </w:rPr>
              <w:t>3</w:t>
            </w:r>
            <w:r>
              <w:rPr>
                <w:rFonts w:hint="eastAsia" w:ascii="宋体" w:hAnsi="宋体" w:cs="Calibri"/>
                <w:color w:val="auto"/>
                <w:kern w:val="2"/>
                <w:sz w:val="21"/>
                <w:szCs w:val="21"/>
                <w:highlight w:val="none"/>
                <w:lang w:val="en-US" w:eastAsia="zh-CN" w:bidi="ar-SA"/>
              </w:rPr>
              <w:t>.</w:t>
            </w:r>
            <w:r>
              <w:rPr>
                <w:rFonts w:hint="eastAsia" w:ascii="宋体" w:hAnsi="宋体" w:eastAsia="宋体" w:cs="Calibri"/>
                <w:color w:val="auto"/>
                <w:kern w:val="2"/>
                <w:sz w:val="21"/>
                <w:szCs w:val="21"/>
                <w:highlight w:val="none"/>
                <w:lang w:val="en-US" w:eastAsia="zh-CN" w:bidi="ar-SA"/>
              </w:rPr>
              <w:t>维护期服务明确、到位，保障措施明确，计0-3分；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highlight w:val="none"/>
                <w:lang w:val="en-US" w:eastAsia="zh-CN"/>
              </w:rPr>
            </w:pPr>
            <w:r>
              <w:rPr>
                <w:rFonts w:hint="eastAsia" w:ascii="宋体" w:hAnsi="宋体"/>
                <w:highlight w:val="none"/>
                <w:lang w:val="en-US" w:eastAsia="zh-CN"/>
              </w:rPr>
              <w:t>10分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highlight w:val="none"/>
                <w:lang w:val="en-US" w:eastAsia="zh-CN"/>
              </w:rPr>
            </w:pPr>
            <w:r>
              <w:rPr>
                <w:rFonts w:hint="eastAsia" w:ascii="宋体" w:hAnsi="宋体"/>
                <w:highlight w:val="none"/>
                <w:lang w:val="en-US" w:eastAsia="zh-CN"/>
              </w:rPr>
              <w:t>4</w:t>
            </w:r>
          </w:p>
        </w:tc>
      </w:tr>
      <w:tr>
        <w:tblPrEx>
          <w:tblCellMar>
            <w:top w:w="0" w:type="dxa"/>
            <w:left w:w="108" w:type="dxa"/>
            <w:bottom w:w="0" w:type="dxa"/>
            <w:right w:w="108" w:type="dxa"/>
          </w:tblCellMar>
        </w:tblPrEx>
        <w:trPr>
          <w:trHeight w:val="342"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highlight w:val="none"/>
                <w:lang w:eastAsia="zh-CN"/>
              </w:rPr>
            </w:pPr>
            <w:r>
              <w:rPr>
                <w:rFonts w:hint="eastAsia" w:ascii="黑体" w:hAnsi="黑体" w:eastAsia="黑体" w:cs="黑体"/>
                <w:b/>
                <w:highlight w:val="none"/>
                <w:lang w:eastAsia="zh-CN"/>
              </w:rPr>
              <w:t>小计</w:t>
            </w:r>
          </w:p>
        </w:tc>
        <w:tc>
          <w:tcPr>
            <w:tcW w:w="10952" w:type="dxa"/>
            <w:gridSpan w:val="3"/>
            <w:tcBorders>
              <w:top w:val="single" w:color="auto" w:sz="4" w:space="0"/>
              <w:left w:val="single" w:color="auto" w:sz="4" w:space="0"/>
              <w:bottom w:val="single" w:color="auto" w:sz="4" w:space="0"/>
              <w:right w:val="single" w:color="000000" w:sz="4" w:space="0"/>
            </w:tcBorders>
            <w:noWrap w:val="0"/>
            <w:vAlign w:val="center"/>
          </w:tcPr>
          <w:p>
            <w:pPr>
              <w:spacing w:line="360" w:lineRule="auto"/>
              <w:jc w:val="center"/>
              <w:rPr>
                <w:rFonts w:hint="default" w:ascii="黑体" w:hAnsi="黑体" w:eastAsia="黑体" w:cs="黑体"/>
                <w:b/>
                <w:sz w:val="24"/>
                <w:szCs w:val="24"/>
                <w:highlight w:val="none"/>
                <w:lang w:val="en-US" w:eastAsia="zh-CN"/>
              </w:rPr>
            </w:pPr>
            <w:r>
              <w:rPr>
                <w:rFonts w:hint="eastAsia" w:ascii="黑体" w:hAnsi="黑体" w:eastAsia="黑体" w:cs="黑体"/>
                <w:b/>
                <w:highlight w:val="none"/>
                <w:lang w:val="en-US" w:eastAsia="zh-CN"/>
              </w:rPr>
              <w:t>30分</w:t>
            </w:r>
          </w:p>
        </w:tc>
      </w:tr>
    </w:tbl>
    <w:p>
      <w:pPr>
        <w:wordWrap w:val="0"/>
        <w:topLinePunct/>
        <w:spacing w:line="500" w:lineRule="exact"/>
        <w:ind w:firstLine="422" w:firstLineChars="200"/>
        <w:rPr>
          <w:rFonts w:hint="eastAsia" w:ascii="宋体" w:hAnsi="宋体" w:cs="宋体"/>
          <w:b/>
          <w:bCs/>
          <w:highlight w:val="none"/>
          <w:u w:val="single"/>
          <w:lang w:val="en-GB"/>
        </w:rPr>
      </w:pPr>
      <w:r>
        <w:rPr>
          <w:rFonts w:hint="eastAsia" w:ascii="宋体" w:hAnsi="宋体" w:cs="宋体"/>
          <w:b/>
          <w:bCs/>
          <w:highlight w:val="none"/>
          <w:u w:val="single"/>
          <w:lang w:val="en-GB"/>
        </w:rPr>
        <w:t>注：</w:t>
      </w:r>
      <w:r>
        <w:rPr>
          <w:rFonts w:hint="eastAsia" w:ascii="宋体" w:hAnsi="宋体" w:cs="宋体"/>
          <w:b/>
          <w:bCs/>
          <w:highlight w:val="none"/>
          <w:u w:val="single"/>
        </w:rPr>
        <w:t>招标</w:t>
      </w:r>
      <w:r>
        <w:rPr>
          <w:rFonts w:hint="eastAsia" w:ascii="宋体" w:hAnsi="宋体" w:cs="宋体"/>
          <w:b/>
          <w:bCs/>
          <w:highlight w:val="none"/>
          <w:u w:val="single"/>
          <w:lang w:val="en-GB"/>
        </w:rPr>
        <w:t>文件要求提交的与评价指标体系相关的各类有效资料，</w:t>
      </w:r>
      <w:r>
        <w:rPr>
          <w:rFonts w:hint="eastAsia" w:ascii="宋体" w:hAnsi="宋体" w:cs="宋体"/>
          <w:b/>
          <w:bCs/>
          <w:highlight w:val="none"/>
          <w:u w:val="single"/>
        </w:rPr>
        <w:t>投标</w:t>
      </w:r>
      <w:r>
        <w:rPr>
          <w:rFonts w:hint="eastAsia" w:ascii="宋体" w:hAnsi="宋体" w:cs="宋体"/>
          <w:b/>
          <w:bCs/>
          <w:highlight w:val="none"/>
          <w:u w:val="single"/>
          <w:lang w:val="en-GB"/>
        </w:rPr>
        <w:t>供应商如未按要求提交的，该项评分为零分；</w:t>
      </w:r>
    </w:p>
    <w:p>
      <w:pPr>
        <w:wordWrap w:val="0"/>
        <w:topLinePunct/>
        <w:spacing w:line="500" w:lineRule="exact"/>
        <w:ind w:firstLine="480" w:firstLineChars="200"/>
        <w:rPr>
          <w:rFonts w:ascii="??_GB2312" w:hAnsi="仿宋" w:eastAsia="Times New Roman" w:cs="Times New Roman"/>
          <w:sz w:val="24"/>
          <w:szCs w:val="24"/>
          <w:highlight w:val="none"/>
        </w:rPr>
      </w:pPr>
    </w:p>
    <w:p>
      <w:pPr>
        <w:spacing w:line="360" w:lineRule="auto"/>
        <w:ind w:firstLine="480" w:firstLineChars="200"/>
        <w:rPr>
          <w:rFonts w:ascii="??_GB2312" w:hAnsi="仿宋" w:eastAsia="Times New Roman" w:cs="Times New Roman"/>
          <w:sz w:val="24"/>
          <w:szCs w:val="24"/>
          <w:highlight w:val="none"/>
        </w:rPr>
        <w:sectPr>
          <w:pgSz w:w="16838" w:h="11906" w:orient="landscape"/>
          <w:pgMar w:top="1080" w:right="1440" w:bottom="1080" w:left="1440" w:header="851" w:footer="992" w:gutter="0"/>
          <w:cols w:space="720" w:num="1"/>
          <w:docGrid w:type="lines" w:linePitch="312" w:charSpace="0"/>
        </w:sectPr>
      </w:pPr>
    </w:p>
    <w:p>
      <w:pPr>
        <w:pStyle w:val="3"/>
        <w:rPr>
          <w:rFonts w:ascii="黑体" w:hAnsi="黑体" w:eastAsia="黑体" w:cs="黑体"/>
          <w:sz w:val="32"/>
          <w:szCs w:val="32"/>
          <w:highlight w:val="none"/>
        </w:rPr>
      </w:pPr>
      <w:bookmarkStart w:id="356" w:name="_Toc22920"/>
      <w:bookmarkStart w:id="357" w:name="_Toc25837"/>
      <w:r>
        <w:rPr>
          <w:rFonts w:hint="eastAsia" w:ascii="黑体" w:hAnsi="黑体" w:eastAsia="黑体" w:cs="黑体"/>
          <w:sz w:val="32"/>
          <w:szCs w:val="32"/>
          <w:highlight w:val="none"/>
        </w:rPr>
        <w:t>第五部分</w:t>
      </w:r>
      <w:r>
        <w:rPr>
          <w:rFonts w:ascii="黑体" w:hAnsi="黑体" w:eastAsia="黑体" w:cs="黑体"/>
          <w:sz w:val="32"/>
          <w:szCs w:val="32"/>
          <w:highlight w:val="none"/>
        </w:rPr>
        <w:t xml:space="preserve"> </w:t>
      </w:r>
      <w:r>
        <w:rPr>
          <w:rFonts w:hint="eastAsia" w:ascii="黑体" w:hAnsi="黑体" w:eastAsia="黑体" w:cs="黑体"/>
          <w:sz w:val="32"/>
          <w:szCs w:val="32"/>
          <w:highlight w:val="none"/>
        </w:rPr>
        <w:t>政府采购合同格式</w:t>
      </w:r>
      <w:bookmarkEnd w:id="356"/>
      <w:bookmarkEnd w:id="357"/>
    </w:p>
    <w:p>
      <w:pPr>
        <w:spacing w:line="360" w:lineRule="auto"/>
        <w:ind w:firstLine="481"/>
        <w:jc w:val="left"/>
        <w:outlineLvl w:val="9"/>
        <w:rPr>
          <w:rFonts w:hint="eastAsia" w:ascii="黑体" w:hAnsi="??" w:eastAsia="黑体" w:cs="??"/>
          <w:b/>
          <w:sz w:val="24"/>
          <w:highlight w:val="none"/>
          <w:u w:val="single"/>
        </w:rPr>
      </w:pPr>
      <w:bookmarkStart w:id="358" w:name="_Toc29202"/>
      <w:bookmarkStart w:id="359" w:name="_Toc26289"/>
      <w:bookmarkStart w:id="360" w:name="_Toc24356"/>
      <w:bookmarkStart w:id="361" w:name="_Toc5163"/>
      <w:bookmarkStart w:id="362" w:name="_Toc32018"/>
      <w:bookmarkStart w:id="363" w:name="_Toc27002"/>
      <w:bookmarkStart w:id="364" w:name="_Toc4206"/>
      <w:bookmarkStart w:id="365" w:name="_Toc19026"/>
      <w:r>
        <w:rPr>
          <w:rFonts w:hint="eastAsia" w:ascii="黑体" w:hAnsi="??" w:eastAsia="黑体" w:cs="??"/>
          <w:b/>
          <w:sz w:val="24"/>
          <w:highlight w:val="none"/>
          <w:u w:val="single"/>
        </w:rPr>
        <w:t>注：本合同仅为合同的参考文本，合同签订双方可根据项目的具体要求进行修订。</w:t>
      </w:r>
      <w:bookmarkEnd w:id="358"/>
      <w:bookmarkEnd w:id="359"/>
      <w:bookmarkEnd w:id="360"/>
      <w:bookmarkEnd w:id="361"/>
      <w:bookmarkEnd w:id="362"/>
      <w:bookmarkEnd w:id="363"/>
      <w:bookmarkEnd w:id="364"/>
      <w:bookmarkEnd w:id="365"/>
    </w:p>
    <w:p>
      <w:pPr>
        <w:spacing w:line="360" w:lineRule="auto"/>
        <w:ind w:firstLine="481"/>
        <w:jc w:val="left"/>
        <w:outlineLvl w:val="9"/>
        <w:rPr>
          <w:rFonts w:hint="eastAsia" w:ascii="黑体" w:hAnsi="??" w:eastAsia="黑体" w:cs="??"/>
          <w:b/>
          <w:sz w:val="24"/>
          <w:highlight w:val="none"/>
          <w:u w:val="single"/>
        </w:rPr>
      </w:pPr>
    </w:p>
    <w:p>
      <w:pPr>
        <w:jc w:val="center"/>
        <w:rPr>
          <w:rFonts w:hint="eastAsia" w:ascii="宋体"/>
          <w:b/>
          <w:sz w:val="44"/>
          <w:highlight w:val="none"/>
        </w:rPr>
      </w:pPr>
      <w:bookmarkStart w:id="366" w:name="_Toc331685784"/>
    </w:p>
    <w:p>
      <w:pPr>
        <w:pStyle w:val="31"/>
        <w:rPr>
          <w:rFonts w:hint="eastAsia"/>
        </w:rPr>
      </w:pPr>
    </w:p>
    <w:p>
      <w:pPr>
        <w:jc w:val="center"/>
        <w:rPr>
          <w:rFonts w:ascii="宋体"/>
          <w:b/>
          <w:sz w:val="44"/>
          <w:highlight w:val="none"/>
        </w:rPr>
      </w:pPr>
      <w:r>
        <w:rPr>
          <w:rFonts w:hint="eastAsia" w:ascii="宋体"/>
          <w:b/>
          <w:sz w:val="44"/>
          <w:highlight w:val="none"/>
        </w:rPr>
        <w:t>建设工程设计合同（一）</w:t>
      </w:r>
    </w:p>
    <w:p>
      <w:pPr>
        <w:jc w:val="center"/>
        <w:rPr>
          <w:rFonts w:hint="eastAsia" w:ascii="宋体"/>
          <w:highlight w:val="none"/>
        </w:rPr>
      </w:pPr>
      <w:r>
        <w:rPr>
          <w:rFonts w:hint="eastAsia" w:ascii="宋体"/>
          <w:highlight w:val="none"/>
        </w:rPr>
        <w:t>（民用建设工程设计合同）</w:t>
      </w:r>
    </w:p>
    <w:p>
      <w:pPr>
        <w:jc w:val="center"/>
        <w:rPr>
          <w:rFonts w:hint="eastAsia" w:ascii="宋体"/>
          <w:highlight w:val="none"/>
        </w:rPr>
      </w:pPr>
      <w:r>
        <w:rPr>
          <w:rFonts w:hint="eastAsia" w:ascii="宋体"/>
          <w:highlight w:val="none"/>
        </w:rPr>
        <w:t xml:space="preserve"> </w:t>
      </w:r>
    </w:p>
    <w:tbl>
      <w:tblPr>
        <w:tblStyle w:val="32"/>
        <w:tblW w:w="0" w:type="auto"/>
        <w:jc w:val="center"/>
        <w:tblLayout w:type="fixed"/>
        <w:tblCellMar>
          <w:top w:w="0" w:type="dxa"/>
          <w:left w:w="0" w:type="dxa"/>
          <w:bottom w:w="0" w:type="dxa"/>
          <w:right w:w="0" w:type="dxa"/>
        </w:tblCellMar>
      </w:tblPr>
      <w:tblGrid>
        <w:gridCol w:w="1419"/>
        <w:gridCol w:w="3559"/>
        <w:gridCol w:w="777"/>
        <w:gridCol w:w="2305"/>
      </w:tblGrid>
      <w:tr>
        <w:tblPrEx>
          <w:tblCellMar>
            <w:top w:w="0" w:type="dxa"/>
            <w:left w:w="0" w:type="dxa"/>
            <w:bottom w:w="0" w:type="dxa"/>
            <w:right w:w="0" w:type="dxa"/>
          </w:tblCellMar>
        </w:tblPrEx>
        <w:trPr>
          <w:trHeight w:val="7689" w:hRule="atLeast"/>
          <w:jc w:val="center"/>
        </w:trPr>
        <w:tc>
          <w:tcPr>
            <w:tcW w:w="8060" w:type="dxa"/>
            <w:gridSpan w:val="4"/>
            <w:noWrap w:val="0"/>
            <w:vAlign w:val="center"/>
          </w:tcPr>
          <w:p>
            <w:pPr>
              <w:rPr>
                <w:rFonts w:ascii="宋体"/>
                <w:sz w:val="30"/>
                <w:highlight w:val="none"/>
              </w:rPr>
            </w:pPr>
            <w:r>
              <w:rPr>
                <w:rFonts w:hint="eastAsia" w:ascii="宋体"/>
                <w:sz w:val="30"/>
                <w:highlight w:val="none"/>
              </w:rPr>
              <w:t>工程名称：</w:t>
            </w:r>
            <w:r>
              <w:rPr>
                <w:rFonts w:hint="eastAsia" w:ascii="宋体"/>
                <w:sz w:val="30"/>
                <w:highlight w:val="none"/>
                <w:u w:val="single"/>
              </w:rPr>
              <w:t xml:space="preserve">   </w:t>
            </w:r>
            <w:r>
              <w:rPr>
                <w:rFonts w:ascii="宋体"/>
                <w:sz w:val="30"/>
                <w:highlight w:val="none"/>
                <w:u w:val="single"/>
              </w:rPr>
              <w:t xml:space="preserve">  </w:t>
            </w:r>
            <w:r>
              <w:rPr>
                <w:rFonts w:hint="eastAsia" w:ascii="宋体"/>
                <w:sz w:val="30"/>
                <w:highlight w:val="none"/>
                <w:u w:val="single"/>
              </w:rPr>
              <w:t xml:space="preserve">                                       </w:t>
            </w:r>
          </w:p>
          <w:p>
            <w:pPr>
              <w:rPr>
                <w:rFonts w:ascii="宋体"/>
                <w:sz w:val="30"/>
                <w:highlight w:val="none"/>
              </w:rPr>
            </w:pPr>
          </w:p>
          <w:p>
            <w:pPr>
              <w:rPr>
                <w:rFonts w:ascii="宋体"/>
                <w:sz w:val="30"/>
                <w:highlight w:val="none"/>
              </w:rPr>
            </w:pPr>
            <w:r>
              <w:rPr>
                <w:rFonts w:hint="eastAsia" w:ascii="宋体"/>
                <w:sz w:val="30"/>
                <w:highlight w:val="none"/>
              </w:rPr>
              <w:t>工程地点：</w:t>
            </w:r>
            <w:r>
              <w:rPr>
                <w:rFonts w:hint="eastAsia" w:ascii="宋体"/>
                <w:sz w:val="30"/>
                <w:highlight w:val="none"/>
                <w:u w:val="single"/>
              </w:rPr>
              <w:t xml:space="preserve">                                            </w:t>
            </w:r>
          </w:p>
          <w:p>
            <w:pPr>
              <w:rPr>
                <w:rFonts w:ascii="宋体"/>
                <w:sz w:val="30"/>
                <w:highlight w:val="none"/>
              </w:rPr>
            </w:pPr>
          </w:p>
          <w:p>
            <w:pPr>
              <w:rPr>
                <w:rFonts w:hint="eastAsia" w:ascii="宋体"/>
                <w:sz w:val="30"/>
                <w:highlight w:val="none"/>
              </w:rPr>
            </w:pPr>
            <w:r>
              <w:rPr>
                <w:rFonts w:hint="eastAsia" w:ascii="宋体"/>
                <w:sz w:val="30"/>
                <w:highlight w:val="none"/>
              </w:rPr>
              <w:t>合同编号：</w:t>
            </w:r>
            <w:r>
              <w:rPr>
                <w:rFonts w:hint="eastAsia" w:ascii="宋体"/>
                <w:sz w:val="30"/>
                <w:highlight w:val="none"/>
                <w:u w:val="single"/>
              </w:rPr>
              <w:t xml:space="preserve">     </w:t>
            </w:r>
            <w:r>
              <w:rPr>
                <w:rFonts w:ascii="宋体"/>
                <w:sz w:val="30"/>
                <w:highlight w:val="none"/>
                <w:u w:val="single"/>
              </w:rPr>
              <w:t xml:space="preserve">    </w:t>
            </w:r>
            <w:r>
              <w:rPr>
                <w:rFonts w:hint="eastAsia" w:ascii="宋体"/>
                <w:sz w:val="30"/>
                <w:highlight w:val="none"/>
                <w:u w:val="single"/>
              </w:rPr>
              <w:t xml:space="preserve">  </w:t>
            </w:r>
            <w:r>
              <w:rPr>
                <w:rFonts w:ascii="宋体"/>
                <w:sz w:val="30"/>
                <w:highlight w:val="none"/>
                <w:u w:val="single"/>
              </w:rPr>
              <w:t xml:space="preserve"> </w:t>
            </w:r>
            <w:r>
              <w:rPr>
                <w:rFonts w:hint="eastAsia" w:ascii="宋体"/>
                <w:sz w:val="30"/>
                <w:highlight w:val="none"/>
                <w:u w:val="single"/>
              </w:rPr>
              <w:t xml:space="preserve">                            </w:t>
            </w:r>
            <w:r>
              <w:rPr>
                <w:rFonts w:ascii="宋体"/>
                <w:sz w:val="30"/>
                <w:highlight w:val="none"/>
                <w:u w:val="single"/>
              </w:rPr>
              <w:t xml:space="preserve">    </w:t>
            </w:r>
          </w:p>
          <w:p>
            <w:pPr>
              <w:ind w:firstLine="3150" w:firstLineChars="1050"/>
              <w:rPr>
                <w:rFonts w:hint="eastAsia" w:ascii="宋体"/>
                <w:sz w:val="30"/>
                <w:highlight w:val="none"/>
              </w:rPr>
            </w:pPr>
            <w:r>
              <w:rPr>
                <w:rFonts w:hint="eastAsia" w:ascii="宋体"/>
                <w:sz w:val="30"/>
                <w:highlight w:val="none"/>
              </w:rPr>
              <w:t>　　　　　　　　　　　　</w:t>
            </w:r>
          </w:p>
          <w:p>
            <w:pPr>
              <w:rPr>
                <w:rFonts w:ascii="宋体"/>
                <w:sz w:val="30"/>
                <w:highlight w:val="none"/>
              </w:rPr>
            </w:pPr>
            <w:r>
              <w:rPr>
                <w:rFonts w:hint="eastAsia" w:ascii="宋体"/>
                <w:sz w:val="30"/>
                <w:highlight w:val="none"/>
              </w:rPr>
              <w:t>设计证书等级：</w:t>
            </w:r>
            <w:r>
              <w:rPr>
                <w:rFonts w:hint="eastAsia" w:ascii="宋体"/>
                <w:sz w:val="30"/>
                <w:highlight w:val="none"/>
                <w:u w:val="single"/>
              </w:rPr>
              <w:t xml:space="preserve">                                        </w:t>
            </w:r>
          </w:p>
          <w:p>
            <w:pPr>
              <w:rPr>
                <w:rFonts w:hint="eastAsia" w:ascii="宋体"/>
                <w:sz w:val="30"/>
                <w:highlight w:val="none"/>
              </w:rPr>
            </w:pPr>
          </w:p>
          <w:p>
            <w:pPr>
              <w:rPr>
                <w:rFonts w:ascii="宋体"/>
                <w:sz w:val="30"/>
                <w:highlight w:val="none"/>
              </w:rPr>
            </w:pPr>
            <w:r>
              <w:rPr>
                <w:rFonts w:hint="eastAsia" w:ascii="宋体"/>
                <w:sz w:val="30"/>
                <w:highlight w:val="none"/>
              </w:rPr>
              <w:t>发包人：</w:t>
            </w:r>
            <w:r>
              <w:rPr>
                <w:rFonts w:hint="eastAsia" w:ascii="宋体"/>
                <w:sz w:val="30"/>
                <w:highlight w:val="none"/>
                <w:u w:val="single"/>
              </w:rPr>
              <w:t xml:space="preserve">    </w:t>
            </w:r>
            <w:r>
              <w:rPr>
                <w:rFonts w:ascii="宋体"/>
                <w:sz w:val="30"/>
                <w:highlight w:val="none"/>
                <w:u w:val="single"/>
              </w:rPr>
              <w:t xml:space="preserve"> </w:t>
            </w:r>
            <w:r>
              <w:rPr>
                <w:rFonts w:hint="eastAsia" w:ascii="宋体"/>
                <w:sz w:val="30"/>
                <w:highlight w:val="none"/>
                <w:u w:val="single"/>
              </w:rPr>
              <w:t xml:space="preserve">       </w:t>
            </w:r>
            <w:r>
              <w:rPr>
                <w:rFonts w:hint="eastAsia" w:ascii="宋体"/>
                <w:sz w:val="30"/>
                <w:highlight w:val="none"/>
                <w:u w:val="single"/>
                <w:lang w:val="en-US" w:eastAsia="zh-CN"/>
              </w:rPr>
              <w:t xml:space="preserve">              </w:t>
            </w:r>
            <w:r>
              <w:rPr>
                <w:rFonts w:hint="eastAsia" w:ascii="宋体"/>
                <w:sz w:val="30"/>
                <w:highlight w:val="none"/>
                <w:u w:val="single"/>
              </w:rPr>
              <w:t xml:space="preserve">                 </w:t>
            </w:r>
            <w:r>
              <w:rPr>
                <w:rFonts w:ascii="宋体"/>
                <w:sz w:val="30"/>
                <w:highlight w:val="none"/>
                <w:u w:val="single"/>
              </w:rPr>
              <w:t xml:space="preserve"> </w:t>
            </w:r>
            <w:r>
              <w:rPr>
                <w:rFonts w:hint="eastAsia" w:ascii="宋体"/>
                <w:sz w:val="30"/>
                <w:highlight w:val="none"/>
                <w:u w:val="single"/>
              </w:rPr>
              <w:t xml:space="preserve"> </w:t>
            </w:r>
          </w:p>
          <w:p>
            <w:pPr>
              <w:rPr>
                <w:rFonts w:ascii="宋体"/>
                <w:sz w:val="30"/>
                <w:highlight w:val="none"/>
              </w:rPr>
            </w:pPr>
          </w:p>
          <w:p>
            <w:pPr>
              <w:rPr>
                <w:rFonts w:ascii="宋体"/>
                <w:sz w:val="30"/>
                <w:highlight w:val="none"/>
              </w:rPr>
            </w:pPr>
            <w:r>
              <w:rPr>
                <w:rFonts w:hint="eastAsia" w:ascii="宋体"/>
                <w:sz w:val="30"/>
                <w:highlight w:val="none"/>
              </w:rPr>
              <w:t>设计人：</w:t>
            </w:r>
            <w:r>
              <w:rPr>
                <w:rFonts w:hint="eastAsia" w:ascii="宋体"/>
                <w:sz w:val="30"/>
                <w:highlight w:val="none"/>
                <w:u w:val="single"/>
              </w:rPr>
              <w:t xml:space="preserve">                                              </w:t>
            </w:r>
            <w:r>
              <w:rPr>
                <w:rFonts w:ascii="宋体"/>
                <w:sz w:val="30"/>
                <w:highlight w:val="none"/>
                <w:u w:val="single"/>
              </w:rPr>
              <w:t xml:space="preserve"> </w:t>
            </w:r>
            <w:r>
              <w:rPr>
                <w:rFonts w:hint="eastAsia" w:ascii="宋体"/>
                <w:sz w:val="30"/>
                <w:highlight w:val="none"/>
                <w:u w:val="single"/>
              </w:rPr>
              <w:t xml:space="preserve"> </w:t>
            </w:r>
          </w:p>
          <w:p>
            <w:pPr>
              <w:rPr>
                <w:rFonts w:ascii="宋体"/>
                <w:sz w:val="30"/>
                <w:highlight w:val="none"/>
              </w:rPr>
            </w:pPr>
          </w:p>
          <w:p>
            <w:pPr>
              <w:rPr>
                <w:rFonts w:hint="eastAsia" w:ascii="宋体"/>
                <w:sz w:val="30"/>
                <w:highlight w:val="none"/>
              </w:rPr>
            </w:pPr>
            <w:r>
              <w:rPr>
                <w:rFonts w:hint="eastAsia" w:ascii="宋体"/>
                <w:sz w:val="30"/>
                <w:highlight w:val="none"/>
              </w:rPr>
              <w:t>签订日期：</w:t>
            </w:r>
            <w:r>
              <w:rPr>
                <w:rFonts w:hint="eastAsia" w:ascii="宋体"/>
                <w:sz w:val="30"/>
                <w:highlight w:val="none"/>
                <w:u w:val="single"/>
              </w:rPr>
              <w:t xml:space="preserve">             年    月    日                  </w:t>
            </w:r>
          </w:p>
          <w:p>
            <w:pPr>
              <w:rPr>
                <w:rFonts w:ascii="宋体"/>
                <w:sz w:val="30"/>
                <w:highlight w:val="none"/>
              </w:rPr>
            </w:pPr>
          </w:p>
        </w:tc>
      </w:tr>
      <w:tr>
        <w:tblPrEx>
          <w:tblCellMar>
            <w:top w:w="0" w:type="dxa"/>
            <w:left w:w="75" w:type="dxa"/>
            <w:bottom w:w="0" w:type="dxa"/>
            <w:right w:w="75" w:type="dxa"/>
          </w:tblCellMar>
        </w:tblPrEx>
        <w:trPr>
          <w:gridBefore w:val="1"/>
          <w:gridAfter w:val="1"/>
          <w:wBefore w:w="1419" w:type="dxa"/>
          <w:wAfter w:w="2305" w:type="dxa"/>
          <w:cantSplit/>
          <w:trHeight w:val="385" w:hRule="atLeast"/>
          <w:jc w:val="center"/>
        </w:trPr>
        <w:tc>
          <w:tcPr>
            <w:tcW w:w="3559" w:type="dxa"/>
            <w:noWrap w:val="0"/>
            <w:vAlign w:val="center"/>
          </w:tcPr>
          <w:p>
            <w:pPr>
              <w:jc w:val="center"/>
              <w:rPr>
                <w:rFonts w:ascii="宋体"/>
                <w:highlight w:val="none"/>
              </w:rPr>
            </w:pPr>
            <w:r>
              <w:rPr>
                <w:rFonts w:hint="eastAsia" w:ascii="宋体"/>
                <w:highlight w:val="none"/>
              </w:rPr>
              <w:t>中华人民共和国建设部</w:t>
            </w:r>
          </w:p>
        </w:tc>
        <w:tc>
          <w:tcPr>
            <w:tcW w:w="777" w:type="dxa"/>
            <w:vMerge w:val="restart"/>
            <w:noWrap w:val="0"/>
            <w:vAlign w:val="center"/>
          </w:tcPr>
          <w:p>
            <w:pPr>
              <w:rPr>
                <w:rFonts w:ascii="宋体"/>
                <w:highlight w:val="none"/>
              </w:rPr>
            </w:pPr>
            <w:r>
              <w:rPr>
                <w:rFonts w:hint="eastAsia" w:ascii="宋体"/>
                <w:highlight w:val="none"/>
              </w:rPr>
              <w:t>监制</w:t>
            </w:r>
          </w:p>
        </w:tc>
      </w:tr>
      <w:tr>
        <w:tblPrEx>
          <w:tblCellMar>
            <w:top w:w="0" w:type="dxa"/>
            <w:left w:w="75" w:type="dxa"/>
            <w:bottom w:w="0" w:type="dxa"/>
            <w:right w:w="75" w:type="dxa"/>
          </w:tblCellMar>
        </w:tblPrEx>
        <w:trPr>
          <w:gridBefore w:val="1"/>
          <w:gridAfter w:val="1"/>
          <w:wBefore w:w="1419" w:type="dxa"/>
          <w:wAfter w:w="2305" w:type="dxa"/>
          <w:cantSplit/>
          <w:trHeight w:val="385" w:hRule="atLeast"/>
          <w:jc w:val="center"/>
        </w:trPr>
        <w:tc>
          <w:tcPr>
            <w:tcW w:w="3559" w:type="dxa"/>
            <w:noWrap w:val="0"/>
            <w:vAlign w:val="center"/>
          </w:tcPr>
          <w:p>
            <w:pPr>
              <w:jc w:val="center"/>
              <w:rPr>
                <w:rFonts w:ascii="宋体"/>
                <w:highlight w:val="none"/>
              </w:rPr>
            </w:pPr>
            <w:r>
              <w:rPr>
                <w:rFonts w:hint="eastAsia" w:ascii="宋体"/>
                <w:highlight w:val="none"/>
              </w:rPr>
              <w:t>国家工商行政管理局</w:t>
            </w:r>
          </w:p>
        </w:tc>
        <w:tc>
          <w:tcPr>
            <w:tcW w:w="777" w:type="dxa"/>
            <w:vMerge w:val="continue"/>
            <w:noWrap w:val="0"/>
            <w:vAlign w:val="center"/>
          </w:tcPr>
          <w:p>
            <w:pPr>
              <w:jc w:val="center"/>
              <w:rPr>
                <w:rFonts w:ascii="宋体"/>
                <w:highlight w:val="none"/>
              </w:rPr>
            </w:pPr>
          </w:p>
        </w:tc>
      </w:tr>
    </w:tbl>
    <w:p>
      <w:pPr>
        <w:pStyle w:val="6"/>
        <w:rPr>
          <w:rFonts w:hint="eastAsia"/>
          <w:highlight w:val="none"/>
        </w:rPr>
      </w:pPr>
      <w:r>
        <w:rPr>
          <w:rFonts w:hint="eastAsia" w:ascii="黑体" w:hAnsi="黑体" w:eastAsia="黑体" w:cs="黑体"/>
          <w:sz w:val="32"/>
          <w:szCs w:val="32"/>
          <w:highlight w:val="none"/>
        </w:rPr>
        <w:br w:type="page"/>
      </w:r>
      <w:bookmarkEnd w:id="366"/>
      <w:bookmarkStart w:id="367" w:name="_Toc483349429"/>
      <w:bookmarkStart w:id="368" w:name="_Toc484353364"/>
      <w:bookmarkStart w:id="369" w:name="_Toc21170"/>
    </w:p>
    <w:p>
      <w:pPr>
        <w:spacing w:line="360" w:lineRule="auto"/>
        <w:rPr>
          <w:rFonts w:hint="eastAsia" w:ascii="宋体" w:hAnsi="宋体"/>
          <w:sz w:val="24"/>
          <w:szCs w:val="24"/>
          <w:highlight w:val="none"/>
        </w:rPr>
      </w:pPr>
      <w:r>
        <w:rPr>
          <w:rFonts w:hint="eastAsia" w:ascii="宋体" w:hAnsi="宋体"/>
          <w:sz w:val="24"/>
          <w:szCs w:val="24"/>
          <w:highlight w:val="none"/>
        </w:rPr>
        <w:t>发包人：</w:t>
      </w:r>
      <w:r>
        <w:rPr>
          <w:rFonts w:hint="eastAsia" w:ascii="宋体" w:hAnsi="宋体"/>
          <w:sz w:val="24"/>
          <w:szCs w:val="24"/>
          <w:highlight w:val="none"/>
          <w:u w:val="single"/>
        </w:rPr>
        <w:t xml:space="preserve">                              </w:t>
      </w:r>
    </w:p>
    <w:p>
      <w:pPr>
        <w:spacing w:line="360" w:lineRule="auto"/>
        <w:rPr>
          <w:rFonts w:hint="eastAsia" w:ascii="宋体" w:hAnsi="宋体"/>
          <w:sz w:val="24"/>
          <w:szCs w:val="24"/>
          <w:highlight w:val="none"/>
        </w:rPr>
      </w:pPr>
      <w:r>
        <w:rPr>
          <w:rFonts w:hint="eastAsia" w:ascii="宋体" w:hAnsi="宋体"/>
          <w:sz w:val="24"/>
          <w:szCs w:val="24"/>
          <w:highlight w:val="none"/>
        </w:rPr>
        <w:t>设计人：</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pPr>
        <w:spacing w:line="360" w:lineRule="auto"/>
        <w:rPr>
          <w:rFonts w:hint="eastAsia" w:ascii="宋体" w:hAnsi="宋体"/>
          <w:sz w:val="24"/>
          <w:szCs w:val="24"/>
          <w:highlight w:val="none"/>
        </w:rPr>
      </w:pPr>
      <w:r>
        <w:rPr>
          <w:rFonts w:hint="eastAsia" w:ascii="宋体" w:hAnsi="宋体"/>
          <w:sz w:val="24"/>
          <w:szCs w:val="24"/>
          <w:highlight w:val="none"/>
        </w:rPr>
        <w:t>　　发包人委托设计人承担</w:t>
      </w:r>
      <w:r>
        <w:rPr>
          <w:rFonts w:hint="eastAsia" w:ascii="宋体" w:hAnsi="宋体"/>
          <w:sz w:val="24"/>
          <w:szCs w:val="24"/>
          <w:highlight w:val="none"/>
          <w:u w:val="single"/>
        </w:rPr>
        <w:t xml:space="preserve">                      </w:t>
      </w:r>
      <w:r>
        <w:rPr>
          <w:rFonts w:hint="eastAsia" w:ascii="宋体" w:hAnsi="宋体"/>
          <w:sz w:val="24"/>
          <w:szCs w:val="24"/>
          <w:highlight w:val="none"/>
        </w:rPr>
        <w:t>工程设计，经双方协商一致，签订本合同。</w:t>
      </w:r>
    </w:p>
    <w:p>
      <w:pPr>
        <w:spacing w:line="360" w:lineRule="auto"/>
        <w:rPr>
          <w:rFonts w:hint="eastAsia" w:ascii="宋体" w:hAnsi="宋体"/>
          <w:sz w:val="24"/>
          <w:szCs w:val="24"/>
          <w:highlight w:val="none"/>
        </w:rPr>
      </w:pPr>
      <w:r>
        <w:rPr>
          <w:rFonts w:hint="eastAsia" w:ascii="宋体" w:hAnsi="宋体"/>
          <w:sz w:val="24"/>
          <w:szCs w:val="24"/>
          <w:highlight w:val="none"/>
        </w:rPr>
        <w:t>　　</w:t>
      </w:r>
      <w:r>
        <w:rPr>
          <w:rFonts w:hint="eastAsia" w:ascii="宋体" w:hAnsi="宋体"/>
          <w:b/>
          <w:bCs/>
          <w:sz w:val="24"/>
          <w:szCs w:val="24"/>
          <w:highlight w:val="none"/>
        </w:rPr>
        <w:t>第一条　本合同依据下列文件签订：</w:t>
      </w:r>
    </w:p>
    <w:p>
      <w:pPr>
        <w:spacing w:line="360" w:lineRule="auto"/>
        <w:rPr>
          <w:rFonts w:hint="eastAsia" w:ascii="宋体" w:hAnsi="宋体"/>
          <w:sz w:val="24"/>
          <w:szCs w:val="24"/>
          <w:highlight w:val="none"/>
        </w:rPr>
      </w:pPr>
      <w:r>
        <w:rPr>
          <w:rFonts w:hint="eastAsia" w:ascii="宋体" w:hAnsi="宋体"/>
          <w:sz w:val="24"/>
          <w:szCs w:val="24"/>
          <w:highlight w:val="none"/>
        </w:rPr>
        <w:t>　  1.1《中华人民共和国民法典》、《中华人民共和国建筑法》、《建设工程勘察设计市场管理规定》、《工程勘察设计收费管理规定》。</w:t>
      </w:r>
    </w:p>
    <w:p>
      <w:pPr>
        <w:spacing w:line="360" w:lineRule="auto"/>
        <w:rPr>
          <w:rFonts w:hint="eastAsia" w:ascii="宋体" w:hAnsi="宋体"/>
          <w:sz w:val="24"/>
          <w:szCs w:val="24"/>
          <w:highlight w:val="none"/>
        </w:rPr>
      </w:pPr>
      <w:r>
        <w:rPr>
          <w:rFonts w:hint="eastAsia" w:ascii="宋体" w:hAnsi="宋体"/>
          <w:sz w:val="24"/>
          <w:szCs w:val="24"/>
          <w:highlight w:val="none"/>
        </w:rPr>
        <w:t>　　1.2国家及地方有关建设工程勘察设计管理法规和规章。</w:t>
      </w:r>
    </w:p>
    <w:p>
      <w:pPr>
        <w:spacing w:line="360" w:lineRule="auto"/>
        <w:rPr>
          <w:rFonts w:hint="eastAsia" w:ascii="宋体" w:hAnsi="宋体"/>
          <w:sz w:val="24"/>
          <w:szCs w:val="24"/>
          <w:highlight w:val="none"/>
        </w:rPr>
      </w:pPr>
      <w:r>
        <w:rPr>
          <w:rFonts w:hint="eastAsia" w:ascii="宋体" w:hAnsi="宋体"/>
          <w:sz w:val="24"/>
          <w:szCs w:val="24"/>
          <w:highlight w:val="none"/>
        </w:rPr>
        <w:t>1.3建设工程批准文件。</w:t>
      </w:r>
    </w:p>
    <w:p>
      <w:pPr>
        <w:numPr>
          <w:ilvl w:val="0"/>
          <w:numId w:val="4"/>
        </w:numPr>
        <w:spacing w:line="360" w:lineRule="auto"/>
        <w:rPr>
          <w:rFonts w:hint="eastAsia" w:ascii="宋体" w:hAnsi="宋体"/>
          <w:b/>
          <w:bCs/>
          <w:sz w:val="24"/>
          <w:szCs w:val="24"/>
          <w:highlight w:val="none"/>
        </w:rPr>
      </w:pPr>
      <w:r>
        <w:rPr>
          <w:rFonts w:hint="eastAsia" w:ascii="宋体" w:hAnsi="宋体"/>
          <w:b/>
          <w:bCs/>
          <w:sz w:val="24"/>
          <w:szCs w:val="24"/>
          <w:highlight w:val="none"/>
        </w:rPr>
        <w:t>本合同设计项目的内容：</w:t>
      </w:r>
    </w:p>
    <w:p>
      <w:pPr>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建筑方案及施工图设计，具体见采购内容及要求。</w:t>
      </w:r>
    </w:p>
    <w:p>
      <w:pPr>
        <w:numPr>
          <w:ilvl w:val="0"/>
          <w:numId w:val="4"/>
        </w:numPr>
        <w:spacing w:line="360" w:lineRule="auto"/>
        <w:rPr>
          <w:rFonts w:hint="eastAsia" w:ascii="宋体" w:hAnsi="宋体"/>
          <w:b/>
          <w:bCs/>
          <w:sz w:val="24"/>
          <w:szCs w:val="24"/>
          <w:highlight w:val="none"/>
        </w:rPr>
      </w:pPr>
      <w:r>
        <w:rPr>
          <w:rFonts w:hint="eastAsia" w:ascii="宋体" w:hAnsi="宋体"/>
          <w:b/>
          <w:bCs/>
          <w:sz w:val="24"/>
          <w:szCs w:val="24"/>
          <w:highlight w:val="none"/>
        </w:rPr>
        <w:t>发包人应向设计人提交的有关资料及文件：</w:t>
      </w:r>
    </w:p>
    <w:tbl>
      <w:tblPr>
        <w:tblStyle w:val="32"/>
        <w:tblpPr w:leftFromText="180" w:rightFromText="180" w:vertAnchor="text" w:horzAnchor="page" w:tblpX="1592" w:tblpY="1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675"/>
        <w:gridCol w:w="2340"/>
        <w:gridCol w:w="843"/>
        <w:gridCol w:w="2731"/>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76" w:hRule="atLeast"/>
        </w:trPr>
        <w:tc>
          <w:tcPr>
            <w:tcW w:w="675" w:type="dxa"/>
            <w:noWrap w:val="0"/>
            <w:vAlign w:val="center"/>
          </w:tcPr>
          <w:p>
            <w:pPr>
              <w:rPr>
                <w:rFonts w:hint="eastAsia" w:ascii="宋体" w:hAnsi="宋体" w:cs="宋体"/>
                <w:b/>
                <w:bCs/>
                <w:sz w:val="24"/>
                <w:szCs w:val="24"/>
                <w:highlight w:val="none"/>
              </w:rPr>
            </w:pPr>
            <w:r>
              <w:rPr>
                <w:rFonts w:hint="eastAsia" w:ascii="宋体" w:hAnsi="宋体" w:cs="宋体"/>
                <w:b/>
                <w:bCs/>
                <w:sz w:val="24"/>
                <w:szCs w:val="24"/>
                <w:highlight w:val="none"/>
              </w:rPr>
              <w:t>序号</w:t>
            </w:r>
          </w:p>
        </w:tc>
        <w:tc>
          <w:tcPr>
            <w:tcW w:w="2340" w:type="dxa"/>
            <w:noWrap w:val="0"/>
            <w:vAlign w:val="center"/>
          </w:tcPr>
          <w:p>
            <w:pPr>
              <w:jc w:val="center"/>
              <w:rPr>
                <w:rFonts w:hint="eastAsia" w:ascii="宋体" w:hAnsi="宋体" w:cs="宋体"/>
                <w:b/>
                <w:bCs/>
                <w:sz w:val="24"/>
                <w:szCs w:val="24"/>
                <w:highlight w:val="none"/>
              </w:rPr>
            </w:pPr>
            <w:r>
              <w:rPr>
                <w:rFonts w:hint="eastAsia" w:ascii="宋体" w:hAnsi="宋体" w:cs="宋体"/>
                <w:b/>
                <w:bCs/>
                <w:sz w:val="24"/>
                <w:szCs w:val="24"/>
                <w:highlight w:val="none"/>
              </w:rPr>
              <w:t>资料及文件名称</w:t>
            </w:r>
          </w:p>
        </w:tc>
        <w:tc>
          <w:tcPr>
            <w:tcW w:w="843" w:type="dxa"/>
            <w:noWrap w:val="0"/>
            <w:vAlign w:val="center"/>
          </w:tcPr>
          <w:p>
            <w:pPr>
              <w:jc w:val="center"/>
              <w:rPr>
                <w:rFonts w:hint="eastAsia" w:ascii="宋体" w:hAnsi="宋体" w:cs="宋体"/>
                <w:b/>
                <w:bCs/>
                <w:sz w:val="24"/>
                <w:szCs w:val="24"/>
                <w:highlight w:val="none"/>
              </w:rPr>
            </w:pPr>
            <w:r>
              <w:rPr>
                <w:rFonts w:hint="eastAsia" w:ascii="宋体" w:hAnsi="宋体" w:cs="宋体"/>
                <w:b/>
                <w:bCs/>
                <w:sz w:val="24"/>
                <w:szCs w:val="24"/>
                <w:highlight w:val="none"/>
              </w:rPr>
              <w:t>份数</w:t>
            </w:r>
          </w:p>
        </w:tc>
        <w:tc>
          <w:tcPr>
            <w:tcW w:w="2731" w:type="dxa"/>
            <w:noWrap w:val="0"/>
            <w:vAlign w:val="center"/>
          </w:tcPr>
          <w:p>
            <w:pPr>
              <w:jc w:val="center"/>
              <w:rPr>
                <w:rFonts w:hint="eastAsia" w:ascii="宋体" w:hAnsi="宋体" w:cs="宋体"/>
                <w:b/>
                <w:bCs/>
                <w:sz w:val="24"/>
                <w:szCs w:val="24"/>
                <w:highlight w:val="none"/>
              </w:rPr>
            </w:pPr>
            <w:r>
              <w:rPr>
                <w:rFonts w:hint="eastAsia" w:ascii="宋体" w:hAnsi="宋体" w:cs="宋体"/>
                <w:b/>
                <w:bCs/>
                <w:sz w:val="24"/>
                <w:szCs w:val="24"/>
                <w:highlight w:val="none"/>
              </w:rPr>
              <w:t>提交日期</w:t>
            </w:r>
          </w:p>
        </w:tc>
        <w:tc>
          <w:tcPr>
            <w:tcW w:w="2576" w:type="dxa"/>
            <w:noWrap w:val="0"/>
            <w:vAlign w:val="center"/>
          </w:tcPr>
          <w:p>
            <w:pPr>
              <w:jc w:val="center"/>
              <w:rPr>
                <w:rFonts w:hint="eastAsia" w:ascii="宋体" w:hAnsi="宋体" w:cs="宋体"/>
                <w:b/>
                <w:bCs/>
                <w:sz w:val="24"/>
                <w:szCs w:val="24"/>
                <w:highlight w:val="none"/>
              </w:rPr>
            </w:pPr>
            <w:r>
              <w:rPr>
                <w:rFonts w:hint="eastAsia" w:ascii="宋体" w:hAnsi="宋体" w:cs="宋体"/>
                <w:b/>
                <w:bCs/>
                <w:sz w:val="24"/>
                <w:szCs w:val="24"/>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40" w:hRule="atLeast"/>
        </w:trPr>
        <w:tc>
          <w:tcPr>
            <w:tcW w:w="675" w:type="dxa"/>
            <w:noWrap w:val="0"/>
            <w:vAlign w:val="center"/>
          </w:tcPr>
          <w:p>
            <w:pPr>
              <w:jc w:val="center"/>
              <w:rPr>
                <w:rFonts w:ascii="宋体" w:hAnsi="宋体"/>
                <w:sz w:val="24"/>
                <w:szCs w:val="24"/>
                <w:highlight w:val="none"/>
              </w:rPr>
            </w:pPr>
            <w:r>
              <w:rPr>
                <w:rFonts w:ascii="宋体" w:hAnsi="宋体"/>
                <w:sz w:val="24"/>
                <w:szCs w:val="24"/>
                <w:highlight w:val="none"/>
              </w:rPr>
              <w:t>1</w:t>
            </w:r>
          </w:p>
        </w:tc>
        <w:tc>
          <w:tcPr>
            <w:tcW w:w="2340" w:type="dxa"/>
            <w:noWrap w:val="0"/>
            <w:vAlign w:val="center"/>
          </w:tcPr>
          <w:p>
            <w:pPr>
              <w:jc w:val="center"/>
              <w:rPr>
                <w:rFonts w:hint="eastAsia" w:ascii="宋体" w:hAnsi="宋体"/>
                <w:sz w:val="24"/>
                <w:szCs w:val="24"/>
                <w:highlight w:val="none"/>
              </w:rPr>
            </w:pPr>
            <w:r>
              <w:rPr>
                <w:rFonts w:hint="eastAsia" w:ascii="宋体" w:hAnsi="宋体"/>
                <w:sz w:val="24"/>
                <w:szCs w:val="24"/>
                <w:highlight w:val="none"/>
              </w:rPr>
              <w:t>立项批复</w:t>
            </w:r>
          </w:p>
        </w:tc>
        <w:tc>
          <w:tcPr>
            <w:tcW w:w="843" w:type="dxa"/>
            <w:noWrap w:val="0"/>
            <w:vAlign w:val="center"/>
          </w:tcPr>
          <w:p>
            <w:pPr>
              <w:jc w:val="center"/>
              <w:rPr>
                <w:rFonts w:hint="eastAsia" w:ascii="宋体" w:hAnsi="宋体"/>
                <w:sz w:val="24"/>
                <w:szCs w:val="24"/>
                <w:highlight w:val="none"/>
              </w:rPr>
            </w:pPr>
            <w:r>
              <w:rPr>
                <w:rFonts w:hint="eastAsia" w:ascii="宋体" w:hAnsi="宋体"/>
                <w:sz w:val="24"/>
                <w:szCs w:val="24"/>
                <w:highlight w:val="none"/>
              </w:rPr>
              <w:t>1</w:t>
            </w:r>
          </w:p>
        </w:tc>
        <w:tc>
          <w:tcPr>
            <w:tcW w:w="2731" w:type="dxa"/>
            <w:noWrap w:val="0"/>
            <w:vAlign w:val="center"/>
          </w:tcPr>
          <w:p>
            <w:pPr>
              <w:jc w:val="center"/>
              <w:rPr>
                <w:rFonts w:hint="eastAsia" w:ascii="宋体" w:hAnsi="宋体"/>
                <w:sz w:val="24"/>
                <w:szCs w:val="24"/>
                <w:highlight w:val="none"/>
              </w:rPr>
            </w:pPr>
          </w:p>
        </w:tc>
        <w:tc>
          <w:tcPr>
            <w:tcW w:w="2576" w:type="dxa"/>
            <w:noWrap w:val="0"/>
            <w:vAlign w:val="center"/>
          </w:tcPr>
          <w:p>
            <w:pPr>
              <w:jc w:val="center"/>
              <w:rPr>
                <w:rFonts w:hint="eastAsia" w:ascii="宋体" w:hAnsi="宋体"/>
                <w:sz w:val="24"/>
                <w:szCs w:val="24"/>
                <w:highlight w:val="none"/>
              </w:rPr>
            </w:pP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56" w:hRule="atLeast"/>
        </w:trPr>
        <w:tc>
          <w:tcPr>
            <w:tcW w:w="675" w:type="dxa"/>
            <w:noWrap w:val="0"/>
            <w:vAlign w:val="center"/>
          </w:tcPr>
          <w:p>
            <w:pPr>
              <w:jc w:val="center"/>
              <w:rPr>
                <w:rFonts w:ascii="宋体" w:hAnsi="宋体"/>
                <w:sz w:val="24"/>
                <w:szCs w:val="24"/>
                <w:highlight w:val="none"/>
              </w:rPr>
            </w:pPr>
            <w:r>
              <w:rPr>
                <w:rFonts w:hint="eastAsia" w:ascii="宋体" w:hAnsi="宋体"/>
                <w:sz w:val="24"/>
                <w:szCs w:val="24"/>
                <w:highlight w:val="none"/>
              </w:rPr>
              <w:t>2</w:t>
            </w:r>
          </w:p>
        </w:tc>
        <w:tc>
          <w:tcPr>
            <w:tcW w:w="2340" w:type="dxa"/>
            <w:noWrap w:val="0"/>
            <w:vAlign w:val="center"/>
          </w:tcPr>
          <w:p>
            <w:pPr>
              <w:rPr>
                <w:rFonts w:hint="eastAsia" w:ascii="宋体" w:hAnsi="宋体"/>
                <w:sz w:val="24"/>
                <w:szCs w:val="24"/>
                <w:highlight w:val="none"/>
              </w:rPr>
            </w:pPr>
            <w:r>
              <w:rPr>
                <w:rFonts w:hint="eastAsia" w:ascii="宋体" w:hAnsi="宋体"/>
                <w:sz w:val="24"/>
                <w:szCs w:val="24"/>
                <w:highlight w:val="none"/>
              </w:rPr>
              <w:t>1/1000现状地形图</w:t>
            </w:r>
          </w:p>
        </w:tc>
        <w:tc>
          <w:tcPr>
            <w:tcW w:w="843" w:type="dxa"/>
            <w:noWrap w:val="0"/>
            <w:vAlign w:val="center"/>
          </w:tcPr>
          <w:p>
            <w:pPr>
              <w:jc w:val="center"/>
              <w:rPr>
                <w:rFonts w:hint="eastAsia" w:ascii="宋体" w:hAnsi="宋体"/>
                <w:sz w:val="24"/>
                <w:szCs w:val="24"/>
                <w:highlight w:val="none"/>
              </w:rPr>
            </w:pPr>
            <w:r>
              <w:rPr>
                <w:rFonts w:hint="eastAsia" w:ascii="宋体" w:hAnsi="宋体"/>
                <w:sz w:val="24"/>
                <w:szCs w:val="24"/>
                <w:highlight w:val="none"/>
              </w:rPr>
              <w:t>1</w:t>
            </w:r>
          </w:p>
        </w:tc>
        <w:tc>
          <w:tcPr>
            <w:tcW w:w="2731" w:type="dxa"/>
            <w:noWrap w:val="0"/>
            <w:vAlign w:val="center"/>
          </w:tcPr>
          <w:p>
            <w:pPr>
              <w:jc w:val="center"/>
              <w:rPr>
                <w:rFonts w:ascii="宋体" w:hAnsi="宋体"/>
                <w:sz w:val="24"/>
                <w:szCs w:val="24"/>
                <w:highlight w:val="none"/>
              </w:rPr>
            </w:pPr>
          </w:p>
        </w:tc>
        <w:tc>
          <w:tcPr>
            <w:tcW w:w="2576" w:type="dxa"/>
            <w:noWrap w:val="0"/>
            <w:vAlign w:val="center"/>
          </w:tcPr>
          <w:p>
            <w:pPr>
              <w:jc w:val="center"/>
              <w:rPr>
                <w:rFonts w:hint="eastAsia" w:ascii="宋体" w:hAnsi="宋体"/>
                <w:sz w:val="24"/>
                <w:szCs w:val="24"/>
                <w:highlight w:val="none"/>
              </w:rPr>
            </w:pP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36" w:hRule="atLeast"/>
        </w:trPr>
        <w:tc>
          <w:tcPr>
            <w:tcW w:w="675" w:type="dxa"/>
            <w:noWrap w:val="0"/>
            <w:vAlign w:val="center"/>
          </w:tcPr>
          <w:p>
            <w:pPr>
              <w:jc w:val="center"/>
              <w:rPr>
                <w:rFonts w:ascii="宋体" w:hAnsi="宋体"/>
                <w:sz w:val="24"/>
                <w:szCs w:val="24"/>
                <w:highlight w:val="none"/>
              </w:rPr>
            </w:pPr>
            <w:r>
              <w:rPr>
                <w:rFonts w:ascii="宋体" w:hAnsi="宋体"/>
                <w:sz w:val="24"/>
                <w:szCs w:val="24"/>
                <w:highlight w:val="none"/>
              </w:rPr>
              <w:t>3</w:t>
            </w:r>
          </w:p>
        </w:tc>
        <w:tc>
          <w:tcPr>
            <w:tcW w:w="2340" w:type="dxa"/>
            <w:noWrap w:val="0"/>
            <w:vAlign w:val="center"/>
          </w:tcPr>
          <w:p>
            <w:pPr>
              <w:jc w:val="center"/>
              <w:rPr>
                <w:rFonts w:hint="eastAsia" w:ascii="宋体" w:hAnsi="宋体"/>
                <w:sz w:val="24"/>
                <w:szCs w:val="24"/>
                <w:highlight w:val="none"/>
              </w:rPr>
            </w:pPr>
            <w:r>
              <w:rPr>
                <w:rFonts w:hint="eastAsia" w:ascii="宋体" w:hAnsi="宋体"/>
                <w:sz w:val="24"/>
                <w:szCs w:val="24"/>
                <w:highlight w:val="none"/>
              </w:rPr>
              <w:t>设计任务书</w:t>
            </w:r>
          </w:p>
        </w:tc>
        <w:tc>
          <w:tcPr>
            <w:tcW w:w="843" w:type="dxa"/>
            <w:noWrap w:val="0"/>
            <w:vAlign w:val="center"/>
          </w:tcPr>
          <w:p>
            <w:pPr>
              <w:jc w:val="center"/>
              <w:rPr>
                <w:rFonts w:hint="eastAsia" w:ascii="宋体" w:hAnsi="宋体"/>
                <w:sz w:val="24"/>
                <w:szCs w:val="24"/>
                <w:highlight w:val="none"/>
              </w:rPr>
            </w:pPr>
            <w:r>
              <w:rPr>
                <w:rFonts w:hint="eastAsia" w:ascii="宋体" w:hAnsi="宋体"/>
                <w:sz w:val="24"/>
                <w:szCs w:val="24"/>
                <w:highlight w:val="none"/>
              </w:rPr>
              <w:t>1</w:t>
            </w:r>
          </w:p>
        </w:tc>
        <w:tc>
          <w:tcPr>
            <w:tcW w:w="2731" w:type="dxa"/>
            <w:noWrap w:val="0"/>
            <w:vAlign w:val="center"/>
          </w:tcPr>
          <w:p>
            <w:pPr>
              <w:jc w:val="center"/>
              <w:rPr>
                <w:rFonts w:ascii="宋体" w:hAnsi="宋体"/>
                <w:sz w:val="24"/>
                <w:szCs w:val="24"/>
                <w:highlight w:val="none"/>
              </w:rPr>
            </w:pPr>
          </w:p>
        </w:tc>
        <w:tc>
          <w:tcPr>
            <w:tcW w:w="2576" w:type="dxa"/>
            <w:noWrap w:val="0"/>
            <w:vAlign w:val="center"/>
          </w:tcPr>
          <w:p>
            <w:pPr>
              <w:jc w:val="center"/>
              <w:rPr>
                <w:rFonts w:hint="eastAsia" w:ascii="宋体" w:hAnsi="宋体"/>
                <w:sz w:val="24"/>
                <w:szCs w:val="24"/>
                <w:highlight w:val="none"/>
              </w:rPr>
            </w:pP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44" w:hRule="atLeast"/>
        </w:trPr>
        <w:tc>
          <w:tcPr>
            <w:tcW w:w="675" w:type="dxa"/>
            <w:noWrap w:val="0"/>
            <w:vAlign w:val="center"/>
          </w:tcPr>
          <w:p>
            <w:pPr>
              <w:jc w:val="center"/>
              <w:rPr>
                <w:rFonts w:ascii="宋体" w:hAnsi="宋体"/>
                <w:sz w:val="24"/>
                <w:szCs w:val="24"/>
                <w:highlight w:val="none"/>
              </w:rPr>
            </w:pPr>
            <w:r>
              <w:rPr>
                <w:rFonts w:ascii="宋体" w:hAnsi="宋体"/>
                <w:sz w:val="24"/>
                <w:szCs w:val="24"/>
                <w:highlight w:val="none"/>
              </w:rPr>
              <w:t>4</w:t>
            </w:r>
          </w:p>
        </w:tc>
        <w:tc>
          <w:tcPr>
            <w:tcW w:w="2340" w:type="dxa"/>
            <w:noWrap w:val="0"/>
            <w:vAlign w:val="center"/>
          </w:tcPr>
          <w:p>
            <w:pPr>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w:t>
            </w:r>
          </w:p>
        </w:tc>
        <w:tc>
          <w:tcPr>
            <w:tcW w:w="843" w:type="dxa"/>
            <w:noWrap w:val="0"/>
            <w:vAlign w:val="center"/>
          </w:tcPr>
          <w:p>
            <w:pPr>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w:t>
            </w:r>
          </w:p>
        </w:tc>
        <w:tc>
          <w:tcPr>
            <w:tcW w:w="2731" w:type="dxa"/>
            <w:noWrap w:val="0"/>
            <w:vAlign w:val="center"/>
          </w:tcPr>
          <w:p>
            <w:pPr>
              <w:jc w:val="center"/>
              <w:rPr>
                <w:rFonts w:ascii="宋体" w:hAnsi="宋体"/>
                <w:sz w:val="24"/>
                <w:szCs w:val="24"/>
                <w:highlight w:val="none"/>
              </w:rPr>
            </w:pPr>
            <w:r>
              <w:rPr>
                <w:rFonts w:hint="eastAsia" w:ascii="宋体" w:hAnsi="宋体"/>
                <w:sz w:val="24"/>
                <w:szCs w:val="24"/>
                <w:highlight w:val="none"/>
                <w:lang w:eastAsia="zh-CN"/>
              </w:rPr>
              <w:t>……</w:t>
            </w:r>
          </w:p>
        </w:tc>
        <w:tc>
          <w:tcPr>
            <w:tcW w:w="2576" w:type="dxa"/>
            <w:noWrap w:val="0"/>
            <w:vAlign w:val="center"/>
          </w:tcPr>
          <w:p>
            <w:pPr>
              <w:jc w:val="center"/>
              <w:rPr>
                <w:rFonts w:hint="eastAsia" w:ascii="宋体" w:hAnsi="宋体"/>
                <w:sz w:val="24"/>
                <w:szCs w:val="24"/>
                <w:highlight w:val="none"/>
              </w:rPr>
            </w:pPr>
            <w:r>
              <w:rPr>
                <w:rFonts w:hint="eastAsia" w:ascii="宋体" w:hAnsi="宋体"/>
                <w:sz w:val="24"/>
                <w:szCs w:val="24"/>
                <w:highlight w:val="none"/>
                <w:lang w:eastAsia="zh-CN"/>
              </w:rPr>
              <w:t>……</w:t>
            </w:r>
          </w:p>
        </w:tc>
      </w:tr>
    </w:tbl>
    <w:p>
      <w:pPr>
        <w:ind w:firstLine="482" w:firstLineChars="200"/>
        <w:rPr>
          <w:rFonts w:hint="eastAsia" w:ascii="宋体" w:hAnsi="宋体"/>
          <w:b/>
          <w:bCs/>
          <w:sz w:val="24"/>
          <w:szCs w:val="24"/>
          <w:highlight w:val="none"/>
        </w:rPr>
      </w:pPr>
      <w:r>
        <w:rPr>
          <w:rFonts w:hint="eastAsia" w:ascii="宋体" w:hAnsi="宋体"/>
          <w:b/>
          <w:bCs/>
          <w:sz w:val="24"/>
          <w:szCs w:val="24"/>
          <w:highlight w:val="none"/>
        </w:rPr>
        <w:t>第四条　设计人应向发包人交付的设计资料及文件：</w:t>
      </w:r>
    </w:p>
    <w:p>
      <w:pPr>
        <w:rPr>
          <w:rFonts w:hint="eastAsia"/>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723"/>
        <w:gridCol w:w="2174"/>
        <w:gridCol w:w="709"/>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30" w:hRule="atLeast"/>
          <w:jc w:val="center"/>
        </w:trPr>
        <w:tc>
          <w:tcPr>
            <w:tcW w:w="723" w:type="dxa"/>
            <w:noWrap w:val="0"/>
            <w:vAlign w:val="center"/>
          </w:tcPr>
          <w:p>
            <w:pPr>
              <w:jc w:val="center"/>
              <w:rPr>
                <w:rFonts w:hint="eastAsia" w:ascii="宋体" w:hAnsi="宋体" w:cs="宋体"/>
                <w:b/>
                <w:bCs/>
                <w:sz w:val="24"/>
                <w:szCs w:val="24"/>
                <w:highlight w:val="none"/>
              </w:rPr>
            </w:pPr>
            <w:r>
              <w:rPr>
                <w:rFonts w:hint="eastAsia" w:ascii="宋体" w:hAnsi="宋体" w:cs="宋体"/>
                <w:b/>
                <w:bCs/>
                <w:sz w:val="24"/>
                <w:szCs w:val="24"/>
                <w:highlight w:val="none"/>
              </w:rPr>
              <w:t>序号</w:t>
            </w:r>
          </w:p>
        </w:tc>
        <w:tc>
          <w:tcPr>
            <w:tcW w:w="2174" w:type="dxa"/>
            <w:noWrap w:val="0"/>
            <w:vAlign w:val="center"/>
          </w:tcPr>
          <w:p>
            <w:pPr>
              <w:jc w:val="center"/>
              <w:rPr>
                <w:rFonts w:hint="eastAsia" w:ascii="宋体" w:hAnsi="宋体" w:cs="宋体"/>
                <w:b/>
                <w:bCs/>
                <w:sz w:val="24"/>
                <w:szCs w:val="24"/>
                <w:highlight w:val="none"/>
              </w:rPr>
            </w:pPr>
            <w:r>
              <w:rPr>
                <w:rFonts w:hint="eastAsia" w:ascii="宋体" w:hAnsi="宋体" w:cs="宋体"/>
                <w:b/>
                <w:bCs/>
                <w:sz w:val="24"/>
                <w:szCs w:val="24"/>
                <w:highlight w:val="none"/>
              </w:rPr>
              <w:t>资料及文件名称</w:t>
            </w:r>
          </w:p>
        </w:tc>
        <w:tc>
          <w:tcPr>
            <w:tcW w:w="709" w:type="dxa"/>
            <w:noWrap w:val="0"/>
            <w:vAlign w:val="center"/>
          </w:tcPr>
          <w:p>
            <w:pPr>
              <w:jc w:val="center"/>
              <w:rPr>
                <w:rFonts w:hint="eastAsia" w:ascii="宋体" w:hAnsi="宋体" w:cs="宋体"/>
                <w:b/>
                <w:bCs/>
                <w:sz w:val="24"/>
                <w:szCs w:val="24"/>
                <w:highlight w:val="none"/>
              </w:rPr>
            </w:pPr>
            <w:r>
              <w:rPr>
                <w:rFonts w:hint="eastAsia" w:ascii="宋体" w:hAnsi="宋体" w:cs="宋体"/>
                <w:b/>
                <w:bCs/>
                <w:sz w:val="24"/>
                <w:szCs w:val="24"/>
                <w:highlight w:val="none"/>
              </w:rPr>
              <w:t>份数</w:t>
            </w:r>
          </w:p>
        </w:tc>
        <w:tc>
          <w:tcPr>
            <w:tcW w:w="5386" w:type="dxa"/>
            <w:noWrap w:val="0"/>
            <w:vAlign w:val="center"/>
          </w:tcPr>
          <w:p>
            <w:pPr>
              <w:jc w:val="center"/>
              <w:rPr>
                <w:rFonts w:hint="eastAsia" w:ascii="宋体" w:hAnsi="宋体" w:cs="宋体"/>
                <w:b/>
                <w:bCs/>
                <w:sz w:val="24"/>
                <w:szCs w:val="24"/>
                <w:highlight w:val="none"/>
              </w:rPr>
            </w:pPr>
            <w:r>
              <w:rPr>
                <w:rFonts w:hint="eastAsia" w:ascii="宋体" w:hAnsi="宋体" w:cs="宋体"/>
                <w:b/>
                <w:bCs/>
                <w:sz w:val="24"/>
                <w:szCs w:val="24"/>
                <w:highlight w:val="none"/>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76" w:hRule="atLeast"/>
          <w:jc w:val="center"/>
        </w:trPr>
        <w:tc>
          <w:tcPr>
            <w:tcW w:w="723" w:type="dxa"/>
            <w:noWrap w:val="0"/>
            <w:vAlign w:val="center"/>
          </w:tcPr>
          <w:p>
            <w:pPr>
              <w:jc w:val="center"/>
              <w:rPr>
                <w:rFonts w:hint="eastAsia" w:ascii="宋体" w:hAnsi="宋体"/>
                <w:sz w:val="24"/>
                <w:szCs w:val="24"/>
                <w:highlight w:val="none"/>
              </w:rPr>
            </w:pPr>
            <w:r>
              <w:rPr>
                <w:rFonts w:ascii="宋体" w:hAnsi="宋体"/>
                <w:sz w:val="24"/>
                <w:szCs w:val="24"/>
                <w:highlight w:val="none"/>
              </w:rPr>
              <w:t>1</w:t>
            </w:r>
          </w:p>
        </w:tc>
        <w:tc>
          <w:tcPr>
            <w:tcW w:w="2174" w:type="dxa"/>
            <w:noWrap w:val="0"/>
            <w:vAlign w:val="center"/>
          </w:tcPr>
          <w:p>
            <w:pPr>
              <w:jc w:val="center"/>
              <w:rPr>
                <w:rFonts w:hint="eastAsia" w:ascii="宋体" w:hAnsi="宋体"/>
                <w:sz w:val="24"/>
                <w:szCs w:val="24"/>
                <w:highlight w:val="none"/>
              </w:rPr>
            </w:pPr>
            <w:r>
              <w:rPr>
                <w:rFonts w:ascii="宋体" w:hAnsi="宋体"/>
                <w:sz w:val="24"/>
                <w:szCs w:val="24"/>
                <w:highlight w:val="none"/>
              </w:rPr>
              <w:t>初步</w:t>
            </w:r>
            <w:r>
              <w:rPr>
                <w:rFonts w:hint="eastAsia" w:ascii="宋体" w:hAnsi="宋体"/>
                <w:sz w:val="24"/>
                <w:szCs w:val="24"/>
                <w:highlight w:val="none"/>
              </w:rPr>
              <w:t>方案成果</w:t>
            </w:r>
            <w:r>
              <w:rPr>
                <w:rFonts w:ascii="宋体" w:hAnsi="宋体"/>
                <w:sz w:val="24"/>
                <w:szCs w:val="24"/>
                <w:highlight w:val="none"/>
              </w:rPr>
              <w:t>图册</w:t>
            </w:r>
          </w:p>
        </w:tc>
        <w:tc>
          <w:tcPr>
            <w:tcW w:w="709" w:type="dxa"/>
            <w:noWrap w:val="0"/>
            <w:vAlign w:val="center"/>
          </w:tcPr>
          <w:p>
            <w:pPr>
              <w:jc w:val="center"/>
              <w:rPr>
                <w:rFonts w:hint="eastAsia" w:ascii="宋体" w:hAnsi="宋体"/>
                <w:sz w:val="24"/>
                <w:szCs w:val="24"/>
                <w:highlight w:val="none"/>
              </w:rPr>
            </w:pPr>
            <w:r>
              <w:rPr>
                <w:rFonts w:hint="eastAsia" w:ascii="宋体" w:hAnsi="宋体"/>
                <w:sz w:val="24"/>
                <w:szCs w:val="24"/>
                <w:highlight w:val="none"/>
              </w:rPr>
              <w:t>2</w:t>
            </w:r>
          </w:p>
        </w:tc>
        <w:tc>
          <w:tcPr>
            <w:tcW w:w="5386" w:type="dxa"/>
            <w:noWrap w:val="0"/>
            <w:vAlign w:val="center"/>
          </w:tcPr>
          <w:p>
            <w:pPr>
              <w:jc w:val="center"/>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733" w:hRule="atLeast"/>
          <w:jc w:val="center"/>
        </w:trPr>
        <w:tc>
          <w:tcPr>
            <w:tcW w:w="723" w:type="dxa"/>
            <w:noWrap w:val="0"/>
            <w:vAlign w:val="center"/>
          </w:tcPr>
          <w:p>
            <w:pPr>
              <w:jc w:val="center"/>
              <w:rPr>
                <w:rFonts w:hint="eastAsia" w:ascii="宋体" w:hAnsi="宋体"/>
                <w:sz w:val="24"/>
                <w:szCs w:val="24"/>
                <w:highlight w:val="none"/>
              </w:rPr>
            </w:pPr>
            <w:r>
              <w:rPr>
                <w:rFonts w:hint="eastAsia" w:ascii="宋体" w:hAnsi="宋体"/>
                <w:sz w:val="24"/>
                <w:szCs w:val="24"/>
                <w:highlight w:val="none"/>
              </w:rPr>
              <w:t>2</w:t>
            </w:r>
          </w:p>
        </w:tc>
        <w:tc>
          <w:tcPr>
            <w:tcW w:w="2174" w:type="dxa"/>
            <w:noWrap w:val="0"/>
            <w:vAlign w:val="center"/>
          </w:tcPr>
          <w:p>
            <w:pPr>
              <w:jc w:val="center"/>
              <w:rPr>
                <w:rFonts w:hint="eastAsia" w:ascii="宋体" w:hAnsi="宋体"/>
                <w:sz w:val="24"/>
                <w:szCs w:val="24"/>
                <w:highlight w:val="none"/>
              </w:rPr>
            </w:pPr>
            <w:r>
              <w:rPr>
                <w:rFonts w:ascii="宋体" w:hAnsi="宋体"/>
                <w:sz w:val="24"/>
                <w:szCs w:val="24"/>
                <w:highlight w:val="none"/>
              </w:rPr>
              <w:t>最终方案</w:t>
            </w:r>
            <w:r>
              <w:rPr>
                <w:rFonts w:hint="eastAsia" w:ascii="宋体" w:hAnsi="宋体"/>
                <w:sz w:val="24"/>
                <w:szCs w:val="24"/>
                <w:highlight w:val="none"/>
              </w:rPr>
              <w:t>成果</w:t>
            </w:r>
            <w:r>
              <w:rPr>
                <w:rFonts w:ascii="宋体" w:hAnsi="宋体"/>
                <w:sz w:val="24"/>
                <w:szCs w:val="24"/>
                <w:highlight w:val="none"/>
              </w:rPr>
              <w:t>图册</w:t>
            </w:r>
          </w:p>
        </w:tc>
        <w:tc>
          <w:tcPr>
            <w:tcW w:w="709" w:type="dxa"/>
            <w:noWrap w:val="0"/>
            <w:vAlign w:val="center"/>
          </w:tcPr>
          <w:p>
            <w:pPr>
              <w:jc w:val="center"/>
              <w:rPr>
                <w:rFonts w:hint="eastAsia" w:ascii="宋体" w:hAnsi="宋体"/>
                <w:sz w:val="24"/>
                <w:szCs w:val="24"/>
                <w:highlight w:val="none"/>
              </w:rPr>
            </w:pPr>
            <w:r>
              <w:rPr>
                <w:rFonts w:hint="eastAsia" w:ascii="宋体" w:hAnsi="宋体"/>
                <w:sz w:val="24"/>
                <w:szCs w:val="24"/>
                <w:highlight w:val="none"/>
              </w:rPr>
              <w:t>2</w:t>
            </w:r>
          </w:p>
        </w:tc>
        <w:tc>
          <w:tcPr>
            <w:tcW w:w="5386" w:type="dxa"/>
            <w:noWrap w:val="0"/>
            <w:vAlign w:val="center"/>
          </w:tcPr>
          <w:p>
            <w:pPr>
              <w:jc w:val="center"/>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857" w:hRule="atLeast"/>
          <w:jc w:val="center"/>
        </w:trPr>
        <w:tc>
          <w:tcPr>
            <w:tcW w:w="723" w:type="dxa"/>
            <w:noWrap w:val="0"/>
            <w:vAlign w:val="center"/>
          </w:tcPr>
          <w:p>
            <w:pPr>
              <w:jc w:val="center"/>
              <w:rPr>
                <w:rFonts w:hint="eastAsia" w:ascii="宋体" w:hAnsi="宋体"/>
                <w:sz w:val="24"/>
                <w:szCs w:val="24"/>
                <w:highlight w:val="none"/>
              </w:rPr>
            </w:pPr>
            <w:r>
              <w:rPr>
                <w:rFonts w:hint="eastAsia" w:ascii="宋体" w:hAnsi="宋体"/>
                <w:sz w:val="24"/>
                <w:szCs w:val="24"/>
                <w:highlight w:val="none"/>
              </w:rPr>
              <w:t>3</w:t>
            </w:r>
          </w:p>
        </w:tc>
        <w:tc>
          <w:tcPr>
            <w:tcW w:w="2174" w:type="dxa"/>
            <w:noWrap w:val="0"/>
            <w:vAlign w:val="center"/>
          </w:tcPr>
          <w:p>
            <w:pPr>
              <w:jc w:val="center"/>
              <w:rPr>
                <w:rFonts w:hint="eastAsia" w:ascii="宋体" w:hAnsi="宋体"/>
                <w:sz w:val="24"/>
                <w:szCs w:val="24"/>
                <w:highlight w:val="none"/>
              </w:rPr>
            </w:pPr>
            <w:r>
              <w:rPr>
                <w:rFonts w:hint="eastAsia" w:ascii="宋体" w:hAnsi="宋体"/>
                <w:sz w:val="24"/>
                <w:szCs w:val="24"/>
                <w:highlight w:val="none"/>
              </w:rPr>
              <w:t>施工图最终设计成果蓝图</w:t>
            </w:r>
          </w:p>
        </w:tc>
        <w:tc>
          <w:tcPr>
            <w:tcW w:w="709" w:type="dxa"/>
            <w:noWrap w:val="0"/>
            <w:vAlign w:val="center"/>
          </w:tcPr>
          <w:p>
            <w:pPr>
              <w:jc w:val="center"/>
              <w:rPr>
                <w:rFonts w:hint="eastAsia" w:ascii="宋体" w:hAnsi="宋体"/>
                <w:sz w:val="24"/>
                <w:szCs w:val="24"/>
                <w:highlight w:val="none"/>
              </w:rPr>
            </w:pPr>
            <w:r>
              <w:rPr>
                <w:rFonts w:ascii="宋体" w:hAnsi="宋体"/>
                <w:sz w:val="24"/>
                <w:szCs w:val="24"/>
                <w:highlight w:val="none"/>
              </w:rPr>
              <w:t>12</w:t>
            </w:r>
          </w:p>
        </w:tc>
        <w:tc>
          <w:tcPr>
            <w:tcW w:w="5386" w:type="dxa"/>
            <w:noWrap w:val="0"/>
            <w:vAlign w:val="center"/>
          </w:tcPr>
          <w:p>
            <w:pPr>
              <w:pStyle w:val="118"/>
              <w:spacing w:before="156" w:beforeLines="50" w:line="360" w:lineRule="auto"/>
              <w:jc w:val="center"/>
              <w:rPr>
                <w:rFonts w:hint="eastAsia" w:ascii="宋体" w:hAnsi="宋体"/>
                <w:sz w:val="24"/>
                <w:szCs w:val="24"/>
                <w:highlight w:val="none"/>
              </w:rPr>
            </w:pPr>
          </w:p>
        </w:tc>
      </w:tr>
    </w:tbl>
    <w:p>
      <w:pPr>
        <w:spacing w:line="360" w:lineRule="auto"/>
        <w:ind w:firstLine="241" w:firstLineChars="100"/>
        <w:rPr>
          <w:rFonts w:hint="eastAsia" w:ascii="宋体" w:hAnsi="宋体"/>
          <w:sz w:val="24"/>
          <w:szCs w:val="24"/>
          <w:highlight w:val="none"/>
        </w:rPr>
      </w:pPr>
      <w:r>
        <w:rPr>
          <w:rFonts w:hint="eastAsia" w:ascii="宋体" w:hAnsi="宋体"/>
          <w:b/>
          <w:bCs/>
          <w:sz w:val="24"/>
          <w:szCs w:val="24"/>
          <w:highlight w:val="none"/>
        </w:rPr>
        <w:t>第五条　</w:t>
      </w:r>
      <w:r>
        <w:rPr>
          <w:rFonts w:hint="eastAsia" w:ascii="宋体" w:hAnsi="宋体"/>
          <w:sz w:val="24"/>
          <w:szCs w:val="24"/>
          <w:highlight w:val="none"/>
        </w:rPr>
        <w:t>本合同设计收费估算为人民币：（大写）</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pPr>
        <w:spacing w:line="360" w:lineRule="auto"/>
        <w:rPr>
          <w:rFonts w:hint="eastAsia" w:ascii="宋体" w:hAnsi="宋体"/>
          <w:sz w:val="28"/>
          <w:szCs w:val="28"/>
          <w:highlight w:val="none"/>
        </w:rPr>
      </w:pPr>
      <w:r>
        <w:rPr>
          <w:rFonts w:hint="eastAsia" w:ascii="宋体" w:hAnsi="宋体"/>
          <w:sz w:val="24"/>
          <w:szCs w:val="24"/>
          <w:highlight w:val="none"/>
        </w:rPr>
        <w:t xml:space="preserve">  (¥ </w:t>
      </w:r>
      <w:r>
        <w:rPr>
          <w:rFonts w:hint="eastAsia" w:ascii="宋体" w:hAnsi="宋体"/>
          <w:sz w:val="24"/>
          <w:szCs w:val="24"/>
          <w:highlight w:val="none"/>
          <w:u w:val="single"/>
        </w:rPr>
        <w:t xml:space="preserve">           </w:t>
      </w:r>
      <w:r>
        <w:rPr>
          <w:rFonts w:hint="eastAsia" w:ascii="宋体" w:hAnsi="宋体"/>
          <w:sz w:val="24"/>
          <w:szCs w:val="24"/>
          <w:highlight w:val="none"/>
        </w:rPr>
        <w:t xml:space="preserve">   )。设计费支付进度详见下表。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431"/>
        <w:gridCol w:w="2897"/>
        <w:gridCol w:w="1134"/>
        <w:gridCol w:w="992"/>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788" w:hRule="atLeast"/>
          <w:jc w:val="center"/>
        </w:trPr>
        <w:tc>
          <w:tcPr>
            <w:tcW w:w="1431" w:type="dxa"/>
            <w:noWrap w:val="0"/>
            <w:vAlign w:val="center"/>
          </w:tcPr>
          <w:p>
            <w:pPr>
              <w:jc w:val="center"/>
              <w:rPr>
                <w:rFonts w:hint="eastAsia" w:ascii="宋体" w:hAnsi="宋体" w:cs="宋体"/>
                <w:b/>
                <w:bCs/>
                <w:sz w:val="24"/>
                <w:szCs w:val="24"/>
                <w:highlight w:val="none"/>
              </w:rPr>
            </w:pPr>
            <w:r>
              <w:rPr>
                <w:rFonts w:hint="eastAsia" w:ascii="宋体" w:hAnsi="宋体" w:cs="宋体"/>
                <w:b/>
                <w:bCs/>
                <w:sz w:val="24"/>
                <w:szCs w:val="24"/>
                <w:highlight w:val="none"/>
              </w:rPr>
              <w:t>付费次序</w:t>
            </w:r>
          </w:p>
        </w:tc>
        <w:tc>
          <w:tcPr>
            <w:tcW w:w="2897" w:type="dxa"/>
            <w:noWrap w:val="0"/>
            <w:vAlign w:val="center"/>
          </w:tcPr>
          <w:p>
            <w:pPr>
              <w:jc w:val="center"/>
              <w:rPr>
                <w:rStyle w:val="117"/>
                <w:rFonts w:hint="eastAsia" w:ascii="宋体" w:hAnsi="宋体" w:cs="宋体"/>
                <w:b/>
                <w:bCs/>
                <w:sz w:val="24"/>
                <w:szCs w:val="24"/>
                <w:highlight w:val="none"/>
              </w:rPr>
            </w:pPr>
            <w:r>
              <w:rPr>
                <w:rFonts w:hint="eastAsia" w:ascii="宋体" w:hAnsi="宋体" w:cs="宋体"/>
                <w:b/>
                <w:bCs/>
                <w:sz w:val="24"/>
                <w:szCs w:val="24"/>
                <w:highlight w:val="none"/>
              </w:rPr>
              <w:t>付费内容</w:t>
            </w:r>
          </w:p>
        </w:tc>
        <w:tc>
          <w:tcPr>
            <w:tcW w:w="1134" w:type="dxa"/>
            <w:noWrap w:val="0"/>
            <w:vAlign w:val="center"/>
          </w:tcPr>
          <w:p>
            <w:pPr>
              <w:jc w:val="center"/>
              <w:rPr>
                <w:rFonts w:hint="eastAsia" w:ascii="宋体" w:hAnsi="宋体" w:cs="宋体"/>
                <w:b/>
                <w:bCs/>
                <w:sz w:val="24"/>
                <w:szCs w:val="24"/>
                <w:highlight w:val="none"/>
              </w:rPr>
            </w:pPr>
            <w:r>
              <w:rPr>
                <w:rFonts w:hint="eastAsia" w:ascii="宋体" w:hAnsi="宋体" w:cs="宋体"/>
                <w:b/>
                <w:bCs/>
                <w:sz w:val="24"/>
                <w:szCs w:val="24"/>
                <w:highlight w:val="none"/>
              </w:rPr>
              <w:t>占总设计收费比例</w:t>
            </w:r>
          </w:p>
        </w:tc>
        <w:tc>
          <w:tcPr>
            <w:tcW w:w="992" w:type="dxa"/>
            <w:noWrap w:val="0"/>
            <w:vAlign w:val="center"/>
          </w:tcPr>
          <w:p>
            <w:pPr>
              <w:jc w:val="center"/>
              <w:rPr>
                <w:rFonts w:hint="eastAsia" w:ascii="宋体" w:hAnsi="宋体" w:cs="宋体"/>
                <w:b/>
                <w:bCs/>
                <w:sz w:val="24"/>
                <w:szCs w:val="24"/>
                <w:highlight w:val="none"/>
              </w:rPr>
            </w:pPr>
            <w:r>
              <w:rPr>
                <w:rFonts w:hint="eastAsia" w:ascii="宋体" w:hAnsi="宋体" w:cs="宋体"/>
                <w:b/>
                <w:bCs/>
                <w:sz w:val="24"/>
                <w:szCs w:val="24"/>
                <w:highlight w:val="none"/>
              </w:rPr>
              <w:t>付费额</w:t>
            </w:r>
            <w:r>
              <w:rPr>
                <w:rFonts w:hint="eastAsia" w:ascii="宋体" w:hAnsi="宋体" w:cs="宋体"/>
                <w:b/>
                <w:bCs/>
                <w:sz w:val="24"/>
                <w:szCs w:val="24"/>
                <w:highlight w:val="none"/>
              </w:rPr>
              <w:br w:type="textWrapping"/>
            </w:r>
            <w:r>
              <w:rPr>
                <w:rFonts w:hint="eastAsia" w:ascii="宋体" w:hAnsi="宋体" w:cs="宋体"/>
                <w:b/>
                <w:bCs/>
                <w:sz w:val="24"/>
                <w:szCs w:val="24"/>
                <w:highlight w:val="none"/>
              </w:rPr>
              <w:t xml:space="preserve">（万元） </w:t>
            </w:r>
          </w:p>
        </w:tc>
        <w:tc>
          <w:tcPr>
            <w:tcW w:w="2369" w:type="dxa"/>
            <w:noWrap w:val="0"/>
            <w:vAlign w:val="center"/>
          </w:tcPr>
          <w:p>
            <w:pPr>
              <w:jc w:val="center"/>
              <w:rPr>
                <w:rFonts w:hint="eastAsia" w:ascii="宋体" w:hAnsi="宋体" w:cs="宋体"/>
                <w:b/>
                <w:bCs/>
                <w:sz w:val="24"/>
                <w:szCs w:val="24"/>
                <w:highlight w:val="none"/>
              </w:rPr>
            </w:pPr>
            <w:r>
              <w:rPr>
                <w:rFonts w:hint="eastAsia" w:ascii="宋体" w:hAnsi="宋体" w:cs="宋体"/>
                <w:b/>
                <w:bCs/>
                <w:sz w:val="24"/>
                <w:szCs w:val="24"/>
                <w:highlight w:val="none"/>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730" w:hRule="atLeast"/>
          <w:jc w:val="center"/>
        </w:trPr>
        <w:tc>
          <w:tcPr>
            <w:tcW w:w="1431"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第一次付费</w:t>
            </w:r>
          </w:p>
        </w:tc>
        <w:tc>
          <w:tcPr>
            <w:tcW w:w="2897" w:type="dxa"/>
            <w:noWrap w:val="0"/>
            <w:vAlign w:val="center"/>
          </w:tcPr>
          <w:p>
            <w:pPr>
              <w:jc w:val="center"/>
              <w:rPr>
                <w:rFonts w:hint="eastAsia" w:ascii="宋体" w:hAnsi="宋体" w:cs="宋体"/>
                <w:sz w:val="24"/>
                <w:szCs w:val="24"/>
                <w:highlight w:val="none"/>
              </w:rPr>
            </w:pPr>
          </w:p>
        </w:tc>
        <w:tc>
          <w:tcPr>
            <w:tcW w:w="1134" w:type="dxa"/>
            <w:noWrap w:val="0"/>
            <w:vAlign w:val="center"/>
          </w:tcPr>
          <w:p>
            <w:pPr>
              <w:jc w:val="center"/>
              <w:rPr>
                <w:rFonts w:hint="eastAsia" w:ascii="宋体" w:hAnsi="宋体" w:cs="宋体"/>
                <w:sz w:val="24"/>
                <w:szCs w:val="24"/>
                <w:highlight w:val="none"/>
              </w:rPr>
            </w:pPr>
          </w:p>
        </w:tc>
        <w:tc>
          <w:tcPr>
            <w:tcW w:w="992" w:type="dxa"/>
            <w:noWrap w:val="0"/>
            <w:vAlign w:val="center"/>
          </w:tcPr>
          <w:p>
            <w:pPr>
              <w:jc w:val="center"/>
              <w:rPr>
                <w:rFonts w:hint="eastAsia" w:ascii="宋体" w:hAnsi="宋体" w:cs="宋体"/>
                <w:sz w:val="24"/>
                <w:szCs w:val="24"/>
                <w:highlight w:val="none"/>
              </w:rPr>
            </w:pPr>
          </w:p>
        </w:tc>
        <w:tc>
          <w:tcPr>
            <w:tcW w:w="2369" w:type="dxa"/>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87" w:hRule="atLeast"/>
          <w:jc w:val="center"/>
        </w:trPr>
        <w:tc>
          <w:tcPr>
            <w:tcW w:w="1431"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第二次付费</w:t>
            </w:r>
          </w:p>
        </w:tc>
        <w:tc>
          <w:tcPr>
            <w:tcW w:w="2897" w:type="dxa"/>
            <w:noWrap w:val="0"/>
            <w:vAlign w:val="center"/>
          </w:tcPr>
          <w:p>
            <w:pPr>
              <w:jc w:val="center"/>
              <w:rPr>
                <w:rFonts w:hint="eastAsia" w:ascii="宋体" w:hAnsi="宋体" w:cs="宋体"/>
                <w:sz w:val="24"/>
                <w:szCs w:val="24"/>
                <w:highlight w:val="none"/>
              </w:rPr>
            </w:pPr>
          </w:p>
        </w:tc>
        <w:tc>
          <w:tcPr>
            <w:tcW w:w="1134" w:type="dxa"/>
            <w:noWrap w:val="0"/>
            <w:vAlign w:val="center"/>
          </w:tcPr>
          <w:p>
            <w:pPr>
              <w:jc w:val="center"/>
              <w:rPr>
                <w:rFonts w:hint="eastAsia" w:ascii="宋体" w:hAnsi="宋体" w:cs="宋体"/>
                <w:sz w:val="24"/>
                <w:szCs w:val="24"/>
                <w:highlight w:val="none"/>
              </w:rPr>
            </w:pPr>
          </w:p>
        </w:tc>
        <w:tc>
          <w:tcPr>
            <w:tcW w:w="992" w:type="dxa"/>
            <w:noWrap w:val="0"/>
            <w:vAlign w:val="center"/>
          </w:tcPr>
          <w:p>
            <w:pPr>
              <w:jc w:val="center"/>
              <w:rPr>
                <w:rFonts w:hint="eastAsia" w:ascii="宋体" w:hAnsi="宋体" w:cs="宋体"/>
                <w:sz w:val="24"/>
                <w:szCs w:val="24"/>
                <w:highlight w:val="none"/>
              </w:rPr>
            </w:pPr>
          </w:p>
        </w:tc>
        <w:tc>
          <w:tcPr>
            <w:tcW w:w="2369" w:type="dxa"/>
            <w:noWrap w:val="0"/>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708" w:hRule="atLeast"/>
          <w:jc w:val="center"/>
        </w:trPr>
        <w:tc>
          <w:tcPr>
            <w:tcW w:w="1431"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第三次付费</w:t>
            </w:r>
          </w:p>
        </w:tc>
        <w:tc>
          <w:tcPr>
            <w:tcW w:w="2897" w:type="dxa"/>
            <w:noWrap w:val="0"/>
            <w:vAlign w:val="center"/>
          </w:tcPr>
          <w:p>
            <w:pPr>
              <w:jc w:val="center"/>
              <w:rPr>
                <w:rFonts w:hint="eastAsia" w:ascii="宋体" w:hAnsi="宋体" w:cs="宋体"/>
                <w:sz w:val="24"/>
                <w:szCs w:val="24"/>
                <w:highlight w:val="none"/>
              </w:rPr>
            </w:pPr>
          </w:p>
        </w:tc>
        <w:tc>
          <w:tcPr>
            <w:tcW w:w="1134" w:type="dxa"/>
            <w:noWrap w:val="0"/>
            <w:vAlign w:val="center"/>
          </w:tcPr>
          <w:p>
            <w:pPr>
              <w:jc w:val="center"/>
              <w:rPr>
                <w:rFonts w:hint="eastAsia" w:ascii="宋体" w:hAnsi="宋体" w:cs="宋体"/>
                <w:sz w:val="24"/>
                <w:szCs w:val="24"/>
                <w:highlight w:val="none"/>
              </w:rPr>
            </w:pPr>
          </w:p>
        </w:tc>
        <w:tc>
          <w:tcPr>
            <w:tcW w:w="992" w:type="dxa"/>
            <w:noWrap w:val="0"/>
            <w:vAlign w:val="center"/>
          </w:tcPr>
          <w:p>
            <w:pPr>
              <w:jc w:val="center"/>
              <w:rPr>
                <w:rFonts w:hint="eastAsia" w:ascii="宋体" w:hAnsi="宋体" w:cs="宋体"/>
                <w:sz w:val="24"/>
                <w:szCs w:val="24"/>
                <w:highlight w:val="none"/>
              </w:rPr>
            </w:pPr>
          </w:p>
        </w:tc>
        <w:tc>
          <w:tcPr>
            <w:tcW w:w="2369" w:type="dxa"/>
            <w:noWrap w:val="0"/>
            <w:vAlign w:val="center"/>
          </w:tcPr>
          <w:p>
            <w:pPr>
              <w:pStyle w:val="118"/>
              <w:spacing w:before="100" w:after="10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708" w:hRule="atLeast"/>
          <w:jc w:val="center"/>
        </w:trPr>
        <w:tc>
          <w:tcPr>
            <w:tcW w:w="1431"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第四次付费</w:t>
            </w:r>
          </w:p>
        </w:tc>
        <w:tc>
          <w:tcPr>
            <w:tcW w:w="2897" w:type="dxa"/>
            <w:noWrap w:val="0"/>
            <w:vAlign w:val="center"/>
          </w:tcPr>
          <w:p>
            <w:pPr>
              <w:jc w:val="center"/>
              <w:rPr>
                <w:rFonts w:hint="eastAsia" w:ascii="宋体" w:hAnsi="宋体" w:cs="宋体"/>
                <w:sz w:val="24"/>
                <w:szCs w:val="24"/>
                <w:highlight w:val="none"/>
              </w:rPr>
            </w:pPr>
          </w:p>
        </w:tc>
        <w:tc>
          <w:tcPr>
            <w:tcW w:w="1134" w:type="dxa"/>
            <w:noWrap w:val="0"/>
            <w:vAlign w:val="center"/>
          </w:tcPr>
          <w:p>
            <w:pPr>
              <w:jc w:val="center"/>
              <w:rPr>
                <w:rFonts w:hint="eastAsia" w:ascii="宋体" w:hAnsi="宋体" w:cs="宋体"/>
                <w:sz w:val="24"/>
                <w:szCs w:val="24"/>
                <w:highlight w:val="none"/>
              </w:rPr>
            </w:pPr>
          </w:p>
        </w:tc>
        <w:tc>
          <w:tcPr>
            <w:tcW w:w="992" w:type="dxa"/>
            <w:noWrap w:val="0"/>
            <w:vAlign w:val="center"/>
          </w:tcPr>
          <w:p>
            <w:pPr>
              <w:jc w:val="center"/>
              <w:rPr>
                <w:rFonts w:hint="eastAsia" w:ascii="宋体" w:hAnsi="宋体" w:cs="宋体"/>
                <w:sz w:val="24"/>
                <w:szCs w:val="24"/>
                <w:highlight w:val="none"/>
              </w:rPr>
            </w:pPr>
          </w:p>
        </w:tc>
        <w:tc>
          <w:tcPr>
            <w:tcW w:w="2369" w:type="dxa"/>
            <w:noWrap w:val="0"/>
            <w:vAlign w:val="center"/>
          </w:tcPr>
          <w:p>
            <w:pPr>
              <w:pStyle w:val="118"/>
              <w:spacing w:before="100" w:after="10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2275" w:hRule="atLeast"/>
          <w:jc w:val="center"/>
        </w:trPr>
        <w:tc>
          <w:tcPr>
            <w:tcW w:w="8823" w:type="dxa"/>
            <w:gridSpan w:val="5"/>
            <w:noWrap w:val="0"/>
            <w:vAlign w:val="center"/>
          </w:tcPr>
          <w:p>
            <w:pPr>
              <w:pStyle w:val="119"/>
              <w:spacing w:line="360" w:lineRule="auto"/>
              <w:ind w:left="0"/>
              <w:rPr>
                <w:rFonts w:hint="eastAsia"/>
                <w:szCs w:val="21"/>
                <w:highlight w:val="none"/>
              </w:rPr>
            </w:pPr>
            <w:r>
              <w:rPr>
                <w:rFonts w:hint="eastAsia"/>
                <w:szCs w:val="21"/>
                <w:highlight w:val="none"/>
              </w:rPr>
              <w:t>说明：</w:t>
            </w:r>
          </w:p>
          <w:p>
            <w:pPr>
              <w:pStyle w:val="119"/>
              <w:spacing w:line="360" w:lineRule="auto"/>
              <w:ind w:left="0" w:firstLine="630" w:firstLineChars="300"/>
              <w:rPr>
                <w:rFonts w:hint="eastAsia" w:ascii="宋体" w:hAnsi="宋体" w:cs="宋体"/>
                <w:szCs w:val="21"/>
                <w:highlight w:val="none"/>
              </w:rPr>
            </w:pPr>
            <w:r>
              <w:rPr>
                <w:rFonts w:hint="eastAsia" w:ascii="宋体" w:hAnsi="宋体" w:cs="宋体"/>
                <w:szCs w:val="21"/>
                <w:highlight w:val="none"/>
              </w:rPr>
              <w:t>1．设计人已完成的付费内容发包人应按照相应的阶段比例支付设计费。</w:t>
            </w:r>
          </w:p>
          <w:p>
            <w:pPr>
              <w:pStyle w:val="119"/>
              <w:spacing w:line="360" w:lineRule="auto"/>
              <w:ind w:left="0" w:firstLine="630" w:firstLineChars="300"/>
              <w:rPr>
                <w:rFonts w:hint="eastAsia" w:ascii="宋体" w:hAnsi="宋体" w:cs="宋体"/>
                <w:szCs w:val="21"/>
                <w:highlight w:val="none"/>
              </w:rPr>
            </w:pPr>
            <w:r>
              <w:rPr>
                <w:rFonts w:hint="eastAsia" w:ascii="宋体" w:hAnsi="宋体" w:cs="宋体"/>
                <w:szCs w:val="21"/>
                <w:highlight w:val="none"/>
              </w:rPr>
              <w:t>2．若发包人指定或其他原因要求分批次单体或分部设计，则应按照本合同第二条中各分部设计内容所完成的项目投资额占项目总投资额比例分批次支付。</w:t>
            </w:r>
          </w:p>
          <w:p>
            <w:pPr>
              <w:pStyle w:val="119"/>
              <w:spacing w:line="360" w:lineRule="auto"/>
              <w:ind w:left="0" w:firstLine="630" w:firstLineChars="300"/>
              <w:rPr>
                <w:rFonts w:hint="eastAsia"/>
                <w:szCs w:val="21"/>
                <w:highlight w:val="none"/>
              </w:rPr>
            </w:pPr>
            <w:r>
              <w:rPr>
                <w:rFonts w:hint="eastAsia" w:ascii="宋体" w:hAnsi="宋体" w:cs="宋体"/>
                <w:kern w:val="0"/>
                <w:szCs w:val="21"/>
                <w:highlight w:val="none"/>
                <w:lang w:bidi="ar"/>
              </w:rPr>
              <w:t>3．每次支付设计费前，设计人应提供对应金额的付款申请及等额正式发票，发包人在收到设计人付款申请及发票后7个工作日内，将等额设计费打入设计人公司账户，否则设计人有权作废该发票。</w:t>
            </w:r>
          </w:p>
        </w:tc>
      </w:tr>
    </w:tbl>
    <w:p>
      <w:pPr>
        <w:spacing w:line="360" w:lineRule="auto"/>
        <w:ind w:firstLine="241" w:firstLineChars="100"/>
        <w:rPr>
          <w:rFonts w:hint="eastAsia" w:ascii="宋体" w:hAnsi="宋体"/>
          <w:b/>
          <w:bCs/>
          <w:sz w:val="24"/>
          <w:szCs w:val="24"/>
          <w:highlight w:val="none"/>
        </w:rPr>
      </w:pPr>
      <w:r>
        <w:rPr>
          <w:rFonts w:hint="eastAsia" w:ascii="宋体" w:hAnsi="宋体"/>
          <w:b/>
          <w:bCs/>
          <w:sz w:val="24"/>
          <w:szCs w:val="24"/>
          <w:highlight w:val="none"/>
        </w:rPr>
        <w:t>第六条　双方责任</w:t>
      </w:r>
    </w:p>
    <w:p>
      <w:pPr>
        <w:spacing w:line="360" w:lineRule="auto"/>
        <w:rPr>
          <w:rFonts w:hint="eastAsia" w:ascii="宋体" w:hAnsi="宋体"/>
          <w:sz w:val="24"/>
          <w:szCs w:val="24"/>
          <w:highlight w:val="none"/>
        </w:rPr>
      </w:pPr>
      <w:r>
        <w:rPr>
          <w:rFonts w:hint="eastAsia" w:ascii="宋体" w:hAnsi="宋体"/>
          <w:sz w:val="24"/>
          <w:szCs w:val="24"/>
          <w:highlight w:val="none"/>
        </w:rPr>
        <w:t>　　6.1发包人责任：</w:t>
      </w:r>
    </w:p>
    <w:p>
      <w:pPr>
        <w:spacing w:line="360" w:lineRule="auto"/>
        <w:rPr>
          <w:rFonts w:hint="eastAsia" w:ascii="宋体" w:hAnsi="宋体"/>
          <w:sz w:val="24"/>
          <w:szCs w:val="24"/>
          <w:highlight w:val="none"/>
        </w:rPr>
      </w:pPr>
      <w:r>
        <w:rPr>
          <w:rFonts w:hint="eastAsia" w:ascii="宋体" w:hAnsi="宋体"/>
          <w:sz w:val="24"/>
          <w:szCs w:val="24"/>
          <w:highlight w:val="none"/>
        </w:rPr>
        <w:t>　　6.1.1发包人按本合同第三条规定的内容，在规定的时间内向设计人提交资料及文件，并对其完整性、正确性及时限负责，发包人不得要求设计人违反国家有关标准进行设计。</w:t>
      </w:r>
    </w:p>
    <w:p>
      <w:pPr>
        <w:spacing w:line="360" w:lineRule="auto"/>
        <w:rPr>
          <w:rFonts w:hint="eastAsia" w:ascii="宋体" w:hAnsi="宋体"/>
          <w:sz w:val="24"/>
          <w:szCs w:val="24"/>
          <w:highlight w:val="none"/>
        </w:rPr>
      </w:pPr>
      <w:r>
        <w:rPr>
          <w:rFonts w:hint="eastAsia" w:ascii="宋体" w:hAnsi="宋体"/>
          <w:sz w:val="24"/>
          <w:szCs w:val="24"/>
          <w:highlight w:val="none"/>
        </w:rPr>
        <w:t>　　发包人提交上述资料及文件超过规定期限15天以内，设计人按合同第四条规定交付设计文件时间顺延；超过规定期限15天以上时，设计人员有权重新确定提交设计文件的时间。</w:t>
      </w:r>
    </w:p>
    <w:p>
      <w:pPr>
        <w:spacing w:line="360" w:lineRule="auto"/>
        <w:rPr>
          <w:rFonts w:hint="eastAsia" w:ascii="宋体" w:hAnsi="宋体"/>
          <w:sz w:val="24"/>
          <w:szCs w:val="24"/>
          <w:highlight w:val="none"/>
        </w:rPr>
      </w:pPr>
      <w:r>
        <w:rPr>
          <w:rFonts w:hint="eastAsia" w:ascii="宋体" w:hAnsi="宋体"/>
          <w:sz w:val="24"/>
          <w:szCs w:val="24"/>
          <w:highlight w:val="none"/>
        </w:rPr>
        <w:t>　　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spacing w:line="360" w:lineRule="auto"/>
        <w:rPr>
          <w:rFonts w:hint="eastAsia" w:ascii="宋体" w:hAnsi="宋体"/>
          <w:sz w:val="24"/>
          <w:szCs w:val="24"/>
          <w:highlight w:val="none"/>
        </w:rPr>
      </w:pPr>
      <w:r>
        <w:rPr>
          <w:rFonts w:hint="eastAsia" w:ascii="宋体" w:hAnsi="宋体"/>
          <w:sz w:val="24"/>
          <w:szCs w:val="24"/>
          <w:highlight w:val="none"/>
        </w:rPr>
        <w:t>　　在未签合同前发包人已同意，设计人为发包人所做的各项设计工作，应按收费标准，相应支付设计费。</w:t>
      </w:r>
    </w:p>
    <w:p>
      <w:pPr>
        <w:spacing w:line="360" w:lineRule="auto"/>
        <w:rPr>
          <w:rFonts w:hint="eastAsia" w:ascii="宋体" w:hAnsi="宋体"/>
          <w:sz w:val="24"/>
          <w:szCs w:val="24"/>
          <w:highlight w:val="none"/>
        </w:rPr>
      </w:pPr>
      <w:r>
        <w:rPr>
          <w:rFonts w:hint="eastAsia" w:ascii="宋体" w:hAnsi="宋体"/>
          <w:sz w:val="24"/>
          <w:szCs w:val="24"/>
          <w:highlight w:val="none"/>
        </w:rPr>
        <w:t>　　6.1.3发包人要求设计人比合同规定时间提前交付设计资料及文件时，如果设计人能够做到，发包人应根据设计人提前投入的工作量，向设计人支付赶工费。</w:t>
      </w:r>
    </w:p>
    <w:p>
      <w:pPr>
        <w:spacing w:line="360" w:lineRule="auto"/>
        <w:rPr>
          <w:rFonts w:hint="eastAsia" w:ascii="宋体" w:hAnsi="宋体"/>
          <w:sz w:val="24"/>
          <w:szCs w:val="24"/>
          <w:highlight w:val="none"/>
        </w:rPr>
      </w:pPr>
      <w:r>
        <w:rPr>
          <w:rFonts w:hint="eastAsia" w:ascii="宋体" w:hAnsi="宋体"/>
          <w:sz w:val="24"/>
          <w:szCs w:val="24"/>
          <w:highlight w:val="none"/>
        </w:rPr>
        <w:t>　　6.1.4发包人应为派赴现场处理有关设计问题的工作人员，提供必要的工作生活及交通等方便条件。</w:t>
      </w:r>
    </w:p>
    <w:p>
      <w:pPr>
        <w:spacing w:line="360" w:lineRule="auto"/>
        <w:rPr>
          <w:rFonts w:hint="eastAsia" w:ascii="宋体" w:hAnsi="宋体"/>
          <w:sz w:val="24"/>
          <w:szCs w:val="24"/>
          <w:highlight w:val="none"/>
        </w:rPr>
      </w:pPr>
      <w:r>
        <w:rPr>
          <w:rFonts w:hint="eastAsia" w:ascii="宋体" w:hAnsi="宋体"/>
          <w:sz w:val="24"/>
          <w:szCs w:val="24"/>
          <w:highlight w:val="none"/>
        </w:rPr>
        <w:t>　　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spacing w:line="360" w:lineRule="auto"/>
        <w:rPr>
          <w:rFonts w:hint="eastAsia" w:ascii="宋体" w:hAnsi="宋体"/>
          <w:sz w:val="24"/>
          <w:szCs w:val="24"/>
          <w:highlight w:val="none"/>
        </w:rPr>
      </w:pPr>
      <w:r>
        <w:rPr>
          <w:rFonts w:hint="eastAsia" w:ascii="宋体" w:hAnsi="宋体"/>
          <w:sz w:val="24"/>
          <w:szCs w:val="24"/>
          <w:highlight w:val="none"/>
        </w:rPr>
        <w:t>　　6.2设计人责任：</w:t>
      </w:r>
    </w:p>
    <w:p>
      <w:pPr>
        <w:spacing w:line="360" w:lineRule="auto"/>
        <w:rPr>
          <w:rFonts w:hint="eastAsia" w:ascii="宋体" w:hAnsi="宋体"/>
          <w:sz w:val="24"/>
          <w:szCs w:val="24"/>
          <w:highlight w:val="none"/>
        </w:rPr>
      </w:pPr>
      <w:r>
        <w:rPr>
          <w:rFonts w:hint="eastAsia" w:ascii="宋体" w:hAnsi="宋体"/>
          <w:sz w:val="24"/>
          <w:szCs w:val="24"/>
          <w:highlight w:val="none"/>
        </w:rPr>
        <w:t>　　6.2.1设计人应按国家技术规范、标准、规程及发包人提出的设计要求，进行工程设计，按合同规定的进度要求提交质量合格的设计资料，并对其负责。</w:t>
      </w:r>
    </w:p>
    <w:p>
      <w:pPr>
        <w:spacing w:line="360" w:lineRule="auto"/>
        <w:rPr>
          <w:rFonts w:hint="eastAsia" w:ascii="宋体" w:hAnsi="宋体"/>
          <w:sz w:val="24"/>
          <w:szCs w:val="24"/>
          <w:highlight w:val="none"/>
        </w:rPr>
      </w:pPr>
      <w:r>
        <w:rPr>
          <w:rFonts w:hint="eastAsia" w:ascii="宋体" w:hAnsi="宋体"/>
          <w:sz w:val="24"/>
          <w:szCs w:val="24"/>
          <w:highlight w:val="none"/>
        </w:rPr>
        <w:t>　　6.2.2设计人采用的主要技术标准是：按国家现行规范进行设计。</w:t>
      </w:r>
    </w:p>
    <w:p>
      <w:pPr>
        <w:spacing w:line="360" w:lineRule="auto"/>
        <w:rPr>
          <w:rFonts w:hint="eastAsia" w:ascii="宋体" w:hAnsi="宋体"/>
          <w:sz w:val="24"/>
          <w:szCs w:val="24"/>
          <w:highlight w:val="none"/>
        </w:rPr>
      </w:pPr>
      <w:r>
        <w:rPr>
          <w:rFonts w:hint="eastAsia" w:ascii="宋体" w:hAnsi="宋体"/>
          <w:sz w:val="24"/>
          <w:szCs w:val="24"/>
          <w:highlight w:val="none"/>
        </w:rPr>
        <w:t>　　6.2.3设计合理使用年限为</w:t>
      </w:r>
      <w:r>
        <w:rPr>
          <w:rFonts w:hint="eastAsia" w:ascii="宋体" w:hAnsi="宋体"/>
          <w:sz w:val="24"/>
          <w:szCs w:val="24"/>
          <w:highlight w:val="none"/>
          <w:u w:val="single"/>
        </w:rPr>
        <w:t xml:space="preserve">      </w:t>
      </w:r>
      <w:r>
        <w:rPr>
          <w:rFonts w:hint="eastAsia" w:ascii="宋体" w:hAnsi="宋体"/>
          <w:sz w:val="24"/>
          <w:szCs w:val="24"/>
          <w:highlight w:val="none"/>
        </w:rPr>
        <w:t>年。</w:t>
      </w:r>
    </w:p>
    <w:p>
      <w:pPr>
        <w:spacing w:line="360" w:lineRule="auto"/>
        <w:rPr>
          <w:rFonts w:hint="eastAsia" w:ascii="宋体" w:hAnsi="宋体"/>
          <w:sz w:val="24"/>
          <w:szCs w:val="24"/>
          <w:highlight w:val="none"/>
        </w:rPr>
      </w:pPr>
      <w:r>
        <w:rPr>
          <w:rFonts w:hint="eastAsia" w:ascii="宋体" w:hAnsi="宋体"/>
          <w:sz w:val="24"/>
          <w:szCs w:val="24"/>
          <w:highlight w:val="none"/>
        </w:rPr>
        <w:t>　　6.2.4设计人按本合同第二条和第四条规定的内容、进度及份数向发包人交付资料及文件。</w:t>
      </w:r>
    </w:p>
    <w:p>
      <w:pPr>
        <w:spacing w:line="360" w:lineRule="auto"/>
        <w:rPr>
          <w:rFonts w:hint="eastAsia" w:ascii="宋体" w:hAnsi="宋体"/>
          <w:sz w:val="24"/>
          <w:szCs w:val="24"/>
          <w:highlight w:val="none"/>
        </w:rPr>
      </w:pPr>
      <w:r>
        <w:rPr>
          <w:rFonts w:hint="eastAsia" w:ascii="宋体" w:hAnsi="宋体"/>
          <w:sz w:val="24"/>
          <w:szCs w:val="24"/>
          <w:highlight w:val="none"/>
        </w:rPr>
        <w:t>　　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spacing w:line="360" w:lineRule="auto"/>
        <w:rPr>
          <w:rFonts w:hint="eastAsia" w:ascii="宋体" w:hAnsi="宋体"/>
          <w:sz w:val="24"/>
          <w:szCs w:val="24"/>
          <w:highlight w:val="none"/>
        </w:rPr>
      </w:pPr>
      <w:r>
        <w:rPr>
          <w:rFonts w:hint="eastAsia" w:ascii="宋体" w:hAnsi="宋体"/>
          <w:sz w:val="24"/>
          <w:szCs w:val="24"/>
          <w:highlight w:val="none"/>
        </w:rPr>
        <w:t>　　6.2.6设计人应保护发包人的知识产权，不得向第三人泄露、转让发包人提交的产品图纸等技术经济资料。如发生以上情况并给发包人造成经济损失，发包人有权向设计人索赔。</w:t>
      </w:r>
    </w:p>
    <w:p>
      <w:pPr>
        <w:spacing w:line="360" w:lineRule="auto"/>
        <w:rPr>
          <w:rFonts w:hint="eastAsia" w:ascii="宋体" w:hAnsi="宋体"/>
          <w:sz w:val="24"/>
          <w:szCs w:val="24"/>
          <w:highlight w:val="none"/>
        </w:rPr>
      </w:pPr>
      <w:r>
        <w:rPr>
          <w:rFonts w:hint="eastAsia" w:ascii="宋体" w:hAnsi="宋体"/>
          <w:sz w:val="24"/>
          <w:szCs w:val="24"/>
          <w:highlight w:val="none"/>
        </w:rPr>
        <w:t>　　</w:t>
      </w:r>
      <w:r>
        <w:rPr>
          <w:rFonts w:hint="eastAsia" w:ascii="宋体" w:hAnsi="宋体"/>
          <w:b/>
          <w:bCs/>
          <w:sz w:val="24"/>
          <w:szCs w:val="24"/>
          <w:highlight w:val="none"/>
        </w:rPr>
        <w:t>第七条　违约责任：</w:t>
      </w:r>
    </w:p>
    <w:p>
      <w:pPr>
        <w:spacing w:line="360" w:lineRule="auto"/>
        <w:rPr>
          <w:rFonts w:hint="eastAsia" w:ascii="宋体" w:hAnsi="宋体"/>
          <w:sz w:val="24"/>
          <w:szCs w:val="24"/>
          <w:highlight w:val="none"/>
        </w:rPr>
      </w:pPr>
      <w:r>
        <w:rPr>
          <w:rFonts w:hint="eastAsia" w:ascii="宋体" w:hAnsi="宋体"/>
          <w:sz w:val="24"/>
          <w:szCs w:val="24"/>
          <w:highlight w:val="none"/>
        </w:rPr>
        <w:t>　　7.1在合同履行期间，设计人已开始设计工作的，发包人应根据设计人已进行的实际工作量，不足一半时，按该阶段设计费的一半支付；超过一半时，按该阶段设计费的全部支付。</w:t>
      </w:r>
    </w:p>
    <w:p>
      <w:pPr>
        <w:spacing w:line="360" w:lineRule="auto"/>
        <w:rPr>
          <w:rFonts w:hint="eastAsia" w:ascii="宋体" w:hAnsi="宋体"/>
          <w:sz w:val="24"/>
          <w:szCs w:val="24"/>
          <w:highlight w:val="none"/>
        </w:rPr>
      </w:pPr>
      <w:r>
        <w:rPr>
          <w:rFonts w:hint="eastAsia" w:ascii="宋体" w:hAnsi="宋体"/>
          <w:sz w:val="24"/>
          <w:szCs w:val="24"/>
          <w:highlight w:val="none"/>
        </w:rPr>
        <w:t>　　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7.3设计人对设计资料及文件出现的遗漏或错误负责修改或补充。由于设计人员错误造成工程质量事故损失，设计人除负责采取补救措施外，应免收直接受损失部分的设计费。</w:t>
      </w:r>
    </w:p>
    <w:p>
      <w:pPr>
        <w:spacing w:line="360" w:lineRule="auto"/>
        <w:rPr>
          <w:rFonts w:hint="eastAsia" w:ascii="宋体" w:hAnsi="宋体"/>
          <w:sz w:val="24"/>
          <w:szCs w:val="24"/>
          <w:highlight w:val="none"/>
        </w:rPr>
      </w:pPr>
      <w:r>
        <w:rPr>
          <w:rFonts w:hint="eastAsia" w:ascii="宋体" w:hAnsi="宋体"/>
          <w:sz w:val="24"/>
          <w:szCs w:val="24"/>
          <w:highlight w:val="none"/>
        </w:rPr>
        <w:t>　　7.4由于设计人自身原因，延误了按本合同第四条规定的设计资料及设计文件的交付时间，每延误一天，应减收该项目应收设计费的千分之二。</w:t>
      </w:r>
    </w:p>
    <w:p>
      <w:pPr>
        <w:spacing w:line="360" w:lineRule="auto"/>
        <w:rPr>
          <w:rFonts w:hint="eastAsia" w:ascii="宋体" w:hAnsi="宋体"/>
          <w:b/>
          <w:bCs/>
          <w:sz w:val="24"/>
          <w:szCs w:val="24"/>
          <w:highlight w:val="none"/>
        </w:rPr>
      </w:pPr>
      <w:r>
        <w:rPr>
          <w:rFonts w:hint="eastAsia" w:ascii="宋体" w:hAnsi="宋体"/>
          <w:sz w:val="24"/>
          <w:szCs w:val="24"/>
          <w:highlight w:val="none"/>
        </w:rPr>
        <w:t>　　</w:t>
      </w:r>
      <w:r>
        <w:rPr>
          <w:rFonts w:hint="eastAsia" w:ascii="宋体" w:hAnsi="宋体"/>
          <w:b/>
          <w:bCs/>
          <w:sz w:val="24"/>
          <w:szCs w:val="24"/>
          <w:highlight w:val="none"/>
        </w:rPr>
        <w:t>第八条　其他</w:t>
      </w:r>
    </w:p>
    <w:p>
      <w:pPr>
        <w:spacing w:line="360" w:lineRule="auto"/>
        <w:rPr>
          <w:rFonts w:hint="eastAsia" w:ascii="宋体" w:hAnsi="宋体"/>
          <w:sz w:val="24"/>
          <w:szCs w:val="24"/>
          <w:highlight w:val="none"/>
        </w:rPr>
      </w:pPr>
      <w:r>
        <w:rPr>
          <w:rFonts w:hint="eastAsia" w:ascii="宋体" w:hAnsi="宋体"/>
          <w:sz w:val="24"/>
          <w:szCs w:val="24"/>
          <w:highlight w:val="none"/>
        </w:rPr>
        <w:t>　　8.1发包人要求设计人派专人留驻施工现场进行配合与解决有关问题时，双方应另行签订补充协议或技术咨询服务合同。</w:t>
      </w:r>
    </w:p>
    <w:p>
      <w:pPr>
        <w:spacing w:line="360" w:lineRule="auto"/>
        <w:rPr>
          <w:rFonts w:hint="eastAsia" w:ascii="宋体" w:hAnsi="宋体"/>
          <w:sz w:val="24"/>
          <w:szCs w:val="24"/>
          <w:highlight w:val="none"/>
        </w:rPr>
      </w:pPr>
      <w:r>
        <w:rPr>
          <w:rFonts w:hint="eastAsia" w:ascii="宋体" w:hAnsi="宋体"/>
          <w:sz w:val="24"/>
          <w:szCs w:val="24"/>
          <w:highlight w:val="none"/>
        </w:rPr>
        <w:t>　　8.2设计人为本合同项目所采用的国家或地方标准图，由发包人自费向有关出版部门购买。</w:t>
      </w:r>
    </w:p>
    <w:p>
      <w:pPr>
        <w:spacing w:line="360" w:lineRule="auto"/>
        <w:rPr>
          <w:rFonts w:hint="eastAsia" w:ascii="宋体" w:hAnsi="宋体"/>
          <w:sz w:val="24"/>
          <w:szCs w:val="24"/>
          <w:highlight w:val="none"/>
        </w:rPr>
      </w:pPr>
      <w:r>
        <w:rPr>
          <w:rFonts w:hint="eastAsia" w:ascii="宋体" w:hAnsi="宋体"/>
          <w:sz w:val="24"/>
          <w:szCs w:val="24"/>
          <w:highlight w:val="none"/>
        </w:rPr>
        <w:t>　　8.3本工程设计资料及文件中，建筑材料、建筑构配件和设备。应当注明其规格、型号、性能等技术指标，设计人不得指定生产厂、供应商。发包人需要设计人的设计人员配合加工定货时，所需要费用由发包人承担。</w:t>
      </w:r>
    </w:p>
    <w:p>
      <w:pPr>
        <w:spacing w:line="360" w:lineRule="auto"/>
        <w:rPr>
          <w:rFonts w:hint="eastAsia" w:ascii="宋体" w:hAnsi="宋体"/>
          <w:sz w:val="24"/>
          <w:szCs w:val="24"/>
          <w:highlight w:val="none"/>
        </w:rPr>
      </w:pPr>
      <w:r>
        <w:rPr>
          <w:rFonts w:hint="eastAsia" w:ascii="宋体" w:hAnsi="宋体"/>
          <w:sz w:val="24"/>
          <w:szCs w:val="24"/>
          <w:highlight w:val="none"/>
        </w:rPr>
        <w:t>　　8.4发包人委托设计配合引进项目的设计任务，从询价、对外谈判、国内外技术考察直至建成投产的各个阶段，应吸收承担有关设计任务的设计人参加。出国费用，除制装费外，其它费用由发包人支付。</w:t>
      </w:r>
    </w:p>
    <w:p>
      <w:pPr>
        <w:spacing w:line="360" w:lineRule="auto"/>
        <w:rPr>
          <w:rFonts w:hint="eastAsia" w:ascii="宋体" w:hAnsi="宋体"/>
          <w:sz w:val="24"/>
          <w:szCs w:val="24"/>
          <w:highlight w:val="none"/>
        </w:rPr>
      </w:pPr>
      <w:r>
        <w:rPr>
          <w:rFonts w:hint="eastAsia" w:ascii="宋体" w:hAnsi="宋体"/>
          <w:sz w:val="24"/>
          <w:szCs w:val="24"/>
          <w:highlight w:val="none"/>
        </w:rPr>
        <w:t>　　8.5发包人委托设计人承担本合同内容之外的工作服务，另行支付费用。</w:t>
      </w:r>
    </w:p>
    <w:p>
      <w:pPr>
        <w:spacing w:line="360" w:lineRule="auto"/>
        <w:rPr>
          <w:rFonts w:hint="eastAsia" w:ascii="宋体" w:hAnsi="宋体"/>
          <w:sz w:val="24"/>
          <w:szCs w:val="24"/>
          <w:highlight w:val="none"/>
        </w:rPr>
      </w:pPr>
      <w:r>
        <w:rPr>
          <w:rFonts w:hint="eastAsia" w:ascii="宋体" w:hAnsi="宋体"/>
          <w:sz w:val="24"/>
          <w:szCs w:val="24"/>
          <w:highlight w:val="none"/>
        </w:rPr>
        <w:t>　　8.6由于不可抗力因素致使合同无法履行时，双方应及时协商解决。</w:t>
      </w:r>
    </w:p>
    <w:p>
      <w:pPr>
        <w:spacing w:line="360" w:lineRule="auto"/>
        <w:rPr>
          <w:rFonts w:hint="eastAsia" w:ascii="宋体" w:hAnsi="宋体"/>
          <w:sz w:val="24"/>
          <w:szCs w:val="24"/>
          <w:highlight w:val="none"/>
        </w:rPr>
      </w:pPr>
      <w:r>
        <w:rPr>
          <w:rFonts w:hint="eastAsia" w:ascii="宋体" w:hAnsi="宋体"/>
          <w:sz w:val="24"/>
          <w:szCs w:val="24"/>
          <w:highlight w:val="none"/>
        </w:rPr>
        <w:t>　　8.7本合同发生争议，双方当事人应及时协商解决。也可由当地建设行政主管部门调解，调解不成时，双方当事人同意由  当地  仲裁委员会仲裁。双方当事人未在合同中约定仲裁机构，事后又未达成仲裁书面协议的，可向人民法院起诉。</w:t>
      </w:r>
    </w:p>
    <w:p>
      <w:pPr>
        <w:spacing w:line="360" w:lineRule="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　　8.8本合同一式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十一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份，发包人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六</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份，设计人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w:t>
      </w:r>
      <w:r>
        <w:rPr>
          <w:rFonts w:hint="eastAsia" w:ascii="宋体" w:hAnsi="宋体"/>
          <w:color w:val="auto"/>
          <w:sz w:val="24"/>
          <w:szCs w:val="24"/>
          <w:highlight w:val="none"/>
          <w:lang w:val="en-US" w:eastAsia="zh-CN"/>
        </w:rPr>
        <w:t>财政监管部门一份，代理机构一份；</w:t>
      </w:r>
    </w:p>
    <w:p>
      <w:pPr>
        <w:spacing w:line="360" w:lineRule="auto"/>
        <w:rPr>
          <w:rFonts w:hint="eastAsia" w:ascii="宋体" w:hAnsi="宋体"/>
          <w:sz w:val="24"/>
          <w:szCs w:val="24"/>
          <w:highlight w:val="none"/>
        </w:rPr>
      </w:pPr>
      <w:r>
        <w:rPr>
          <w:rFonts w:hint="eastAsia" w:ascii="宋体" w:hAnsi="宋体"/>
          <w:sz w:val="24"/>
          <w:szCs w:val="24"/>
          <w:highlight w:val="none"/>
        </w:rPr>
        <w:t>　　8.9本合同经双方签章后生效。</w:t>
      </w:r>
    </w:p>
    <w:p>
      <w:pPr>
        <w:spacing w:line="360" w:lineRule="auto"/>
        <w:rPr>
          <w:rFonts w:hint="eastAsia" w:ascii="宋体" w:hAnsi="宋体"/>
          <w:sz w:val="24"/>
          <w:szCs w:val="24"/>
          <w:highlight w:val="none"/>
        </w:rPr>
      </w:pPr>
      <w:r>
        <w:rPr>
          <w:rFonts w:hint="eastAsia" w:ascii="宋体" w:hAnsi="宋体"/>
          <w:sz w:val="24"/>
          <w:szCs w:val="24"/>
          <w:highlight w:val="none"/>
        </w:rPr>
        <w:t>　　8.10本合同生效后，按规定到项目所在省级建设行政主管部门规定的审查部门备案。双方认为必要时，到项目所在地工商行政管理部门申请鉴证。双方履行完合同规定的义务后，本合同即行终止。</w:t>
      </w:r>
    </w:p>
    <w:p>
      <w:pPr>
        <w:spacing w:line="360" w:lineRule="auto"/>
        <w:rPr>
          <w:rFonts w:hint="eastAsia" w:ascii="宋体" w:hAnsi="宋体"/>
          <w:sz w:val="24"/>
          <w:szCs w:val="24"/>
          <w:highlight w:val="none"/>
        </w:rPr>
      </w:pPr>
      <w:r>
        <w:rPr>
          <w:rFonts w:hint="eastAsia" w:ascii="宋体" w:hAnsi="宋体"/>
          <w:sz w:val="24"/>
          <w:szCs w:val="24"/>
          <w:highlight w:val="none"/>
        </w:rPr>
        <w:t>　　8.11本合同未尽事宜，双方可签订补充协议，有关协议及双方认可的来往电报、传真、会议纪要等，均为本合同组成部分，与本合同具有同等法律效力。</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8.12其它约定事项：无　</w:t>
      </w:r>
    </w:p>
    <w:p>
      <w:pPr>
        <w:rPr>
          <w:rFonts w:hint="eastAsia" w:ascii="宋体" w:hAnsi="宋体"/>
          <w:sz w:val="28"/>
          <w:szCs w:val="28"/>
          <w:highlight w:val="none"/>
        </w:rPr>
      </w:pPr>
    </w:p>
    <w:tbl>
      <w:tblPr>
        <w:tblStyle w:val="32"/>
        <w:tblW w:w="0" w:type="auto"/>
        <w:tblInd w:w="0" w:type="dxa"/>
        <w:tblLayout w:type="fixed"/>
        <w:tblCellMar>
          <w:top w:w="0" w:type="dxa"/>
          <w:left w:w="108" w:type="dxa"/>
          <w:bottom w:w="0" w:type="dxa"/>
          <w:right w:w="108" w:type="dxa"/>
        </w:tblCellMar>
      </w:tblPr>
      <w:tblGrid>
        <w:gridCol w:w="4446"/>
        <w:gridCol w:w="5124"/>
      </w:tblGrid>
      <w:tr>
        <w:tblPrEx>
          <w:tblCellMar>
            <w:top w:w="0" w:type="dxa"/>
            <w:left w:w="108" w:type="dxa"/>
            <w:bottom w:w="0" w:type="dxa"/>
            <w:right w:w="108" w:type="dxa"/>
          </w:tblCellMar>
        </w:tblPrEx>
        <w:trPr>
          <w:trHeight w:val="1128" w:hRule="atLeast"/>
        </w:trPr>
        <w:tc>
          <w:tcPr>
            <w:tcW w:w="4446" w:type="dxa"/>
            <w:noWrap w:val="0"/>
            <w:vAlign w:val="center"/>
          </w:tcPr>
          <w:p>
            <w:pPr>
              <w:rPr>
                <w:rFonts w:hint="eastAsia" w:ascii="宋体" w:hAnsi="宋体"/>
                <w:sz w:val="24"/>
                <w:szCs w:val="24"/>
                <w:highlight w:val="none"/>
              </w:rPr>
            </w:pPr>
            <w:r>
              <w:rPr>
                <w:rFonts w:hint="eastAsia" w:ascii="宋体" w:hAnsi="宋体"/>
                <w:sz w:val="24"/>
                <w:szCs w:val="24"/>
                <w:highlight w:val="none"/>
              </w:rPr>
              <w:t>发包人名称：</w:t>
            </w:r>
          </w:p>
          <w:p>
            <w:pPr>
              <w:rPr>
                <w:rFonts w:hint="eastAsia" w:ascii="宋体" w:hAnsi="宋体"/>
                <w:sz w:val="24"/>
                <w:szCs w:val="24"/>
                <w:highlight w:val="none"/>
              </w:rPr>
            </w:pPr>
          </w:p>
          <w:p>
            <w:pPr>
              <w:rPr>
                <w:rFonts w:hint="eastAsia" w:ascii="宋体" w:hAnsi="宋体"/>
                <w:sz w:val="24"/>
                <w:szCs w:val="24"/>
                <w:highlight w:val="none"/>
              </w:rPr>
            </w:pPr>
            <w:r>
              <w:rPr>
                <w:rFonts w:hint="eastAsia" w:ascii="宋体" w:hAnsi="宋体"/>
                <w:sz w:val="24"/>
                <w:szCs w:val="24"/>
                <w:highlight w:val="none"/>
              </w:rPr>
              <w:t>（盖章）</w:t>
            </w:r>
          </w:p>
        </w:tc>
        <w:tc>
          <w:tcPr>
            <w:tcW w:w="5124" w:type="dxa"/>
            <w:noWrap w:val="0"/>
            <w:vAlign w:val="center"/>
          </w:tcPr>
          <w:p>
            <w:pPr>
              <w:rPr>
                <w:rFonts w:hint="eastAsia" w:ascii="宋体" w:hAnsi="宋体"/>
                <w:sz w:val="24"/>
                <w:szCs w:val="24"/>
                <w:highlight w:val="none"/>
              </w:rPr>
            </w:pPr>
            <w:r>
              <w:rPr>
                <w:rFonts w:hint="eastAsia" w:ascii="宋体" w:hAnsi="宋体"/>
                <w:sz w:val="24"/>
                <w:szCs w:val="24"/>
                <w:highlight w:val="none"/>
              </w:rPr>
              <w:t>设计人名称：</w:t>
            </w:r>
          </w:p>
          <w:p>
            <w:pPr>
              <w:rPr>
                <w:rFonts w:hint="eastAsia" w:ascii="宋体" w:hAnsi="宋体"/>
                <w:sz w:val="24"/>
                <w:szCs w:val="24"/>
                <w:highlight w:val="none"/>
              </w:rPr>
            </w:pPr>
          </w:p>
          <w:p>
            <w:pPr>
              <w:rPr>
                <w:rFonts w:hint="eastAsia" w:ascii="宋体" w:hAnsi="宋体"/>
                <w:sz w:val="24"/>
                <w:szCs w:val="24"/>
                <w:highlight w:val="none"/>
              </w:rPr>
            </w:pPr>
            <w:r>
              <w:rPr>
                <w:rFonts w:hint="eastAsia" w:ascii="宋体" w:hAnsi="宋体"/>
                <w:sz w:val="24"/>
                <w:szCs w:val="24"/>
                <w:highlight w:val="none"/>
              </w:rPr>
              <w:t>（盖章）</w:t>
            </w:r>
          </w:p>
        </w:tc>
      </w:tr>
      <w:tr>
        <w:tblPrEx>
          <w:tblCellMar>
            <w:top w:w="0" w:type="dxa"/>
            <w:left w:w="108" w:type="dxa"/>
            <w:bottom w:w="0" w:type="dxa"/>
            <w:right w:w="108" w:type="dxa"/>
          </w:tblCellMar>
        </w:tblPrEx>
        <w:tc>
          <w:tcPr>
            <w:tcW w:w="4446" w:type="dxa"/>
            <w:noWrap w:val="0"/>
            <w:vAlign w:val="center"/>
          </w:tcPr>
          <w:p>
            <w:pPr>
              <w:rPr>
                <w:rFonts w:hint="eastAsia" w:ascii="宋体" w:hAnsi="宋体"/>
                <w:sz w:val="24"/>
                <w:szCs w:val="24"/>
                <w:highlight w:val="none"/>
              </w:rPr>
            </w:pPr>
            <w:r>
              <w:rPr>
                <w:rFonts w:hint="eastAsia" w:ascii="宋体" w:hAnsi="宋体"/>
                <w:sz w:val="24"/>
                <w:szCs w:val="24"/>
                <w:highlight w:val="none"/>
              </w:rPr>
              <w:t>法定代表人：（签字）</w:t>
            </w:r>
          </w:p>
          <w:p>
            <w:pPr>
              <w:rPr>
                <w:rFonts w:hint="eastAsia" w:ascii="宋体" w:hAnsi="宋体"/>
                <w:sz w:val="24"/>
                <w:szCs w:val="24"/>
                <w:highlight w:val="none"/>
              </w:rPr>
            </w:pPr>
          </w:p>
        </w:tc>
        <w:tc>
          <w:tcPr>
            <w:tcW w:w="5124" w:type="dxa"/>
            <w:noWrap w:val="0"/>
            <w:vAlign w:val="center"/>
          </w:tcPr>
          <w:p>
            <w:pPr>
              <w:rPr>
                <w:rFonts w:hint="eastAsia" w:ascii="宋体" w:hAnsi="宋体"/>
                <w:sz w:val="24"/>
                <w:szCs w:val="24"/>
                <w:highlight w:val="none"/>
              </w:rPr>
            </w:pPr>
            <w:r>
              <w:rPr>
                <w:rFonts w:hint="eastAsia" w:ascii="宋体" w:hAnsi="宋体"/>
                <w:sz w:val="24"/>
                <w:szCs w:val="24"/>
                <w:highlight w:val="none"/>
              </w:rPr>
              <w:t>法定代表人：（签字）</w:t>
            </w:r>
          </w:p>
          <w:p>
            <w:pPr>
              <w:rPr>
                <w:rFonts w:hint="eastAsia" w:ascii="宋体" w:hAnsi="宋体"/>
                <w:sz w:val="24"/>
                <w:szCs w:val="24"/>
                <w:highlight w:val="none"/>
              </w:rPr>
            </w:pPr>
          </w:p>
        </w:tc>
      </w:tr>
      <w:tr>
        <w:tblPrEx>
          <w:tblCellMar>
            <w:top w:w="0" w:type="dxa"/>
            <w:left w:w="108" w:type="dxa"/>
            <w:bottom w:w="0" w:type="dxa"/>
            <w:right w:w="108" w:type="dxa"/>
          </w:tblCellMar>
        </w:tblPrEx>
        <w:tc>
          <w:tcPr>
            <w:tcW w:w="4446" w:type="dxa"/>
            <w:noWrap w:val="0"/>
            <w:vAlign w:val="center"/>
          </w:tcPr>
          <w:p>
            <w:pPr>
              <w:rPr>
                <w:rFonts w:hint="eastAsia" w:ascii="宋体" w:hAnsi="宋体"/>
                <w:sz w:val="24"/>
                <w:szCs w:val="24"/>
                <w:highlight w:val="none"/>
              </w:rPr>
            </w:pPr>
            <w:r>
              <w:rPr>
                <w:rFonts w:hint="eastAsia" w:ascii="宋体" w:hAnsi="宋体"/>
                <w:sz w:val="24"/>
                <w:szCs w:val="24"/>
                <w:highlight w:val="none"/>
              </w:rPr>
              <w:t>委托代理人：（签字）</w:t>
            </w:r>
          </w:p>
          <w:p>
            <w:pPr>
              <w:rPr>
                <w:rFonts w:hint="eastAsia" w:ascii="宋体" w:hAnsi="宋体"/>
                <w:sz w:val="24"/>
                <w:szCs w:val="24"/>
                <w:highlight w:val="none"/>
              </w:rPr>
            </w:pPr>
          </w:p>
        </w:tc>
        <w:tc>
          <w:tcPr>
            <w:tcW w:w="5124" w:type="dxa"/>
            <w:noWrap w:val="0"/>
            <w:vAlign w:val="center"/>
          </w:tcPr>
          <w:p>
            <w:pPr>
              <w:rPr>
                <w:rFonts w:hint="eastAsia" w:ascii="宋体" w:hAnsi="宋体"/>
                <w:sz w:val="24"/>
                <w:szCs w:val="24"/>
                <w:highlight w:val="none"/>
              </w:rPr>
            </w:pPr>
            <w:r>
              <w:rPr>
                <w:rFonts w:hint="eastAsia" w:ascii="宋体" w:hAnsi="宋体"/>
                <w:sz w:val="24"/>
                <w:szCs w:val="24"/>
                <w:highlight w:val="none"/>
              </w:rPr>
              <w:t>委托代理人：（签字）</w:t>
            </w:r>
          </w:p>
          <w:p>
            <w:pPr>
              <w:rPr>
                <w:rFonts w:hint="eastAsia" w:ascii="宋体" w:hAnsi="宋体"/>
                <w:sz w:val="24"/>
                <w:szCs w:val="24"/>
                <w:highlight w:val="none"/>
              </w:rPr>
            </w:pPr>
          </w:p>
        </w:tc>
      </w:tr>
      <w:tr>
        <w:tblPrEx>
          <w:tblCellMar>
            <w:top w:w="0" w:type="dxa"/>
            <w:left w:w="108" w:type="dxa"/>
            <w:bottom w:w="0" w:type="dxa"/>
            <w:right w:w="108" w:type="dxa"/>
          </w:tblCellMar>
        </w:tblPrEx>
        <w:trPr>
          <w:trHeight w:val="567" w:hRule="exact"/>
        </w:trPr>
        <w:tc>
          <w:tcPr>
            <w:tcW w:w="4446" w:type="dxa"/>
            <w:noWrap w:val="0"/>
            <w:vAlign w:val="center"/>
          </w:tcPr>
          <w:p>
            <w:pPr>
              <w:rPr>
                <w:rFonts w:hint="eastAsia" w:ascii="宋体" w:hAnsi="宋体"/>
                <w:sz w:val="24"/>
                <w:szCs w:val="24"/>
                <w:highlight w:val="none"/>
              </w:rPr>
            </w:pPr>
            <w:r>
              <w:rPr>
                <w:rFonts w:hint="eastAsia" w:ascii="宋体" w:hAnsi="宋体"/>
                <w:sz w:val="24"/>
                <w:szCs w:val="24"/>
                <w:highlight w:val="none"/>
              </w:rPr>
              <w:t>住    所：</w:t>
            </w:r>
          </w:p>
        </w:tc>
        <w:tc>
          <w:tcPr>
            <w:tcW w:w="5124" w:type="dxa"/>
            <w:noWrap w:val="0"/>
            <w:vAlign w:val="center"/>
          </w:tcPr>
          <w:p>
            <w:pPr>
              <w:rPr>
                <w:rFonts w:hint="eastAsia" w:ascii="宋体" w:hAnsi="宋体"/>
                <w:sz w:val="24"/>
                <w:szCs w:val="24"/>
                <w:highlight w:val="none"/>
              </w:rPr>
            </w:pPr>
            <w:r>
              <w:rPr>
                <w:rFonts w:hint="eastAsia" w:ascii="宋体" w:hAnsi="宋体"/>
                <w:sz w:val="24"/>
                <w:szCs w:val="24"/>
                <w:highlight w:val="none"/>
              </w:rPr>
              <w:t>住    所：</w:t>
            </w:r>
          </w:p>
        </w:tc>
      </w:tr>
      <w:tr>
        <w:tblPrEx>
          <w:tblCellMar>
            <w:top w:w="0" w:type="dxa"/>
            <w:left w:w="108" w:type="dxa"/>
            <w:bottom w:w="0" w:type="dxa"/>
            <w:right w:w="108" w:type="dxa"/>
          </w:tblCellMar>
        </w:tblPrEx>
        <w:trPr>
          <w:trHeight w:val="567" w:hRule="exact"/>
        </w:trPr>
        <w:tc>
          <w:tcPr>
            <w:tcW w:w="4446" w:type="dxa"/>
            <w:noWrap w:val="0"/>
            <w:vAlign w:val="center"/>
          </w:tcPr>
          <w:p>
            <w:pPr>
              <w:rPr>
                <w:rFonts w:hint="eastAsia" w:ascii="宋体" w:hAnsi="宋体"/>
                <w:sz w:val="24"/>
                <w:szCs w:val="24"/>
                <w:highlight w:val="none"/>
              </w:rPr>
            </w:pPr>
            <w:r>
              <w:rPr>
                <w:rFonts w:hint="eastAsia" w:ascii="宋体" w:hAnsi="宋体"/>
                <w:sz w:val="24"/>
                <w:szCs w:val="24"/>
                <w:highlight w:val="none"/>
              </w:rPr>
              <w:t>邮政编码：</w:t>
            </w:r>
          </w:p>
        </w:tc>
        <w:tc>
          <w:tcPr>
            <w:tcW w:w="5124" w:type="dxa"/>
            <w:noWrap w:val="0"/>
            <w:vAlign w:val="center"/>
          </w:tcPr>
          <w:p>
            <w:pPr>
              <w:rPr>
                <w:rFonts w:ascii="宋体" w:hAnsi="宋体"/>
                <w:sz w:val="24"/>
                <w:szCs w:val="24"/>
                <w:highlight w:val="none"/>
              </w:rPr>
            </w:pPr>
            <w:r>
              <w:rPr>
                <w:rFonts w:hint="eastAsia" w:ascii="宋体" w:hAnsi="宋体"/>
                <w:sz w:val="24"/>
                <w:szCs w:val="24"/>
                <w:highlight w:val="none"/>
              </w:rPr>
              <w:t>邮政编码：</w:t>
            </w:r>
          </w:p>
        </w:tc>
      </w:tr>
      <w:tr>
        <w:tblPrEx>
          <w:tblCellMar>
            <w:top w:w="0" w:type="dxa"/>
            <w:left w:w="108" w:type="dxa"/>
            <w:bottom w:w="0" w:type="dxa"/>
            <w:right w:w="108" w:type="dxa"/>
          </w:tblCellMar>
        </w:tblPrEx>
        <w:trPr>
          <w:trHeight w:val="567" w:hRule="exact"/>
        </w:trPr>
        <w:tc>
          <w:tcPr>
            <w:tcW w:w="4446" w:type="dxa"/>
            <w:noWrap w:val="0"/>
            <w:vAlign w:val="center"/>
          </w:tcPr>
          <w:p>
            <w:pPr>
              <w:rPr>
                <w:rFonts w:hint="eastAsia" w:ascii="宋体" w:hAnsi="宋体"/>
                <w:sz w:val="24"/>
                <w:szCs w:val="24"/>
                <w:highlight w:val="none"/>
              </w:rPr>
            </w:pPr>
            <w:r>
              <w:rPr>
                <w:rFonts w:hint="eastAsia" w:ascii="宋体" w:hAnsi="宋体"/>
                <w:sz w:val="24"/>
                <w:szCs w:val="24"/>
                <w:highlight w:val="none"/>
              </w:rPr>
              <w:t>电    话：</w:t>
            </w:r>
          </w:p>
        </w:tc>
        <w:tc>
          <w:tcPr>
            <w:tcW w:w="5124" w:type="dxa"/>
            <w:noWrap w:val="0"/>
            <w:vAlign w:val="center"/>
          </w:tcPr>
          <w:p>
            <w:pPr>
              <w:rPr>
                <w:rFonts w:hint="eastAsia" w:ascii="宋体" w:hAnsi="宋体"/>
                <w:sz w:val="24"/>
                <w:szCs w:val="24"/>
                <w:highlight w:val="none"/>
              </w:rPr>
            </w:pPr>
            <w:r>
              <w:rPr>
                <w:rFonts w:hint="eastAsia" w:ascii="宋体" w:hAnsi="宋体"/>
                <w:sz w:val="24"/>
                <w:szCs w:val="24"/>
                <w:highlight w:val="none"/>
              </w:rPr>
              <w:t>电    话：</w:t>
            </w:r>
          </w:p>
        </w:tc>
      </w:tr>
      <w:tr>
        <w:tblPrEx>
          <w:tblCellMar>
            <w:top w:w="0" w:type="dxa"/>
            <w:left w:w="108" w:type="dxa"/>
            <w:bottom w:w="0" w:type="dxa"/>
            <w:right w:w="108" w:type="dxa"/>
          </w:tblCellMar>
        </w:tblPrEx>
        <w:trPr>
          <w:trHeight w:val="567" w:hRule="exact"/>
        </w:trPr>
        <w:tc>
          <w:tcPr>
            <w:tcW w:w="4446" w:type="dxa"/>
            <w:noWrap w:val="0"/>
            <w:vAlign w:val="center"/>
          </w:tcPr>
          <w:p>
            <w:pPr>
              <w:rPr>
                <w:rFonts w:hint="eastAsia" w:ascii="宋体" w:hAnsi="宋体"/>
                <w:sz w:val="24"/>
                <w:szCs w:val="24"/>
                <w:highlight w:val="none"/>
              </w:rPr>
            </w:pPr>
            <w:r>
              <w:rPr>
                <w:rFonts w:hint="eastAsia" w:ascii="宋体" w:hAnsi="宋体"/>
                <w:sz w:val="24"/>
                <w:szCs w:val="24"/>
                <w:highlight w:val="none"/>
              </w:rPr>
              <w:t>传    真：</w:t>
            </w:r>
          </w:p>
        </w:tc>
        <w:tc>
          <w:tcPr>
            <w:tcW w:w="5124" w:type="dxa"/>
            <w:noWrap w:val="0"/>
            <w:vAlign w:val="center"/>
          </w:tcPr>
          <w:p>
            <w:pPr>
              <w:rPr>
                <w:rFonts w:hint="eastAsia" w:ascii="宋体" w:hAnsi="宋体"/>
                <w:sz w:val="24"/>
                <w:szCs w:val="24"/>
                <w:highlight w:val="none"/>
              </w:rPr>
            </w:pPr>
            <w:r>
              <w:rPr>
                <w:rFonts w:hint="eastAsia" w:ascii="宋体" w:hAnsi="宋体"/>
                <w:sz w:val="24"/>
                <w:szCs w:val="24"/>
                <w:highlight w:val="none"/>
              </w:rPr>
              <w:t>传    真：</w:t>
            </w:r>
          </w:p>
        </w:tc>
      </w:tr>
      <w:tr>
        <w:tblPrEx>
          <w:tblCellMar>
            <w:top w:w="0" w:type="dxa"/>
            <w:left w:w="108" w:type="dxa"/>
            <w:bottom w:w="0" w:type="dxa"/>
            <w:right w:w="108" w:type="dxa"/>
          </w:tblCellMar>
        </w:tblPrEx>
        <w:trPr>
          <w:trHeight w:val="567" w:hRule="exact"/>
        </w:trPr>
        <w:tc>
          <w:tcPr>
            <w:tcW w:w="4446" w:type="dxa"/>
            <w:noWrap w:val="0"/>
            <w:vAlign w:val="center"/>
          </w:tcPr>
          <w:p>
            <w:pPr>
              <w:rPr>
                <w:rFonts w:hint="eastAsia" w:ascii="宋体" w:hAnsi="宋体"/>
                <w:sz w:val="24"/>
                <w:szCs w:val="24"/>
                <w:highlight w:val="none"/>
              </w:rPr>
            </w:pPr>
            <w:r>
              <w:rPr>
                <w:rFonts w:hint="eastAsia" w:ascii="宋体" w:hAnsi="宋体"/>
                <w:sz w:val="24"/>
                <w:szCs w:val="24"/>
                <w:highlight w:val="none"/>
              </w:rPr>
              <w:t>开户银行：</w:t>
            </w:r>
          </w:p>
        </w:tc>
        <w:tc>
          <w:tcPr>
            <w:tcW w:w="5124" w:type="dxa"/>
            <w:noWrap w:val="0"/>
            <w:vAlign w:val="center"/>
          </w:tcPr>
          <w:p>
            <w:pPr>
              <w:rPr>
                <w:rFonts w:hint="eastAsia" w:ascii="宋体" w:hAnsi="宋体"/>
                <w:sz w:val="24"/>
                <w:szCs w:val="24"/>
                <w:highlight w:val="none"/>
              </w:rPr>
            </w:pPr>
            <w:r>
              <w:rPr>
                <w:rFonts w:hint="eastAsia" w:ascii="宋体" w:hAnsi="宋体"/>
                <w:sz w:val="24"/>
                <w:szCs w:val="24"/>
                <w:highlight w:val="none"/>
              </w:rPr>
              <w:t>开户银行：</w:t>
            </w:r>
          </w:p>
        </w:tc>
      </w:tr>
      <w:tr>
        <w:tblPrEx>
          <w:tblCellMar>
            <w:top w:w="0" w:type="dxa"/>
            <w:left w:w="108" w:type="dxa"/>
            <w:bottom w:w="0" w:type="dxa"/>
            <w:right w:w="108" w:type="dxa"/>
          </w:tblCellMar>
        </w:tblPrEx>
        <w:trPr>
          <w:trHeight w:val="567" w:hRule="exact"/>
        </w:trPr>
        <w:tc>
          <w:tcPr>
            <w:tcW w:w="4446" w:type="dxa"/>
            <w:noWrap w:val="0"/>
            <w:vAlign w:val="center"/>
          </w:tcPr>
          <w:p>
            <w:pPr>
              <w:rPr>
                <w:rFonts w:hint="eastAsia" w:ascii="宋体" w:hAnsi="宋体"/>
                <w:sz w:val="24"/>
                <w:szCs w:val="24"/>
                <w:highlight w:val="none"/>
              </w:rPr>
            </w:pPr>
            <w:r>
              <w:rPr>
                <w:rFonts w:hint="eastAsia" w:ascii="宋体" w:hAnsi="宋体"/>
                <w:sz w:val="24"/>
                <w:szCs w:val="24"/>
                <w:highlight w:val="none"/>
              </w:rPr>
              <w:t>银行帐号：</w:t>
            </w:r>
          </w:p>
        </w:tc>
        <w:tc>
          <w:tcPr>
            <w:tcW w:w="5124" w:type="dxa"/>
            <w:noWrap w:val="0"/>
            <w:vAlign w:val="center"/>
          </w:tcPr>
          <w:p>
            <w:pPr>
              <w:rPr>
                <w:rFonts w:hint="eastAsia" w:ascii="宋体" w:hAnsi="宋体"/>
                <w:sz w:val="24"/>
                <w:szCs w:val="24"/>
                <w:highlight w:val="none"/>
              </w:rPr>
            </w:pPr>
            <w:r>
              <w:rPr>
                <w:rFonts w:hint="eastAsia" w:ascii="宋体" w:hAnsi="宋体"/>
                <w:sz w:val="24"/>
                <w:szCs w:val="24"/>
                <w:highlight w:val="none"/>
              </w:rPr>
              <w:t>银行帐号：</w:t>
            </w:r>
          </w:p>
        </w:tc>
      </w:tr>
      <w:tr>
        <w:tblPrEx>
          <w:tblCellMar>
            <w:top w:w="0" w:type="dxa"/>
            <w:left w:w="108" w:type="dxa"/>
            <w:bottom w:w="0" w:type="dxa"/>
            <w:right w:w="108" w:type="dxa"/>
          </w:tblCellMar>
        </w:tblPrEx>
        <w:tc>
          <w:tcPr>
            <w:tcW w:w="4446" w:type="dxa"/>
            <w:noWrap w:val="0"/>
            <w:vAlign w:val="center"/>
          </w:tcPr>
          <w:p>
            <w:pPr>
              <w:rPr>
                <w:rFonts w:hint="eastAsia" w:ascii="宋体" w:hAnsi="宋体"/>
                <w:sz w:val="24"/>
                <w:szCs w:val="24"/>
                <w:highlight w:val="none"/>
              </w:rPr>
            </w:pPr>
            <w:r>
              <w:rPr>
                <w:rFonts w:hint="eastAsia" w:ascii="宋体" w:hAnsi="宋体"/>
                <w:sz w:val="24"/>
                <w:szCs w:val="24"/>
                <w:highlight w:val="none"/>
              </w:rPr>
              <w:t>建设行政主管部门备案：</w:t>
            </w:r>
          </w:p>
          <w:p>
            <w:pPr>
              <w:rPr>
                <w:rFonts w:hint="eastAsia" w:ascii="宋体" w:hAnsi="宋体"/>
                <w:sz w:val="24"/>
                <w:szCs w:val="24"/>
                <w:highlight w:val="none"/>
              </w:rPr>
            </w:pPr>
          </w:p>
          <w:p>
            <w:pPr>
              <w:rPr>
                <w:rFonts w:hint="eastAsia" w:ascii="宋体" w:hAnsi="宋体"/>
                <w:sz w:val="24"/>
                <w:szCs w:val="24"/>
                <w:highlight w:val="none"/>
              </w:rPr>
            </w:pPr>
            <w:r>
              <w:rPr>
                <w:rFonts w:hint="eastAsia" w:ascii="宋体" w:hAnsi="宋体"/>
                <w:sz w:val="24"/>
                <w:szCs w:val="24"/>
                <w:highlight w:val="none"/>
              </w:rPr>
              <w:t>（盖章）</w:t>
            </w:r>
          </w:p>
        </w:tc>
        <w:tc>
          <w:tcPr>
            <w:tcW w:w="5124" w:type="dxa"/>
            <w:noWrap w:val="0"/>
            <w:vAlign w:val="center"/>
          </w:tcPr>
          <w:p>
            <w:pPr>
              <w:rPr>
                <w:rFonts w:hint="eastAsia" w:ascii="宋体" w:hAnsi="宋体"/>
                <w:sz w:val="24"/>
                <w:szCs w:val="24"/>
                <w:highlight w:val="none"/>
              </w:rPr>
            </w:pPr>
            <w:r>
              <w:rPr>
                <w:rFonts w:hint="eastAsia" w:ascii="宋体" w:hAnsi="宋体"/>
                <w:sz w:val="24"/>
                <w:szCs w:val="24"/>
                <w:highlight w:val="none"/>
              </w:rPr>
              <w:t>签证意见：</w:t>
            </w:r>
          </w:p>
          <w:p>
            <w:pPr>
              <w:rPr>
                <w:rFonts w:hint="eastAsia" w:ascii="宋体" w:hAnsi="宋体"/>
                <w:sz w:val="24"/>
                <w:szCs w:val="24"/>
                <w:highlight w:val="none"/>
              </w:rPr>
            </w:pPr>
          </w:p>
          <w:p>
            <w:pPr>
              <w:rPr>
                <w:rFonts w:hint="eastAsia" w:ascii="宋体" w:hAnsi="宋体"/>
                <w:sz w:val="24"/>
                <w:szCs w:val="24"/>
                <w:highlight w:val="none"/>
              </w:rPr>
            </w:pPr>
            <w:r>
              <w:rPr>
                <w:rFonts w:hint="eastAsia" w:ascii="宋体" w:hAnsi="宋体"/>
                <w:sz w:val="24"/>
                <w:szCs w:val="24"/>
                <w:highlight w:val="none"/>
              </w:rPr>
              <w:t>（盖章）</w:t>
            </w:r>
          </w:p>
        </w:tc>
      </w:tr>
      <w:tr>
        <w:tblPrEx>
          <w:tblCellMar>
            <w:top w:w="0" w:type="dxa"/>
            <w:left w:w="108" w:type="dxa"/>
            <w:bottom w:w="0" w:type="dxa"/>
            <w:right w:w="108" w:type="dxa"/>
          </w:tblCellMar>
        </w:tblPrEx>
        <w:trPr>
          <w:trHeight w:val="567" w:hRule="exact"/>
        </w:trPr>
        <w:tc>
          <w:tcPr>
            <w:tcW w:w="4446" w:type="dxa"/>
            <w:noWrap w:val="0"/>
            <w:vAlign w:val="center"/>
          </w:tcPr>
          <w:p>
            <w:pPr>
              <w:rPr>
                <w:rFonts w:hint="eastAsia" w:ascii="宋体" w:hAnsi="宋体"/>
                <w:sz w:val="24"/>
                <w:szCs w:val="24"/>
                <w:highlight w:val="none"/>
              </w:rPr>
            </w:pPr>
            <w:r>
              <w:rPr>
                <w:rFonts w:hint="eastAsia" w:ascii="宋体" w:hAnsi="宋体"/>
                <w:sz w:val="24"/>
                <w:szCs w:val="24"/>
                <w:highlight w:val="none"/>
              </w:rPr>
              <w:t>备 案 号：</w:t>
            </w:r>
          </w:p>
        </w:tc>
        <w:tc>
          <w:tcPr>
            <w:tcW w:w="5124" w:type="dxa"/>
            <w:noWrap w:val="0"/>
            <w:vAlign w:val="center"/>
          </w:tcPr>
          <w:p>
            <w:pPr>
              <w:rPr>
                <w:rFonts w:hint="eastAsia" w:ascii="宋体" w:hAnsi="宋体"/>
                <w:sz w:val="24"/>
                <w:szCs w:val="24"/>
                <w:highlight w:val="none"/>
              </w:rPr>
            </w:pPr>
            <w:r>
              <w:rPr>
                <w:rFonts w:hint="eastAsia" w:ascii="宋体" w:hAnsi="宋体"/>
                <w:sz w:val="24"/>
                <w:szCs w:val="24"/>
                <w:highlight w:val="none"/>
              </w:rPr>
              <w:t>经 办 人：</w:t>
            </w:r>
          </w:p>
        </w:tc>
      </w:tr>
      <w:tr>
        <w:tblPrEx>
          <w:tblCellMar>
            <w:top w:w="0" w:type="dxa"/>
            <w:left w:w="108" w:type="dxa"/>
            <w:bottom w:w="0" w:type="dxa"/>
            <w:right w:w="108" w:type="dxa"/>
          </w:tblCellMar>
        </w:tblPrEx>
        <w:tc>
          <w:tcPr>
            <w:tcW w:w="4446" w:type="dxa"/>
            <w:noWrap w:val="0"/>
            <w:vAlign w:val="center"/>
          </w:tcPr>
          <w:p>
            <w:pPr>
              <w:rPr>
                <w:rFonts w:hint="eastAsia" w:ascii="宋体" w:hAnsi="宋体"/>
                <w:sz w:val="24"/>
                <w:szCs w:val="24"/>
                <w:highlight w:val="none"/>
              </w:rPr>
            </w:pPr>
            <w:r>
              <w:rPr>
                <w:rFonts w:hint="eastAsia" w:ascii="宋体" w:hAnsi="宋体"/>
                <w:sz w:val="24"/>
                <w:szCs w:val="24"/>
                <w:highlight w:val="none"/>
              </w:rPr>
              <w:t xml:space="preserve">备案日期： </w:t>
            </w:r>
          </w:p>
          <w:p>
            <w:pPr>
              <w:jc w:val="center"/>
              <w:rPr>
                <w:rFonts w:hint="eastAsia" w:ascii="宋体" w:hAnsi="宋体"/>
                <w:sz w:val="24"/>
                <w:szCs w:val="24"/>
                <w:highlight w:val="none"/>
              </w:rPr>
            </w:pPr>
            <w:r>
              <w:rPr>
                <w:rFonts w:hint="eastAsia" w:ascii="宋体" w:hAnsi="宋体"/>
                <w:sz w:val="24"/>
                <w:szCs w:val="24"/>
                <w:highlight w:val="none"/>
              </w:rPr>
              <w:t xml:space="preserve"> 年    月    日</w:t>
            </w:r>
          </w:p>
        </w:tc>
        <w:tc>
          <w:tcPr>
            <w:tcW w:w="5124" w:type="dxa"/>
            <w:noWrap w:val="0"/>
            <w:vAlign w:val="center"/>
          </w:tcPr>
          <w:p>
            <w:pPr>
              <w:rPr>
                <w:rFonts w:hint="eastAsia" w:ascii="宋体" w:hAnsi="宋体"/>
                <w:sz w:val="24"/>
                <w:szCs w:val="24"/>
                <w:highlight w:val="none"/>
              </w:rPr>
            </w:pPr>
            <w:r>
              <w:rPr>
                <w:rFonts w:hint="eastAsia" w:ascii="宋体" w:hAnsi="宋体"/>
                <w:sz w:val="24"/>
                <w:szCs w:val="24"/>
                <w:highlight w:val="none"/>
              </w:rPr>
              <w:t xml:space="preserve">签证日期：  </w:t>
            </w:r>
          </w:p>
          <w:p>
            <w:pPr>
              <w:jc w:val="center"/>
              <w:rPr>
                <w:rFonts w:hint="eastAsia" w:ascii="宋体" w:hAnsi="宋体"/>
                <w:sz w:val="24"/>
                <w:szCs w:val="24"/>
                <w:highlight w:val="none"/>
              </w:rPr>
            </w:pPr>
            <w:r>
              <w:rPr>
                <w:rFonts w:hint="eastAsia" w:ascii="宋体" w:hAnsi="宋体"/>
                <w:sz w:val="24"/>
                <w:szCs w:val="24"/>
                <w:highlight w:val="none"/>
              </w:rPr>
              <w:t xml:space="preserve"> 年    月    日</w:t>
            </w:r>
          </w:p>
        </w:tc>
      </w:tr>
    </w:tbl>
    <w:p>
      <w:pPr>
        <w:numPr>
          <w:ilvl w:val="0"/>
          <w:numId w:val="0"/>
        </w:numPr>
        <w:spacing w:line="360" w:lineRule="auto"/>
        <w:ind w:left="480" w:leftChars="0"/>
        <w:rPr>
          <w:rFonts w:hint="eastAsia" w:ascii="宋体" w:hAnsi="宋体"/>
          <w:b/>
          <w:bCs/>
          <w:sz w:val="24"/>
          <w:szCs w:val="24"/>
          <w:highlight w:val="none"/>
        </w:rPr>
      </w:pPr>
    </w:p>
    <w:p>
      <w:pPr>
        <w:rPr>
          <w:rStyle w:val="87"/>
          <w:rFonts w:hint="eastAsia" w:ascii="黑体" w:hAnsi="黑体" w:eastAsia="黑体" w:cs="黑体"/>
          <w:sz w:val="32"/>
          <w:szCs w:val="32"/>
          <w:highlight w:val="none"/>
        </w:rPr>
      </w:pPr>
      <w:r>
        <w:rPr>
          <w:rStyle w:val="87"/>
          <w:rFonts w:hint="eastAsia" w:ascii="黑体" w:hAnsi="黑体" w:eastAsia="黑体" w:cs="黑体"/>
          <w:sz w:val="32"/>
          <w:szCs w:val="32"/>
          <w:highlight w:val="none"/>
        </w:rPr>
        <w:br w:type="page"/>
      </w:r>
    </w:p>
    <w:p>
      <w:pPr>
        <w:wordWrap w:val="0"/>
        <w:topLinePunct/>
        <w:spacing w:line="500" w:lineRule="exact"/>
        <w:jc w:val="center"/>
        <w:outlineLvl w:val="0"/>
        <w:rPr>
          <w:rFonts w:hint="eastAsia" w:ascii="宋体" w:hAnsi="宋体" w:cs="宋体"/>
          <w:b/>
          <w:bCs/>
          <w:highlight w:val="none"/>
          <w:u w:val="single"/>
        </w:rPr>
      </w:pPr>
      <w:bookmarkStart w:id="370" w:name="_Toc10783"/>
      <w:r>
        <w:rPr>
          <w:rStyle w:val="87"/>
          <w:rFonts w:hint="eastAsia" w:ascii="黑体" w:hAnsi="黑体" w:eastAsia="黑体" w:cs="黑体"/>
          <w:sz w:val="32"/>
          <w:szCs w:val="32"/>
          <w:highlight w:val="none"/>
        </w:rPr>
        <w:t>第六部分 投标</w:t>
      </w:r>
      <w:r>
        <w:rPr>
          <w:rStyle w:val="87"/>
          <w:rFonts w:hint="eastAsia" w:ascii="黑体" w:hAnsi="黑体" w:eastAsia="黑体" w:cs="黑体"/>
          <w:sz w:val="32"/>
          <w:szCs w:val="32"/>
          <w:highlight w:val="none"/>
          <w:lang w:val="zh-CN"/>
        </w:rPr>
        <w:t>文件格式</w:t>
      </w:r>
      <w:bookmarkEnd w:id="367"/>
      <w:bookmarkEnd w:id="368"/>
      <w:bookmarkEnd w:id="369"/>
      <w:bookmarkEnd w:id="370"/>
    </w:p>
    <w:p>
      <w:pPr>
        <w:wordWrap w:val="0"/>
        <w:topLinePunct/>
        <w:spacing w:line="500" w:lineRule="exact"/>
        <w:ind w:firstLine="422" w:firstLineChars="200"/>
        <w:rPr>
          <w:rFonts w:ascii="宋体" w:cs="Times New Roman"/>
          <w:b/>
          <w:bCs/>
          <w:highlight w:val="none"/>
          <w:u w:val="single"/>
          <w:lang w:val="en-GB"/>
        </w:rPr>
      </w:pPr>
      <w:r>
        <w:rPr>
          <w:rFonts w:hint="eastAsia" w:ascii="宋体" w:hAnsi="宋体" w:cs="宋体"/>
          <w:b/>
          <w:bCs/>
          <w:highlight w:val="none"/>
          <w:u w:val="single"/>
          <w:lang w:val="en-GB"/>
        </w:rPr>
        <w:t>注：请</w:t>
      </w:r>
      <w:r>
        <w:rPr>
          <w:rFonts w:hint="eastAsia" w:ascii="宋体" w:hAnsi="宋体" w:cs="宋体"/>
          <w:b/>
          <w:bCs/>
          <w:highlight w:val="none"/>
          <w:u w:val="single"/>
        </w:rPr>
        <w:t>投标</w:t>
      </w:r>
      <w:r>
        <w:rPr>
          <w:rFonts w:hint="eastAsia" w:ascii="宋体" w:hAnsi="宋体" w:cs="宋体"/>
          <w:b/>
          <w:bCs/>
          <w:highlight w:val="none"/>
          <w:u w:val="single"/>
          <w:lang w:val="en-GB"/>
        </w:rPr>
        <w:t>供应商按照以下要求的格式、内容、顺序制作</w:t>
      </w:r>
      <w:r>
        <w:rPr>
          <w:rFonts w:hint="eastAsia" w:ascii="宋体" w:hAnsi="宋体" w:cs="宋体"/>
          <w:b/>
          <w:bCs/>
          <w:highlight w:val="none"/>
          <w:u w:val="single"/>
        </w:rPr>
        <w:t>投标</w:t>
      </w:r>
      <w:r>
        <w:rPr>
          <w:rFonts w:hint="eastAsia" w:ascii="宋体" w:hAnsi="宋体" w:cs="宋体"/>
          <w:b/>
          <w:bCs/>
          <w:highlight w:val="none"/>
          <w:u w:val="single"/>
          <w:lang w:val="en-GB"/>
        </w:rPr>
        <w:t>文件，并请编制目录及页码，否则可能将影响对</w:t>
      </w:r>
      <w:r>
        <w:rPr>
          <w:rFonts w:hint="eastAsia" w:ascii="宋体" w:hAnsi="宋体" w:cs="宋体"/>
          <w:b/>
          <w:bCs/>
          <w:highlight w:val="none"/>
          <w:u w:val="single"/>
        </w:rPr>
        <w:t>投标</w:t>
      </w:r>
      <w:r>
        <w:rPr>
          <w:rFonts w:hint="eastAsia" w:ascii="宋体" w:hAnsi="宋体" w:cs="宋体"/>
          <w:b/>
          <w:bCs/>
          <w:highlight w:val="none"/>
          <w:u w:val="single"/>
          <w:lang w:val="en-GB"/>
        </w:rPr>
        <w:t>文件的评价</w:t>
      </w:r>
      <w:r>
        <w:rPr>
          <w:rFonts w:hint="eastAsia" w:ascii="宋体" w:hAnsi="宋体" w:cs="宋体"/>
          <w:b/>
          <w:bCs/>
          <w:highlight w:val="none"/>
          <w:u w:val="single"/>
        </w:rPr>
        <w:t>或导致投标无效</w:t>
      </w:r>
      <w:r>
        <w:rPr>
          <w:rFonts w:hint="eastAsia" w:ascii="宋体" w:hAnsi="宋体" w:cs="宋体"/>
          <w:b/>
          <w:bCs/>
          <w:highlight w:val="none"/>
          <w:u w:val="single"/>
          <w:lang w:val="en-GB"/>
        </w:rPr>
        <w:t>。</w:t>
      </w:r>
    </w:p>
    <w:p>
      <w:pPr>
        <w:spacing w:line="360" w:lineRule="auto"/>
        <w:ind w:firstLine="482" w:firstLineChars="200"/>
        <w:rPr>
          <w:rFonts w:ascii="宋体" w:cs="Times New Roman"/>
          <w:b/>
          <w:bCs/>
          <w:sz w:val="24"/>
          <w:szCs w:val="24"/>
          <w:highlight w:val="none"/>
          <w:u w:val="single"/>
        </w:rPr>
      </w:pPr>
    </w:p>
    <w:p>
      <w:pPr>
        <w:spacing w:line="360" w:lineRule="auto"/>
        <w:ind w:firstLine="482" w:firstLineChars="200"/>
        <w:rPr>
          <w:rFonts w:ascii="宋体" w:cs="Times New Roman"/>
          <w:b/>
          <w:bCs/>
          <w:sz w:val="24"/>
          <w:szCs w:val="24"/>
          <w:highlight w:val="none"/>
          <w:u w:val="single"/>
        </w:rPr>
      </w:pPr>
    </w:p>
    <w:p>
      <w:pPr>
        <w:spacing w:line="360" w:lineRule="auto"/>
        <w:ind w:firstLine="482" w:firstLineChars="200"/>
        <w:rPr>
          <w:rFonts w:ascii="宋体"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rPr>
          <w:rFonts w:ascii="宋体" w:cs="Times New Roman"/>
          <w:sz w:val="32"/>
          <w:szCs w:val="32"/>
          <w:highlight w:val="none"/>
        </w:rPr>
      </w:pPr>
      <w:r>
        <w:rPr>
          <w:rFonts w:ascii="??_GB2312" w:hAnsi="仿宋" w:eastAsia="Times New Roman" w:cs="Times New Roman"/>
          <w:b/>
          <w:bCs/>
          <w:sz w:val="24"/>
          <w:szCs w:val="24"/>
          <w:highlight w:val="none"/>
          <w:u w:val="single"/>
        </w:rPr>
        <w:br w:type="page"/>
      </w:r>
      <w:r>
        <w:rPr>
          <w:rFonts w:hint="eastAsia" w:ascii="黑体" w:hAnsi="黑体" w:eastAsia="黑体" w:cs="黑体"/>
          <w:b/>
          <w:bCs/>
          <w:sz w:val="28"/>
          <w:szCs w:val="28"/>
          <w:highlight w:val="none"/>
        </w:rPr>
        <w:t>项目编号：</w:t>
      </w:r>
      <w:r>
        <w:rPr>
          <w:rFonts w:ascii="黑体" w:hAnsi="黑体" w:eastAsia="黑体" w:cs="黑体"/>
          <w:b/>
          <w:bCs/>
          <w:sz w:val="28"/>
          <w:szCs w:val="28"/>
          <w:highlight w:val="none"/>
        </w:rPr>
        <w:t xml:space="preserve"> </w:t>
      </w:r>
      <w:r>
        <w:rPr>
          <w:rFonts w:ascii="宋体" w:hAnsi="宋体" w:cs="宋体"/>
          <w:sz w:val="32"/>
          <w:szCs w:val="32"/>
          <w:highlight w:val="none"/>
        </w:rPr>
        <w:t xml:space="preserve">             </w:t>
      </w:r>
      <w:r>
        <w:rPr>
          <w:rFonts w:ascii="宋体" w:hAnsi="宋体" w:cs="宋体"/>
          <w:kern w:val="0"/>
          <w:sz w:val="30"/>
          <w:szCs w:val="30"/>
          <w:highlight w:val="none"/>
        </w:rPr>
        <w:t xml:space="preserve">                        </w:t>
      </w:r>
    </w:p>
    <w:p>
      <w:pPr>
        <w:spacing w:line="360" w:lineRule="atLeast"/>
        <w:rPr>
          <w:rFonts w:ascii="宋体" w:cs="Times New Roman"/>
          <w:b/>
          <w:bCs/>
          <w:sz w:val="28"/>
          <w:szCs w:val="28"/>
          <w:highlight w:val="none"/>
        </w:rPr>
      </w:pPr>
      <w:r>
        <w:rPr>
          <w:rFonts w:ascii="宋体" w:hAnsi="宋体" w:cs="宋体"/>
          <w:highlight w:val="none"/>
        </w:rPr>
        <w:t xml:space="preserve">                                                             </w:t>
      </w:r>
      <w:r>
        <w:rPr>
          <w:rFonts w:hint="eastAsia" w:ascii="宋体" w:hAnsi="宋体" w:cs="宋体"/>
          <w:b/>
          <w:bCs/>
          <w:sz w:val="28"/>
          <w:szCs w:val="28"/>
          <w:highlight w:val="none"/>
        </w:rPr>
        <w:t>（正本或副本）</w:t>
      </w:r>
    </w:p>
    <w:p>
      <w:pPr>
        <w:spacing w:line="360" w:lineRule="atLeast"/>
        <w:rPr>
          <w:rFonts w:ascii="宋体" w:cs="Times New Roman"/>
          <w:highlight w:val="none"/>
        </w:rPr>
      </w:pPr>
    </w:p>
    <w:p>
      <w:pPr>
        <w:spacing w:line="360" w:lineRule="atLeast"/>
        <w:rPr>
          <w:rFonts w:ascii="宋体" w:cs="Times New Roman"/>
          <w:highlight w:val="none"/>
        </w:rPr>
      </w:pPr>
    </w:p>
    <w:p>
      <w:pPr>
        <w:jc w:val="center"/>
        <w:rPr>
          <w:rFonts w:ascii="宋体" w:cs="Times New Roman"/>
          <w:sz w:val="44"/>
          <w:szCs w:val="44"/>
          <w:highlight w:val="none"/>
        </w:rPr>
      </w:pPr>
    </w:p>
    <w:p>
      <w:pPr>
        <w:jc w:val="center"/>
        <w:rPr>
          <w:rFonts w:ascii="宋体" w:cs="Times New Roman"/>
          <w:sz w:val="44"/>
          <w:szCs w:val="44"/>
          <w:highlight w:val="none"/>
        </w:rPr>
      </w:pPr>
    </w:p>
    <w:p>
      <w:pPr>
        <w:ind w:firstLine="1791" w:firstLineChars="343"/>
        <w:rPr>
          <w:rFonts w:ascii="黑体" w:hAnsi="黑体" w:eastAsia="黑体" w:cs="Times New Roman"/>
          <w:b/>
          <w:bCs/>
          <w:sz w:val="52"/>
          <w:szCs w:val="52"/>
          <w:highlight w:val="none"/>
        </w:rPr>
      </w:pPr>
      <w:r>
        <w:rPr>
          <w:rFonts w:ascii="黑体" w:hAnsi="黑体" w:eastAsia="黑体" w:cs="黑体"/>
          <w:b/>
          <w:bCs/>
          <w:sz w:val="52"/>
          <w:szCs w:val="52"/>
          <w:highlight w:val="none"/>
          <w:u w:val="single"/>
        </w:rPr>
        <w:t xml:space="preserve">             </w:t>
      </w:r>
      <w:r>
        <w:rPr>
          <w:rFonts w:hint="eastAsia" w:ascii="黑体" w:hAnsi="黑体" w:eastAsia="黑体" w:cs="黑体"/>
          <w:b/>
          <w:bCs/>
          <w:sz w:val="52"/>
          <w:szCs w:val="52"/>
          <w:highlight w:val="none"/>
        </w:rPr>
        <w:t>项目</w:t>
      </w:r>
    </w:p>
    <w:p>
      <w:pPr>
        <w:ind w:firstLine="3331" w:firstLineChars="638"/>
        <w:rPr>
          <w:rFonts w:ascii="宋体" w:cs="Times New Roman"/>
          <w:b/>
          <w:bCs/>
          <w:sz w:val="52"/>
          <w:szCs w:val="52"/>
          <w:highlight w:val="none"/>
          <w:u w:val="single"/>
        </w:rPr>
      </w:pPr>
    </w:p>
    <w:p>
      <w:pPr>
        <w:ind w:firstLine="2073" w:firstLineChars="288"/>
        <w:rPr>
          <w:rFonts w:ascii="宋体" w:cs="Times New Roman"/>
          <w:sz w:val="72"/>
          <w:szCs w:val="72"/>
          <w:highlight w:val="none"/>
        </w:rPr>
      </w:pPr>
    </w:p>
    <w:p>
      <w:pPr>
        <w:spacing w:line="360" w:lineRule="atLeast"/>
        <w:jc w:val="center"/>
        <w:rPr>
          <w:rFonts w:ascii="黑体" w:hAnsi="黑体" w:eastAsia="黑体" w:cs="Times New Roman"/>
          <w:b/>
          <w:bCs/>
          <w:sz w:val="72"/>
          <w:szCs w:val="72"/>
          <w:highlight w:val="none"/>
        </w:rPr>
      </w:pPr>
      <w:r>
        <w:rPr>
          <w:rFonts w:hint="eastAsia" w:ascii="黑体" w:hAnsi="黑体" w:eastAsia="黑体" w:cs="黑体"/>
          <w:b/>
          <w:bCs/>
          <w:sz w:val="72"/>
          <w:szCs w:val="72"/>
          <w:highlight w:val="none"/>
        </w:rPr>
        <w:t>投标文件</w:t>
      </w:r>
    </w:p>
    <w:p>
      <w:pPr>
        <w:spacing w:line="360" w:lineRule="atLeast"/>
        <w:jc w:val="center"/>
        <w:rPr>
          <w:rFonts w:ascii="宋体" w:cs="Times New Roman"/>
          <w:sz w:val="52"/>
          <w:szCs w:val="52"/>
          <w:highlight w:val="none"/>
        </w:rPr>
      </w:pPr>
    </w:p>
    <w:p>
      <w:pPr>
        <w:spacing w:line="360" w:lineRule="atLeast"/>
        <w:jc w:val="center"/>
        <w:rPr>
          <w:rFonts w:ascii="宋体" w:cs="Times New Roman"/>
          <w:sz w:val="52"/>
          <w:szCs w:val="52"/>
          <w:highlight w:val="none"/>
        </w:rPr>
      </w:pPr>
    </w:p>
    <w:p>
      <w:pPr>
        <w:spacing w:line="360" w:lineRule="atLeast"/>
        <w:jc w:val="center"/>
        <w:rPr>
          <w:rFonts w:ascii="宋体" w:cs="Times New Roman"/>
          <w:sz w:val="52"/>
          <w:szCs w:val="52"/>
          <w:highlight w:val="none"/>
        </w:rPr>
      </w:pPr>
    </w:p>
    <w:p>
      <w:pPr>
        <w:spacing w:line="360" w:lineRule="atLeast"/>
        <w:rPr>
          <w:rFonts w:ascii="宋体" w:cs="Times New Roman"/>
          <w:sz w:val="24"/>
          <w:szCs w:val="24"/>
          <w:highlight w:val="none"/>
        </w:rPr>
      </w:pPr>
    </w:p>
    <w:p>
      <w:pPr>
        <w:spacing w:line="360" w:lineRule="atLeast"/>
        <w:rPr>
          <w:rFonts w:ascii="宋体" w:cs="Times New Roman"/>
          <w:sz w:val="24"/>
          <w:szCs w:val="24"/>
          <w:highlight w:val="none"/>
        </w:rPr>
      </w:pPr>
    </w:p>
    <w:p>
      <w:pPr>
        <w:spacing w:line="360" w:lineRule="atLeast"/>
        <w:rPr>
          <w:rFonts w:ascii="宋体" w:cs="Times New Roman"/>
          <w:sz w:val="24"/>
          <w:szCs w:val="24"/>
          <w:highlight w:val="none"/>
        </w:rPr>
      </w:pPr>
    </w:p>
    <w:p>
      <w:pPr>
        <w:spacing w:line="360" w:lineRule="atLeast"/>
        <w:ind w:firstLine="1120" w:firstLineChars="400"/>
        <w:rPr>
          <w:rFonts w:ascii="黑体" w:hAnsi="黑体" w:eastAsia="黑体" w:cs="黑体"/>
          <w:sz w:val="28"/>
          <w:szCs w:val="28"/>
          <w:highlight w:val="none"/>
        </w:rPr>
      </w:pPr>
      <w:r>
        <w:rPr>
          <w:rFonts w:hint="eastAsia" w:ascii="黑体" w:hAnsi="黑体" w:eastAsia="黑体" w:cs="黑体"/>
          <w:sz w:val="28"/>
          <w:szCs w:val="28"/>
          <w:highlight w:val="none"/>
        </w:rPr>
        <w:t>投标供应商：</w:t>
      </w:r>
      <w:r>
        <w:rPr>
          <w:rFonts w:ascii="黑体" w:hAnsi="黑体" w:eastAsia="黑体" w:cs="黑体"/>
          <w:sz w:val="28"/>
          <w:szCs w:val="28"/>
          <w:highlight w:val="none"/>
          <w:u w:val="single"/>
        </w:rPr>
        <w:t xml:space="preserve">                </w:t>
      </w:r>
      <w:r>
        <w:rPr>
          <w:rFonts w:ascii="黑体" w:hAnsi="黑体" w:eastAsia="黑体" w:cs="黑体"/>
          <w:sz w:val="28"/>
          <w:szCs w:val="28"/>
          <w:highlight w:val="none"/>
        </w:rPr>
        <w:t xml:space="preserve">   </w:t>
      </w:r>
    </w:p>
    <w:p>
      <w:pPr>
        <w:spacing w:line="360" w:lineRule="atLeast"/>
        <w:ind w:firstLine="1120" w:firstLineChars="400"/>
        <w:rPr>
          <w:rFonts w:ascii="黑体" w:hAnsi="黑体" w:eastAsia="黑体" w:cs="黑体"/>
          <w:sz w:val="28"/>
          <w:szCs w:val="28"/>
          <w:highlight w:val="none"/>
          <w:u w:val="single"/>
        </w:rPr>
      </w:pPr>
      <w:r>
        <w:rPr>
          <w:rFonts w:hint="eastAsia" w:ascii="黑体" w:hAnsi="黑体" w:eastAsia="黑体" w:cs="黑体"/>
          <w:sz w:val="28"/>
          <w:szCs w:val="28"/>
          <w:highlight w:val="none"/>
        </w:rPr>
        <w:t>时间：</w:t>
      </w:r>
      <w:r>
        <w:rPr>
          <w:rFonts w:ascii="黑体" w:hAnsi="黑体" w:eastAsia="黑体" w:cs="黑体"/>
          <w:sz w:val="28"/>
          <w:szCs w:val="28"/>
          <w:highlight w:val="none"/>
          <w:u w:val="single"/>
        </w:rPr>
        <w:t xml:space="preserve"> </w:t>
      </w:r>
    </w:p>
    <w:p>
      <w:pPr>
        <w:spacing w:line="360" w:lineRule="atLeast"/>
        <w:jc w:val="center"/>
        <w:rPr>
          <w:rFonts w:ascii="黑体" w:hAnsi="黑体" w:eastAsia="黑体" w:cs="Times New Roman"/>
          <w:sz w:val="32"/>
          <w:szCs w:val="32"/>
          <w:highlight w:val="none"/>
        </w:rPr>
      </w:pPr>
      <w:r>
        <w:rPr>
          <w:highlight w:val="none"/>
        </w:rPr>
        <w:br w:type="page"/>
      </w:r>
      <w:bookmarkStart w:id="371" w:name="_Toc483349430"/>
      <w:r>
        <w:rPr>
          <w:rFonts w:hint="eastAsia" w:ascii="黑体" w:hAnsi="仿宋" w:eastAsia="黑体" w:cs="黑体"/>
          <w:b/>
          <w:bCs/>
          <w:sz w:val="32"/>
          <w:szCs w:val="32"/>
          <w:highlight w:val="none"/>
        </w:rPr>
        <w:t>目  录</w:t>
      </w:r>
      <w:bookmarkEnd w:id="371"/>
    </w:p>
    <w:p>
      <w:pPr>
        <w:rPr>
          <w:rFonts w:cs="Times New Roman"/>
          <w:highlight w:val="none"/>
        </w:rPr>
      </w:pPr>
    </w:p>
    <w:p>
      <w:pPr>
        <w:spacing w:line="360" w:lineRule="auto"/>
        <w:rPr>
          <w:rFonts w:hint="eastAsia" w:eastAsia="黑体"/>
          <w:highlight w:val="none"/>
          <w:lang w:val="en-US" w:eastAsia="zh-CN"/>
        </w:rPr>
      </w:pPr>
      <w:bookmarkStart w:id="372" w:name="_Toc26733"/>
      <w:bookmarkStart w:id="373" w:name="_Toc483349431"/>
      <w:r>
        <w:rPr>
          <w:rFonts w:hint="eastAsia" w:ascii="黑体" w:hAnsi="黑体" w:eastAsia="黑体" w:cs="黑体"/>
          <w:b/>
          <w:bCs/>
          <w:sz w:val="24"/>
          <w:szCs w:val="24"/>
          <w:highlight w:val="none"/>
        </w:rPr>
        <w:t>一、资格证明文件</w:t>
      </w:r>
      <w:bookmarkEnd w:id="372"/>
      <w:bookmarkEnd w:id="373"/>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74" w:name="_Toc483349432"/>
      <w:bookmarkStart w:id="375" w:name="_Toc18346"/>
      <w:r>
        <w:rPr>
          <w:rFonts w:hint="eastAsia" w:ascii="黑体" w:hAnsi="黑体" w:eastAsia="黑体" w:cs="黑体"/>
          <w:b/>
          <w:bCs/>
          <w:sz w:val="24"/>
          <w:szCs w:val="24"/>
          <w:highlight w:val="none"/>
        </w:rPr>
        <w:t>二、自查表</w:t>
      </w:r>
      <w:bookmarkEnd w:id="374"/>
      <w:bookmarkEnd w:id="375"/>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76" w:name="_Toc483349433"/>
      <w:bookmarkStart w:id="377" w:name="_Toc4584"/>
      <w:r>
        <w:rPr>
          <w:rFonts w:hint="eastAsia" w:ascii="黑体" w:hAnsi="黑体" w:eastAsia="黑体" w:cs="黑体"/>
          <w:b/>
          <w:bCs/>
          <w:sz w:val="24"/>
          <w:szCs w:val="24"/>
          <w:highlight w:val="none"/>
        </w:rPr>
        <w:t>三、投标函（格式）</w:t>
      </w:r>
      <w:bookmarkEnd w:id="376"/>
      <w:bookmarkEnd w:id="377"/>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78" w:name="_Toc29371"/>
      <w:bookmarkStart w:id="379" w:name="_Toc483349434"/>
      <w:r>
        <w:rPr>
          <w:rFonts w:hint="eastAsia" w:ascii="黑体" w:hAnsi="黑体" w:eastAsia="黑体" w:cs="黑体"/>
          <w:b/>
          <w:bCs/>
          <w:sz w:val="24"/>
          <w:szCs w:val="24"/>
          <w:highlight w:val="none"/>
        </w:rPr>
        <w:t>四、报价表</w:t>
      </w:r>
      <w:bookmarkEnd w:id="378"/>
      <w:bookmarkEnd w:id="379"/>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80" w:name="_Toc27473"/>
      <w:bookmarkStart w:id="381" w:name="_Toc483349435"/>
      <w:r>
        <w:rPr>
          <w:rFonts w:hint="eastAsia" w:ascii="黑体" w:hAnsi="黑体" w:eastAsia="黑体" w:cs="黑体"/>
          <w:b/>
          <w:bCs/>
          <w:sz w:val="24"/>
          <w:szCs w:val="24"/>
          <w:highlight w:val="none"/>
        </w:rPr>
        <w:t>五、技术部分</w:t>
      </w:r>
      <w:bookmarkEnd w:id="380"/>
      <w:bookmarkEnd w:id="381"/>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82" w:name="_Toc483349436"/>
      <w:bookmarkStart w:id="383" w:name="_Toc25422"/>
      <w:r>
        <w:rPr>
          <w:rFonts w:hint="eastAsia" w:ascii="黑体" w:hAnsi="黑体" w:eastAsia="黑体" w:cs="黑体"/>
          <w:b/>
          <w:bCs/>
          <w:sz w:val="24"/>
          <w:szCs w:val="24"/>
          <w:highlight w:val="none"/>
        </w:rPr>
        <w:t>六、商务部分</w:t>
      </w:r>
      <w:bookmarkEnd w:id="382"/>
      <w:bookmarkEnd w:id="383"/>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84" w:name="_Toc32072"/>
      <w:bookmarkStart w:id="385" w:name="_Toc483349437"/>
      <w:r>
        <w:rPr>
          <w:rFonts w:hint="eastAsia" w:ascii="黑体" w:hAnsi="黑体" w:eastAsia="黑体" w:cs="黑体"/>
          <w:b/>
          <w:bCs/>
          <w:sz w:val="24"/>
          <w:szCs w:val="24"/>
          <w:highlight w:val="none"/>
        </w:rPr>
        <w:t>七、投标供应商认为必要说明的其它内容</w:t>
      </w:r>
      <w:bookmarkEnd w:id="384"/>
      <w:bookmarkEnd w:id="385"/>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86" w:name="_Toc29690"/>
      <w:bookmarkStart w:id="387" w:name="_Toc483349438"/>
      <w:r>
        <w:rPr>
          <w:rFonts w:hint="eastAsia" w:ascii="黑体" w:hAnsi="黑体" w:eastAsia="黑体" w:cs="黑体"/>
          <w:b/>
          <w:bCs/>
          <w:sz w:val="24"/>
          <w:szCs w:val="24"/>
          <w:highlight w:val="none"/>
        </w:rPr>
        <w:t>八、承诺书</w:t>
      </w:r>
      <w:bookmarkEnd w:id="386"/>
      <w:bookmarkEnd w:id="387"/>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jc w:val="center"/>
        <w:rPr>
          <w:rFonts w:ascii="黑体" w:hAnsi="仿宋" w:eastAsia="黑体" w:cs="Times New Roman"/>
          <w:b/>
          <w:bCs/>
          <w:sz w:val="24"/>
          <w:szCs w:val="24"/>
          <w:highlight w:val="none"/>
        </w:rPr>
      </w:pPr>
    </w:p>
    <w:p>
      <w:pPr>
        <w:spacing w:line="360" w:lineRule="auto"/>
        <w:jc w:val="center"/>
        <w:rPr>
          <w:rFonts w:ascii="黑体" w:hAnsi="仿宋" w:eastAsia="黑体" w:cs="Times New Roman"/>
          <w:b/>
          <w:bCs/>
          <w:sz w:val="24"/>
          <w:szCs w:val="24"/>
          <w:highlight w:val="none"/>
        </w:rPr>
      </w:pPr>
    </w:p>
    <w:p>
      <w:pPr>
        <w:spacing w:line="360" w:lineRule="auto"/>
        <w:jc w:val="center"/>
        <w:rPr>
          <w:rFonts w:ascii="黑体" w:hAnsi="仿宋" w:eastAsia="黑体" w:cs="Times New Roman"/>
          <w:b/>
          <w:bCs/>
          <w:sz w:val="24"/>
          <w:szCs w:val="24"/>
          <w:highlight w:val="none"/>
        </w:rPr>
      </w:pPr>
    </w:p>
    <w:p>
      <w:pPr>
        <w:spacing w:line="360" w:lineRule="auto"/>
        <w:jc w:val="center"/>
        <w:rPr>
          <w:rFonts w:ascii="黑体" w:hAnsi="仿宋" w:eastAsia="黑体" w:cs="Times New Roman"/>
          <w:b/>
          <w:bCs/>
          <w:sz w:val="24"/>
          <w:szCs w:val="24"/>
          <w:highlight w:val="none"/>
        </w:rPr>
      </w:pPr>
    </w:p>
    <w:p>
      <w:pPr>
        <w:rPr>
          <w:highlight w:val="none"/>
        </w:rPr>
      </w:pPr>
    </w:p>
    <w:p>
      <w:pPr>
        <w:spacing w:line="360" w:lineRule="auto"/>
        <w:jc w:val="center"/>
        <w:outlineLvl w:val="1"/>
        <w:rPr>
          <w:rFonts w:ascii="黑体" w:hAnsi="仿宋" w:eastAsia="黑体" w:cs="Times New Roman"/>
          <w:sz w:val="32"/>
          <w:szCs w:val="32"/>
          <w:highlight w:val="none"/>
        </w:rPr>
      </w:pPr>
      <w:r>
        <w:rPr>
          <w:rFonts w:ascii="黑体" w:hAnsi="仿宋" w:eastAsia="黑体" w:cs="Times New Roman"/>
          <w:b/>
          <w:bCs/>
          <w:sz w:val="24"/>
          <w:szCs w:val="24"/>
          <w:highlight w:val="none"/>
        </w:rPr>
        <w:br w:type="page"/>
      </w:r>
      <w:bookmarkStart w:id="388" w:name="_Toc484353365"/>
      <w:bookmarkStart w:id="389" w:name="_Toc24238"/>
      <w:bookmarkStart w:id="390" w:name="_Toc483349439"/>
      <w:bookmarkStart w:id="391" w:name="_Toc23217"/>
      <w:bookmarkStart w:id="392" w:name="_Toc9105"/>
      <w:bookmarkStart w:id="393" w:name="_Toc18334"/>
      <w:bookmarkStart w:id="394" w:name="_Toc24597"/>
      <w:bookmarkStart w:id="395" w:name="_Toc278794812"/>
      <w:r>
        <w:rPr>
          <w:rFonts w:hint="eastAsia" w:ascii="黑体" w:hAnsi="仿宋" w:eastAsia="黑体" w:cs="黑体"/>
          <w:b/>
          <w:bCs/>
          <w:sz w:val="32"/>
          <w:szCs w:val="32"/>
          <w:highlight w:val="none"/>
        </w:rPr>
        <w:t>一、资格证明文件</w:t>
      </w:r>
      <w:bookmarkEnd w:id="388"/>
      <w:bookmarkEnd w:id="389"/>
      <w:bookmarkEnd w:id="390"/>
      <w:bookmarkEnd w:id="391"/>
      <w:bookmarkEnd w:id="392"/>
      <w:bookmarkEnd w:id="393"/>
      <w:bookmarkEnd w:id="394"/>
    </w:p>
    <w:p>
      <w:pPr>
        <w:pStyle w:val="16"/>
        <w:spacing w:line="500" w:lineRule="exact"/>
        <w:ind w:left="-120" w:leftChars="-57" w:firstLine="527" w:firstLineChars="250"/>
        <w:rPr>
          <w:b/>
          <w:bCs/>
          <w:highlight w:val="none"/>
          <w:u w:val="single"/>
        </w:rPr>
      </w:pPr>
      <w:r>
        <w:rPr>
          <w:rFonts w:hint="eastAsia" w:hAnsi="宋体"/>
          <w:b/>
          <w:bCs/>
          <w:highlight w:val="none"/>
          <w:u w:val="single"/>
        </w:rPr>
        <w:t>注：</w:t>
      </w:r>
      <w:r>
        <w:rPr>
          <w:rFonts w:hint="eastAsia" w:hAnsi="宋体"/>
          <w:b/>
          <w:bCs/>
          <w:highlight w:val="none"/>
          <w:u w:val="single"/>
          <w:lang w:val="en-GB"/>
        </w:rPr>
        <w:t>资格证明文件按照《</w:t>
      </w:r>
      <w:r>
        <w:rPr>
          <w:rFonts w:hint="eastAsia" w:hAnsi="宋体"/>
          <w:b/>
          <w:bCs/>
          <w:highlight w:val="none"/>
          <w:u w:val="single"/>
        </w:rPr>
        <w:t>第三部分</w:t>
      </w:r>
      <w:r>
        <w:rPr>
          <w:rFonts w:hAnsi="宋体"/>
          <w:b/>
          <w:bCs/>
          <w:highlight w:val="none"/>
          <w:u w:val="single"/>
        </w:rPr>
        <w:t xml:space="preserve"> </w:t>
      </w:r>
      <w:r>
        <w:rPr>
          <w:rFonts w:hint="eastAsia" w:hAnsi="宋体"/>
          <w:b/>
          <w:bCs/>
          <w:highlight w:val="none"/>
          <w:u w:val="single"/>
          <w:lang w:val="en-US" w:eastAsia="zh-CN"/>
        </w:rPr>
        <w:t>投标</w:t>
      </w:r>
      <w:r>
        <w:rPr>
          <w:rFonts w:hint="eastAsia" w:hAnsi="宋体"/>
          <w:b/>
          <w:bCs/>
          <w:highlight w:val="none"/>
          <w:u w:val="single"/>
        </w:rPr>
        <w:t>供应商须知</w:t>
      </w:r>
      <w:r>
        <w:rPr>
          <w:rFonts w:hint="eastAsia" w:hAnsi="宋体"/>
          <w:b/>
          <w:bCs/>
          <w:highlight w:val="none"/>
          <w:u w:val="single"/>
          <w:lang w:val="en-GB"/>
        </w:rPr>
        <w:t>》</w:t>
      </w:r>
      <w:r>
        <w:rPr>
          <w:rFonts w:hAnsi="宋体"/>
          <w:b/>
          <w:bCs/>
          <w:highlight w:val="none"/>
          <w:u w:val="single"/>
          <w:lang w:val="en-GB"/>
        </w:rPr>
        <w:t>2.2</w:t>
      </w:r>
      <w:r>
        <w:rPr>
          <w:rFonts w:hint="eastAsia" w:hAnsi="宋体"/>
          <w:b/>
          <w:bCs/>
          <w:highlight w:val="none"/>
          <w:u w:val="single"/>
          <w:lang w:val="en-GB"/>
        </w:rPr>
        <w:t>条要求内容组成，</w:t>
      </w:r>
      <w:r>
        <w:rPr>
          <w:rFonts w:hint="eastAsia" w:hAnsi="宋体"/>
          <w:b/>
          <w:bCs/>
          <w:highlight w:val="none"/>
          <w:u w:val="single"/>
        </w:rPr>
        <w:t>未按照要求提供将有可能导致</w:t>
      </w:r>
      <w:r>
        <w:rPr>
          <w:rFonts w:hint="eastAsia" w:hAnsi="宋体"/>
          <w:b/>
          <w:bCs/>
          <w:highlight w:val="none"/>
          <w:u w:val="single"/>
          <w:lang w:val="en-US" w:eastAsia="zh-CN"/>
        </w:rPr>
        <w:t>投标</w:t>
      </w:r>
      <w:r>
        <w:rPr>
          <w:rFonts w:hint="eastAsia" w:hAnsi="宋体"/>
          <w:b/>
          <w:bCs/>
          <w:highlight w:val="none"/>
          <w:u w:val="single"/>
        </w:rPr>
        <w:t>无效。</w:t>
      </w: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ascii="宋体" w:cs="Times New Roman"/>
          <w:b/>
          <w:bCs/>
          <w:sz w:val="24"/>
          <w:szCs w:val="24"/>
          <w:highlight w:val="none"/>
        </w:rPr>
      </w:pPr>
      <w:r>
        <w:rPr>
          <w:rFonts w:hint="eastAsia" w:ascii="宋体" w:cs="Times New Roman"/>
          <w:sz w:val="24"/>
          <w:szCs w:val="24"/>
          <w:highlight w:val="none"/>
        </w:rPr>
        <w:br w:type="page"/>
      </w:r>
      <w:r>
        <w:rPr>
          <w:rFonts w:ascii="宋体" w:hAnsi="宋体" w:cs="宋体"/>
          <w:b/>
          <w:bCs/>
          <w:sz w:val="24"/>
          <w:szCs w:val="24"/>
          <w:highlight w:val="none"/>
        </w:rPr>
        <w:t>1.1</w:t>
      </w:r>
      <w:r>
        <w:rPr>
          <w:rFonts w:hint="eastAsia" w:ascii="宋体" w:hAnsi="宋体" w:cs="宋体"/>
          <w:b/>
          <w:bCs/>
          <w:sz w:val="24"/>
          <w:szCs w:val="24"/>
          <w:highlight w:val="none"/>
        </w:rPr>
        <w:t>供应商资格声明</w:t>
      </w:r>
    </w:p>
    <w:p>
      <w:pPr>
        <w:spacing w:line="360" w:lineRule="auto"/>
        <w:ind w:firstLine="480" w:firstLineChars="200"/>
        <w:rPr>
          <w:rFonts w:ascii="宋体" w:cs="Times New Roman"/>
          <w:sz w:val="24"/>
          <w:szCs w:val="24"/>
          <w:highlight w:val="none"/>
        </w:rPr>
      </w:pPr>
    </w:p>
    <w:p>
      <w:pPr>
        <w:spacing w:line="360" w:lineRule="auto"/>
        <w:jc w:val="center"/>
        <w:outlineLvl w:val="9"/>
        <w:rPr>
          <w:rFonts w:ascii="黑体" w:hAnsi="仿宋" w:eastAsia="黑体" w:cs="Times New Roman"/>
          <w:sz w:val="32"/>
          <w:szCs w:val="32"/>
          <w:highlight w:val="none"/>
        </w:rPr>
      </w:pPr>
      <w:bookmarkStart w:id="396" w:name="_Toc31760"/>
      <w:bookmarkStart w:id="397" w:name="_Toc27579"/>
      <w:bookmarkStart w:id="398" w:name="_Toc11569"/>
      <w:bookmarkStart w:id="399" w:name="_Toc26036"/>
      <w:bookmarkStart w:id="400" w:name="_Toc10679"/>
      <w:bookmarkStart w:id="401" w:name="_Toc12178"/>
      <w:bookmarkStart w:id="402" w:name="_Toc7768"/>
      <w:bookmarkStart w:id="403" w:name="_Toc17578"/>
      <w:bookmarkStart w:id="404" w:name="_Toc13613"/>
      <w:bookmarkStart w:id="405" w:name="_Toc1595"/>
      <w:bookmarkStart w:id="406" w:name="_Toc483349440"/>
      <w:bookmarkStart w:id="407" w:name="_Toc31302"/>
      <w:r>
        <w:rPr>
          <w:rFonts w:hint="eastAsia" w:ascii="黑体" w:hAnsi="仿宋" w:eastAsia="黑体" w:cs="黑体"/>
          <w:sz w:val="32"/>
          <w:szCs w:val="32"/>
          <w:highlight w:val="none"/>
        </w:rPr>
        <w:t>供应商资格声明（格式）</w:t>
      </w:r>
      <w:bookmarkEnd w:id="396"/>
      <w:bookmarkEnd w:id="397"/>
      <w:bookmarkEnd w:id="398"/>
      <w:bookmarkEnd w:id="399"/>
      <w:bookmarkEnd w:id="400"/>
      <w:bookmarkEnd w:id="401"/>
      <w:bookmarkEnd w:id="402"/>
      <w:bookmarkEnd w:id="403"/>
      <w:bookmarkEnd w:id="404"/>
      <w:bookmarkEnd w:id="405"/>
      <w:bookmarkEnd w:id="406"/>
      <w:bookmarkEnd w:id="407"/>
    </w:p>
    <w:p>
      <w:pPr>
        <w:spacing w:line="360" w:lineRule="auto"/>
        <w:ind w:firstLine="359" w:firstLineChars="171"/>
        <w:rPr>
          <w:rFonts w:ascii="宋体" w:cs="Times New Roman"/>
          <w:highlight w:val="none"/>
        </w:rPr>
      </w:pPr>
    </w:p>
    <w:p>
      <w:pPr>
        <w:spacing w:line="360" w:lineRule="auto"/>
        <w:rPr>
          <w:rFonts w:ascii="宋体" w:cs="Times New Roman"/>
          <w:b/>
          <w:bCs/>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p>
      <w:pPr>
        <w:spacing w:line="360" w:lineRule="auto"/>
        <w:ind w:firstLine="480" w:firstLineChars="200"/>
        <w:rPr>
          <w:rFonts w:ascii="宋体" w:cs="Times New Roman"/>
          <w:sz w:val="24"/>
          <w:szCs w:val="24"/>
          <w:highlight w:val="none"/>
        </w:rPr>
      </w:pPr>
      <w:bookmarkStart w:id="408" w:name="_Toc9625"/>
      <w:r>
        <w:rPr>
          <w:rFonts w:hint="eastAsia" w:ascii="宋体" w:hAnsi="宋体" w:cs="宋体"/>
          <w:sz w:val="24"/>
          <w:szCs w:val="24"/>
          <w:highlight w:val="none"/>
        </w:rPr>
        <w:t>作为参加贵公司组织的公开招标项目的投标供应商，本公司郑重声明</w:t>
      </w:r>
      <w:r>
        <w:rPr>
          <w:rFonts w:hint="eastAsia" w:ascii="宋体" w:hAnsi="宋体" w:cs="宋体"/>
          <w:b/>
          <w:bCs/>
          <w:sz w:val="24"/>
          <w:szCs w:val="24"/>
          <w:highlight w:val="none"/>
          <w:u w:val="single"/>
        </w:rPr>
        <w:t>我方符合招标文件中“供应商资格要求”规定的条件</w:t>
      </w:r>
      <w:r>
        <w:rPr>
          <w:rFonts w:hint="eastAsia" w:ascii="宋体" w:hAnsi="宋体" w:cs="宋体"/>
          <w:sz w:val="24"/>
          <w:szCs w:val="24"/>
          <w:highlight w:val="none"/>
        </w:rPr>
        <w:t>，申告并承诺如下：</w:t>
      </w:r>
      <w:bookmarkEnd w:id="408"/>
    </w:p>
    <w:p>
      <w:pPr>
        <w:spacing w:line="360" w:lineRule="auto"/>
        <w:ind w:firstLine="480" w:firstLineChars="200"/>
        <w:rPr>
          <w:rFonts w:hint="eastAsia" w:ascii="宋体" w:hAnsi="宋体" w:cs="宋体"/>
          <w:sz w:val="24"/>
          <w:highlight w:val="none"/>
        </w:rPr>
      </w:pPr>
      <w:bookmarkStart w:id="409" w:name="_Toc6132"/>
      <w:r>
        <w:rPr>
          <w:rFonts w:hint="eastAsia" w:ascii="宋体" w:hAnsi="宋体" w:cs="宋体"/>
          <w:sz w:val="24"/>
          <w:highlight w:val="none"/>
        </w:rPr>
        <w:t>1.</w:t>
      </w:r>
      <w:r>
        <w:rPr>
          <w:rFonts w:hint="eastAsia" w:ascii="宋体" w:hAnsi="宋体" w:cs="宋体"/>
          <w:sz w:val="24"/>
          <w:highlight w:val="none"/>
          <w:lang w:eastAsia="zh-CN"/>
        </w:rPr>
        <w:t>我方</w:t>
      </w:r>
      <w:r>
        <w:rPr>
          <w:rFonts w:hint="eastAsia" w:ascii="宋体" w:hAnsi="宋体" w:cs="宋体"/>
          <w:sz w:val="24"/>
          <w:highlight w:val="none"/>
        </w:rPr>
        <w:t>具有独立承担民事责任的能力，且是中华人民共和国境内注册的法人、其他组织或自然人；</w:t>
      </w:r>
    </w:p>
    <w:p>
      <w:pPr>
        <w:spacing w:line="360" w:lineRule="auto"/>
        <w:ind w:firstLine="480" w:firstLineChars="200"/>
        <w:rPr>
          <w:rFonts w:hint="eastAsia"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我方具有良好的商业信誉和健全的财务会计制度；</w:t>
      </w:r>
      <w:bookmarkEnd w:id="409"/>
    </w:p>
    <w:p>
      <w:pPr>
        <w:spacing w:line="360" w:lineRule="auto"/>
        <w:ind w:firstLine="480" w:firstLineChars="200"/>
        <w:rPr>
          <w:rFonts w:hint="eastAsia" w:ascii="宋体" w:hAnsi="宋体" w:cs="宋体"/>
          <w:sz w:val="24"/>
          <w:szCs w:val="24"/>
          <w:highlight w:val="none"/>
        </w:rPr>
      </w:pPr>
      <w:r>
        <w:rPr>
          <w:rFonts w:hint="eastAsia" w:ascii="宋体" w:hAnsi="宋体" w:cs="宋体"/>
          <w:sz w:val="24"/>
          <w:highlight w:val="none"/>
        </w:rPr>
        <w:t>3.</w:t>
      </w:r>
      <w:r>
        <w:rPr>
          <w:rFonts w:hint="eastAsia" w:ascii="宋体" w:hAnsi="宋体" w:cs="宋体"/>
          <w:sz w:val="24"/>
          <w:highlight w:val="none"/>
          <w:lang w:eastAsia="zh-CN"/>
        </w:rPr>
        <w:t>我方</w:t>
      </w:r>
      <w:r>
        <w:rPr>
          <w:rFonts w:hint="eastAsia" w:ascii="宋体" w:hAnsi="宋体" w:cs="宋体"/>
          <w:sz w:val="24"/>
          <w:highlight w:val="none"/>
        </w:rPr>
        <w:t>具有履行合同所必须的设备和专业技术能力；</w:t>
      </w:r>
    </w:p>
    <w:p>
      <w:pPr>
        <w:spacing w:line="360" w:lineRule="auto"/>
        <w:ind w:firstLine="480" w:firstLineChars="200"/>
        <w:rPr>
          <w:rFonts w:ascii="宋体" w:cs="Times New Roman"/>
          <w:sz w:val="24"/>
          <w:szCs w:val="24"/>
          <w:highlight w:val="none"/>
        </w:rPr>
      </w:pPr>
      <w:bookmarkStart w:id="410" w:name="_Toc28571"/>
      <w:r>
        <w:rPr>
          <w:rFonts w:hint="eastAsia" w:ascii="宋体" w:hAnsi="宋体" w:cs="宋体"/>
          <w:sz w:val="24"/>
          <w:szCs w:val="24"/>
          <w:highlight w:val="none"/>
        </w:rPr>
        <w:t>4</w:t>
      </w:r>
      <w:r>
        <w:rPr>
          <w:rFonts w:ascii="宋体" w:hAnsi="宋体" w:cs="宋体"/>
          <w:sz w:val="24"/>
          <w:szCs w:val="24"/>
          <w:highlight w:val="none"/>
        </w:rPr>
        <w:t>.</w:t>
      </w:r>
      <w:r>
        <w:rPr>
          <w:rFonts w:hint="eastAsia" w:ascii="宋体" w:hAnsi="宋体" w:cs="宋体"/>
          <w:sz w:val="24"/>
          <w:szCs w:val="24"/>
          <w:highlight w:val="none"/>
        </w:rPr>
        <w:t>我方具有依法缴纳税收和社会保障资金的良好记录；</w:t>
      </w:r>
      <w:bookmarkEnd w:id="410"/>
    </w:p>
    <w:p>
      <w:pPr>
        <w:spacing w:line="360" w:lineRule="auto"/>
        <w:ind w:firstLine="480" w:firstLineChars="200"/>
        <w:rPr>
          <w:rFonts w:ascii="宋体" w:cs="Times New Roman"/>
          <w:sz w:val="24"/>
          <w:szCs w:val="24"/>
          <w:highlight w:val="none"/>
        </w:rPr>
      </w:pPr>
      <w:bookmarkStart w:id="411" w:name="_Toc12509"/>
      <w:r>
        <w:rPr>
          <w:rFonts w:hint="eastAsia" w:ascii="宋体" w:hAnsi="宋体" w:cs="宋体"/>
          <w:sz w:val="24"/>
          <w:szCs w:val="24"/>
          <w:highlight w:val="none"/>
        </w:rPr>
        <w:t>5</w:t>
      </w:r>
      <w:r>
        <w:rPr>
          <w:rFonts w:ascii="宋体" w:hAnsi="宋体" w:cs="宋体"/>
          <w:sz w:val="24"/>
          <w:szCs w:val="24"/>
          <w:highlight w:val="none"/>
        </w:rPr>
        <w:t>.</w:t>
      </w:r>
      <w:r>
        <w:rPr>
          <w:rFonts w:hint="eastAsia" w:ascii="宋体" w:hAnsi="宋体" w:cs="宋体"/>
          <w:sz w:val="24"/>
          <w:szCs w:val="24"/>
          <w:highlight w:val="none"/>
        </w:rPr>
        <w:t>我方参加本次政府采购活动前三年内，在经营活动中没有重大违法记录；</w:t>
      </w:r>
      <w:bookmarkEnd w:id="411"/>
    </w:p>
    <w:p>
      <w:pPr>
        <w:spacing w:line="360" w:lineRule="auto"/>
        <w:ind w:firstLine="480" w:firstLineChars="200"/>
        <w:rPr>
          <w:rFonts w:ascii="宋体" w:cs="Times New Roman"/>
          <w:sz w:val="24"/>
          <w:szCs w:val="24"/>
          <w:highlight w:val="none"/>
        </w:rPr>
      </w:pPr>
      <w:bookmarkStart w:id="412" w:name="_Toc26359"/>
      <w:r>
        <w:rPr>
          <w:rFonts w:hint="eastAsia" w:ascii="宋体" w:hAnsi="宋体" w:cs="宋体"/>
          <w:sz w:val="24"/>
          <w:szCs w:val="24"/>
          <w:highlight w:val="none"/>
        </w:rPr>
        <w:t>6</w:t>
      </w:r>
      <w:r>
        <w:rPr>
          <w:rFonts w:ascii="宋体" w:hAnsi="宋体" w:cs="宋体"/>
          <w:sz w:val="24"/>
          <w:szCs w:val="24"/>
          <w:highlight w:val="none"/>
        </w:rPr>
        <w:t>.</w:t>
      </w:r>
      <w:r>
        <w:rPr>
          <w:rFonts w:hint="eastAsia" w:ascii="宋体" w:hAnsi="宋体" w:cs="宋体"/>
          <w:sz w:val="24"/>
          <w:szCs w:val="24"/>
          <w:highlight w:val="none"/>
        </w:rPr>
        <w:t>我方具有法律、行政法规规定的其他条件；</w:t>
      </w:r>
      <w:bookmarkEnd w:id="412"/>
    </w:p>
    <w:p>
      <w:pPr>
        <w:spacing w:line="360" w:lineRule="auto"/>
        <w:ind w:firstLine="480" w:firstLineChars="200"/>
        <w:rPr>
          <w:rFonts w:ascii="宋体" w:cs="Times New Roman"/>
          <w:sz w:val="24"/>
          <w:szCs w:val="24"/>
          <w:highlight w:val="none"/>
        </w:rPr>
      </w:pPr>
      <w:bookmarkStart w:id="413" w:name="_Toc6905"/>
      <w:r>
        <w:rPr>
          <w:rFonts w:hint="eastAsia" w:ascii="宋体" w:hAnsi="宋体" w:cs="宋体"/>
          <w:sz w:val="24"/>
          <w:szCs w:val="24"/>
          <w:highlight w:val="none"/>
        </w:rPr>
        <w:t>7</w:t>
      </w:r>
      <w:r>
        <w:rPr>
          <w:rFonts w:ascii="宋体" w:hAnsi="宋体" w:cs="宋体"/>
          <w:sz w:val="24"/>
          <w:szCs w:val="24"/>
          <w:highlight w:val="none"/>
        </w:rPr>
        <w:t>.</w:t>
      </w:r>
      <w:r>
        <w:rPr>
          <w:rFonts w:hint="eastAsia" w:ascii="宋体" w:hAnsi="宋体" w:cs="宋体"/>
          <w:sz w:val="24"/>
          <w:szCs w:val="24"/>
          <w:highlight w:val="none"/>
        </w:rPr>
        <w:t>我方具备采购人根据采购项目提出的特殊条件（如果有）。</w:t>
      </w:r>
      <w:bookmarkEnd w:id="413"/>
    </w:p>
    <w:p>
      <w:pPr>
        <w:spacing w:line="360" w:lineRule="auto"/>
        <w:ind w:firstLine="480" w:firstLineChars="200"/>
        <w:rPr>
          <w:rFonts w:ascii="宋体" w:cs="Times New Roman"/>
          <w:sz w:val="24"/>
          <w:szCs w:val="24"/>
          <w:highlight w:val="none"/>
        </w:rPr>
      </w:pPr>
      <w:bookmarkStart w:id="414" w:name="_Toc28725"/>
      <w:r>
        <w:rPr>
          <w:rFonts w:hint="eastAsia" w:ascii="宋体" w:hAnsi="宋体" w:cs="宋体"/>
          <w:sz w:val="24"/>
          <w:szCs w:val="24"/>
          <w:highlight w:val="none"/>
        </w:rPr>
        <w:t>相关证明材料附后，如有需要，我方可根据采购人的要求提供更多证明材料，以便核查。</w:t>
      </w:r>
      <w:bookmarkEnd w:id="414"/>
    </w:p>
    <w:p>
      <w:pPr>
        <w:spacing w:line="360" w:lineRule="auto"/>
        <w:ind w:firstLine="482" w:firstLineChars="200"/>
        <w:rPr>
          <w:rFonts w:ascii="宋体" w:cs="Times New Roman"/>
          <w:b/>
          <w:bCs/>
          <w:sz w:val="24"/>
          <w:szCs w:val="24"/>
          <w:highlight w:val="none"/>
          <w:u w:val="single"/>
        </w:rPr>
      </w:pPr>
      <w:bookmarkStart w:id="415" w:name="_Toc41"/>
      <w:r>
        <w:rPr>
          <w:rFonts w:hint="eastAsia" w:ascii="宋体" w:hAnsi="宋体" w:cs="宋体"/>
          <w:b/>
          <w:bCs/>
          <w:sz w:val="24"/>
          <w:szCs w:val="24"/>
          <w:highlight w:val="none"/>
          <w:u w:val="single"/>
        </w:rPr>
        <w:t>以上内容如有虚假或与事实不符的，评标委员会可将我方做无效投标处理，相关法律责任和处罚也由我方承担。</w:t>
      </w:r>
      <w:bookmarkEnd w:id="415"/>
    </w:p>
    <w:p>
      <w:pPr>
        <w:spacing w:line="360" w:lineRule="auto"/>
        <w:ind w:firstLine="480" w:firstLineChars="200"/>
        <w:rPr>
          <w:rFonts w:ascii="宋体" w:cs="Times New Roman"/>
          <w:sz w:val="24"/>
          <w:szCs w:val="24"/>
          <w:highlight w:val="none"/>
        </w:rPr>
      </w:pPr>
    </w:p>
    <w:p>
      <w:pPr>
        <w:spacing w:line="360" w:lineRule="auto"/>
        <w:rPr>
          <w:rFonts w:hint="eastAsia" w:ascii="宋体" w:cs="Times New Roman"/>
          <w:sz w:val="24"/>
          <w:szCs w:val="24"/>
          <w:highlight w:val="none"/>
        </w:rPr>
      </w:pP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投标供应商法定代表人（负责人）（或法定代表人（负责人）授权代表）签字：</w:t>
      </w:r>
      <w:r>
        <w:rPr>
          <w:rFonts w:ascii="宋体" w:hAnsi="宋体" w:cs="宋体"/>
          <w:sz w:val="24"/>
          <w:szCs w:val="24"/>
          <w:highlight w:val="none"/>
          <w:u w:val="single"/>
        </w:rPr>
        <w:t xml:space="preserve">                   </w:t>
      </w: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投标供应商名称（盖章）：</w:t>
      </w:r>
      <w:r>
        <w:rPr>
          <w:rFonts w:ascii="宋体" w:hAnsi="宋体" w:cs="宋体"/>
          <w:sz w:val="24"/>
          <w:szCs w:val="24"/>
          <w:highlight w:val="none"/>
          <w:u w:val="singl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480" w:firstLineChars="200"/>
        <w:rPr>
          <w:rFonts w:hint="eastAsia" w:ascii="宋体" w:hAnsi="宋体" w:cs="宋体"/>
          <w:sz w:val="24"/>
          <w:szCs w:val="24"/>
          <w:highlight w:val="none"/>
        </w:rPr>
      </w:pPr>
      <w:r>
        <w:rPr>
          <w:rFonts w:ascii="宋体" w:hAnsi="宋体" w:cs="宋体"/>
          <w:sz w:val="24"/>
          <w:szCs w:val="24"/>
          <w:highlight w:val="none"/>
        </w:rPr>
        <w:br w:type="page"/>
      </w:r>
      <w:r>
        <w:rPr>
          <w:rFonts w:hint="eastAsia" w:ascii="宋体" w:hAnsi="宋体" w:cs="宋体"/>
          <w:sz w:val="24"/>
          <w:szCs w:val="24"/>
          <w:highlight w:val="none"/>
        </w:rPr>
        <w:t>1）企业法人</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其他组织</w:t>
      </w:r>
      <w:r>
        <w:rPr>
          <w:rFonts w:hint="eastAsia" w:ascii="宋体" w:hAnsi="宋体" w:cs="宋体"/>
          <w:sz w:val="24"/>
          <w:szCs w:val="24"/>
          <w:highlight w:val="none"/>
        </w:rPr>
        <w:t>营业执照副本</w:t>
      </w:r>
      <w:r>
        <w:rPr>
          <w:rFonts w:hint="eastAsia" w:ascii="宋体" w:hAnsi="宋体" w:cs="宋体"/>
          <w:sz w:val="24"/>
          <w:szCs w:val="24"/>
          <w:highlight w:val="none"/>
          <w:lang w:val="en-US" w:eastAsia="zh-CN"/>
        </w:rPr>
        <w:t>或</w:t>
      </w:r>
      <w:r>
        <w:rPr>
          <w:rFonts w:hint="eastAsia" w:ascii="宋体" w:hAnsi="宋体" w:cs="宋体"/>
          <w:sz w:val="24"/>
          <w:szCs w:val="24"/>
          <w:highlight w:val="none"/>
        </w:rPr>
        <w:t>事业单位法人证书</w:t>
      </w:r>
      <w:r>
        <w:rPr>
          <w:rFonts w:hint="eastAsia" w:ascii="宋体" w:hAnsi="宋体" w:cs="宋体"/>
          <w:sz w:val="24"/>
          <w:szCs w:val="24"/>
          <w:highlight w:val="none"/>
          <w:lang w:eastAsia="zh-CN"/>
        </w:rPr>
        <w:t>，自然人提供身份证明</w:t>
      </w:r>
      <w:r>
        <w:rPr>
          <w:rFonts w:hint="eastAsia" w:ascii="宋体" w:hAnsi="宋体" w:cs="宋体"/>
          <w:sz w:val="24"/>
          <w:szCs w:val="24"/>
          <w:highlight w:val="none"/>
        </w:rPr>
        <w:t>（复印件加盖投标供应商公章）；</w:t>
      </w:r>
    </w:p>
    <w:p>
      <w:pPr>
        <w:spacing w:line="360" w:lineRule="auto"/>
        <w:rPr>
          <w:rFonts w:hint="eastAsia" w:ascii="宋体" w:hAnsi="宋体" w:cs="宋体"/>
          <w:sz w:val="24"/>
          <w:szCs w:val="24"/>
          <w:highlight w:val="none"/>
        </w:rPr>
      </w:pPr>
    </w:p>
    <w:p>
      <w:pPr>
        <w:spacing w:line="360" w:lineRule="auto"/>
        <w:ind w:firstLine="480" w:firstLineChars="200"/>
        <w:outlineLvl w:val="9"/>
        <w:rPr>
          <w:rFonts w:hint="eastAsia" w:ascii="宋体" w:hAnsi="宋体" w:cs="宋体"/>
          <w:sz w:val="24"/>
          <w:szCs w:val="24"/>
          <w:highlight w:val="none"/>
          <w:lang w:val="en-US"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2021年度经审计的财务报告（成立时间至开标会议日期不足一年的投标供应商可提供成立后任意时段的资产负债表）（复印件加盖投标供应商公章）；</w:t>
      </w:r>
    </w:p>
    <w:p>
      <w:pPr>
        <w:spacing w:line="360" w:lineRule="auto"/>
        <w:ind w:firstLine="480" w:firstLineChars="200"/>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或在开标会议日期前六个月内其基本存款账户开户银行出具的资信证明（原件）；</w:t>
      </w:r>
    </w:p>
    <w:p>
      <w:pPr>
        <w:spacing w:line="360" w:lineRule="auto"/>
        <w:ind w:firstLine="480" w:firstLineChars="200"/>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或在开标会议日期前六个月内信用担保机构出具的投标担保函（原件）；</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（以上三种形式的资料提供任何一种即可）</w:t>
      </w:r>
    </w:p>
    <w:p>
      <w:pPr>
        <w:spacing w:line="360" w:lineRule="auto"/>
        <w:ind w:firstLine="480" w:firstLineChars="200"/>
        <w:rPr>
          <w:rFonts w:hint="eastAsia" w:ascii="宋体" w:hAnsi="宋体" w:cs="宋体"/>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3）开标会议日期前十二个月任意</w:t>
      </w:r>
      <w:r>
        <w:rPr>
          <w:rFonts w:hint="eastAsia" w:ascii="宋体" w:hAnsi="宋体" w:cs="宋体"/>
          <w:sz w:val="24"/>
          <w:szCs w:val="24"/>
          <w:highlight w:val="none"/>
          <w:lang w:eastAsia="zh-CN"/>
        </w:rPr>
        <w:t>一</w:t>
      </w:r>
      <w:r>
        <w:rPr>
          <w:rFonts w:hint="eastAsia" w:ascii="宋体" w:hAnsi="宋体" w:cs="宋体"/>
          <w:sz w:val="24"/>
          <w:szCs w:val="24"/>
          <w:highlight w:val="none"/>
        </w:rPr>
        <w:t>个月缴税凭据（复印件加盖投标供应商公章）（依法免税的投标供应商应提供相应文件证明）；</w:t>
      </w:r>
    </w:p>
    <w:p>
      <w:pPr>
        <w:spacing w:line="360" w:lineRule="auto"/>
        <w:ind w:firstLine="480" w:firstLineChars="200"/>
        <w:rPr>
          <w:rFonts w:hint="eastAsia" w:ascii="宋体" w:hAnsi="宋体" w:cs="宋体"/>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4）开标会议日期前十二个月任意</w:t>
      </w:r>
      <w:r>
        <w:rPr>
          <w:rFonts w:hint="eastAsia" w:ascii="宋体" w:hAnsi="宋体" w:cs="宋体"/>
          <w:sz w:val="24"/>
          <w:szCs w:val="24"/>
          <w:highlight w:val="none"/>
          <w:lang w:eastAsia="zh-CN"/>
        </w:rPr>
        <w:t>一</w:t>
      </w:r>
      <w:r>
        <w:rPr>
          <w:rFonts w:hint="eastAsia" w:ascii="宋体" w:hAnsi="宋体" w:cs="宋体"/>
          <w:sz w:val="24"/>
          <w:szCs w:val="24"/>
          <w:highlight w:val="none"/>
        </w:rPr>
        <w:t>个月缴纳社会保险的凭据（专用收据或社会保险缴纳清单或其他证明材料）（复印件加盖投标供应商公章）（依法不需要缴纳社会保障资金的投标供应商应提供相应文件证明）。</w:t>
      </w:r>
    </w:p>
    <w:p>
      <w:pPr>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br w:type="page"/>
      </w: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1.2工程设计综合甲级资质证书或建筑行业工程设计乙级及以上资质证书或建筑行业（建筑工程）乙级及以上资质证书（复印件加盖投标供应商公章）；</w:t>
      </w:r>
      <w:r>
        <w:rPr>
          <w:rFonts w:hint="eastAsia" w:ascii="宋体" w:hAnsi="宋体" w:cs="宋体"/>
          <w:b/>
          <w:bCs/>
          <w:sz w:val="24"/>
          <w:szCs w:val="24"/>
          <w:highlight w:val="none"/>
        </w:rPr>
        <w:br w:type="page"/>
      </w:r>
    </w:p>
    <w:p>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1.3拟派设计负责人相关专业高级工程师证书或一级注册建筑师证书（复印件加盖投标供应商公章）；</w:t>
      </w:r>
    </w:p>
    <w:p>
      <w:pPr>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br w:type="page"/>
      </w: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法定代表人授权书/法定代表人证明书</w:t>
      </w:r>
    </w:p>
    <w:p>
      <w:pPr>
        <w:spacing w:line="360" w:lineRule="auto"/>
        <w:jc w:val="center"/>
        <w:outlineLvl w:val="9"/>
        <w:rPr>
          <w:rFonts w:ascii="黑体" w:hAnsi="仿宋" w:eastAsia="黑体" w:cs="Times New Roman"/>
          <w:sz w:val="32"/>
          <w:szCs w:val="32"/>
          <w:highlight w:val="none"/>
        </w:rPr>
      </w:pPr>
      <w:bookmarkStart w:id="416" w:name="_Toc22704"/>
      <w:bookmarkStart w:id="417" w:name="_Toc13597"/>
      <w:bookmarkStart w:id="418" w:name="_Toc31865"/>
      <w:bookmarkStart w:id="419" w:name="_Toc23557"/>
      <w:bookmarkStart w:id="420" w:name="_Toc6945"/>
      <w:bookmarkStart w:id="421" w:name="_Toc483349441"/>
      <w:bookmarkStart w:id="422" w:name="_Toc29613"/>
      <w:bookmarkStart w:id="423" w:name="_Toc22198"/>
      <w:bookmarkStart w:id="424" w:name="_Toc26738"/>
      <w:bookmarkStart w:id="425" w:name="_Toc14081"/>
      <w:bookmarkStart w:id="426" w:name="_Toc29800"/>
      <w:bookmarkStart w:id="427" w:name="_Toc12905"/>
      <w:r>
        <w:rPr>
          <w:rFonts w:hint="eastAsia" w:ascii="黑体" w:hAnsi="仿宋" w:eastAsia="黑体" w:cs="黑体"/>
          <w:sz w:val="32"/>
          <w:szCs w:val="32"/>
          <w:highlight w:val="none"/>
        </w:rPr>
        <w:t>法定代表人授权书（格式）</w:t>
      </w:r>
      <w:bookmarkEnd w:id="416"/>
      <w:bookmarkEnd w:id="417"/>
      <w:bookmarkEnd w:id="418"/>
      <w:bookmarkEnd w:id="419"/>
      <w:bookmarkEnd w:id="420"/>
      <w:bookmarkEnd w:id="421"/>
      <w:bookmarkEnd w:id="422"/>
      <w:bookmarkEnd w:id="423"/>
      <w:bookmarkEnd w:id="424"/>
      <w:bookmarkEnd w:id="425"/>
      <w:bookmarkEnd w:id="426"/>
      <w:bookmarkEnd w:id="427"/>
    </w:p>
    <w:p>
      <w:pPr>
        <w:spacing w:line="360" w:lineRule="auto"/>
        <w:jc w:val="center"/>
        <w:rPr>
          <w:rFonts w:ascii="黑体" w:hAnsi="仿宋" w:eastAsia="黑体" w:cs="Times New Roman"/>
          <w:sz w:val="32"/>
          <w:szCs w:val="32"/>
          <w:highlight w:val="none"/>
        </w:rPr>
      </w:pPr>
      <w:bookmarkStart w:id="428" w:name="_Toc23888"/>
      <w:r>
        <w:rPr>
          <w:rFonts w:hint="eastAsia" w:ascii="黑体" w:hAnsi="仿宋" w:eastAsia="黑体" w:cs="黑体"/>
          <w:sz w:val="24"/>
          <w:szCs w:val="24"/>
          <w:highlight w:val="none"/>
          <w:u w:val="single"/>
        </w:rPr>
        <w:t>（非法定代表人直接参加投标时提供</w:t>
      </w:r>
      <w:r>
        <w:rPr>
          <w:rFonts w:hint="eastAsia" w:ascii="黑体" w:hAnsi="仿宋" w:eastAsia="黑体" w:cs="黑体"/>
          <w:sz w:val="32"/>
          <w:szCs w:val="32"/>
          <w:highlight w:val="none"/>
        </w:rPr>
        <w:t>）</w:t>
      </w:r>
      <w:bookmarkEnd w:id="428"/>
    </w:p>
    <w:p>
      <w:pPr>
        <w:spacing w:line="360" w:lineRule="auto"/>
        <w:rPr>
          <w:rFonts w:ascii="宋体" w:cs="Times New Roman"/>
          <w:b/>
          <w:bCs/>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p>
      <w:pPr>
        <w:pStyle w:val="16"/>
        <w:spacing w:line="500" w:lineRule="exact"/>
        <w:ind w:left="-120" w:leftChars="-57" w:firstLine="600" w:firstLineChars="250"/>
        <w:rPr>
          <w:sz w:val="24"/>
          <w:szCs w:val="24"/>
          <w:highlight w:val="none"/>
        </w:rPr>
      </w:pPr>
      <w:r>
        <w:rPr>
          <w:rFonts w:hint="eastAsia" w:hAnsi="宋体"/>
          <w:sz w:val="24"/>
          <w:szCs w:val="24"/>
          <w:highlight w:val="none"/>
        </w:rPr>
        <w:t>本授权书声明：注册于（</w:t>
      </w:r>
      <w:r>
        <w:rPr>
          <w:rFonts w:hAnsi="宋体"/>
          <w:sz w:val="24"/>
          <w:szCs w:val="24"/>
          <w:highlight w:val="none"/>
          <w:u w:val="single"/>
        </w:rPr>
        <w:t xml:space="preserve"> </w:t>
      </w:r>
      <w:r>
        <w:rPr>
          <w:rFonts w:hint="eastAsia" w:hAnsi="宋体"/>
          <w:sz w:val="24"/>
          <w:szCs w:val="24"/>
          <w:highlight w:val="none"/>
          <w:u w:val="single"/>
        </w:rPr>
        <w:t>工商行政管理局名称）之（委托单位全称）</w:t>
      </w:r>
      <w:r>
        <w:rPr>
          <w:rFonts w:hAnsi="宋体"/>
          <w:sz w:val="24"/>
          <w:szCs w:val="24"/>
          <w:highlight w:val="none"/>
          <w:u w:val="single"/>
        </w:rPr>
        <w:t xml:space="preserve"> </w:t>
      </w:r>
      <w:r>
        <w:rPr>
          <w:rFonts w:hint="eastAsia" w:hAnsi="宋体"/>
          <w:sz w:val="24"/>
          <w:szCs w:val="24"/>
          <w:highlight w:val="none"/>
        </w:rPr>
        <w:t>的法定代表人</w:t>
      </w:r>
      <w:r>
        <w:rPr>
          <w:rFonts w:hint="eastAsia" w:hAnsi="宋体"/>
          <w:sz w:val="24"/>
          <w:szCs w:val="24"/>
          <w:highlight w:val="none"/>
          <w:u w:val="single"/>
        </w:rPr>
        <w:t>（姓名、性别）</w:t>
      </w:r>
      <w:r>
        <w:rPr>
          <w:rFonts w:hint="eastAsia" w:hAnsi="宋体"/>
          <w:sz w:val="24"/>
          <w:szCs w:val="24"/>
          <w:highlight w:val="none"/>
        </w:rPr>
        <w:t>授权本公司的</w:t>
      </w:r>
      <w:r>
        <w:rPr>
          <w:rFonts w:hint="eastAsia" w:hAnsi="宋体"/>
          <w:sz w:val="24"/>
          <w:szCs w:val="24"/>
          <w:highlight w:val="none"/>
          <w:u w:val="single"/>
        </w:rPr>
        <w:t>（被授权人姓名、性别、职务）</w:t>
      </w:r>
      <w:r>
        <w:rPr>
          <w:rFonts w:hint="eastAsia" w:hAnsi="宋体"/>
          <w:sz w:val="24"/>
          <w:szCs w:val="24"/>
          <w:highlight w:val="none"/>
        </w:rPr>
        <w:t>为合法代理人，就贵方组织的有关</w:t>
      </w:r>
      <w:r>
        <w:rPr>
          <w:rFonts w:hint="eastAsia" w:hAnsi="宋体"/>
          <w:sz w:val="24"/>
          <w:szCs w:val="24"/>
          <w:highlight w:val="none"/>
          <w:u w:val="single"/>
        </w:rPr>
        <w:t>（采购项目名称）</w:t>
      </w:r>
      <w:r>
        <w:rPr>
          <w:rFonts w:hint="eastAsia" w:hAnsi="宋体"/>
          <w:sz w:val="24"/>
          <w:szCs w:val="24"/>
          <w:highlight w:val="none"/>
        </w:rPr>
        <w:t>（项目编号：</w:t>
      </w:r>
      <w:r>
        <w:rPr>
          <w:rFonts w:hAnsi="宋体"/>
          <w:sz w:val="24"/>
          <w:szCs w:val="24"/>
          <w:highlight w:val="none"/>
          <w:u w:val="single"/>
        </w:rPr>
        <w:t xml:space="preserve">                 </w:t>
      </w:r>
      <w:r>
        <w:rPr>
          <w:rFonts w:hint="eastAsia" w:hAnsi="宋体"/>
          <w:sz w:val="24"/>
          <w:szCs w:val="24"/>
          <w:highlight w:val="none"/>
        </w:rPr>
        <w:t>）的响应、洽谈、执行等具体事务，签署全部有关</w:t>
      </w:r>
      <w:r>
        <w:rPr>
          <w:rFonts w:hint="eastAsia" w:hAnsi="宋体"/>
          <w:sz w:val="24"/>
          <w:szCs w:val="24"/>
          <w:highlight w:val="none"/>
          <w:lang w:val="en-US" w:eastAsia="zh-CN"/>
        </w:rPr>
        <w:t>投标</w:t>
      </w:r>
      <w:r>
        <w:rPr>
          <w:rFonts w:hint="eastAsia" w:hAnsi="宋体"/>
          <w:sz w:val="24"/>
          <w:szCs w:val="24"/>
          <w:highlight w:val="none"/>
        </w:rPr>
        <w:t>文件、文书、协议、合同，本公司对被授权人在本项目中的签名承担全部法律责任。本授权书自</w:t>
      </w:r>
      <w:r>
        <w:rPr>
          <w:rFonts w:hint="eastAsia" w:hAnsi="宋体"/>
          <w:sz w:val="24"/>
          <w:szCs w:val="24"/>
          <w:highlight w:val="none"/>
          <w:lang w:val="en-US" w:eastAsia="zh-CN"/>
        </w:rPr>
        <w:t>开标</w:t>
      </w:r>
      <w:r>
        <w:rPr>
          <w:rFonts w:hint="eastAsia" w:hAnsi="宋体"/>
          <w:sz w:val="24"/>
          <w:szCs w:val="24"/>
          <w:highlight w:val="none"/>
        </w:rPr>
        <w:t>会议之日起计算有效期为</w:t>
      </w:r>
      <w:r>
        <w:rPr>
          <w:rFonts w:hint="eastAsia" w:hAnsi="宋体"/>
          <w:sz w:val="24"/>
          <w:szCs w:val="24"/>
          <w:highlight w:val="none"/>
          <w:u w:val="single"/>
          <w:lang w:val="en-US" w:eastAsia="zh-CN"/>
        </w:rPr>
        <w:t>90</w:t>
      </w:r>
      <w:r>
        <w:rPr>
          <w:rFonts w:hint="eastAsia" w:hAnsi="宋体"/>
          <w:sz w:val="24"/>
          <w:szCs w:val="24"/>
          <w:highlight w:val="none"/>
        </w:rPr>
        <w:t>天。</w:t>
      </w:r>
    </w:p>
    <w:p>
      <w:pPr>
        <w:pStyle w:val="16"/>
        <w:spacing w:line="500" w:lineRule="exact"/>
        <w:ind w:firstLine="480" w:firstLineChars="200"/>
        <w:rPr>
          <w:sz w:val="24"/>
          <w:szCs w:val="24"/>
          <w:highlight w:val="none"/>
        </w:rPr>
      </w:pPr>
      <w:r>
        <w:rPr>
          <w:rFonts w:hint="eastAsia" w:hAnsi="宋体"/>
          <w:sz w:val="24"/>
          <w:szCs w:val="24"/>
          <w:highlight w:val="none"/>
        </w:rPr>
        <w:t>委托单位：</w:t>
      </w:r>
      <w:r>
        <w:rPr>
          <w:rFonts w:hAnsi="宋体"/>
          <w:sz w:val="24"/>
          <w:szCs w:val="24"/>
          <w:highlight w:val="none"/>
          <w:u w:val="single"/>
        </w:rPr>
        <w:t xml:space="preserve">    </w:t>
      </w:r>
      <w:r>
        <w:rPr>
          <w:rFonts w:hint="eastAsia" w:hAnsi="宋体"/>
          <w:sz w:val="24"/>
          <w:szCs w:val="24"/>
          <w:highlight w:val="none"/>
        </w:rPr>
        <w:t>（公章）</w:t>
      </w:r>
      <w:r>
        <w:rPr>
          <w:rFonts w:hAnsi="宋体"/>
          <w:sz w:val="24"/>
          <w:szCs w:val="24"/>
          <w:highlight w:val="none"/>
        </w:rPr>
        <w:t xml:space="preserve">                  </w:t>
      </w:r>
      <w:r>
        <w:rPr>
          <w:rFonts w:hint="eastAsia" w:hAnsi="宋体"/>
          <w:sz w:val="24"/>
          <w:szCs w:val="24"/>
          <w:highlight w:val="none"/>
        </w:rPr>
        <w:t>法定代表人（签字</w:t>
      </w:r>
      <w:r>
        <w:rPr>
          <w:rFonts w:hint="eastAsia" w:hAnsi="宋体"/>
          <w:sz w:val="24"/>
          <w:szCs w:val="24"/>
          <w:highlight w:val="none"/>
          <w:lang w:val="en-US" w:eastAsia="zh-CN"/>
        </w:rPr>
        <w:t>或盖章</w:t>
      </w:r>
      <w:r>
        <w:rPr>
          <w:rFonts w:hint="eastAsia" w:hAnsi="宋体"/>
          <w:sz w:val="24"/>
          <w:szCs w:val="24"/>
          <w:highlight w:val="none"/>
        </w:rPr>
        <w:t>）：</w:t>
      </w:r>
    </w:p>
    <w:p>
      <w:pPr>
        <w:pStyle w:val="16"/>
        <w:spacing w:line="500" w:lineRule="exact"/>
        <w:ind w:firstLine="480" w:firstLineChars="200"/>
        <w:rPr>
          <w:sz w:val="24"/>
          <w:szCs w:val="24"/>
          <w:highlight w:val="none"/>
        </w:rPr>
      </w:pPr>
      <w:r>
        <w:rPr>
          <w:rFonts w:hint="eastAsia" w:hAnsi="宋体"/>
          <w:sz w:val="24"/>
          <w:szCs w:val="24"/>
          <w:highlight w:val="none"/>
        </w:rPr>
        <w:t>签发日期：</w:t>
      </w:r>
      <w:r>
        <w:rPr>
          <w:rFonts w:hAnsi="宋体"/>
          <w:sz w:val="24"/>
          <w:szCs w:val="24"/>
          <w:highlight w:val="none"/>
          <w:u w:val="single"/>
        </w:rPr>
        <w:t xml:space="preserve">     </w:t>
      </w:r>
      <w:r>
        <w:rPr>
          <w:rFonts w:hint="eastAsia" w:hAnsi="宋体"/>
          <w:sz w:val="24"/>
          <w:szCs w:val="24"/>
          <w:highlight w:val="none"/>
        </w:rPr>
        <w:t>年</w:t>
      </w:r>
      <w:r>
        <w:rPr>
          <w:rFonts w:hAnsi="宋体"/>
          <w:sz w:val="24"/>
          <w:szCs w:val="24"/>
          <w:highlight w:val="none"/>
          <w:u w:val="single"/>
        </w:rPr>
        <w:t xml:space="preserve">    </w:t>
      </w:r>
      <w:r>
        <w:rPr>
          <w:rFonts w:hint="eastAsia" w:hAnsi="宋体"/>
          <w:sz w:val="24"/>
          <w:szCs w:val="24"/>
          <w:highlight w:val="none"/>
        </w:rPr>
        <w:t>月</w:t>
      </w:r>
      <w:r>
        <w:rPr>
          <w:rFonts w:hAnsi="宋体"/>
          <w:sz w:val="24"/>
          <w:szCs w:val="24"/>
          <w:highlight w:val="none"/>
          <w:u w:val="single"/>
        </w:rPr>
        <w:t xml:space="preserve">    </w:t>
      </w:r>
      <w:r>
        <w:rPr>
          <w:rFonts w:hint="eastAsia" w:hAnsi="宋体"/>
          <w:sz w:val="24"/>
          <w:szCs w:val="24"/>
          <w:highlight w:val="none"/>
        </w:rPr>
        <w:t>日</w:t>
      </w:r>
    </w:p>
    <w:p>
      <w:pPr>
        <w:pStyle w:val="16"/>
        <w:spacing w:line="500" w:lineRule="exact"/>
        <w:ind w:firstLine="480" w:firstLineChars="200"/>
        <w:rPr>
          <w:sz w:val="24"/>
          <w:szCs w:val="24"/>
          <w:highlight w:val="none"/>
        </w:rPr>
      </w:pPr>
      <w:r>
        <w:rPr>
          <w:rFonts w:hint="eastAsia" w:hAnsi="宋体"/>
          <w:sz w:val="24"/>
          <w:szCs w:val="24"/>
          <w:highlight w:val="none"/>
        </w:rPr>
        <w:t>附：被授权人姓名（签字）：</w:t>
      </w:r>
      <w:r>
        <w:rPr>
          <w:rFonts w:hAnsi="宋体"/>
          <w:sz w:val="24"/>
          <w:szCs w:val="24"/>
          <w:highlight w:val="none"/>
          <w:u w:val="single"/>
        </w:rPr>
        <w:t xml:space="preserve">              </w:t>
      </w:r>
      <w:r>
        <w:rPr>
          <w:rFonts w:hint="eastAsia" w:hAnsi="宋体"/>
          <w:sz w:val="24"/>
          <w:szCs w:val="24"/>
          <w:highlight w:val="none"/>
        </w:rPr>
        <w:t>性别：</w:t>
      </w:r>
      <w:r>
        <w:rPr>
          <w:rFonts w:hAnsi="宋体"/>
          <w:sz w:val="24"/>
          <w:szCs w:val="24"/>
          <w:highlight w:val="none"/>
          <w:u w:val="single"/>
        </w:rPr>
        <w:t xml:space="preserve">       </w:t>
      </w:r>
      <w:r>
        <w:rPr>
          <w:rFonts w:hint="eastAsia" w:hAnsi="宋体"/>
          <w:sz w:val="24"/>
          <w:szCs w:val="24"/>
          <w:highlight w:val="none"/>
        </w:rPr>
        <w:t>职务：</w:t>
      </w:r>
      <w:r>
        <w:rPr>
          <w:rFonts w:hAnsi="宋体"/>
          <w:sz w:val="24"/>
          <w:szCs w:val="24"/>
          <w:highlight w:val="none"/>
          <w:u w:val="single"/>
        </w:rPr>
        <w:t xml:space="preserve">             </w:t>
      </w:r>
    </w:p>
    <w:p>
      <w:pPr>
        <w:pStyle w:val="16"/>
        <w:spacing w:line="500" w:lineRule="exact"/>
        <w:ind w:firstLine="960" w:firstLineChars="400"/>
        <w:rPr>
          <w:sz w:val="24"/>
          <w:szCs w:val="24"/>
          <w:highlight w:val="none"/>
          <w:u w:val="single"/>
        </w:rPr>
      </w:pPr>
      <w:r>
        <w:rPr>
          <w:rFonts w:hint="eastAsia" w:hAnsi="宋体"/>
          <w:sz w:val="24"/>
          <w:szCs w:val="24"/>
          <w:highlight w:val="none"/>
        </w:rPr>
        <w:t>联系地址：</w:t>
      </w:r>
      <w:r>
        <w:rPr>
          <w:rFonts w:hAnsi="宋体"/>
          <w:sz w:val="24"/>
          <w:szCs w:val="24"/>
          <w:highlight w:val="none"/>
        </w:rPr>
        <w:t xml:space="preserve">  </w:t>
      </w:r>
      <w:r>
        <w:rPr>
          <w:rFonts w:hAnsi="宋体"/>
          <w:sz w:val="24"/>
          <w:szCs w:val="24"/>
          <w:highlight w:val="none"/>
          <w:u w:val="single"/>
        </w:rPr>
        <w:t xml:space="preserve">                                                </w:t>
      </w:r>
    </w:p>
    <w:p>
      <w:pPr>
        <w:pStyle w:val="16"/>
        <w:spacing w:line="500" w:lineRule="exact"/>
        <w:ind w:firstLine="960" w:firstLineChars="400"/>
        <w:rPr>
          <w:sz w:val="24"/>
          <w:szCs w:val="24"/>
          <w:highlight w:val="none"/>
          <w:u w:val="single"/>
        </w:rPr>
      </w:pPr>
      <w:r>
        <w:rPr>
          <w:rFonts w:hint="eastAsia" w:hAnsi="宋体"/>
          <w:sz w:val="24"/>
          <w:szCs w:val="24"/>
          <w:highlight w:val="none"/>
        </w:rPr>
        <w:t>联系电话：</w:t>
      </w:r>
      <w:r>
        <w:rPr>
          <w:rFonts w:hAnsi="宋体"/>
          <w:sz w:val="24"/>
          <w:szCs w:val="24"/>
          <w:highlight w:val="none"/>
          <w:u w:val="single"/>
        </w:rPr>
        <w:t xml:space="preserve">                  </w:t>
      </w:r>
      <w:r>
        <w:rPr>
          <w:rFonts w:hint="eastAsia" w:hAnsi="宋体"/>
          <w:sz w:val="24"/>
          <w:szCs w:val="24"/>
          <w:highlight w:val="none"/>
        </w:rPr>
        <w:t>传真：</w:t>
      </w:r>
      <w:r>
        <w:rPr>
          <w:rFonts w:hAnsi="宋体"/>
          <w:sz w:val="24"/>
          <w:szCs w:val="24"/>
          <w:highlight w:val="none"/>
        </w:rPr>
        <w:t xml:space="preserve">                          </w:t>
      </w:r>
    </w:p>
    <w:p>
      <w:pPr>
        <w:pStyle w:val="16"/>
        <w:spacing w:line="500" w:lineRule="exact"/>
        <w:ind w:firstLine="2760" w:firstLineChars="1150"/>
        <w:rPr>
          <w:sz w:val="24"/>
          <w:szCs w:val="24"/>
          <w:highlight w:val="none"/>
        </w:rPr>
      </w:pPr>
    </w:p>
    <w:p>
      <w:pPr>
        <w:pStyle w:val="16"/>
        <w:spacing w:line="500" w:lineRule="exact"/>
        <w:ind w:firstLine="2760" w:firstLineChars="1150"/>
        <w:rPr>
          <w:sz w:val="24"/>
          <w:szCs w:val="24"/>
          <w:highlight w:val="none"/>
        </w:rPr>
      </w:pPr>
      <w:r>
        <w:rPr>
          <w:rFonts w:hint="eastAsia" w:hAnsi="宋体"/>
          <w:sz w:val="24"/>
          <w:szCs w:val="24"/>
          <w:highlight w:val="none"/>
        </w:rPr>
        <w:t>法定代表人</w:t>
      </w:r>
      <w:r>
        <w:rPr>
          <w:rFonts w:hAnsi="宋体"/>
          <w:sz w:val="24"/>
          <w:szCs w:val="24"/>
          <w:highlight w:val="none"/>
        </w:rPr>
        <w:t>/</w:t>
      </w:r>
      <w:r>
        <w:rPr>
          <w:rFonts w:hint="eastAsia" w:hAnsi="宋体"/>
          <w:sz w:val="24"/>
          <w:szCs w:val="24"/>
          <w:highlight w:val="none"/>
        </w:rPr>
        <w:t>被授权人身份证复印件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3"/>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3" w:hRule="atLeast"/>
          <w:jc w:val="center"/>
        </w:trPr>
        <w:tc>
          <w:tcPr>
            <w:tcW w:w="4213" w:type="dxa"/>
            <w:shd w:val="clear" w:color="auto" w:fill="E0E0E0"/>
            <w:noWrap w:val="0"/>
            <w:vAlign w:val="center"/>
          </w:tcPr>
          <w:p>
            <w:pPr>
              <w:pStyle w:val="16"/>
              <w:snapToGrid w:val="0"/>
              <w:spacing w:line="500" w:lineRule="exact"/>
              <w:jc w:val="center"/>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法定代表人身份证复印件（国徽面）</w:t>
            </w:r>
          </w:p>
        </w:tc>
        <w:tc>
          <w:tcPr>
            <w:tcW w:w="4213" w:type="dxa"/>
            <w:shd w:val="clear" w:color="auto" w:fill="E0E0E0"/>
            <w:noWrap w:val="0"/>
            <w:vAlign w:val="center"/>
          </w:tcPr>
          <w:p>
            <w:pPr>
              <w:pStyle w:val="16"/>
              <w:snapToGrid w:val="0"/>
              <w:spacing w:line="500" w:lineRule="exact"/>
              <w:jc w:val="center"/>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被授权人身份证复印件（国徽面）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jc w:val="center"/>
        </w:trPr>
        <w:tc>
          <w:tcPr>
            <w:tcW w:w="4213" w:type="dxa"/>
            <w:shd w:val="clear" w:color="auto" w:fill="E0E0E0"/>
            <w:noWrap w:val="0"/>
            <w:vAlign w:val="center"/>
          </w:tcPr>
          <w:p>
            <w:pPr>
              <w:pStyle w:val="16"/>
              <w:snapToGrid w:val="0"/>
              <w:spacing w:line="500" w:lineRule="exact"/>
              <w:jc w:val="center"/>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法定代表人身份证复印件（人像面）</w:t>
            </w:r>
          </w:p>
        </w:tc>
        <w:tc>
          <w:tcPr>
            <w:tcW w:w="4213" w:type="dxa"/>
            <w:shd w:val="clear" w:color="auto" w:fill="E0E0E0"/>
            <w:noWrap w:val="0"/>
            <w:vAlign w:val="center"/>
          </w:tcPr>
          <w:p>
            <w:pPr>
              <w:pStyle w:val="16"/>
              <w:snapToGrid w:val="0"/>
              <w:spacing w:line="500" w:lineRule="exact"/>
              <w:jc w:val="center"/>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被授权人身份证复印件（人像面）</w:t>
            </w:r>
          </w:p>
        </w:tc>
      </w:tr>
    </w:tbl>
    <w:p>
      <w:pPr>
        <w:spacing w:line="360" w:lineRule="auto"/>
        <w:ind w:firstLine="640" w:firstLineChars="200"/>
        <w:jc w:val="both"/>
        <w:outlineLvl w:val="9"/>
        <w:rPr>
          <w:rFonts w:hint="eastAsia" w:ascii="黑体" w:hAnsi="仿宋" w:eastAsia="黑体" w:cs="黑体"/>
          <w:sz w:val="32"/>
          <w:szCs w:val="32"/>
          <w:highlight w:val="none"/>
        </w:rPr>
      </w:pPr>
      <w:bookmarkStart w:id="429" w:name="_Toc19725"/>
      <w:bookmarkStart w:id="430" w:name="_Toc771"/>
      <w:bookmarkStart w:id="431" w:name="_Toc13102"/>
      <w:bookmarkStart w:id="432" w:name="_Toc28755"/>
      <w:bookmarkStart w:id="433" w:name="_Toc483349442"/>
      <w:bookmarkStart w:id="434" w:name="_Toc24523"/>
      <w:bookmarkStart w:id="435" w:name="_Toc8940"/>
      <w:bookmarkStart w:id="436" w:name="_Toc9801"/>
      <w:bookmarkStart w:id="437" w:name="_Toc2833"/>
      <w:bookmarkStart w:id="438" w:name="_Toc2580"/>
      <w:bookmarkStart w:id="439" w:name="_Toc31371"/>
      <w:bookmarkStart w:id="440" w:name="_Toc27759"/>
    </w:p>
    <w:p>
      <w:pPr>
        <w:spacing w:line="360" w:lineRule="auto"/>
        <w:jc w:val="center"/>
        <w:outlineLvl w:val="9"/>
        <w:rPr>
          <w:rFonts w:ascii="黑体" w:hAnsi="仿宋" w:eastAsia="黑体" w:cs="Times New Roman"/>
          <w:sz w:val="32"/>
          <w:szCs w:val="32"/>
          <w:highlight w:val="none"/>
        </w:rPr>
      </w:pPr>
      <w:r>
        <w:rPr>
          <w:rFonts w:hint="eastAsia" w:ascii="黑体" w:hAnsi="仿宋" w:eastAsia="黑体" w:cs="黑体"/>
          <w:sz w:val="32"/>
          <w:szCs w:val="32"/>
          <w:highlight w:val="none"/>
        </w:rPr>
        <w:t>法定代表人证明书（格式）</w:t>
      </w:r>
      <w:bookmarkEnd w:id="429"/>
      <w:bookmarkEnd w:id="430"/>
      <w:bookmarkEnd w:id="431"/>
      <w:bookmarkEnd w:id="432"/>
      <w:bookmarkEnd w:id="433"/>
      <w:bookmarkEnd w:id="434"/>
      <w:bookmarkEnd w:id="435"/>
      <w:bookmarkEnd w:id="436"/>
      <w:bookmarkEnd w:id="437"/>
      <w:bookmarkEnd w:id="438"/>
      <w:bookmarkEnd w:id="439"/>
      <w:bookmarkEnd w:id="440"/>
    </w:p>
    <w:p>
      <w:pPr>
        <w:spacing w:line="360" w:lineRule="auto"/>
        <w:jc w:val="center"/>
        <w:rPr>
          <w:rFonts w:ascii="黑体" w:hAnsi="仿宋" w:eastAsia="黑体" w:cs="Times New Roman"/>
          <w:sz w:val="24"/>
          <w:szCs w:val="24"/>
          <w:highlight w:val="none"/>
          <w:u w:val="single"/>
        </w:rPr>
      </w:pPr>
      <w:bookmarkStart w:id="441" w:name="_Toc19528"/>
      <w:bookmarkStart w:id="442" w:name="_Toc483349443"/>
      <w:r>
        <w:rPr>
          <w:rFonts w:hint="eastAsia" w:ascii="黑体" w:hAnsi="仿宋" w:eastAsia="黑体" w:cs="黑体"/>
          <w:sz w:val="24"/>
          <w:szCs w:val="24"/>
          <w:highlight w:val="none"/>
          <w:u w:val="single"/>
        </w:rPr>
        <w:t>（法定代表人直接参加投标时提供）</w:t>
      </w:r>
      <w:bookmarkEnd w:id="441"/>
      <w:bookmarkEnd w:id="442"/>
    </w:p>
    <w:p>
      <w:pPr>
        <w:spacing w:line="360" w:lineRule="atLeast"/>
        <w:jc w:val="center"/>
        <w:rPr>
          <w:rFonts w:ascii="黑体" w:hAnsi="仿宋" w:eastAsia="黑体" w:cs="Times New Roman"/>
          <w:b/>
          <w:bCs/>
          <w:sz w:val="24"/>
          <w:szCs w:val="24"/>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065"/>
        <w:gridCol w:w="2060"/>
        <w:gridCol w:w="176"/>
        <w:gridCol w:w="2061"/>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86" w:type="dxa"/>
            <w:gridSpan w:val="6"/>
            <w:noWrap w:val="0"/>
            <w:vAlign w:val="center"/>
          </w:tcPr>
          <w:p>
            <w:pPr>
              <w:tabs>
                <w:tab w:val="left" w:pos="210"/>
              </w:tabs>
              <w:spacing w:line="320" w:lineRule="exact"/>
              <w:rPr>
                <w:rFonts w:ascii="宋体" w:cs="Times New Roman"/>
                <w:kern w:val="0"/>
                <w:sz w:val="24"/>
                <w:szCs w:val="24"/>
                <w:highlight w:val="none"/>
              </w:rPr>
            </w:pPr>
            <w:r>
              <w:rPr>
                <w:rFonts w:hint="eastAsia" w:ascii="宋体" w:hAnsi="宋体" w:cs="宋体"/>
                <w:kern w:val="0"/>
                <w:sz w:val="24"/>
                <w:szCs w:val="24"/>
                <w:highlight w:val="none"/>
              </w:rPr>
              <w:t>致：陕西德勤招标有限公司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企</w:t>
            </w:r>
          </w:p>
          <w:p>
            <w:pPr>
              <w:tabs>
                <w:tab w:val="left" w:pos="210"/>
              </w:tabs>
              <w:spacing w:line="320" w:lineRule="exact"/>
              <w:jc w:val="center"/>
              <w:rPr>
                <w:rFonts w:ascii="宋体" w:cs="Times New Roman"/>
                <w:kern w:val="0"/>
                <w:sz w:val="24"/>
                <w:szCs w:val="24"/>
                <w:highlight w:val="none"/>
              </w:rPr>
            </w:pPr>
          </w:p>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业</w:t>
            </w:r>
          </w:p>
          <w:p>
            <w:pPr>
              <w:tabs>
                <w:tab w:val="left" w:pos="210"/>
              </w:tabs>
              <w:spacing w:line="320" w:lineRule="exact"/>
              <w:jc w:val="center"/>
              <w:rPr>
                <w:rFonts w:ascii="宋体" w:cs="Times New Roman"/>
                <w:kern w:val="0"/>
                <w:sz w:val="24"/>
                <w:szCs w:val="24"/>
                <w:highlight w:val="none"/>
              </w:rPr>
            </w:pPr>
          </w:p>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法</w:t>
            </w:r>
          </w:p>
          <w:p>
            <w:pPr>
              <w:tabs>
                <w:tab w:val="left" w:pos="210"/>
              </w:tabs>
              <w:spacing w:line="320" w:lineRule="exact"/>
              <w:jc w:val="center"/>
              <w:rPr>
                <w:rFonts w:ascii="宋体" w:cs="Times New Roman"/>
                <w:kern w:val="0"/>
                <w:sz w:val="24"/>
                <w:szCs w:val="24"/>
                <w:highlight w:val="none"/>
              </w:rPr>
            </w:pPr>
          </w:p>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人</w:t>
            </w: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企业名称</w:t>
            </w:r>
          </w:p>
        </w:tc>
        <w:tc>
          <w:tcPr>
            <w:tcW w:w="6360" w:type="dxa"/>
            <w:gridSpan w:val="4"/>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法定地址</w:t>
            </w:r>
          </w:p>
        </w:tc>
        <w:tc>
          <w:tcPr>
            <w:tcW w:w="6360" w:type="dxa"/>
            <w:gridSpan w:val="4"/>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邮政编码</w:t>
            </w:r>
          </w:p>
        </w:tc>
        <w:tc>
          <w:tcPr>
            <w:tcW w:w="6360" w:type="dxa"/>
            <w:gridSpan w:val="4"/>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工商登记机关</w:t>
            </w:r>
          </w:p>
        </w:tc>
        <w:tc>
          <w:tcPr>
            <w:tcW w:w="6360" w:type="dxa"/>
            <w:gridSpan w:val="4"/>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税务登记机关</w:t>
            </w:r>
          </w:p>
        </w:tc>
        <w:tc>
          <w:tcPr>
            <w:tcW w:w="6360" w:type="dxa"/>
            <w:gridSpan w:val="4"/>
            <w:noWrap w:val="0"/>
            <w:vAlign w:val="center"/>
          </w:tcPr>
          <w:p>
            <w:pPr>
              <w:tabs>
                <w:tab w:val="left" w:pos="210"/>
              </w:tabs>
              <w:spacing w:line="320" w:lineRule="exact"/>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机构代码证号</w:t>
            </w:r>
          </w:p>
        </w:tc>
        <w:tc>
          <w:tcPr>
            <w:tcW w:w="6360" w:type="dxa"/>
            <w:gridSpan w:val="4"/>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法定代表人</w:t>
            </w: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姓名</w:t>
            </w:r>
          </w:p>
        </w:tc>
        <w:tc>
          <w:tcPr>
            <w:tcW w:w="2236" w:type="dxa"/>
            <w:gridSpan w:val="2"/>
            <w:noWrap w:val="0"/>
            <w:vAlign w:val="center"/>
          </w:tcPr>
          <w:p>
            <w:pPr>
              <w:tabs>
                <w:tab w:val="left" w:pos="210"/>
              </w:tabs>
              <w:spacing w:line="320" w:lineRule="exact"/>
              <w:jc w:val="center"/>
              <w:rPr>
                <w:rFonts w:ascii="宋体" w:cs="Times New Roman"/>
                <w:kern w:val="0"/>
                <w:sz w:val="24"/>
                <w:szCs w:val="24"/>
                <w:highlight w:val="none"/>
              </w:rPr>
            </w:pPr>
          </w:p>
        </w:tc>
        <w:tc>
          <w:tcPr>
            <w:tcW w:w="2061"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性别</w:t>
            </w:r>
          </w:p>
        </w:tc>
        <w:tc>
          <w:tcPr>
            <w:tcW w:w="2063" w:type="dxa"/>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职务</w:t>
            </w:r>
          </w:p>
        </w:tc>
        <w:tc>
          <w:tcPr>
            <w:tcW w:w="2236" w:type="dxa"/>
            <w:gridSpan w:val="2"/>
            <w:noWrap w:val="0"/>
            <w:vAlign w:val="center"/>
          </w:tcPr>
          <w:p>
            <w:pPr>
              <w:tabs>
                <w:tab w:val="left" w:pos="210"/>
              </w:tabs>
              <w:spacing w:line="320" w:lineRule="exact"/>
              <w:jc w:val="center"/>
              <w:rPr>
                <w:rFonts w:ascii="宋体" w:cs="Times New Roman"/>
                <w:kern w:val="0"/>
                <w:sz w:val="24"/>
                <w:szCs w:val="24"/>
                <w:highlight w:val="none"/>
              </w:rPr>
            </w:pPr>
          </w:p>
        </w:tc>
        <w:tc>
          <w:tcPr>
            <w:tcW w:w="2061"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联系电话</w:t>
            </w:r>
          </w:p>
        </w:tc>
        <w:tc>
          <w:tcPr>
            <w:tcW w:w="2063" w:type="dxa"/>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传真</w:t>
            </w:r>
          </w:p>
        </w:tc>
        <w:tc>
          <w:tcPr>
            <w:tcW w:w="6360" w:type="dxa"/>
            <w:gridSpan w:val="4"/>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861" w:type="dxa"/>
            <w:vMerge w:val="restart"/>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法定代表人身份证复印件</w:t>
            </w:r>
          </w:p>
        </w:tc>
        <w:tc>
          <w:tcPr>
            <w:tcW w:w="4125" w:type="dxa"/>
            <w:gridSpan w:val="2"/>
            <w:vMerge w:val="restart"/>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（粘贴处）</w:t>
            </w:r>
          </w:p>
        </w:tc>
        <w:tc>
          <w:tcPr>
            <w:tcW w:w="4300" w:type="dxa"/>
            <w:gridSpan w:val="3"/>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法定代表人（签字</w:t>
            </w:r>
            <w:r>
              <w:rPr>
                <w:rFonts w:hint="eastAsia" w:ascii="宋体" w:hAnsi="宋体" w:cs="宋体"/>
                <w:kern w:val="0"/>
                <w:sz w:val="24"/>
                <w:szCs w:val="24"/>
                <w:highlight w:val="none"/>
                <w:lang w:val="en-US" w:eastAsia="zh-CN"/>
              </w:rPr>
              <w:t>或盖章</w:t>
            </w:r>
            <w:r>
              <w:rPr>
                <w:rFonts w:hint="eastAsia" w:ascii="宋体" w:hAnsi="宋体"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4125" w:type="dxa"/>
            <w:gridSpan w:val="2"/>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4300" w:type="dxa"/>
            <w:gridSpan w:val="3"/>
            <w:noWrap w:val="0"/>
            <w:vAlign w:val="bottom"/>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（公章）</w:t>
            </w:r>
          </w:p>
          <w:p>
            <w:pPr>
              <w:tabs>
                <w:tab w:val="left" w:pos="210"/>
              </w:tabs>
              <w:spacing w:line="320" w:lineRule="exact"/>
              <w:jc w:val="center"/>
              <w:rPr>
                <w:rFonts w:ascii="宋体" w:cs="Times New Roman"/>
                <w:kern w:val="0"/>
                <w:sz w:val="24"/>
                <w:szCs w:val="24"/>
                <w:highlight w:val="none"/>
              </w:rPr>
            </w:pPr>
          </w:p>
          <w:p>
            <w:pPr>
              <w:tabs>
                <w:tab w:val="left" w:pos="210"/>
              </w:tabs>
              <w:spacing w:line="320" w:lineRule="exact"/>
              <w:jc w:val="center"/>
              <w:rPr>
                <w:rFonts w:ascii="宋体" w:cs="Times New Roman"/>
                <w:kern w:val="0"/>
                <w:sz w:val="24"/>
                <w:szCs w:val="24"/>
                <w:highlight w:val="none"/>
              </w:rPr>
            </w:pPr>
          </w:p>
          <w:p>
            <w:pPr>
              <w:tabs>
                <w:tab w:val="left" w:pos="210"/>
              </w:tabs>
              <w:spacing w:line="320" w:lineRule="exact"/>
              <w:jc w:val="center"/>
              <w:rPr>
                <w:rFonts w:ascii="宋体" w:cs="Times New Roman"/>
                <w:kern w:val="0"/>
                <w:sz w:val="24"/>
                <w:szCs w:val="24"/>
                <w:highlight w:val="none"/>
              </w:rPr>
            </w:pPr>
          </w:p>
          <w:p>
            <w:pPr>
              <w:tabs>
                <w:tab w:val="left" w:pos="210"/>
              </w:tabs>
              <w:spacing w:line="320" w:lineRule="exact"/>
              <w:jc w:val="right"/>
              <w:rPr>
                <w:rFonts w:ascii="宋体" w:hAnsi="宋体" w:cs="宋体"/>
                <w:kern w:val="0"/>
                <w:sz w:val="24"/>
                <w:szCs w:val="24"/>
                <w:highlight w:val="none"/>
              </w:rPr>
            </w:pPr>
            <w:r>
              <w:rPr>
                <w:rFonts w:hint="eastAsia" w:ascii="宋体" w:hAnsi="宋体" w:cs="宋体"/>
                <w:kern w:val="0"/>
                <w:sz w:val="24"/>
                <w:szCs w:val="24"/>
                <w:highlight w:val="none"/>
              </w:rPr>
              <w:t>年</w:t>
            </w:r>
            <w:r>
              <w:rPr>
                <w:rFonts w:ascii="宋体" w:hAnsi="宋体" w:cs="宋体"/>
                <w:kern w:val="0"/>
                <w:sz w:val="24"/>
                <w:szCs w:val="24"/>
                <w:highlight w:val="none"/>
              </w:rPr>
              <w:t xml:space="preserve">  </w:t>
            </w:r>
            <w:r>
              <w:rPr>
                <w:rFonts w:hint="eastAsia" w:ascii="宋体" w:hAnsi="宋体" w:cs="宋体"/>
                <w:kern w:val="0"/>
                <w:sz w:val="24"/>
                <w:szCs w:val="24"/>
                <w:highlight w:val="none"/>
              </w:rPr>
              <w:t>月</w:t>
            </w:r>
            <w:r>
              <w:rPr>
                <w:rFonts w:ascii="宋体" w:hAnsi="宋体" w:cs="宋体"/>
                <w:kern w:val="0"/>
                <w:sz w:val="24"/>
                <w:szCs w:val="24"/>
                <w:highlight w:val="none"/>
              </w:rPr>
              <w:t xml:space="preserve">  </w:t>
            </w:r>
            <w:r>
              <w:rPr>
                <w:rFonts w:hint="eastAsia" w:ascii="宋体" w:hAnsi="宋体" w:cs="宋体"/>
                <w:kern w:val="0"/>
                <w:sz w:val="24"/>
                <w:szCs w:val="24"/>
                <w:highlight w:val="none"/>
              </w:rPr>
              <w:t>日</w:t>
            </w:r>
            <w:r>
              <w:rPr>
                <w:rFonts w:ascii="宋体" w:hAnsi="宋体" w:cs="宋体"/>
                <w:kern w:val="0"/>
                <w:sz w:val="24"/>
                <w:szCs w:val="24"/>
                <w:highlight w:val="none"/>
              </w:rPr>
              <w:t xml:space="preserve"> </w:t>
            </w:r>
          </w:p>
        </w:tc>
      </w:tr>
    </w:tbl>
    <w:p>
      <w:pPr>
        <w:rPr>
          <w:rFonts w:hint="eastAsia" w:ascii="宋体" w:hAnsi="宋体" w:eastAsia="宋体" w:cs="Times New Roman"/>
          <w:b/>
          <w:bCs/>
          <w:kern w:val="0"/>
          <w:sz w:val="21"/>
          <w:szCs w:val="21"/>
          <w:u w:val="single"/>
          <w:lang w:val="en-US" w:eastAsia="zh-CN" w:bidi="ar-SA"/>
        </w:rPr>
      </w:pPr>
      <w:r>
        <w:rPr>
          <w:rFonts w:ascii="??_GB2312" w:hAnsi="仿宋" w:eastAsia="Times New Roman" w:cs="Times New Roman"/>
          <w:sz w:val="24"/>
          <w:szCs w:val="24"/>
          <w:highlight w:val="none"/>
        </w:rPr>
        <w:br w:type="page"/>
      </w:r>
    </w:p>
    <w:p>
      <w:pPr>
        <w:spacing w:line="360" w:lineRule="auto"/>
        <w:ind w:firstLine="482" w:firstLineChars="200"/>
        <w:rPr>
          <w:rFonts w:hint="eastAsia" w:ascii="宋体" w:cs="Times New Roman"/>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lang w:val="en-GB"/>
        </w:rPr>
        <w:t>保证金汇款声明函</w:t>
      </w:r>
      <w:r>
        <w:rPr>
          <w:rFonts w:hint="eastAsia" w:ascii="宋体" w:hAnsi="宋体" w:cs="宋体"/>
          <w:b/>
          <w:bCs/>
          <w:sz w:val="24"/>
          <w:szCs w:val="24"/>
          <w:highlight w:val="none"/>
        </w:rPr>
        <w:t>/保函</w:t>
      </w:r>
    </w:p>
    <w:p>
      <w:pPr>
        <w:spacing w:line="360" w:lineRule="auto"/>
        <w:ind w:firstLine="482" w:firstLineChars="200"/>
        <w:rPr>
          <w:rFonts w:ascii="宋体" w:cs="Times New Roman"/>
          <w:b/>
          <w:bCs/>
          <w:sz w:val="24"/>
          <w:szCs w:val="24"/>
          <w:highlight w:val="none"/>
        </w:rPr>
      </w:pPr>
    </w:p>
    <w:p>
      <w:pPr>
        <w:spacing w:line="360" w:lineRule="atLeast"/>
        <w:jc w:val="center"/>
        <w:rPr>
          <w:rFonts w:ascii="黑体" w:hAnsi="仿宋" w:eastAsia="黑体" w:cs="Times New Roman"/>
          <w:b/>
          <w:bCs/>
          <w:sz w:val="24"/>
          <w:szCs w:val="24"/>
          <w:highlight w:val="none"/>
          <w:lang w:val="en-GB"/>
        </w:rPr>
      </w:pPr>
      <w:r>
        <w:rPr>
          <w:rFonts w:hint="eastAsia" w:ascii="黑体" w:hAnsi="仿宋" w:eastAsia="黑体" w:cs="黑体"/>
          <w:sz w:val="32"/>
          <w:szCs w:val="32"/>
          <w:highlight w:val="none"/>
          <w:lang w:val="en-GB"/>
        </w:rPr>
        <w:t>保证金汇款声明函（</w:t>
      </w:r>
      <w:r>
        <w:rPr>
          <w:rFonts w:hint="eastAsia" w:ascii="黑体" w:hAnsi="仿宋" w:eastAsia="黑体" w:cs="黑体"/>
          <w:sz w:val="32"/>
          <w:szCs w:val="32"/>
          <w:highlight w:val="none"/>
        </w:rPr>
        <w:t>格式</w:t>
      </w:r>
      <w:r>
        <w:rPr>
          <w:rFonts w:hint="eastAsia" w:ascii="黑体" w:hAnsi="仿宋" w:eastAsia="黑体" w:cs="黑体"/>
          <w:sz w:val="32"/>
          <w:szCs w:val="32"/>
          <w:highlight w:val="none"/>
          <w:lang w:val="en-GB"/>
        </w:rPr>
        <w:t>）</w:t>
      </w:r>
    </w:p>
    <w:p>
      <w:pPr>
        <w:pStyle w:val="16"/>
        <w:spacing w:line="500" w:lineRule="exact"/>
        <w:rPr>
          <w:sz w:val="24"/>
          <w:szCs w:val="24"/>
          <w:highlight w:val="none"/>
        </w:rPr>
      </w:pPr>
      <w:r>
        <w:rPr>
          <w:rFonts w:hint="eastAsia" w:hAnsi="宋体"/>
          <w:sz w:val="24"/>
          <w:szCs w:val="24"/>
          <w:highlight w:val="none"/>
        </w:rPr>
        <w:t>致：</w:t>
      </w:r>
      <w:r>
        <w:rPr>
          <w:rFonts w:hint="eastAsia" w:hAnsi="宋体"/>
          <w:b/>
          <w:bCs/>
          <w:sz w:val="24"/>
          <w:szCs w:val="24"/>
          <w:highlight w:val="none"/>
        </w:rPr>
        <w:t>陕西德勤招标有限公司</w:t>
      </w:r>
    </w:p>
    <w:p>
      <w:pPr>
        <w:pStyle w:val="16"/>
        <w:spacing w:line="500" w:lineRule="exact"/>
        <w:ind w:firstLine="480"/>
        <w:rPr>
          <w:sz w:val="24"/>
          <w:szCs w:val="24"/>
          <w:highlight w:val="none"/>
        </w:rPr>
      </w:pPr>
      <w:r>
        <w:rPr>
          <w:rFonts w:hint="eastAsia" w:hAnsi="宋体"/>
          <w:sz w:val="24"/>
          <w:szCs w:val="24"/>
          <w:highlight w:val="none"/>
        </w:rPr>
        <w:t>我方为</w:t>
      </w:r>
      <w:r>
        <w:rPr>
          <w:rFonts w:hAnsi="宋体"/>
          <w:sz w:val="24"/>
          <w:szCs w:val="24"/>
          <w:highlight w:val="none"/>
          <w:u w:val="single"/>
        </w:rPr>
        <w:t xml:space="preserve">          </w:t>
      </w:r>
      <w:r>
        <w:rPr>
          <w:rFonts w:hint="eastAsia" w:hAnsi="宋体"/>
          <w:sz w:val="24"/>
          <w:szCs w:val="24"/>
          <w:highlight w:val="none"/>
          <w:u w:val="single"/>
        </w:rPr>
        <w:t>项目</w:t>
      </w:r>
      <w:r>
        <w:rPr>
          <w:rFonts w:hint="eastAsia" w:hAnsi="宋体"/>
          <w:sz w:val="24"/>
          <w:szCs w:val="24"/>
          <w:highlight w:val="none"/>
        </w:rPr>
        <w:t>（</w:t>
      </w:r>
      <w:r>
        <w:rPr>
          <w:rFonts w:hint="eastAsia" w:hAnsi="宋体"/>
          <w:sz w:val="24"/>
          <w:szCs w:val="24"/>
          <w:highlight w:val="none"/>
          <w:u w:val="single"/>
        </w:rPr>
        <w:t>项目编号：</w:t>
      </w:r>
      <w:r>
        <w:rPr>
          <w:rFonts w:hAnsi="宋体"/>
          <w:sz w:val="24"/>
          <w:szCs w:val="24"/>
          <w:highlight w:val="none"/>
          <w:u w:val="single"/>
        </w:rPr>
        <w:t xml:space="preserve">        </w:t>
      </w:r>
      <w:r>
        <w:rPr>
          <w:rFonts w:hint="eastAsia" w:hAnsi="宋体"/>
          <w:sz w:val="24"/>
          <w:szCs w:val="24"/>
          <w:highlight w:val="none"/>
        </w:rPr>
        <w:t>）递交</w:t>
      </w:r>
      <w:r>
        <w:rPr>
          <w:rFonts w:hint="eastAsia" w:hAnsi="宋体"/>
          <w:sz w:val="24"/>
          <w:szCs w:val="24"/>
          <w:highlight w:val="none"/>
          <w:lang w:val="en-US" w:eastAsia="zh-CN"/>
        </w:rPr>
        <w:t>投标</w:t>
      </w:r>
      <w:r>
        <w:rPr>
          <w:rFonts w:hint="eastAsia" w:hAnsi="宋体"/>
          <w:sz w:val="24"/>
          <w:szCs w:val="24"/>
          <w:highlight w:val="none"/>
        </w:rPr>
        <w:t>保证金人民币</w:t>
      </w:r>
      <w:r>
        <w:rPr>
          <w:rFonts w:hAnsi="宋体"/>
          <w:sz w:val="24"/>
          <w:szCs w:val="24"/>
          <w:highlight w:val="none"/>
          <w:u w:val="single"/>
        </w:rPr>
        <w:t xml:space="preserve">            </w:t>
      </w:r>
      <w:r>
        <w:rPr>
          <w:rFonts w:hint="eastAsia" w:hAnsi="宋体"/>
          <w:sz w:val="24"/>
          <w:szCs w:val="24"/>
          <w:highlight w:val="none"/>
        </w:rPr>
        <w:t>元（大写：人民币</w:t>
      </w:r>
      <w:r>
        <w:rPr>
          <w:rFonts w:hAnsi="宋体"/>
          <w:sz w:val="24"/>
          <w:szCs w:val="24"/>
          <w:highlight w:val="none"/>
          <w:u w:val="single"/>
        </w:rPr>
        <w:t xml:space="preserve">                </w:t>
      </w:r>
      <w:r>
        <w:rPr>
          <w:rFonts w:hint="eastAsia" w:hAnsi="宋体"/>
          <w:sz w:val="24"/>
          <w:szCs w:val="24"/>
          <w:highlight w:val="none"/>
        </w:rPr>
        <w:t>元）已于</w:t>
      </w:r>
      <w:r>
        <w:rPr>
          <w:rFonts w:hAnsi="宋体"/>
          <w:sz w:val="24"/>
          <w:szCs w:val="24"/>
          <w:highlight w:val="none"/>
          <w:u w:val="single"/>
        </w:rPr>
        <w:t xml:space="preserve">    </w:t>
      </w:r>
      <w:r>
        <w:rPr>
          <w:rFonts w:hint="eastAsia" w:hAnsi="宋体"/>
          <w:sz w:val="24"/>
          <w:szCs w:val="24"/>
          <w:highlight w:val="none"/>
        </w:rPr>
        <w:t>年</w:t>
      </w:r>
      <w:r>
        <w:rPr>
          <w:rFonts w:hAnsi="宋体"/>
          <w:sz w:val="24"/>
          <w:szCs w:val="24"/>
          <w:highlight w:val="none"/>
          <w:u w:val="single"/>
        </w:rPr>
        <w:t xml:space="preserve">   </w:t>
      </w:r>
      <w:r>
        <w:rPr>
          <w:rFonts w:hint="eastAsia" w:hAnsi="宋体"/>
          <w:sz w:val="24"/>
          <w:szCs w:val="24"/>
          <w:highlight w:val="none"/>
        </w:rPr>
        <w:t>月</w:t>
      </w:r>
      <w:r>
        <w:rPr>
          <w:rFonts w:hAnsi="宋体"/>
          <w:sz w:val="24"/>
          <w:szCs w:val="24"/>
          <w:highlight w:val="none"/>
          <w:u w:val="single"/>
        </w:rPr>
        <w:t xml:space="preserve">   </w:t>
      </w:r>
      <w:r>
        <w:rPr>
          <w:rFonts w:hint="eastAsia" w:hAnsi="宋体"/>
          <w:sz w:val="24"/>
          <w:szCs w:val="24"/>
          <w:highlight w:val="none"/>
        </w:rPr>
        <w:t>日以银行主动划账方式划入你方账户。</w:t>
      </w:r>
    </w:p>
    <w:p>
      <w:pPr>
        <w:pStyle w:val="16"/>
        <w:spacing w:line="500" w:lineRule="exact"/>
        <w:ind w:firstLine="480"/>
        <w:rPr>
          <w:b/>
          <w:bCs/>
          <w:sz w:val="24"/>
          <w:szCs w:val="24"/>
          <w:highlight w:val="none"/>
          <w:u w:val="single"/>
        </w:rPr>
      </w:pPr>
      <w:r>
        <w:rPr>
          <w:rFonts w:hint="eastAsia" w:hAnsi="宋体"/>
          <w:b/>
          <w:bCs/>
          <w:sz w:val="24"/>
          <w:szCs w:val="24"/>
          <w:highlight w:val="none"/>
          <w:u w:val="single"/>
        </w:rPr>
        <w:t>详见附件：银行出具的汇款单或转账凭证复印件。</w:t>
      </w:r>
    </w:p>
    <w:p>
      <w:pPr>
        <w:pStyle w:val="16"/>
        <w:spacing w:line="500" w:lineRule="exact"/>
        <w:ind w:left="-120" w:leftChars="-57" w:firstLine="600" w:firstLineChars="250"/>
        <w:rPr>
          <w:b/>
          <w:bCs/>
          <w:sz w:val="24"/>
          <w:szCs w:val="24"/>
          <w:highlight w:val="none"/>
          <w:u w:val="single"/>
        </w:rPr>
      </w:pPr>
      <w:r>
        <w:rPr>
          <w:rFonts w:hint="eastAsia" w:hAnsi="宋体"/>
          <w:sz w:val="24"/>
          <w:szCs w:val="24"/>
          <w:highlight w:val="none"/>
        </w:rPr>
        <w:t>我方理解并保证：</w:t>
      </w:r>
      <w:r>
        <w:rPr>
          <w:rFonts w:hint="eastAsia" w:hAnsi="宋体"/>
          <w:b/>
          <w:bCs/>
          <w:sz w:val="24"/>
          <w:szCs w:val="24"/>
          <w:highlight w:val="none"/>
          <w:u w:val="single"/>
          <w:lang w:val="en-US" w:eastAsia="zh-CN"/>
        </w:rPr>
        <w:t>投标</w:t>
      </w:r>
      <w:r>
        <w:rPr>
          <w:rFonts w:hint="eastAsia" w:hAnsi="宋体"/>
          <w:b/>
          <w:bCs/>
          <w:sz w:val="24"/>
          <w:szCs w:val="24"/>
          <w:highlight w:val="none"/>
          <w:u w:val="single"/>
        </w:rPr>
        <w:t>保证金应在</w:t>
      </w:r>
      <w:r>
        <w:rPr>
          <w:rFonts w:hint="eastAsia" w:hAnsi="宋体"/>
          <w:b/>
          <w:bCs/>
          <w:sz w:val="24"/>
          <w:szCs w:val="24"/>
          <w:highlight w:val="none"/>
          <w:u w:val="single"/>
          <w:lang w:val="en-US" w:eastAsia="zh-CN"/>
        </w:rPr>
        <w:t>招标</w:t>
      </w:r>
      <w:r>
        <w:rPr>
          <w:rFonts w:hint="eastAsia" w:hAnsi="宋体"/>
          <w:b/>
          <w:bCs/>
          <w:sz w:val="24"/>
          <w:szCs w:val="24"/>
          <w:highlight w:val="none"/>
          <w:u w:val="single"/>
        </w:rPr>
        <w:t>文件规定的时间到达贵方指定的账户，对于</w:t>
      </w:r>
      <w:r>
        <w:rPr>
          <w:rFonts w:hint="eastAsia" w:hAnsi="宋体"/>
          <w:b/>
          <w:bCs/>
          <w:sz w:val="24"/>
          <w:szCs w:val="24"/>
          <w:highlight w:val="none"/>
          <w:u w:val="single"/>
          <w:lang w:val="en-US" w:eastAsia="zh-CN"/>
        </w:rPr>
        <w:t>投标</w:t>
      </w:r>
      <w:r>
        <w:rPr>
          <w:rFonts w:hint="eastAsia" w:hAnsi="宋体"/>
          <w:b/>
          <w:bCs/>
          <w:sz w:val="24"/>
          <w:szCs w:val="24"/>
          <w:highlight w:val="none"/>
          <w:u w:val="single"/>
        </w:rPr>
        <w:t>保证金未在</w:t>
      </w:r>
      <w:r>
        <w:rPr>
          <w:rFonts w:hint="eastAsia" w:hAnsi="宋体"/>
          <w:b/>
          <w:bCs/>
          <w:sz w:val="24"/>
          <w:szCs w:val="24"/>
          <w:highlight w:val="none"/>
          <w:u w:val="single"/>
          <w:lang w:val="en-US" w:eastAsia="zh-CN"/>
        </w:rPr>
        <w:t>招标</w:t>
      </w:r>
      <w:r>
        <w:rPr>
          <w:rFonts w:hint="eastAsia" w:hAnsi="宋体"/>
          <w:b/>
          <w:bCs/>
          <w:sz w:val="24"/>
          <w:szCs w:val="24"/>
          <w:highlight w:val="none"/>
          <w:u w:val="single"/>
        </w:rPr>
        <w:t>文件规定的时间到达贵方指定的账户而有可能导致的</w:t>
      </w:r>
      <w:r>
        <w:rPr>
          <w:rFonts w:hint="eastAsia" w:hAnsi="宋体"/>
          <w:b/>
          <w:bCs/>
          <w:sz w:val="24"/>
          <w:szCs w:val="24"/>
          <w:highlight w:val="none"/>
          <w:u w:val="single"/>
          <w:lang w:val="en-US" w:eastAsia="zh-CN"/>
        </w:rPr>
        <w:t>投标</w:t>
      </w:r>
      <w:r>
        <w:rPr>
          <w:rFonts w:hint="eastAsia" w:hAnsi="宋体"/>
          <w:b/>
          <w:bCs/>
          <w:sz w:val="24"/>
          <w:szCs w:val="24"/>
          <w:highlight w:val="none"/>
          <w:u w:val="single"/>
        </w:rPr>
        <w:t>无效，责任由我方承担。</w:t>
      </w:r>
    </w:p>
    <w:p>
      <w:pPr>
        <w:pStyle w:val="16"/>
        <w:spacing w:line="500" w:lineRule="exact"/>
        <w:ind w:left="-120" w:leftChars="-57" w:firstLine="602" w:firstLineChars="250"/>
        <w:rPr>
          <w:b/>
          <w:bCs/>
          <w:sz w:val="24"/>
          <w:szCs w:val="24"/>
          <w:highlight w:val="none"/>
          <w:u w:val="single"/>
        </w:rPr>
      </w:pPr>
      <w:r>
        <w:rPr>
          <w:rFonts w:hint="eastAsia" w:hAnsi="宋体"/>
          <w:b/>
          <w:bCs/>
          <w:sz w:val="24"/>
          <w:szCs w:val="24"/>
          <w:highlight w:val="none"/>
          <w:u w:val="single"/>
        </w:rPr>
        <w:t>退还保证金时请按转出原账户划入我方账户。</w:t>
      </w:r>
    </w:p>
    <w:p>
      <w:pPr>
        <w:pStyle w:val="16"/>
        <w:spacing w:line="500" w:lineRule="exact"/>
        <w:ind w:left="-120" w:leftChars="-57" w:firstLine="600" w:firstLineChars="250"/>
        <w:rPr>
          <w:sz w:val="24"/>
          <w:szCs w:val="24"/>
          <w:highlight w:val="none"/>
        </w:rPr>
      </w:pPr>
    </w:p>
    <w:p>
      <w:pPr>
        <w:pStyle w:val="16"/>
        <w:spacing w:line="500" w:lineRule="exact"/>
        <w:ind w:left="-120" w:leftChars="-57" w:firstLine="600" w:firstLineChars="250"/>
        <w:rPr>
          <w:sz w:val="24"/>
          <w:szCs w:val="24"/>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1" w:hRule="atLeast"/>
          <w:jc w:val="center"/>
        </w:trPr>
        <w:tc>
          <w:tcPr>
            <w:tcW w:w="8860" w:type="dxa"/>
            <w:noWrap w:val="0"/>
            <w:vAlign w:val="center"/>
          </w:tcPr>
          <w:p>
            <w:pPr>
              <w:pStyle w:val="16"/>
              <w:spacing w:line="500" w:lineRule="exact"/>
              <w:jc w:val="center"/>
              <w:rPr>
                <w:rFonts w:hAnsi="宋体"/>
                <w:kern w:val="2"/>
                <w:sz w:val="24"/>
                <w:szCs w:val="24"/>
                <w:highlight w:val="none"/>
                <w:lang w:val="en-US" w:eastAsia="zh-CN"/>
              </w:rPr>
            </w:pPr>
            <w:r>
              <w:rPr>
                <w:rFonts w:hint="eastAsia" w:hAnsi="宋体" w:cs="宋体"/>
                <w:kern w:val="2"/>
                <w:sz w:val="24"/>
                <w:szCs w:val="24"/>
                <w:highlight w:val="none"/>
                <w:lang w:val="en-US" w:eastAsia="zh-CN"/>
              </w:rPr>
              <w:t>凭证复印件（加盖公章）。</w:t>
            </w:r>
          </w:p>
        </w:tc>
      </w:tr>
    </w:tbl>
    <w:p>
      <w:pPr>
        <w:pStyle w:val="16"/>
        <w:spacing w:line="500" w:lineRule="exact"/>
        <w:ind w:left="-120" w:leftChars="-57" w:firstLine="600" w:firstLineChars="250"/>
        <w:rPr>
          <w:sz w:val="24"/>
          <w:szCs w:val="24"/>
          <w:highlight w:val="none"/>
        </w:rPr>
      </w:pPr>
    </w:p>
    <w:p>
      <w:pPr>
        <w:pStyle w:val="16"/>
        <w:spacing w:line="500" w:lineRule="exact"/>
        <w:ind w:left="-120" w:leftChars="-57" w:firstLine="600" w:firstLineChars="250"/>
        <w:rPr>
          <w:sz w:val="24"/>
          <w:szCs w:val="24"/>
          <w:highlight w:val="none"/>
        </w:rPr>
      </w:pPr>
    </w:p>
    <w:p>
      <w:pPr>
        <w:pStyle w:val="16"/>
        <w:spacing w:line="500" w:lineRule="exact"/>
        <w:ind w:left="-120" w:leftChars="-57" w:firstLine="600" w:firstLineChars="250"/>
        <w:rPr>
          <w:sz w:val="24"/>
          <w:szCs w:val="24"/>
          <w:highlight w:val="none"/>
        </w:rPr>
      </w:pPr>
    </w:p>
    <w:p>
      <w:pPr>
        <w:pStyle w:val="16"/>
        <w:spacing w:line="500" w:lineRule="exact"/>
        <w:ind w:left="-120" w:leftChars="-57" w:firstLine="600" w:firstLineChars="250"/>
        <w:rPr>
          <w:sz w:val="24"/>
          <w:szCs w:val="24"/>
          <w:highlight w:val="none"/>
        </w:rPr>
      </w:pP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投标供应商法定代表人（负责人）（或法定代表人（负责人）授权代表）签字：</w:t>
      </w:r>
      <w:r>
        <w:rPr>
          <w:rFonts w:ascii="宋体" w:hAnsi="宋体" w:cs="宋体"/>
          <w:sz w:val="24"/>
          <w:szCs w:val="24"/>
          <w:highlight w:val="none"/>
          <w:u w:val="single"/>
        </w:rPr>
        <w:t xml:space="preserve">                   </w:t>
      </w: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投标供应商名称（盖章）：</w:t>
      </w:r>
      <w:r>
        <w:rPr>
          <w:rFonts w:ascii="宋体" w:hAnsi="宋体" w:cs="宋体"/>
          <w:sz w:val="24"/>
          <w:szCs w:val="24"/>
          <w:highlight w:val="none"/>
          <w:u w:val="single"/>
        </w:rPr>
        <w:t xml:space="preserve">                        </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tLeast"/>
        <w:jc w:val="center"/>
        <w:rPr>
          <w:rFonts w:hint="eastAsia" w:ascii="黑体" w:hAnsi="仿宋" w:eastAsia="黑体" w:cs="黑体"/>
          <w:sz w:val="32"/>
          <w:szCs w:val="32"/>
          <w:highlight w:val="none"/>
          <w:lang w:val="en-GB"/>
        </w:rPr>
      </w:pPr>
      <w:r>
        <w:rPr>
          <w:rFonts w:hint="eastAsia" w:ascii="黑体" w:hAnsi="仿宋" w:eastAsia="黑体" w:cs="黑体"/>
          <w:sz w:val="32"/>
          <w:szCs w:val="32"/>
          <w:highlight w:val="none"/>
          <w:lang w:val="en-GB"/>
        </w:rPr>
        <w:t>保</w:t>
      </w:r>
      <w:r>
        <w:rPr>
          <w:rFonts w:hint="eastAsia" w:ascii="黑体" w:hAnsi="仿宋" w:eastAsia="黑体" w:cs="黑体"/>
          <w:sz w:val="32"/>
          <w:szCs w:val="32"/>
          <w:highlight w:val="none"/>
        </w:rPr>
        <w:t>函</w:t>
      </w:r>
      <w:r>
        <w:rPr>
          <w:rFonts w:hint="eastAsia" w:ascii="黑体" w:hAnsi="仿宋" w:eastAsia="黑体" w:cs="黑体"/>
          <w:sz w:val="32"/>
          <w:szCs w:val="32"/>
          <w:highlight w:val="none"/>
          <w:lang w:val="en-GB"/>
        </w:rPr>
        <w:t>（</w:t>
      </w:r>
      <w:r>
        <w:rPr>
          <w:rFonts w:hint="eastAsia" w:ascii="黑体" w:hAnsi="仿宋" w:eastAsia="黑体" w:cs="黑体"/>
          <w:sz w:val="32"/>
          <w:szCs w:val="32"/>
          <w:highlight w:val="none"/>
        </w:rPr>
        <w:t>原件</w:t>
      </w:r>
      <w:r>
        <w:rPr>
          <w:rFonts w:hint="eastAsia" w:ascii="黑体" w:hAnsi="仿宋" w:eastAsia="黑体" w:cs="黑体"/>
          <w:sz w:val="32"/>
          <w:szCs w:val="32"/>
          <w:highlight w:val="none"/>
          <w:lang w:val="en-GB"/>
        </w:rPr>
        <w:t>）</w:t>
      </w:r>
    </w:p>
    <w:p>
      <w:pPr>
        <w:spacing w:line="360" w:lineRule="auto"/>
        <w:jc w:val="center"/>
        <w:rPr>
          <w:rFonts w:hint="eastAsia" w:ascii="黑体" w:hAnsi="仿宋" w:eastAsia="黑体" w:cs="黑体"/>
          <w:sz w:val="24"/>
          <w:szCs w:val="24"/>
          <w:highlight w:val="none"/>
          <w:u w:val="single"/>
          <w:lang w:val="en-GB"/>
        </w:rPr>
      </w:pPr>
      <w:r>
        <w:rPr>
          <w:rFonts w:hint="eastAsia" w:ascii="黑体" w:hAnsi="仿宋" w:eastAsia="黑体" w:cs="黑体"/>
          <w:sz w:val="24"/>
          <w:szCs w:val="24"/>
          <w:highlight w:val="none"/>
          <w:u w:val="single"/>
          <w:lang w:val="en-GB"/>
        </w:rPr>
        <w:t>（</w:t>
      </w:r>
      <w:r>
        <w:rPr>
          <w:rFonts w:hint="eastAsia" w:ascii="黑体" w:hAnsi="仿宋" w:eastAsia="黑体" w:cs="黑体"/>
          <w:sz w:val="24"/>
          <w:szCs w:val="24"/>
          <w:highlight w:val="none"/>
          <w:u w:val="single"/>
        </w:rPr>
        <w:t>以保函形式提交投标保证金时提供</w:t>
      </w:r>
      <w:r>
        <w:rPr>
          <w:rFonts w:hint="eastAsia" w:ascii="黑体" w:hAnsi="仿宋" w:eastAsia="黑体" w:cs="黑体"/>
          <w:sz w:val="24"/>
          <w:szCs w:val="24"/>
          <w:highlight w:val="none"/>
          <w:u w:val="single"/>
          <w:lang w:val="en-GB"/>
        </w:rPr>
        <w:t>）</w:t>
      </w: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ascii="宋体" w:hAnsi="宋体" w:cs="宋体"/>
          <w:b/>
          <w:bCs/>
          <w:sz w:val="24"/>
          <w:szCs w:val="24"/>
          <w:highlight w:val="none"/>
        </w:rPr>
      </w:pPr>
    </w:p>
    <w:p>
      <w:pPr>
        <w:spacing w:line="360" w:lineRule="auto"/>
        <w:ind w:firstLine="482" w:firstLineChars="200"/>
        <w:rPr>
          <w:rFonts w:hint="eastAsia" w:ascii="宋体" w:hAnsi="宋体"/>
          <w:b/>
          <w:bCs/>
          <w:sz w:val="24"/>
          <w:highlight w:val="none"/>
          <w:lang w:val="en-US" w:eastAsia="zh-CN"/>
        </w:rPr>
      </w:pPr>
      <w:r>
        <w:rPr>
          <w:rFonts w:hint="eastAsia" w:ascii="宋体" w:hAnsi="宋体"/>
          <w:b/>
          <w:bCs/>
          <w:sz w:val="24"/>
          <w:highlight w:val="none"/>
          <w:lang w:val="en-US" w:eastAsia="zh-CN"/>
        </w:rPr>
        <w:t>1.6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p>
      <w:pPr>
        <w:spacing w:line="360" w:lineRule="auto"/>
        <w:ind w:firstLine="482" w:firstLineChars="200"/>
        <w:rPr>
          <w:rFonts w:hint="eastAsia" w:ascii="宋体" w:hAnsi="宋体"/>
          <w:b/>
          <w:bCs/>
          <w:sz w:val="24"/>
          <w:highlight w:val="none"/>
          <w:lang w:val="en-US" w:eastAsia="zh-CN"/>
        </w:rPr>
      </w:pPr>
      <w:r>
        <w:rPr>
          <w:rFonts w:hint="eastAsia" w:ascii="宋体" w:hAnsi="宋体"/>
          <w:b/>
          <w:bCs/>
          <w:sz w:val="24"/>
          <w:highlight w:val="none"/>
          <w:u w:val="single"/>
          <w:lang w:val="en-US" w:eastAsia="zh-CN"/>
        </w:rPr>
        <w:t>特别提醒：成交供应商的《中小企业声明函》、《残疾人福利性单位声明函》或监狱企业证明文件将随成交结果公告一同公布，接受社会监督。</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（1）关于中小企业判定</w:t>
      </w:r>
    </w:p>
    <w:p>
      <w:pPr>
        <w:spacing w:line="360" w:lineRule="auto"/>
        <w:ind w:firstLine="480" w:firstLineChars="200"/>
        <w:outlineLvl w:val="9"/>
        <w:rPr>
          <w:rFonts w:hint="default" w:ascii="宋体" w:hAnsi="宋体"/>
          <w:sz w:val="24"/>
          <w:highlight w:val="none"/>
          <w:lang w:val="en-US" w:eastAsia="zh-CN"/>
        </w:rPr>
      </w:pPr>
      <w:r>
        <w:rPr>
          <w:rFonts w:hint="eastAsia" w:ascii="宋体" w:hAnsi="宋体"/>
          <w:sz w:val="24"/>
          <w:highlight w:val="none"/>
          <w:lang w:val="en-US" w:eastAsia="zh-CN"/>
        </w:rPr>
        <w:t>本项目采购标的对应的中小企业划分标准所属行业为</w:t>
      </w:r>
      <w:r>
        <w:rPr>
          <w:rFonts w:hint="eastAsia" w:ascii="宋体" w:hAnsi="宋体"/>
          <w:b/>
          <w:bCs/>
          <w:sz w:val="24"/>
          <w:highlight w:val="none"/>
          <w:u w:val="single"/>
          <w:lang w:val="en-US" w:eastAsia="zh-CN"/>
        </w:rPr>
        <w:t>建筑业</w:t>
      </w:r>
      <w:r>
        <w:rPr>
          <w:rFonts w:hint="eastAsia" w:ascii="宋体" w:hAnsi="宋体"/>
          <w:sz w:val="24"/>
          <w:highlight w:val="none"/>
          <w:lang w:val="en-US" w:eastAsia="zh-CN"/>
        </w:rPr>
        <w:t>。各投标供应商可根据企业从业人员、营业收入、资产总额等指标，按照招标文件约定的采购标的对应的中小微企业划分标准所属行业和《中小企业划型标准规定》（工信部联企业〔2011〕300号）进行自测，判断属于中型、小型还是微型企业。</w:t>
      </w:r>
    </w:p>
    <w:p>
      <w:pPr>
        <w:spacing w:line="360" w:lineRule="atLeast"/>
        <w:jc w:val="center"/>
        <w:rPr>
          <w:rFonts w:ascii="黑体" w:hAnsi="仿宋" w:eastAsia="黑体" w:cs="黑体"/>
          <w:sz w:val="32"/>
          <w:szCs w:val="32"/>
        </w:rPr>
      </w:pPr>
      <w:r>
        <w:rPr>
          <w:rFonts w:hint="eastAsia" w:ascii="黑体" w:hAnsi="仿宋" w:eastAsia="黑体" w:cs="黑体"/>
          <w:sz w:val="32"/>
          <w:szCs w:val="32"/>
        </w:rPr>
        <w:t>中小企业声明函（格式）</w:t>
      </w:r>
    </w:p>
    <w:p>
      <w:pPr>
        <w:spacing w:line="360" w:lineRule="auto"/>
        <w:ind w:firstLine="567"/>
        <w:rPr>
          <w:rFonts w:ascii="宋体" w:hAnsi="宋体"/>
          <w:kern w:val="0"/>
          <w:sz w:val="24"/>
          <w:szCs w:val="20"/>
        </w:rPr>
      </w:pPr>
      <w:r>
        <w:rPr>
          <w:rFonts w:hint="eastAsia" w:ascii="宋体" w:hAnsi="宋体"/>
          <w:kern w:val="0"/>
          <w:sz w:val="24"/>
          <w:szCs w:val="20"/>
        </w:rPr>
        <w:t>本公司（联合体）郑重声明，根据《政府采购促进中小企业发展管理办法》（财库﹝2020﹞46 号）的规定，本公司（联合体）参加</w:t>
      </w:r>
      <w:r>
        <w:rPr>
          <w:rFonts w:hint="eastAsia" w:ascii="宋体" w:hAnsi="宋体"/>
          <w:kern w:val="0"/>
          <w:sz w:val="24"/>
          <w:szCs w:val="20"/>
          <w:u w:val="single"/>
        </w:rPr>
        <w:t>（采购代理机构名称）</w:t>
      </w:r>
      <w:r>
        <w:rPr>
          <w:rFonts w:hint="eastAsia" w:ascii="宋体" w:hAnsi="宋体"/>
          <w:kern w:val="0"/>
          <w:sz w:val="24"/>
          <w:szCs w:val="20"/>
        </w:rPr>
        <w:t>的</w:t>
      </w:r>
      <w:r>
        <w:rPr>
          <w:rFonts w:hint="eastAsia" w:ascii="宋体" w:hAnsi="宋体"/>
          <w:kern w:val="0"/>
          <w:sz w:val="24"/>
          <w:szCs w:val="20"/>
          <w:u w:val="single"/>
        </w:rPr>
        <w:t>（项目名称）</w:t>
      </w:r>
      <w:r>
        <w:rPr>
          <w:rFonts w:hint="eastAsia" w:ascii="宋体" w:hAnsi="宋体"/>
          <w:kern w:val="0"/>
          <w:sz w:val="24"/>
          <w:szCs w:val="20"/>
        </w:rPr>
        <w:t>采购活动，服务全部由符合政策要求的中小企业承接。相关企业（含联合体中的中小企业、签订分包意向协议的中小企业）的具体情况如下：</w:t>
      </w:r>
    </w:p>
    <w:p>
      <w:pPr>
        <w:spacing w:line="360" w:lineRule="auto"/>
        <w:ind w:firstLine="567"/>
        <w:rPr>
          <w:rFonts w:ascii="宋体" w:hAnsi="宋体"/>
          <w:kern w:val="0"/>
          <w:sz w:val="24"/>
          <w:szCs w:val="20"/>
        </w:rPr>
      </w:pPr>
      <w:r>
        <w:rPr>
          <w:rFonts w:hint="eastAsia" w:ascii="宋体" w:hAnsi="宋体"/>
          <w:kern w:val="0"/>
          <w:sz w:val="24"/>
          <w:szCs w:val="20"/>
        </w:rPr>
        <w:t>1.</w:t>
      </w:r>
      <w:r>
        <w:rPr>
          <w:rFonts w:hint="eastAsia" w:ascii="宋体" w:hAnsi="宋体"/>
          <w:kern w:val="0"/>
          <w:sz w:val="24"/>
          <w:szCs w:val="20"/>
          <w:u w:val="single"/>
        </w:rPr>
        <w:t>（项目名称）</w:t>
      </w:r>
      <w:r>
        <w:rPr>
          <w:rFonts w:hint="eastAsia" w:ascii="宋体" w:hAnsi="宋体"/>
          <w:kern w:val="0"/>
          <w:sz w:val="24"/>
          <w:szCs w:val="20"/>
        </w:rPr>
        <w:t>，属于</w:t>
      </w:r>
      <w:r>
        <w:rPr>
          <w:rFonts w:hint="eastAsia" w:ascii="宋体" w:hAnsi="宋体"/>
          <w:kern w:val="0"/>
          <w:sz w:val="24"/>
          <w:szCs w:val="20"/>
          <w:u w:val="single"/>
        </w:rPr>
        <w:t>（采购文件中明确的所属行业）</w:t>
      </w:r>
      <w:r>
        <w:rPr>
          <w:rFonts w:hint="eastAsia" w:ascii="宋体" w:hAnsi="宋体"/>
          <w:kern w:val="0"/>
          <w:sz w:val="24"/>
          <w:szCs w:val="20"/>
        </w:rPr>
        <w:t xml:space="preserve">；承接企业为（企业名称），从业人员   人，营业收入为   万元，资产总额为   万元1，属于（中型企业、小型企业、微型企业）； </w:t>
      </w:r>
    </w:p>
    <w:p>
      <w:pPr>
        <w:spacing w:line="360" w:lineRule="auto"/>
        <w:ind w:firstLine="567"/>
        <w:rPr>
          <w:rFonts w:ascii="宋体" w:hAnsi="宋体"/>
          <w:kern w:val="0"/>
          <w:sz w:val="24"/>
          <w:szCs w:val="20"/>
        </w:rPr>
      </w:pPr>
      <w:r>
        <w:rPr>
          <w:rFonts w:hint="eastAsia" w:ascii="宋体" w:hAnsi="宋体"/>
          <w:kern w:val="0"/>
          <w:sz w:val="24"/>
          <w:szCs w:val="20"/>
        </w:rPr>
        <w:t>2.</w:t>
      </w:r>
      <w:r>
        <w:rPr>
          <w:rFonts w:hint="eastAsia" w:ascii="宋体" w:hAnsi="宋体"/>
          <w:kern w:val="0"/>
          <w:sz w:val="24"/>
          <w:szCs w:val="20"/>
          <w:u w:val="single"/>
        </w:rPr>
        <w:t>（项目名称）</w:t>
      </w:r>
      <w:r>
        <w:rPr>
          <w:rFonts w:hint="eastAsia" w:ascii="宋体" w:hAnsi="宋体"/>
          <w:kern w:val="0"/>
          <w:sz w:val="24"/>
          <w:szCs w:val="20"/>
        </w:rPr>
        <w:t>，属于</w:t>
      </w:r>
      <w:r>
        <w:rPr>
          <w:rFonts w:hint="eastAsia" w:ascii="宋体" w:hAnsi="宋体"/>
          <w:kern w:val="0"/>
          <w:sz w:val="24"/>
          <w:szCs w:val="20"/>
          <w:u w:val="single"/>
        </w:rPr>
        <w:t>（采购文件中明确的所属行业）</w:t>
      </w:r>
      <w:r>
        <w:rPr>
          <w:rFonts w:hint="eastAsia" w:ascii="宋体" w:hAnsi="宋体"/>
          <w:kern w:val="0"/>
          <w:sz w:val="24"/>
          <w:szCs w:val="20"/>
        </w:rPr>
        <w:t xml:space="preserve">；承接企业为（企业名称），从业人员   人，营业收入为   万元，资产总额为   万元，属于（中型企业、小型企业、微型企业）； </w:t>
      </w:r>
    </w:p>
    <w:p>
      <w:pPr>
        <w:spacing w:line="360" w:lineRule="auto"/>
        <w:ind w:firstLine="567"/>
        <w:rPr>
          <w:rFonts w:ascii="宋体" w:hAnsi="宋体"/>
          <w:kern w:val="0"/>
          <w:sz w:val="24"/>
          <w:szCs w:val="20"/>
        </w:rPr>
      </w:pPr>
      <w:r>
        <w:rPr>
          <w:rFonts w:hint="eastAsia" w:ascii="宋体" w:hAnsi="宋体"/>
          <w:kern w:val="0"/>
          <w:sz w:val="24"/>
          <w:szCs w:val="20"/>
        </w:rPr>
        <w:t>……</w:t>
      </w:r>
    </w:p>
    <w:p>
      <w:pPr>
        <w:spacing w:line="360" w:lineRule="auto"/>
        <w:ind w:firstLine="567"/>
        <w:rPr>
          <w:rFonts w:ascii="宋体" w:hAnsi="宋体"/>
          <w:kern w:val="0"/>
          <w:sz w:val="24"/>
          <w:szCs w:val="20"/>
        </w:rPr>
      </w:pPr>
      <w:r>
        <w:rPr>
          <w:rFonts w:hint="eastAsia" w:ascii="宋体" w:hAnsi="宋体"/>
          <w:kern w:val="0"/>
          <w:sz w:val="24"/>
          <w:szCs w:val="20"/>
        </w:rPr>
        <w:t>以上企业，不属于大企业的分支机构，不存在控股股东为大企业的情形，也不存在与大企业的负责人为同一人的情形。</w:t>
      </w:r>
    </w:p>
    <w:p>
      <w:pPr>
        <w:spacing w:line="360" w:lineRule="auto"/>
        <w:ind w:firstLine="567"/>
        <w:rPr>
          <w:rFonts w:ascii="宋体" w:hAnsi="宋体"/>
          <w:kern w:val="0"/>
          <w:sz w:val="24"/>
          <w:szCs w:val="20"/>
        </w:rPr>
      </w:pPr>
      <w:r>
        <w:rPr>
          <w:rFonts w:hint="eastAsia" w:ascii="宋体" w:hAnsi="宋体"/>
          <w:kern w:val="0"/>
          <w:sz w:val="24"/>
          <w:szCs w:val="20"/>
        </w:rPr>
        <w:t>本企业对上述声明内容的真实性负责。如有虚假，将依法承担相应责任。</w:t>
      </w:r>
    </w:p>
    <w:p>
      <w:pPr>
        <w:spacing w:line="360" w:lineRule="auto"/>
        <w:ind w:firstLine="567"/>
        <w:rPr>
          <w:rFonts w:ascii="宋体" w:hAnsi="宋体"/>
          <w:kern w:val="0"/>
          <w:sz w:val="24"/>
          <w:szCs w:val="20"/>
        </w:rPr>
      </w:pPr>
      <w:r>
        <w:rPr>
          <w:rFonts w:hint="eastAsia" w:ascii="宋体" w:hAnsi="宋体"/>
          <w:kern w:val="0"/>
          <w:sz w:val="24"/>
          <w:szCs w:val="20"/>
        </w:rPr>
        <w:t>供应商名称（盖章）：</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kern w:val="0"/>
          <w:sz w:val="24"/>
          <w:szCs w:val="20"/>
        </w:rPr>
        <w:t>日 期：</w:t>
      </w:r>
      <w:r>
        <w:rPr>
          <w:rFonts w:hint="eastAsia" w:ascii="宋体" w:hAnsi="宋体"/>
          <w:kern w:val="0"/>
          <w:sz w:val="24"/>
          <w:szCs w:val="20"/>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360" w:lineRule="auto"/>
        <w:ind w:firstLine="567"/>
        <w:rPr>
          <w:rFonts w:hint="eastAsia" w:ascii="宋体" w:hAnsi="宋体" w:eastAsia="宋体" w:cs="宋体"/>
          <w:color w:val="000000"/>
          <w:kern w:val="0"/>
          <w:sz w:val="18"/>
          <w:szCs w:val="18"/>
          <w:highlight w:val="none"/>
          <w:lang w:val="en-US" w:eastAsia="zh-CN" w:bidi="ar"/>
        </w:rPr>
      </w:pPr>
      <w:r>
        <w:rPr>
          <w:sz w:val="18"/>
          <w:highlight w:val="none"/>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12" name="直接连接符 12"/>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5408;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L///SAAAA&#10;BgEAAA8AAAAAAAAAAQAgAAAAIgAAAGRycy9kb3ducmV2LnhtbFBLAQIUABQAAAAIAIdO4kAqofTg&#10;6gEAALYDAAAOAAAAAAAAAAEAIAAAACEBAABkcnMvZTJvRG9jLnhtbFBLBQYAAAAABgAGAFkBAAB9&#10;BQAAAAA=&#10;">
                <v:fill on="f" focussize="0,0"/>
                <v:stroke color="#000000" joinstyle="round"/>
                <v:imagedata o:title=""/>
                <o:lock v:ext="edit" aspectratio="f"/>
              </v:line>
            </w:pict>
          </mc:Fallback>
        </mc:AlternateConten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备注：</w:t>
      </w:r>
      <w:r>
        <w:rPr>
          <w:rFonts w:hint="eastAsia" w:ascii="宋体" w:hAnsi="宋体" w:eastAsia="宋体" w:cs="宋体"/>
          <w:color w:val="000000"/>
          <w:kern w:val="0"/>
          <w:sz w:val="21"/>
          <w:szCs w:val="21"/>
          <w:highlight w:val="none"/>
          <w:lang w:val="en-US" w:eastAsia="zh-CN" w:bidi="ar"/>
        </w:rPr>
        <w:t>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 号)相关规定。</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从业人员、营业收入、资产总额填报上一年度数据，无上一年度数据的新成立企业可不填报。</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eastAsia="宋体"/>
          <w:sz w:val="24"/>
          <w:highlight w:val="none"/>
          <w:lang w:val="en-US" w:eastAsia="zh-CN"/>
        </w:rPr>
        <w:br w:type="page"/>
      </w:r>
      <w:r>
        <w:rPr>
          <w:rFonts w:hint="eastAsia" w:ascii="宋体" w:hAnsi="宋体"/>
          <w:sz w:val="24"/>
          <w:highlight w:val="none"/>
          <w:lang w:val="en-US" w:eastAsia="zh-CN"/>
        </w:rPr>
        <w:t>（2）关于监狱企业的证明文件</w:t>
      </w:r>
    </w:p>
    <w:p>
      <w:pPr>
        <w:spacing w:line="360" w:lineRule="auto"/>
        <w:jc w:val="center"/>
        <w:outlineLvl w:val="9"/>
        <w:rPr>
          <w:rFonts w:hint="eastAsia" w:ascii="黑体" w:hAnsi="仿宋" w:eastAsia="黑体" w:cs="黑体"/>
          <w:color w:val="auto"/>
          <w:sz w:val="32"/>
          <w:szCs w:val="32"/>
          <w:highlight w:val="none"/>
          <w:lang w:val="en-US" w:eastAsia="zh-CN"/>
        </w:rPr>
      </w:pPr>
      <w:r>
        <w:rPr>
          <w:rFonts w:hint="eastAsia" w:ascii="黑体" w:hAnsi="仿宋" w:eastAsia="黑体" w:cs="黑体"/>
          <w:color w:val="auto"/>
          <w:sz w:val="32"/>
          <w:szCs w:val="32"/>
          <w:highlight w:val="none"/>
          <w:lang w:val="en-US" w:eastAsia="zh-CN"/>
        </w:rPr>
        <w:t>关于监狱企业的证明文件（格式）</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监狱企业参加政府采购活动时，应当提供由省级以上监狱管理局、戒毒管理局（含新疆生产建设兵团）出具的属于监狱企业的证明文件。</w:t>
      </w:r>
    </w:p>
    <w:p>
      <w:pPr>
        <w:spacing w:line="360" w:lineRule="auto"/>
        <w:ind w:firstLine="482" w:firstLineChars="200"/>
        <w:outlineLvl w:val="9"/>
        <w:rPr>
          <w:rFonts w:hint="eastAsia" w:ascii="宋体" w:hAnsi="宋体"/>
          <w:sz w:val="24"/>
          <w:highlight w:val="none"/>
          <w:lang w:val="en-US" w:eastAsia="zh-CN"/>
        </w:rPr>
      </w:pPr>
      <w:r>
        <w:rPr>
          <w:rFonts w:hint="eastAsia" w:ascii="宋体" w:hAnsi="宋体"/>
          <w:b/>
          <w:bCs/>
          <w:sz w:val="24"/>
          <w:highlight w:val="none"/>
        </w:rPr>
        <w:br w:type="page"/>
      </w:r>
      <w:r>
        <w:rPr>
          <w:rFonts w:hint="eastAsia" w:ascii="宋体" w:hAnsi="宋体"/>
          <w:sz w:val="24"/>
          <w:highlight w:val="none"/>
          <w:lang w:val="en-US" w:eastAsia="zh-CN"/>
        </w:rPr>
        <w:t>（3）关于残疾人福利性单位判定</w:t>
      </w:r>
    </w:p>
    <w:p>
      <w:pPr>
        <w:spacing w:line="360" w:lineRule="atLeast"/>
        <w:jc w:val="center"/>
        <w:rPr>
          <w:rFonts w:hint="eastAsia" w:ascii="黑体" w:hAnsi="仿宋" w:eastAsia="黑体" w:cs="黑体"/>
          <w:sz w:val="32"/>
          <w:szCs w:val="32"/>
          <w:highlight w:val="none"/>
        </w:rPr>
      </w:pPr>
      <w:r>
        <w:rPr>
          <w:rFonts w:hint="eastAsia" w:ascii="黑体" w:hAnsi="仿宋" w:eastAsia="黑体" w:cs="黑体"/>
          <w:sz w:val="32"/>
          <w:szCs w:val="32"/>
          <w:highlight w:val="none"/>
        </w:rPr>
        <w:t>残疾人福利单位声明函</w:t>
      </w:r>
    </w:p>
    <w:p>
      <w:pPr>
        <w:spacing w:line="360" w:lineRule="auto"/>
        <w:ind w:firstLine="567"/>
        <w:rPr>
          <w:rFonts w:hint="eastAsia" w:ascii="宋体" w:hAnsi="宋体" w:cs="宋体"/>
          <w:kern w:val="0"/>
          <w:sz w:val="24"/>
          <w:szCs w:val="20"/>
          <w:highlight w:val="none"/>
        </w:rPr>
      </w:pPr>
      <w:r>
        <w:rPr>
          <w:rFonts w:hint="eastAsia" w:ascii="宋体" w:hAnsi="宋体" w:cs="宋体"/>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采购代理机构名称</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u w:val="single"/>
          <w:lang w:eastAsia="zh-CN"/>
        </w:rPr>
        <w:t>（</w:t>
      </w:r>
      <w:r>
        <w:rPr>
          <w:rFonts w:hint="eastAsia" w:ascii="宋体" w:hAnsi="宋体" w:cs="宋体"/>
          <w:kern w:val="0"/>
          <w:sz w:val="24"/>
          <w:szCs w:val="20"/>
          <w:highlight w:val="none"/>
          <w:u w:val="single"/>
          <w:lang w:val="en-US" w:eastAsia="zh-CN"/>
        </w:rPr>
        <w:t>项目名称</w:t>
      </w:r>
      <w:r>
        <w:rPr>
          <w:rFonts w:hint="eastAsia" w:ascii="宋体" w:hAnsi="宋体" w:cs="宋体"/>
          <w:kern w:val="0"/>
          <w:sz w:val="24"/>
          <w:szCs w:val="20"/>
          <w:highlight w:val="none"/>
          <w:u w:val="single"/>
          <w:lang w:eastAsia="zh-CN"/>
        </w:rPr>
        <w:t>）</w:t>
      </w:r>
      <w:r>
        <w:rPr>
          <w:rFonts w:hint="eastAsia" w:ascii="宋体" w:hAnsi="宋体" w:cs="宋体"/>
          <w:kern w:val="0"/>
          <w:sz w:val="24"/>
          <w:szCs w:val="20"/>
          <w:highlight w:val="none"/>
        </w:rPr>
        <w:t>采购活动提供本单位制造的货物</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由本单位承担工程/提供服务）</w:t>
      </w:r>
      <w:r>
        <w:rPr>
          <w:rFonts w:hint="eastAsia" w:ascii="宋体" w:hAnsi="宋体" w:cs="宋体"/>
          <w:kern w:val="0"/>
          <w:sz w:val="24"/>
          <w:szCs w:val="20"/>
          <w:highlight w:val="none"/>
        </w:rPr>
        <w:t>，或者提供其他残疾人福利性单位制造的货物（不包括使用非残疾人福利性单位注册商标的货物）。</w:t>
      </w:r>
    </w:p>
    <w:p>
      <w:pPr>
        <w:spacing w:line="360" w:lineRule="auto"/>
        <w:ind w:left="1080" w:leftChars="257" w:hanging="540"/>
        <w:rPr>
          <w:rFonts w:hint="eastAsia" w:ascii="宋体" w:hAnsi="宋体" w:cs="宋体"/>
          <w:kern w:val="0"/>
          <w:sz w:val="24"/>
          <w:szCs w:val="20"/>
          <w:highlight w:val="none"/>
        </w:rPr>
      </w:pPr>
      <w:r>
        <w:rPr>
          <w:rFonts w:hint="eastAsia" w:ascii="宋体" w:hAnsi="宋体" w:cs="宋体"/>
          <w:kern w:val="0"/>
          <w:sz w:val="24"/>
          <w:szCs w:val="20"/>
          <w:highlight w:val="none"/>
        </w:rPr>
        <w:t>本单位对上述声明的真实性负责。如有虚假，将依法承担相应责任。</w:t>
      </w:r>
    </w:p>
    <w:p>
      <w:pPr>
        <w:spacing w:line="360" w:lineRule="auto"/>
        <w:ind w:left="1080" w:leftChars="257" w:hanging="540"/>
        <w:jc w:val="center"/>
        <w:rPr>
          <w:rFonts w:hint="eastAsia" w:ascii="宋体" w:hAnsi="宋体" w:cs="宋体"/>
          <w:kern w:val="0"/>
          <w:sz w:val="24"/>
          <w:szCs w:val="20"/>
          <w:highlight w:val="none"/>
        </w:rPr>
      </w:pPr>
    </w:p>
    <w:p>
      <w:pPr>
        <w:spacing w:line="360" w:lineRule="auto"/>
        <w:ind w:left="1080" w:leftChars="257" w:hanging="540"/>
        <w:jc w:val="center"/>
        <w:rPr>
          <w:rFonts w:hint="eastAsia" w:ascii="宋体" w:hAnsi="宋体" w:cs="宋体"/>
          <w:kern w:val="0"/>
          <w:sz w:val="24"/>
          <w:szCs w:val="20"/>
          <w:highlight w:val="none"/>
        </w:rPr>
      </w:pP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供应商名称（盖章）：</w:t>
      </w:r>
      <w:r>
        <w:rPr>
          <w:rFonts w:ascii="宋体" w:hAnsi="宋体" w:cs="宋体"/>
          <w:sz w:val="24"/>
          <w:szCs w:val="24"/>
          <w:highlight w:val="none"/>
          <w:u w:val="single"/>
        </w:rPr>
        <w:t xml:space="preserve">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567"/>
        <w:rPr>
          <w:rFonts w:hint="eastAsia" w:ascii="宋体" w:hAnsi="宋体" w:eastAsia="宋体" w:cs="宋体"/>
          <w:color w:val="000000"/>
          <w:kern w:val="0"/>
          <w:sz w:val="18"/>
          <w:szCs w:val="18"/>
          <w:highlight w:val="none"/>
          <w:lang w:val="en-US" w:eastAsia="zh-CN" w:bidi="ar"/>
        </w:rPr>
      </w:pPr>
      <w:r>
        <w:rPr>
          <w:sz w:val="18"/>
          <w:highlight w:val="none"/>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10" name="直接连接符 10"/>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6432;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L///SAAAA&#10;BgEAAA8AAAAAAAAAAQAgAAAAIgAAAGRycy9kb3ducmV2LnhtbFBLAQIUABQAAAAIAIdO4kDA/as/&#10;6gEAALYDAAAOAAAAAAAAAAEAIAAAACEBAABkcnMvZTJvRG9jLnhtbFBLBQYAAAAABgAGAFkBAAB9&#10;BQAAAAA=&#10;">
                <v:fill on="f" focussize="0,0"/>
                <v:stroke color="#000000" joinstyle="round"/>
                <v:imagedata o:title=""/>
                <o:lock v:ext="edit" aspectratio="f"/>
              </v:line>
            </w:pict>
          </mc:Fallback>
        </mc:AlternateContent>
      </w:r>
    </w:p>
    <w:p>
      <w:pPr>
        <w:keepNext w:val="0"/>
        <w:keepLines w:val="0"/>
        <w:widowControl/>
        <w:suppressLineNumbers w:val="0"/>
        <w:jc w:val="left"/>
        <w:rPr>
          <w:sz w:val="21"/>
          <w:szCs w:val="21"/>
          <w:highlight w:val="none"/>
        </w:rPr>
      </w:pPr>
      <w:r>
        <w:rPr>
          <w:rFonts w:hint="eastAsia" w:ascii="宋体" w:hAnsi="宋体" w:eastAsia="宋体" w:cs="宋体"/>
          <w:b/>
          <w:bCs/>
          <w:color w:val="000000"/>
          <w:kern w:val="0"/>
          <w:sz w:val="21"/>
          <w:szCs w:val="21"/>
          <w:highlight w:val="none"/>
          <w:lang w:val="en-US" w:eastAsia="zh-CN" w:bidi="ar"/>
        </w:rPr>
        <w:t>备注：</w:t>
      </w:r>
      <w:r>
        <w:rPr>
          <w:rFonts w:hint="eastAsia" w:ascii="宋体" w:hAnsi="宋体" w:eastAsia="宋体" w:cs="宋体"/>
          <w:color w:val="000000"/>
          <w:kern w:val="0"/>
          <w:sz w:val="21"/>
          <w:szCs w:val="21"/>
          <w:highlight w:val="none"/>
          <w:lang w:val="en-US" w:eastAsia="zh-CN" w:bidi="ar"/>
        </w:rPr>
        <w:t xml:space="preserve">根据《财政部 民政部 中国残疾人联合会关于促进残疾人就业政府采购政策的通知》（财库 </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〔2017〕141 号）的规定：</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一、享受政府采购支持政策的残疾人福利性单位应当同时满足以下条件：</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（一）安置的残疾人占本单位在职职工人数的比例不低于 </w:t>
      </w:r>
      <w:r>
        <w:rPr>
          <w:rFonts w:ascii="仿宋" w:hAnsi="仿宋" w:eastAsia="仿宋" w:cs="仿宋"/>
          <w:color w:val="000000"/>
          <w:kern w:val="0"/>
          <w:sz w:val="21"/>
          <w:szCs w:val="21"/>
          <w:highlight w:val="none"/>
          <w:lang w:val="en-US" w:eastAsia="zh-CN" w:bidi="ar"/>
        </w:rPr>
        <w:t>25</w:t>
      </w:r>
      <w:r>
        <w:rPr>
          <w:rFonts w:hint="eastAsia" w:ascii="宋体" w:hAnsi="宋体" w:eastAsia="宋体" w:cs="宋体"/>
          <w:color w:val="000000"/>
          <w:kern w:val="0"/>
          <w:sz w:val="21"/>
          <w:szCs w:val="21"/>
          <w:highlight w:val="none"/>
          <w:lang w:val="en-US" w:eastAsia="zh-CN" w:bidi="ar"/>
        </w:rPr>
        <w:t xml:space="preserve">%（含 </w:t>
      </w:r>
      <w:r>
        <w:rPr>
          <w:rFonts w:hint="eastAsia" w:ascii="仿宋" w:hAnsi="仿宋" w:eastAsia="仿宋" w:cs="仿宋"/>
          <w:color w:val="000000"/>
          <w:kern w:val="0"/>
          <w:sz w:val="21"/>
          <w:szCs w:val="21"/>
          <w:highlight w:val="none"/>
          <w:lang w:val="en-US" w:eastAsia="zh-CN" w:bidi="ar"/>
        </w:rPr>
        <w:t>25</w:t>
      </w:r>
      <w:r>
        <w:rPr>
          <w:rFonts w:hint="eastAsia" w:ascii="宋体" w:hAnsi="宋体" w:eastAsia="宋体" w:cs="宋体"/>
          <w:color w:val="000000"/>
          <w:kern w:val="0"/>
          <w:sz w:val="21"/>
          <w:szCs w:val="21"/>
          <w:highlight w:val="none"/>
          <w:lang w:val="en-US" w:eastAsia="zh-CN" w:bidi="ar"/>
        </w:rPr>
        <w:t>%），并且安置的残疾人人数不少于10人（含10人）；</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（二）依法与安置的每位残疾人签订了一年以上（含一年）的劳动合同或服务协议；</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（三）为安置的每位残疾人按月足额缴纳了基本养老保险、基本医疗保险、失业保险、工伤保险和生育保险等社会保险费；</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（四）通过银行等金融机构向安置的每位残疾人，按月支付了不低于单位所在区县适用的经省级人民政府批准的月最低工资标准的工资；</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（五）提供本单位制造的货物、承担的工程或者服务（以下简称产品），或者提供其他残疾人福利性单位制造的货物（不包括使用非残疾人福利性单位注册商标的货物）。</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二、中标、成交供应商为残疾人福利性单位的，采购人或者其委托的采购代理机构应当随中标、成交结果同时公告其《残疾人福利性单位声明函》，接受社会监督。</w:t>
      </w:r>
    </w:p>
    <w:p>
      <w:pPr>
        <w:spacing w:line="360" w:lineRule="auto"/>
        <w:ind w:firstLine="482" w:firstLineChars="200"/>
        <w:rPr>
          <w:rFonts w:ascii="宋体" w:cs="Times New Roman"/>
          <w:b/>
          <w:bCs/>
          <w:sz w:val="24"/>
          <w:szCs w:val="24"/>
          <w:highlight w:val="none"/>
        </w:rPr>
      </w:pPr>
      <w:r>
        <w:rPr>
          <w:rFonts w:hint="eastAsia" w:ascii="宋体" w:hAnsi="宋体"/>
          <w:b/>
          <w:bCs/>
          <w:sz w:val="24"/>
          <w:highlight w:val="none"/>
        </w:rPr>
        <w:br w:type="page"/>
      </w:r>
      <w:r>
        <w:rPr>
          <w:rFonts w:ascii="宋体" w:hAnsi="宋体" w:cs="宋体"/>
          <w:b/>
          <w:bCs/>
          <w:sz w:val="24"/>
          <w:szCs w:val="24"/>
          <w:highlight w:val="none"/>
        </w:rPr>
        <w:t>1.</w:t>
      </w:r>
      <w:r>
        <w:rPr>
          <w:rFonts w:hint="eastAsia" w:ascii="宋体" w:hAnsi="宋体" w:cs="宋体"/>
          <w:b/>
          <w:bCs/>
          <w:sz w:val="24"/>
          <w:szCs w:val="24"/>
          <w:highlight w:val="none"/>
          <w:lang w:val="en-US" w:eastAsia="zh-CN"/>
        </w:rPr>
        <w:t>7</w:t>
      </w:r>
      <w:r>
        <w:rPr>
          <w:rFonts w:hint="eastAsia" w:ascii="宋体" w:hAnsi="宋体" w:cs="宋体"/>
          <w:b/>
          <w:bCs/>
          <w:sz w:val="24"/>
          <w:szCs w:val="24"/>
          <w:highlight w:val="none"/>
          <w:lang w:val="en-GB"/>
        </w:rPr>
        <w:t>名称变更</w:t>
      </w:r>
      <w:r>
        <w:rPr>
          <w:rFonts w:hint="eastAsia" w:ascii="宋体" w:hAnsi="宋体" w:cs="宋体"/>
          <w:b/>
          <w:bCs/>
          <w:sz w:val="24"/>
          <w:szCs w:val="24"/>
          <w:highlight w:val="none"/>
        </w:rPr>
        <w:t>证明</w:t>
      </w:r>
    </w:p>
    <w:p>
      <w:pPr>
        <w:spacing w:line="360" w:lineRule="auto"/>
        <w:ind w:firstLine="482" w:firstLineChars="200"/>
        <w:rPr>
          <w:rFonts w:ascii="宋体" w:cs="Times New Roman"/>
          <w:b/>
          <w:bCs/>
          <w:sz w:val="24"/>
          <w:szCs w:val="24"/>
          <w:highlight w:val="none"/>
        </w:rPr>
      </w:pPr>
    </w:p>
    <w:p>
      <w:pPr>
        <w:spacing w:line="360" w:lineRule="atLeast"/>
        <w:jc w:val="center"/>
        <w:rPr>
          <w:rFonts w:ascii="黑体" w:hAnsi="仿宋" w:eastAsia="黑体" w:cs="Times New Roman"/>
          <w:sz w:val="32"/>
          <w:szCs w:val="32"/>
          <w:highlight w:val="none"/>
          <w:lang w:val="en-GB"/>
        </w:rPr>
      </w:pPr>
      <w:r>
        <w:rPr>
          <w:rFonts w:hint="eastAsia" w:ascii="黑体" w:hAnsi="仿宋" w:eastAsia="黑体" w:cs="黑体"/>
          <w:sz w:val="32"/>
          <w:szCs w:val="32"/>
          <w:highlight w:val="none"/>
          <w:lang w:val="en-GB"/>
        </w:rPr>
        <w:t>名称变更</w:t>
      </w:r>
      <w:r>
        <w:rPr>
          <w:rFonts w:hint="eastAsia" w:ascii="黑体" w:hAnsi="仿宋" w:eastAsia="黑体" w:cs="黑体"/>
          <w:sz w:val="32"/>
          <w:szCs w:val="32"/>
          <w:highlight w:val="none"/>
        </w:rPr>
        <w:t>证明（如果有）</w:t>
      </w:r>
    </w:p>
    <w:p>
      <w:pPr>
        <w:pStyle w:val="16"/>
        <w:spacing w:line="500" w:lineRule="exact"/>
        <w:ind w:left="-120" w:leftChars="-57" w:firstLine="527" w:firstLineChars="250"/>
        <w:rPr>
          <w:b/>
          <w:bCs/>
          <w:highlight w:val="none"/>
          <w:u w:val="single"/>
        </w:rPr>
      </w:pPr>
      <w:r>
        <w:rPr>
          <w:rFonts w:hint="eastAsia" w:hAnsi="宋体"/>
          <w:b/>
          <w:bCs/>
          <w:highlight w:val="none"/>
          <w:u w:val="single"/>
        </w:rPr>
        <w:t>注：</w:t>
      </w:r>
      <w:r>
        <w:rPr>
          <w:rFonts w:hint="eastAsia" w:hAnsi="宋体"/>
          <w:b/>
          <w:bCs/>
          <w:highlight w:val="none"/>
          <w:u w:val="single"/>
          <w:lang w:val="en-US" w:eastAsia="zh-CN"/>
        </w:rPr>
        <w:t>投标</w:t>
      </w:r>
      <w:r>
        <w:rPr>
          <w:rFonts w:hint="eastAsia" w:hAnsi="宋体"/>
          <w:b/>
          <w:bCs/>
          <w:highlight w:val="none"/>
          <w:u w:val="single"/>
        </w:rPr>
        <w:t>供应商如果有名称变更的，应提供由工商管理部门出具的变更证明文件。（复印件加盖</w:t>
      </w:r>
      <w:r>
        <w:rPr>
          <w:rFonts w:hint="eastAsia" w:hAnsi="宋体"/>
          <w:b/>
          <w:bCs/>
          <w:highlight w:val="none"/>
          <w:u w:val="single"/>
          <w:lang w:val="en-US" w:eastAsia="zh-CN"/>
        </w:rPr>
        <w:t>投标</w:t>
      </w:r>
      <w:r>
        <w:rPr>
          <w:rFonts w:hint="eastAsia" w:hAnsi="宋体"/>
          <w:b/>
          <w:bCs/>
          <w:highlight w:val="none"/>
          <w:u w:val="single"/>
        </w:rPr>
        <w:t>供应商公章）</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jc w:val="center"/>
        <w:outlineLvl w:val="1"/>
        <w:rPr>
          <w:rFonts w:hint="eastAsia" w:ascii="黑体" w:hAnsi="仿宋" w:eastAsia="黑体" w:cs="黑体"/>
          <w:b/>
          <w:bCs/>
          <w:sz w:val="32"/>
          <w:szCs w:val="32"/>
          <w:highlight w:val="none"/>
        </w:rPr>
      </w:pPr>
      <w:bookmarkStart w:id="443" w:name="_Toc484353366"/>
      <w:bookmarkStart w:id="444" w:name="_Toc25050"/>
      <w:bookmarkStart w:id="445" w:name="_Toc17905"/>
      <w:bookmarkStart w:id="446" w:name="_Toc6449"/>
      <w:bookmarkStart w:id="447" w:name="_Toc19345"/>
      <w:bookmarkStart w:id="448" w:name="_Toc483349444"/>
      <w:bookmarkStart w:id="449" w:name="_Toc11233"/>
      <w:r>
        <w:rPr>
          <w:rFonts w:hint="eastAsia" w:ascii="黑体" w:hAnsi="仿宋" w:eastAsia="黑体" w:cs="黑体"/>
          <w:b/>
          <w:bCs/>
          <w:sz w:val="32"/>
          <w:szCs w:val="32"/>
          <w:highlight w:val="none"/>
        </w:rPr>
        <w:t>二、自查表</w:t>
      </w:r>
      <w:bookmarkEnd w:id="443"/>
      <w:bookmarkEnd w:id="444"/>
      <w:bookmarkEnd w:id="445"/>
      <w:bookmarkEnd w:id="446"/>
      <w:bookmarkEnd w:id="447"/>
      <w:bookmarkEnd w:id="448"/>
      <w:bookmarkEnd w:id="449"/>
    </w:p>
    <w:p>
      <w:pPr>
        <w:spacing w:line="360" w:lineRule="auto"/>
        <w:ind w:firstLine="482" w:firstLineChars="200"/>
        <w:rPr>
          <w:rFonts w:hint="eastAsia" w:ascii="宋体" w:hAnsi="宋体" w:cs="宋体"/>
          <w:b/>
          <w:bCs/>
          <w:sz w:val="24"/>
          <w:szCs w:val="24"/>
          <w:highlight w:val="none"/>
        </w:rPr>
      </w:pPr>
      <w:r>
        <w:rPr>
          <w:rFonts w:ascii="宋体" w:hAnsi="宋体" w:cs="宋体"/>
          <w:b/>
          <w:bCs/>
          <w:sz w:val="24"/>
          <w:szCs w:val="24"/>
          <w:highlight w:val="none"/>
        </w:rPr>
        <w:t>2.1</w:t>
      </w:r>
      <w:r>
        <w:rPr>
          <w:rFonts w:hint="eastAsia" w:ascii="宋体" w:hAnsi="宋体" w:cs="宋体"/>
          <w:b/>
          <w:bCs/>
          <w:sz w:val="24"/>
          <w:szCs w:val="24"/>
          <w:highlight w:val="none"/>
        </w:rPr>
        <w:t>符合性自查表</w:t>
      </w: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kern w:val="2"/>
          <w:sz w:val="24"/>
          <w:szCs w:val="24"/>
          <w:highlight w:val="none"/>
          <w:lang w:val="en-US" w:eastAsia="zh-CN" w:bidi="ar-SA"/>
        </w:rPr>
        <w:t>2.2</w:t>
      </w:r>
      <w:r>
        <w:rPr>
          <w:rFonts w:hint="eastAsia" w:ascii="宋体" w:hAnsi="宋体" w:cs="宋体"/>
          <w:b/>
          <w:bCs/>
          <w:kern w:val="2"/>
          <w:sz w:val="24"/>
          <w:szCs w:val="24"/>
          <w:highlight w:val="none"/>
          <w:lang w:val="en-GB" w:eastAsia="zh-CN" w:bidi="ar-SA"/>
        </w:rPr>
        <w:t>“★”</w:t>
      </w:r>
      <w:r>
        <w:rPr>
          <w:rFonts w:hint="eastAsia" w:ascii="宋体" w:hAnsi="宋体" w:cs="宋体"/>
          <w:b/>
          <w:bCs/>
          <w:kern w:val="2"/>
          <w:sz w:val="24"/>
          <w:szCs w:val="24"/>
          <w:highlight w:val="none"/>
          <w:lang w:val="en-US" w:eastAsia="zh-CN" w:bidi="ar-SA"/>
        </w:rPr>
        <w:t>条款自查表（如果有）</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技术评审自查表</w:t>
      </w:r>
    </w:p>
    <w:p>
      <w:pPr>
        <w:spacing w:line="360" w:lineRule="auto"/>
        <w:ind w:firstLine="482" w:firstLineChars="200"/>
        <w:rPr>
          <w:rFonts w:ascii="宋体" w:cs="Times New Roman"/>
          <w:b/>
          <w:bCs/>
          <w:sz w:val="24"/>
          <w:szCs w:val="24"/>
          <w:highlight w:val="none"/>
        </w:rPr>
      </w:pPr>
      <w:r>
        <w:rPr>
          <w:rFonts w:hint="eastAsia" w:ascii="宋体" w:hAnsi="宋体" w:cs="宋体"/>
          <w:b/>
          <w:bCs/>
          <w:sz w:val="24"/>
          <w:szCs w:val="24"/>
          <w:highlight w:val="none"/>
        </w:rPr>
        <w:t>2.</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商务评审自查表</w:t>
      </w: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2.1符合性自查表</w:t>
      </w:r>
    </w:p>
    <w:p>
      <w:pPr>
        <w:spacing w:line="360" w:lineRule="auto"/>
        <w:ind w:firstLine="482" w:firstLineChars="200"/>
        <w:rPr>
          <w:rFonts w:hint="eastAsia" w:ascii="宋体" w:hAnsi="宋体" w:cs="宋体"/>
          <w:b/>
          <w:bCs/>
          <w:sz w:val="24"/>
          <w:szCs w:val="24"/>
          <w:highlight w:val="none"/>
        </w:rPr>
      </w:pPr>
    </w:p>
    <w:p>
      <w:pPr>
        <w:spacing w:line="360" w:lineRule="atLeast"/>
        <w:jc w:val="center"/>
        <w:rPr>
          <w:rFonts w:hint="eastAsia" w:ascii="黑体" w:hAnsi="仿宋" w:eastAsia="黑体" w:cs="黑体"/>
          <w:sz w:val="32"/>
          <w:szCs w:val="32"/>
          <w:highlight w:val="none"/>
        </w:rPr>
      </w:pPr>
      <w:r>
        <w:rPr>
          <w:rFonts w:hint="eastAsia" w:ascii="黑体" w:hAnsi="仿宋" w:eastAsia="黑体" w:cs="黑体"/>
          <w:sz w:val="32"/>
          <w:szCs w:val="32"/>
          <w:highlight w:val="none"/>
        </w:rPr>
        <w:t>符合性自查表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086"/>
        <w:gridCol w:w="1895"/>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5086" w:type="dxa"/>
            <w:noWrap w:val="0"/>
            <w:vAlign w:val="center"/>
          </w:tcPr>
          <w:p>
            <w:p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招标文件要求</w:t>
            </w:r>
          </w:p>
        </w:tc>
        <w:tc>
          <w:tcPr>
            <w:tcW w:w="1895"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自查结论</w:t>
            </w:r>
          </w:p>
        </w:tc>
        <w:tc>
          <w:tcPr>
            <w:tcW w:w="1898"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1</w:t>
            </w:r>
          </w:p>
        </w:tc>
        <w:tc>
          <w:tcPr>
            <w:tcW w:w="5086" w:type="dxa"/>
            <w:noWrap w:val="0"/>
            <w:vAlign w:val="center"/>
          </w:tcPr>
          <w:p>
            <w:pPr>
              <w:rPr>
                <w:rFonts w:hint="eastAsia" w:ascii="宋体" w:hAnsi="宋体" w:eastAsia="宋体" w:cs="宋体"/>
                <w:highlight w:val="none"/>
                <w:lang w:eastAsia="zh-CN"/>
              </w:rPr>
            </w:pPr>
            <w:r>
              <w:rPr>
                <w:rFonts w:hint="eastAsia" w:eastAsia="宋体"/>
                <w:highlight w:val="none"/>
                <w:lang w:val="en-US" w:eastAsia="zh-CN"/>
              </w:rPr>
              <w:t>投标文件语言及有效期符合招标文件要求。</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2</w:t>
            </w:r>
          </w:p>
        </w:tc>
        <w:tc>
          <w:tcPr>
            <w:tcW w:w="5086" w:type="dxa"/>
            <w:noWrap w:val="0"/>
            <w:vAlign w:val="center"/>
          </w:tcPr>
          <w:p>
            <w:pPr>
              <w:rPr>
                <w:rFonts w:hint="eastAsia" w:ascii="宋体" w:hAnsi="宋体" w:eastAsia="宋体" w:cs="宋体"/>
                <w:highlight w:val="none"/>
                <w:lang w:eastAsia="zh-CN"/>
              </w:rPr>
            </w:pPr>
            <w:r>
              <w:rPr>
                <w:rFonts w:hint="eastAsia" w:eastAsia="宋体"/>
                <w:highlight w:val="none"/>
                <w:lang w:val="en-US" w:eastAsia="zh-CN"/>
              </w:rPr>
              <w:t>投标文件封面、投标函、法定代表人授权委托书三处的项目名称、项目编号均无遗漏，且与所投项目名称、项目编号一致。</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3</w:t>
            </w:r>
          </w:p>
        </w:tc>
        <w:tc>
          <w:tcPr>
            <w:tcW w:w="5086" w:type="dxa"/>
            <w:noWrap w:val="0"/>
            <w:vAlign w:val="center"/>
          </w:tcPr>
          <w:p>
            <w:pPr>
              <w:rPr>
                <w:rFonts w:hint="eastAsia" w:ascii="宋体" w:hAnsi="宋体" w:eastAsia="宋体" w:cs="宋体"/>
                <w:highlight w:val="none"/>
                <w:lang w:eastAsia="zh-CN"/>
              </w:rPr>
            </w:pPr>
            <w:r>
              <w:rPr>
                <w:rFonts w:hint="eastAsia" w:eastAsia="宋体"/>
                <w:highlight w:val="none"/>
                <w:lang w:val="en-US" w:eastAsia="zh-CN"/>
              </w:rPr>
              <w:t>投标文件签署、盖章均按招标文件要求签字、盖章（评分标准中要求提供的证明材料除外）。</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4</w:t>
            </w:r>
          </w:p>
        </w:tc>
        <w:tc>
          <w:tcPr>
            <w:tcW w:w="5086" w:type="dxa"/>
            <w:noWrap w:val="0"/>
            <w:vAlign w:val="center"/>
          </w:tcPr>
          <w:p>
            <w:pPr>
              <w:rPr>
                <w:rFonts w:hint="eastAsia" w:ascii="宋体" w:hAnsi="宋体" w:eastAsia="宋体" w:cs="宋体"/>
                <w:highlight w:val="none"/>
                <w:lang w:eastAsia="zh-CN"/>
              </w:rPr>
            </w:pPr>
            <w:r>
              <w:rPr>
                <w:rFonts w:hint="eastAsia"/>
                <w:highlight w:val="none"/>
                <w:lang w:val="en-US" w:eastAsia="zh-CN"/>
              </w:rPr>
              <w:t>开标一览</w:t>
            </w:r>
            <w:r>
              <w:rPr>
                <w:rFonts w:hint="eastAsia" w:eastAsia="宋体"/>
                <w:highlight w:val="none"/>
                <w:lang w:val="en-US" w:eastAsia="zh-CN"/>
              </w:rPr>
              <w:t>表填写符合要求</w:t>
            </w:r>
            <w:r>
              <w:rPr>
                <w:rFonts w:hint="eastAsia"/>
                <w:highlight w:val="none"/>
                <w:lang w:val="en-US" w:eastAsia="zh-CN"/>
              </w:rPr>
              <w:t>且</w:t>
            </w:r>
            <w:r>
              <w:rPr>
                <w:rFonts w:hint="eastAsia" w:eastAsia="宋体"/>
                <w:highlight w:val="none"/>
                <w:lang w:val="en-US" w:eastAsia="zh-CN"/>
              </w:rPr>
              <w:t>未超出采购预算或招标文件规定的最高限价。</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5</w:t>
            </w:r>
          </w:p>
        </w:tc>
        <w:tc>
          <w:tcPr>
            <w:tcW w:w="5086" w:type="dxa"/>
            <w:noWrap w:val="0"/>
            <w:vAlign w:val="center"/>
          </w:tcPr>
          <w:p>
            <w:pPr>
              <w:rPr>
                <w:rFonts w:hint="eastAsia" w:ascii="宋体" w:hAnsi="宋体" w:eastAsia="宋体"/>
                <w:highlight w:val="none"/>
                <w:lang w:eastAsia="zh-CN"/>
              </w:rPr>
            </w:pPr>
            <w:r>
              <w:rPr>
                <w:rFonts w:hint="eastAsia"/>
                <w:highlight w:val="none"/>
              </w:rPr>
              <w:t>响应招标文件</w:t>
            </w:r>
            <w:r>
              <w:rPr>
                <w:rFonts w:hint="eastAsia"/>
                <w:highlight w:val="none"/>
                <w:lang w:val="en-US" w:eastAsia="zh-CN"/>
              </w:rPr>
              <w:t>商务</w:t>
            </w:r>
            <w:r>
              <w:rPr>
                <w:rFonts w:hint="eastAsia"/>
                <w:highlight w:val="none"/>
              </w:rPr>
              <w:t>条款，无重大保留或偏差</w:t>
            </w:r>
            <w:r>
              <w:rPr>
                <w:rFonts w:hint="eastAsia"/>
                <w:highlight w:val="none"/>
                <w:lang w:eastAsia="zh-CN"/>
              </w:rPr>
              <w:t>。</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6</w:t>
            </w:r>
          </w:p>
        </w:tc>
        <w:tc>
          <w:tcPr>
            <w:tcW w:w="5086" w:type="dxa"/>
            <w:noWrap w:val="0"/>
            <w:vAlign w:val="center"/>
          </w:tcPr>
          <w:p>
            <w:pPr>
              <w:rPr>
                <w:rFonts w:hint="eastAsia" w:ascii="宋体" w:hAnsi="宋体" w:cs="宋体"/>
                <w:highlight w:val="none"/>
              </w:rPr>
            </w:pPr>
            <w:r>
              <w:rPr>
                <w:rFonts w:hint="eastAsia"/>
                <w:highlight w:val="none"/>
                <w:lang w:val="en-US" w:eastAsia="zh-CN"/>
              </w:rPr>
              <w:t>没有不符合招标文件规定的被视为无效响应的其他条款。</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bl>
    <w:p>
      <w:pPr>
        <w:wordWrap w:val="0"/>
        <w:topLinePunct/>
        <w:spacing w:line="500" w:lineRule="exact"/>
        <w:ind w:firstLine="422" w:firstLineChars="200"/>
        <w:rPr>
          <w:rFonts w:hint="eastAsia" w:ascii="宋体" w:hAnsi="宋体" w:cs="宋体"/>
          <w:b/>
          <w:bCs/>
          <w:highlight w:val="none"/>
          <w:u w:val="single"/>
          <w:lang w:val="en-GB"/>
        </w:rPr>
      </w:pPr>
      <w:r>
        <w:rPr>
          <w:rFonts w:hint="eastAsia" w:ascii="宋体" w:hAnsi="宋体" w:cs="宋体"/>
          <w:b/>
          <w:bCs/>
          <w:highlight w:val="none"/>
          <w:u w:val="single"/>
          <w:lang w:val="en-GB"/>
        </w:rPr>
        <w:t>注：以上材料将作为投标供应商</w:t>
      </w:r>
      <w:r>
        <w:rPr>
          <w:rFonts w:hint="eastAsia" w:ascii="宋体" w:hAnsi="宋体" w:cs="宋体"/>
          <w:b/>
          <w:bCs/>
          <w:highlight w:val="none"/>
          <w:u w:val="single"/>
        </w:rPr>
        <w:t>符合</w:t>
      </w:r>
      <w:r>
        <w:rPr>
          <w:rFonts w:hint="eastAsia" w:ascii="宋体" w:hAnsi="宋体" w:cs="宋体"/>
          <w:b/>
          <w:bCs/>
          <w:highlight w:val="none"/>
          <w:u w:val="single"/>
          <w:lang w:val="en-GB"/>
        </w:rPr>
        <w:t>性审核的重要内容之一，投标供应商必须严格按照其内容及序列要求在投标文件中对应如实提供，对符合性证明文件的任何缺漏和不符合项将会直接导致无效投标！投标供应商根据自查结论在对应的□打“√”。</w:t>
      </w:r>
    </w:p>
    <w:p>
      <w:pPr>
        <w:adjustRightInd w:val="0"/>
        <w:snapToGrid w:val="0"/>
        <w:spacing w:line="360" w:lineRule="auto"/>
        <w:rPr>
          <w:rFonts w:ascii="宋体" w:hAnsi="宋体"/>
          <w:highlight w:val="none"/>
        </w:rPr>
      </w:pPr>
    </w:p>
    <w:p>
      <w:pPr>
        <w:adjustRightInd w:val="0"/>
        <w:snapToGrid w:val="0"/>
        <w:spacing w:line="360" w:lineRule="auto"/>
        <w:rPr>
          <w:rFonts w:ascii="宋体" w:hAnsi="宋体"/>
          <w:highlight w:val="none"/>
        </w:rPr>
      </w:pPr>
    </w:p>
    <w:p>
      <w:pPr>
        <w:adjustRightInd w:val="0"/>
        <w:snapToGrid w:val="0"/>
        <w:spacing w:line="360" w:lineRule="auto"/>
        <w:rPr>
          <w:rFonts w:ascii="宋体" w:hAnsi="宋体"/>
          <w:highlight w:val="none"/>
        </w:rPr>
      </w:pPr>
    </w:p>
    <w:p>
      <w:pPr>
        <w:adjustRightInd w:val="0"/>
        <w:snapToGrid w:val="0"/>
        <w:spacing w:line="360" w:lineRule="auto"/>
        <w:rPr>
          <w:rFonts w:ascii="宋体" w:hAnsi="宋体"/>
          <w:highlight w:val="none"/>
        </w:rPr>
      </w:pPr>
    </w:p>
    <w:p>
      <w:pPr>
        <w:wordWrap w:val="0"/>
        <w:topLinePunct/>
        <w:spacing w:line="500" w:lineRule="exact"/>
        <w:ind w:firstLine="482" w:firstLineChars="200"/>
        <w:rPr>
          <w:rFonts w:hint="eastAsia" w:ascii="宋体" w:hAnsi="宋体" w:cs="宋体"/>
          <w:b/>
          <w:bCs/>
          <w:kern w:val="2"/>
          <w:sz w:val="24"/>
          <w:szCs w:val="24"/>
          <w:highlight w:val="none"/>
          <w:lang w:val="en-US" w:eastAsia="zh-CN" w:bidi="ar-SA"/>
        </w:rPr>
      </w:pPr>
    </w:p>
    <w:p>
      <w:pPr>
        <w:wordWrap w:val="0"/>
        <w:topLinePunct/>
        <w:spacing w:line="500" w:lineRule="exact"/>
        <w:ind w:firstLine="482" w:firstLineChars="200"/>
        <w:rPr>
          <w:rFonts w:hint="eastAsia" w:ascii="宋体" w:hAnsi="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br w:type="page"/>
      </w:r>
      <w:r>
        <w:rPr>
          <w:rFonts w:hint="eastAsia" w:ascii="宋体" w:hAnsi="宋体" w:cs="宋体"/>
          <w:b/>
          <w:bCs/>
          <w:kern w:val="2"/>
          <w:sz w:val="24"/>
          <w:szCs w:val="24"/>
          <w:highlight w:val="none"/>
          <w:lang w:val="en-US" w:eastAsia="zh-CN" w:bidi="ar-SA"/>
        </w:rPr>
        <w:t>2.2</w:t>
      </w:r>
      <w:r>
        <w:rPr>
          <w:rFonts w:hint="eastAsia" w:ascii="宋体" w:hAnsi="宋体" w:cs="宋体"/>
          <w:b/>
          <w:bCs/>
          <w:kern w:val="2"/>
          <w:sz w:val="24"/>
          <w:szCs w:val="24"/>
          <w:highlight w:val="none"/>
          <w:lang w:val="en-GB" w:eastAsia="zh-CN" w:bidi="ar-SA"/>
        </w:rPr>
        <w:t>“★”</w:t>
      </w:r>
      <w:r>
        <w:rPr>
          <w:rFonts w:hint="eastAsia" w:ascii="宋体" w:hAnsi="宋体" w:cs="宋体"/>
          <w:b/>
          <w:bCs/>
          <w:kern w:val="2"/>
          <w:sz w:val="24"/>
          <w:szCs w:val="24"/>
          <w:highlight w:val="none"/>
          <w:lang w:val="en-US" w:eastAsia="zh-CN" w:bidi="ar-SA"/>
        </w:rPr>
        <w:t>条款自查表（如果有）</w:t>
      </w:r>
    </w:p>
    <w:p>
      <w:pPr>
        <w:spacing w:line="360" w:lineRule="atLeast"/>
        <w:jc w:val="center"/>
        <w:rPr>
          <w:rFonts w:hint="eastAsia" w:ascii="黑体" w:hAnsi="仿宋" w:eastAsia="黑体" w:cs="黑体"/>
          <w:sz w:val="32"/>
          <w:szCs w:val="32"/>
          <w:highlight w:val="none"/>
          <w:lang w:val="en-US" w:eastAsia="zh-CN"/>
        </w:rPr>
      </w:pPr>
    </w:p>
    <w:p>
      <w:pPr>
        <w:spacing w:line="360" w:lineRule="atLeast"/>
        <w:jc w:val="center"/>
        <w:rPr>
          <w:rFonts w:hint="eastAsia" w:ascii="黑体" w:hAnsi="仿宋" w:eastAsia="黑体" w:cs="黑体"/>
          <w:sz w:val="32"/>
          <w:szCs w:val="32"/>
          <w:highlight w:val="none"/>
          <w:lang w:val="en-US" w:eastAsia="zh-CN"/>
        </w:rPr>
      </w:pPr>
      <w:r>
        <w:rPr>
          <w:rFonts w:hint="eastAsia" w:ascii="黑体" w:hAnsi="仿宋" w:eastAsia="黑体" w:cs="黑体"/>
          <w:sz w:val="32"/>
          <w:szCs w:val="32"/>
          <w:highlight w:val="none"/>
          <w:lang w:val="en-US" w:eastAsia="zh-CN"/>
        </w:rPr>
        <w:t>“★”条款自查表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733"/>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黑体" w:hAnsi="仿宋" w:eastAsia="黑体" w:cs="黑体"/>
                <w:sz w:val="32"/>
                <w:szCs w:val="32"/>
                <w:highlight w:val="none"/>
              </w:rPr>
            </w:pPr>
            <w:r>
              <w:rPr>
                <w:rFonts w:hint="eastAsia" w:ascii="黑体" w:hAnsi="黑体" w:eastAsia="黑体" w:cs="黑体"/>
                <w:sz w:val="24"/>
                <w:szCs w:val="24"/>
                <w:highlight w:val="none"/>
              </w:rPr>
              <w:t>序号</w:t>
            </w:r>
          </w:p>
        </w:tc>
        <w:tc>
          <w:tcPr>
            <w:tcW w:w="3733" w:type="dxa"/>
            <w:noWrap w:val="0"/>
            <w:vAlign w:val="center"/>
          </w:tcPr>
          <w:p>
            <w:pPr>
              <w:spacing w:line="360" w:lineRule="auto"/>
              <w:jc w:val="center"/>
              <w:rPr>
                <w:rFonts w:hint="eastAsia" w:ascii="黑体" w:hAnsi="仿宋" w:eastAsia="黑体" w:cs="黑体"/>
                <w:sz w:val="32"/>
                <w:szCs w:val="32"/>
                <w:highlight w:val="none"/>
              </w:rPr>
            </w:pPr>
            <w:r>
              <w:rPr>
                <w:rFonts w:hint="eastAsia" w:ascii="黑体" w:hAnsi="黑体" w:eastAsia="黑体" w:cs="黑体"/>
                <w:sz w:val="24"/>
                <w:szCs w:val="24"/>
                <w:highlight w:val="none"/>
                <w:lang w:val="en-GB"/>
              </w:rPr>
              <w:t>“</w:t>
            </w:r>
            <w:r>
              <w:rPr>
                <w:rFonts w:hint="eastAsia" w:ascii="黑体" w:hAnsi="黑体" w:eastAsia="黑体" w:cs="黑体"/>
                <w:sz w:val="24"/>
                <w:szCs w:val="24"/>
                <w:highlight w:val="none"/>
              </w:rPr>
              <w:t>★</w:t>
            </w:r>
            <w:r>
              <w:rPr>
                <w:rFonts w:hint="eastAsia" w:ascii="黑体" w:hAnsi="黑体" w:eastAsia="黑体" w:cs="黑体"/>
                <w:sz w:val="24"/>
                <w:szCs w:val="24"/>
                <w:highlight w:val="none"/>
                <w:lang w:val="en-GB"/>
              </w:rPr>
              <w:t>”</w:t>
            </w:r>
            <w:r>
              <w:rPr>
                <w:rFonts w:hint="eastAsia" w:ascii="黑体" w:hAnsi="黑体" w:eastAsia="黑体" w:cs="黑体"/>
                <w:sz w:val="24"/>
                <w:szCs w:val="24"/>
                <w:highlight w:val="none"/>
              </w:rPr>
              <w:t>条款要求</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黑体" w:hAnsi="黑体" w:eastAsia="黑体" w:cs="黑体"/>
                <w:sz w:val="24"/>
                <w:szCs w:val="24"/>
                <w:highlight w:val="none"/>
              </w:rPr>
              <w:t>自查结论</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1</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2</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3</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4</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5</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6</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7</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8</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9</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w:t>
            </w:r>
          </w:p>
        </w:tc>
        <w:tc>
          <w:tcPr>
            <w:tcW w:w="3733" w:type="dxa"/>
            <w:noWrap w:val="0"/>
            <w:vAlign w:val="top"/>
          </w:tcPr>
          <w:p>
            <w:pPr>
              <w:pStyle w:val="2"/>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p>
        </w:tc>
        <w:tc>
          <w:tcPr>
            <w:tcW w:w="2491" w:type="dxa"/>
            <w:noWrap w:val="0"/>
            <w:vAlign w:val="center"/>
          </w:tcPr>
          <w:p>
            <w:pPr>
              <w:spacing w:line="360" w:lineRule="auto"/>
              <w:jc w:val="center"/>
              <w:rPr>
                <w:rFonts w:hint="eastAsia" w:ascii="宋体" w:hAnsi="宋体" w:cs="宋体"/>
                <w:highlight w:val="none"/>
              </w:rPr>
            </w:pPr>
          </w:p>
        </w:tc>
      </w:tr>
    </w:tbl>
    <w:p>
      <w:pPr>
        <w:wordWrap w:val="0"/>
        <w:topLinePunct/>
        <w:spacing w:line="500" w:lineRule="exact"/>
        <w:ind w:firstLine="422" w:firstLineChars="200"/>
        <w:rPr>
          <w:rFonts w:hint="eastAsia" w:ascii="宋体" w:hAnsi="宋体"/>
          <w:szCs w:val="21"/>
          <w:highlight w:val="none"/>
          <w:lang w:val="en-GB"/>
        </w:rPr>
      </w:pPr>
      <w:r>
        <w:rPr>
          <w:rFonts w:hint="eastAsia" w:ascii="宋体" w:hAnsi="宋体" w:cs="宋体"/>
          <w:b/>
          <w:bCs/>
          <w:highlight w:val="none"/>
          <w:u w:val="single"/>
          <w:lang w:val="en-GB"/>
        </w:rPr>
        <w:t>注：此表内容必须与</w:t>
      </w:r>
      <w:r>
        <w:rPr>
          <w:rFonts w:hint="eastAsia" w:ascii="宋体" w:hAnsi="宋体" w:cs="宋体"/>
          <w:b/>
          <w:bCs/>
          <w:highlight w:val="none"/>
          <w:u w:val="single"/>
          <w:lang w:val="en-GB" w:eastAsia="zh-CN"/>
        </w:rPr>
        <w:t>投标</w:t>
      </w:r>
      <w:r>
        <w:rPr>
          <w:rFonts w:hint="eastAsia" w:ascii="宋体" w:hAnsi="宋体" w:cs="宋体"/>
          <w:b/>
          <w:bCs/>
          <w:highlight w:val="none"/>
          <w:u w:val="single"/>
          <w:lang w:val="en-GB"/>
        </w:rPr>
        <w:t>文件中所介绍的内容一致。</w:t>
      </w: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br w:type="page"/>
      </w:r>
      <w:r>
        <w:rPr>
          <w:rFonts w:hint="eastAsia" w:ascii="宋体" w:hAnsi="宋体" w:cs="宋体"/>
          <w:b/>
          <w:bCs/>
          <w:sz w:val="24"/>
          <w:szCs w:val="24"/>
          <w:highlight w:val="none"/>
        </w:rPr>
        <w:t>2.</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技术评审自查表</w:t>
      </w:r>
    </w:p>
    <w:p>
      <w:pPr>
        <w:spacing w:line="360" w:lineRule="auto"/>
        <w:ind w:firstLine="480" w:firstLineChars="200"/>
        <w:rPr>
          <w:rFonts w:ascii="??_GB2312" w:hAnsi="仿宋" w:eastAsia="Times New Roman" w:cs="Times New Roman"/>
          <w:b/>
          <w:bCs/>
          <w:sz w:val="24"/>
          <w:szCs w:val="24"/>
          <w:highlight w:val="none"/>
        </w:rPr>
      </w:pP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rPr>
        <w:t>技术评审自查表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1825"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评审分项</w:t>
            </w:r>
          </w:p>
        </w:tc>
        <w:tc>
          <w:tcPr>
            <w:tcW w:w="3150"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内容</w:t>
            </w:r>
          </w:p>
        </w:tc>
        <w:tc>
          <w:tcPr>
            <w:tcW w:w="2863"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1</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2</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3</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4</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5</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6</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7</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8</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9</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p>
        </w:tc>
      </w:tr>
    </w:tbl>
    <w:p>
      <w:pPr>
        <w:wordWrap w:val="0"/>
        <w:topLinePunct/>
        <w:spacing w:line="500" w:lineRule="exact"/>
        <w:ind w:firstLine="422" w:firstLineChars="200"/>
        <w:rPr>
          <w:rFonts w:ascii="宋体" w:cs="Times New Roman"/>
          <w:b/>
          <w:bCs/>
          <w:highlight w:val="none"/>
          <w:u w:val="single"/>
          <w:lang w:val="en-GB"/>
        </w:rPr>
      </w:pPr>
      <w:r>
        <w:rPr>
          <w:rFonts w:hint="eastAsia" w:ascii="宋体" w:hAnsi="宋体" w:cs="宋体"/>
          <w:b/>
          <w:bCs/>
          <w:highlight w:val="none"/>
          <w:u w:val="single"/>
          <w:lang w:val="en-GB"/>
        </w:rPr>
        <w:t>注：</w:t>
      </w:r>
      <w:r>
        <w:rPr>
          <w:rFonts w:hint="eastAsia" w:ascii="宋体" w:hAnsi="宋体" w:cs="宋体"/>
          <w:b/>
          <w:bCs/>
          <w:highlight w:val="none"/>
          <w:u w:val="single"/>
        </w:rPr>
        <w:t>投标供应商应根据《技术评审表》的各项内容填写此表</w:t>
      </w:r>
      <w:r>
        <w:rPr>
          <w:rFonts w:hint="eastAsia" w:ascii="宋体" w:hAnsi="宋体" w:cs="宋体"/>
          <w:b/>
          <w:bCs/>
          <w:highlight w:val="none"/>
          <w:u w:val="single"/>
          <w:lang w:val="en-GB"/>
        </w:rPr>
        <w:t>。</w:t>
      </w: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商务评审自查表</w:t>
      </w:r>
    </w:p>
    <w:p>
      <w:pPr>
        <w:spacing w:line="360" w:lineRule="auto"/>
        <w:ind w:firstLine="480" w:firstLineChars="200"/>
        <w:rPr>
          <w:rFonts w:ascii="??_GB2312" w:hAnsi="仿宋" w:eastAsia="Times New Roman" w:cs="Times New Roman"/>
          <w:b/>
          <w:bCs/>
          <w:sz w:val="24"/>
          <w:szCs w:val="24"/>
          <w:highlight w:val="none"/>
        </w:rPr>
      </w:pP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rPr>
        <w:t>商务评审自查表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1825"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评审分项</w:t>
            </w:r>
          </w:p>
        </w:tc>
        <w:tc>
          <w:tcPr>
            <w:tcW w:w="3150"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内容</w:t>
            </w:r>
          </w:p>
        </w:tc>
        <w:tc>
          <w:tcPr>
            <w:tcW w:w="2863"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1</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2</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3</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4</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5</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6</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7</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8</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9</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p>
        </w:tc>
      </w:tr>
    </w:tbl>
    <w:p>
      <w:pPr>
        <w:wordWrap w:val="0"/>
        <w:topLinePunct/>
        <w:spacing w:line="500" w:lineRule="exact"/>
        <w:ind w:firstLine="422" w:firstLineChars="200"/>
        <w:rPr>
          <w:rFonts w:ascii="宋体" w:cs="Times New Roman"/>
          <w:b/>
          <w:bCs/>
          <w:highlight w:val="none"/>
          <w:u w:val="single"/>
          <w:lang w:val="en-GB"/>
        </w:rPr>
      </w:pPr>
      <w:r>
        <w:rPr>
          <w:rFonts w:hint="eastAsia" w:ascii="宋体" w:hAnsi="宋体" w:cs="宋体"/>
          <w:b/>
          <w:bCs/>
          <w:highlight w:val="none"/>
          <w:u w:val="single"/>
          <w:lang w:val="en-GB"/>
        </w:rPr>
        <w:t>注：投标供应商应根据《商务评审表》的各项内容填写此表。</w:t>
      </w: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rPr>
          <w:highlight w:val="none"/>
        </w:rPr>
      </w:pPr>
    </w:p>
    <w:p>
      <w:pPr>
        <w:spacing w:line="360" w:lineRule="auto"/>
        <w:jc w:val="center"/>
        <w:outlineLvl w:val="1"/>
        <w:rPr>
          <w:rFonts w:hint="eastAsia" w:ascii="黑体" w:hAnsi="仿宋" w:eastAsia="黑体" w:cs="黑体"/>
          <w:b/>
          <w:bCs/>
          <w:sz w:val="32"/>
          <w:szCs w:val="32"/>
          <w:highlight w:val="none"/>
        </w:rPr>
      </w:pPr>
      <w:bookmarkStart w:id="450" w:name="_Toc30951"/>
      <w:bookmarkStart w:id="451" w:name="_Toc32598"/>
      <w:r>
        <w:rPr>
          <w:rFonts w:hint="eastAsia" w:ascii="黑体" w:hAnsi="仿宋" w:eastAsia="黑体" w:cs="黑体"/>
          <w:b/>
          <w:bCs/>
          <w:sz w:val="32"/>
          <w:szCs w:val="32"/>
          <w:highlight w:val="none"/>
        </w:rPr>
        <w:t>三、投标函（格式）</w:t>
      </w:r>
      <w:bookmarkEnd w:id="450"/>
      <w:bookmarkEnd w:id="451"/>
    </w:p>
    <w:p>
      <w:pPr>
        <w:spacing w:line="360" w:lineRule="auto"/>
        <w:rPr>
          <w:rFonts w:ascii="宋体" w:cs="Times New Roman"/>
          <w:b/>
          <w:bCs/>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为响应你方组织的</w:t>
      </w:r>
      <w:r>
        <w:rPr>
          <w:rFonts w:ascii="宋体" w:hAnsi="宋体" w:cs="宋体"/>
          <w:sz w:val="24"/>
          <w:szCs w:val="24"/>
          <w:highlight w:val="none"/>
          <w:u w:val="single"/>
        </w:rPr>
        <w:t xml:space="preserve">  </w:t>
      </w:r>
      <w:r>
        <w:rPr>
          <w:rFonts w:hint="eastAsia" w:ascii="宋体" w:hAnsi="宋体" w:cs="宋体"/>
          <w:sz w:val="24"/>
          <w:szCs w:val="24"/>
          <w:highlight w:val="none"/>
          <w:u w:val="single"/>
          <w:lang w:eastAsia="zh-CN"/>
        </w:rPr>
        <w:t>（采购项目名称）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的招标（项目编号为：</w:t>
      </w:r>
      <w:r>
        <w:rPr>
          <w:rFonts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），我方愿参与投标。</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我方确认收到贵方提供的</w:t>
      </w:r>
      <w:r>
        <w:rPr>
          <w:rFonts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（采购项目名称）</w:t>
      </w:r>
      <w:r>
        <w:rPr>
          <w:rFonts w:ascii="宋体" w:hAnsi="宋体" w:cs="宋体"/>
          <w:sz w:val="24"/>
          <w:szCs w:val="24"/>
          <w:highlight w:val="none"/>
          <w:u w:val="single"/>
        </w:rPr>
        <w:t xml:space="preserve">  </w:t>
      </w:r>
      <w:r>
        <w:rPr>
          <w:rFonts w:hint="eastAsia" w:ascii="宋体" w:hAnsi="宋体" w:cs="宋体"/>
          <w:sz w:val="24"/>
          <w:szCs w:val="24"/>
          <w:highlight w:val="none"/>
        </w:rPr>
        <w:t>招标文件的全部内容。</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u w:val="single"/>
        </w:rPr>
        <w:t xml:space="preserve">      (</w:t>
      </w:r>
      <w:r>
        <w:rPr>
          <w:rFonts w:hint="eastAsia" w:ascii="宋体" w:hAnsi="宋体" w:cs="宋体"/>
          <w:sz w:val="24"/>
          <w:szCs w:val="24"/>
          <w:highlight w:val="none"/>
          <w:u w:val="single"/>
        </w:rPr>
        <w:t>投标供应商名称</w:t>
      </w:r>
      <w:r>
        <w:rPr>
          <w:rFonts w:ascii="宋体" w:hAnsi="宋体" w:cs="宋体"/>
          <w:sz w:val="24"/>
          <w:szCs w:val="24"/>
          <w:highlight w:val="none"/>
          <w:u w:val="single"/>
        </w:rPr>
        <w:t xml:space="preserve">)      </w:t>
      </w:r>
      <w:r>
        <w:rPr>
          <w:rFonts w:hint="eastAsia" w:ascii="宋体" w:hAnsi="宋体" w:cs="宋体"/>
          <w:sz w:val="24"/>
          <w:szCs w:val="24"/>
          <w:highlight w:val="none"/>
        </w:rPr>
        <w:t>作为投标供应商正式授权</w:t>
      </w:r>
      <w:r>
        <w:rPr>
          <w:rFonts w:ascii="宋体" w:hAnsi="宋体" w:cs="宋体"/>
          <w:sz w:val="24"/>
          <w:szCs w:val="24"/>
          <w:highlight w:val="none"/>
          <w:u w:val="single"/>
        </w:rPr>
        <w:t xml:space="preserve">  (</w:t>
      </w:r>
      <w:r>
        <w:rPr>
          <w:rFonts w:hint="eastAsia" w:ascii="宋体" w:hAnsi="宋体" w:cs="宋体"/>
          <w:sz w:val="24"/>
          <w:szCs w:val="24"/>
          <w:highlight w:val="none"/>
          <w:u w:val="single"/>
        </w:rPr>
        <w:t>授权代表全名</w:t>
      </w:r>
      <w:r>
        <w:rPr>
          <w:rFonts w:ascii="宋体" w:hAnsi="宋体" w:cs="宋体"/>
          <w:sz w:val="24"/>
          <w:szCs w:val="24"/>
          <w:highlight w:val="none"/>
          <w:u w:val="single"/>
        </w:rPr>
        <w:t xml:space="preserve">, </w:t>
      </w:r>
      <w:r>
        <w:rPr>
          <w:rFonts w:hint="eastAsia" w:ascii="宋体" w:hAnsi="宋体" w:cs="宋体"/>
          <w:sz w:val="24"/>
          <w:szCs w:val="24"/>
          <w:highlight w:val="none"/>
          <w:u w:val="single"/>
        </w:rPr>
        <w:t>职务</w:t>
      </w:r>
      <w:r>
        <w:rPr>
          <w:rFonts w:ascii="宋体" w:hAnsi="宋体" w:cs="宋体"/>
          <w:sz w:val="24"/>
          <w:szCs w:val="24"/>
          <w:highlight w:val="none"/>
          <w:u w:val="single"/>
        </w:rPr>
        <w:t xml:space="preserve">)  </w:t>
      </w:r>
      <w:r>
        <w:rPr>
          <w:rFonts w:hint="eastAsia" w:ascii="宋体" w:hAnsi="宋体" w:cs="宋体"/>
          <w:sz w:val="24"/>
          <w:szCs w:val="24"/>
          <w:highlight w:val="none"/>
        </w:rPr>
        <w:t>代表我方全权处理有关本投标的一切事宜。</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在此提交的投标文件，正本壹份，副本</w:t>
      </w:r>
      <w:r>
        <w:rPr>
          <w:rFonts w:ascii="宋体" w:hAnsi="宋体" w:cs="宋体"/>
          <w:sz w:val="24"/>
          <w:szCs w:val="24"/>
          <w:highlight w:val="none"/>
          <w:u w:val="single"/>
        </w:rPr>
        <w:t xml:space="preserve">  </w:t>
      </w:r>
      <w:r>
        <w:rPr>
          <w:rFonts w:hint="eastAsia" w:ascii="宋体" w:hAnsi="宋体" w:cs="宋体"/>
          <w:sz w:val="24"/>
          <w:szCs w:val="24"/>
          <w:highlight w:val="none"/>
        </w:rPr>
        <w:t>份，电子版本</w:t>
      </w:r>
      <w:r>
        <w:rPr>
          <w:rFonts w:ascii="宋体" w:hAnsi="宋体" w:cs="宋体"/>
          <w:sz w:val="24"/>
          <w:szCs w:val="24"/>
          <w:highlight w:val="none"/>
          <w:u w:val="single"/>
        </w:rPr>
        <w:t xml:space="preserve">  </w:t>
      </w:r>
      <w:r>
        <w:rPr>
          <w:rFonts w:hint="eastAsia" w:ascii="宋体" w:hAnsi="宋体" w:cs="宋体"/>
          <w:sz w:val="24"/>
          <w:szCs w:val="24"/>
          <w:highlight w:val="none"/>
        </w:rPr>
        <w:t>份。</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我方已完全明白招标文件的所有条款要求，并申明如下：</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（一）按招标文件提供的全部服务的投标总价详见《</w:t>
      </w:r>
      <w:r>
        <w:rPr>
          <w:rFonts w:hint="eastAsia" w:ascii="宋体" w:hAnsi="宋体" w:cs="宋体"/>
          <w:sz w:val="24"/>
          <w:szCs w:val="24"/>
          <w:highlight w:val="none"/>
          <w:lang w:eastAsia="zh-CN"/>
        </w:rPr>
        <w:t>开标一览表</w:t>
      </w:r>
      <w:r>
        <w:rPr>
          <w:rFonts w:hint="eastAsia" w:ascii="宋体" w:hAnsi="宋体" w:cs="宋体"/>
          <w:sz w:val="24"/>
          <w:szCs w:val="24"/>
          <w:highlight w:val="none"/>
        </w:rPr>
        <w:t>》。</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（二）本投标文件的有效期为投标截止时间起</w:t>
      </w:r>
      <w:r>
        <w:rPr>
          <w:rFonts w:ascii="宋体" w:hAnsi="宋体" w:cs="宋体"/>
          <w:sz w:val="24"/>
          <w:szCs w:val="24"/>
          <w:highlight w:val="none"/>
        </w:rPr>
        <w:t>90</w:t>
      </w:r>
      <w:r>
        <w:rPr>
          <w:rFonts w:hint="eastAsia" w:ascii="宋体" w:hAnsi="宋体" w:cs="宋体"/>
          <w:sz w:val="24"/>
          <w:szCs w:val="24"/>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（三）我方明白并同意，在规定的开标日之后，投标有效期之内撤回投标或中标后不按规定与采购人签订合同或不提交履约保证金，则贵方将不予退还投标保证金。</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（四）我方同意按照贵方可能提出的要求而提供与投标有关的任何其它数据、信息或资料。</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（五）我方理解贵方不一定接受最低投标价或任何贵方可能收到的投标。</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（六）我方如果中标，将保证履行招标文件及其澄清、修改文件（如果有）中的全部责任和义务，按质、按量、按期完成《用户需求书》及《合同书》中的全部任务。</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（七）如我方被授予合同，我方承诺支付就本次招标应支付或将支付的采购代理服务费。</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（八）我方作为在法律、财务和运作上独立于采购人、采购代理机构的投标供应商，在此保证所提交的所有文件和全部说明是真实的和正确的。</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（九）我方投标报价已包含应向知识产权所有权人支付的所有相关税费，并保证采购人在中国使用我方提供的</w:t>
      </w:r>
      <w:r>
        <w:rPr>
          <w:rFonts w:hint="eastAsia" w:ascii="宋体" w:hAnsi="宋体" w:cs="宋体"/>
          <w:sz w:val="24"/>
          <w:szCs w:val="24"/>
          <w:highlight w:val="none"/>
          <w:lang w:eastAsia="zh-CN"/>
        </w:rPr>
        <w:t>服务</w:t>
      </w:r>
      <w:r>
        <w:rPr>
          <w:rFonts w:hint="eastAsia" w:ascii="宋体" w:hAnsi="宋体" w:cs="宋体"/>
          <w:sz w:val="24"/>
          <w:szCs w:val="24"/>
          <w:highlight w:val="none"/>
        </w:rPr>
        <w:t>时，如有第三方提出侵犯其知识产权主张的，责任由我方承担。</w:t>
      </w:r>
      <w:r>
        <w:rPr>
          <w:rFonts w:ascii="宋体" w:hAnsi="宋体" w:cs="宋体"/>
          <w:sz w:val="24"/>
          <w:szCs w:val="24"/>
          <w:highlight w:val="none"/>
        </w:rPr>
        <w:t xml:space="preserve"> </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（十）</w:t>
      </w:r>
      <w:r>
        <w:rPr>
          <w:rFonts w:hint="eastAsia" w:ascii="宋体" w:hAnsi="宋体" w:cs="宋体"/>
          <w:b/>
          <w:bCs/>
          <w:sz w:val="24"/>
          <w:szCs w:val="24"/>
          <w:highlight w:val="none"/>
          <w:u w:val="single"/>
        </w:rPr>
        <w:t>我方符合招标文件中“供应商资格要求”规定的条件</w:t>
      </w:r>
      <w:r>
        <w:rPr>
          <w:rFonts w:hint="eastAsia" w:ascii="宋体" w:hAnsi="宋体" w:cs="宋体"/>
          <w:sz w:val="24"/>
          <w:szCs w:val="24"/>
          <w:highlight w:val="none"/>
        </w:rPr>
        <w:t>，承诺如下：</w:t>
      </w:r>
    </w:p>
    <w:p>
      <w:pPr>
        <w:spacing w:line="360" w:lineRule="auto"/>
        <w:ind w:firstLine="480" w:firstLineChars="200"/>
        <w:rPr>
          <w:rFonts w:hint="eastAsia" w:ascii="宋体" w:hAnsi="宋体" w:cs="宋体"/>
          <w:sz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eastAsia="zh-CN"/>
        </w:rPr>
        <w:t>我方</w:t>
      </w:r>
      <w:r>
        <w:rPr>
          <w:rFonts w:hint="eastAsia" w:ascii="宋体" w:hAnsi="宋体" w:cs="宋体"/>
          <w:sz w:val="24"/>
          <w:highlight w:val="none"/>
        </w:rPr>
        <w:t>具有独立承担民事责任的能力，且是中华人民共和国境内注册的法人、其他组织或自然人；</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）我方具有良好的商业信誉和健全的财务会计制度；</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）我方具有履行合同所必须的设备和专业技术能力；</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）我方具有依法缴纳税收和社会保障资金的良好记录；</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）我方参加本次政府采购活动前三年内，在经营活动中没有重大违法记录；</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）我方具有法律、行政法规规定的其他条件（如果有）；</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7</w:t>
      </w:r>
      <w:r>
        <w:rPr>
          <w:rFonts w:hint="eastAsia" w:ascii="宋体" w:hAnsi="宋体" w:cs="宋体"/>
          <w:sz w:val="24"/>
          <w:szCs w:val="24"/>
          <w:highlight w:val="none"/>
        </w:rPr>
        <w:t>）我方具备采购人根据采购项目提出的特殊条件（如果有）。</w:t>
      </w:r>
    </w:p>
    <w:p>
      <w:pPr>
        <w:spacing w:line="360" w:lineRule="auto"/>
        <w:ind w:firstLine="482" w:firstLineChars="200"/>
        <w:rPr>
          <w:rFonts w:ascii="宋体" w:cs="Times New Roman"/>
          <w:b/>
          <w:bCs/>
          <w:sz w:val="24"/>
          <w:szCs w:val="24"/>
          <w:highlight w:val="none"/>
          <w:u w:val="single"/>
        </w:rPr>
      </w:pPr>
      <w:r>
        <w:rPr>
          <w:rFonts w:hint="eastAsia" w:ascii="宋体" w:hAnsi="宋体" w:cs="宋体"/>
          <w:b/>
          <w:bCs/>
          <w:sz w:val="24"/>
          <w:szCs w:val="24"/>
          <w:highlight w:val="none"/>
          <w:u w:val="single"/>
        </w:rPr>
        <w:t>以上内容如有虚假或与事实不符的，评标委员会可将我方做无效投标处理，相关法律责任和处罚也由我方承担。</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（十一）我方对在本函及投标文件中所作的所有承诺承担法律责任。</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（十二）所有与本招标有关的函件请发往下列地址：</w:t>
      </w:r>
    </w:p>
    <w:p>
      <w:pPr>
        <w:spacing w:line="360" w:lineRule="auto"/>
        <w:ind w:firstLine="480" w:firstLineChars="200"/>
        <w:rPr>
          <w:rFonts w:ascii="宋体" w:cs="Times New Roman"/>
          <w:sz w:val="24"/>
          <w:szCs w:val="24"/>
          <w:highlight w:val="none"/>
        </w:rPr>
      </w:pPr>
    </w:p>
    <w:p>
      <w:pPr>
        <w:spacing w:line="360" w:lineRule="auto"/>
        <w:ind w:firstLine="480" w:firstLineChars="200"/>
        <w:rPr>
          <w:rFonts w:ascii="宋体" w:cs="Times New Roman"/>
          <w:sz w:val="24"/>
          <w:szCs w:val="24"/>
          <w:highlight w:val="none"/>
        </w:rPr>
      </w:pP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地</w:t>
      </w:r>
      <w:r>
        <w:rPr>
          <w:rFonts w:ascii="宋体" w:hAnsi="宋体" w:cs="宋体"/>
          <w:sz w:val="24"/>
          <w:szCs w:val="24"/>
          <w:highlight w:val="none"/>
        </w:rPr>
        <w:t xml:space="preserve">    </w:t>
      </w:r>
      <w:r>
        <w:rPr>
          <w:rFonts w:hint="eastAsia" w:ascii="宋体" w:hAnsi="宋体" w:cs="宋体"/>
          <w:sz w:val="24"/>
          <w:szCs w:val="24"/>
          <w:highlight w:val="none"/>
        </w:rPr>
        <w:t>址：</w:t>
      </w:r>
      <w:r>
        <w:rPr>
          <w:rFonts w:ascii="宋体" w:hAnsi="宋体" w:cs="宋体"/>
          <w:sz w:val="24"/>
          <w:szCs w:val="24"/>
          <w:highlight w:val="none"/>
          <w:u w:val="single"/>
        </w:rPr>
        <w:t xml:space="preserve">                          </w:t>
      </w:r>
      <w:r>
        <w:rPr>
          <w:rFonts w:ascii="宋体" w:cs="宋体"/>
          <w:sz w:val="24"/>
          <w:szCs w:val="24"/>
          <w:highlight w:val="none"/>
        </w:rPr>
        <w:t>.</w:t>
      </w:r>
      <w:r>
        <w:rPr>
          <w:rFonts w:hint="eastAsia" w:ascii="宋体" w:hAnsi="宋体" w:cs="宋体"/>
          <w:sz w:val="24"/>
          <w:szCs w:val="24"/>
          <w:highlight w:val="none"/>
        </w:rPr>
        <w:t>邮政编码：</w:t>
      </w:r>
      <w:r>
        <w:rPr>
          <w:rFonts w:ascii="宋体" w:hAnsi="宋体" w:cs="宋体"/>
          <w:sz w:val="24"/>
          <w:szCs w:val="24"/>
          <w:highlight w:val="none"/>
          <w:u w:val="single"/>
        </w:rPr>
        <w:t xml:space="preserve">                  </w:t>
      </w:r>
      <w:r>
        <w:rPr>
          <w:rFonts w:ascii="宋体" w:cs="宋体"/>
          <w:sz w:val="24"/>
          <w:szCs w:val="24"/>
          <w:highlight w:val="none"/>
        </w:rPr>
        <w:t>.</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电</w:t>
      </w:r>
      <w:r>
        <w:rPr>
          <w:rFonts w:ascii="宋体" w:hAnsi="宋体" w:cs="宋体"/>
          <w:sz w:val="24"/>
          <w:szCs w:val="24"/>
          <w:highlight w:val="none"/>
        </w:rPr>
        <w:t xml:space="preserve">    </w:t>
      </w:r>
      <w:r>
        <w:rPr>
          <w:rFonts w:hint="eastAsia" w:ascii="宋体" w:hAnsi="宋体" w:cs="宋体"/>
          <w:sz w:val="24"/>
          <w:szCs w:val="24"/>
          <w:highlight w:val="none"/>
        </w:rPr>
        <w:t>话：</w:t>
      </w:r>
      <w:r>
        <w:rPr>
          <w:rFonts w:ascii="宋体" w:hAnsi="宋体" w:cs="宋体"/>
          <w:sz w:val="24"/>
          <w:szCs w:val="24"/>
          <w:highlight w:val="none"/>
          <w:u w:val="single"/>
        </w:rPr>
        <w:t xml:space="preserve">                          </w:t>
      </w:r>
      <w:r>
        <w:rPr>
          <w:rFonts w:ascii="宋体" w:cs="宋体"/>
          <w:sz w:val="24"/>
          <w:szCs w:val="24"/>
          <w:highlight w:val="none"/>
        </w:rPr>
        <w:t>.</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传</w:t>
      </w:r>
      <w:r>
        <w:rPr>
          <w:rFonts w:ascii="宋体" w:hAnsi="宋体" w:cs="宋体"/>
          <w:sz w:val="24"/>
          <w:szCs w:val="24"/>
          <w:highlight w:val="none"/>
        </w:rPr>
        <w:t xml:space="preserve">    </w:t>
      </w:r>
      <w:r>
        <w:rPr>
          <w:rFonts w:hint="eastAsia" w:ascii="宋体" w:hAnsi="宋体" w:cs="宋体"/>
          <w:sz w:val="24"/>
          <w:szCs w:val="24"/>
          <w:highlight w:val="none"/>
        </w:rPr>
        <w:t>真：</w:t>
      </w:r>
      <w:r>
        <w:rPr>
          <w:rFonts w:ascii="宋体" w:hAnsi="宋体" w:cs="宋体"/>
          <w:sz w:val="24"/>
          <w:szCs w:val="24"/>
          <w:highlight w:val="none"/>
          <w:u w:val="single"/>
        </w:rPr>
        <w:t xml:space="preserve">                          </w:t>
      </w:r>
      <w:r>
        <w:rPr>
          <w:rFonts w:ascii="宋体" w:cs="宋体"/>
          <w:sz w:val="24"/>
          <w:szCs w:val="24"/>
          <w:highlight w:val="none"/>
        </w:rPr>
        <w:t>.</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代表姓名：</w:t>
      </w:r>
      <w:r>
        <w:rPr>
          <w:rFonts w:ascii="宋体" w:hAnsi="宋体" w:cs="宋体"/>
          <w:sz w:val="24"/>
          <w:szCs w:val="24"/>
          <w:highlight w:val="none"/>
          <w:u w:val="single"/>
        </w:rPr>
        <w:t xml:space="preserve">                          </w:t>
      </w:r>
      <w:r>
        <w:rPr>
          <w:rFonts w:ascii="宋体" w:cs="宋体"/>
          <w:sz w:val="24"/>
          <w:szCs w:val="24"/>
          <w:highlight w:val="none"/>
        </w:rPr>
        <w:t>.</w:t>
      </w:r>
      <w:r>
        <w:rPr>
          <w:rFonts w:hint="eastAsia" w:ascii="宋体" w:hAnsi="宋体" w:cs="宋体"/>
          <w:sz w:val="24"/>
          <w:szCs w:val="24"/>
          <w:highlight w:val="none"/>
        </w:rPr>
        <w:t>职</w:t>
      </w:r>
      <w:r>
        <w:rPr>
          <w:rFonts w:ascii="宋体" w:hAnsi="宋体" w:cs="宋体"/>
          <w:sz w:val="24"/>
          <w:szCs w:val="24"/>
          <w:highlight w:val="none"/>
        </w:rPr>
        <w:t xml:space="preserve">    </w:t>
      </w:r>
      <w:r>
        <w:rPr>
          <w:rFonts w:hint="eastAsia" w:ascii="宋体" w:hAnsi="宋体" w:cs="宋体"/>
          <w:sz w:val="24"/>
          <w:szCs w:val="24"/>
          <w:highlight w:val="none"/>
        </w:rPr>
        <w:t>务：</w:t>
      </w:r>
      <w:r>
        <w:rPr>
          <w:rFonts w:ascii="宋体" w:hAnsi="宋体" w:cs="宋体"/>
          <w:sz w:val="24"/>
          <w:szCs w:val="24"/>
          <w:highlight w:val="none"/>
          <w:u w:val="single"/>
        </w:rPr>
        <w:t xml:space="preserve">                  </w:t>
      </w:r>
      <w:r>
        <w:rPr>
          <w:rFonts w:ascii="宋体" w:cs="宋体"/>
          <w:sz w:val="24"/>
          <w:szCs w:val="24"/>
          <w:highlight w:val="none"/>
        </w:rPr>
        <w:t>.</w:t>
      </w:r>
    </w:p>
    <w:p>
      <w:pPr>
        <w:spacing w:line="360" w:lineRule="auto"/>
        <w:rPr>
          <w:rFonts w:ascii="宋体" w:cs="Times New Roman"/>
          <w:sz w:val="24"/>
          <w:szCs w:val="24"/>
          <w:highlight w:val="none"/>
          <w:u w:val="single"/>
        </w:rPr>
      </w:pPr>
    </w:p>
    <w:p>
      <w:pPr>
        <w:spacing w:line="360" w:lineRule="auto"/>
        <w:rPr>
          <w:rFonts w:ascii="宋体" w:cs="Times New Roman"/>
          <w:sz w:val="24"/>
          <w:szCs w:val="24"/>
          <w:highlight w:val="none"/>
          <w:u w:val="single"/>
        </w:rPr>
      </w:pPr>
    </w:p>
    <w:p>
      <w:pPr>
        <w:spacing w:line="360" w:lineRule="auto"/>
        <w:rPr>
          <w:rFonts w:ascii="宋体" w:cs="Times New Roman"/>
          <w:sz w:val="24"/>
          <w:szCs w:val="24"/>
          <w:highlight w:val="none"/>
          <w:u w:val="single"/>
        </w:rPr>
      </w:pPr>
    </w:p>
    <w:p>
      <w:pPr>
        <w:spacing w:line="360" w:lineRule="auto"/>
        <w:ind w:firstLine="480" w:firstLineChars="200"/>
        <w:rPr>
          <w:rFonts w:ascii="宋体" w:cs="Times New Roman"/>
          <w:sz w:val="24"/>
          <w:szCs w:val="24"/>
          <w:highlight w:val="none"/>
        </w:rPr>
      </w:pP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投标供应商法定代表人（负责人）（或法定代表人（负责人）授权代表）签字：</w:t>
      </w:r>
      <w:r>
        <w:rPr>
          <w:rFonts w:ascii="宋体" w:hAnsi="宋体" w:cs="宋体"/>
          <w:sz w:val="24"/>
          <w:szCs w:val="24"/>
          <w:highlight w:val="none"/>
          <w:u w:val="single"/>
        </w:rPr>
        <w:t xml:space="preserve">                   </w:t>
      </w: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投标供应商名称（盖章）：</w:t>
      </w:r>
      <w:r>
        <w:rPr>
          <w:rFonts w:ascii="宋体" w:hAnsi="宋体" w:cs="宋体"/>
          <w:sz w:val="24"/>
          <w:szCs w:val="24"/>
          <w:highlight w:val="none"/>
          <w:u w:val="single"/>
        </w:rPr>
        <w:t xml:space="preserve">                        </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bookmarkEnd w:id="395"/>
    <w:p>
      <w:pPr>
        <w:rPr>
          <w:highlight w:val="none"/>
        </w:rPr>
      </w:pPr>
    </w:p>
    <w:p>
      <w:pPr>
        <w:jc w:val="center"/>
        <w:outlineLvl w:val="1"/>
        <w:rPr>
          <w:rFonts w:hint="eastAsia" w:ascii="黑体" w:hAnsi="仿宋" w:eastAsia="黑体" w:cs="黑体"/>
          <w:b/>
          <w:bCs/>
          <w:sz w:val="32"/>
          <w:szCs w:val="32"/>
          <w:highlight w:val="none"/>
        </w:rPr>
      </w:pPr>
      <w:r>
        <w:rPr>
          <w:highlight w:val="none"/>
        </w:rPr>
        <w:br w:type="page"/>
      </w:r>
      <w:bookmarkStart w:id="452" w:name="_Toc22439"/>
      <w:bookmarkStart w:id="453" w:name="_Toc483349445"/>
      <w:bookmarkStart w:id="454" w:name="_Toc484353368"/>
      <w:bookmarkStart w:id="455" w:name="_Toc26205"/>
      <w:bookmarkStart w:id="456" w:name="_Toc3107"/>
      <w:r>
        <w:rPr>
          <w:rFonts w:hint="eastAsia" w:ascii="黑体" w:hAnsi="仿宋" w:eastAsia="黑体" w:cs="黑体"/>
          <w:b/>
          <w:bCs/>
          <w:sz w:val="32"/>
          <w:szCs w:val="32"/>
          <w:highlight w:val="none"/>
        </w:rPr>
        <w:t>四、报价表</w:t>
      </w:r>
      <w:bookmarkEnd w:id="452"/>
      <w:bookmarkEnd w:id="453"/>
      <w:bookmarkEnd w:id="454"/>
      <w:bookmarkEnd w:id="455"/>
      <w:bookmarkEnd w:id="456"/>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4.1</w:t>
      </w:r>
      <w:r>
        <w:rPr>
          <w:rFonts w:hint="eastAsia" w:ascii="宋体" w:hAnsi="宋体" w:cs="宋体"/>
          <w:b/>
          <w:bCs/>
          <w:sz w:val="24"/>
          <w:szCs w:val="24"/>
          <w:highlight w:val="none"/>
          <w:lang w:val="en-US" w:eastAsia="zh-CN"/>
        </w:rPr>
        <w:t>开标</w:t>
      </w:r>
      <w:r>
        <w:rPr>
          <w:rFonts w:hint="eastAsia" w:ascii="宋体" w:hAnsi="宋体" w:cs="宋体"/>
          <w:b/>
          <w:bCs/>
          <w:sz w:val="24"/>
          <w:szCs w:val="24"/>
          <w:highlight w:val="none"/>
        </w:rPr>
        <w:t>一览表（格式）</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4.2</w:t>
      </w:r>
      <w:r>
        <w:rPr>
          <w:rFonts w:hint="eastAsia" w:ascii="宋体" w:hAnsi="宋体" w:cs="宋体"/>
          <w:b/>
          <w:bCs/>
          <w:sz w:val="24"/>
          <w:szCs w:val="24"/>
          <w:highlight w:val="none"/>
        </w:rPr>
        <w:t>分项报价表（格式）</w:t>
      </w: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pStyle w:val="2"/>
        <w:rPr>
          <w:rFonts w:ascii="宋体" w:cs="Times New Roman"/>
          <w:b/>
          <w:bCs/>
          <w:sz w:val="24"/>
          <w:szCs w:val="24"/>
          <w:highlight w:val="none"/>
        </w:rPr>
      </w:pPr>
    </w:p>
    <w:p>
      <w:pPr>
        <w:rPr>
          <w:rFonts w:ascii="宋体" w:cs="Times New Roman"/>
          <w:b/>
          <w:bCs/>
          <w:sz w:val="24"/>
          <w:szCs w:val="24"/>
          <w:highlight w:val="none"/>
        </w:rPr>
      </w:pPr>
    </w:p>
    <w:p>
      <w:pPr>
        <w:pStyle w:val="2"/>
        <w:rPr>
          <w:rFonts w:ascii="宋体" w:cs="Times New Roman"/>
          <w:b/>
          <w:bCs/>
          <w:sz w:val="24"/>
          <w:szCs w:val="24"/>
          <w:highlight w:val="none"/>
        </w:rPr>
      </w:pPr>
    </w:p>
    <w:p>
      <w:pPr>
        <w:rPr>
          <w:rFonts w:ascii="宋体" w:cs="Times New Roman"/>
          <w:b/>
          <w:bCs/>
          <w:sz w:val="24"/>
          <w:szCs w:val="24"/>
          <w:highlight w:val="none"/>
        </w:rPr>
      </w:pPr>
    </w:p>
    <w:p>
      <w:pPr>
        <w:pStyle w:val="2"/>
        <w:rPr>
          <w:rFonts w:ascii="宋体" w:cs="Times New Roman"/>
          <w:b/>
          <w:bCs/>
          <w:sz w:val="24"/>
          <w:szCs w:val="24"/>
          <w:highlight w:val="none"/>
        </w:rPr>
      </w:pPr>
    </w:p>
    <w:p>
      <w:pPr>
        <w:rPr>
          <w:rFonts w:ascii="宋体" w:cs="Times New Roman"/>
          <w:b/>
          <w:bCs/>
          <w:sz w:val="24"/>
          <w:szCs w:val="24"/>
          <w:highlight w:val="none"/>
        </w:rPr>
      </w:pPr>
    </w:p>
    <w:p>
      <w:pPr>
        <w:pStyle w:val="2"/>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hint="eastAsia" w:ascii="宋体" w:eastAsia="宋体" w:cs="Times New Roman"/>
          <w:b/>
          <w:bCs/>
          <w:sz w:val="24"/>
          <w:szCs w:val="24"/>
          <w:highlight w:val="none"/>
          <w:lang w:eastAsia="zh-CN"/>
        </w:rPr>
      </w:pPr>
      <w:r>
        <w:rPr>
          <w:rFonts w:ascii="宋体" w:hAnsi="宋体" w:cs="宋体"/>
          <w:b/>
          <w:bCs/>
          <w:sz w:val="24"/>
          <w:szCs w:val="24"/>
          <w:highlight w:val="none"/>
        </w:rPr>
        <w:t>4.1</w:t>
      </w:r>
      <w:r>
        <w:rPr>
          <w:rFonts w:hint="eastAsia" w:ascii="宋体" w:hAnsi="宋体" w:cs="宋体"/>
          <w:b/>
          <w:bCs/>
          <w:sz w:val="24"/>
          <w:szCs w:val="24"/>
          <w:highlight w:val="none"/>
          <w:lang w:eastAsia="zh-CN"/>
        </w:rPr>
        <w:t>开标一览表</w:t>
      </w: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lang w:eastAsia="zh-CN"/>
        </w:rPr>
        <w:t>开标一览表</w:t>
      </w:r>
      <w:r>
        <w:rPr>
          <w:rFonts w:hint="eastAsia" w:ascii="黑体" w:hAnsi="仿宋" w:eastAsia="黑体" w:cs="黑体"/>
          <w:sz w:val="32"/>
          <w:szCs w:val="32"/>
          <w:highlight w:val="none"/>
        </w:rPr>
        <w:t>（格式）</w:t>
      </w:r>
    </w:p>
    <w:p>
      <w:pPr>
        <w:spacing w:line="360" w:lineRule="auto"/>
        <w:ind w:firstLine="480" w:firstLineChars="200"/>
        <w:rPr>
          <w:rFonts w:hint="eastAsia" w:ascii="宋体" w:eastAsia="宋体" w:cs="Times New Roman"/>
          <w:sz w:val="24"/>
          <w:szCs w:val="24"/>
          <w:highlight w:val="none"/>
          <w:lang w:eastAsia="zh-CN"/>
        </w:rPr>
      </w:pPr>
      <w:r>
        <w:rPr>
          <w:rFonts w:hint="eastAsia" w:ascii="宋体" w:hAnsi="宋体" w:cs="宋体"/>
          <w:sz w:val="24"/>
          <w:szCs w:val="24"/>
          <w:highlight w:val="none"/>
        </w:rPr>
        <w:t>项目名称：</w:t>
      </w:r>
    </w:p>
    <w:p>
      <w:pPr>
        <w:spacing w:line="360" w:lineRule="auto"/>
        <w:ind w:firstLine="480" w:firstLineChars="200"/>
        <w:rPr>
          <w:rFonts w:hint="eastAsia" w:ascii="宋体" w:eastAsia="宋体" w:cs="Times New Roman"/>
          <w:sz w:val="24"/>
          <w:szCs w:val="24"/>
          <w:highlight w:val="none"/>
          <w:lang w:eastAsia="zh-CN"/>
        </w:rPr>
      </w:pPr>
      <w:r>
        <w:rPr>
          <w:rFonts w:hint="eastAsia" w:ascii="宋体" w:hAnsi="宋体" w:cs="宋体"/>
          <w:sz w:val="24"/>
          <w:szCs w:val="24"/>
          <w:highlight w:val="none"/>
        </w:rPr>
        <w:t>项目编号：</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投标供应商：</w:t>
      </w:r>
    </w:p>
    <w:p>
      <w:pPr>
        <w:kinsoku w:val="0"/>
        <w:spacing w:line="500" w:lineRule="exact"/>
        <w:ind w:firstLine="120" w:firstLineChars="50"/>
        <w:jc w:val="center"/>
        <w:rPr>
          <w:rFonts w:ascii="??_GB2312" w:hAnsi="仿宋" w:eastAsia="Times New Roman" w:cs="Times New Roman"/>
          <w:sz w:val="24"/>
          <w:szCs w:val="24"/>
          <w:highlight w:val="none"/>
        </w:rPr>
      </w:pPr>
      <w:r>
        <w:rPr>
          <w:rFonts w:ascii="宋体" w:hAnsi="宋体" w:cs="宋体"/>
          <w:sz w:val="24"/>
          <w:szCs w:val="24"/>
          <w:highlight w:val="non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noWrap w:val="0"/>
            <w:vAlign w:val="center"/>
          </w:tcPr>
          <w:p>
            <w:pPr>
              <w:spacing w:line="360" w:lineRule="auto"/>
              <w:jc w:val="center"/>
              <w:rPr>
                <w:rFonts w:ascii="黑体" w:hAnsi="黑体" w:eastAsia="黑体" w:cs="Times New Roman"/>
                <w:sz w:val="24"/>
                <w:szCs w:val="24"/>
                <w:highlight w:val="none"/>
              </w:rPr>
            </w:pPr>
            <w:r>
              <w:rPr>
                <w:rFonts w:hint="eastAsia" w:ascii="宋体" w:hAnsi="宋体"/>
                <w:sz w:val="24"/>
                <w:szCs w:val="24"/>
                <w:highlight w:val="none"/>
              </w:rPr>
              <w:t>投标报价(元</w:t>
            </w:r>
            <w:r>
              <w:rPr>
                <w:rFonts w:hint="eastAsia" w:ascii="宋体" w:hAnsi="宋体"/>
                <w:sz w:val="24"/>
                <w:highlight w:val="none"/>
              </w:rPr>
              <w:t>)</w:t>
            </w:r>
          </w:p>
        </w:tc>
        <w:tc>
          <w:tcPr>
            <w:tcW w:w="6503" w:type="dxa"/>
            <w:noWrap w:val="0"/>
            <w:vAlign w:val="center"/>
          </w:tcPr>
          <w:p>
            <w:pPr>
              <w:spacing w:line="360" w:lineRule="auto"/>
              <w:jc w:val="left"/>
              <w:rPr>
                <w:rFonts w:hint="eastAsia" w:ascii="宋体" w:hAnsi="宋体"/>
                <w:sz w:val="24"/>
                <w:szCs w:val="24"/>
                <w:highlight w:val="none"/>
                <w:u w:val="single"/>
              </w:rPr>
            </w:pPr>
            <w:r>
              <w:rPr>
                <w:rFonts w:hint="eastAsia" w:ascii="宋体" w:hAnsi="宋体"/>
                <w:sz w:val="24"/>
                <w:szCs w:val="24"/>
                <w:highlight w:val="none"/>
              </w:rPr>
              <w:t>大写：</w:t>
            </w:r>
            <w:r>
              <w:rPr>
                <w:rFonts w:hint="eastAsia" w:ascii="宋体" w:hAnsi="宋体"/>
                <w:sz w:val="24"/>
                <w:szCs w:val="24"/>
                <w:highlight w:val="none"/>
                <w:u w:val="single"/>
              </w:rPr>
              <w:t xml:space="preserve">                       </w:t>
            </w:r>
          </w:p>
          <w:p>
            <w:pPr>
              <w:spacing w:line="360" w:lineRule="auto"/>
              <w:rPr>
                <w:rFonts w:ascii="宋体" w:cs="Times New Roman"/>
                <w:sz w:val="24"/>
                <w:szCs w:val="24"/>
                <w:highlight w:val="none"/>
              </w:rPr>
            </w:pPr>
            <w:r>
              <w:rPr>
                <w:rFonts w:hint="eastAsia" w:ascii="宋体" w:hAnsi="宋体"/>
                <w:sz w:val="24"/>
                <w:szCs w:val="24"/>
                <w:highlight w:val="none"/>
              </w:rPr>
              <w:t>小写：</w:t>
            </w:r>
            <w:r>
              <w:rPr>
                <w:rFonts w:hint="eastAsia" w:ascii="宋体" w:hAnsi="宋体"/>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noWrap w:val="0"/>
            <w:vAlign w:val="center"/>
          </w:tcPr>
          <w:p>
            <w:pPr>
              <w:spacing w:line="360" w:lineRule="auto"/>
              <w:jc w:val="center"/>
              <w:rPr>
                <w:rFonts w:hint="eastAsia" w:ascii="宋体" w:hAnsi="宋体"/>
                <w:sz w:val="24"/>
                <w:szCs w:val="24"/>
                <w:highlight w:val="none"/>
              </w:rPr>
            </w:pPr>
            <w:r>
              <w:rPr>
                <w:rFonts w:hint="eastAsia" w:ascii="宋体" w:hAnsi="宋体"/>
                <w:sz w:val="24"/>
                <w:szCs w:val="24"/>
                <w:highlight w:val="none"/>
              </w:rPr>
              <w:t>备注：</w:t>
            </w:r>
          </w:p>
        </w:tc>
        <w:tc>
          <w:tcPr>
            <w:tcW w:w="6503" w:type="dxa"/>
            <w:noWrap w:val="0"/>
            <w:vAlign w:val="center"/>
          </w:tcPr>
          <w:p>
            <w:pPr>
              <w:spacing w:line="360" w:lineRule="auto"/>
              <w:rPr>
                <w:rFonts w:hint="eastAsia" w:ascii="宋体" w:hAnsi="宋体"/>
                <w:sz w:val="24"/>
                <w:szCs w:val="24"/>
                <w:highlight w:val="none"/>
              </w:rPr>
            </w:pPr>
          </w:p>
        </w:tc>
      </w:tr>
    </w:tbl>
    <w:p>
      <w:pPr>
        <w:pStyle w:val="16"/>
        <w:spacing w:line="500" w:lineRule="exact"/>
        <w:ind w:left="-120" w:leftChars="-57" w:firstLine="527" w:firstLineChars="250"/>
        <w:rPr>
          <w:b/>
          <w:bCs/>
          <w:highlight w:val="none"/>
          <w:u w:val="single"/>
        </w:rPr>
      </w:pPr>
    </w:p>
    <w:p>
      <w:pPr>
        <w:pStyle w:val="16"/>
        <w:spacing w:line="440" w:lineRule="exact"/>
        <w:ind w:left="-120" w:leftChars="-57" w:firstLine="527" w:firstLineChars="250"/>
        <w:rPr>
          <w:b/>
          <w:bCs/>
          <w:highlight w:val="none"/>
          <w:u w:val="single"/>
        </w:rPr>
      </w:pPr>
      <w:r>
        <w:rPr>
          <w:rFonts w:hint="eastAsia" w:hAnsi="宋体"/>
          <w:b/>
          <w:bCs/>
          <w:highlight w:val="none"/>
          <w:u w:val="single"/>
        </w:rPr>
        <w:t>注：</w:t>
      </w:r>
    </w:p>
    <w:p>
      <w:pPr>
        <w:pStyle w:val="16"/>
        <w:spacing w:line="440" w:lineRule="exact"/>
        <w:ind w:left="-120" w:leftChars="-57" w:firstLine="527" w:firstLineChars="250"/>
        <w:rPr>
          <w:b/>
          <w:bCs/>
          <w:highlight w:val="none"/>
          <w:u w:val="single"/>
        </w:rPr>
      </w:pPr>
      <w:r>
        <w:rPr>
          <w:rFonts w:hAnsi="宋体"/>
          <w:b/>
          <w:bCs/>
          <w:highlight w:val="none"/>
          <w:u w:val="single"/>
        </w:rPr>
        <w:t>1.</w:t>
      </w:r>
      <w:r>
        <w:rPr>
          <w:rFonts w:hint="eastAsia" w:hAnsi="宋体"/>
          <w:b/>
          <w:bCs/>
          <w:highlight w:val="none"/>
          <w:u w:val="single"/>
        </w:rPr>
        <w:t>此表“投标总报价”是所有需采购人支付的金额总数，包括完成《用户需求书》要求的全部内容的所有可预见以及不可预见的费用。</w:t>
      </w:r>
    </w:p>
    <w:p>
      <w:pPr>
        <w:pStyle w:val="16"/>
        <w:spacing w:line="440" w:lineRule="exact"/>
        <w:ind w:left="-120" w:leftChars="-57" w:firstLine="527" w:firstLineChars="250"/>
        <w:rPr>
          <w:b/>
          <w:bCs/>
          <w:highlight w:val="none"/>
          <w:u w:val="single"/>
        </w:rPr>
      </w:pPr>
      <w:r>
        <w:rPr>
          <w:rFonts w:hAnsi="宋体"/>
          <w:b/>
          <w:bCs/>
          <w:highlight w:val="none"/>
          <w:u w:val="single"/>
        </w:rPr>
        <w:t>2.</w:t>
      </w:r>
      <w:r>
        <w:rPr>
          <w:rFonts w:hint="eastAsia" w:hAnsi="宋体"/>
          <w:b/>
          <w:bCs/>
          <w:highlight w:val="none"/>
          <w:u w:val="single"/>
        </w:rPr>
        <w:t>《</w:t>
      </w:r>
      <w:r>
        <w:rPr>
          <w:rFonts w:hint="eastAsia" w:hAnsi="宋体"/>
          <w:b/>
          <w:bCs/>
          <w:highlight w:val="none"/>
          <w:u w:val="single"/>
          <w:lang w:eastAsia="zh-CN"/>
        </w:rPr>
        <w:t>开标一览表</w:t>
      </w:r>
      <w:r>
        <w:rPr>
          <w:rFonts w:hint="eastAsia" w:hAnsi="宋体"/>
          <w:b/>
          <w:bCs/>
          <w:highlight w:val="none"/>
          <w:u w:val="single"/>
        </w:rPr>
        <w:t>》除在投标文件内装订外，另制作一份单独放在一个信封中。封口处应有投标供应商全权代表签字及投标供应商公章。封皮上写明投标项目名称、投标供应商名称，并注明“</w:t>
      </w:r>
      <w:r>
        <w:rPr>
          <w:rFonts w:hint="eastAsia" w:hAnsi="宋体"/>
          <w:b/>
          <w:bCs/>
          <w:highlight w:val="none"/>
          <w:u w:val="single"/>
          <w:lang w:eastAsia="zh-CN"/>
        </w:rPr>
        <w:t>开标一览表</w:t>
      </w:r>
      <w:r>
        <w:rPr>
          <w:rFonts w:hint="eastAsia" w:hAnsi="宋体"/>
          <w:b/>
          <w:bCs/>
          <w:highlight w:val="none"/>
          <w:u w:val="single"/>
        </w:rPr>
        <w:t>”字样。</w:t>
      </w:r>
    </w:p>
    <w:p>
      <w:pPr>
        <w:pStyle w:val="16"/>
        <w:spacing w:line="440" w:lineRule="exact"/>
        <w:ind w:left="-120" w:leftChars="-57" w:firstLine="527" w:firstLineChars="250"/>
        <w:rPr>
          <w:b/>
          <w:bCs/>
          <w:highlight w:val="none"/>
          <w:u w:val="single"/>
        </w:rPr>
      </w:pPr>
      <w:r>
        <w:rPr>
          <w:rFonts w:hAnsi="宋体"/>
          <w:b/>
          <w:bCs/>
          <w:highlight w:val="none"/>
          <w:u w:val="single"/>
        </w:rPr>
        <w:t>3.</w:t>
      </w:r>
      <w:r>
        <w:rPr>
          <w:rFonts w:hint="eastAsia" w:hAnsi="宋体"/>
          <w:b/>
          <w:bCs/>
          <w:highlight w:val="none"/>
          <w:u w:val="single"/>
        </w:rPr>
        <w:t>招标文件规定的《</w:t>
      </w:r>
      <w:r>
        <w:rPr>
          <w:rFonts w:hint="eastAsia" w:hAnsi="宋体"/>
          <w:b/>
          <w:bCs/>
          <w:highlight w:val="none"/>
          <w:u w:val="single"/>
          <w:lang w:eastAsia="zh-CN"/>
        </w:rPr>
        <w:t>开标一览表</w:t>
      </w:r>
      <w:r>
        <w:rPr>
          <w:rFonts w:hint="eastAsia" w:hAnsi="宋体"/>
          <w:b/>
          <w:bCs/>
          <w:highlight w:val="none"/>
          <w:u w:val="single"/>
        </w:rPr>
        <w:t>》格式以外的内容不予公开唱标，并不作为评标依据。</w:t>
      </w:r>
    </w:p>
    <w:p>
      <w:pPr>
        <w:pStyle w:val="16"/>
        <w:spacing w:line="440" w:lineRule="exact"/>
        <w:ind w:left="-120" w:leftChars="-57" w:firstLine="527" w:firstLineChars="250"/>
        <w:rPr>
          <w:rFonts w:ascii="??_GB2312" w:hAnsi="仿宋" w:eastAsia="Times New Roman"/>
          <w:sz w:val="24"/>
          <w:szCs w:val="24"/>
          <w:highlight w:val="none"/>
        </w:rPr>
      </w:pPr>
      <w:r>
        <w:rPr>
          <w:rFonts w:hAnsi="宋体"/>
          <w:b/>
          <w:bCs/>
          <w:highlight w:val="none"/>
          <w:u w:val="single"/>
        </w:rPr>
        <w:t>4.</w:t>
      </w:r>
      <w:r>
        <w:rPr>
          <w:rFonts w:hint="eastAsia" w:hAnsi="宋体"/>
          <w:b/>
          <w:bCs/>
          <w:highlight w:val="none"/>
          <w:u w:val="single"/>
        </w:rPr>
        <w:t>表内报价内容以元为单位</w:t>
      </w:r>
      <w:r>
        <w:rPr>
          <w:rFonts w:hint="eastAsia" w:hAnsi="宋体"/>
          <w:b/>
          <w:bCs/>
          <w:highlight w:val="none"/>
          <w:u w:val="single"/>
          <w:lang w:eastAsia="zh-CN"/>
        </w:rPr>
        <w:t>，</w:t>
      </w:r>
      <w:r>
        <w:rPr>
          <w:rFonts w:hint="eastAsia" w:hAnsi="宋体"/>
          <w:b/>
          <w:bCs/>
          <w:highlight w:val="none"/>
          <w:u w:val="single"/>
          <w:lang w:val="en-US" w:eastAsia="zh-CN"/>
        </w:rPr>
        <w:t>保留小数点后两位</w:t>
      </w:r>
      <w:r>
        <w:rPr>
          <w:rFonts w:hint="eastAsia" w:hAnsi="宋体"/>
          <w:b/>
          <w:bCs/>
          <w:highlight w:val="none"/>
          <w:u w:val="single"/>
          <w:lang w:val="hr-HR"/>
        </w:rPr>
        <w:t>。</w:t>
      </w:r>
    </w:p>
    <w:p>
      <w:pPr>
        <w:kinsoku w:val="0"/>
        <w:spacing w:line="500" w:lineRule="exact"/>
        <w:rPr>
          <w:rFonts w:ascii="??_GB2312" w:hAnsi="仿宋" w:eastAsia="Times New Roman" w:cs="Times New Roman"/>
          <w:sz w:val="24"/>
          <w:szCs w:val="24"/>
          <w:highlight w:val="none"/>
        </w:rPr>
      </w:pPr>
    </w:p>
    <w:p>
      <w:pPr>
        <w:kinsoku w:val="0"/>
        <w:spacing w:line="500" w:lineRule="exact"/>
        <w:rPr>
          <w:rFonts w:ascii="??_GB2312" w:hAnsi="仿宋" w:eastAsia="Times New Roman" w:cs="Times New Roman"/>
          <w:sz w:val="24"/>
          <w:szCs w:val="24"/>
          <w:highlight w:val="none"/>
        </w:rPr>
      </w:pPr>
    </w:p>
    <w:p>
      <w:pPr>
        <w:kinsoku w:val="0"/>
        <w:spacing w:line="500" w:lineRule="exact"/>
        <w:rPr>
          <w:rFonts w:ascii="??_GB2312" w:hAnsi="仿宋" w:eastAsia="Times New Roman" w:cs="Times New Roman"/>
          <w:sz w:val="24"/>
          <w:szCs w:val="24"/>
          <w:highlight w:val="none"/>
        </w:rPr>
      </w:pPr>
    </w:p>
    <w:p>
      <w:pPr>
        <w:kinsoku w:val="0"/>
        <w:spacing w:line="500" w:lineRule="exact"/>
        <w:rPr>
          <w:rFonts w:ascii="??_GB2312" w:hAnsi="仿宋" w:eastAsia="Times New Roman" w:cs="Times New Roman"/>
          <w:sz w:val="24"/>
          <w:szCs w:val="24"/>
          <w:highlight w:val="none"/>
        </w:rPr>
      </w:pP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投标供应商法定代表人（负责人）（或法定代表人（负责人）授权代表）签字：</w:t>
      </w:r>
      <w:r>
        <w:rPr>
          <w:rFonts w:ascii="宋体" w:hAnsi="宋体" w:cs="宋体"/>
          <w:sz w:val="24"/>
          <w:szCs w:val="24"/>
          <w:highlight w:val="none"/>
          <w:u w:val="single"/>
        </w:rPr>
        <w:t xml:space="preserve">                   </w:t>
      </w: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投标供应商名称（盖章）：</w:t>
      </w:r>
      <w:r>
        <w:rPr>
          <w:rFonts w:ascii="宋体" w:hAnsi="宋体" w:cs="宋体"/>
          <w:sz w:val="24"/>
          <w:szCs w:val="24"/>
          <w:highlight w:val="none"/>
          <w:u w:val="single"/>
        </w:rPr>
        <w:t xml:space="preserve">                        </w:t>
      </w:r>
    </w:p>
    <w:p>
      <w:pPr>
        <w:spacing w:line="360" w:lineRule="auto"/>
        <w:ind w:firstLine="480" w:firstLineChars="200"/>
        <w:rPr>
          <w:rFonts w:hint="eastAsia" w:ascii="宋体" w:hAnsi="宋体" w:cs="宋体"/>
          <w:sz w:val="24"/>
          <w:szCs w:val="24"/>
          <w:highlight w:val="none"/>
        </w:rPr>
        <w:sectPr>
          <w:pgSz w:w="11906" w:h="16838"/>
          <w:pgMar w:top="1440" w:right="1080" w:bottom="1440" w:left="1080" w:header="851" w:footer="992" w:gutter="0"/>
          <w:cols w:space="720" w:num="1"/>
          <w:docGrid w:type="lines" w:linePitch="312" w:charSpace="0"/>
        </w:sect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4.2</w:t>
      </w:r>
      <w:r>
        <w:rPr>
          <w:rFonts w:hint="eastAsia" w:ascii="宋体" w:hAnsi="宋体" w:cs="宋体"/>
          <w:b/>
          <w:bCs/>
          <w:sz w:val="24"/>
          <w:szCs w:val="24"/>
          <w:highlight w:val="none"/>
        </w:rPr>
        <w:t>分项报价表</w:t>
      </w: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rPr>
        <w:t>分项报价表（格式）</w:t>
      </w:r>
    </w:p>
    <w:p>
      <w:pPr>
        <w:spacing w:line="360" w:lineRule="auto"/>
        <w:ind w:firstLine="480" w:firstLineChars="200"/>
        <w:rPr>
          <w:rFonts w:hint="eastAsia" w:ascii="宋体" w:eastAsia="宋体" w:cs="Times New Roman"/>
          <w:sz w:val="24"/>
          <w:szCs w:val="24"/>
          <w:highlight w:val="none"/>
          <w:lang w:eastAsia="zh-CN"/>
        </w:rPr>
      </w:pPr>
      <w:r>
        <w:rPr>
          <w:rFonts w:hint="eastAsia" w:ascii="宋体" w:hAnsi="宋体" w:cs="宋体"/>
          <w:sz w:val="24"/>
          <w:szCs w:val="24"/>
          <w:highlight w:val="none"/>
        </w:rPr>
        <w:t>项目名称：</w:t>
      </w:r>
    </w:p>
    <w:p>
      <w:pPr>
        <w:spacing w:line="360" w:lineRule="auto"/>
        <w:ind w:firstLine="480" w:firstLineChars="200"/>
        <w:rPr>
          <w:rFonts w:hint="eastAsia" w:ascii="宋体" w:eastAsia="宋体" w:cs="Times New Roman"/>
          <w:sz w:val="24"/>
          <w:szCs w:val="24"/>
          <w:highlight w:val="none"/>
          <w:lang w:eastAsia="zh-CN"/>
        </w:rPr>
      </w:pPr>
      <w:r>
        <w:rPr>
          <w:rFonts w:hint="eastAsia" w:ascii="宋体" w:hAnsi="宋体" w:cs="宋体"/>
          <w:sz w:val="24"/>
          <w:szCs w:val="24"/>
          <w:highlight w:val="none"/>
        </w:rPr>
        <w:t>项目编号：</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投标供应商：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4"/>
        <w:gridCol w:w="1568"/>
        <w:gridCol w:w="1677"/>
        <w:gridCol w:w="1023"/>
        <w:gridCol w:w="13"/>
        <w:gridCol w:w="914"/>
        <w:gridCol w:w="14"/>
        <w:gridCol w:w="791"/>
        <w:gridCol w:w="16"/>
        <w:gridCol w:w="2352"/>
        <w:gridCol w:w="8"/>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805" w:type="dxa"/>
            <w:gridSpan w:val="13"/>
            <w:shd w:val="clear" w:color="auto" w:fill="F3F3F3"/>
            <w:noWrap w:val="0"/>
            <w:vAlign w:val="center"/>
          </w:tcPr>
          <w:p>
            <w:pPr>
              <w:tabs>
                <w:tab w:val="left" w:pos="9585"/>
                <w:tab w:val="left" w:pos="11205"/>
              </w:tabs>
              <w:jc w:val="left"/>
              <w:rPr>
                <w:rFonts w:hint="eastAsia" w:hAnsi="宋体" w:eastAsia="黑体" w:cs="Times New Roman"/>
                <w:b/>
                <w:bCs/>
                <w:highlight w:val="none"/>
                <w:lang w:eastAsia="zh-CN"/>
              </w:rPr>
            </w:pPr>
            <w:r>
              <w:rPr>
                <w:rFonts w:hint="eastAsia" w:ascii="黑体" w:hAnsi="黑体" w:eastAsia="黑体" w:cs="黑体"/>
                <w:sz w:val="24"/>
                <w:szCs w:val="24"/>
                <w:highlight w:val="none"/>
              </w:rPr>
              <w:t>一、</w:t>
            </w:r>
            <w:r>
              <w:rPr>
                <w:rFonts w:hint="eastAsia" w:ascii="黑体" w:hAnsi="黑体" w:eastAsia="黑体" w:cs="黑体"/>
                <w:sz w:val="24"/>
                <w:szCs w:val="24"/>
                <w:highlight w:val="none"/>
                <w:lang w:eastAsia="zh-CN"/>
              </w:rPr>
              <w:t>服务详列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122" w:type="dxa"/>
            <w:gridSpan w:val="2"/>
            <w:shd w:val="clear" w:color="auto" w:fill="FFFFFF"/>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序号</w:t>
            </w:r>
          </w:p>
        </w:tc>
        <w:tc>
          <w:tcPr>
            <w:tcW w:w="1568" w:type="dxa"/>
            <w:shd w:val="clear" w:color="auto" w:fill="FFFFFF"/>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分项名称</w:t>
            </w:r>
          </w:p>
        </w:tc>
        <w:tc>
          <w:tcPr>
            <w:tcW w:w="1677" w:type="dxa"/>
            <w:shd w:val="clear" w:color="auto" w:fill="FFFFFF"/>
            <w:noWrap w:val="0"/>
            <w:vAlign w:val="center"/>
          </w:tcPr>
          <w:p>
            <w:pPr>
              <w:spacing w:line="360" w:lineRule="auto"/>
              <w:jc w:val="center"/>
              <w:rPr>
                <w:rFonts w:ascii="黑体" w:hAnsi="黑体" w:eastAsia="黑体" w:cs="黑体"/>
                <w:highlight w:val="none"/>
              </w:rPr>
            </w:pPr>
            <w:r>
              <w:rPr>
                <w:rFonts w:hint="eastAsia" w:ascii="黑体" w:hAnsi="黑体" w:eastAsia="黑体" w:cs="黑体"/>
                <w:highlight w:val="none"/>
                <w:lang w:eastAsia="zh-CN"/>
              </w:rPr>
              <w:t>具体服务内容</w:t>
            </w:r>
            <w:r>
              <w:rPr>
                <w:rFonts w:ascii="黑体" w:hAnsi="黑体" w:eastAsia="黑体" w:cs="黑体"/>
                <w:highlight w:val="none"/>
              </w:rPr>
              <w:t xml:space="preserve"> </w:t>
            </w:r>
          </w:p>
        </w:tc>
        <w:tc>
          <w:tcPr>
            <w:tcW w:w="1023" w:type="dxa"/>
            <w:shd w:val="clear" w:color="auto" w:fill="FFFFFF"/>
            <w:noWrap w:val="0"/>
            <w:vAlign w:val="center"/>
          </w:tcPr>
          <w:p>
            <w:pPr>
              <w:spacing w:line="360" w:lineRule="auto"/>
              <w:jc w:val="center"/>
              <w:rPr>
                <w:rFonts w:hint="eastAsia" w:ascii="黑体" w:hAnsi="黑体" w:eastAsia="黑体" w:cs="Times New Roman"/>
                <w:highlight w:val="none"/>
                <w:lang w:eastAsia="zh-CN"/>
              </w:rPr>
            </w:pPr>
            <w:r>
              <w:rPr>
                <w:rFonts w:hint="eastAsia" w:ascii="黑体" w:hAnsi="黑体" w:eastAsia="黑体" w:cs="黑体"/>
                <w:highlight w:val="none"/>
                <w:lang w:eastAsia="zh-CN"/>
              </w:rPr>
              <w:t>单位</w:t>
            </w:r>
          </w:p>
        </w:tc>
        <w:tc>
          <w:tcPr>
            <w:tcW w:w="927" w:type="dxa"/>
            <w:gridSpan w:val="2"/>
            <w:shd w:val="clear" w:color="auto" w:fill="FFFFFF"/>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数量</w:t>
            </w:r>
          </w:p>
        </w:tc>
        <w:tc>
          <w:tcPr>
            <w:tcW w:w="821" w:type="dxa"/>
            <w:gridSpan w:val="3"/>
            <w:shd w:val="clear" w:color="auto" w:fill="FFFFFF"/>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单价</w:t>
            </w:r>
          </w:p>
        </w:tc>
        <w:tc>
          <w:tcPr>
            <w:tcW w:w="2352" w:type="dxa"/>
            <w:shd w:val="clear" w:color="auto" w:fill="FFFFFF"/>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合计（元）</w:t>
            </w:r>
          </w:p>
        </w:tc>
        <w:tc>
          <w:tcPr>
            <w:tcW w:w="1315" w:type="dxa"/>
            <w:gridSpan w:val="2"/>
            <w:shd w:val="clear" w:color="auto" w:fill="FFFFFF"/>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22" w:type="dxa"/>
            <w:gridSpan w:val="2"/>
            <w:noWrap w:val="0"/>
            <w:vAlign w:val="center"/>
          </w:tcPr>
          <w:p>
            <w:pPr>
              <w:spacing w:line="360" w:lineRule="auto"/>
              <w:jc w:val="center"/>
              <w:rPr>
                <w:rFonts w:ascii="黑体" w:hAnsi="黑体" w:eastAsia="黑体" w:cs="黑体"/>
                <w:highlight w:val="none"/>
              </w:rPr>
            </w:pPr>
            <w:r>
              <w:rPr>
                <w:rFonts w:ascii="黑体" w:hAnsi="黑体" w:eastAsia="黑体" w:cs="黑体"/>
                <w:highlight w:val="none"/>
              </w:rPr>
              <w:t>1</w:t>
            </w:r>
          </w:p>
        </w:tc>
        <w:tc>
          <w:tcPr>
            <w:tcW w:w="1568" w:type="dxa"/>
            <w:noWrap w:val="0"/>
            <w:vAlign w:val="center"/>
          </w:tcPr>
          <w:p>
            <w:pPr>
              <w:spacing w:line="360" w:lineRule="auto"/>
              <w:jc w:val="center"/>
              <w:rPr>
                <w:rFonts w:ascii="黑体" w:hAnsi="黑体" w:eastAsia="黑体" w:cs="黑体"/>
                <w:highlight w:val="none"/>
              </w:rPr>
            </w:pPr>
          </w:p>
        </w:tc>
        <w:tc>
          <w:tcPr>
            <w:tcW w:w="1677" w:type="dxa"/>
            <w:noWrap w:val="0"/>
            <w:vAlign w:val="center"/>
          </w:tcPr>
          <w:p>
            <w:pPr>
              <w:spacing w:line="360" w:lineRule="auto"/>
              <w:jc w:val="center"/>
              <w:rPr>
                <w:rFonts w:ascii="黑体" w:hAnsi="黑体" w:eastAsia="黑体" w:cs="黑体"/>
                <w:highlight w:val="none"/>
              </w:rPr>
            </w:pPr>
          </w:p>
        </w:tc>
        <w:tc>
          <w:tcPr>
            <w:tcW w:w="1023" w:type="dxa"/>
            <w:noWrap w:val="0"/>
            <w:vAlign w:val="center"/>
          </w:tcPr>
          <w:p>
            <w:pPr>
              <w:spacing w:line="360" w:lineRule="auto"/>
              <w:jc w:val="center"/>
              <w:rPr>
                <w:rFonts w:ascii="黑体" w:hAnsi="黑体" w:eastAsia="黑体" w:cs="黑体"/>
                <w:highlight w:val="none"/>
              </w:rPr>
            </w:pPr>
          </w:p>
        </w:tc>
        <w:tc>
          <w:tcPr>
            <w:tcW w:w="927" w:type="dxa"/>
            <w:gridSpan w:val="2"/>
            <w:noWrap w:val="0"/>
            <w:vAlign w:val="center"/>
          </w:tcPr>
          <w:p>
            <w:pPr>
              <w:spacing w:line="360" w:lineRule="auto"/>
              <w:jc w:val="center"/>
              <w:rPr>
                <w:rFonts w:ascii="黑体" w:hAnsi="黑体" w:eastAsia="黑体" w:cs="黑体"/>
                <w:highlight w:val="none"/>
              </w:rPr>
            </w:pPr>
          </w:p>
        </w:tc>
        <w:tc>
          <w:tcPr>
            <w:tcW w:w="821" w:type="dxa"/>
            <w:gridSpan w:val="3"/>
            <w:noWrap w:val="0"/>
            <w:vAlign w:val="center"/>
          </w:tcPr>
          <w:p>
            <w:pPr>
              <w:spacing w:line="360" w:lineRule="auto"/>
              <w:jc w:val="center"/>
              <w:rPr>
                <w:rFonts w:ascii="黑体" w:hAnsi="黑体" w:eastAsia="黑体" w:cs="黑体"/>
                <w:highlight w:val="none"/>
              </w:rPr>
            </w:pPr>
          </w:p>
        </w:tc>
        <w:tc>
          <w:tcPr>
            <w:tcW w:w="2352" w:type="dxa"/>
            <w:noWrap w:val="0"/>
            <w:vAlign w:val="center"/>
          </w:tcPr>
          <w:p>
            <w:pPr>
              <w:spacing w:line="360" w:lineRule="auto"/>
              <w:jc w:val="center"/>
              <w:rPr>
                <w:rFonts w:ascii="黑体" w:hAnsi="黑体" w:eastAsia="黑体" w:cs="黑体"/>
                <w:highlight w:val="none"/>
              </w:rPr>
            </w:pPr>
          </w:p>
        </w:tc>
        <w:tc>
          <w:tcPr>
            <w:tcW w:w="1315" w:type="dxa"/>
            <w:gridSpan w:val="2"/>
            <w:noWrap w:val="0"/>
            <w:vAlign w:val="center"/>
          </w:tcPr>
          <w:p>
            <w:pPr>
              <w:spacing w:line="360" w:lineRule="auto"/>
              <w:jc w:val="center"/>
              <w:rPr>
                <w:rFonts w:ascii="黑体" w:hAnsi="黑体" w:eastAsia="黑体" w:cs="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22" w:type="dxa"/>
            <w:gridSpan w:val="2"/>
            <w:noWrap w:val="0"/>
            <w:vAlign w:val="center"/>
          </w:tcPr>
          <w:p>
            <w:pPr>
              <w:spacing w:line="360" w:lineRule="auto"/>
              <w:jc w:val="center"/>
              <w:rPr>
                <w:rFonts w:ascii="黑体" w:hAnsi="黑体" w:eastAsia="黑体" w:cs="黑体"/>
                <w:highlight w:val="none"/>
              </w:rPr>
            </w:pPr>
            <w:r>
              <w:rPr>
                <w:rFonts w:ascii="黑体" w:hAnsi="黑体" w:eastAsia="黑体" w:cs="黑体"/>
                <w:highlight w:val="none"/>
              </w:rPr>
              <w:t>2</w:t>
            </w:r>
          </w:p>
        </w:tc>
        <w:tc>
          <w:tcPr>
            <w:tcW w:w="1568" w:type="dxa"/>
            <w:noWrap w:val="0"/>
            <w:vAlign w:val="center"/>
          </w:tcPr>
          <w:p>
            <w:pPr>
              <w:spacing w:line="360" w:lineRule="auto"/>
              <w:jc w:val="center"/>
              <w:rPr>
                <w:rFonts w:ascii="黑体" w:hAnsi="黑体" w:eastAsia="黑体" w:cs="黑体"/>
                <w:highlight w:val="none"/>
              </w:rPr>
            </w:pPr>
          </w:p>
        </w:tc>
        <w:tc>
          <w:tcPr>
            <w:tcW w:w="1677" w:type="dxa"/>
            <w:noWrap w:val="0"/>
            <w:vAlign w:val="center"/>
          </w:tcPr>
          <w:p>
            <w:pPr>
              <w:spacing w:line="360" w:lineRule="auto"/>
              <w:jc w:val="center"/>
              <w:rPr>
                <w:rFonts w:ascii="黑体" w:hAnsi="黑体" w:eastAsia="黑体" w:cs="黑体"/>
                <w:highlight w:val="none"/>
              </w:rPr>
            </w:pPr>
          </w:p>
        </w:tc>
        <w:tc>
          <w:tcPr>
            <w:tcW w:w="1023" w:type="dxa"/>
            <w:noWrap w:val="0"/>
            <w:vAlign w:val="center"/>
          </w:tcPr>
          <w:p>
            <w:pPr>
              <w:spacing w:line="360" w:lineRule="auto"/>
              <w:jc w:val="center"/>
              <w:rPr>
                <w:rFonts w:ascii="黑体" w:hAnsi="黑体" w:eastAsia="黑体" w:cs="黑体"/>
                <w:highlight w:val="none"/>
              </w:rPr>
            </w:pPr>
          </w:p>
        </w:tc>
        <w:tc>
          <w:tcPr>
            <w:tcW w:w="927" w:type="dxa"/>
            <w:gridSpan w:val="2"/>
            <w:noWrap w:val="0"/>
            <w:vAlign w:val="center"/>
          </w:tcPr>
          <w:p>
            <w:pPr>
              <w:spacing w:line="360" w:lineRule="auto"/>
              <w:jc w:val="center"/>
              <w:rPr>
                <w:rFonts w:ascii="黑体" w:hAnsi="黑体" w:eastAsia="黑体" w:cs="黑体"/>
                <w:highlight w:val="none"/>
              </w:rPr>
            </w:pPr>
          </w:p>
        </w:tc>
        <w:tc>
          <w:tcPr>
            <w:tcW w:w="821" w:type="dxa"/>
            <w:gridSpan w:val="3"/>
            <w:noWrap w:val="0"/>
            <w:vAlign w:val="center"/>
          </w:tcPr>
          <w:p>
            <w:pPr>
              <w:spacing w:line="360" w:lineRule="auto"/>
              <w:jc w:val="center"/>
              <w:rPr>
                <w:rFonts w:ascii="黑体" w:hAnsi="黑体" w:eastAsia="黑体" w:cs="黑体"/>
                <w:highlight w:val="none"/>
              </w:rPr>
            </w:pPr>
          </w:p>
        </w:tc>
        <w:tc>
          <w:tcPr>
            <w:tcW w:w="2352" w:type="dxa"/>
            <w:noWrap w:val="0"/>
            <w:vAlign w:val="center"/>
          </w:tcPr>
          <w:p>
            <w:pPr>
              <w:spacing w:line="360" w:lineRule="auto"/>
              <w:jc w:val="center"/>
              <w:rPr>
                <w:rFonts w:ascii="黑体" w:hAnsi="黑体" w:eastAsia="黑体" w:cs="黑体"/>
                <w:highlight w:val="none"/>
              </w:rPr>
            </w:pPr>
          </w:p>
        </w:tc>
        <w:tc>
          <w:tcPr>
            <w:tcW w:w="1315" w:type="dxa"/>
            <w:gridSpan w:val="2"/>
            <w:noWrap w:val="0"/>
            <w:vAlign w:val="center"/>
          </w:tcPr>
          <w:p>
            <w:pPr>
              <w:spacing w:line="360" w:lineRule="auto"/>
              <w:jc w:val="center"/>
              <w:rPr>
                <w:rFonts w:ascii="黑体" w:hAnsi="黑体" w:eastAsia="黑体" w:cs="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22"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w:t>
            </w:r>
          </w:p>
        </w:tc>
        <w:tc>
          <w:tcPr>
            <w:tcW w:w="1568" w:type="dxa"/>
            <w:noWrap w:val="0"/>
            <w:vAlign w:val="center"/>
          </w:tcPr>
          <w:p>
            <w:pPr>
              <w:spacing w:line="360" w:lineRule="auto"/>
              <w:jc w:val="center"/>
              <w:rPr>
                <w:rFonts w:ascii="黑体" w:hAnsi="黑体" w:eastAsia="黑体" w:cs="Times New Roman"/>
                <w:highlight w:val="none"/>
              </w:rPr>
            </w:pPr>
          </w:p>
        </w:tc>
        <w:tc>
          <w:tcPr>
            <w:tcW w:w="1677" w:type="dxa"/>
            <w:noWrap w:val="0"/>
            <w:vAlign w:val="center"/>
          </w:tcPr>
          <w:p>
            <w:pPr>
              <w:spacing w:line="360" w:lineRule="auto"/>
              <w:jc w:val="center"/>
              <w:rPr>
                <w:rFonts w:ascii="黑体" w:hAnsi="黑体" w:eastAsia="黑体" w:cs="Times New Roman"/>
                <w:highlight w:val="none"/>
              </w:rPr>
            </w:pPr>
          </w:p>
        </w:tc>
        <w:tc>
          <w:tcPr>
            <w:tcW w:w="1023" w:type="dxa"/>
            <w:noWrap w:val="0"/>
            <w:vAlign w:val="center"/>
          </w:tcPr>
          <w:p>
            <w:pPr>
              <w:spacing w:line="360" w:lineRule="auto"/>
              <w:jc w:val="center"/>
              <w:rPr>
                <w:rFonts w:ascii="黑体" w:hAnsi="黑体" w:eastAsia="黑体" w:cs="Times New Roman"/>
                <w:highlight w:val="none"/>
              </w:rPr>
            </w:pPr>
          </w:p>
        </w:tc>
        <w:tc>
          <w:tcPr>
            <w:tcW w:w="927" w:type="dxa"/>
            <w:gridSpan w:val="2"/>
            <w:noWrap w:val="0"/>
            <w:vAlign w:val="center"/>
          </w:tcPr>
          <w:p>
            <w:pPr>
              <w:spacing w:line="360" w:lineRule="auto"/>
              <w:jc w:val="center"/>
              <w:rPr>
                <w:rFonts w:ascii="黑体" w:hAnsi="黑体" w:eastAsia="黑体" w:cs="Times New Roman"/>
                <w:highlight w:val="none"/>
              </w:rPr>
            </w:pPr>
          </w:p>
        </w:tc>
        <w:tc>
          <w:tcPr>
            <w:tcW w:w="821" w:type="dxa"/>
            <w:gridSpan w:val="3"/>
            <w:noWrap w:val="0"/>
            <w:vAlign w:val="center"/>
          </w:tcPr>
          <w:p>
            <w:pPr>
              <w:spacing w:line="360" w:lineRule="auto"/>
              <w:jc w:val="center"/>
              <w:rPr>
                <w:rFonts w:ascii="黑体" w:hAnsi="黑体" w:eastAsia="黑体" w:cs="Times New Roman"/>
                <w:highlight w:val="none"/>
              </w:rPr>
            </w:pPr>
          </w:p>
        </w:tc>
        <w:tc>
          <w:tcPr>
            <w:tcW w:w="2352" w:type="dxa"/>
            <w:noWrap w:val="0"/>
            <w:vAlign w:val="center"/>
          </w:tcPr>
          <w:p>
            <w:pPr>
              <w:spacing w:line="360" w:lineRule="auto"/>
              <w:jc w:val="center"/>
              <w:rPr>
                <w:rFonts w:ascii="黑体" w:hAnsi="黑体" w:eastAsia="黑体" w:cs="Times New Roman"/>
                <w:highlight w:val="none"/>
              </w:rPr>
            </w:pPr>
          </w:p>
        </w:tc>
        <w:tc>
          <w:tcPr>
            <w:tcW w:w="1315" w:type="dxa"/>
            <w:gridSpan w:val="2"/>
            <w:noWrap w:val="0"/>
            <w:vAlign w:val="center"/>
          </w:tcPr>
          <w:p>
            <w:pPr>
              <w:spacing w:line="360" w:lineRule="auto"/>
              <w:jc w:val="center"/>
              <w:rPr>
                <w:rFonts w:ascii="黑体" w:hAnsi="黑体" w:eastAsia="黑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67" w:type="dxa"/>
            <w:gridSpan w:val="4"/>
            <w:shd w:val="clear" w:color="auto" w:fill="auto"/>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合</w:t>
            </w:r>
            <w:r>
              <w:rPr>
                <w:rFonts w:ascii="黑体" w:hAnsi="黑体" w:eastAsia="黑体" w:cs="黑体"/>
                <w:highlight w:val="none"/>
              </w:rPr>
              <w:t xml:space="preserve">     </w:t>
            </w:r>
            <w:r>
              <w:rPr>
                <w:rFonts w:hint="eastAsia" w:ascii="黑体" w:hAnsi="黑体" w:eastAsia="黑体" w:cs="黑体"/>
                <w:highlight w:val="none"/>
              </w:rPr>
              <w:t>计</w:t>
            </w:r>
          </w:p>
        </w:tc>
        <w:tc>
          <w:tcPr>
            <w:tcW w:w="2771" w:type="dxa"/>
            <w:gridSpan w:val="6"/>
            <w:shd w:val="clear" w:color="auto" w:fill="FFFFCC"/>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数量合计：</w:t>
            </w:r>
          </w:p>
        </w:tc>
        <w:tc>
          <w:tcPr>
            <w:tcW w:w="3667" w:type="dxa"/>
            <w:gridSpan w:val="3"/>
            <w:shd w:val="clear" w:color="auto" w:fill="FFFFCC"/>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报价合计：</w:t>
            </w:r>
            <w:r>
              <w:rPr>
                <w:rFonts w:ascii="黑体" w:hAnsi="黑体" w:eastAsia="黑体" w:cs="黑体"/>
                <w:highlight w:val="none"/>
              </w:rPr>
              <w:t xml:space="preserve">  </w:t>
            </w:r>
            <w:r>
              <w:rPr>
                <w:rFonts w:hint="eastAsia" w:ascii="黑体" w:hAnsi="黑体" w:eastAsia="黑体" w:cs="黑体"/>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805" w:type="dxa"/>
            <w:gridSpan w:val="13"/>
            <w:noWrap w:val="0"/>
            <w:vAlign w:val="center"/>
          </w:tcPr>
          <w:p>
            <w:pPr>
              <w:tabs>
                <w:tab w:val="left" w:pos="9585"/>
                <w:tab w:val="left" w:pos="11205"/>
              </w:tabs>
              <w:rPr>
                <w:rFonts w:hAnsi="宋体" w:cs="Times New Roman"/>
                <w:b/>
                <w:bCs/>
                <w:highlight w:val="none"/>
              </w:rPr>
            </w:pPr>
            <w:r>
              <w:rPr>
                <w:rFonts w:hint="eastAsia" w:ascii="黑体" w:hAnsi="黑体" w:eastAsia="黑体" w:cs="黑体"/>
                <w:sz w:val="24"/>
                <w:szCs w:val="24"/>
                <w:highlight w:val="none"/>
                <w:lang w:eastAsia="zh-CN"/>
              </w:rPr>
              <w:t>二</w:t>
            </w:r>
            <w:r>
              <w:rPr>
                <w:rFonts w:hint="eastAsia" w:ascii="黑体" w:hAnsi="黑体" w:eastAsia="黑体" w:cs="黑体"/>
                <w:sz w:val="24"/>
                <w:szCs w:val="24"/>
                <w:highlight w:val="none"/>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序号</w:t>
            </w:r>
          </w:p>
        </w:tc>
        <w:tc>
          <w:tcPr>
            <w:tcW w:w="1582"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分项名称</w:t>
            </w:r>
          </w:p>
        </w:tc>
        <w:tc>
          <w:tcPr>
            <w:tcW w:w="1677"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具体内容</w:t>
            </w:r>
          </w:p>
        </w:tc>
        <w:tc>
          <w:tcPr>
            <w:tcW w:w="1036"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单位</w:t>
            </w:r>
          </w:p>
        </w:tc>
        <w:tc>
          <w:tcPr>
            <w:tcW w:w="928" w:type="dxa"/>
            <w:gridSpan w:val="2"/>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数量</w:t>
            </w:r>
          </w:p>
        </w:tc>
        <w:tc>
          <w:tcPr>
            <w:tcW w:w="791"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单价</w:t>
            </w:r>
          </w:p>
        </w:tc>
        <w:tc>
          <w:tcPr>
            <w:tcW w:w="2376" w:type="dxa"/>
            <w:gridSpan w:val="3"/>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合计（元）</w:t>
            </w:r>
          </w:p>
        </w:tc>
        <w:tc>
          <w:tcPr>
            <w:tcW w:w="1307"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noWrap w:val="0"/>
            <w:vAlign w:val="center"/>
          </w:tcPr>
          <w:p>
            <w:pPr>
              <w:spacing w:line="360" w:lineRule="auto"/>
              <w:jc w:val="center"/>
              <w:rPr>
                <w:rFonts w:ascii="黑体" w:hAnsi="黑体" w:eastAsia="黑体" w:cs="黑体"/>
                <w:highlight w:val="none"/>
              </w:rPr>
            </w:pPr>
            <w:r>
              <w:rPr>
                <w:rFonts w:ascii="黑体" w:hAnsi="黑体" w:eastAsia="黑体" w:cs="黑体"/>
                <w:highlight w:val="none"/>
              </w:rPr>
              <w:t>7</w:t>
            </w:r>
          </w:p>
        </w:tc>
        <w:tc>
          <w:tcPr>
            <w:tcW w:w="1582" w:type="dxa"/>
            <w:gridSpan w:val="2"/>
            <w:noWrap w:val="0"/>
            <w:vAlign w:val="center"/>
          </w:tcPr>
          <w:p>
            <w:pPr>
              <w:spacing w:line="360" w:lineRule="auto"/>
              <w:jc w:val="center"/>
              <w:rPr>
                <w:rFonts w:ascii="黑体" w:hAnsi="黑体" w:eastAsia="黑体" w:cs="黑体"/>
                <w:highlight w:val="none"/>
              </w:rPr>
            </w:pPr>
          </w:p>
        </w:tc>
        <w:tc>
          <w:tcPr>
            <w:tcW w:w="1677" w:type="dxa"/>
            <w:noWrap w:val="0"/>
            <w:vAlign w:val="center"/>
          </w:tcPr>
          <w:p>
            <w:pPr>
              <w:spacing w:line="360" w:lineRule="auto"/>
              <w:jc w:val="center"/>
              <w:rPr>
                <w:rFonts w:ascii="黑体" w:hAnsi="黑体" w:eastAsia="黑体" w:cs="黑体"/>
                <w:highlight w:val="none"/>
              </w:rPr>
            </w:pPr>
          </w:p>
        </w:tc>
        <w:tc>
          <w:tcPr>
            <w:tcW w:w="1036" w:type="dxa"/>
            <w:gridSpan w:val="2"/>
            <w:noWrap w:val="0"/>
            <w:vAlign w:val="center"/>
          </w:tcPr>
          <w:p>
            <w:pPr>
              <w:spacing w:line="360" w:lineRule="auto"/>
              <w:jc w:val="center"/>
              <w:rPr>
                <w:rFonts w:ascii="黑体" w:hAnsi="黑体" w:eastAsia="黑体" w:cs="黑体"/>
                <w:highlight w:val="none"/>
              </w:rPr>
            </w:pPr>
          </w:p>
        </w:tc>
        <w:tc>
          <w:tcPr>
            <w:tcW w:w="928" w:type="dxa"/>
            <w:gridSpan w:val="2"/>
            <w:noWrap w:val="0"/>
            <w:vAlign w:val="center"/>
          </w:tcPr>
          <w:p>
            <w:pPr>
              <w:spacing w:line="360" w:lineRule="auto"/>
              <w:jc w:val="center"/>
              <w:rPr>
                <w:rFonts w:ascii="黑体" w:hAnsi="黑体" w:eastAsia="黑体" w:cs="黑体"/>
                <w:highlight w:val="none"/>
              </w:rPr>
            </w:pPr>
          </w:p>
        </w:tc>
        <w:tc>
          <w:tcPr>
            <w:tcW w:w="791" w:type="dxa"/>
            <w:noWrap w:val="0"/>
            <w:vAlign w:val="center"/>
          </w:tcPr>
          <w:p>
            <w:pPr>
              <w:spacing w:line="360" w:lineRule="auto"/>
              <w:jc w:val="center"/>
              <w:rPr>
                <w:rFonts w:ascii="黑体" w:hAnsi="黑体" w:eastAsia="黑体" w:cs="黑体"/>
                <w:highlight w:val="none"/>
              </w:rPr>
            </w:pPr>
          </w:p>
        </w:tc>
        <w:tc>
          <w:tcPr>
            <w:tcW w:w="2376" w:type="dxa"/>
            <w:gridSpan w:val="3"/>
            <w:noWrap w:val="0"/>
            <w:vAlign w:val="center"/>
          </w:tcPr>
          <w:p>
            <w:pPr>
              <w:spacing w:line="360" w:lineRule="auto"/>
              <w:jc w:val="center"/>
              <w:rPr>
                <w:rFonts w:ascii="黑体" w:hAnsi="黑体" w:eastAsia="黑体" w:cs="黑体"/>
                <w:highlight w:val="none"/>
              </w:rPr>
            </w:pPr>
          </w:p>
        </w:tc>
        <w:tc>
          <w:tcPr>
            <w:tcW w:w="1307" w:type="dxa"/>
            <w:noWrap w:val="0"/>
            <w:vAlign w:val="center"/>
          </w:tcPr>
          <w:p>
            <w:pPr>
              <w:spacing w:line="360" w:lineRule="auto"/>
              <w:jc w:val="center"/>
              <w:rPr>
                <w:rFonts w:ascii="黑体" w:hAnsi="黑体" w:eastAsia="黑体" w:cs="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noWrap w:val="0"/>
            <w:vAlign w:val="center"/>
          </w:tcPr>
          <w:p>
            <w:pPr>
              <w:spacing w:line="360" w:lineRule="auto"/>
              <w:jc w:val="center"/>
              <w:rPr>
                <w:rFonts w:ascii="黑体" w:hAnsi="黑体" w:eastAsia="黑体" w:cs="黑体"/>
                <w:highlight w:val="none"/>
              </w:rPr>
            </w:pPr>
            <w:r>
              <w:rPr>
                <w:rFonts w:ascii="黑体" w:hAnsi="黑体" w:eastAsia="黑体" w:cs="黑体"/>
                <w:highlight w:val="none"/>
              </w:rPr>
              <w:t>8</w:t>
            </w:r>
          </w:p>
        </w:tc>
        <w:tc>
          <w:tcPr>
            <w:tcW w:w="1582" w:type="dxa"/>
            <w:gridSpan w:val="2"/>
            <w:noWrap w:val="0"/>
            <w:vAlign w:val="center"/>
          </w:tcPr>
          <w:p>
            <w:pPr>
              <w:spacing w:line="360" w:lineRule="auto"/>
              <w:jc w:val="center"/>
              <w:rPr>
                <w:rFonts w:ascii="黑体" w:hAnsi="黑体" w:eastAsia="黑体" w:cs="黑体"/>
                <w:highlight w:val="none"/>
              </w:rPr>
            </w:pPr>
          </w:p>
        </w:tc>
        <w:tc>
          <w:tcPr>
            <w:tcW w:w="1677" w:type="dxa"/>
            <w:noWrap w:val="0"/>
            <w:vAlign w:val="center"/>
          </w:tcPr>
          <w:p>
            <w:pPr>
              <w:spacing w:line="360" w:lineRule="auto"/>
              <w:jc w:val="center"/>
              <w:rPr>
                <w:rFonts w:ascii="黑体" w:hAnsi="黑体" w:eastAsia="黑体" w:cs="黑体"/>
                <w:highlight w:val="none"/>
              </w:rPr>
            </w:pPr>
          </w:p>
        </w:tc>
        <w:tc>
          <w:tcPr>
            <w:tcW w:w="1036" w:type="dxa"/>
            <w:gridSpan w:val="2"/>
            <w:noWrap w:val="0"/>
            <w:vAlign w:val="center"/>
          </w:tcPr>
          <w:p>
            <w:pPr>
              <w:spacing w:line="360" w:lineRule="auto"/>
              <w:jc w:val="center"/>
              <w:rPr>
                <w:rFonts w:ascii="黑体" w:hAnsi="黑体" w:eastAsia="黑体" w:cs="黑体"/>
                <w:highlight w:val="none"/>
              </w:rPr>
            </w:pPr>
          </w:p>
        </w:tc>
        <w:tc>
          <w:tcPr>
            <w:tcW w:w="928" w:type="dxa"/>
            <w:gridSpan w:val="2"/>
            <w:noWrap w:val="0"/>
            <w:vAlign w:val="center"/>
          </w:tcPr>
          <w:p>
            <w:pPr>
              <w:spacing w:line="360" w:lineRule="auto"/>
              <w:jc w:val="center"/>
              <w:rPr>
                <w:rFonts w:ascii="黑体" w:hAnsi="黑体" w:eastAsia="黑体" w:cs="黑体"/>
                <w:highlight w:val="none"/>
              </w:rPr>
            </w:pPr>
          </w:p>
        </w:tc>
        <w:tc>
          <w:tcPr>
            <w:tcW w:w="791" w:type="dxa"/>
            <w:noWrap w:val="0"/>
            <w:vAlign w:val="center"/>
          </w:tcPr>
          <w:p>
            <w:pPr>
              <w:spacing w:line="360" w:lineRule="auto"/>
              <w:jc w:val="center"/>
              <w:rPr>
                <w:rFonts w:ascii="黑体" w:hAnsi="黑体" w:eastAsia="黑体" w:cs="黑体"/>
                <w:highlight w:val="none"/>
              </w:rPr>
            </w:pPr>
          </w:p>
        </w:tc>
        <w:tc>
          <w:tcPr>
            <w:tcW w:w="2376" w:type="dxa"/>
            <w:gridSpan w:val="3"/>
            <w:noWrap w:val="0"/>
            <w:vAlign w:val="center"/>
          </w:tcPr>
          <w:p>
            <w:pPr>
              <w:spacing w:line="360" w:lineRule="auto"/>
              <w:jc w:val="center"/>
              <w:rPr>
                <w:rFonts w:ascii="黑体" w:hAnsi="黑体" w:eastAsia="黑体" w:cs="黑体"/>
                <w:highlight w:val="none"/>
              </w:rPr>
            </w:pPr>
          </w:p>
        </w:tc>
        <w:tc>
          <w:tcPr>
            <w:tcW w:w="1307" w:type="dxa"/>
            <w:noWrap w:val="0"/>
            <w:vAlign w:val="center"/>
          </w:tcPr>
          <w:p>
            <w:pPr>
              <w:spacing w:line="360" w:lineRule="auto"/>
              <w:jc w:val="center"/>
              <w:rPr>
                <w:rFonts w:ascii="黑体" w:hAnsi="黑体" w:eastAsia="黑体" w:cs="黑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w:t>
            </w:r>
          </w:p>
        </w:tc>
        <w:tc>
          <w:tcPr>
            <w:tcW w:w="1582" w:type="dxa"/>
            <w:gridSpan w:val="2"/>
            <w:noWrap w:val="0"/>
            <w:vAlign w:val="center"/>
          </w:tcPr>
          <w:p>
            <w:pPr>
              <w:spacing w:line="360" w:lineRule="auto"/>
              <w:jc w:val="center"/>
              <w:rPr>
                <w:rFonts w:ascii="黑体" w:hAnsi="黑体" w:eastAsia="黑体" w:cs="Times New Roman"/>
                <w:highlight w:val="none"/>
              </w:rPr>
            </w:pPr>
          </w:p>
        </w:tc>
        <w:tc>
          <w:tcPr>
            <w:tcW w:w="1677" w:type="dxa"/>
            <w:noWrap w:val="0"/>
            <w:vAlign w:val="center"/>
          </w:tcPr>
          <w:p>
            <w:pPr>
              <w:spacing w:line="360" w:lineRule="auto"/>
              <w:jc w:val="center"/>
              <w:rPr>
                <w:rFonts w:ascii="黑体" w:hAnsi="黑体" w:eastAsia="黑体" w:cs="Times New Roman"/>
                <w:highlight w:val="none"/>
              </w:rPr>
            </w:pPr>
          </w:p>
        </w:tc>
        <w:tc>
          <w:tcPr>
            <w:tcW w:w="1036" w:type="dxa"/>
            <w:gridSpan w:val="2"/>
            <w:noWrap w:val="0"/>
            <w:vAlign w:val="center"/>
          </w:tcPr>
          <w:p>
            <w:pPr>
              <w:spacing w:line="360" w:lineRule="auto"/>
              <w:jc w:val="center"/>
              <w:rPr>
                <w:rFonts w:ascii="黑体" w:hAnsi="黑体" w:eastAsia="黑体" w:cs="Times New Roman"/>
                <w:highlight w:val="none"/>
              </w:rPr>
            </w:pPr>
          </w:p>
        </w:tc>
        <w:tc>
          <w:tcPr>
            <w:tcW w:w="928" w:type="dxa"/>
            <w:gridSpan w:val="2"/>
            <w:noWrap w:val="0"/>
            <w:vAlign w:val="center"/>
          </w:tcPr>
          <w:p>
            <w:pPr>
              <w:spacing w:line="360" w:lineRule="auto"/>
              <w:jc w:val="center"/>
              <w:rPr>
                <w:rFonts w:ascii="黑体" w:hAnsi="黑体" w:eastAsia="黑体" w:cs="Times New Roman"/>
                <w:highlight w:val="none"/>
              </w:rPr>
            </w:pPr>
          </w:p>
        </w:tc>
        <w:tc>
          <w:tcPr>
            <w:tcW w:w="791" w:type="dxa"/>
            <w:noWrap w:val="0"/>
            <w:vAlign w:val="center"/>
          </w:tcPr>
          <w:p>
            <w:pPr>
              <w:spacing w:line="360" w:lineRule="auto"/>
              <w:jc w:val="center"/>
              <w:rPr>
                <w:rFonts w:ascii="黑体" w:hAnsi="黑体" w:eastAsia="黑体" w:cs="Times New Roman"/>
                <w:highlight w:val="none"/>
              </w:rPr>
            </w:pPr>
          </w:p>
        </w:tc>
        <w:tc>
          <w:tcPr>
            <w:tcW w:w="2376" w:type="dxa"/>
            <w:gridSpan w:val="3"/>
            <w:noWrap w:val="0"/>
            <w:vAlign w:val="center"/>
          </w:tcPr>
          <w:p>
            <w:pPr>
              <w:spacing w:line="360" w:lineRule="auto"/>
              <w:jc w:val="center"/>
              <w:rPr>
                <w:rFonts w:ascii="黑体" w:hAnsi="黑体" w:eastAsia="黑体" w:cs="Times New Roman"/>
                <w:highlight w:val="none"/>
              </w:rPr>
            </w:pPr>
          </w:p>
        </w:tc>
        <w:tc>
          <w:tcPr>
            <w:tcW w:w="1307" w:type="dxa"/>
            <w:noWrap w:val="0"/>
            <w:vAlign w:val="center"/>
          </w:tcPr>
          <w:p>
            <w:pPr>
              <w:spacing w:line="360" w:lineRule="auto"/>
              <w:jc w:val="center"/>
              <w:rPr>
                <w:rFonts w:ascii="黑体" w:hAnsi="黑体" w:eastAsia="黑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67" w:type="dxa"/>
            <w:gridSpan w:val="4"/>
            <w:shd w:val="clear" w:color="auto" w:fill="auto"/>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合</w:t>
            </w:r>
            <w:r>
              <w:rPr>
                <w:rFonts w:ascii="黑体" w:hAnsi="黑体" w:eastAsia="黑体" w:cs="黑体"/>
                <w:highlight w:val="none"/>
              </w:rPr>
              <w:t xml:space="preserve">     </w:t>
            </w:r>
            <w:r>
              <w:rPr>
                <w:rFonts w:hint="eastAsia" w:ascii="黑体" w:hAnsi="黑体" w:eastAsia="黑体" w:cs="黑体"/>
                <w:highlight w:val="none"/>
              </w:rPr>
              <w:t>计</w:t>
            </w:r>
          </w:p>
        </w:tc>
        <w:tc>
          <w:tcPr>
            <w:tcW w:w="2755" w:type="dxa"/>
            <w:gridSpan w:val="5"/>
            <w:shd w:val="clear" w:color="auto" w:fill="FFFFCC"/>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数量合计：</w:t>
            </w:r>
          </w:p>
        </w:tc>
        <w:tc>
          <w:tcPr>
            <w:tcW w:w="3683" w:type="dxa"/>
            <w:gridSpan w:val="4"/>
            <w:shd w:val="clear" w:color="auto" w:fill="FFFFCC"/>
            <w:noWrap w:val="0"/>
            <w:vAlign w:val="center"/>
          </w:tcPr>
          <w:p>
            <w:pPr>
              <w:spacing w:line="360" w:lineRule="auto"/>
              <w:jc w:val="center"/>
              <w:rPr>
                <w:rFonts w:ascii="黑体" w:hAnsi="黑体" w:eastAsia="黑体" w:cs="Times New Roman"/>
                <w:highlight w:val="none"/>
              </w:rPr>
            </w:pPr>
            <w:r>
              <w:rPr>
                <w:rFonts w:hint="eastAsia" w:ascii="黑体" w:hAnsi="黑体" w:eastAsia="黑体" w:cs="黑体"/>
                <w:highlight w:val="none"/>
              </w:rPr>
              <w:t>报价合计：</w:t>
            </w:r>
            <w:r>
              <w:rPr>
                <w:rFonts w:ascii="黑体" w:hAnsi="黑体" w:eastAsia="黑体" w:cs="黑体"/>
                <w:highlight w:val="none"/>
              </w:rPr>
              <w:t xml:space="preserve">  </w:t>
            </w:r>
            <w:r>
              <w:rPr>
                <w:rFonts w:hint="eastAsia" w:ascii="黑体" w:hAnsi="黑体" w:eastAsia="黑体" w:cs="黑体"/>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0805" w:type="dxa"/>
            <w:gridSpan w:val="13"/>
            <w:shd w:val="clear" w:color="auto" w:fill="FFFFCC"/>
            <w:noWrap w:val="0"/>
            <w:vAlign w:val="center"/>
          </w:tcPr>
          <w:p>
            <w:pPr>
              <w:rPr>
                <w:rFonts w:hAnsi="宋体" w:cs="Times New Roman"/>
                <w:b/>
                <w:bCs/>
                <w:highlight w:val="none"/>
              </w:rPr>
            </w:pPr>
            <w:r>
              <w:rPr>
                <w:rFonts w:hint="eastAsia" w:ascii="黑体" w:hAnsi="黑体" w:eastAsia="黑体" w:cs="黑体"/>
                <w:sz w:val="24"/>
                <w:szCs w:val="24"/>
                <w:highlight w:val="none"/>
                <w:lang w:eastAsia="zh-CN"/>
              </w:rPr>
              <w:t>三</w:t>
            </w:r>
            <w:r>
              <w:rPr>
                <w:rFonts w:hint="eastAsia" w:ascii="黑体" w:hAnsi="黑体" w:eastAsia="黑体" w:cs="黑体"/>
                <w:sz w:val="24"/>
                <w:szCs w:val="24"/>
                <w:highlight w:val="none"/>
              </w:rPr>
              <w:t>、报价汇总：人民币</w:t>
            </w:r>
            <w:r>
              <w:rPr>
                <w:rFonts w:ascii="黑体" w:hAnsi="黑体" w:eastAsia="黑体" w:cs="黑体"/>
                <w:sz w:val="24"/>
                <w:szCs w:val="24"/>
                <w:highlight w:val="none"/>
                <w:u w:val="single"/>
              </w:rPr>
              <w:t xml:space="preserve">    </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元。</w:t>
            </w:r>
            <w:r>
              <w:rPr>
                <w:rFonts w:ascii="黑体" w:hAnsi="黑体" w:eastAsia="黑体" w:cs="黑体"/>
                <w:sz w:val="24"/>
                <w:szCs w:val="24"/>
                <w:highlight w:val="none"/>
              </w:rPr>
              <w:t xml:space="preserve"> </w:t>
            </w:r>
            <w:r>
              <w:rPr>
                <w:rFonts w:hint="eastAsia" w:ascii="黑体" w:hAnsi="黑体" w:eastAsia="黑体" w:cs="黑体"/>
                <w:highlight w:val="none"/>
              </w:rPr>
              <w:t>（以上各合计项与</w:t>
            </w:r>
            <w:r>
              <w:rPr>
                <w:rFonts w:hint="eastAsia" w:ascii="黑体" w:hAnsi="黑体" w:eastAsia="黑体" w:cs="黑体"/>
                <w:highlight w:val="none"/>
                <w:lang w:eastAsia="zh-CN"/>
              </w:rPr>
              <w:t>开标一览表</w:t>
            </w:r>
            <w:r>
              <w:rPr>
                <w:rFonts w:hint="eastAsia" w:ascii="黑体" w:hAnsi="黑体" w:eastAsia="黑体" w:cs="黑体"/>
                <w:highlight w:val="none"/>
              </w:rPr>
              <w:t>中的对应项均一致相符，如不一致以</w:t>
            </w:r>
            <w:r>
              <w:rPr>
                <w:rFonts w:hint="eastAsia" w:ascii="黑体" w:hAnsi="黑体" w:eastAsia="黑体" w:cs="黑体"/>
                <w:highlight w:val="none"/>
                <w:lang w:eastAsia="zh-CN"/>
              </w:rPr>
              <w:t>开标一览表</w:t>
            </w:r>
            <w:r>
              <w:rPr>
                <w:rFonts w:hint="eastAsia" w:ascii="黑体" w:hAnsi="黑体" w:eastAsia="黑体" w:cs="黑体"/>
                <w:highlight w:val="none"/>
              </w:rPr>
              <w:t>为准）</w:t>
            </w:r>
          </w:p>
        </w:tc>
      </w:tr>
    </w:tbl>
    <w:p>
      <w:pPr>
        <w:pStyle w:val="16"/>
        <w:spacing w:line="440" w:lineRule="exact"/>
        <w:ind w:left="-120" w:leftChars="-57" w:firstLine="527" w:firstLineChars="250"/>
        <w:rPr>
          <w:rFonts w:hint="eastAsia" w:hAnsi="宋体"/>
          <w:b/>
          <w:bCs/>
          <w:highlight w:val="none"/>
          <w:u w:val="single"/>
        </w:rPr>
      </w:pPr>
    </w:p>
    <w:p>
      <w:pPr>
        <w:pStyle w:val="16"/>
        <w:spacing w:line="440" w:lineRule="exact"/>
        <w:ind w:left="-120" w:leftChars="-57" w:firstLine="527" w:firstLineChars="250"/>
        <w:rPr>
          <w:b/>
          <w:bCs/>
          <w:highlight w:val="none"/>
          <w:u w:val="single"/>
        </w:rPr>
      </w:pPr>
      <w:r>
        <w:rPr>
          <w:rFonts w:hint="eastAsia" w:hAnsi="宋体"/>
          <w:b/>
          <w:bCs/>
          <w:highlight w:val="none"/>
          <w:u w:val="single"/>
        </w:rPr>
        <w:t>注：</w:t>
      </w:r>
    </w:p>
    <w:p>
      <w:pPr>
        <w:pStyle w:val="16"/>
        <w:spacing w:line="440" w:lineRule="exact"/>
        <w:ind w:left="-120" w:leftChars="-57" w:firstLine="527" w:firstLineChars="250"/>
        <w:rPr>
          <w:b/>
          <w:bCs/>
          <w:highlight w:val="none"/>
          <w:u w:val="single"/>
        </w:rPr>
      </w:pPr>
      <w:r>
        <w:rPr>
          <w:rFonts w:hAnsi="宋体"/>
          <w:b/>
          <w:bCs/>
          <w:highlight w:val="none"/>
          <w:u w:val="single"/>
        </w:rPr>
        <w:t>1.</w:t>
      </w:r>
      <w:r>
        <w:rPr>
          <w:rFonts w:hint="eastAsia" w:hAnsi="宋体"/>
          <w:b/>
          <w:bCs/>
          <w:highlight w:val="none"/>
          <w:u w:val="single"/>
        </w:rPr>
        <w:t>分项报价表可参照以上格式提供，也可由投标供应商自拟格式；</w:t>
      </w:r>
    </w:p>
    <w:p>
      <w:pPr>
        <w:pStyle w:val="16"/>
        <w:spacing w:line="440" w:lineRule="exact"/>
        <w:ind w:left="-120" w:leftChars="-57" w:firstLine="527" w:firstLineChars="250"/>
        <w:rPr>
          <w:b/>
          <w:bCs/>
          <w:highlight w:val="none"/>
          <w:u w:val="single"/>
        </w:rPr>
      </w:pPr>
      <w:r>
        <w:rPr>
          <w:rFonts w:hint="eastAsia" w:hAnsi="宋体"/>
          <w:b/>
          <w:bCs/>
          <w:highlight w:val="none"/>
          <w:u w:val="single"/>
        </w:rPr>
        <w:t>自拟格式应能清楚表达</w:t>
      </w:r>
      <w:r>
        <w:rPr>
          <w:rFonts w:hint="eastAsia" w:hAnsi="宋体"/>
          <w:b/>
          <w:bCs/>
          <w:highlight w:val="none"/>
          <w:u w:val="single"/>
          <w:lang w:eastAsia="zh-CN"/>
        </w:rPr>
        <w:t>开标一览表</w:t>
      </w:r>
      <w:r>
        <w:rPr>
          <w:rFonts w:hint="eastAsia" w:hAnsi="宋体"/>
          <w:b/>
          <w:bCs/>
          <w:highlight w:val="none"/>
          <w:u w:val="single"/>
        </w:rPr>
        <w:t>总报价组成；</w:t>
      </w:r>
    </w:p>
    <w:p>
      <w:pPr>
        <w:pStyle w:val="16"/>
        <w:spacing w:line="440" w:lineRule="exact"/>
        <w:ind w:left="-120" w:leftChars="-57" w:firstLine="527" w:firstLineChars="250"/>
        <w:rPr>
          <w:b/>
          <w:bCs/>
          <w:highlight w:val="none"/>
          <w:u w:val="single"/>
        </w:rPr>
      </w:pPr>
      <w:r>
        <w:rPr>
          <w:rFonts w:hint="eastAsia" w:hAnsi="宋体"/>
          <w:b/>
          <w:bCs/>
          <w:highlight w:val="none"/>
          <w:u w:val="single"/>
        </w:rPr>
        <w:t>如果不提供详细分项报价将视为没有实质性响应招标文件。</w:t>
      </w:r>
    </w:p>
    <w:p>
      <w:pPr>
        <w:pStyle w:val="16"/>
        <w:spacing w:line="440" w:lineRule="exact"/>
        <w:ind w:left="-120" w:leftChars="-57" w:firstLine="527" w:firstLineChars="250"/>
        <w:rPr>
          <w:b/>
          <w:bCs/>
          <w:highlight w:val="none"/>
          <w:u w:val="single"/>
        </w:rPr>
      </w:pPr>
      <w:r>
        <w:rPr>
          <w:rFonts w:hAnsi="宋体"/>
          <w:b/>
          <w:bCs/>
          <w:highlight w:val="none"/>
          <w:u w:val="single"/>
        </w:rPr>
        <w:t>2.</w:t>
      </w:r>
      <w:r>
        <w:rPr>
          <w:rFonts w:hint="eastAsia" w:hAnsi="宋体"/>
          <w:b/>
          <w:bCs/>
          <w:highlight w:val="none"/>
          <w:u w:val="single"/>
        </w:rPr>
        <w:t>对于报价免费的项目必须标明“免费”。</w:t>
      </w:r>
    </w:p>
    <w:p>
      <w:pPr>
        <w:pStyle w:val="16"/>
        <w:spacing w:line="440" w:lineRule="exact"/>
        <w:ind w:left="-120" w:leftChars="-57" w:firstLine="527" w:firstLineChars="250"/>
        <w:rPr>
          <w:b/>
          <w:bCs/>
          <w:highlight w:val="none"/>
          <w:u w:val="single"/>
        </w:rPr>
      </w:pPr>
      <w:r>
        <w:rPr>
          <w:rFonts w:hAnsi="宋体"/>
          <w:b/>
          <w:bCs/>
          <w:highlight w:val="none"/>
          <w:u w:val="single"/>
        </w:rPr>
        <w:t>3.</w:t>
      </w:r>
      <w:r>
        <w:rPr>
          <w:rFonts w:hint="eastAsia" w:hAnsi="宋体"/>
          <w:b/>
          <w:bCs/>
          <w:highlight w:val="none"/>
          <w:u w:val="single"/>
        </w:rPr>
        <w:t>表内报价内容以元为单位</w:t>
      </w:r>
      <w:r>
        <w:rPr>
          <w:rFonts w:hint="eastAsia" w:hAnsi="宋体"/>
          <w:b/>
          <w:bCs/>
          <w:highlight w:val="none"/>
          <w:u w:val="single"/>
          <w:lang w:eastAsia="zh-CN"/>
        </w:rPr>
        <w:t>，</w:t>
      </w:r>
      <w:r>
        <w:rPr>
          <w:rFonts w:hint="eastAsia" w:hAnsi="宋体"/>
          <w:b/>
          <w:bCs/>
          <w:highlight w:val="none"/>
          <w:u w:val="single"/>
          <w:lang w:val="en-US" w:eastAsia="zh-CN"/>
        </w:rPr>
        <w:t>保留小数点后两位</w:t>
      </w:r>
      <w:r>
        <w:rPr>
          <w:rFonts w:hint="eastAsia" w:hAnsi="宋体"/>
          <w:b/>
          <w:bCs/>
          <w:highlight w:val="none"/>
          <w:u w:val="single"/>
        </w:rPr>
        <w:t>。</w:t>
      </w:r>
    </w:p>
    <w:p>
      <w:pPr>
        <w:pStyle w:val="16"/>
        <w:spacing w:line="500" w:lineRule="exact"/>
        <w:ind w:left="-120" w:leftChars="-57" w:firstLine="527" w:firstLineChars="250"/>
        <w:rPr>
          <w:b/>
          <w:bCs/>
          <w:highlight w:val="none"/>
          <w:u w:val="single"/>
        </w:rPr>
      </w:pP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投标供应商法定代表人（负责人）（或法定代表人（负责人）授权代表）签字：</w:t>
      </w:r>
      <w:r>
        <w:rPr>
          <w:rFonts w:ascii="宋体" w:hAnsi="宋体" w:cs="宋体"/>
          <w:sz w:val="24"/>
          <w:szCs w:val="24"/>
          <w:highlight w:val="none"/>
          <w:u w:val="single"/>
        </w:rPr>
        <w:t xml:space="preserve">                   </w:t>
      </w: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投标供应商名称（盖章）：</w:t>
      </w:r>
      <w:r>
        <w:rPr>
          <w:rFonts w:ascii="宋体" w:hAnsi="宋体" w:cs="宋体"/>
          <w:sz w:val="24"/>
          <w:szCs w:val="24"/>
          <w:highlight w:val="none"/>
          <w:u w:val="single"/>
        </w:rPr>
        <w:t xml:space="preserve">                        </w:t>
      </w:r>
    </w:p>
    <w:p>
      <w:pPr>
        <w:spacing w:line="360" w:lineRule="auto"/>
        <w:ind w:firstLine="480" w:firstLineChars="200"/>
        <w:rPr>
          <w:rFonts w:hint="eastAsia" w:ascii="宋体" w:hAnsi="宋体" w:cs="宋体"/>
          <w:sz w:val="24"/>
          <w:szCs w:val="24"/>
          <w:highlight w:val="none"/>
        </w:rPr>
        <w:sectPr>
          <w:pgSz w:w="16838" w:h="11906" w:orient="landscape"/>
          <w:pgMar w:top="1080" w:right="1440" w:bottom="1080" w:left="1440" w:header="851" w:footer="992" w:gutter="0"/>
          <w:cols w:space="720" w:num="1"/>
          <w:docGrid w:type="lines" w:linePitch="312" w:charSpace="0"/>
        </w:sect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jc w:val="center"/>
        <w:outlineLvl w:val="1"/>
        <w:rPr>
          <w:rFonts w:hint="eastAsia" w:ascii="黑体" w:hAnsi="仿宋" w:eastAsia="黑体" w:cs="仿宋"/>
          <w:b/>
          <w:sz w:val="32"/>
          <w:szCs w:val="32"/>
          <w:highlight w:val="none"/>
        </w:rPr>
      </w:pPr>
      <w:bookmarkStart w:id="457" w:name="_Toc9914"/>
      <w:bookmarkStart w:id="458" w:name="_Toc2800"/>
      <w:bookmarkStart w:id="459" w:name="_Toc484353369"/>
      <w:bookmarkStart w:id="460" w:name="_Toc22652"/>
      <w:bookmarkStart w:id="461" w:name="_Toc278794817"/>
      <w:bookmarkStart w:id="462" w:name="_Toc483349446"/>
      <w:bookmarkStart w:id="463" w:name="_Toc14998"/>
      <w:r>
        <w:rPr>
          <w:rFonts w:hint="eastAsia" w:ascii="黑体" w:hAnsi="仿宋" w:eastAsia="黑体" w:cs="黑体"/>
          <w:b/>
          <w:bCs/>
          <w:sz w:val="32"/>
          <w:szCs w:val="32"/>
          <w:highlight w:val="none"/>
        </w:rPr>
        <w:t>五、技术部分</w:t>
      </w:r>
      <w:bookmarkEnd w:id="457"/>
      <w:bookmarkEnd w:id="45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投标供应商应按照招标文件的要求，根据《用户需求书》《技术评审表》要求内容做出全面响应并编制技术服务方案。其内容应包括但不限于人力、物力等资源的投入以及服务内容、方式、手段、措施、质量保证及建议等。服务方案设计必须科学合理、真实可行，能充分体现出自身技术和专业优势。对含糊不清或欠具体明确之处，评标委员会可视为投标供应商履约能力不足或响应不全。</w:t>
      </w:r>
    </w:p>
    <w:p>
      <w:pPr>
        <w:spacing w:line="360" w:lineRule="auto"/>
        <w:jc w:val="center"/>
        <w:outlineLvl w:val="1"/>
        <w:rPr>
          <w:rFonts w:hint="eastAsia"/>
          <w:highlight w:val="none"/>
        </w:rPr>
      </w:pPr>
      <w:r>
        <w:rPr>
          <w:rFonts w:ascii="??_GB2312" w:hAnsi="仿宋" w:eastAsia="Times New Roman" w:cs="Times New Roman"/>
          <w:b/>
          <w:bCs/>
          <w:sz w:val="24"/>
          <w:szCs w:val="24"/>
          <w:highlight w:val="none"/>
        </w:rPr>
        <w:br w:type="page"/>
      </w:r>
      <w:bookmarkStart w:id="464" w:name="_Toc5847"/>
      <w:bookmarkStart w:id="465" w:name="_Toc20472"/>
      <w:r>
        <w:rPr>
          <w:rFonts w:hint="eastAsia" w:ascii="黑体" w:hAnsi="仿宋" w:eastAsia="黑体" w:cs="黑体"/>
          <w:b/>
          <w:bCs/>
          <w:sz w:val="32"/>
          <w:szCs w:val="32"/>
          <w:highlight w:val="none"/>
        </w:rPr>
        <w:t>六、商务部分</w:t>
      </w:r>
      <w:bookmarkEnd w:id="464"/>
      <w:bookmarkEnd w:id="465"/>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6.1供应商履约情况证明材料</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6.1.1企业简介</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6.1.2资质证书/获奖证书/荣誉证书/信用等级证书等（复印件加盖公章）</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6.1.3同类项目业绩</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6.1.4本项目管理、技术、服务人员情况表</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6.1.5其它重要事项说明及承诺</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6.2商务条款响应说明</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其他</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6.1供应商履约情况证明材料</w:t>
      </w:r>
    </w:p>
    <w:p>
      <w:pPr>
        <w:spacing w:line="360" w:lineRule="auto"/>
        <w:ind w:firstLine="480" w:firstLineChars="200"/>
        <w:jc w:val="left"/>
        <w:rPr>
          <w:rFonts w:hint="eastAsia" w:ascii="宋体" w:hAnsi="宋体" w:cs="宋体"/>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6.1.1企业简介</w:t>
      </w:r>
    </w:p>
    <w:p>
      <w:pPr>
        <w:spacing w:line="360" w:lineRule="auto"/>
        <w:ind w:firstLine="480" w:firstLineChars="200"/>
        <w:jc w:val="left"/>
        <w:rPr>
          <w:rFonts w:hint="eastAsia" w:ascii="宋体" w:hAnsi="宋体" w:cs="宋体"/>
          <w:sz w:val="24"/>
          <w:szCs w:val="24"/>
          <w:highlight w:val="none"/>
        </w:rPr>
      </w:pPr>
    </w:p>
    <w:p>
      <w:pPr>
        <w:spacing w:line="360" w:lineRule="auto"/>
        <w:ind w:firstLine="480" w:firstLineChars="200"/>
        <w:jc w:val="left"/>
        <w:rPr>
          <w:rFonts w:hint="eastAsia" w:ascii="宋体" w:hAnsi="宋体" w:cs="宋体"/>
          <w:b/>
          <w:bCs/>
          <w:sz w:val="24"/>
          <w:szCs w:val="24"/>
          <w:highlight w:val="none"/>
        </w:rPr>
      </w:pPr>
      <w:r>
        <w:rPr>
          <w:rFonts w:hint="eastAsia" w:ascii="宋体" w:hAnsi="宋体" w:cs="宋体"/>
          <w:sz w:val="24"/>
          <w:szCs w:val="24"/>
          <w:highlight w:val="none"/>
        </w:rPr>
        <w:t>6.1.2资质证书/获奖证书/荣誉证书/信用等级证书/产品授权书等（复印件加盖公章）</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6.1.3同类项目业绩</w:t>
      </w: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pStyle w:val="16"/>
        <w:spacing w:line="360" w:lineRule="auto"/>
        <w:jc w:val="center"/>
        <w:rPr>
          <w:rFonts w:hint="eastAsia" w:ascii="仿宋_GB2312" w:hAnsi="仿宋" w:eastAsia="仿宋_GB2312" w:cs="仿宋"/>
          <w:b/>
          <w:bCs/>
          <w:sz w:val="24"/>
          <w:szCs w:val="24"/>
          <w:highlight w:val="none"/>
        </w:rPr>
      </w:pPr>
      <w:r>
        <w:rPr>
          <w:rFonts w:hint="eastAsia" w:ascii="黑体" w:hAnsi="仿宋" w:eastAsia="黑体" w:cs="仿宋"/>
          <w:bCs/>
          <w:sz w:val="32"/>
          <w:szCs w:val="32"/>
          <w:highlight w:val="none"/>
        </w:rPr>
        <w:t>同类项目业绩</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814"/>
        <w:gridCol w:w="1145"/>
        <w:gridCol w:w="1320"/>
        <w:gridCol w:w="1161"/>
        <w:gridCol w:w="1260"/>
        <w:gridCol w:w="9"/>
        <w:gridCol w:w="2032"/>
        <w:gridCol w:w="8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top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合同签订时间</w:t>
            </w:r>
          </w:p>
        </w:tc>
        <w:tc>
          <w:tcPr>
            <w:tcW w:w="1145"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用户名称</w:t>
            </w:r>
          </w:p>
        </w:tc>
        <w:tc>
          <w:tcPr>
            <w:tcW w:w="1320"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项目名称</w:t>
            </w:r>
          </w:p>
        </w:tc>
        <w:tc>
          <w:tcPr>
            <w:tcW w:w="1161"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完成时间</w:t>
            </w:r>
          </w:p>
        </w:tc>
        <w:tc>
          <w:tcPr>
            <w:tcW w:w="1260"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合同金额</w:t>
            </w:r>
          </w:p>
        </w:tc>
        <w:tc>
          <w:tcPr>
            <w:tcW w:w="2041" w:type="dxa"/>
            <w:gridSpan w:val="2"/>
            <w:tcBorders>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是否通过验收</w:t>
            </w:r>
          </w:p>
        </w:tc>
        <w:tc>
          <w:tcPr>
            <w:tcW w:w="886" w:type="dxa"/>
            <w:tcBorders>
              <w:lef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2041"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2041"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2041"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1260" w:type="dxa"/>
            <w:noWrap w:val="0"/>
            <w:vAlign w:val="center"/>
          </w:tcPr>
          <w:p>
            <w:pPr>
              <w:widowControl/>
              <w:spacing w:line="360" w:lineRule="atLeast"/>
              <w:ind w:firstLine="470" w:firstLineChars="196"/>
              <w:jc w:val="left"/>
              <w:outlineLvl w:val="1"/>
              <w:rPr>
                <w:rFonts w:hint="eastAsia" w:ascii="宋体"/>
                <w:sz w:val="24"/>
                <w:highlight w:val="none"/>
              </w:rPr>
            </w:pPr>
          </w:p>
        </w:tc>
        <w:tc>
          <w:tcPr>
            <w:tcW w:w="2041"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269" w:type="dxa"/>
            <w:gridSpan w:val="2"/>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2032"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814" w:type="dxa"/>
            <w:tcBorders>
              <w:top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45" w:type="dxa"/>
            <w:tcBorders>
              <w:top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320" w:type="dxa"/>
            <w:tcBorders>
              <w:top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161" w:type="dxa"/>
            <w:tcBorders>
              <w:top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1269" w:type="dxa"/>
            <w:gridSpan w:val="2"/>
            <w:tcBorders>
              <w:top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2032" w:type="dxa"/>
            <w:tcBorders>
              <w:top w:val="single" w:color="auto" w:sz="4" w:space="0"/>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c>
          <w:tcPr>
            <w:tcW w:w="886" w:type="dxa"/>
            <w:tcBorders>
              <w:top w:val="single" w:color="auto" w:sz="4" w:space="0"/>
              <w:left w:val="single" w:color="auto" w:sz="4" w:space="0"/>
            </w:tcBorders>
            <w:noWrap w:val="0"/>
            <w:vAlign w:val="center"/>
          </w:tcPr>
          <w:p>
            <w:pPr>
              <w:widowControl/>
              <w:spacing w:line="360" w:lineRule="atLeast"/>
              <w:ind w:firstLine="470" w:firstLineChars="196"/>
              <w:jc w:val="left"/>
              <w:outlineLvl w:val="1"/>
              <w:rPr>
                <w:rFonts w:hint="eastAsia" w:ascii="宋体"/>
                <w:sz w:val="24"/>
                <w:highlight w:val="none"/>
              </w:rPr>
            </w:pPr>
          </w:p>
        </w:tc>
      </w:tr>
    </w:tbl>
    <w:p>
      <w:pPr>
        <w:widowControl/>
        <w:spacing w:line="360" w:lineRule="atLeast"/>
        <w:ind w:firstLine="470" w:firstLineChars="196"/>
        <w:jc w:val="left"/>
        <w:outlineLvl w:val="1"/>
        <w:rPr>
          <w:rFonts w:hint="eastAsia" w:ascii="宋体"/>
          <w:sz w:val="24"/>
          <w:highlight w:val="none"/>
        </w:rPr>
      </w:pP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注：</w:t>
      </w: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1.投标供应商（仅限于投标供应商自己实施的）以上业绩需提供有关书面证明材料。“合同金额”需提供合同复印件。</w:t>
      </w:r>
    </w:p>
    <w:p>
      <w:pPr>
        <w:spacing w:line="360" w:lineRule="auto"/>
        <w:ind w:firstLine="422" w:firstLineChars="200"/>
        <w:rPr>
          <w:rFonts w:hint="eastAsia" w:ascii="仿宋_GB2312" w:hAnsi="仿宋" w:eastAsia="仿宋_GB2312" w:cs="仿宋"/>
          <w:b/>
          <w:bCs/>
          <w:highlight w:val="none"/>
          <w:u w:val="single"/>
        </w:rPr>
      </w:pPr>
      <w:r>
        <w:rPr>
          <w:rFonts w:hint="eastAsia" w:ascii="宋体" w:hAnsi="宋体" w:cs="宋体"/>
          <w:b/>
          <w:bCs/>
          <w:highlight w:val="none"/>
          <w:u w:val="single"/>
        </w:rPr>
        <w:t>2.对于证明材料的特殊要求参照评审表。</w:t>
      </w:r>
    </w:p>
    <w:p>
      <w:pPr>
        <w:spacing w:line="360" w:lineRule="atLeast"/>
        <w:jc w:val="center"/>
        <w:rPr>
          <w:rFonts w:hint="eastAsia" w:ascii="仿宋_GB2312" w:hAnsi="仿宋" w:eastAsia="仿宋_GB2312" w:cs="仿宋"/>
          <w:sz w:val="24"/>
          <w:szCs w:val="24"/>
          <w:highlight w:val="none"/>
        </w:rPr>
      </w:pP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6.1.4本项目管理、技术、服务人员情况表</w:t>
      </w:r>
    </w:p>
    <w:p>
      <w:pPr>
        <w:spacing w:line="360" w:lineRule="auto"/>
        <w:ind w:firstLine="482" w:firstLineChars="200"/>
        <w:jc w:val="left"/>
        <w:rPr>
          <w:rFonts w:hint="eastAsia" w:ascii="宋体" w:hAnsi="宋体" w:cs="宋体"/>
          <w:b/>
          <w:bCs/>
          <w:sz w:val="24"/>
          <w:szCs w:val="24"/>
          <w:highlight w:val="none"/>
        </w:rPr>
      </w:pPr>
    </w:p>
    <w:p>
      <w:pPr>
        <w:spacing w:line="360" w:lineRule="auto"/>
        <w:jc w:val="center"/>
        <w:rPr>
          <w:rFonts w:hint="eastAsia" w:ascii="黑体" w:hAnsi="仿宋" w:eastAsia="黑体" w:cs="仿宋"/>
          <w:bCs/>
          <w:sz w:val="32"/>
          <w:szCs w:val="32"/>
          <w:highlight w:val="none"/>
        </w:rPr>
      </w:pPr>
      <w:r>
        <w:rPr>
          <w:rFonts w:hint="eastAsia" w:ascii="黑体" w:hAnsi="仿宋" w:eastAsia="黑体" w:cs="仿宋"/>
          <w:bCs/>
          <w:sz w:val="32"/>
          <w:szCs w:val="32"/>
          <w:highlight w:val="none"/>
        </w:rPr>
        <w:t>本项目管理、技术、服务人员情况表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231"/>
        <w:gridCol w:w="1192"/>
        <w:gridCol w:w="2196"/>
        <w:gridCol w:w="749"/>
        <w:gridCol w:w="818"/>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职责分工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姓名</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现职务</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曾主持/参与的</w:t>
            </w:r>
            <w:r>
              <w:rPr>
                <w:rFonts w:hint="eastAsia" w:ascii="黑体" w:hAnsi="黑体" w:eastAsia="黑体" w:cs="黑体"/>
                <w:sz w:val="24"/>
                <w:highlight w:val="none"/>
              </w:rPr>
              <w:br w:type="textWrapping"/>
            </w:r>
            <w:r>
              <w:rPr>
                <w:rFonts w:hint="eastAsia" w:ascii="黑体" w:hAnsi="黑体" w:eastAsia="黑体" w:cs="黑体"/>
                <w:sz w:val="24"/>
                <w:highlight w:val="none"/>
              </w:rPr>
              <w:t>同类项目经历</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职称</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专业</w:t>
            </w:r>
          </w:p>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工龄</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总负责人</w:t>
            </w:r>
          </w:p>
        </w:tc>
        <w:tc>
          <w:tcPr>
            <w:tcW w:w="1231"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nil"/>
              <w:right w:val="single" w:color="auto" w:sz="4" w:space="0"/>
            </w:tcBorders>
            <w:noWrap w:val="0"/>
            <w:vAlign w:val="center"/>
          </w:tcPr>
          <w:p>
            <w:pPr>
              <w:pStyle w:val="108"/>
              <w:keepNext w:val="0"/>
              <w:adjustRightInd/>
              <w:spacing w:before="0" w:after="0" w:line="240" w:lineRule="auto"/>
              <w:rPr>
                <w:rFonts w:hint="eastAsia" w:ascii="宋体" w:hAnsi="宋体"/>
                <w:spacing w:val="0"/>
                <w:kern w:val="2"/>
                <w:sz w:val="21"/>
                <w:szCs w:val="21"/>
                <w:highlight w:val="none"/>
              </w:rPr>
            </w:pPr>
          </w:p>
        </w:tc>
        <w:tc>
          <w:tcPr>
            <w:tcW w:w="749"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nil"/>
              <w:right w:val="single" w:color="auto" w:sz="4" w:space="0"/>
            </w:tcBorders>
            <w:noWrap w:val="0"/>
            <w:vAlign w:val="center"/>
          </w:tcPr>
          <w:p>
            <w:pPr>
              <w:ind w:firstLine="12"/>
              <w:jc w:val="center"/>
              <w:rPr>
                <w:rFonts w:hint="eastAsia" w:ascii="宋体" w:hAnsi="宋体"/>
                <w:highlight w:val="none"/>
              </w:rPr>
            </w:pPr>
          </w:p>
        </w:tc>
        <w:tc>
          <w:tcPr>
            <w:tcW w:w="1236" w:type="dxa"/>
            <w:tcBorders>
              <w:top w:val="single" w:color="auto" w:sz="4" w:space="0"/>
              <w:left w:val="single" w:color="auto" w:sz="4" w:space="0"/>
              <w:bottom w:val="nil"/>
              <w:right w:val="single" w:color="auto" w:sz="4" w:space="0"/>
            </w:tcBorders>
            <w:noWrap w:val="0"/>
            <w:vAlign w:val="center"/>
          </w:tcPr>
          <w:p>
            <w:pPr>
              <w:ind w:firstLine="12"/>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主要技术人员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r>
              <w:rPr>
                <w:rFonts w:hint="eastAsia" w:ascii="宋体" w:hAnsi="宋体"/>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主要售后服务人员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r>
              <w:rPr>
                <w:rFonts w:hint="eastAsia" w:ascii="宋体" w:hAnsi="宋体"/>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bl>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注：</w:t>
      </w: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1.对于主要管理、技术、服务人员可另页单独介绍。</w:t>
      </w: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2.对于证明材料的特殊要求参照评审表。</w:t>
      </w: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6.1.5其它重要事项说明及承诺</w:t>
      </w: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lang w:val="en-GB"/>
        </w:rPr>
        <w:t>（如有，请扼要叙述）</w:t>
      </w: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pStyle w:val="16"/>
        <w:spacing w:line="360" w:lineRule="auto"/>
        <w:ind w:left="-120" w:leftChars="-57" w:firstLine="602" w:firstLineChars="250"/>
        <w:rPr>
          <w:rFonts w:hint="eastAsia" w:ascii="仿宋_GB2312" w:hAnsi="仿宋" w:eastAsia="仿宋_GB2312" w:cs="仿宋"/>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6.2商务条款响应说明</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6.2.1商务条款响应表</w:t>
      </w:r>
    </w:p>
    <w:p>
      <w:pPr>
        <w:spacing w:line="360" w:lineRule="auto"/>
        <w:jc w:val="center"/>
        <w:rPr>
          <w:rFonts w:hint="eastAsia" w:ascii="黑体" w:hAnsi="仿宋" w:eastAsia="黑体" w:cs="仿宋"/>
          <w:bCs/>
          <w:sz w:val="32"/>
          <w:szCs w:val="32"/>
          <w:highlight w:val="none"/>
        </w:rPr>
      </w:pPr>
      <w:r>
        <w:rPr>
          <w:rFonts w:hint="eastAsia" w:ascii="黑体" w:hAnsi="仿宋" w:eastAsia="黑体" w:cs="仿宋"/>
          <w:bCs/>
          <w:sz w:val="32"/>
          <w:szCs w:val="32"/>
          <w:highlight w:val="none"/>
        </w:rPr>
        <w:t>商务条款响应表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945"/>
        <w:gridCol w:w="1428"/>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序号</w:t>
            </w:r>
          </w:p>
        </w:tc>
        <w:tc>
          <w:tcPr>
            <w:tcW w:w="5945"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一般商务条款要求</w:t>
            </w:r>
          </w:p>
        </w:tc>
        <w:tc>
          <w:tcPr>
            <w:tcW w:w="1428"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是否响应</w:t>
            </w:r>
          </w:p>
        </w:tc>
        <w:tc>
          <w:tcPr>
            <w:tcW w:w="1255"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完全理解并接受合同条款的要求</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2</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完全理解并接受对合格供应商、合格服务的要求</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3</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完全理解并接受对投标供应商须知、规约要求和责任义务</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4</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投标有效期：自投标截止起不少于90日</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5</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报价内容涵盖报价要求之一切费用和伴随服务</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6</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同意接受招标文件要求的付款方式</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7</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同意接受招标文件要求的服务期</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8</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同意接受招标文件要求的售后服务的各项要求</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9</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同意接受合同范本所列的各项条款</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10</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同意按照本项目要求缴付各项款项</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11</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同意采购方以各种方式对我方提供的投标文件内容的真实性、有效性进行审查、验证</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12</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其他商务条款偏离说明：</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bl>
    <w:p>
      <w:pPr>
        <w:spacing w:line="360" w:lineRule="auto"/>
        <w:ind w:firstLine="422" w:firstLineChars="200"/>
        <w:jc w:val="left"/>
        <w:rPr>
          <w:rFonts w:hint="eastAsia" w:ascii="宋体" w:hAnsi="宋体" w:cs="宋体"/>
          <w:b/>
          <w:bCs/>
          <w:highlight w:val="none"/>
          <w:u w:val="single"/>
        </w:rPr>
      </w:pPr>
      <w:r>
        <w:rPr>
          <w:rFonts w:hint="eastAsia" w:ascii="宋体" w:hAnsi="宋体" w:cs="宋体"/>
          <w:b/>
          <w:bCs/>
          <w:highlight w:val="none"/>
          <w:u w:val="single"/>
        </w:rPr>
        <w:t>注：对于上述要求，如投标供应商完全响应，则在“是否响应”栏打“√”，空白或打“Х”视偏离，请在“偏离说明”栏</w:t>
      </w:r>
      <w:r>
        <w:rPr>
          <w:rFonts w:hint="eastAsia" w:ascii="宋体" w:hAnsi="宋体" w:cs="宋体"/>
          <w:b/>
          <w:bCs/>
          <w:highlight w:val="none"/>
          <w:u w:val="single"/>
          <w:lang w:val="en-GB"/>
        </w:rPr>
        <w:t>扼要叙述。</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6.2.2商务条款响应说明</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其他</w:t>
      </w:r>
    </w:p>
    <w:bookmarkEnd w:id="459"/>
    <w:bookmarkEnd w:id="460"/>
    <w:bookmarkEnd w:id="461"/>
    <w:bookmarkEnd w:id="462"/>
    <w:bookmarkEnd w:id="463"/>
    <w:p>
      <w:pPr>
        <w:spacing w:line="360" w:lineRule="auto"/>
        <w:jc w:val="center"/>
        <w:outlineLvl w:val="1"/>
        <w:rPr>
          <w:rFonts w:hint="eastAsia" w:ascii="黑体" w:hAnsi="仿宋" w:eastAsia="黑体" w:cs="黑体"/>
          <w:b/>
          <w:bCs/>
          <w:sz w:val="32"/>
          <w:szCs w:val="32"/>
          <w:highlight w:val="none"/>
        </w:rPr>
      </w:pPr>
      <w:bookmarkStart w:id="466" w:name="_Toc484353371"/>
      <w:bookmarkStart w:id="467" w:name="_Toc13788"/>
      <w:bookmarkStart w:id="468" w:name="_Toc18064"/>
      <w:bookmarkStart w:id="469" w:name="_Toc483349448"/>
    </w:p>
    <w:p>
      <w:pPr>
        <w:spacing w:line="360" w:lineRule="auto"/>
        <w:jc w:val="center"/>
        <w:outlineLvl w:val="1"/>
        <w:rPr>
          <w:rFonts w:hint="eastAsia" w:ascii="黑体" w:hAnsi="仿宋" w:eastAsia="黑体" w:cs="黑体"/>
          <w:b/>
          <w:bCs/>
          <w:sz w:val="32"/>
          <w:szCs w:val="32"/>
          <w:highlight w:val="none"/>
        </w:rPr>
      </w:pPr>
    </w:p>
    <w:p>
      <w:pPr>
        <w:spacing w:line="360" w:lineRule="auto"/>
        <w:jc w:val="center"/>
        <w:outlineLvl w:val="1"/>
        <w:rPr>
          <w:rFonts w:hint="eastAsia" w:ascii="黑体" w:hAnsi="仿宋" w:eastAsia="黑体" w:cs="黑体"/>
          <w:b/>
          <w:bCs/>
          <w:sz w:val="32"/>
          <w:szCs w:val="32"/>
          <w:highlight w:val="none"/>
        </w:rPr>
      </w:pPr>
    </w:p>
    <w:p>
      <w:pPr>
        <w:spacing w:line="360" w:lineRule="auto"/>
        <w:jc w:val="center"/>
        <w:outlineLvl w:val="1"/>
        <w:rPr>
          <w:rFonts w:hint="eastAsia" w:ascii="黑体" w:hAnsi="仿宋" w:eastAsia="黑体" w:cs="黑体"/>
          <w:b/>
          <w:bCs/>
          <w:sz w:val="32"/>
          <w:szCs w:val="32"/>
          <w:highlight w:val="none"/>
        </w:rPr>
      </w:pPr>
    </w:p>
    <w:p>
      <w:pPr>
        <w:spacing w:line="360" w:lineRule="auto"/>
        <w:jc w:val="center"/>
        <w:outlineLvl w:val="1"/>
        <w:rPr>
          <w:rFonts w:hint="eastAsia" w:ascii="黑体" w:hAnsi="仿宋" w:eastAsia="黑体" w:cs="黑体"/>
          <w:b/>
          <w:bCs/>
          <w:sz w:val="32"/>
          <w:szCs w:val="32"/>
          <w:highlight w:val="none"/>
        </w:rPr>
      </w:pPr>
    </w:p>
    <w:p>
      <w:pPr>
        <w:spacing w:line="360" w:lineRule="auto"/>
        <w:jc w:val="center"/>
        <w:outlineLvl w:val="1"/>
        <w:rPr>
          <w:rFonts w:hint="eastAsia" w:ascii="黑体" w:hAnsi="仿宋" w:eastAsia="黑体" w:cs="黑体"/>
          <w:b/>
          <w:bCs/>
          <w:sz w:val="32"/>
          <w:szCs w:val="32"/>
          <w:highlight w:val="none"/>
        </w:rPr>
      </w:pPr>
    </w:p>
    <w:p>
      <w:pPr>
        <w:spacing w:line="360" w:lineRule="auto"/>
        <w:jc w:val="center"/>
        <w:outlineLvl w:val="1"/>
        <w:rPr>
          <w:rFonts w:hint="eastAsia" w:ascii="黑体" w:hAnsi="仿宋" w:eastAsia="黑体" w:cs="黑体"/>
          <w:b/>
          <w:bCs/>
          <w:sz w:val="32"/>
          <w:szCs w:val="32"/>
          <w:highlight w:val="none"/>
        </w:rPr>
      </w:pPr>
    </w:p>
    <w:p>
      <w:pPr>
        <w:spacing w:line="360" w:lineRule="auto"/>
        <w:jc w:val="center"/>
        <w:outlineLvl w:val="1"/>
        <w:rPr>
          <w:rFonts w:hint="eastAsia" w:ascii="黑体" w:hAnsi="仿宋" w:eastAsia="黑体" w:cs="黑体"/>
          <w:b/>
          <w:bCs/>
          <w:sz w:val="32"/>
          <w:szCs w:val="32"/>
          <w:highlight w:val="none"/>
        </w:rPr>
      </w:pPr>
    </w:p>
    <w:p>
      <w:pPr>
        <w:spacing w:line="360" w:lineRule="auto"/>
        <w:jc w:val="center"/>
        <w:outlineLvl w:val="1"/>
        <w:rPr>
          <w:rFonts w:ascii="黑体" w:hAnsi="仿宋" w:eastAsia="黑体" w:cs="Times New Roman"/>
          <w:b/>
          <w:bCs/>
          <w:sz w:val="32"/>
          <w:szCs w:val="32"/>
          <w:highlight w:val="none"/>
        </w:rPr>
      </w:pPr>
      <w:r>
        <w:rPr>
          <w:rFonts w:hint="eastAsia" w:ascii="黑体" w:hAnsi="仿宋" w:eastAsia="黑体" w:cs="黑体"/>
          <w:b/>
          <w:bCs/>
          <w:sz w:val="32"/>
          <w:szCs w:val="32"/>
          <w:highlight w:val="none"/>
        </w:rPr>
        <w:br w:type="page"/>
      </w:r>
      <w:bookmarkStart w:id="470" w:name="_Toc1227"/>
      <w:bookmarkStart w:id="471" w:name="_Toc29993"/>
      <w:r>
        <w:rPr>
          <w:rFonts w:hint="eastAsia" w:ascii="黑体" w:hAnsi="仿宋" w:eastAsia="黑体" w:cs="黑体"/>
          <w:b/>
          <w:bCs/>
          <w:sz w:val="32"/>
          <w:szCs w:val="32"/>
          <w:highlight w:val="none"/>
        </w:rPr>
        <w:t>七、投标供应商认为必要说明的其它内容</w:t>
      </w:r>
      <w:bookmarkEnd w:id="466"/>
      <w:bookmarkEnd w:id="467"/>
      <w:bookmarkEnd w:id="468"/>
      <w:bookmarkEnd w:id="469"/>
      <w:bookmarkEnd w:id="470"/>
      <w:bookmarkEnd w:id="471"/>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pStyle w:val="95"/>
        <w:spacing w:before="0" w:after="0" w:line="360" w:lineRule="auto"/>
        <w:rPr>
          <w:rFonts w:ascii="??_GB2312" w:hAnsi="仿宋" w:eastAsia="Times New Roman"/>
          <w:highlight w:val="none"/>
        </w:rPr>
      </w:pPr>
    </w:p>
    <w:p>
      <w:pPr>
        <w:spacing w:line="360" w:lineRule="auto"/>
        <w:jc w:val="center"/>
        <w:outlineLvl w:val="1"/>
        <w:rPr>
          <w:rFonts w:ascii="黑体" w:hAnsi="仿宋" w:eastAsia="黑体" w:cs="Times New Roman"/>
          <w:b/>
          <w:bCs/>
          <w:sz w:val="32"/>
          <w:szCs w:val="32"/>
          <w:highlight w:val="none"/>
        </w:rPr>
      </w:pPr>
      <w:bookmarkStart w:id="472" w:name="_Toc483349449"/>
      <w:bookmarkStart w:id="473" w:name="_Toc11047"/>
      <w:bookmarkStart w:id="474" w:name="_Toc25353"/>
      <w:bookmarkStart w:id="475" w:name="_Toc12843"/>
      <w:bookmarkStart w:id="476" w:name="_Toc484353372"/>
      <w:bookmarkStart w:id="477" w:name="_Toc17159"/>
      <w:r>
        <w:rPr>
          <w:rFonts w:hint="eastAsia" w:ascii="黑体" w:hAnsi="仿宋" w:eastAsia="黑体" w:cs="黑体"/>
          <w:b/>
          <w:bCs/>
          <w:sz w:val="32"/>
          <w:szCs w:val="32"/>
          <w:highlight w:val="none"/>
        </w:rPr>
        <w:t>八、承诺书</w:t>
      </w:r>
      <w:bookmarkEnd w:id="472"/>
      <w:bookmarkEnd w:id="473"/>
      <w:bookmarkEnd w:id="474"/>
      <w:bookmarkEnd w:id="475"/>
      <w:bookmarkEnd w:id="476"/>
      <w:bookmarkEnd w:id="477"/>
    </w:p>
    <w:p>
      <w:pPr>
        <w:pStyle w:val="16"/>
        <w:spacing w:line="360" w:lineRule="auto"/>
        <w:ind w:left="-120" w:leftChars="-57" w:firstLine="602" w:firstLineChars="250"/>
        <w:rPr>
          <w:b/>
          <w:bCs/>
          <w:sz w:val="24"/>
          <w:szCs w:val="24"/>
          <w:highlight w:val="none"/>
        </w:rPr>
      </w:pPr>
      <w:r>
        <w:rPr>
          <w:rFonts w:hAnsi="宋体"/>
          <w:b/>
          <w:bCs/>
          <w:sz w:val="24"/>
          <w:szCs w:val="24"/>
          <w:highlight w:val="none"/>
        </w:rPr>
        <w:t>8.1</w:t>
      </w:r>
      <w:r>
        <w:rPr>
          <w:rFonts w:hint="eastAsia" w:hAnsi="宋体"/>
          <w:b/>
          <w:bCs/>
          <w:sz w:val="24"/>
          <w:szCs w:val="24"/>
          <w:highlight w:val="none"/>
        </w:rPr>
        <w:t>供应商拒绝政府采购领域商业贿赂承诺书（格式）</w:t>
      </w:r>
    </w:p>
    <w:p>
      <w:pPr>
        <w:pStyle w:val="16"/>
        <w:spacing w:line="360" w:lineRule="auto"/>
        <w:ind w:left="-120" w:leftChars="-57" w:firstLine="600" w:firstLineChars="250"/>
        <w:rPr>
          <w:rFonts w:ascii="??_GB2312" w:hAnsi="仿宋" w:eastAsia="Times New Roman"/>
          <w:b/>
          <w:bCs/>
          <w:sz w:val="24"/>
          <w:szCs w:val="24"/>
          <w:highlight w:val="none"/>
        </w:rPr>
      </w:pPr>
    </w:p>
    <w:p>
      <w:pPr>
        <w:spacing w:line="360" w:lineRule="auto"/>
        <w:jc w:val="center"/>
        <w:outlineLvl w:val="9"/>
        <w:rPr>
          <w:rFonts w:ascii="黑体" w:hAnsi="仿宋" w:eastAsia="黑体" w:cs="Times New Roman"/>
          <w:sz w:val="32"/>
          <w:szCs w:val="32"/>
          <w:highlight w:val="none"/>
          <w:lang w:val="en-GB"/>
        </w:rPr>
      </w:pPr>
      <w:bookmarkStart w:id="478" w:name="_Toc14242"/>
      <w:bookmarkStart w:id="479" w:name="_Toc14556"/>
      <w:bookmarkStart w:id="480" w:name="_Toc31849"/>
      <w:bookmarkStart w:id="481" w:name="_Toc28607"/>
      <w:bookmarkStart w:id="482" w:name="_Toc5136"/>
      <w:bookmarkStart w:id="483" w:name="_Toc483349450"/>
      <w:bookmarkStart w:id="484" w:name="_Toc3092"/>
      <w:bookmarkStart w:id="485" w:name="_Toc6226"/>
      <w:bookmarkStart w:id="486" w:name="_Toc14296"/>
      <w:r>
        <w:rPr>
          <w:rFonts w:hint="eastAsia" w:ascii="黑体" w:hAnsi="仿宋" w:eastAsia="黑体" w:cs="黑体"/>
          <w:sz w:val="32"/>
          <w:szCs w:val="32"/>
          <w:highlight w:val="none"/>
          <w:lang w:val="en-GB"/>
        </w:rPr>
        <w:t>政府采购供应商</w:t>
      </w:r>
      <w:bookmarkEnd w:id="478"/>
      <w:bookmarkEnd w:id="479"/>
      <w:bookmarkEnd w:id="480"/>
      <w:bookmarkEnd w:id="481"/>
      <w:bookmarkEnd w:id="482"/>
      <w:bookmarkEnd w:id="483"/>
      <w:bookmarkEnd w:id="484"/>
      <w:bookmarkEnd w:id="485"/>
      <w:bookmarkEnd w:id="486"/>
    </w:p>
    <w:p>
      <w:pPr>
        <w:spacing w:line="360" w:lineRule="auto"/>
        <w:jc w:val="center"/>
        <w:outlineLvl w:val="9"/>
        <w:rPr>
          <w:rFonts w:ascii="黑体" w:hAnsi="仿宋" w:eastAsia="黑体" w:cs="Times New Roman"/>
          <w:sz w:val="32"/>
          <w:szCs w:val="32"/>
          <w:highlight w:val="none"/>
          <w:lang w:val="en-GB"/>
        </w:rPr>
      </w:pPr>
      <w:bookmarkStart w:id="487" w:name="_Toc22896"/>
      <w:bookmarkStart w:id="488" w:name="_Toc30207"/>
      <w:bookmarkStart w:id="489" w:name="_Toc21532"/>
      <w:bookmarkStart w:id="490" w:name="_Toc15752"/>
      <w:bookmarkStart w:id="491" w:name="_Toc24872"/>
      <w:bookmarkStart w:id="492" w:name="_Toc19639"/>
      <w:bookmarkStart w:id="493" w:name="_Toc483349451"/>
      <w:bookmarkStart w:id="494" w:name="_Toc28387"/>
      <w:bookmarkStart w:id="495" w:name="_Toc2321"/>
      <w:r>
        <w:rPr>
          <w:rFonts w:hint="eastAsia" w:ascii="黑体" w:hAnsi="仿宋" w:eastAsia="黑体" w:cs="黑体"/>
          <w:sz w:val="32"/>
          <w:szCs w:val="32"/>
          <w:highlight w:val="none"/>
          <w:lang w:val="en-GB"/>
        </w:rPr>
        <w:t>拒绝政府采购领域商业贿赂承诺书</w:t>
      </w:r>
      <w:bookmarkEnd w:id="487"/>
      <w:bookmarkEnd w:id="488"/>
      <w:bookmarkEnd w:id="489"/>
      <w:bookmarkEnd w:id="490"/>
      <w:bookmarkEnd w:id="491"/>
      <w:bookmarkEnd w:id="492"/>
      <w:bookmarkEnd w:id="493"/>
      <w:bookmarkEnd w:id="494"/>
      <w:bookmarkEnd w:id="495"/>
    </w:p>
    <w:p>
      <w:pPr>
        <w:spacing w:line="360" w:lineRule="auto"/>
        <w:ind w:firstLine="480" w:firstLineChars="200"/>
        <w:rPr>
          <w:rFonts w:ascii="宋体" w:cs="Times New Roman"/>
          <w:sz w:val="24"/>
          <w:szCs w:val="24"/>
          <w:highlight w:val="none"/>
          <w:lang w:val="en-GB"/>
        </w:rPr>
      </w:pPr>
      <w:r>
        <w:rPr>
          <w:rFonts w:hint="eastAsia" w:ascii="宋体" w:hAnsi="宋体" w:cs="宋体"/>
          <w:sz w:val="24"/>
          <w:szCs w:val="24"/>
          <w:highlight w:val="none"/>
          <w:lang w:val="en-GB"/>
        </w:rPr>
        <w:t>为响应党中央、国务院关于治理政府采购领域商业贿赂行为的号召，我公司在此庄严承诺：</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1</w:t>
      </w:r>
      <w:r>
        <w:rPr>
          <w:rFonts w:hint="eastAsia" w:ascii="宋体" w:hAnsi="宋体" w:cs="宋体"/>
          <w:sz w:val="24"/>
          <w:szCs w:val="24"/>
          <w:highlight w:val="none"/>
          <w:lang w:val="en-GB"/>
        </w:rPr>
        <w:t>、在参与政府采购活动中遵纪守法、诚信经营、公平竞标。</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2</w:t>
      </w:r>
      <w:r>
        <w:rPr>
          <w:rFonts w:hint="eastAsia" w:ascii="宋体" w:hAnsi="宋体" w:cs="宋体"/>
          <w:sz w:val="24"/>
          <w:szCs w:val="24"/>
          <w:highlight w:val="none"/>
          <w:lang w:val="en-GB"/>
        </w:rPr>
        <w:t>、不向政府采购单位、采购代理机构和政府采购评审专家进行任何形式的商业贿赂以谋取交易机会。</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3</w:t>
      </w:r>
      <w:r>
        <w:rPr>
          <w:rFonts w:hint="eastAsia" w:ascii="宋体" w:hAnsi="宋体" w:cs="宋体"/>
          <w:sz w:val="24"/>
          <w:szCs w:val="24"/>
          <w:highlight w:val="none"/>
          <w:lang w:val="en-GB"/>
        </w:rPr>
        <w:t>、不向政府采购代理机构和采购单位提供虚假资质文件或采用虚假应标方式参与政府采购市场竞争并谋取中标。</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4</w:t>
      </w:r>
      <w:r>
        <w:rPr>
          <w:rFonts w:hint="eastAsia" w:ascii="宋体" w:hAnsi="宋体" w:cs="宋体"/>
          <w:sz w:val="24"/>
          <w:szCs w:val="24"/>
          <w:highlight w:val="none"/>
          <w:lang w:val="en-GB"/>
        </w:rPr>
        <w:t>、不采取“围标、陪标”等商业欺诈手段获得政府采购订单。</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5</w:t>
      </w:r>
      <w:r>
        <w:rPr>
          <w:rFonts w:hint="eastAsia" w:ascii="宋体" w:hAnsi="宋体" w:cs="宋体"/>
          <w:sz w:val="24"/>
          <w:szCs w:val="24"/>
          <w:highlight w:val="none"/>
          <w:lang w:val="en-GB"/>
        </w:rPr>
        <w:t>、不采取不正当手段诋毁、排挤其他投标单位。</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6</w:t>
      </w:r>
      <w:r>
        <w:rPr>
          <w:rFonts w:hint="eastAsia" w:ascii="宋体" w:hAnsi="宋体" w:cs="宋体"/>
          <w:sz w:val="24"/>
          <w:szCs w:val="24"/>
          <w:highlight w:val="none"/>
          <w:lang w:val="en-GB"/>
        </w:rPr>
        <w:t>、不在提供商品或（和）服务时“偷梁换柱、以次充好”损害采购单位的合法权益。</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7</w:t>
      </w:r>
      <w:r>
        <w:rPr>
          <w:rFonts w:hint="eastAsia" w:ascii="宋体" w:hAnsi="宋体" w:cs="宋体"/>
          <w:sz w:val="24"/>
          <w:szCs w:val="24"/>
          <w:highlight w:val="none"/>
          <w:lang w:val="en-GB"/>
        </w:rPr>
        <w:t>、不与采购单位、采购代理机构政府采购评审专家或其它投标单位恶意串通，进行质疑和投诉，维护政府采购市场秩序。</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8</w:t>
      </w:r>
      <w:r>
        <w:rPr>
          <w:rFonts w:hint="eastAsia" w:ascii="宋体" w:hAnsi="宋体" w:cs="宋体"/>
          <w:sz w:val="24"/>
          <w:szCs w:val="24"/>
          <w:highlight w:val="none"/>
          <w:lang w:val="en-GB"/>
        </w:rPr>
        <w:t>、尊重和接受政府采购监督管理部门的监督和政府采购代理机构招标采购要求，承担因违约行为给采购单位造成的损失。</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9</w:t>
      </w:r>
      <w:r>
        <w:rPr>
          <w:rFonts w:hint="eastAsia" w:ascii="宋体" w:hAnsi="宋体" w:cs="宋体"/>
          <w:sz w:val="24"/>
          <w:szCs w:val="24"/>
          <w:highlight w:val="none"/>
          <w:lang w:val="en-GB"/>
        </w:rPr>
        <w:t>、不发生其他有悖于政府采购公开、公平、公正和诚信原则的行为。</w:t>
      </w:r>
    </w:p>
    <w:p>
      <w:pPr>
        <w:spacing w:line="360" w:lineRule="auto"/>
        <w:ind w:firstLine="480" w:firstLineChars="200"/>
        <w:rPr>
          <w:rFonts w:ascii="宋体" w:cs="Times New Roman"/>
          <w:sz w:val="24"/>
          <w:szCs w:val="24"/>
          <w:highlight w:val="none"/>
          <w:lang w:val="en-GB"/>
        </w:rPr>
      </w:pP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承诺单位：（盖章）</w:t>
      </w:r>
    </w:p>
    <w:p>
      <w:pPr>
        <w:spacing w:line="360" w:lineRule="auto"/>
        <w:ind w:firstLine="360" w:firstLineChars="150"/>
        <w:rPr>
          <w:rFonts w:ascii="宋体" w:cs="Times New Roman"/>
          <w:sz w:val="24"/>
          <w:szCs w:val="24"/>
          <w:highlight w:val="none"/>
        </w:rPr>
      </w:pP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全权代表：（签字）</w:t>
      </w:r>
    </w:p>
    <w:p>
      <w:pPr>
        <w:spacing w:line="360" w:lineRule="auto"/>
        <w:ind w:firstLine="360" w:firstLineChars="150"/>
        <w:rPr>
          <w:rFonts w:ascii="宋体" w:cs="Times New Roman"/>
          <w:sz w:val="24"/>
          <w:szCs w:val="24"/>
          <w:highlight w:val="none"/>
        </w:rPr>
      </w:pPr>
    </w:p>
    <w:p>
      <w:pPr>
        <w:spacing w:line="360" w:lineRule="auto"/>
        <w:jc w:val="left"/>
        <w:rPr>
          <w:rFonts w:ascii="宋体" w:cs="Times New Roman"/>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p>
      <w:pPr>
        <w:spacing w:line="360" w:lineRule="auto"/>
        <w:jc w:val="left"/>
        <w:rPr>
          <w:rFonts w:ascii="宋体" w:cs="Times New Roman"/>
          <w:b/>
          <w:bCs/>
          <w:sz w:val="24"/>
          <w:szCs w:val="24"/>
          <w:highlight w:val="none"/>
        </w:rPr>
      </w:pPr>
    </w:p>
    <w:p>
      <w:pPr>
        <w:spacing w:line="360" w:lineRule="auto"/>
        <w:jc w:val="left"/>
        <w:rPr>
          <w:rFonts w:ascii="宋体" w:cs="Times New Roman"/>
          <w:b/>
          <w:bCs/>
          <w:sz w:val="24"/>
          <w:szCs w:val="24"/>
          <w:highlight w:val="none"/>
        </w:rPr>
      </w:pPr>
    </w:p>
    <w:p>
      <w:pPr>
        <w:spacing w:line="360" w:lineRule="auto"/>
        <w:jc w:val="left"/>
        <w:rPr>
          <w:rFonts w:ascii="??_GB2312" w:hAnsi="仿宋" w:eastAsia="Times New Roman" w:cs="Times New Roman"/>
          <w:b/>
          <w:bCs/>
          <w:sz w:val="24"/>
          <w:szCs w:val="24"/>
          <w:highlight w:val="none"/>
        </w:rPr>
      </w:pPr>
    </w:p>
    <w:p>
      <w:pPr>
        <w:pStyle w:val="16"/>
        <w:spacing w:line="360" w:lineRule="auto"/>
        <w:ind w:left="-120" w:leftChars="-57" w:firstLine="602" w:firstLineChars="250"/>
        <w:rPr>
          <w:rFonts w:hint="eastAsia" w:hAnsi="宋体"/>
          <w:b/>
          <w:bCs/>
          <w:sz w:val="24"/>
          <w:szCs w:val="24"/>
          <w:highlight w:val="none"/>
        </w:rPr>
      </w:pPr>
      <w:r>
        <w:rPr>
          <w:rFonts w:hint="eastAsia" w:hAnsi="宋体"/>
          <w:b/>
          <w:bCs/>
          <w:sz w:val="24"/>
          <w:szCs w:val="24"/>
          <w:highlight w:val="none"/>
        </w:rPr>
        <w:t>8.</w:t>
      </w:r>
      <w:r>
        <w:rPr>
          <w:rFonts w:hint="eastAsia" w:hAnsi="宋体"/>
          <w:b/>
          <w:bCs/>
          <w:sz w:val="24"/>
          <w:szCs w:val="24"/>
          <w:highlight w:val="none"/>
          <w:lang w:val="en-US" w:eastAsia="zh-CN"/>
        </w:rPr>
        <w:t>2缴纳采购代理服务费承诺书</w:t>
      </w:r>
    </w:p>
    <w:p>
      <w:pPr>
        <w:spacing w:line="360" w:lineRule="auto"/>
        <w:jc w:val="center"/>
        <w:outlineLvl w:val="9"/>
        <w:rPr>
          <w:rFonts w:hint="default" w:ascii="黑体" w:hAnsi="仿宋" w:eastAsia="黑体" w:cs="仿宋"/>
          <w:bCs/>
          <w:sz w:val="32"/>
          <w:szCs w:val="32"/>
          <w:highlight w:val="none"/>
          <w:lang w:val="en-US" w:eastAsia="zh-CN"/>
        </w:rPr>
      </w:pPr>
      <w:r>
        <w:rPr>
          <w:rFonts w:hint="eastAsia" w:ascii="黑体" w:hAnsi="仿宋" w:eastAsia="黑体" w:cs="仿宋"/>
          <w:bCs/>
          <w:sz w:val="32"/>
          <w:szCs w:val="32"/>
          <w:highlight w:val="none"/>
          <w:lang w:val="en-US" w:eastAsia="zh-CN"/>
        </w:rPr>
        <w:t>缴纳采购代理服务费承诺书</w:t>
      </w:r>
    </w:p>
    <w:p>
      <w:pPr>
        <w:spacing w:line="360" w:lineRule="auto"/>
        <w:rPr>
          <w:rFonts w:hint="eastAsia" w:ascii="宋体" w:hAnsi="宋体" w:eastAsia="宋体" w:cs="宋体"/>
          <w:sz w:val="24"/>
          <w:highlight w:val="none"/>
          <w:lang w:val="en-GB"/>
        </w:rPr>
      </w:pPr>
      <w:r>
        <w:rPr>
          <w:rFonts w:hint="eastAsia" w:ascii="宋体" w:hAnsi="宋体" w:eastAsia="宋体" w:cs="宋体"/>
          <w:sz w:val="24"/>
          <w:highlight w:val="none"/>
          <w:lang w:val="en-GB"/>
        </w:rPr>
        <w:t>致：</w:t>
      </w:r>
      <w:r>
        <w:rPr>
          <w:rFonts w:hint="eastAsia" w:ascii="宋体" w:hAnsi="宋体" w:eastAsia="宋体" w:cs="宋体"/>
          <w:b/>
          <w:bCs/>
          <w:sz w:val="24"/>
          <w:highlight w:val="none"/>
          <w:lang w:val="en-GB"/>
        </w:rPr>
        <w:t>陕西德勤招标有限公司</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sz w:val="24"/>
          <w:highlight w:val="none"/>
        </w:rPr>
        <w:t>作为参加贵公司组织的采购项目的供应商</w:t>
      </w:r>
      <w:r>
        <w:rPr>
          <w:rFonts w:hint="eastAsia" w:ascii="宋体" w:hAnsi="宋体"/>
          <w:sz w:val="24"/>
          <w:highlight w:val="none"/>
          <w:lang w:eastAsia="zh-CN"/>
        </w:rPr>
        <w:t>，</w:t>
      </w:r>
      <w:r>
        <w:rPr>
          <w:rFonts w:hint="eastAsia" w:ascii="宋体" w:hAnsi="宋体"/>
          <w:sz w:val="24"/>
          <w:highlight w:val="none"/>
        </w:rPr>
        <w:t>本公司承诺：</w:t>
      </w:r>
      <w:r>
        <w:rPr>
          <w:rFonts w:hint="eastAsia" w:ascii="宋体" w:hAnsi="宋体"/>
          <w:sz w:val="24"/>
          <w:highlight w:val="none"/>
          <w:lang w:val="en-US" w:eastAsia="zh-CN"/>
        </w:rPr>
        <w:t>如果成交，我方保证在收到中标通知书的</w:t>
      </w:r>
      <w:r>
        <w:rPr>
          <w:rFonts w:hint="eastAsia" w:ascii="宋体" w:hAnsi="宋体"/>
          <w:b/>
          <w:bCs/>
          <w:sz w:val="24"/>
          <w:highlight w:val="none"/>
          <w:lang w:val="en-US" w:eastAsia="zh-CN"/>
        </w:rPr>
        <w:t>七个工作日内</w:t>
      </w:r>
      <w:r>
        <w:rPr>
          <w:rFonts w:hint="eastAsia" w:ascii="宋体" w:hAnsi="宋体"/>
          <w:sz w:val="24"/>
          <w:highlight w:val="none"/>
          <w:lang w:val="en-US" w:eastAsia="zh-CN"/>
        </w:rPr>
        <w:t>按照招标文件规定，自愿向贵方缴纳采购代理服务费。我方如违约，</w:t>
      </w:r>
      <w:r>
        <w:rPr>
          <w:rFonts w:hint="eastAsia" w:ascii="宋体" w:hAnsi="宋体"/>
          <w:sz w:val="24"/>
          <w:highlight w:val="none"/>
        </w:rPr>
        <w:t>愿承担一切责任及后果</w:t>
      </w:r>
      <w:r>
        <w:rPr>
          <w:rFonts w:hint="eastAsia" w:ascii="宋体" w:hAnsi="宋体"/>
          <w:sz w:val="24"/>
          <w:highlight w:val="none"/>
          <w:lang w:eastAsia="zh-CN"/>
        </w:rPr>
        <w:t>。</w:t>
      </w:r>
    </w:p>
    <w:p>
      <w:pPr>
        <w:spacing w:line="360" w:lineRule="auto"/>
        <w:ind w:firstLine="480" w:firstLineChars="200"/>
        <w:rPr>
          <w:rFonts w:hint="eastAsia" w:ascii="宋体" w:hAnsi="宋体" w:eastAsia="宋体" w:cs="宋体"/>
          <w:sz w:val="24"/>
          <w:highlight w:val="none"/>
          <w:lang w:val="en-GB"/>
        </w:rPr>
      </w:pPr>
    </w:p>
    <w:p>
      <w:pPr>
        <w:spacing w:line="360" w:lineRule="auto"/>
        <w:ind w:firstLine="480" w:firstLineChars="200"/>
        <w:rPr>
          <w:rFonts w:ascii="宋体" w:hAnsi="宋体"/>
          <w:sz w:val="24"/>
          <w:szCs w:val="28"/>
          <w:highlight w:val="none"/>
        </w:rPr>
      </w:pPr>
      <w:r>
        <w:rPr>
          <w:rFonts w:hint="eastAsia" w:ascii="宋体" w:hAnsi="宋体"/>
          <w:sz w:val="24"/>
          <w:szCs w:val="28"/>
          <w:highlight w:val="none"/>
        </w:rPr>
        <w:t>承诺单位：（盖章）</w:t>
      </w:r>
    </w:p>
    <w:p>
      <w:pPr>
        <w:spacing w:line="360" w:lineRule="auto"/>
        <w:ind w:firstLine="360" w:firstLineChars="150"/>
        <w:rPr>
          <w:rFonts w:ascii="宋体" w:hAnsi="宋体"/>
          <w:sz w:val="24"/>
          <w:szCs w:val="28"/>
          <w:highlight w:val="none"/>
        </w:rPr>
      </w:pPr>
    </w:p>
    <w:p>
      <w:pPr>
        <w:spacing w:line="360" w:lineRule="auto"/>
        <w:ind w:firstLine="480" w:firstLineChars="200"/>
        <w:rPr>
          <w:rFonts w:ascii="宋体" w:hAnsi="宋体"/>
          <w:sz w:val="24"/>
          <w:szCs w:val="28"/>
          <w:highlight w:val="none"/>
        </w:rPr>
      </w:pPr>
      <w:r>
        <w:rPr>
          <w:rFonts w:hint="eastAsia" w:ascii="宋体" w:hAnsi="宋体"/>
          <w:sz w:val="24"/>
          <w:szCs w:val="28"/>
          <w:highlight w:val="none"/>
        </w:rPr>
        <w:t>全权代表：（签字）</w:t>
      </w:r>
    </w:p>
    <w:p>
      <w:pPr>
        <w:spacing w:line="360" w:lineRule="auto"/>
        <w:ind w:firstLine="360" w:firstLineChars="150"/>
        <w:rPr>
          <w:rFonts w:ascii="宋体" w:hAnsi="宋体"/>
          <w:sz w:val="24"/>
          <w:szCs w:val="28"/>
          <w:highlight w:val="none"/>
        </w:rPr>
      </w:pPr>
    </w:p>
    <w:p>
      <w:pPr>
        <w:spacing w:line="360" w:lineRule="auto"/>
        <w:jc w:val="left"/>
        <w:rPr>
          <w:rFonts w:ascii="宋体" w:hAnsi="宋体"/>
          <w:sz w:val="24"/>
          <w:szCs w:val="28"/>
          <w:highlight w:val="none"/>
        </w:rPr>
      </w:pPr>
      <w:r>
        <w:rPr>
          <w:rFonts w:hint="eastAsia" w:ascii="宋体" w:hAnsi="宋体"/>
          <w:sz w:val="24"/>
          <w:szCs w:val="28"/>
          <w:highlight w:val="none"/>
        </w:rPr>
        <w:t xml:space="preserve">       年   月  日</w:t>
      </w:r>
    </w:p>
    <w:p>
      <w:pPr>
        <w:pStyle w:val="16"/>
        <w:spacing w:line="360" w:lineRule="auto"/>
        <w:ind w:left="-120" w:leftChars="-57" w:firstLine="602" w:firstLineChars="250"/>
        <w:rPr>
          <w:b/>
          <w:bCs/>
          <w:sz w:val="24"/>
          <w:szCs w:val="24"/>
          <w:highlight w:val="none"/>
        </w:rPr>
      </w:pPr>
      <w:r>
        <w:rPr>
          <w:rFonts w:hAnsi="宋体"/>
          <w:b/>
          <w:bCs/>
          <w:sz w:val="24"/>
          <w:szCs w:val="24"/>
          <w:highlight w:val="none"/>
        </w:rPr>
        <w:br w:type="page"/>
      </w:r>
      <w:r>
        <w:rPr>
          <w:rFonts w:hAnsi="宋体"/>
          <w:b/>
          <w:bCs/>
          <w:sz w:val="24"/>
          <w:szCs w:val="24"/>
          <w:highlight w:val="none"/>
        </w:rPr>
        <w:t>8.</w:t>
      </w:r>
      <w:r>
        <w:rPr>
          <w:rFonts w:hint="eastAsia" w:hAnsi="宋体"/>
          <w:b/>
          <w:bCs/>
          <w:sz w:val="24"/>
          <w:szCs w:val="24"/>
          <w:highlight w:val="none"/>
          <w:lang w:val="en-US" w:eastAsia="zh-CN"/>
        </w:rPr>
        <w:t>3</w:t>
      </w:r>
      <w:r>
        <w:rPr>
          <w:rFonts w:hint="eastAsia" w:hAnsi="宋体"/>
          <w:b/>
          <w:bCs/>
          <w:sz w:val="24"/>
          <w:szCs w:val="24"/>
          <w:highlight w:val="none"/>
        </w:rPr>
        <w:t>其他承诺书</w:t>
      </w:r>
    </w:p>
    <w:p>
      <w:pPr>
        <w:pStyle w:val="16"/>
        <w:spacing w:line="360" w:lineRule="auto"/>
        <w:ind w:left="-120" w:leftChars="-57" w:firstLine="602" w:firstLineChars="250"/>
        <w:rPr>
          <w:b/>
          <w:bCs/>
          <w:sz w:val="24"/>
          <w:szCs w:val="24"/>
          <w:highlight w:val="none"/>
        </w:rPr>
      </w:pPr>
    </w:p>
    <w:p>
      <w:pPr>
        <w:spacing w:line="360" w:lineRule="auto"/>
        <w:jc w:val="center"/>
        <w:outlineLvl w:val="9"/>
        <w:rPr>
          <w:rFonts w:ascii="黑体" w:hAnsi="仿宋" w:eastAsia="黑体" w:cs="Times New Roman"/>
          <w:sz w:val="32"/>
          <w:szCs w:val="32"/>
          <w:highlight w:val="none"/>
          <w:lang w:val="en-GB"/>
        </w:rPr>
      </w:pPr>
      <w:bookmarkStart w:id="496" w:name="_Toc17116"/>
      <w:bookmarkStart w:id="497" w:name="_Toc7148"/>
      <w:bookmarkStart w:id="498" w:name="_Toc13406"/>
      <w:bookmarkStart w:id="499" w:name="_Toc3550"/>
      <w:bookmarkStart w:id="500" w:name="_Toc483349452"/>
      <w:bookmarkStart w:id="501" w:name="_Toc19198"/>
      <w:bookmarkStart w:id="502" w:name="_Toc18773"/>
      <w:bookmarkStart w:id="503" w:name="_Toc30068"/>
      <w:bookmarkStart w:id="504" w:name="_Toc21829"/>
      <w:r>
        <w:rPr>
          <w:rFonts w:hint="eastAsia" w:ascii="黑体" w:hAnsi="仿宋" w:eastAsia="黑体" w:cs="黑体"/>
          <w:sz w:val="32"/>
          <w:szCs w:val="32"/>
          <w:highlight w:val="none"/>
          <w:lang w:val="en-GB"/>
        </w:rPr>
        <w:t>承诺书Ⅱ</w:t>
      </w:r>
      <w:bookmarkEnd w:id="496"/>
      <w:bookmarkEnd w:id="497"/>
      <w:bookmarkEnd w:id="498"/>
      <w:bookmarkEnd w:id="499"/>
      <w:bookmarkEnd w:id="500"/>
      <w:bookmarkEnd w:id="501"/>
      <w:bookmarkEnd w:id="502"/>
      <w:bookmarkEnd w:id="503"/>
      <w:bookmarkEnd w:id="504"/>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ascii="宋体" w:cs="Times New Roman"/>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spacing w:line="360" w:lineRule="atLeast"/>
              <w:ind w:firstLine="480" w:firstLineChars="200"/>
              <w:rPr>
                <w:rFonts w:ascii="宋体" w:cs="Times New Roman"/>
                <w:sz w:val="24"/>
                <w:szCs w:val="24"/>
                <w:highlight w:val="none"/>
              </w:rPr>
            </w:pPr>
            <w:r>
              <w:rPr>
                <w:rFonts w:hint="eastAsia" w:ascii="宋体" w:hAnsi="宋体" w:cs="宋体"/>
                <w:sz w:val="24"/>
                <w:szCs w:val="24"/>
                <w:highlight w:val="none"/>
              </w:rPr>
              <w:t>作为参加贵公司组织的采购项目的供应商，本公司承诺：在参加本项目投标之前不存在被依法禁止经营行为、财产被接管或冻结的情况，如有隐瞒实情，愿承担一切责任及后果。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ascii="宋体" w:cs="Times New Roman"/>
                <w:sz w:val="24"/>
                <w:szCs w:val="24"/>
                <w:highlight w:val="none"/>
              </w:rPr>
            </w:pPr>
            <w:r>
              <w:rPr>
                <w:rFonts w:hint="eastAsia" w:ascii="宋体" w:hAnsi="宋体" w:cs="宋体"/>
                <w:sz w:val="24"/>
                <w:szCs w:val="24"/>
                <w:highlight w:val="none"/>
              </w:rPr>
              <w:t>供应商</w:t>
            </w:r>
          </w:p>
        </w:tc>
        <w:tc>
          <w:tcPr>
            <w:tcW w:w="3420" w:type="dxa"/>
            <w:noWrap w:val="0"/>
            <w:vAlign w:val="center"/>
          </w:tcPr>
          <w:p>
            <w:pPr>
              <w:spacing w:line="360" w:lineRule="atLeast"/>
              <w:jc w:val="center"/>
              <w:rPr>
                <w:rFonts w:ascii="宋体" w:cs="Times New Roman"/>
                <w:sz w:val="24"/>
                <w:szCs w:val="24"/>
                <w:highlight w:val="none"/>
              </w:rPr>
            </w:pPr>
            <w:r>
              <w:rPr>
                <w:rFonts w:hint="eastAsia" w:ascii="宋体" w:hAnsi="宋体" w:cs="宋体"/>
                <w:sz w:val="24"/>
                <w:szCs w:val="24"/>
                <w:highlight w:val="none"/>
              </w:rPr>
              <w:t>法定代表人</w:t>
            </w:r>
          </w:p>
        </w:tc>
        <w:tc>
          <w:tcPr>
            <w:tcW w:w="2340" w:type="dxa"/>
            <w:noWrap w:val="0"/>
            <w:vAlign w:val="center"/>
          </w:tcPr>
          <w:p>
            <w:pPr>
              <w:spacing w:line="360" w:lineRule="atLeast"/>
              <w:jc w:val="center"/>
              <w:rPr>
                <w:rFonts w:ascii="宋体" w:cs="Times New Roman"/>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ascii="宋体" w:cs="Times New Roman"/>
                <w:sz w:val="24"/>
                <w:szCs w:val="24"/>
                <w:highlight w:val="none"/>
              </w:rPr>
            </w:pPr>
            <w:r>
              <w:rPr>
                <w:rFonts w:hint="eastAsia" w:ascii="宋体" w:hAnsi="宋体" w:cs="宋体"/>
                <w:sz w:val="24"/>
                <w:szCs w:val="24"/>
                <w:highlight w:val="none"/>
              </w:rPr>
              <w:t>（公章）</w:t>
            </w:r>
          </w:p>
        </w:tc>
        <w:tc>
          <w:tcPr>
            <w:tcW w:w="3420" w:type="dxa"/>
            <w:noWrap w:val="0"/>
            <w:vAlign w:val="center"/>
          </w:tcPr>
          <w:p>
            <w:pPr>
              <w:spacing w:line="360" w:lineRule="atLeast"/>
              <w:jc w:val="center"/>
              <w:rPr>
                <w:rFonts w:ascii="宋体" w:cs="Times New Roman"/>
                <w:sz w:val="24"/>
                <w:szCs w:val="24"/>
                <w:highlight w:val="none"/>
              </w:rPr>
            </w:pPr>
            <w:r>
              <w:rPr>
                <w:rFonts w:hint="eastAsia" w:ascii="宋体" w:hAnsi="宋体" w:cs="宋体"/>
                <w:sz w:val="24"/>
                <w:szCs w:val="24"/>
                <w:highlight w:val="none"/>
              </w:rPr>
              <w:t>（签字或盖章）</w:t>
            </w:r>
          </w:p>
        </w:tc>
        <w:tc>
          <w:tcPr>
            <w:tcW w:w="2340" w:type="dxa"/>
            <w:noWrap w:val="0"/>
            <w:vAlign w:val="center"/>
          </w:tcPr>
          <w:p>
            <w:pPr>
              <w:spacing w:line="360" w:lineRule="atLeast"/>
              <w:ind w:firstLine="240" w:firstLineChars="100"/>
              <w:jc w:val="center"/>
              <w:rPr>
                <w:rFonts w:ascii="宋体" w:cs="Times New Roman"/>
                <w:sz w:val="24"/>
                <w:szCs w:val="24"/>
                <w:highlight w:val="none"/>
              </w:rPr>
            </w:pP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r>
    </w:tbl>
    <w:p>
      <w:pPr>
        <w:spacing w:line="360" w:lineRule="atLeast"/>
        <w:rPr>
          <w:rFonts w:ascii="??_GB2312" w:hAnsi="仿宋" w:eastAsia="Times New Roman" w:cs="Times New Roman"/>
          <w:b/>
          <w:bCs/>
          <w:sz w:val="42"/>
          <w:szCs w:val="42"/>
          <w:highlight w:val="none"/>
        </w:rPr>
      </w:pPr>
    </w:p>
    <w:p>
      <w:pPr>
        <w:spacing w:line="360" w:lineRule="auto"/>
        <w:jc w:val="center"/>
        <w:outlineLvl w:val="9"/>
        <w:rPr>
          <w:rFonts w:ascii="黑体" w:hAnsi="仿宋" w:eastAsia="黑体" w:cs="Times New Roman"/>
          <w:sz w:val="32"/>
          <w:szCs w:val="32"/>
          <w:highlight w:val="none"/>
          <w:lang w:val="en-GB"/>
        </w:rPr>
      </w:pPr>
      <w:bookmarkStart w:id="505" w:name="_Toc483349453"/>
      <w:bookmarkStart w:id="506" w:name="_Toc31206"/>
      <w:bookmarkStart w:id="507" w:name="_Toc22293"/>
      <w:bookmarkStart w:id="508" w:name="_Toc7536"/>
      <w:bookmarkStart w:id="509" w:name="_Toc8290"/>
      <w:bookmarkStart w:id="510" w:name="_Toc28355"/>
      <w:bookmarkStart w:id="511" w:name="_Toc32619"/>
      <w:bookmarkStart w:id="512" w:name="_Toc22241"/>
      <w:bookmarkStart w:id="513" w:name="_Toc17927"/>
      <w:r>
        <w:rPr>
          <w:rFonts w:hint="eastAsia" w:ascii="黑体" w:hAnsi="仿宋" w:eastAsia="黑体" w:cs="黑体"/>
          <w:sz w:val="32"/>
          <w:szCs w:val="32"/>
          <w:highlight w:val="none"/>
          <w:lang w:val="en-GB"/>
        </w:rPr>
        <w:t>承诺书Ⅲ</w:t>
      </w:r>
      <w:bookmarkEnd w:id="505"/>
      <w:bookmarkEnd w:id="506"/>
      <w:bookmarkEnd w:id="507"/>
      <w:bookmarkEnd w:id="508"/>
      <w:bookmarkEnd w:id="509"/>
      <w:bookmarkEnd w:id="510"/>
      <w:bookmarkEnd w:id="511"/>
      <w:bookmarkEnd w:id="512"/>
      <w:bookmarkEnd w:id="513"/>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ascii="宋体" w:cs="Times New Roman"/>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spacing w:line="360" w:lineRule="atLeast"/>
              <w:ind w:firstLine="480" w:firstLineChars="200"/>
              <w:rPr>
                <w:rFonts w:ascii="宋体" w:cs="Times New Roman"/>
                <w:sz w:val="24"/>
                <w:szCs w:val="24"/>
                <w:highlight w:val="none"/>
              </w:rPr>
            </w:pPr>
            <w:r>
              <w:rPr>
                <w:rFonts w:hint="eastAsia" w:ascii="宋体" w:hAnsi="宋体" w:cs="宋体"/>
                <w:sz w:val="24"/>
                <w:szCs w:val="24"/>
                <w:highlight w:val="none"/>
              </w:rPr>
              <w:t>作为参加贵公司组织的采购项目的供应商，本公司承诺：参加本次投标提交的所有资质证明文件及业绩证明是真实的、有效的，如有隐瞒实情，愿承担一切责任及后果。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ascii="宋体" w:cs="Times New Roman"/>
                <w:sz w:val="24"/>
                <w:szCs w:val="24"/>
                <w:highlight w:val="none"/>
              </w:rPr>
            </w:pPr>
            <w:r>
              <w:rPr>
                <w:rFonts w:hint="eastAsia" w:ascii="宋体" w:hAnsi="宋体" w:cs="宋体"/>
                <w:sz w:val="24"/>
                <w:szCs w:val="24"/>
                <w:highlight w:val="none"/>
              </w:rPr>
              <w:t>供应商</w:t>
            </w:r>
          </w:p>
        </w:tc>
        <w:tc>
          <w:tcPr>
            <w:tcW w:w="3420" w:type="dxa"/>
            <w:noWrap w:val="0"/>
            <w:vAlign w:val="center"/>
          </w:tcPr>
          <w:p>
            <w:pPr>
              <w:spacing w:line="360" w:lineRule="atLeast"/>
              <w:jc w:val="center"/>
              <w:rPr>
                <w:rFonts w:ascii="宋体" w:cs="Times New Roman"/>
                <w:sz w:val="24"/>
                <w:szCs w:val="24"/>
                <w:highlight w:val="none"/>
              </w:rPr>
            </w:pPr>
            <w:r>
              <w:rPr>
                <w:rFonts w:hint="eastAsia" w:ascii="宋体" w:hAnsi="宋体" w:cs="宋体"/>
                <w:sz w:val="24"/>
                <w:szCs w:val="24"/>
                <w:highlight w:val="none"/>
              </w:rPr>
              <w:t>法定代表人</w:t>
            </w:r>
          </w:p>
        </w:tc>
        <w:tc>
          <w:tcPr>
            <w:tcW w:w="2340" w:type="dxa"/>
            <w:noWrap w:val="0"/>
            <w:vAlign w:val="center"/>
          </w:tcPr>
          <w:p>
            <w:pPr>
              <w:spacing w:line="360" w:lineRule="atLeast"/>
              <w:jc w:val="center"/>
              <w:rPr>
                <w:rFonts w:ascii="宋体" w:cs="Times New Roman"/>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ascii="宋体" w:cs="Times New Roman"/>
                <w:sz w:val="24"/>
                <w:szCs w:val="24"/>
                <w:highlight w:val="none"/>
              </w:rPr>
            </w:pPr>
            <w:r>
              <w:rPr>
                <w:rFonts w:hint="eastAsia" w:ascii="宋体" w:hAnsi="宋体" w:cs="宋体"/>
                <w:sz w:val="24"/>
                <w:szCs w:val="24"/>
                <w:highlight w:val="none"/>
              </w:rPr>
              <w:t>（公章）</w:t>
            </w:r>
          </w:p>
        </w:tc>
        <w:tc>
          <w:tcPr>
            <w:tcW w:w="3420" w:type="dxa"/>
            <w:noWrap w:val="0"/>
            <w:vAlign w:val="center"/>
          </w:tcPr>
          <w:p>
            <w:pPr>
              <w:spacing w:line="360" w:lineRule="atLeast"/>
              <w:jc w:val="center"/>
              <w:rPr>
                <w:rFonts w:ascii="宋体" w:cs="Times New Roman"/>
                <w:sz w:val="24"/>
                <w:szCs w:val="24"/>
                <w:highlight w:val="none"/>
              </w:rPr>
            </w:pPr>
            <w:r>
              <w:rPr>
                <w:rFonts w:hint="eastAsia" w:ascii="宋体" w:hAnsi="宋体" w:cs="宋体"/>
                <w:sz w:val="24"/>
                <w:szCs w:val="24"/>
                <w:highlight w:val="none"/>
              </w:rPr>
              <w:t>（签字或盖章）</w:t>
            </w:r>
          </w:p>
        </w:tc>
        <w:tc>
          <w:tcPr>
            <w:tcW w:w="2340" w:type="dxa"/>
            <w:noWrap w:val="0"/>
            <w:vAlign w:val="center"/>
          </w:tcPr>
          <w:p>
            <w:pPr>
              <w:spacing w:line="360" w:lineRule="atLeast"/>
              <w:ind w:firstLine="240" w:firstLineChars="100"/>
              <w:jc w:val="center"/>
              <w:rPr>
                <w:rFonts w:ascii="宋体" w:cs="Times New Roman"/>
                <w:sz w:val="24"/>
                <w:szCs w:val="24"/>
                <w:highlight w:val="none"/>
              </w:rPr>
            </w:pP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r>
    </w:tbl>
    <w:p>
      <w:pPr>
        <w:spacing w:line="500" w:lineRule="exact"/>
        <w:rPr>
          <w:rFonts w:ascii="??_GB2312" w:hAnsi="仿宋" w:eastAsia="Times New Roman" w:cs="Times New Roman"/>
          <w:b/>
          <w:bCs/>
          <w:sz w:val="32"/>
          <w:szCs w:val="32"/>
          <w:highlight w:val="none"/>
        </w:rPr>
      </w:pPr>
    </w:p>
    <w:p>
      <w:pPr>
        <w:spacing w:line="360" w:lineRule="auto"/>
        <w:jc w:val="center"/>
        <w:outlineLvl w:val="0"/>
        <w:rPr>
          <w:rFonts w:ascii="黑体" w:hAnsi="仿宋" w:eastAsia="黑体" w:cs="Times New Roman"/>
          <w:b/>
          <w:bCs/>
          <w:sz w:val="32"/>
          <w:szCs w:val="32"/>
          <w:highlight w:val="none"/>
          <w:lang w:val="en-GB"/>
        </w:rPr>
      </w:pPr>
      <w:bookmarkStart w:id="514" w:name="_Toc29359"/>
      <w:bookmarkStart w:id="515" w:name="_Toc138"/>
      <w:bookmarkStart w:id="516" w:name="_Toc23282"/>
      <w:bookmarkStart w:id="517" w:name="_Toc483349454"/>
      <w:bookmarkStart w:id="518" w:name="_Toc484353373"/>
      <w:r>
        <w:rPr>
          <w:rFonts w:hint="eastAsia" w:ascii="黑体" w:hAnsi="仿宋" w:eastAsia="黑体" w:cs="黑体"/>
          <w:b/>
          <w:bCs/>
          <w:sz w:val="32"/>
          <w:szCs w:val="32"/>
          <w:highlight w:val="none"/>
          <w:lang w:val="en-GB"/>
        </w:rPr>
        <w:t>询问函、质疑函格式</w:t>
      </w:r>
      <w:bookmarkEnd w:id="514"/>
      <w:bookmarkEnd w:id="515"/>
      <w:bookmarkEnd w:id="516"/>
      <w:bookmarkEnd w:id="517"/>
      <w:bookmarkEnd w:id="518"/>
    </w:p>
    <w:p>
      <w:pPr>
        <w:pStyle w:val="16"/>
        <w:spacing w:line="500" w:lineRule="exact"/>
        <w:ind w:left="-120" w:leftChars="-57" w:firstLine="527" w:firstLineChars="250"/>
        <w:rPr>
          <w:b/>
          <w:bCs/>
          <w:highlight w:val="none"/>
          <w:u w:val="single"/>
          <w:lang w:val="en-GB"/>
        </w:rPr>
      </w:pPr>
      <w:r>
        <w:rPr>
          <w:rFonts w:hint="eastAsia" w:hAnsi="宋体"/>
          <w:b/>
          <w:bCs/>
          <w:highlight w:val="none"/>
          <w:u w:val="single"/>
          <w:lang w:val="en-GB"/>
        </w:rPr>
        <w:t>说明：本部分格式为投标供应商提交询问函、质疑函时使用，不属于投标文件格式的组成部分。</w:t>
      </w:r>
    </w:p>
    <w:p>
      <w:pPr>
        <w:pStyle w:val="16"/>
        <w:spacing w:line="500" w:lineRule="exact"/>
        <w:ind w:left="-120" w:leftChars="-57" w:firstLine="527" w:firstLineChars="250"/>
        <w:rPr>
          <w:b/>
          <w:bCs/>
          <w:highlight w:val="none"/>
          <w:u w:val="single"/>
          <w:lang w:val="en-GB"/>
        </w:rPr>
      </w:pPr>
    </w:p>
    <w:p>
      <w:pPr>
        <w:pStyle w:val="16"/>
        <w:spacing w:line="500" w:lineRule="exact"/>
        <w:ind w:left="-120" w:leftChars="-57" w:firstLine="602" w:firstLineChars="250"/>
        <w:rPr>
          <w:b/>
          <w:bCs/>
          <w:sz w:val="24"/>
          <w:szCs w:val="24"/>
          <w:highlight w:val="none"/>
        </w:rPr>
      </w:pPr>
      <w:r>
        <w:rPr>
          <w:rFonts w:hAnsi="宋体"/>
          <w:b/>
          <w:bCs/>
          <w:sz w:val="24"/>
          <w:szCs w:val="24"/>
          <w:highlight w:val="none"/>
        </w:rPr>
        <w:t>1.</w:t>
      </w:r>
      <w:r>
        <w:rPr>
          <w:rFonts w:hint="eastAsia" w:hAnsi="宋体"/>
          <w:b/>
          <w:bCs/>
          <w:sz w:val="24"/>
          <w:szCs w:val="24"/>
          <w:highlight w:val="none"/>
        </w:rPr>
        <w:t>询问函格式</w:t>
      </w:r>
    </w:p>
    <w:p>
      <w:pPr>
        <w:pStyle w:val="16"/>
        <w:spacing w:line="500" w:lineRule="exact"/>
        <w:ind w:left="-120" w:leftChars="-57" w:firstLine="602" w:firstLineChars="250"/>
        <w:rPr>
          <w:b/>
          <w:bCs/>
          <w:sz w:val="24"/>
          <w:szCs w:val="24"/>
          <w:highlight w:val="none"/>
        </w:rPr>
      </w:pPr>
    </w:p>
    <w:p>
      <w:pPr>
        <w:spacing w:line="360" w:lineRule="auto"/>
        <w:jc w:val="center"/>
        <w:outlineLvl w:val="1"/>
        <w:rPr>
          <w:rFonts w:ascii="黑体" w:hAnsi="黑体" w:eastAsia="黑体" w:cs="Times New Roman"/>
          <w:sz w:val="32"/>
          <w:szCs w:val="32"/>
          <w:highlight w:val="none"/>
          <w:lang w:val="en-GB"/>
        </w:rPr>
      </w:pPr>
      <w:bookmarkStart w:id="519" w:name="_Toc483349455"/>
      <w:bookmarkStart w:id="520" w:name="_Toc24760"/>
      <w:bookmarkStart w:id="521" w:name="_Toc5757"/>
      <w:bookmarkStart w:id="522" w:name="_Toc1904"/>
      <w:bookmarkStart w:id="523" w:name="_Toc29787"/>
      <w:r>
        <w:rPr>
          <w:rFonts w:hint="eastAsia" w:ascii="黑体" w:hAnsi="黑体" w:eastAsia="黑体" w:cs="黑体"/>
          <w:sz w:val="32"/>
          <w:szCs w:val="32"/>
          <w:highlight w:val="none"/>
          <w:lang w:val="en-GB"/>
        </w:rPr>
        <w:t>询问函</w:t>
      </w:r>
      <w:bookmarkEnd w:id="519"/>
      <w:bookmarkEnd w:id="520"/>
      <w:bookmarkEnd w:id="521"/>
      <w:bookmarkEnd w:id="522"/>
      <w:bookmarkEnd w:id="523"/>
    </w:p>
    <w:p>
      <w:pPr>
        <w:widowControl/>
        <w:tabs>
          <w:tab w:val="left" w:pos="6300"/>
        </w:tabs>
        <w:snapToGrid w:val="0"/>
        <w:spacing w:line="360" w:lineRule="auto"/>
        <w:jc w:val="left"/>
        <w:rPr>
          <w:rFonts w:ascii="宋体" w:cs="Times New Roman"/>
          <w:sz w:val="24"/>
          <w:szCs w:val="24"/>
          <w:highlight w:val="none"/>
        </w:rPr>
      </w:pPr>
      <w:r>
        <w:rPr>
          <w:rFonts w:hint="eastAsia" w:ascii="宋体" w:hAnsi="宋体" w:cs="宋体"/>
          <w:sz w:val="24"/>
          <w:szCs w:val="24"/>
          <w:highlight w:val="none"/>
        </w:rPr>
        <w:t>陕西德勤招标有限公司：</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我单位已报名并准备参与</w:t>
      </w:r>
      <w:r>
        <w:rPr>
          <w:rFonts w:hint="eastAsia" w:ascii="宋体" w:hAnsi="宋体" w:cs="宋体"/>
          <w:i/>
          <w:iCs/>
          <w:sz w:val="24"/>
          <w:szCs w:val="24"/>
          <w:highlight w:val="none"/>
          <w:u w:val="single"/>
        </w:rPr>
        <w:t>（项目名称）</w:t>
      </w:r>
      <w:r>
        <w:rPr>
          <w:rFonts w:hint="eastAsia" w:ascii="宋体" w:hAnsi="宋体" w:cs="宋体"/>
          <w:sz w:val="24"/>
          <w:szCs w:val="24"/>
          <w:highlight w:val="none"/>
        </w:rPr>
        <w:t>项目（采购文件编号：</w:t>
      </w:r>
      <w:r>
        <w:rPr>
          <w:rFonts w:ascii="宋体" w:hAnsi="宋体" w:cs="宋体"/>
          <w:sz w:val="24"/>
          <w:szCs w:val="24"/>
          <w:highlight w:val="none"/>
          <w:u w:val="single"/>
        </w:rPr>
        <w:t xml:space="preserve">     </w:t>
      </w:r>
      <w:r>
        <w:rPr>
          <w:rFonts w:hint="eastAsia" w:ascii="宋体" w:hAnsi="宋体" w:cs="宋体"/>
          <w:sz w:val="24"/>
          <w:szCs w:val="24"/>
          <w:highlight w:val="none"/>
        </w:rPr>
        <w:t>）的投标（或报价）活动，现有以下几个内容（或条款）存在疑问（或无法理解），特提出询问。</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一、</w:t>
      </w:r>
      <w:r>
        <w:rPr>
          <w:rFonts w:ascii="宋体" w:hAnsi="宋体" w:cs="宋体"/>
          <w:sz w:val="24"/>
          <w:szCs w:val="24"/>
          <w:highlight w:val="none"/>
        </w:rPr>
        <w:t>_____________________</w:t>
      </w:r>
      <w:r>
        <w:rPr>
          <w:rFonts w:hint="eastAsia" w:ascii="宋体" w:hAnsi="宋体" w:cs="宋体"/>
          <w:sz w:val="24"/>
          <w:szCs w:val="24"/>
          <w:highlight w:val="none"/>
        </w:rPr>
        <w:t>（事项一）</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w:t>
      </w:r>
      <w:r>
        <w:rPr>
          <w:rFonts w:ascii="宋体" w:hAnsi="宋体" w:cs="宋体"/>
          <w:sz w:val="24"/>
          <w:szCs w:val="24"/>
          <w:highlight w:val="none"/>
        </w:rPr>
        <w:t>____________________</w:t>
      </w:r>
      <w:r>
        <w:rPr>
          <w:rFonts w:hint="eastAsia" w:ascii="宋体" w:hAnsi="宋体" w:cs="宋体"/>
          <w:sz w:val="24"/>
          <w:szCs w:val="24"/>
          <w:highlight w:val="none"/>
        </w:rPr>
        <w:t>（问题或条款内容）</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w:t>
      </w:r>
      <w:r>
        <w:rPr>
          <w:rFonts w:ascii="宋体" w:hAnsi="宋体" w:cs="宋体"/>
          <w:sz w:val="24"/>
          <w:szCs w:val="24"/>
          <w:highlight w:val="none"/>
        </w:rPr>
        <w:t>____________________</w:t>
      </w:r>
      <w:r>
        <w:rPr>
          <w:rFonts w:hint="eastAsia" w:ascii="宋体" w:hAnsi="宋体" w:cs="宋体"/>
          <w:sz w:val="24"/>
          <w:szCs w:val="24"/>
          <w:highlight w:val="none"/>
        </w:rPr>
        <w:t>（说明疑问或无法理解原因）</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w:t>
      </w:r>
      <w:r>
        <w:rPr>
          <w:rFonts w:ascii="宋体" w:hAnsi="宋体" w:cs="宋体"/>
          <w:sz w:val="24"/>
          <w:szCs w:val="24"/>
          <w:highlight w:val="none"/>
        </w:rPr>
        <w:t>____________________</w:t>
      </w:r>
      <w:r>
        <w:rPr>
          <w:rFonts w:hint="eastAsia" w:ascii="宋体" w:hAnsi="宋体" w:cs="宋体"/>
          <w:sz w:val="24"/>
          <w:szCs w:val="24"/>
          <w:highlight w:val="none"/>
        </w:rPr>
        <w:t>（建议）</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二、</w:t>
      </w:r>
      <w:r>
        <w:rPr>
          <w:rFonts w:ascii="宋体" w:hAnsi="宋体" w:cs="宋体"/>
          <w:sz w:val="24"/>
          <w:szCs w:val="24"/>
          <w:highlight w:val="none"/>
        </w:rPr>
        <w:t>_____________________</w:t>
      </w:r>
      <w:r>
        <w:rPr>
          <w:rFonts w:hint="eastAsia" w:ascii="宋体" w:hAnsi="宋体" w:cs="宋体"/>
          <w:sz w:val="24"/>
          <w:szCs w:val="24"/>
          <w:highlight w:val="none"/>
        </w:rPr>
        <w:t>（事项二）</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随附相关证明材料如下：</w:t>
      </w:r>
    </w:p>
    <w:p>
      <w:pPr>
        <w:widowControl/>
        <w:tabs>
          <w:tab w:val="left" w:pos="6300"/>
        </w:tabs>
        <w:snapToGrid w:val="0"/>
        <w:spacing w:line="360" w:lineRule="auto"/>
        <w:ind w:firstLine="1440" w:firstLineChars="600"/>
        <w:jc w:val="left"/>
        <w:rPr>
          <w:rFonts w:ascii="宋体" w:cs="Times New Roman"/>
          <w:sz w:val="24"/>
          <w:szCs w:val="24"/>
          <w:highlight w:val="none"/>
        </w:rPr>
      </w:pPr>
    </w:p>
    <w:p>
      <w:pPr>
        <w:widowControl/>
        <w:tabs>
          <w:tab w:val="left" w:pos="6300"/>
        </w:tabs>
        <w:snapToGrid w:val="0"/>
        <w:spacing w:line="360" w:lineRule="auto"/>
        <w:ind w:firstLine="1440" w:firstLineChars="600"/>
        <w:jc w:val="left"/>
        <w:rPr>
          <w:rFonts w:ascii="宋体" w:cs="Times New Roman"/>
          <w:sz w:val="24"/>
          <w:szCs w:val="24"/>
          <w:highlight w:val="none"/>
        </w:rPr>
      </w:pPr>
    </w:p>
    <w:p>
      <w:pPr>
        <w:widowControl/>
        <w:tabs>
          <w:tab w:val="left" w:pos="6300"/>
        </w:tabs>
        <w:snapToGrid w:val="0"/>
        <w:spacing w:line="360" w:lineRule="auto"/>
        <w:ind w:firstLine="1440" w:firstLineChars="600"/>
        <w:jc w:val="left"/>
        <w:rPr>
          <w:rFonts w:ascii="宋体" w:cs="Times New Roman"/>
          <w:sz w:val="24"/>
          <w:szCs w:val="24"/>
          <w:highlight w:val="none"/>
        </w:rPr>
      </w:pPr>
    </w:p>
    <w:p>
      <w:pPr>
        <w:widowControl/>
        <w:tabs>
          <w:tab w:val="left" w:pos="6300"/>
        </w:tabs>
        <w:snapToGrid w:val="0"/>
        <w:spacing w:line="360" w:lineRule="auto"/>
        <w:ind w:firstLine="1440" w:firstLineChars="600"/>
        <w:jc w:val="left"/>
        <w:rPr>
          <w:rFonts w:ascii="宋体" w:cs="Times New Roman"/>
          <w:sz w:val="24"/>
          <w:szCs w:val="24"/>
          <w:highlight w:val="none"/>
        </w:rPr>
      </w:pPr>
    </w:p>
    <w:p>
      <w:pPr>
        <w:widowControl/>
        <w:tabs>
          <w:tab w:val="left" w:pos="6300"/>
        </w:tabs>
        <w:snapToGrid w:val="0"/>
        <w:spacing w:line="360" w:lineRule="auto"/>
        <w:ind w:firstLine="1440" w:firstLineChars="600"/>
        <w:jc w:val="left"/>
        <w:rPr>
          <w:rFonts w:ascii="宋体" w:cs="Times New Roman"/>
          <w:sz w:val="24"/>
          <w:szCs w:val="24"/>
          <w:highlight w:val="none"/>
        </w:rPr>
      </w:pPr>
    </w:p>
    <w:p>
      <w:pPr>
        <w:widowControl/>
        <w:tabs>
          <w:tab w:val="left" w:pos="6300"/>
        </w:tabs>
        <w:snapToGrid w:val="0"/>
        <w:spacing w:line="360" w:lineRule="auto"/>
        <w:ind w:firstLine="1440" w:firstLineChars="600"/>
        <w:jc w:val="left"/>
        <w:rPr>
          <w:rFonts w:ascii="宋体" w:cs="Times New Roman"/>
          <w:sz w:val="24"/>
          <w:szCs w:val="24"/>
          <w:highlight w:val="none"/>
        </w:rPr>
      </w:pPr>
    </w:p>
    <w:p>
      <w:pPr>
        <w:widowControl/>
        <w:tabs>
          <w:tab w:val="left" w:pos="6300"/>
        </w:tabs>
        <w:snapToGrid w:val="0"/>
        <w:spacing w:line="360" w:lineRule="auto"/>
        <w:ind w:firstLine="480" w:firstLineChars="200"/>
        <w:jc w:val="left"/>
        <w:rPr>
          <w:rFonts w:ascii="宋体" w:cs="Times New Roman"/>
          <w:sz w:val="24"/>
          <w:szCs w:val="24"/>
          <w:highlight w:val="none"/>
        </w:rPr>
      </w:pP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询问人：（公章）</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法定代表人（授权代表）：</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地址</w:t>
      </w:r>
      <w:r>
        <w:rPr>
          <w:rFonts w:ascii="宋体" w:hAnsi="宋体" w:cs="宋体"/>
          <w:sz w:val="24"/>
          <w:szCs w:val="24"/>
          <w:highlight w:val="none"/>
        </w:rPr>
        <w:t>/</w:t>
      </w:r>
      <w:r>
        <w:rPr>
          <w:rFonts w:hint="eastAsia" w:ascii="宋体" w:hAnsi="宋体" w:cs="宋体"/>
          <w:sz w:val="24"/>
          <w:szCs w:val="24"/>
          <w:highlight w:val="none"/>
        </w:rPr>
        <w:t>邮编：</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电话</w:t>
      </w:r>
      <w:r>
        <w:rPr>
          <w:rFonts w:ascii="宋体" w:hAnsi="宋体" w:cs="宋体"/>
          <w:sz w:val="24"/>
          <w:szCs w:val="24"/>
          <w:highlight w:val="none"/>
        </w:rPr>
        <w:t>/</w:t>
      </w:r>
      <w:r>
        <w:rPr>
          <w:rFonts w:hint="eastAsia" w:ascii="宋体" w:hAnsi="宋体" w:cs="宋体"/>
          <w:sz w:val="24"/>
          <w:szCs w:val="24"/>
          <w:highlight w:val="none"/>
        </w:rPr>
        <w:t>传真：</w:t>
      </w:r>
    </w:p>
    <w:p>
      <w:pPr>
        <w:spacing w:line="360" w:lineRule="auto"/>
        <w:jc w:val="right"/>
        <w:rPr>
          <w:rFonts w:ascii="宋体" w:cs="Times New Roman"/>
          <w:sz w:val="24"/>
          <w:szCs w:val="24"/>
          <w:highlight w:val="none"/>
        </w:rPr>
      </w:pP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napToGrid w:val="0"/>
        <w:spacing w:line="360" w:lineRule="auto"/>
        <w:ind w:firstLine="378" w:firstLineChars="180"/>
        <w:rPr>
          <w:rFonts w:ascii="宋体" w:cs="Times New Roman"/>
          <w:highlight w:val="none"/>
        </w:rPr>
      </w:pPr>
    </w:p>
    <w:p>
      <w:pPr>
        <w:pStyle w:val="29"/>
        <w:adjustRightInd w:val="0"/>
        <w:snapToGrid w:val="0"/>
        <w:spacing w:before="0" w:beforeAutospacing="0" w:after="0" w:afterAutospacing="0" w:line="360" w:lineRule="auto"/>
        <w:ind w:firstLine="481"/>
        <w:jc w:val="both"/>
        <w:rPr>
          <w:rFonts w:cs="Times New Roman"/>
          <w:b/>
          <w:bCs/>
          <w:color w:val="auto"/>
          <w:kern w:val="2"/>
          <w:highlight w:val="none"/>
        </w:rPr>
      </w:pPr>
      <w:r>
        <w:rPr>
          <w:b/>
          <w:bCs/>
          <w:color w:val="auto"/>
          <w:kern w:val="2"/>
          <w:highlight w:val="none"/>
        </w:rPr>
        <w:t>2.</w:t>
      </w:r>
      <w:r>
        <w:rPr>
          <w:rFonts w:hint="eastAsia"/>
          <w:b/>
          <w:bCs/>
          <w:color w:val="auto"/>
          <w:kern w:val="2"/>
          <w:highlight w:val="none"/>
        </w:rPr>
        <w:t>质疑书格式</w:t>
      </w:r>
    </w:p>
    <w:p>
      <w:pPr>
        <w:pStyle w:val="29"/>
        <w:adjustRightInd w:val="0"/>
        <w:snapToGrid w:val="0"/>
        <w:spacing w:before="0" w:beforeAutospacing="0" w:after="0" w:afterAutospacing="0" w:line="360" w:lineRule="auto"/>
        <w:ind w:firstLine="481"/>
        <w:jc w:val="both"/>
        <w:rPr>
          <w:rFonts w:ascii="??_GB2312" w:hAnsi="Courier New" w:eastAsia="Times New Roman" w:cs="Times New Roman"/>
          <w:b/>
          <w:bCs/>
          <w:color w:val="auto"/>
          <w:kern w:val="2"/>
          <w:highlight w:val="none"/>
        </w:rPr>
      </w:pPr>
    </w:p>
    <w:p>
      <w:pPr>
        <w:spacing w:line="360" w:lineRule="auto"/>
        <w:jc w:val="center"/>
        <w:outlineLvl w:val="1"/>
        <w:rPr>
          <w:rFonts w:ascii="黑体" w:hAnsi="黑体" w:eastAsia="黑体" w:cs="Times New Roman"/>
          <w:sz w:val="32"/>
          <w:szCs w:val="32"/>
          <w:highlight w:val="none"/>
          <w:lang w:val="en-GB"/>
        </w:rPr>
      </w:pPr>
      <w:bookmarkStart w:id="524" w:name="_Toc12321"/>
      <w:bookmarkStart w:id="525" w:name="_Toc483349456"/>
      <w:bookmarkStart w:id="526" w:name="_Toc28362"/>
      <w:bookmarkStart w:id="527" w:name="_Toc8373"/>
      <w:bookmarkStart w:id="528" w:name="_Toc15859"/>
      <w:r>
        <w:rPr>
          <w:rFonts w:hint="eastAsia" w:ascii="黑体" w:hAnsi="黑体" w:eastAsia="黑体" w:cs="黑体"/>
          <w:sz w:val="32"/>
          <w:szCs w:val="32"/>
          <w:highlight w:val="none"/>
          <w:lang w:val="en-GB"/>
        </w:rPr>
        <w:t>质疑</w:t>
      </w:r>
      <w:r>
        <w:rPr>
          <w:rFonts w:hint="eastAsia" w:ascii="黑体" w:hAnsi="黑体" w:eastAsia="黑体" w:cs="黑体"/>
          <w:sz w:val="32"/>
          <w:szCs w:val="32"/>
          <w:highlight w:val="none"/>
        </w:rPr>
        <w:t>书</w:t>
      </w:r>
      <w:bookmarkEnd w:id="524"/>
      <w:bookmarkEnd w:id="525"/>
      <w:bookmarkEnd w:id="526"/>
      <w:bookmarkEnd w:id="527"/>
      <w:bookmarkEnd w:id="528"/>
    </w:p>
    <w:p>
      <w:pPr>
        <w:widowControl/>
        <w:tabs>
          <w:tab w:val="left" w:pos="6300"/>
        </w:tabs>
        <w:snapToGrid w:val="0"/>
        <w:spacing w:line="360" w:lineRule="auto"/>
        <w:jc w:val="left"/>
        <w:rPr>
          <w:rFonts w:ascii="宋体" w:cs="Times New Roman"/>
          <w:b/>
          <w:bCs/>
          <w:sz w:val="24"/>
          <w:szCs w:val="24"/>
          <w:highlight w:val="none"/>
        </w:rPr>
      </w:pPr>
      <w:r>
        <w:rPr>
          <w:rFonts w:hint="eastAsia" w:ascii="宋体" w:hAnsi="宋体" w:cs="宋体"/>
          <w:b/>
          <w:bCs/>
          <w:sz w:val="24"/>
          <w:szCs w:val="24"/>
          <w:highlight w:val="none"/>
        </w:rPr>
        <w:t>陕西德勤招标有限公司</w:t>
      </w:r>
      <w:r>
        <w:rPr>
          <w:rFonts w:ascii="宋体" w:hAnsi="宋体" w:cs="宋体"/>
          <w:b/>
          <w:bCs/>
          <w:sz w:val="24"/>
          <w:szCs w:val="24"/>
          <w:highlight w:val="none"/>
        </w:rPr>
        <w:t>/</w:t>
      </w:r>
      <w:r>
        <w:rPr>
          <w:rFonts w:hint="eastAsia" w:ascii="宋体" w:hAnsi="宋体" w:cs="宋体"/>
          <w:b/>
          <w:bCs/>
          <w:sz w:val="24"/>
          <w:szCs w:val="24"/>
          <w:highlight w:val="none"/>
        </w:rPr>
        <w:t>采购人：</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我公司依法参与了</w:t>
      </w:r>
      <w:r>
        <w:rPr>
          <w:rFonts w:hint="eastAsia" w:ascii="宋体" w:hAnsi="宋体" w:cs="宋体"/>
          <w:sz w:val="24"/>
          <w:szCs w:val="24"/>
          <w:highlight w:val="none"/>
          <w:u w:val="single"/>
        </w:rPr>
        <w:t>（采购代理机构或采购人）</w:t>
      </w:r>
      <w:r>
        <w:rPr>
          <w:rFonts w:hint="eastAsia" w:ascii="宋体" w:hAnsi="宋体" w:cs="宋体"/>
          <w:sz w:val="24"/>
          <w:szCs w:val="24"/>
          <w:highlight w:val="none"/>
        </w:rPr>
        <w:t>于</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日组织的政府采购活动。根据《政府采购法》和《政府采购供应商投诉处理办法》等规定，我公司认为</w:t>
      </w:r>
      <w:r>
        <w:rPr>
          <w:rFonts w:ascii="宋体" w:hAnsi="宋体" w:cs="宋体"/>
          <w:sz w:val="24"/>
          <w:szCs w:val="24"/>
          <w:highlight w:val="none"/>
          <w:u w:val="single"/>
        </w:rPr>
        <w:t xml:space="preserve"> </w:t>
      </w:r>
      <w:r>
        <w:rPr>
          <w:rFonts w:hint="eastAsia" w:ascii="宋体" w:hAnsi="宋体" w:cs="宋体"/>
          <w:sz w:val="24"/>
          <w:szCs w:val="24"/>
          <w:highlight w:val="none"/>
          <w:u w:val="single"/>
        </w:rPr>
        <w:t>（采购项目名称）（采购项目编号：</w:t>
      </w:r>
      <w:r>
        <w:rPr>
          <w:rFonts w:ascii="宋体" w:hAnsi="宋体" w:cs="宋体"/>
          <w:sz w:val="24"/>
          <w:szCs w:val="24"/>
          <w:highlight w:val="none"/>
          <w:u w:val="single"/>
        </w:rPr>
        <w:t xml:space="preserve">     </w:t>
      </w:r>
      <w:r>
        <w:rPr>
          <w:rFonts w:hint="eastAsia" w:ascii="宋体" w:hAnsi="宋体" w:cs="宋体"/>
          <w:sz w:val="24"/>
          <w:szCs w:val="24"/>
          <w:highlight w:val="none"/>
          <w:u w:val="single"/>
        </w:rPr>
        <w:t>）</w:t>
      </w:r>
      <w:r>
        <w:rPr>
          <w:rFonts w:hint="eastAsia" w:ascii="宋体" w:hAnsi="宋体" w:cs="宋体"/>
          <w:sz w:val="24"/>
          <w:szCs w:val="24"/>
          <w:highlight w:val="none"/>
        </w:rPr>
        <w:t>项目的采购活动中，</w:t>
      </w:r>
      <w:r>
        <w:rPr>
          <w:rFonts w:hint="eastAsia" w:ascii="宋体" w:hAnsi="宋体" w:cs="宋体"/>
          <w:sz w:val="24"/>
          <w:szCs w:val="24"/>
          <w:highlight w:val="none"/>
          <w:u w:val="single"/>
        </w:rPr>
        <w:t>（采购文件、采购过程、中标</w:t>
      </w:r>
      <w:r>
        <w:rPr>
          <w:rFonts w:ascii="宋体" w:hAnsi="宋体" w:cs="宋体"/>
          <w:sz w:val="24"/>
          <w:szCs w:val="24"/>
          <w:highlight w:val="none"/>
          <w:u w:val="single"/>
        </w:rPr>
        <w:t>/</w:t>
      </w:r>
      <w:r>
        <w:rPr>
          <w:rFonts w:hint="eastAsia" w:ascii="宋体" w:hAnsi="宋体" w:cs="宋体"/>
          <w:sz w:val="24"/>
          <w:szCs w:val="24"/>
          <w:highlight w:val="none"/>
          <w:u w:val="single"/>
        </w:rPr>
        <w:t>成交结果）</w:t>
      </w:r>
      <w:r>
        <w:rPr>
          <w:rFonts w:hint="eastAsia" w:ascii="宋体" w:hAnsi="宋体" w:cs="宋体"/>
          <w:sz w:val="24"/>
          <w:szCs w:val="24"/>
          <w:highlight w:val="none"/>
        </w:rPr>
        <w:t>损害了我公司权益，特提出质疑。</w:t>
      </w:r>
    </w:p>
    <w:p>
      <w:pPr>
        <w:spacing w:line="360" w:lineRule="auto"/>
        <w:ind w:right="120" w:firstLine="480"/>
        <w:rPr>
          <w:rFonts w:ascii="宋体" w:cs="Times New Roman"/>
          <w:sz w:val="24"/>
          <w:szCs w:val="24"/>
          <w:highlight w:val="none"/>
        </w:rPr>
      </w:pPr>
      <w:r>
        <w:rPr>
          <w:rFonts w:hint="eastAsia" w:ascii="宋体" w:hAnsi="宋体" w:cs="宋体"/>
          <w:sz w:val="24"/>
          <w:szCs w:val="24"/>
          <w:highlight w:val="none"/>
        </w:rPr>
        <w:t>一、我公司认为项目的</w:t>
      </w:r>
      <w:r>
        <w:rPr>
          <w:rFonts w:hint="eastAsia" w:ascii="宋体" w:hAnsi="宋体" w:cs="宋体"/>
          <w:sz w:val="24"/>
          <w:szCs w:val="24"/>
          <w:highlight w:val="none"/>
          <w:u w:val="single"/>
        </w:rPr>
        <w:t>（采购文件、采购过程、中标</w:t>
      </w:r>
      <w:r>
        <w:rPr>
          <w:rFonts w:ascii="宋体" w:hAnsi="宋体" w:cs="宋体"/>
          <w:sz w:val="24"/>
          <w:szCs w:val="24"/>
          <w:highlight w:val="none"/>
          <w:u w:val="single"/>
        </w:rPr>
        <w:t>/</w:t>
      </w:r>
      <w:r>
        <w:rPr>
          <w:rFonts w:hint="eastAsia" w:ascii="宋体" w:hAnsi="宋体" w:cs="宋体"/>
          <w:sz w:val="24"/>
          <w:szCs w:val="24"/>
          <w:highlight w:val="none"/>
          <w:u w:val="single"/>
        </w:rPr>
        <w:t>成交结果）</w:t>
      </w:r>
      <w:r>
        <w:rPr>
          <w:rFonts w:hint="eastAsia" w:ascii="宋体" w:hAnsi="宋体" w:cs="宋体"/>
          <w:sz w:val="24"/>
          <w:szCs w:val="24"/>
          <w:highlight w:val="none"/>
        </w:rPr>
        <w:t>损害了我司权益，具体事项如下：（每个质疑事项应有与之相对应的证据予以支持。质疑事项属于涉密的，应提供信息来源或有效证据）：</w:t>
      </w:r>
    </w:p>
    <w:p>
      <w:pPr>
        <w:spacing w:line="360" w:lineRule="auto"/>
        <w:ind w:right="120" w:firstLine="48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）质疑采购文件</w:t>
      </w:r>
    </w:p>
    <w:p>
      <w:pPr>
        <w:widowControl/>
        <w:snapToGrid w:val="0"/>
        <w:spacing w:line="360" w:lineRule="auto"/>
        <w:ind w:firstLine="480" w:firstLineChars="200"/>
        <w:jc w:val="left"/>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质疑内容采购文件</w:t>
      </w:r>
      <w:r>
        <w:rPr>
          <w:rFonts w:ascii="宋体" w:hAnsi="宋体" w:cs="宋体"/>
          <w:sz w:val="24"/>
          <w:szCs w:val="24"/>
          <w:highlight w:val="none"/>
          <w:u w:val="single"/>
        </w:rPr>
        <w:t xml:space="preserve">    </w:t>
      </w:r>
      <w:r>
        <w:rPr>
          <w:rFonts w:hint="eastAsia" w:ascii="宋体" w:hAnsi="宋体" w:cs="宋体"/>
          <w:sz w:val="24"/>
          <w:szCs w:val="24"/>
          <w:highlight w:val="none"/>
        </w:rPr>
        <w:t>页，内容“</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损害了我公司权益，</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事实依据：</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w:t>
      </w:r>
      <w:r>
        <w:rPr>
          <w:rFonts w:hint="eastAsia" w:ascii="宋体" w:hAnsi="宋体" w:cs="宋体"/>
          <w:sz w:val="24"/>
          <w:szCs w:val="24"/>
          <w:highlight w:val="none"/>
        </w:rPr>
        <w:t>证据见附件第</w:t>
      </w:r>
      <w:r>
        <w:rPr>
          <w:rFonts w:ascii="宋体" w:hAnsi="宋体" w:cs="宋体"/>
          <w:sz w:val="24"/>
          <w:szCs w:val="24"/>
          <w:highlight w:val="none"/>
          <w:u w:val="single"/>
        </w:rPr>
        <w:t xml:space="preserve">  </w:t>
      </w:r>
      <w:r>
        <w:rPr>
          <w:rFonts w:hint="eastAsia" w:ascii="宋体" w:hAnsi="宋体" w:cs="宋体"/>
          <w:sz w:val="24"/>
          <w:szCs w:val="24"/>
          <w:highlight w:val="none"/>
        </w:rPr>
        <w:t>页）</w:t>
      </w:r>
    </w:p>
    <w:p>
      <w:pPr>
        <w:widowControl/>
        <w:snapToGrid w:val="0"/>
        <w:spacing w:line="360" w:lineRule="auto"/>
        <w:ind w:firstLine="480" w:firstLineChars="200"/>
        <w:jc w:val="left"/>
        <w:rPr>
          <w:rFonts w:ascii="宋体" w:cs="Times New Roman"/>
          <w:sz w:val="24"/>
          <w:szCs w:val="24"/>
          <w:highlight w:val="none"/>
          <w:u w:val="single"/>
        </w:rPr>
      </w:pPr>
      <w:r>
        <w:rPr>
          <w:rFonts w:hint="eastAsia" w:ascii="宋体" w:hAnsi="宋体" w:cs="宋体"/>
          <w:sz w:val="24"/>
          <w:szCs w:val="24"/>
          <w:highlight w:val="none"/>
        </w:rPr>
        <w:t>法律依据</w:t>
      </w:r>
      <w:r>
        <w:rPr>
          <w:rFonts w:hint="eastAsia" w:ascii="宋体" w:hAnsi="宋体" w:cs="宋体"/>
          <w:kern w:val="0"/>
          <w:sz w:val="24"/>
          <w:szCs w:val="24"/>
          <w:highlight w:val="none"/>
        </w:rPr>
        <w:t>：</w:t>
      </w:r>
      <w:r>
        <w:rPr>
          <w:rFonts w:ascii="宋体" w:hAnsi="宋体" w:cs="宋体"/>
          <w:sz w:val="24"/>
          <w:szCs w:val="24"/>
          <w:highlight w:val="none"/>
          <w:u w:val="single"/>
        </w:rPr>
        <w:t xml:space="preserve">                                        </w:t>
      </w:r>
    </w:p>
    <w:p>
      <w:pPr>
        <w:widowControl/>
        <w:snapToGrid w:val="0"/>
        <w:spacing w:line="360" w:lineRule="auto"/>
        <w:ind w:firstLine="480" w:firstLineChars="200"/>
        <w:jc w:val="left"/>
        <w:rPr>
          <w:rFonts w:ascii="宋体" w:cs="Times New Roman"/>
          <w:sz w:val="24"/>
          <w:szCs w:val="24"/>
          <w:highlight w:val="none"/>
          <w:u w:val="single"/>
        </w:rPr>
      </w:pPr>
      <w:r>
        <w:rPr>
          <w:rFonts w:hint="eastAsia" w:ascii="宋体" w:hAnsi="宋体" w:cs="宋体"/>
          <w:sz w:val="24"/>
          <w:szCs w:val="24"/>
          <w:highlight w:val="none"/>
        </w:rPr>
        <w:t>我方请求采购文件做如下修改：</w:t>
      </w:r>
      <w:r>
        <w:rPr>
          <w:rFonts w:ascii="宋体" w:hAnsi="宋体" w:cs="宋体"/>
          <w:sz w:val="24"/>
          <w:szCs w:val="24"/>
          <w:highlight w:val="none"/>
          <w:u w:val="single"/>
        </w:rPr>
        <w:t xml:space="preserve">                      </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我方对采购文件其他内容无质疑。</w:t>
      </w:r>
    </w:p>
    <w:p>
      <w:pPr>
        <w:spacing w:line="360" w:lineRule="auto"/>
        <w:ind w:right="120" w:firstLine="48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）质疑采购过程</w:t>
      </w:r>
    </w:p>
    <w:p>
      <w:pPr>
        <w:widowControl/>
        <w:snapToGrid w:val="0"/>
        <w:spacing w:line="360" w:lineRule="auto"/>
        <w:ind w:firstLine="480" w:firstLineChars="200"/>
        <w:jc w:val="left"/>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于</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日，在</w:t>
      </w:r>
      <w:r>
        <w:rPr>
          <w:rFonts w:ascii="宋体" w:hAnsi="宋体" w:cs="宋体"/>
          <w:sz w:val="24"/>
          <w:szCs w:val="24"/>
          <w:highlight w:val="none"/>
          <w:u w:val="single"/>
        </w:rPr>
        <w:t xml:space="preserve">                          </w:t>
      </w:r>
      <w:r>
        <w:rPr>
          <w:rFonts w:hint="eastAsia" w:ascii="宋体" w:hAnsi="宋体" w:cs="宋体"/>
          <w:sz w:val="24"/>
          <w:szCs w:val="24"/>
          <w:highlight w:val="none"/>
        </w:rPr>
        <w:t>进行的（收取采购文件（样品）、开标、谈判）过程，发生损害了我公司权益的事项，</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事实依据：</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w:t>
      </w:r>
      <w:r>
        <w:rPr>
          <w:rFonts w:hint="eastAsia" w:ascii="宋体" w:hAnsi="宋体" w:cs="宋体"/>
          <w:sz w:val="24"/>
          <w:szCs w:val="24"/>
          <w:highlight w:val="none"/>
        </w:rPr>
        <w:t>证据见附件第</w:t>
      </w:r>
      <w:r>
        <w:rPr>
          <w:rFonts w:ascii="宋体" w:hAnsi="宋体" w:cs="宋体"/>
          <w:sz w:val="24"/>
          <w:szCs w:val="24"/>
          <w:highlight w:val="none"/>
          <w:u w:val="single"/>
        </w:rPr>
        <w:t xml:space="preserve">  </w:t>
      </w:r>
      <w:r>
        <w:rPr>
          <w:rFonts w:hint="eastAsia" w:ascii="宋体" w:hAnsi="宋体" w:cs="宋体"/>
          <w:sz w:val="24"/>
          <w:szCs w:val="24"/>
          <w:highlight w:val="none"/>
        </w:rPr>
        <w:t>页）</w:t>
      </w:r>
    </w:p>
    <w:p>
      <w:pPr>
        <w:widowControl/>
        <w:snapToGrid w:val="0"/>
        <w:spacing w:line="360" w:lineRule="auto"/>
        <w:ind w:firstLine="480" w:firstLineChars="200"/>
        <w:jc w:val="left"/>
        <w:rPr>
          <w:rFonts w:ascii="宋体" w:cs="Times New Roman"/>
          <w:sz w:val="24"/>
          <w:szCs w:val="24"/>
          <w:highlight w:val="none"/>
          <w:u w:val="single"/>
        </w:rPr>
      </w:pPr>
      <w:r>
        <w:rPr>
          <w:rFonts w:hint="eastAsia" w:ascii="宋体" w:hAnsi="宋体" w:cs="宋体"/>
          <w:sz w:val="24"/>
          <w:szCs w:val="24"/>
          <w:highlight w:val="none"/>
        </w:rPr>
        <w:t>法律依据</w:t>
      </w:r>
      <w:r>
        <w:rPr>
          <w:rFonts w:hint="eastAsia" w:ascii="宋体" w:hAnsi="宋体" w:cs="宋体"/>
          <w:kern w:val="0"/>
          <w:sz w:val="24"/>
          <w:szCs w:val="24"/>
          <w:highlight w:val="none"/>
        </w:rPr>
        <w:t>：</w:t>
      </w:r>
      <w:r>
        <w:rPr>
          <w:rFonts w:ascii="宋体" w:hAnsi="宋体" w:cs="宋体"/>
          <w:sz w:val="24"/>
          <w:szCs w:val="24"/>
          <w:highlight w:val="none"/>
          <w:u w:val="single"/>
        </w:rPr>
        <w:t xml:space="preserve">                                        </w:t>
      </w:r>
    </w:p>
    <w:p>
      <w:pPr>
        <w:widowControl/>
        <w:snapToGrid w:val="0"/>
        <w:spacing w:line="360" w:lineRule="auto"/>
        <w:ind w:firstLine="480" w:firstLineChars="200"/>
        <w:jc w:val="left"/>
        <w:rPr>
          <w:rFonts w:ascii="宋体" w:cs="Times New Roman"/>
          <w:sz w:val="24"/>
          <w:szCs w:val="24"/>
          <w:highlight w:val="none"/>
          <w:u w:val="single"/>
        </w:rPr>
      </w:pPr>
      <w:r>
        <w:rPr>
          <w:rFonts w:hint="eastAsia" w:ascii="宋体" w:hAnsi="宋体" w:cs="宋体"/>
          <w:sz w:val="24"/>
          <w:szCs w:val="24"/>
          <w:highlight w:val="none"/>
        </w:rPr>
        <w:t>我方请求：</w:t>
      </w:r>
      <w:r>
        <w:rPr>
          <w:rFonts w:ascii="宋体" w:hAnsi="宋体" w:cs="宋体"/>
          <w:sz w:val="24"/>
          <w:szCs w:val="24"/>
          <w:highlight w:val="none"/>
          <w:u w:val="single"/>
        </w:rPr>
        <w:t xml:space="preserve">                          </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我方对其他采购过程无质疑。</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）质疑采购结果</w:t>
      </w:r>
    </w:p>
    <w:p>
      <w:pPr>
        <w:widowControl/>
        <w:snapToGrid w:val="0"/>
        <w:spacing w:line="360" w:lineRule="auto"/>
        <w:ind w:firstLine="480" w:firstLineChars="200"/>
        <w:jc w:val="left"/>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于</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日公布的中标（成交）结果，发生损害了我公司权益的事项，</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事实依据：</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w:t>
      </w:r>
      <w:r>
        <w:rPr>
          <w:rFonts w:hint="eastAsia" w:ascii="宋体" w:hAnsi="宋体" w:cs="宋体"/>
          <w:sz w:val="24"/>
          <w:szCs w:val="24"/>
          <w:highlight w:val="none"/>
        </w:rPr>
        <w:t>证据见附件第</w:t>
      </w:r>
      <w:r>
        <w:rPr>
          <w:rFonts w:ascii="宋体" w:hAnsi="宋体" w:cs="宋体"/>
          <w:sz w:val="24"/>
          <w:szCs w:val="24"/>
          <w:highlight w:val="none"/>
          <w:u w:val="single"/>
        </w:rPr>
        <w:t xml:space="preserve">  </w:t>
      </w:r>
      <w:r>
        <w:rPr>
          <w:rFonts w:hint="eastAsia" w:ascii="宋体" w:hAnsi="宋体" w:cs="宋体"/>
          <w:sz w:val="24"/>
          <w:szCs w:val="24"/>
          <w:highlight w:val="none"/>
        </w:rPr>
        <w:t>页）</w:t>
      </w:r>
    </w:p>
    <w:p>
      <w:pPr>
        <w:widowControl/>
        <w:snapToGrid w:val="0"/>
        <w:spacing w:line="360" w:lineRule="auto"/>
        <w:ind w:firstLine="480" w:firstLineChars="200"/>
        <w:jc w:val="left"/>
        <w:rPr>
          <w:rFonts w:ascii="宋体" w:cs="Times New Roman"/>
          <w:sz w:val="24"/>
          <w:szCs w:val="24"/>
          <w:highlight w:val="none"/>
          <w:u w:val="single"/>
        </w:rPr>
      </w:pPr>
      <w:r>
        <w:rPr>
          <w:rFonts w:hint="eastAsia" w:ascii="宋体" w:hAnsi="宋体" w:cs="宋体"/>
          <w:sz w:val="24"/>
          <w:szCs w:val="24"/>
          <w:highlight w:val="none"/>
        </w:rPr>
        <w:t>法律依据</w:t>
      </w:r>
      <w:r>
        <w:rPr>
          <w:rFonts w:hint="eastAsia" w:ascii="宋体" w:hAnsi="宋体" w:cs="宋体"/>
          <w:kern w:val="0"/>
          <w:sz w:val="24"/>
          <w:szCs w:val="24"/>
          <w:highlight w:val="none"/>
        </w:rPr>
        <w:t>：</w:t>
      </w:r>
      <w:r>
        <w:rPr>
          <w:rFonts w:ascii="宋体" w:hAnsi="宋体" w:cs="宋体"/>
          <w:sz w:val="24"/>
          <w:szCs w:val="24"/>
          <w:highlight w:val="none"/>
          <w:u w:val="single"/>
        </w:rPr>
        <w:t xml:space="preserve">                                        </w:t>
      </w:r>
    </w:p>
    <w:p>
      <w:pPr>
        <w:widowControl/>
        <w:snapToGrid w:val="0"/>
        <w:spacing w:line="360" w:lineRule="auto"/>
        <w:ind w:firstLine="480" w:firstLineChars="200"/>
        <w:jc w:val="left"/>
        <w:rPr>
          <w:rFonts w:ascii="宋体" w:cs="Times New Roman"/>
          <w:sz w:val="24"/>
          <w:szCs w:val="24"/>
          <w:highlight w:val="none"/>
          <w:u w:val="single"/>
        </w:rPr>
      </w:pPr>
      <w:r>
        <w:rPr>
          <w:rFonts w:hint="eastAsia" w:ascii="宋体" w:hAnsi="宋体" w:cs="宋体"/>
          <w:sz w:val="24"/>
          <w:szCs w:val="24"/>
          <w:highlight w:val="none"/>
        </w:rPr>
        <w:t>我方请求：</w:t>
      </w:r>
      <w:r>
        <w:rPr>
          <w:rFonts w:ascii="宋体" w:hAnsi="宋体" w:cs="宋体"/>
          <w:sz w:val="24"/>
          <w:szCs w:val="24"/>
          <w:highlight w:val="none"/>
          <w:u w:val="single"/>
        </w:rPr>
        <w:t xml:space="preserve">                          </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我方对中标（成交）结果公告其他内容无质疑。</w:t>
      </w:r>
    </w:p>
    <w:p>
      <w:pPr>
        <w:widowControl/>
        <w:snapToGrid w:val="0"/>
        <w:spacing w:line="360" w:lineRule="auto"/>
        <w:ind w:firstLine="480" w:firstLineChars="200"/>
        <w:jc w:val="left"/>
        <w:rPr>
          <w:rFonts w:ascii="宋体" w:cs="Times New Roman"/>
          <w:sz w:val="24"/>
          <w:szCs w:val="24"/>
          <w:highlight w:val="none"/>
        </w:rPr>
      </w:pP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二、为维护我公司的合法权益，现要求贵方就上述质疑事项依照政府采购有关规定在限期内作出回复。</w:t>
      </w:r>
    </w:p>
    <w:p>
      <w:pPr>
        <w:widowControl/>
        <w:snapToGrid w:val="0"/>
        <w:spacing w:line="360" w:lineRule="auto"/>
        <w:jc w:val="left"/>
        <w:rPr>
          <w:rFonts w:ascii="宋体" w:cs="Times New Roman"/>
          <w:sz w:val="24"/>
          <w:szCs w:val="24"/>
          <w:highlight w:val="none"/>
        </w:rPr>
      </w:pP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质疑供应商</w:t>
      </w:r>
      <w:r>
        <w:rPr>
          <w:rFonts w:hint="eastAsia" w:ascii="宋体" w:hAnsi="宋体" w:cs="宋体"/>
          <w:sz w:val="24"/>
          <w:szCs w:val="24"/>
          <w:highlight w:val="none"/>
          <w:u w:val="single"/>
        </w:rPr>
        <w:t>：</w:t>
      </w:r>
      <w:r>
        <w:rPr>
          <w:rFonts w:ascii="宋体" w:hAnsi="宋体" w:cs="宋体"/>
          <w:sz w:val="24"/>
          <w:szCs w:val="24"/>
          <w:highlight w:val="none"/>
          <w:u w:val="single"/>
        </w:rPr>
        <w:t xml:space="preserve"> </w:t>
      </w:r>
      <w:r>
        <w:rPr>
          <w:rFonts w:hint="eastAsia" w:ascii="宋体" w:hAnsi="宋体" w:cs="宋体"/>
          <w:sz w:val="24"/>
          <w:szCs w:val="24"/>
          <w:highlight w:val="none"/>
          <w:u w:val="single"/>
        </w:rPr>
        <w:t>（签章）</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法定代表人：</w:t>
      </w:r>
      <w:r>
        <w:rPr>
          <w:rFonts w:ascii="宋体" w:hAnsi="宋体" w:cs="宋体"/>
          <w:sz w:val="24"/>
          <w:szCs w:val="24"/>
          <w:highlight w:val="none"/>
          <w:u w:val="single"/>
        </w:rPr>
        <w:t xml:space="preserve">        </w:t>
      </w:r>
      <w:r>
        <w:rPr>
          <w:rFonts w:hint="eastAsia" w:ascii="宋体" w:hAnsi="宋体" w:cs="宋体"/>
          <w:sz w:val="24"/>
          <w:szCs w:val="24"/>
          <w:highlight w:val="none"/>
        </w:rPr>
        <w:t>（签名）</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项目联系人：</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电话（手机</w:t>
      </w:r>
      <w:r>
        <w:rPr>
          <w:rFonts w:ascii="宋体" w:hAnsi="宋体" w:cs="宋体"/>
          <w:sz w:val="24"/>
          <w:szCs w:val="24"/>
          <w:highlight w:val="none"/>
        </w:rPr>
        <w:t>/</w:t>
      </w:r>
      <w:r>
        <w:rPr>
          <w:rFonts w:hint="eastAsia" w:ascii="宋体" w:hAnsi="宋体" w:cs="宋体"/>
          <w:sz w:val="24"/>
          <w:szCs w:val="24"/>
          <w:highlight w:val="none"/>
        </w:rPr>
        <w:t>座机）：</w:t>
      </w:r>
      <w:r>
        <w:rPr>
          <w:rFonts w:ascii="宋体" w:hAnsi="宋体" w:cs="宋体"/>
          <w:sz w:val="24"/>
          <w:szCs w:val="24"/>
          <w:highlight w:val="none"/>
          <w:u w:val="single"/>
        </w:rPr>
        <w:t xml:space="preserve">       </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地址：</w:t>
      </w:r>
      <w:r>
        <w:rPr>
          <w:rFonts w:ascii="宋体" w:hAnsi="宋体" w:cs="宋体"/>
          <w:sz w:val="24"/>
          <w:szCs w:val="24"/>
          <w:highlight w:val="none"/>
          <w:u w:val="single"/>
        </w:rPr>
        <w:t xml:space="preserve">                      </w:t>
      </w:r>
      <w:r>
        <w:rPr>
          <w:rFonts w:hint="eastAsia" w:ascii="宋体" w:hAnsi="宋体" w:cs="宋体"/>
          <w:sz w:val="24"/>
          <w:szCs w:val="24"/>
          <w:highlight w:val="none"/>
        </w:rPr>
        <w:t>邮编：</w:t>
      </w:r>
      <w:r>
        <w:rPr>
          <w:rFonts w:ascii="宋体" w:hAnsi="宋体" w:cs="宋体"/>
          <w:sz w:val="24"/>
          <w:szCs w:val="24"/>
          <w:highlight w:val="none"/>
          <w:u w:val="single"/>
        </w:rPr>
        <w:t xml:space="preserve">          </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电子邮箱：</w:t>
      </w:r>
      <w:r>
        <w:rPr>
          <w:rFonts w:ascii="宋体" w:hAnsi="宋体" w:cs="宋体"/>
          <w:sz w:val="24"/>
          <w:szCs w:val="24"/>
          <w:highlight w:val="none"/>
          <w:u w:val="single"/>
        </w:rPr>
        <w:t xml:space="preserve">                  </w:t>
      </w:r>
      <w:r>
        <w:rPr>
          <w:rFonts w:hint="eastAsia" w:ascii="宋体" w:hAnsi="宋体" w:cs="宋体"/>
          <w:sz w:val="24"/>
          <w:szCs w:val="24"/>
          <w:highlight w:val="none"/>
        </w:rPr>
        <w:t>传真：</w:t>
      </w:r>
      <w:r>
        <w:rPr>
          <w:rFonts w:ascii="宋体" w:hAnsi="宋体" w:cs="宋体"/>
          <w:sz w:val="24"/>
          <w:szCs w:val="24"/>
          <w:highlight w:val="none"/>
          <w:u w:val="single"/>
        </w:rPr>
        <w:t xml:space="preserve">          </w:t>
      </w:r>
    </w:p>
    <w:p>
      <w:pPr>
        <w:widowControl/>
        <w:tabs>
          <w:tab w:val="left" w:pos="6300"/>
        </w:tabs>
        <w:snapToGrid w:val="0"/>
        <w:spacing w:line="360" w:lineRule="auto"/>
        <w:jc w:val="right"/>
        <w:rPr>
          <w:rFonts w:ascii="宋体" w:cs="Times New Roman"/>
          <w:sz w:val="24"/>
          <w:szCs w:val="24"/>
          <w:highlight w:val="none"/>
        </w:rPr>
      </w:pP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pStyle w:val="16"/>
        <w:spacing w:line="360" w:lineRule="auto"/>
        <w:ind w:left="-120" w:leftChars="-57" w:firstLine="527" w:firstLineChars="250"/>
        <w:rPr>
          <w:b/>
          <w:bCs/>
          <w:highlight w:val="none"/>
          <w:u w:val="single"/>
          <w:lang w:val="en-GB"/>
        </w:rPr>
      </w:pPr>
      <w:r>
        <w:rPr>
          <w:rFonts w:hint="eastAsia" w:hAnsi="宋体"/>
          <w:b/>
          <w:bCs/>
          <w:highlight w:val="none"/>
          <w:u w:val="single"/>
          <w:lang w:val="en-GB"/>
        </w:rPr>
        <w:t>备注：</w:t>
      </w:r>
    </w:p>
    <w:p>
      <w:pPr>
        <w:pStyle w:val="16"/>
        <w:spacing w:line="360" w:lineRule="auto"/>
        <w:ind w:left="-120" w:leftChars="-57" w:firstLine="527" w:firstLineChars="250"/>
        <w:rPr>
          <w:b/>
          <w:bCs/>
          <w:highlight w:val="none"/>
          <w:u w:val="single"/>
          <w:lang w:val="en-GB"/>
        </w:rPr>
      </w:pPr>
      <w:r>
        <w:rPr>
          <w:rFonts w:hAnsi="宋体"/>
          <w:b/>
          <w:bCs/>
          <w:highlight w:val="none"/>
          <w:u w:val="single"/>
          <w:lang w:val="en-GB"/>
        </w:rPr>
        <w:t>1.</w:t>
      </w:r>
      <w:r>
        <w:rPr>
          <w:rFonts w:hint="eastAsia" w:hAnsi="宋体"/>
          <w:b/>
          <w:bCs/>
          <w:highlight w:val="none"/>
          <w:u w:val="single"/>
          <w:lang w:val="en-GB"/>
        </w:rPr>
        <w:t>每个质疑事项应有与之相对应的证据予以支持。质疑事项属于涉密的，应提供信息来源或有效证据。</w:t>
      </w:r>
    </w:p>
    <w:p>
      <w:pPr>
        <w:pStyle w:val="16"/>
        <w:spacing w:line="360" w:lineRule="auto"/>
        <w:ind w:left="-120" w:leftChars="-57" w:firstLine="527" w:firstLineChars="250"/>
        <w:rPr>
          <w:b/>
          <w:bCs/>
          <w:highlight w:val="none"/>
          <w:u w:val="single"/>
          <w:lang w:val="en-GB"/>
        </w:rPr>
      </w:pPr>
      <w:r>
        <w:rPr>
          <w:rFonts w:hAnsi="宋体"/>
          <w:b/>
          <w:bCs/>
          <w:highlight w:val="none"/>
          <w:u w:val="single"/>
          <w:lang w:val="en-GB"/>
        </w:rPr>
        <w:t>2.</w:t>
      </w:r>
      <w:r>
        <w:rPr>
          <w:rFonts w:hint="eastAsia" w:hAnsi="宋体"/>
          <w:b/>
          <w:bCs/>
          <w:highlight w:val="none"/>
          <w:u w:val="single"/>
          <w:lang w:val="en-GB"/>
        </w:rPr>
        <w:t>供应商质疑、投诉应当有明确的请求和必要的证明材料</w:t>
      </w:r>
      <w:r>
        <w:rPr>
          <w:rFonts w:hAnsi="宋体"/>
          <w:b/>
          <w:bCs/>
          <w:highlight w:val="none"/>
          <w:u w:val="single"/>
          <w:lang w:val="en-GB"/>
        </w:rPr>
        <w:t>(</w:t>
      </w:r>
      <w:r>
        <w:rPr>
          <w:rFonts w:hint="eastAsia" w:hAnsi="宋体"/>
          <w:b/>
          <w:bCs/>
          <w:highlight w:val="none"/>
          <w:u w:val="single"/>
          <w:lang w:val="en-GB"/>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hAnsi="宋体"/>
          <w:b/>
          <w:bCs/>
          <w:highlight w:val="none"/>
          <w:u w:val="single"/>
          <w:lang w:val="en-GB"/>
        </w:rPr>
        <w:t>1</w:t>
      </w:r>
      <w:r>
        <w:rPr>
          <w:rFonts w:hint="eastAsia" w:hAnsi="宋体"/>
          <w:b/>
          <w:bCs/>
          <w:highlight w:val="none"/>
          <w:u w:val="single"/>
          <w:lang w:val="en-GB"/>
        </w:rPr>
        <w:t>至</w:t>
      </w:r>
      <w:r>
        <w:rPr>
          <w:rFonts w:hAnsi="宋体"/>
          <w:b/>
          <w:bCs/>
          <w:highlight w:val="none"/>
          <w:u w:val="single"/>
          <w:lang w:val="en-GB"/>
        </w:rPr>
        <w:t>3</w:t>
      </w:r>
      <w:r>
        <w:rPr>
          <w:rFonts w:hint="eastAsia" w:hAnsi="宋体"/>
          <w:b/>
          <w:bCs/>
          <w:highlight w:val="none"/>
          <w:u w:val="single"/>
          <w:lang w:val="en-GB"/>
        </w:rPr>
        <w:t>年内参加政府采购活动</w:t>
      </w:r>
      <w:r>
        <w:rPr>
          <w:rFonts w:hAnsi="宋体"/>
          <w:b/>
          <w:bCs/>
          <w:highlight w:val="none"/>
          <w:u w:val="single"/>
          <w:lang w:val="en-GB"/>
        </w:rPr>
        <w:t>)</w:t>
      </w:r>
      <w:r>
        <w:rPr>
          <w:rFonts w:hint="eastAsia" w:hAnsi="宋体"/>
          <w:b/>
          <w:bCs/>
          <w:highlight w:val="none"/>
          <w:u w:val="single"/>
          <w:lang w:val="en-GB"/>
        </w:rPr>
        <w:t>。</w:t>
      </w:r>
    </w:p>
    <w:p>
      <w:pPr>
        <w:pStyle w:val="16"/>
        <w:spacing w:line="360" w:lineRule="auto"/>
        <w:ind w:left="-120" w:leftChars="-57" w:firstLine="527" w:firstLineChars="250"/>
        <w:rPr>
          <w:b/>
          <w:bCs/>
          <w:highlight w:val="none"/>
          <w:u w:val="single"/>
        </w:rPr>
      </w:pPr>
      <w:r>
        <w:rPr>
          <w:rFonts w:hAnsi="宋体"/>
          <w:b/>
          <w:bCs/>
          <w:highlight w:val="none"/>
          <w:u w:val="single"/>
        </w:rPr>
        <w:t>3.</w:t>
      </w:r>
      <w:r>
        <w:rPr>
          <w:rFonts w:hint="eastAsia" w:hAnsi="宋体"/>
          <w:b/>
          <w:bCs/>
          <w:highlight w:val="none"/>
          <w:u w:val="single"/>
        </w:rPr>
        <w:t>质疑书应</w:t>
      </w:r>
      <w:r>
        <w:rPr>
          <w:rFonts w:hint="eastAsia" w:hAnsi="宋体"/>
          <w:b/>
          <w:bCs/>
          <w:highlight w:val="none"/>
          <w:u w:val="single"/>
          <w:lang w:val="en-GB"/>
        </w:rPr>
        <w:t>当包括</w:t>
      </w:r>
      <w:r>
        <w:rPr>
          <w:rFonts w:hint="eastAsia" w:hAnsi="宋体"/>
          <w:b/>
          <w:bCs/>
          <w:highlight w:val="none"/>
          <w:u w:val="single"/>
        </w:rPr>
        <w:t>但不限于</w:t>
      </w:r>
      <w:r>
        <w:rPr>
          <w:rFonts w:hint="eastAsia" w:hAnsi="宋体"/>
          <w:b/>
          <w:bCs/>
          <w:highlight w:val="none"/>
          <w:u w:val="single"/>
          <w:lang w:val="en-GB"/>
        </w:rPr>
        <w:t>以下主要内容：被质疑项目名称、项目编号、标段（</w:t>
      </w:r>
      <w:r>
        <w:rPr>
          <w:rFonts w:hint="eastAsia" w:hAnsi="宋体"/>
          <w:b/>
          <w:bCs/>
          <w:highlight w:val="none"/>
          <w:u w:val="single"/>
        </w:rPr>
        <w:t>如果有</w:t>
      </w:r>
      <w:r>
        <w:rPr>
          <w:rFonts w:hint="eastAsia" w:hAnsi="宋体"/>
          <w:b/>
          <w:bCs/>
          <w:highlight w:val="none"/>
          <w:u w:val="single"/>
          <w:lang w:val="en-GB"/>
        </w:rPr>
        <w:t>）、采购公告发布时间、质疑事项、权益受损害的情况说明及受损害的原因、证据材料、法律依据（具体条款）、质疑供应商有效联系方式等。</w:t>
      </w:r>
    </w:p>
    <w:p>
      <w:pPr>
        <w:pStyle w:val="16"/>
        <w:spacing w:line="360" w:lineRule="auto"/>
        <w:ind w:left="-120" w:leftChars="-57" w:firstLine="527" w:firstLineChars="250"/>
        <w:rPr>
          <w:b/>
          <w:bCs/>
          <w:highlight w:val="none"/>
          <w:u w:val="single"/>
          <w:lang w:val="en-GB"/>
        </w:rPr>
      </w:pPr>
      <w:r>
        <w:rPr>
          <w:rFonts w:hAnsi="宋体"/>
          <w:b/>
          <w:bCs/>
          <w:highlight w:val="none"/>
          <w:u w:val="single"/>
        </w:rPr>
        <w:t>4.</w:t>
      </w:r>
      <w:r>
        <w:rPr>
          <w:rFonts w:hint="eastAsia" w:hAnsi="宋体"/>
          <w:b/>
          <w:bCs/>
          <w:highlight w:val="none"/>
          <w:u w:val="single"/>
          <w:lang w:val="en-GB"/>
        </w:rPr>
        <w:t>质疑书应当由法定代表人签字并加盖公章，公章不得以合同章或其他印章代替；</w:t>
      </w:r>
    </w:p>
    <w:p>
      <w:pPr>
        <w:pStyle w:val="16"/>
        <w:spacing w:line="360" w:lineRule="auto"/>
        <w:ind w:left="-120" w:leftChars="-57" w:firstLine="527" w:firstLineChars="250"/>
        <w:rPr>
          <w:b/>
          <w:bCs/>
          <w:highlight w:val="none"/>
          <w:u w:val="single"/>
          <w:lang w:val="en-GB"/>
        </w:rPr>
      </w:pPr>
      <w:r>
        <w:rPr>
          <w:rFonts w:hAnsi="宋体"/>
          <w:b/>
          <w:bCs/>
          <w:highlight w:val="none"/>
          <w:u w:val="single"/>
        </w:rPr>
        <w:t>5.</w:t>
      </w:r>
      <w:r>
        <w:rPr>
          <w:rFonts w:hint="eastAsia" w:hAnsi="宋体"/>
          <w:b/>
          <w:bCs/>
          <w:highlight w:val="none"/>
          <w:u w:val="single"/>
          <w:lang w:val="en-GB"/>
        </w:rPr>
        <w:t>质疑供应商可以委托代理人办理质疑事项，代理人办理质疑事项时，除提交质疑书外，还应当提交质疑供应商的授权委托书及代理人的有效身份证明，授权委托书应当载明委托代理的具体权限和事项。</w:t>
      </w:r>
    </w:p>
    <w:p>
      <w:pPr>
        <w:pStyle w:val="16"/>
        <w:spacing w:line="360" w:lineRule="auto"/>
        <w:ind w:left="-120" w:leftChars="-57" w:firstLine="527" w:firstLineChars="250"/>
        <w:rPr>
          <w:b/>
          <w:bCs/>
          <w:highlight w:val="none"/>
          <w:u w:val="single"/>
          <w:lang w:val="en-GB"/>
        </w:rPr>
      </w:pPr>
      <w:r>
        <w:rPr>
          <w:rFonts w:hint="eastAsia" w:hAnsi="宋体"/>
          <w:b/>
          <w:bCs/>
          <w:highlight w:val="none"/>
          <w:u w:val="single"/>
          <w:lang w:val="en-GB"/>
        </w:rPr>
        <w:t>不按上述要求拟写的质疑函，</w:t>
      </w:r>
      <w:r>
        <w:rPr>
          <w:rFonts w:hint="eastAsia" w:hAnsi="宋体"/>
          <w:b/>
          <w:bCs/>
          <w:highlight w:val="none"/>
          <w:u w:val="single"/>
        </w:rPr>
        <w:t>采购人、采购代理机构</w:t>
      </w:r>
      <w:r>
        <w:rPr>
          <w:rFonts w:hint="eastAsia" w:hAnsi="宋体"/>
          <w:b/>
          <w:bCs/>
          <w:highlight w:val="none"/>
          <w:u w:val="single"/>
          <w:lang w:val="en-GB"/>
        </w:rPr>
        <w:t>将有可能不予受理。</w:t>
      </w:r>
    </w:p>
    <w:p>
      <w:pPr>
        <w:pStyle w:val="16"/>
        <w:spacing w:line="500" w:lineRule="exact"/>
        <w:ind w:left="-120" w:leftChars="-57" w:firstLine="525" w:firstLineChars="250"/>
        <w:rPr>
          <w:rFonts w:ascii="??_GB2312" w:hAnsi="仿宋" w:eastAsia="Times New Roman"/>
          <w:b/>
          <w:bCs/>
          <w:highlight w:val="none"/>
          <w:u w:val="single"/>
          <w:lang w:val="en-GB"/>
        </w:rPr>
      </w:pPr>
    </w:p>
    <w:p>
      <w:pPr>
        <w:kinsoku w:val="0"/>
        <w:spacing w:line="500" w:lineRule="exact"/>
        <w:rPr>
          <w:rFonts w:ascii="??_GB2312" w:hAnsi="仿宋" w:eastAsia="Times New Roman" w:cs="Times New Roman"/>
          <w:b/>
          <w:bCs/>
          <w:sz w:val="24"/>
          <w:szCs w:val="24"/>
          <w:highlight w:val="none"/>
        </w:rPr>
      </w:pPr>
    </w:p>
    <w:p>
      <w:pPr>
        <w:rPr>
          <w:highlight w:val="none"/>
          <w:lang w:val="en-GB"/>
        </w:rPr>
      </w:pPr>
    </w:p>
    <w:p>
      <w:pPr>
        <w:rPr>
          <w:highlight w:val="none"/>
          <w:lang w:val="en-GB"/>
        </w:rPr>
      </w:pPr>
    </w:p>
    <w:p>
      <w:pPr>
        <w:rPr>
          <w:highlight w:val="none"/>
          <w:lang w:val="en-GB"/>
        </w:rPr>
      </w:pPr>
    </w:p>
    <w:p>
      <w:pPr>
        <w:rPr>
          <w:highlight w:val="none"/>
          <w:lang w:val="en-GB"/>
        </w:rPr>
      </w:pPr>
    </w:p>
    <w:p>
      <w:pPr>
        <w:spacing w:line="360" w:lineRule="auto"/>
        <w:jc w:val="center"/>
        <w:outlineLvl w:val="0"/>
        <w:rPr>
          <w:rFonts w:ascii="黑体" w:hAnsi="仿宋" w:eastAsia="黑体" w:cs="Times New Roman"/>
          <w:b/>
          <w:bCs/>
          <w:sz w:val="32"/>
          <w:szCs w:val="32"/>
          <w:highlight w:val="none"/>
          <w:lang w:val="en-GB"/>
        </w:rPr>
      </w:pPr>
      <w:bookmarkStart w:id="529" w:name="_Toc484353374"/>
      <w:bookmarkStart w:id="530" w:name="_Toc28112"/>
      <w:bookmarkStart w:id="531" w:name="_Toc11528"/>
      <w:bookmarkStart w:id="532" w:name="_Toc21473"/>
      <w:bookmarkStart w:id="533" w:name="_Toc483349457"/>
      <w:r>
        <w:rPr>
          <w:rFonts w:hint="eastAsia" w:ascii="黑体" w:hAnsi="仿宋" w:eastAsia="黑体" w:cs="黑体"/>
          <w:b/>
          <w:bCs/>
          <w:sz w:val="32"/>
          <w:szCs w:val="32"/>
          <w:highlight w:val="none"/>
          <w:lang w:val="en-GB"/>
        </w:rPr>
        <w:t>封袋正面标识式样</w:t>
      </w:r>
      <w:bookmarkEnd w:id="529"/>
      <w:bookmarkEnd w:id="530"/>
      <w:bookmarkEnd w:id="531"/>
      <w:bookmarkEnd w:id="532"/>
      <w:bookmarkEnd w:id="533"/>
    </w:p>
    <w:p>
      <w:pPr>
        <w:spacing w:line="360" w:lineRule="atLeast"/>
        <w:jc w:val="center"/>
        <w:rPr>
          <w:rFonts w:ascii="黑体" w:hAnsi="仿宋" w:eastAsia="黑体" w:cs="Times New Roman"/>
          <w:b/>
          <w:bCs/>
          <w:sz w:val="24"/>
          <w:szCs w:val="24"/>
          <w:highlight w:val="none"/>
          <w:lang w:val="en-GB"/>
        </w:rPr>
      </w:pPr>
    </w:p>
    <w:p>
      <w:pPr>
        <w:pStyle w:val="29"/>
        <w:adjustRightInd w:val="0"/>
        <w:snapToGrid w:val="0"/>
        <w:spacing w:before="0" w:beforeAutospacing="0" w:after="0" w:afterAutospacing="0" w:line="360" w:lineRule="auto"/>
        <w:ind w:firstLine="481"/>
        <w:jc w:val="both"/>
        <w:rPr>
          <w:rFonts w:cs="Times New Roman"/>
          <w:b/>
          <w:bCs/>
          <w:color w:val="auto"/>
          <w:kern w:val="2"/>
          <w:highlight w:val="none"/>
        </w:rPr>
      </w:pPr>
      <w:r>
        <w:rPr>
          <w:rFonts w:hint="eastAsia"/>
          <w:b/>
          <w:bCs/>
          <w:color w:val="auto"/>
          <w:kern w:val="2"/>
          <w:highlight w:val="none"/>
        </w:rPr>
        <w:t>格式</w:t>
      </w:r>
      <w:r>
        <w:rPr>
          <w:b/>
          <w:bCs/>
          <w:color w:val="auto"/>
          <w:kern w:val="2"/>
          <w:highlight w:val="none"/>
        </w:rPr>
        <w:t>A</w:t>
      </w:r>
      <w:r>
        <w:rPr>
          <w:rFonts w:hint="eastAsia"/>
          <w:b/>
          <w:bCs/>
          <w:color w:val="auto"/>
          <w:kern w:val="2"/>
          <w:highlight w:val="none"/>
        </w:rPr>
        <w:t>：投标文件封袋正面标识式样</w:t>
      </w:r>
    </w:p>
    <w:p>
      <w:pPr>
        <w:spacing w:line="460" w:lineRule="exact"/>
        <w:ind w:firstLine="420" w:firstLineChars="200"/>
        <w:rPr>
          <w:rFonts w:ascii="??_GB2312" w:hAnsi="仿宋" w:eastAsia="Times New Roman" w:cs="Times New Roman"/>
          <w:b/>
          <w:bCs/>
          <w:sz w:val="24"/>
          <w:szCs w:val="24"/>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5791200" cy="3524885"/>
                <wp:effectExtent l="4445" t="4445" r="14605" b="13970"/>
                <wp:wrapNone/>
                <wp:docPr id="1" name="文本框 9"/>
                <wp:cNvGraphicFramePr/>
                <a:graphic xmlns:a="http://schemas.openxmlformats.org/drawingml/2006/main">
                  <a:graphicData uri="http://schemas.microsoft.com/office/word/2010/wordprocessingShape">
                    <wps:wsp>
                      <wps:cNvSpPr txBox="1"/>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投标文件（正本）</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wps:txbx>
                      <wps:bodyPr wrap="square" upright="1"/>
                    </wps:wsp>
                  </a:graphicData>
                </a:graphic>
              </wp:anchor>
            </w:drawing>
          </mc:Choice>
          <mc:Fallback>
            <w:pict>
              <v:shape id="文本框 9" o:spid="_x0000_s1026" o:spt="202" type="#_x0000_t202" style="position:absolute;left:0pt;margin-left:0pt;margin-top:9.6pt;height:277.55pt;width:456pt;z-index:251659264;mso-width-relative:page;mso-height-relative:page;" fillcolor="#FFFFFF" filled="t" stroked="t" coordsize="21600,21600" o:gfxdata="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Z7medcAAAAHAQAADwAAAAAA&#10;AAABACAAAAAiAAAAZHJzL2Rvd25yZXYueG1sUEsBAhQAFAAAAAgAh07iQOOiWnUUAgAARQQAAA4A&#10;AAAAAAAAAQAgAAAAJgEAAGRycy9lMm9Eb2MueG1sUEsFBgAAAAAGAAYAWQEAAKwFAAAAAA==&#10;">
                <v:fill on="t" focussize="0,0"/>
                <v:stroke color="#000000" joinstyle="miter"/>
                <v:imagedata o:title=""/>
                <o:lock v:ext="edit" aspectratio="f"/>
                <v:textbo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投标文件（正本）</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v:textbox>
              </v:shape>
            </w:pict>
          </mc:Fallback>
        </mc:AlternateContent>
      </w:r>
    </w:p>
    <w:p>
      <w:pPr>
        <w:spacing w:line="460" w:lineRule="exact"/>
        <w:ind w:firstLine="480" w:firstLineChars="200"/>
        <w:rPr>
          <w:rFonts w:ascii="??_GB2312" w:hAnsi="仿宋" w:eastAsia="Times New Roman" w:cs="Times New Roman"/>
          <w:b/>
          <w:bCs/>
          <w:sz w:val="24"/>
          <w:szCs w:val="24"/>
          <w:highlight w:val="none"/>
        </w:rPr>
      </w:pPr>
    </w:p>
    <w:p>
      <w:pPr>
        <w:spacing w:line="460" w:lineRule="exact"/>
        <w:ind w:firstLine="480" w:firstLineChars="200"/>
        <w:rPr>
          <w:rFonts w:ascii="??_GB2312" w:hAnsi="仿宋" w:eastAsia="Times New Roman" w:cs="Times New Roman"/>
          <w:b/>
          <w:bCs/>
          <w:sz w:val="24"/>
          <w:szCs w:val="24"/>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pStyle w:val="29"/>
        <w:adjustRightInd w:val="0"/>
        <w:snapToGrid w:val="0"/>
        <w:spacing w:before="0" w:beforeAutospacing="0" w:after="0" w:afterAutospacing="0" w:line="360" w:lineRule="auto"/>
        <w:ind w:firstLine="481"/>
        <w:jc w:val="both"/>
        <w:rPr>
          <w:rFonts w:hint="eastAsia"/>
          <w:b/>
          <w:bCs/>
          <w:color w:val="auto"/>
          <w:kern w:val="2"/>
          <w:highlight w:val="none"/>
        </w:rPr>
      </w:pPr>
    </w:p>
    <w:p>
      <w:pPr>
        <w:pStyle w:val="29"/>
        <w:adjustRightInd w:val="0"/>
        <w:snapToGrid w:val="0"/>
        <w:spacing w:before="0" w:beforeAutospacing="0" w:after="0" w:afterAutospacing="0" w:line="360" w:lineRule="auto"/>
        <w:ind w:firstLine="481"/>
        <w:jc w:val="both"/>
        <w:rPr>
          <w:rFonts w:cs="Times New Roman"/>
          <w:b/>
          <w:bCs/>
          <w:color w:val="auto"/>
          <w:kern w:val="2"/>
          <w:highlight w:val="none"/>
        </w:rPr>
      </w:pPr>
      <w:r>
        <w:rPr>
          <w:rFonts w:hint="eastAsia"/>
          <w:b/>
          <w:bCs/>
          <w:color w:val="auto"/>
          <w:kern w:val="2"/>
          <w:highlight w:val="none"/>
        </w:rPr>
        <w:t>格式</w:t>
      </w:r>
      <w:r>
        <w:rPr>
          <w:rFonts w:hint="eastAsia"/>
          <w:b/>
          <w:bCs/>
          <w:color w:val="auto"/>
          <w:kern w:val="2"/>
          <w:highlight w:val="none"/>
          <w:lang w:val="en-US" w:eastAsia="zh-CN"/>
        </w:rPr>
        <w:t>B</w:t>
      </w:r>
      <w:r>
        <w:rPr>
          <w:rFonts w:hint="eastAsia"/>
          <w:b/>
          <w:bCs/>
          <w:color w:val="auto"/>
          <w:kern w:val="2"/>
          <w:highlight w:val="none"/>
        </w:rPr>
        <w:t>：投标文件封袋正面标识式样</w:t>
      </w:r>
    </w:p>
    <w:p>
      <w:pPr>
        <w:spacing w:line="460" w:lineRule="exact"/>
        <w:ind w:firstLine="420" w:firstLineChars="200"/>
        <w:rPr>
          <w:rFonts w:ascii="??_GB2312" w:hAnsi="仿宋" w:eastAsia="Times New Roman" w:cs="Times New Roman"/>
          <w:b/>
          <w:bCs/>
          <w:sz w:val="24"/>
          <w:szCs w:val="24"/>
          <w:highlight w:val="non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121920</wp:posOffset>
                </wp:positionV>
                <wp:extent cx="5791200" cy="3524885"/>
                <wp:effectExtent l="4445" t="4445" r="14605" b="13970"/>
                <wp:wrapNone/>
                <wp:docPr id="5" name="文本框 13"/>
                <wp:cNvGraphicFramePr/>
                <a:graphic xmlns:a="http://schemas.openxmlformats.org/drawingml/2006/main">
                  <a:graphicData uri="http://schemas.microsoft.com/office/word/2010/wordprocessingShape">
                    <wps:wsp>
                      <wps:cNvSpPr txBox="1"/>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投标文件（副本）</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wps:txbx>
                      <wps:bodyPr wrap="square" upright="1"/>
                    </wps:wsp>
                  </a:graphicData>
                </a:graphic>
              </wp:anchor>
            </w:drawing>
          </mc:Choice>
          <mc:Fallback>
            <w:pict>
              <v:shape id="文本框 13" o:spid="_x0000_s1026" o:spt="202" type="#_x0000_t202" style="position:absolute;left:0pt;margin-left:0pt;margin-top:9.6pt;height:277.55pt;width:456pt;z-index:251663360;mso-width-relative:page;mso-height-relative:page;" fillcolor="#FFFFFF" filled="t" stroked="t" coordsize="21600,21600" o:gfxdata="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5nuZ51wAAAAcBAAAPAAAA&#10;AAAAAAEAIAAAACIAAABkcnMvZG93bnJldi54bWxQSwECFAAUAAAACACHTuJAxkY7lxYCAABGBAAA&#10;DgAAAAAAAAABACAAAAAmAQAAZHJzL2Uyb0RvYy54bWxQSwUGAAAAAAYABgBZAQAArgUAAAAA&#10;">
                <v:fill on="t" focussize="0,0"/>
                <v:stroke color="#000000" joinstyle="miter"/>
                <v:imagedata o:title=""/>
                <o:lock v:ext="edit" aspectratio="f"/>
                <v:textbo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投标文件（副本）</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v:textbox>
              </v:shape>
            </w:pict>
          </mc:Fallback>
        </mc:AlternateContent>
      </w:r>
    </w:p>
    <w:p>
      <w:pPr>
        <w:spacing w:line="460" w:lineRule="exact"/>
        <w:ind w:firstLine="480" w:firstLineChars="200"/>
        <w:rPr>
          <w:rFonts w:ascii="??_GB2312" w:hAnsi="仿宋" w:eastAsia="Times New Roman" w:cs="Times New Roman"/>
          <w:b/>
          <w:bCs/>
          <w:sz w:val="24"/>
          <w:szCs w:val="24"/>
          <w:highlight w:val="none"/>
        </w:rPr>
      </w:pPr>
    </w:p>
    <w:p>
      <w:pPr>
        <w:spacing w:line="460" w:lineRule="exact"/>
        <w:ind w:firstLine="480" w:firstLineChars="200"/>
        <w:rPr>
          <w:rFonts w:ascii="??_GB2312" w:hAnsi="仿宋" w:eastAsia="Times New Roman" w:cs="Times New Roman"/>
          <w:b/>
          <w:bCs/>
          <w:sz w:val="24"/>
          <w:szCs w:val="24"/>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rPr>
          <w:rFonts w:ascii="宋体" w:cs="Times New Roman"/>
          <w:b/>
          <w:bCs/>
          <w:sz w:val="24"/>
          <w:szCs w:val="24"/>
          <w:highlight w:val="none"/>
        </w:rPr>
      </w:pPr>
    </w:p>
    <w:p>
      <w:pPr>
        <w:pStyle w:val="29"/>
        <w:adjustRightInd w:val="0"/>
        <w:snapToGrid w:val="0"/>
        <w:spacing w:before="0" w:beforeAutospacing="0" w:after="0" w:afterAutospacing="0" w:line="360" w:lineRule="auto"/>
        <w:ind w:firstLine="481"/>
        <w:jc w:val="both"/>
        <w:rPr>
          <w:rFonts w:cs="Times New Roman"/>
          <w:b/>
          <w:bCs/>
          <w:color w:val="auto"/>
          <w:kern w:val="2"/>
          <w:highlight w:val="none"/>
        </w:rPr>
      </w:pPr>
      <w:r>
        <w:rPr>
          <w:rFonts w:hint="eastAsia"/>
          <w:b/>
          <w:bCs/>
          <w:color w:val="auto"/>
          <w:kern w:val="2"/>
          <w:highlight w:val="none"/>
        </w:rPr>
        <w:t>格式</w:t>
      </w:r>
      <w:r>
        <w:rPr>
          <w:rFonts w:hint="eastAsia"/>
          <w:b/>
          <w:bCs/>
          <w:color w:val="auto"/>
          <w:kern w:val="2"/>
          <w:highlight w:val="none"/>
          <w:lang w:val="en-US" w:eastAsia="zh-CN"/>
        </w:rPr>
        <w:t>C</w:t>
      </w:r>
      <w:r>
        <w:rPr>
          <w:rFonts w:hint="eastAsia"/>
          <w:b/>
          <w:bCs/>
          <w:color w:val="auto"/>
          <w:kern w:val="2"/>
          <w:highlight w:val="none"/>
        </w:rPr>
        <w:t>：投标文件封袋正面标识式样</w:t>
      </w:r>
    </w:p>
    <w:p>
      <w:pPr>
        <w:spacing w:line="460" w:lineRule="exact"/>
        <w:ind w:firstLine="420" w:firstLineChars="200"/>
        <w:rPr>
          <w:rFonts w:ascii="??_GB2312" w:hAnsi="仿宋" w:eastAsia="Times New Roman" w:cs="Times New Roman"/>
          <w:b/>
          <w:bCs/>
          <w:sz w:val="24"/>
          <w:szCs w:val="24"/>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121920</wp:posOffset>
                </wp:positionV>
                <wp:extent cx="5791200" cy="3524885"/>
                <wp:effectExtent l="4445" t="4445" r="14605" b="13970"/>
                <wp:wrapNone/>
                <wp:docPr id="6" name="文本框 14"/>
                <wp:cNvGraphicFramePr/>
                <a:graphic xmlns:a="http://schemas.openxmlformats.org/drawingml/2006/main">
                  <a:graphicData uri="http://schemas.microsoft.com/office/word/2010/wordprocessingShape">
                    <wps:wsp>
                      <wps:cNvSpPr txBox="1"/>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投标文件（电子版本）</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wps:txbx>
                      <wps:bodyPr wrap="square" upright="1"/>
                    </wps:wsp>
                  </a:graphicData>
                </a:graphic>
              </wp:anchor>
            </w:drawing>
          </mc:Choice>
          <mc:Fallback>
            <w:pict>
              <v:shape id="文本框 14" o:spid="_x0000_s1026" o:spt="202" type="#_x0000_t202" style="position:absolute;left:0pt;margin-left:0pt;margin-top:9.6pt;height:277.55pt;width:456pt;z-index:251664384;mso-width-relative:page;mso-height-relative:page;" fillcolor="#FFFFFF" filled="t" stroked="t" coordsize="21600,21600" o:gfxdata="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me5nnXAAAABwEAAA8A&#10;AAAAAAAAAQAgAAAAIgAAAGRycy9kb3ducmV2LnhtbFBLAQIUABQAAAAIAIdO4kASH0o7GAIAAEYE&#10;AAAOAAAAAAAAAAEAIAAAACYBAABkcnMvZTJvRG9jLnhtbFBLBQYAAAAABgAGAFkBAACwBQAAAAA=&#10;">
                <v:fill on="t" focussize="0,0"/>
                <v:stroke color="#000000" joinstyle="miter"/>
                <v:imagedata o:title=""/>
                <o:lock v:ext="edit" aspectratio="f"/>
                <v:textbo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投标文件（电子版本）</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v:textbox>
              </v:shape>
            </w:pict>
          </mc:Fallback>
        </mc:AlternateContent>
      </w:r>
    </w:p>
    <w:p>
      <w:pPr>
        <w:spacing w:line="460" w:lineRule="exact"/>
        <w:ind w:firstLine="480" w:firstLineChars="200"/>
        <w:rPr>
          <w:rFonts w:ascii="??_GB2312" w:hAnsi="仿宋" w:eastAsia="Times New Roman" w:cs="Times New Roman"/>
          <w:b/>
          <w:bCs/>
          <w:sz w:val="24"/>
          <w:szCs w:val="24"/>
          <w:highlight w:val="none"/>
        </w:rPr>
      </w:pPr>
    </w:p>
    <w:p>
      <w:pPr>
        <w:spacing w:line="460" w:lineRule="exact"/>
        <w:ind w:firstLine="480" w:firstLineChars="200"/>
        <w:rPr>
          <w:rFonts w:ascii="??_GB2312" w:hAnsi="仿宋" w:eastAsia="Times New Roman" w:cs="Times New Roman"/>
          <w:b/>
          <w:bCs/>
          <w:sz w:val="24"/>
          <w:szCs w:val="24"/>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rPr>
          <w:rFonts w:ascii="宋体" w:cs="Times New Roman"/>
          <w:b/>
          <w:bCs/>
          <w:sz w:val="24"/>
          <w:szCs w:val="24"/>
          <w:highlight w:val="none"/>
        </w:rPr>
      </w:pPr>
    </w:p>
    <w:p>
      <w:pPr>
        <w:pStyle w:val="29"/>
        <w:adjustRightInd w:val="0"/>
        <w:snapToGrid w:val="0"/>
        <w:spacing w:before="0" w:beforeAutospacing="0" w:after="0" w:afterAutospacing="0" w:line="360" w:lineRule="auto"/>
        <w:ind w:firstLine="481"/>
        <w:jc w:val="both"/>
        <w:rPr>
          <w:rFonts w:cs="Times New Roman"/>
          <w:b/>
          <w:bCs/>
          <w:color w:val="auto"/>
          <w:kern w:val="2"/>
          <w:highlight w:val="none"/>
        </w:rPr>
      </w:pPr>
      <w:r>
        <w:rPr>
          <w:rFonts w:hint="eastAsia"/>
          <w:b/>
          <w:bCs/>
          <w:color w:val="auto"/>
          <w:kern w:val="2"/>
          <w:highlight w:val="none"/>
        </w:rPr>
        <w:t>格式</w:t>
      </w:r>
      <w:r>
        <w:rPr>
          <w:rFonts w:hint="eastAsia"/>
          <w:b/>
          <w:bCs/>
          <w:color w:val="auto"/>
          <w:kern w:val="2"/>
          <w:highlight w:val="none"/>
          <w:lang w:val="en-US" w:eastAsia="zh-CN"/>
        </w:rPr>
        <w:t>D</w:t>
      </w:r>
      <w:r>
        <w:rPr>
          <w:rFonts w:hint="eastAsia"/>
          <w:b/>
          <w:bCs/>
          <w:color w:val="auto"/>
          <w:kern w:val="2"/>
          <w:highlight w:val="none"/>
        </w:rPr>
        <w:t>：</w:t>
      </w:r>
      <w:r>
        <w:rPr>
          <w:rFonts w:hint="eastAsia"/>
          <w:b/>
          <w:bCs/>
          <w:color w:val="auto"/>
          <w:kern w:val="2"/>
          <w:highlight w:val="none"/>
          <w:lang w:eastAsia="zh-CN"/>
        </w:rPr>
        <w:t>开标一览表</w:t>
      </w:r>
      <w:r>
        <w:rPr>
          <w:rFonts w:hint="eastAsia"/>
          <w:b/>
          <w:bCs/>
          <w:color w:val="auto"/>
          <w:kern w:val="2"/>
          <w:highlight w:val="none"/>
        </w:rPr>
        <w:t>封袋正面标识式样</w:t>
      </w:r>
    </w:p>
    <w:p>
      <w:pPr>
        <w:spacing w:line="460" w:lineRule="exact"/>
        <w:ind w:firstLine="420" w:firstLineChars="200"/>
        <w:rPr>
          <w:rFonts w:ascii="??_GB2312" w:hAnsi="仿宋" w:eastAsia="Times New Roman" w:cs="Times New Roman"/>
          <w:b/>
          <w:bCs/>
          <w:sz w:val="24"/>
          <w:szCs w:val="24"/>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77470</wp:posOffset>
                </wp:positionV>
                <wp:extent cx="5791200" cy="3541395"/>
                <wp:effectExtent l="4445" t="4445" r="14605" b="16510"/>
                <wp:wrapNone/>
                <wp:docPr id="2" name="文本框 10"/>
                <wp:cNvGraphicFramePr/>
                <a:graphic xmlns:a="http://schemas.openxmlformats.org/drawingml/2006/main">
                  <a:graphicData uri="http://schemas.microsoft.com/office/word/2010/wordprocessingShape">
                    <wps:wsp>
                      <wps:cNvSpPr txBox="1"/>
                      <wps:spPr>
                        <a:xfrm>
                          <a:off x="0" y="0"/>
                          <a:ext cx="5791200" cy="3541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hint="eastAsia" w:ascii="黑体" w:hAnsi="黑体" w:eastAsia="黑体" w:cs="Times New Roman"/>
                                <w:b/>
                                <w:bCs/>
                                <w:sz w:val="40"/>
                                <w:szCs w:val="40"/>
                                <w:lang w:eastAsia="zh-CN"/>
                              </w:rPr>
                            </w:pPr>
                            <w:r>
                              <w:rPr>
                                <w:rFonts w:hint="eastAsia" w:ascii="黑体" w:hAnsi="黑体" w:eastAsia="黑体" w:cs="黑体"/>
                                <w:b/>
                                <w:bCs/>
                                <w:sz w:val="40"/>
                                <w:szCs w:val="40"/>
                                <w:lang w:eastAsia="zh-CN"/>
                              </w:rPr>
                              <w:t>开标一览表</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（非公开唱标不得启封）</w:t>
                            </w:r>
                          </w:p>
                          <w:p>
                            <w:pPr>
                              <w:rPr>
                                <w:rFonts w:ascii="仿宋" w:hAnsi="仿宋" w:eastAsia="仿宋" w:cs="Times New Roman"/>
                                <w:sz w:val="28"/>
                                <w:szCs w:val="28"/>
                              </w:rPr>
                            </w:pPr>
                          </w:p>
                          <w:p>
                            <w:pPr>
                              <w:rPr>
                                <w:rFonts w:ascii="仿宋" w:hAnsi="仿宋" w:eastAsia="仿宋"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txbxContent>
                      </wps:txbx>
                      <wps:bodyPr wrap="square" upright="1"/>
                    </wps:wsp>
                  </a:graphicData>
                </a:graphic>
              </wp:anchor>
            </w:drawing>
          </mc:Choice>
          <mc:Fallback>
            <w:pict>
              <v:shape id="文本框 10" o:spid="_x0000_s1026" o:spt="202" type="#_x0000_t202" style="position:absolute;left:0pt;margin-left:3.1pt;margin-top:6.1pt;height:278.85pt;width:456pt;z-index:251660288;mso-width-relative:page;mso-height-relative:page;" fillcolor="#FFFFFF" filled="t" stroked="t" coordsize="21600,21600" o:gfxdata="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tsZEXXAAAACAEAAA8AAAAA&#10;AAAAAQAgAAAAIgAAAGRycy9kb3ducmV2LnhtbFBLAQIUABQAAAAIAIdO4kBeJ1gcFQIAAEYEAAAO&#10;AAAAAAAAAAEAIAAAACYBAABkcnMvZTJvRG9jLnhtbFBLBQYAAAAABgAGAFkBAACtBQAAAAA=&#10;">
                <v:fill on="t" focussize="0,0"/>
                <v:stroke color="#000000" joinstyle="miter"/>
                <v:imagedata o:title=""/>
                <o:lock v:ext="edit" aspectratio="f"/>
                <v:textbo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hint="eastAsia" w:ascii="黑体" w:hAnsi="黑体" w:eastAsia="黑体" w:cs="Times New Roman"/>
                          <w:b/>
                          <w:bCs/>
                          <w:sz w:val="40"/>
                          <w:szCs w:val="40"/>
                          <w:lang w:eastAsia="zh-CN"/>
                        </w:rPr>
                      </w:pPr>
                      <w:r>
                        <w:rPr>
                          <w:rFonts w:hint="eastAsia" w:ascii="黑体" w:hAnsi="黑体" w:eastAsia="黑体" w:cs="黑体"/>
                          <w:b/>
                          <w:bCs/>
                          <w:sz w:val="40"/>
                          <w:szCs w:val="40"/>
                          <w:lang w:eastAsia="zh-CN"/>
                        </w:rPr>
                        <w:t>开标一览表</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（非公开唱标不得启封）</w:t>
                      </w:r>
                    </w:p>
                    <w:p>
                      <w:pPr>
                        <w:rPr>
                          <w:rFonts w:ascii="仿宋" w:hAnsi="仿宋" w:eastAsia="仿宋" w:cs="Times New Roman"/>
                          <w:sz w:val="28"/>
                          <w:szCs w:val="28"/>
                        </w:rPr>
                      </w:pPr>
                    </w:p>
                    <w:p>
                      <w:pPr>
                        <w:rPr>
                          <w:rFonts w:ascii="仿宋" w:hAnsi="仿宋" w:eastAsia="仿宋"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txbxContent>
                </v:textbox>
              </v:shape>
            </w:pict>
          </mc:Fallback>
        </mc:AlternateContent>
      </w:r>
    </w:p>
    <w:p>
      <w:pPr>
        <w:spacing w:line="360" w:lineRule="atLeast"/>
        <w:rPr>
          <w:rFonts w:ascii="??_GB2312" w:hAnsi="仿宋" w:eastAsia="Times New Roman" w:cs="Times New Roman"/>
          <w:b/>
          <w:bCs/>
          <w:sz w:val="24"/>
          <w:szCs w:val="24"/>
          <w:highlight w:val="none"/>
        </w:rPr>
      </w:pPr>
    </w:p>
    <w:p>
      <w:pPr>
        <w:spacing w:line="360" w:lineRule="atLeast"/>
        <w:rPr>
          <w:rFonts w:ascii="??_GB2312" w:hAnsi="仿宋" w:eastAsia="Times New Roman" w:cs="Times New Roman"/>
          <w:b/>
          <w:bCs/>
          <w:sz w:val="24"/>
          <w:szCs w:val="24"/>
          <w:highlight w:val="none"/>
        </w:rPr>
      </w:pPr>
    </w:p>
    <w:p>
      <w:pPr>
        <w:spacing w:line="360" w:lineRule="atLeast"/>
        <w:rPr>
          <w:rFonts w:ascii="??_GB2312" w:hAnsi="仿宋" w:eastAsia="Times New Roman" w:cs="Times New Roman"/>
          <w:b/>
          <w:bCs/>
          <w:sz w:val="24"/>
          <w:szCs w:val="24"/>
          <w:highlight w:val="none"/>
        </w:rPr>
      </w:pPr>
    </w:p>
    <w:p>
      <w:pPr>
        <w:rPr>
          <w:rFonts w:ascii="??_GB2312" w:hAnsi="仿宋" w:eastAsia="Times New Roman" w:cs="Times New Roman"/>
          <w:highlight w:val="none"/>
        </w:rPr>
      </w:pPr>
    </w:p>
    <w:p>
      <w:pPr>
        <w:spacing w:line="360" w:lineRule="auto"/>
        <w:outlineLvl w:val="1"/>
        <w:rPr>
          <w:rFonts w:hint="eastAsia"/>
          <w:highlight w:val="none"/>
        </w:rPr>
      </w:pPr>
    </w:p>
    <w:p>
      <w:pPr>
        <w:spacing w:line="360" w:lineRule="auto"/>
        <w:outlineLvl w:val="1"/>
        <w:rPr>
          <w:rFonts w:hint="eastAsia"/>
          <w:highlight w:val="none"/>
        </w:rPr>
      </w:pPr>
    </w:p>
    <w:p>
      <w:pPr>
        <w:spacing w:line="360" w:lineRule="auto"/>
        <w:outlineLvl w:val="1"/>
        <w:rPr>
          <w:rFonts w:hint="eastAsia"/>
          <w:highlight w:val="none"/>
        </w:rPr>
      </w:pPr>
    </w:p>
    <w:p>
      <w:pPr>
        <w:spacing w:line="360" w:lineRule="auto"/>
        <w:outlineLvl w:val="1"/>
        <w:rPr>
          <w:rFonts w:hint="eastAsia"/>
          <w:highlight w:val="none"/>
        </w:rPr>
      </w:pPr>
    </w:p>
    <w:p>
      <w:pPr>
        <w:spacing w:line="360" w:lineRule="auto"/>
        <w:outlineLvl w:val="1"/>
        <w:rPr>
          <w:rFonts w:hint="eastAsia"/>
          <w:highlight w:val="none"/>
        </w:rPr>
      </w:pPr>
    </w:p>
    <w:p>
      <w:pPr>
        <w:spacing w:line="360" w:lineRule="auto"/>
        <w:outlineLvl w:val="1"/>
        <w:rPr>
          <w:rFonts w:hint="eastAsia"/>
          <w:highlight w:val="none"/>
        </w:rPr>
      </w:pPr>
    </w:p>
    <w:p>
      <w:pPr>
        <w:spacing w:line="360" w:lineRule="auto"/>
        <w:outlineLvl w:val="1"/>
        <w:rPr>
          <w:rFonts w:hint="eastAsia"/>
          <w:highlight w:val="none"/>
        </w:rPr>
      </w:pPr>
    </w:p>
    <w:p>
      <w:pPr>
        <w:spacing w:line="360" w:lineRule="auto"/>
        <w:outlineLvl w:val="1"/>
        <w:rPr>
          <w:rFonts w:hint="eastAsia"/>
          <w:highlight w:val="none"/>
        </w:rPr>
      </w:pPr>
    </w:p>
    <w:p>
      <w:pPr>
        <w:pStyle w:val="29"/>
        <w:adjustRightInd w:val="0"/>
        <w:snapToGrid w:val="0"/>
        <w:spacing w:before="0" w:beforeAutospacing="0" w:after="0" w:afterAutospacing="0" w:line="360" w:lineRule="auto"/>
        <w:ind w:firstLine="481"/>
        <w:jc w:val="both"/>
        <w:rPr>
          <w:rFonts w:hint="eastAsia"/>
          <w:b/>
          <w:bCs/>
          <w:color w:val="auto"/>
          <w:kern w:val="2"/>
          <w:highlight w:val="none"/>
        </w:rPr>
      </w:pPr>
    </w:p>
    <w:p>
      <w:pPr>
        <w:pStyle w:val="29"/>
        <w:adjustRightInd w:val="0"/>
        <w:snapToGrid w:val="0"/>
        <w:spacing w:before="0" w:beforeAutospacing="0" w:after="0" w:afterAutospacing="0" w:line="360" w:lineRule="auto"/>
        <w:ind w:firstLine="481"/>
        <w:jc w:val="both"/>
        <w:rPr>
          <w:rFonts w:hint="eastAsia"/>
          <w:b/>
          <w:bCs/>
          <w:color w:val="auto"/>
          <w:kern w:val="2"/>
          <w:highlight w:val="none"/>
        </w:rPr>
      </w:pPr>
    </w:p>
    <w:p>
      <w:pPr>
        <w:pStyle w:val="29"/>
        <w:adjustRightInd w:val="0"/>
        <w:snapToGrid w:val="0"/>
        <w:spacing w:before="0" w:beforeAutospacing="0" w:after="0" w:afterAutospacing="0" w:line="360" w:lineRule="auto"/>
        <w:ind w:firstLine="481"/>
        <w:jc w:val="both"/>
        <w:rPr>
          <w:rFonts w:cs="Times New Roman"/>
          <w:b/>
          <w:bCs/>
          <w:color w:val="auto"/>
          <w:kern w:val="2"/>
          <w:highlight w:val="none"/>
        </w:rPr>
      </w:pPr>
      <w:r>
        <w:rPr>
          <w:rFonts w:hint="eastAsia"/>
          <w:b/>
          <w:bCs/>
          <w:color w:val="auto"/>
          <w:kern w:val="2"/>
          <w:highlight w:val="none"/>
        </w:rPr>
        <w:t>格式</w:t>
      </w:r>
      <w:r>
        <w:rPr>
          <w:rFonts w:hint="eastAsia"/>
          <w:b/>
          <w:bCs/>
          <w:color w:val="auto"/>
          <w:kern w:val="2"/>
          <w:highlight w:val="none"/>
          <w:lang w:val="en-US" w:eastAsia="zh-CN"/>
        </w:rPr>
        <w:t>E</w:t>
      </w:r>
      <w:r>
        <w:rPr>
          <w:rFonts w:hint="eastAsia"/>
          <w:b/>
          <w:bCs/>
          <w:color w:val="auto"/>
          <w:kern w:val="2"/>
          <w:highlight w:val="none"/>
        </w:rPr>
        <w:t>：资格证明文件证明材料原件封袋正面标识式样</w:t>
      </w:r>
    </w:p>
    <w:p>
      <w:pPr>
        <w:spacing w:line="460" w:lineRule="exact"/>
        <w:ind w:firstLine="420" w:firstLineChars="200"/>
        <w:rPr>
          <w:rFonts w:ascii="??_GB2312" w:hAnsi="仿宋" w:eastAsia="Times New Roman" w:cs="Times New Roman"/>
          <w:b/>
          <w:bCs/>
          <w:sz w:val="24"/>
          <w:szCs w:val="24"/>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121920</wp:posOffset>
                </wp:positionV>
                <wp:extent cx="5791200" cy="3524885"/>
                <wp:effectExtent l="4445" t="4445" r="14605" b="13970"/>
                <wp:wrapNone/>
                <wp:docPr id="3" name="文本框 11"/>
                <wp:cNvGraphicFramePr/>
                <a:graphic xmlns:a="http://schemas.openxmlformats.org/drawingml/2006/main">
                  <a:graphicData uri="http://schemas.microsoft.com/office/word/2010/wordprocessingShape">
                    <wps:wsp>
                      <wps:cNvSpPr txBox="1"/>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资格证明文件证明材料原件</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wps:txbx>
                      <wps:bodyPr wrap="square" upright="1"/>
                    </wps:wsp>
                  </a:graphicData>
                </a:graphic>
              </wp:anchor>
            </w:drawing>
          </mc:Choice>
          <mc:Fallback>
            <w:pict>
              <v:shape id="文本框 11" o:spid="_x0000_s1026" o:spt="202" type="#_x0000_t202" style="position:absolute;left:0pt;margin-left:0pt;margin-top:9.6pt;height:277.55pt;width:456pt;z-index:251661312;mso-width-relative:page;mso-height-relative:page;" fillcolor="#FFFFFF" filled="t" stroked="t" coordsize="21600,21600" o:gfxdata="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5nuZ51wAAAAcBAAAPAAAA&#10;AAAAAAEAIAAAACIAAABkcnMvZG93bnJldi54bWxQSwECFAAUAAAACACHTuJAeaR7ohYCAABGBAAA&#10;DgAAAAAAAAABACAAAAAmAQAAZHJzL2Uyb0RvYy54bWxQSwUGAAAAAAYABgBZAQAArgUAAAAA&#10;">
                <v:fill on="t" focussize="0,0"/>
                <v:stroke color="#000000" joinstyle="miter"/>
                <v:imagedata o:title=""/>
                <o:lock v:ext="edit" aspectratio="f"/>
                <v:textbo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资格证明文件证明材料原件</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v:textbox>
              </v:shape>
            </w:pict>
          </mc:Fallback>
        </mc:AlternateContent>
      </w:r>
    </w:p>
    <w:p>
      <w:pPr>
        <w:spacing w:line="460" w:lineRule="exact"/>
        <w:ind w:firstLine="480" w:firstLineChars="200"/>
        <w:rPr>
          <w:rFonts w:ascii="??_GB2312" w:hAnsi="仿宋" w:eastAsia="Times New Roman" w:cs="Times New Roman"/>
          <w:b/>
          <w:bCs/>
          <w:sz w:val="24"/>
          <w:szCs w:val="24"/>
          <w:highlight w:val="none"/>
        </w:rPr>
      </w:pPr>
    </w:p>
    <w:p>
      <w:pPr>
        <w:spacing w:line="460" w:lineRule="exact"/>
        <w:ind w:firstLine="480" w:firstLineChars="200"/>
        <w:rPr>
          <w:rFonts w:ascii="??_GB2312" w:hAnsi="仿宋" w:eastAsia="Times New Roman" w:cs="Times New Roman"/>
          <w:b/>
          <w:bCs/>
          <w:sz w:val="24"/>
          <w:szCs w:val="24"/>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uto"/>
        <w:outlineLvl w:val="1"/>
        <w:rPr>
          <w:rFonts w:hint="eastAsia"/>
          <w:highlight w:val="none"/>
        </w:rPr>
      </w:pPr>
    </w:p>
    <w:p>
      <w:pPr>
        <w:pStyle w:val="29"/>
        <w:adjustRightInd w:val="0"/>
        <w:snapToGrid w:val="0"/>
        <w:spacing w:before="0" w:beforeAutospacing="0" w:after="0" w:afterAutospacing="0" w:line="360" w:lineRule="auto"/>
        <w:ind w:firstLine="481"/>
        <w:jc w:val="both"/>
        <w:rPr>
          <w:rFonts w:cs="Times New Roman"/>
          <w:b/>
          <w:bCs/>
          <w:color w:val="auto"/>
          <w:kern w:val="2"/>
          <w:highlight w:val="none"/>
        </w:rPr>
      </w:pPr>
      <w:r>
        <w:rPr>
          <w:rFonts w:hint="eastAsia"/>
          <w:b/>
          <w:bCs/>
          <w:color w:val="auto"/>
          <w:kern w:val="2"/>
          <w:highlight w:val="none"/>
        </w:rPr>
        <w:t>格式C：资格证明文件证明材料原件、评审证明材料封袋正面标识式样</w:t>
      </w:r>
    </w:p>
    <w:p>
      <w:pPr>
        <w:spacing w:line="460" w:lineRule="exact"/>
        <w:ind w:firstLine="480" w:firstLineChars="200"/>
        <w:rPr>
          <w:rFonts w:ascii="??_GB2312" w:hAnsi="仿宋" w:eastAsia="Times New Roman" w:cs="Times New Roman"/>
          <w:b/>
          <w:bCs/>
          <w:sz w:val="24"/>
          <w:szCs w:val="24"/>
          <w:highlight w:val="none"/>
        </w:rPr>
      </w:pPr>
    </w:p>
    <w:p>
      <w:pPr>
        <w:pStyle w:val="29"/>
        <w:adjustRightInd w:val="0"/>
        <w:snapToGrid w:val="0"/>
        <w:spacing w:before="0" w:beforeAutospacing="0" w:after="0" w:afterAutospacing="0" w:line="360" w:lineRule="auto"/>
        <w:ind w:firstLine="481"/>
        <w:jc w:val="both"/>
        <w:rPr>
          <w:rFonts w:hint="eastAsia"/>
          <w:b/>
          <w:bCs/>
          <w:color w:val="auto"/>
          <w:kern w:val="2"/>
          <w:highlight w:val="none"/>
        </w:rPr>
      </w:pPr>
    </w:p>
    <w:p>
      <w:pPr>
        <w:pStyle w:val="29"/>
        <w:adjustRightInd w:val="0"/>
        <w:snapToGrid w:val="0"/>
        <w:spacing w:before="0" w:beforeAutospacing="0" w:after="0" w:afterAutospacing="0" w:line="360" w:lineRule="auto"/>
        <w:ind w:firstLine="481"/>
        <w:jc w:val="both"/>
        <w:rPr>
          <w:rFonts w:ascii="??_GB2312" w:hAnsi="仿宋" w:eastAsia="Times New Roman" w:cs="Times New Roman"/>
          <w:b/>
          <w:bCs/>
          <w:highlight w:val="none"/>
        </w:rPr>
      </w:pPr>
      <w:r>
        <w:rPr>
          <w:rFonts w:hint="eastAsia"/>
          <w:b/>
          <w:bCs/>
          <w:color w:val="auto"/>
          <w:kern w:val="2"/>
          <w:highlight w:val="none"/>
        </w:rPr>
        <w:t>格式</w:t>
      </w:r>
      <w:r>
        <w:rPr>
          <w:rFonts w:hint="eastAsia"/>
          <w:b/>
          <w:bCs/>
          <w:color w:val="auto"/>
          <w:kern w:val="2"/>
          <w:highlight w:val="none"/>
          <w:lang w:val="en-US" w:eastAsia="zh-CN"/>
        </w:rPr>
        <w:t>F</w:t>
      </w:r>
      <w:r>
        <w:rPr>
          <w:rFonts w:hint="eastAsia"/>
          <w:b/>
          <w:bCs/>
          <w:color w:val="auto"/>
          <w:kern w:val="2"/>
          <w:highlight w:val="none"/>
        </w:rPr>
        <w:t>：评审证明材料封袋正面标识式样</w:t>
      </w:r>
    </w:p>
    <w:p>
      <w:pPr>
        <w:spacing w:line="460" w:lineRule="exact"/>
        <w:ind w:firstLine="420" w:firstLineChars="200"/>
        <w:rPr>
          <w:rFonts w:ascii="??_GB2312" w:hAnsi="仿宋" w:eastAsia="Times New Roman" w:cs="Times New Roman"/>
          <w:b/>
          <w:bCs/>
          <w:sz w:val="24"/>
          <w:szCs w:val="24"/>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34925</wp:posOffset>
                </wp:positionV>
                <wp:extent cx="5791200" cy="3524885"/>
                <wp:effectExtent l="4445" t="4445" r="14605" b="13970"/>
                <wp:wrapNone/>
                <wp:docPr id="4" name="文本框 12"/>
                <wp:cNvGraphicFramePr/>
                <a:graphic xmlns:a="http://schemas.openxmlformats.org/drawingml/2006/main">
                  <a:graphicData uri="http://schemas.microsoft.com/office/word/2010/wordprocessingShape">
                    <wps:wsp>
                      <wps:cNvSpPr txBox="1"/>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hint="eastAsia" w:ascii="黑体" w:hAnsi="黑体" w:eastAsia="黑体" w:cs="Times New Roman"/>
                                <w:b/>
                                <w:bCs/>
                                <w:sz w:val="40"/>
                                <w:szCs w:val="40"/>
                                <w:lang w:eastAsia="zh-CN"/>
                              </w:rPr>
                            </w:pPr>
                            <w:r>
                              <w:rPr>
                                <w:rFonts w:hint="eastAsia" w:ascii="黑体" w:hAnsi="黑体" w:eastAsia="黑体" w:cs="黑体"/>
                                <w:b/>
                                <w:bCs/>
                                <w:sz w:val="40"/>
                                <w:szCs w:val="40"/>
                              </w:rPr>
                              <w:t>评审证明材料</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hint="eastAsia" w:ascii="??_GB2312" w:hAnsi="宋体" w:eastAsia="宋体" w:cs="Times New Roman"/>
                                <w:sz w:val="28"/>
                                <w:szCs w:val="28"/>
                                <w:lang w:eastAsia="zh-CN"/>
                              </w:rPr>
                              <w:t>投标供应商</w:t>
                            </w:r>
                            <w:r>
                              <w:rPr>
                                <w:rFonts w:ascii="??_GB2312" w:hAnsi="宋体" w:eastAsia="Times New Roman" w:cs="Times New Roman"/>
                                <w:sz w:val="28"/>
                                <w:szCs w:val="28"/>
                              </w:rPr>
                              <w:t>名称：</w:t>
                            </w:r>
                            <w:r>
                              <w:rPr>
                                <w:rFonts w:hint="eastAsia" w:ascii="??_GB2312" w:hAnsi="宋体" w:eastAsia="宋体" w:cs="Times New Roman"/>
                                <w:sz w:val="28"/>
                                <w:szCs w:val="28"/>
                                <w:lang w:val="en-US" w:eastAsia="zh-CN"/>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wps:txbx>
                      <wps:bodyPr wrap="square" upright="1"/>
                    </wps:wsp>
                  </a:graphicData>
                </a:graphic>
              </wp:anchor>
            </w:drawing>
          </mc:Choice>
          <mc:Fallback>
            <w:pict>
              <v:shape id="文本框 12" o:spid="_x0000_s1026" o:spt="202" type="#_x0000_t202" style="position:absolute;left:0pt;margin-left:0.8pt;margin-top:2.75pt;height:277.55pt;width:456pt;z-index:251662336;mso-width-relative:page;mso-height-relative:page;" fillcolor="#FFFFFF" filled="t" stroked="t" coordsize="21600,21600" o:gfxdata="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l8Y11AAAAAcBAAAPAAAAAAAA&#10;AAEAIAAAACIAAABkcnMvZG93bnJldi54bWxQSwECFAAUAAAACACHTuJAccs0uhYCAABGBAAADgAA&#10;AAAAAAABACAAAAAjAQAAZHJzL2Uyb0RvYy54bWxQSwUGAAAAAAYABgBZAQAAqwUAAAAA&#10;">
                <v:fill on="t" focussize="0,0"/>
                <v:stroke color="#000000" joinstyle="miter"/>
                <v:imagedata o:title=""/>
                <o:lock v:ext="edit" aspectratio="f"/>
                <v:textbo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hint="eastAsia" w:ascii="黑体" w:hAnsi="黑体" w:eastAsia="黑体" w:cs="Times New Roman"/>
                          <w:b/>
                          <w:bCs/>
                          <w:sz w:val="40"/>
                          <w:szCs w:val="40"/>
                          <w:lang w:eastAsia="zh-CN"/>
                        </w:rPr>
                      </w:pPr>
                      <w:r>
                        <w:rPr>
                          <w:rFonts w:hint="eastAsia" w:ascii="黑体" w:hAnsi="黑体" w:eastAsia="黑体" w:cs="黑体"/>
                          <w:b/>
                          <w:bCs/>
                          <w:sz w:val="40"/>
                          <w:szCs w:val="40"/>
                        </w:rPr>
                        <w:t>评审证明材料</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hint="eastAsia" w:ascii="??_GB2312" w:hAnsi="宋体" w:eastAsia="宋体" w:cs="Times New Roman"/>
                          <w:sz w:val="28"/>
                          <w:szCs w:val="28"/>
                          <w:lang w:eastAsia="zh-CN"/>
                        </w:rPr>
                        <w:t>投标供应商</w:t>
                      </w:r>
                      <w:r>
                        <w:rPr>
                          <w:rFonts w:ascii="??_GB2312" w:hAnsi="宋体" w:eastAsia="Times New Roman" w:cs="Times New Roman"/>
                          <w:sz w:val="28"/>
                          <w:szCs w:val="28"/>
                        </w:rPr>
                        <w:t>名称：</w:t>
                      </w:r>
                      <w:r>
                        <w:rPr>
                          <w:rFonts w:hint="eastAsia" w:ascii="??_GB2312" w:hAnsi="宋体" w:eastAsia="宋体" w:cs="Times New Roman"/>
                          <w:sz w:val="28"/>
                          <w:szCs w:val="28"/>
                          <w:lang w:val="en-US" w:eastAsia="zh-CN"/>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v:textbox>
              </v:shape>
            </w:pict>
          </mc:Fallback>
        </mc:AlternateContent>
      </w: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uto"/>
        <w:outlineLvl w:val="1"/>
        <w:rPr>
          <w:rFonts w:hint="eastAsia"/>
          <w:highlight w:val="none"/>
        </w:rPr>
      </w:pPr>
    </w:p>
    <w:p>
      <w:pPr>
        <w:spacing w:line="360" w:lineRule="auto"/>
        <w:outlineLvl w:val="1"/>
        <w:rPr>
          <w:rFonts w:hint="eastAsia"/>
          <w:highlight w:val="none"/>
        </w:rPr>
      </w:pPr>
    </w:p>
    <w:p>
      <w:pPr>
        <w:spacing w:line="360" w:lineRule="auto"/>
        <w:outlineLvl w:val="1"/>
        <w:rPr>
          <w:rFonts w:hint="eastAsia"/>
          <w:highlight w:val="none"/>
        </w:rPr>
      </w:pPr>
    </w:p>
    <w:p>
      <w:pPr>
        <w:spacing w:line="360" w:lineRule="auto"/>
        <w:outlineLvl w:val="1"/>
        <w:rPr>
          <w:rFonts w:hint="eastAsia"/>
          <w:highlight w:val="none"/>
        </w:rPr>
        <w:sectPr>
          <w:pgSz w:w="11906" w:h="16838"/>
          <w:pgMar w:top="1440" w:right="1080" w:bottom="1440" w:left="1080" w:header="851" w:footer="992" w:gutter="0"/>
          <w:cols w:space="720" w:num="1"/>
          <w:docGrid w:type="lines" w:linePitch="312" w:charSpace="0"/>
        </w:sectPr>
      </w:pPr>
    </w:p>
    <w:p>
      <w:pPr>
        <w:pStyle w:val="2"/>
        <w:rPr>
          <w:rFonts w:hint="eastAsia"/>
          <w:highlight w:val="none"/>
        </w:rPr>
      </w:pPr>
    </w:p>
    <w:sectPr>
      <w:type w:val="continuous"/>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enlo">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ont-weight : 400">
    <w:altName w:val="Segoe Print"/>
    <w:panose1 w:val="00000000000000000000"/>
    <w:charset w:val="00"/>
    <w:family w:val="auto"/>
    <w:pitch w:val="default"/>
    <w:sig w:usb0="00000000" w:usb1="00000000" w:usb2="00000000" w:usb3="00000000" w:csb0="00040001" w:csb1="00000000"/>
  </w:font>
  <w:font w:name="font-weight : 700">
    <w:altName w:val="Segoe Print"/>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double" w:color="auto" w:sz="8" w:space="1"/>
      </w:pBdr>
      <w:jc w:val="left"/>
      <w:rPr>
        <w:rFonts w:hint="eastAsia" w:ascii="黑体" w:hAnsi="黑体" w:eastAsia="黑体" w:cs="黑体"/>
        <w:kern w:val="2"/>
      </w:rPr>
    </w:pPr>
    <w:r>
      <mc:AlternateContent>
        <mc:Choice Requires="wps">
          <w:drawing>
            <wp:anchor distT="0" distB="0" distL="114300" distR="114300" simplePos="0" relativeHeight="251659264" behindDoc="0" locked="0" layoutInCell="1" allowOverlap="1">
              <wp:simplePos x="0" y="0"/>
              <wp:positionH relativeFrom="margin">
                <wp:posOffset>2515235</wp:posOffset>
              </wp:positionH>
              <wp:positionV relativeFrom="paragraph">
                <wp:posOffset>0</wp:posOffset>
              </wp:positionV>
              <wp:extent cx="1118235" cy="296545"/>
              <wp:effectExtent l="0" t="0" r="0" b="0"/>
              <wp:wrapNone/>
              <wp:docPr id="9" name="文本框 1040"/>
              <wp:cNvGraphicFramePr/>
              <a:graphic xmlns:a="http://schemas.openxmlformats.org/drawingml/2006/main">
                <a:graphicData uri="http://schemas.microsoft.com/office/word/2010/wordprocessingShape">
                  <wps:wsp>
                    <wps:cNvSpPr txBox="1"/>
                    <wps:spPr>
                      <a:xfrm>
                        <a:off x="0" y="0"/>
                        <a:ext cx="1118235" cy="296545"/>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wps:txbx>
                    <wps:bodyPr wrap="square" lIns="0" tIns="0" rIns="0" bIns="0" upright="0"/>
                  </wps:wsp>
                </a:graphicData>
              </a:graphic>
            </wp:anchor>
          </w:drawing>
        </mc:Choice>
        <mc:Fallback>
          <w:pict>
            <v:shape id="文本框 1040" o:spid="_x0000_s1026" o:spt="202" type="#_x0000_t202" style="position:absolute;left:0pt;margin-left:198.05pt;margin-top:0pt;height:23.35pt;width:88.05pt;mso-position-horizontal-relative:margin;z-index:251659264;mso-width-relative:page;mso-height-relative:page;" filled="f" stroked="f" coordsize="21600,21600" o:gfxdata="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5NWcNcAAAAHAQAADwAAAAAAAAABACAAAAAiAAAAZHJzL2Rvd25y&#10;ZXYueG1sUEsBAhQAFAAAAAgAh07iQN0k7CTGAQAAgwMAAA4AAAAAAAAAAQAgAAAAJgEAAGRycy9l&#10;Mm9Eb2MueG1sUEsFBgAAAAAGAAYAWQEAAF4FAAAAAA==&#10;">
              <v:fill on="f" focussize="0,0"/>
              <v:stroke on="f"/>
              <v:imagedata o:title=""/>
              <o:lock v:ext="edit" aspectratio="f"/>
              <v:textbox inset="0mm,0mm,0mm,0mm">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v:textbox>
            </v:shape>
          </w:pict>
        </mc:Fallback>
      </mc:AlternateContent>
    </w:r>
    <w:r>
      <w:rPr>
        <w:rFonts w:hint="eastAsia" w:ascii="黑体" w:hAnsi="黑体" w:eastAsia="黑体" w:cs="黑体"/>
        <w:kern w:val="2"/>
      </w:rPr>
      <w:t>陕西德勤招标有限公司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double" w:color="auto" w:sz="8" w:space="1"/>
      </w:pBdr>
      <w:jc w:val="left"/>
      <w:rPr>
        <w:rFonts w:hint="eastAsia" w:ascii="黑体" w:hAnsi="黑体" w:eastAsia="黑体" w:cs="黑体"/>
        <w:kern w:val="2"/>
      </w:rPr>
    </w:pPr>
    <w:r>
      <w:rPr>
        <w:rFonts w:hint="eastAsia" w:ascii="黑体" w:hAnsi="黑体" w:eastAsia="黑体" w:cs="黑体"/>
        <w:kern w:val="2"/>
        <w:highlight w:val="none"/>
        <w:lang w:val="en-US" w:eastAsia="zh-CN"/>
      </w:rPr>
      <w:t>陕西省工人疗养院骊珠楼室内家具及软装项目（2包）</w:t>
    </w:r>
    <w:r>
      <w:rPr>
        <w:rFonts w:hint="eastAsia" w:ascii="黑体" w:hAnsi="黑体" w:eastAsia="黑体" w:cs="黑体"/>
        <w:kern w:val="2"/>
        <w:lang w:val="en-US" w:eastAsia="zh-CN"/>
      </w:rPr>
      <w:t>公开招标</w:t>
    </w:r>
    <w:r>
      <w:rPr>
        <w:rFonts w:hint="eastAsia" w:ascii="黑体" w:hAnsi="黑体" w:eastAsia="黑体" w:cs="黑体"/>
        <w:kern w:val="2"/>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C322B"/>
    <w:multiLevelType w:val="singleLevel"/>
    <w:tmpl w:val="E86C322B"/>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1">
    <w:nsid w:val="15D41C24"/>
    <w:multiLevelType w:val="multilevel"/>
    <w:tmpl w:val="15D41C24"/>
    <w:lvl w:ilvl="0" w:tentative="0">
      <w:start w:val="1"/>
      <w:numFmt w:val="bullet"/>
      <w:pStyle w:val="110"/>
      <w:lvlText w:val=""/>
      <w:lvlJc w:val="left"/>
      <w:pPr>
        <w:tabs>
          <w:tab w:val="left" w:pos="710"/>
        </w:tabs>
        <w:ind w:left="960" w:hanging="25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28258F7"/>
    <w:multiLevelType w:val="multilevel"/>
    <w:tmpl w:val="328258F7"/>
    <w:lvl w:ilvl="0" w:tentative="0">
      <w:start w:val="1"/>
      <w:numFmt w:val="decimal"/>
      <w:lvlText w:val="第%1章"/>
      <w:lvlJc w:val="left"/>
      <w:pPr>
        <w:ind w:left="420" w:hanging="420"/>
      </w:pPr>
      <w:rPr>
        <w:rFonts w:hint="eastAsia" w:ascii="宋体" w:eastAsia="宋体"/>
        <w:b/>
        <w:i w:val="0"/>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526BBBEA"/>
    <w:multiLevelType w:val="singleLevel"/>
    <w:tmpl w:val="526BBBEA"/>
    <w:lvl w:ilvl="0" w:tentative="0">
      <w:start w:val="2"/>
      <w:numFmt w:val="chineseCounting"/>
      <w:suff w:val="nothing"/>
      <w:lvlText w:val="第%1条　"/>
      <w:lvlJc w:val="left"/>
      <w:pPr>
        <w:ind w:left="480" w:firstLine="0"/>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TcxODczODNkNjg0NGQ4ODVkZWU3OWJjN2Y2ZjYifQ=="/>
  </w:docVars>
  <w:rsids>
    <w:rsidRoot w:val="7CED42AA"/>
    <w:rsid w:val="00006FAE"/>
    <w:rsid w:val="00012BA6"/>
    <w:rsid w:val="0001615B"/>
    <w:rsid w:val="00030A42"/>
    <w:rsid w:val="00051C6F"/>
    <w:rsid w:val="0006517C"/>
    <w:rsid w:val="00067B0D"/>
    <w:rsid w:val="000722F8"/>
    <w:rsid w:val="00082DD6"/>
    <w:rsid w:val="00086240"/>
    <w:rsid w:val="00087B9D"/>
    <w:rsid w:val="000947D1"/>
    <w:rsid w:val="000A7B4E"/>
    <w:rsid w:val="000B0F01"/>
    <w:rsid w:val="000B17A5"/>
    <w:rsid w:val="000B29EB"/>
    <w:rsid w:val="000C101C"/>
    <w:rsid w:val="000C618F"/>
    <w:rsid w:val="000E0179"/>
    <w:rsid w:val="000E4101"/>
    <w:rsid w:val="000E56B2"/>
    <w:rsid w:val="000E78C9"/>
    <w:rsid w:val="000F426B"/>
    <w:rsid w:val="00103F77"/>
    <w:rsid w:val="00104189"/>
    <w:rsid w:val="001109B8"/>
    <w:rsid w:val="00111A84"/>
    <w:rsid w:val="00137F30"/>
    <w:rsid w:val="00141647"/>
    <w:rsid w:val="00144112"/>
    <w:rsid w:val="001518E8"/>
    <w:rsid w:val="001522F0"/>
    <w:rsid w:val="001524B2"/>
    <w:rsid w:val="00153C6C"/>
    <w:rsid w:val="001552EB"/>
    <w:rsid w:val="0015688F"/>
    <w:rsid w:val="001607C7"/>
    <w:rsid w:val="00164B46"/>
    <w:rsid w:val="001650B8"/>
    <w:rsid w:val="00170D90"/>
    <w:rsid w:val="00171E2E"/>
    <w:rsid w:val="00172A3E"/>
    <w:rsid w:val="001745BB"/>
    <w:rsid w:val="001864F5"/>
    <w:rsid w:val="00197ECB"/>
    <w:rsid w:val="001A3AC1"/>
    <w:rsid w:val="001A497D"/>
    <w:rsid w:val="001B5E78"/>
    <w:rsid w:val="001B7917"/>
    <w:rsid w:val="001D19FD"/>
    <w:rsid w:val="001D38F8"/>
    <w:rsid w:val="001E36F3"/>
    <w:rsid w:val="001E3A36"/>
    <w:rsid w:val="001F1FDC"/>
    <w:rsid w:val="001F4FCD"/>
    <w:rsid w:val="001F51E9"/>
    <w:rsid w:val="0020419F"/>
    <w:rsid w:val="002059B1"/>
    <w:rsid w:val="00205EB0"/>
    <w:rsid w:val="00212FCB"/>
    <w:rsid w:val="00221A15"/>
    <w:rsid w:val="00222E27"/>
    <w:rsid w:val="002239E9"/>
    <w:rsid w:val="002245CC"/>
    <w:rsid w:val="0022477B"/>
    <w:rsid w:val="00231884"/>
    <w:rsid w:val="002338CD"/>
    <w:rsid w:val="00242341"/>
    <w:rsid w:val="0024313B"/>
    <w:rsid w:val="002517A0"/>
    <w:rsid w:val="00252B88"/>
    <w:rsid w:val="00263470"/>
    <w:rsid w:val="00264DEA"/>
    <w:rsid w:val="00273646"/>
    <w:rsid w:val="002777E9"/>
    <w:rsid w:val="00284A65"/>
    <w:rsid w:val="00286739"/>
    <w:rsid w:val="00287668"/>
    <w:rsid w:val="00297A72"/>
    <w:rsid w:val="002A1E9A"/>
    <w:rsid w:val="002A357E"/>
    <w:rsid w:val="002A45BF"/>
    <w:rsid w:val="002A4CD8"/>
    <w:rsid w:val="002B3E68"/>
    <w:rsid w:val="002B5921"/>
    <w:rsid w:val="002B7252"/>
    <w:rsid w:val="002C07F0"/>
    <w:rsid w:val="002C1154"/>
    <w:rsid w:val="002C4C75"/>
    <w:rsid w:val="002C72B2"/>
    <w:rsid w:val="002D4E7E"/>
    <w:rsid w:val="002D55F3"/>
    <w:rsid w:val="002E126F"/>
    <w:rsid w:val="002E1E34"/>
    <w:rsid w:val="002E4838"/>
    <w:rsid w:val="002E6EDF"/>
    <w:rsid w:val="002F0303"/>
    <w:rsid w:val="002F1901"/>
    <w:rsid w:val="00310D51"/>
    <w:rsid w:val="00311E51"/>
    <w:rsid w:val="00322204"/>
    <w:rsid w:val="00325321"/>
    <w:rsid w:val="00326E16"/>
    <w:rsid w:val="003277E8"/>
    <w:rsid w:val="00331D92"/>
    <w:rsid w:val="00336D04"/>
    <w:rsid w:val="00340ABD"/>
    <w:rsid w:val="00347164"/>
    <w:rsid w:val="00350A72"/>
    <w:rsid w:val="00352506"/>
    <w:rsid w:val="00356F9E"/>
    <w:rsid w:val="00360BA0"/>
    <w:rsid w:val="0037489D"/>
    <w:rsid w:val="00375B24"/>
    <w:rsid w:val="003802AE"/>
    <w:rsid w:val="00381A58"/>
    <w:rsid w:val="003828F5"/>
    <w:rsid w:val="003853D9"/>
    <w:rsid w:val="0038768B"/>
    <w:rsid w:val="00391383"/>
    <w:rsid w:val="00393487"/>
    <w:rsid w:val="00394C66"/>
    <w:rsid w:val="003B4575"/>
    <w:rsid w:val="003B5758"/>
    <w:rsid w:val="003B61D4"/>
    <w:rsid w:val="003D7368"/>
    <w:rsid w:val="003D75D9"/>
    <w:rsid w:val="003E0558"/>
    <w:rsid w:val="003E5512"/>
    <w:rsid w:val="00401FC3"/>
    <w:rsid w:val="0040418A"/>
    <w:rsid w:val="00412171"/>
    <w:rsid w:val="00412EBA"/>
    <w:rsid w:val="00416224"/>
    <w:rsid w:val="00420EF7"/>
    <w:rsid w:val="004212E3"/>
    <w:rsid w:val="0043310C"/>
    <w:rsid w:val="00441B16"/>
    <w:rsid w:val="00444232"/>
    <w:rsid w:val="004504C3"/>
    <w:rsid w:val="00452A15"/>
    <w:rsid w:val="00454AFF"/>
    <w:rsid w:val="00460598"/>
    <w:rsid w:val="00470D07"/>
    <w:rsid w:val="00477E79"/>
    <w:rsid w:val="004832C2"/>
    <w:rsid w:val="004839BD"/>
    <w:rsid w:val="004A3292"/>
    <w:rsid w:val="004B0AA4"/>
    <w:rsid w:val="004B20E6"/>
    <w:rsid w:val="004B6609"/>
    <w:rsid w:val="004B74FA"/>
    <w:rsid w:val="004C4758"/>
    <w:rsid w:val="004D03C1"/>
    <w:rsid w:val="004D0766"/>
    <w:rsid w:val="004E2525"/>
    <w:rsid w:val="004E75B7"/>
    <w:rsid w:val="004E7741"/>
    <w:rsid w:val="0050107B"/>
    <w:rsid w:val="00503F57"/>
    <w:rsid w:val="00510D29"/>
    <w:rsid w:val="00513F75"/>
    <w:rsid w:val="0051680E"/>
    <w:rsid w:val="005176B2"/>
    <w:rsid w:val="005273F9"/>
    <w:rsid w:val="005305F4"/>
    <w:rsid w:val="00531818"/>
    <w:rsid w:val="00537018"/>
    <w:rsid w:val="00550B48"/>
    <w:rsid w:val="00550FB2"/>
    <w:rsid w:val="005514FC"/>
    <w:rsid w:val="00553E52"/>
    <w:rsid w:val="005575BE"/>
    <w:rsid w:val="00564AA1"/>
    <w:rsid w:val="00565E57"/>
    <w:rsid w:val="005661E0"/>
    <w:rsid w:val="005743AB"/>
    <w:rsid w:val="00576D54"/>
    <w:rsid w:val="00580FFA"/>
    <w:rsid w:val="005856B5"/>
    <w:rsid w:val="00594B63"/>
    <w:rsid w:val="005A4269"/>
    <w:rsid w:val="005A6222"/>
    <w:rsid w:val="005B09C0"/>
    <w:rsid w:val="005B0E82"/>
    <w:rsid w:val="005B1F61"/>
    <w:rsid w:val="005C1F2E"/>
    <w:rsid w:val="005C6F9C"/>
    <w:rsid w:val="005D0EC6"/>
    <w:rsid w:val="005D61E6"/>
    <w:rsid w:val="005D6ABC"/>
    <w:rsid w:val="005E000B"/>
    <w:rsid w:val="005E1CFE"/>
    <w:rsid w:val="005F036B"/>
    <w:rsid w:val="005F3EBE"/>
    <w:rsid w:val="006224CE"/>
    <w:rsid w:val="00632FBD"/>
    <w:rsid w:val="006376FC"/>
    <w:rsid w:val="00640CE8"/>
    <w:rsid w:val="00641076"/>
    <w:rsid w:val="00641C6E"/>
    <w:rsid w:val="00641E06"/>
    <w:rsid w:val="00647C44"/>
    <w:rsid w:val="00647FD5"/>
    <w:rsid w:val="00657CF9"/>
    <w:rsid w:val="00667E3E"/>
    <w:rsid w:val="00670126"/>
    <w:rsid w:val="00672200"/>
    <w:rsid w:val="00674D01"/>
    <w:rsid w:val="00681B13"/>
    <w:rsid w:val="00681D4F"/>
    <w:rsid w:val="006848B9"/>
    <w:rsid w:val="00691C8A"/>
    <w:rsid w:val="006A3B81"/>
    <w:rsid w:val="006A4B0D"/>
    <w:rsid w:val="006A59EA"/>
    <w:rsid w:val="006A652F"/>
    <w:rsid w:val="006B7901"/>
    <w:rsid w:val="006C11B3"/>
    <w:rsid w:val="006C1C1D"/>
    <w:rsid w:val="006C3BDC"/>
    <w:rsid w:val="006C4484"/>
    <w:rsid w:val="006C6632"/>
    <w:rsid w:val="006C7331"/>
    <w:rsid w:val="006E67CF"/>
    <w:rsid w:val="006F019A"/>
    <w:rsid w:val="006F08E0"/>
    <w:rsid w:val="00703F79"/>
    <w:rsid w:val="00707CB1"/>
    <w:rsid w:val="007178D1"/>
    <w:rsid w:val="00717B24"/>
    <w:rsid w:val="00722240"/>
    <w:rsid w:val="00724238"/>
    <w:rsid w:val="00725A5A"/>
    <w:rsid w:val="007334B3"/>
    <w:rsid w:val="0073377B"/>
    <w:rsid w:val="0074294D"/>
    <w:rsid w:val="00760EE3"/>
    <w:rsid w:val="007626C7"/>
    <w:rsid w:val="00780D19"/>
    <w:rsid w:val="00784913"/>
    <w:rsid w:val="007869F8"/>
    <w:rsid w:val="00787C6D"/>
    <w:rsid w:val="00795B07"/>
    <w:rsid w:val="00796391"/>
    <w:rsid w:val="007A5FD4"/>
    <w:rsid w:val="007B3F6C"/>
    <w:rsid w:val="007B4AF9"/>
    <w:rsid w:val="007C18E8"/>
    <w:rsid w:val="007C330A"/>
    <w:rsid w:val="007C498A"/>
    <w:rsid w:val="007E4379"/>
    <w:rsid w:val="007F3401"/>
    <w:rsid w:val="007F4CAA"/>
    <w:rsid w:val="00811328"/>
    <w:rsid w:val="00817D80"/>
    <w:rsid w:val="00821311"/>
    <w:rsid w:val="008260A9"/>
    <w:rsid w:val="00826F23"/>
    <w:rsid w:val="00836711"/>
    <w:rsid w:val="008370FE"/>
    <w:rsid w:val="00837CD6"/>
    <w:rsid w:val="00841C87"/>
    <w:rsid w:val="00843F60"/>
    <w:rsid w:val="00844558"/>
    <w:rsid w:val="00847EA1"/>
    <w:rsid w:val="00850631"/>
    <w:rsid w:val="008672C6"/>
    <w:rsid w:val="0087054C"/>
    <w:rsid w:val="008773FD"/>
    <w:rsid w:val="00887235"/>
    <w:rsid w:val="00893B69"/>
    <w:rsid w:val="00894BED"/>
    <w:rsid w:val="0089646D"/>
    <w:rsid w:val="008A1E54"/>
    <w:rsid w:val="008A5B0A"/>
    <w:rsid w:val="008A5C92"/>
    <w:rsid w:val="008A735F"/>
    <w:rsid w:val="008B2292"/>
    <w:rsid w:val="008B4C93"/>
    <w:rsid w:val="008C34AF"/>
    <w:rsid w:val="008C5140"/>
    <w:rsid w:val="008D1FB8"/>
    <w:rsid w:val="008D4D2A"/>
    <w:rsid w:val="008D5657"/>
    <w:rsid w:val="008D6BD4"/>
    <w:rsid w:val="008E6B64"/>
    <w:rsid w:val="008F02BC"/>
    <w:rsid w:val="008F7FD7"/>
    <w:rsid w:val="0090369F"/>
    <w:rsid w:val="0091002F"/>
    <w:rsid w:val="009106FA"/>
    <w:rsid w:val="00914FE5"/>
    <w:rsid w:val="00915B9E"/>
    <w:rsid w:val="00917D8B"/>
    <w:rsid w:val="0092051D"/>
    <w:rsid w:val="00921F7C"/>
    <w:rsid w:val="0092605E"/>
    <w:rsid w:val="009269BC"/>
    <w:rsid w:val="009406B9"/>
    <w:rsid w:val="00943677"/>
    <w:rsid w:val="0094547E"/>
    <w:rsid w:val="00961F88"/>
    <w:rsid w:val="0096476F"/>
    <w:rsid w:val="009662DD"/>
    <w:rsid w:val="009711F8"/>
    <w:rsid w:val="00976064"/>
    <w:rsid w:val="009767FF"/>
    <w:rsid w:val="00991884"/>
    <w:rsid w:val="009926FE"/>
    <w:rsid w:val="009A4CEA"/>
    <w:rsid w:val="009A749F"/>
    <w:rsid w:val="009B1204"/>
    <w:rsid w:val="009B2290"/>
    <w:rsid w:val="009B3013"/>
    <w:rsid w:val="009C2EF2"/>
    <w:rsid w:val="009C3E07"/>
    <w:rsid w:val="009D2E26"/>
    <w:rsid w:val="009D360E"/>
    <w:rsid w:val="009E1E14"/>
    <w:rsid w:val="009E470F"/>
    <w:rsid w:val="00A07925"/>
    <w:rsid w:val="00A11546"/>
    <w:rsid w:val="00A116BF"/>
    <w:rsid w:val="00A11BA2"/>
    <w:rsid w:val="00A13879"/>
    <w:rsid w:val="00A17D3A"/>
    <w:rsid w:val="00A26274"/>
    <w:rsid w:val="00A2684B"/>
    <w:rsid w:val="00A2684C"/>
    <w:rsid w:val="00A273ED"/>
    <w:rsid w:val="00A551AC"/>
    <w:rsid w:val="00A71198"/>
    <w:rsid w:val="00A75B2B"/>
    <w:rsid w:val="00A768C0"/>
    <w:rsid w:val="00A76DA7"/>
    <w:rsid w:val="00A77CA7"/>
    <w:rsid w:val="00A802EB"/>
    <w:rsid w:val="00A820C8"/>
    <w:rsid w:val="00A826AF"/>
    <w:rsid w:val="00A87345"/>
    <w:rsid w:val="00A901FB"/>
    <w:rsid w:val="00A90A62"/>
    <w:rsid w:val="00A978EC"/>
    <w:rsid w:val="00AA7624"/>
    <w:rsid w:val="00AB7920"/>
    <w:rsid w:val="00AC5222"/>
    <w:rsid w:val="00AE5237"/>
    <w:rsid w:val="00AF2F11"/>
    <w:rsid w:val="00B04EBC"/>
    <w:rsid w:val="00B11530"/>
    <w:rsid w:val="00B1164D"/>
    <w:rsid w:val="00B24830"/>
    <w:rsid w:val="00B32C29"/>
    <w:rsid w:val="00B40358"/>
    <w:rsid w:val="00B416AA"/>
    <w:rsid w:val="00B4443A"/>
    <w:rsid w:val="00B46F3F"/>
    <w:rsid w:val="00B62232"/>
    <w:rsid w:val="00B63162"/>
    <w:rsid w:val="00B65062"/>
    <w:rsid w:val="00B65235"/>
    <w:rsid w:val="00B805A4"/>
    <w:rsid w:val="00B93BDE"/>
    <w:rsid w:val="00B93E00"/>
    <w:rsid w:val="00BA0C1B"/>
    <w:rsid w:val="00BA0D4A"/>
    <w:rsid w:val="00BA38EE"/>
    <w:rsid w:val="00BA5417"/>
    <w:rsid w:val="00BA585E"/>
    <w:rsid w:val="00BB18C4"/>
    <w:rsid w:val="00BB3B8C"/>
    <w:rsid w:val="00BB3DC6"/>
    <w:rsid w:val="00BC4FC5"/>
    <w:rsid w:val="00BC52F1"/>
    <w:rsid w:val="00BC7686"/>
    <w:rsid w:val="00BD4B24"/>
    <w:rsid w:val="00BD4B60"/>
    <w:rsid w:val="00BD74E6"/>
    <w:rsid w:val="00BE36A0"/>
    <w:rsid w:val="00BE6D3E"/>
    <w:rsid w:val="00BE7D2D"/>
    <w:rsid w:val="00BF14A9"/>
    <w:rsid w:val="00BF558F"/>
    <w:rsid w:val="00C01658"/>
    <w:rsid w:val="00C05D74"/>
    <w:rsid w:val="00C061EA"/>
    <w:rsid w:val="00C06A6B"/>
    <w:rsid w:val="00C10055"/>
    <w:rsid w:val="00C14421"/>
    <w:rsid w:val="00C150E7"/>
    <w:rsid w:val="00C3021B"/>
    <w:rsid w:val="00C34F09"/>
    <w:rsid w:val="00C433A0"/>
    <w:rsid w:val="00C51A35"/>
    <w:rsid w:val="00C55BFD"/>
    <w:rsid w:val="00C56570"/>
    <w:rsid w:val="00C577EF"/>
    <w:rsid w:val="00C67F53"/>
    <w:rsid w:val="00C70230"/>
    <w:rsid w:val="00C723A7"/>
    <w:rsid w:val="00C7754D"/>
    <w:rsid w:val="00C82D30"/>
    <w:rsid w:val="00C84D3F"/>
    <w:rsid w:val="00C93DB7"/>
    <w:rsid w:val="00C95C99"/>
    <w:rsid w:val="00CA7D5B"/>
    <w:rsid w:val="00CB0478"/>
    <w:rsid w:val="00CB1A16"/>
    <w:rsid w:val="00CB71D4"/>
    <w:rsid w:val="00CC3512"/>
    <w:rsid w:val="00CC6D5F"/>
    <w:rsid w:val="00CD1FD8"/>
    <w:rsid w:val="00CE0B13"/>
    <w:rsid w:val="00CE3060"/>
    <w:rsid w:val="00CF2293"/>
    <w:rsid w:val="00D02F54"/>
    <w:rsid w:val="00D03BE4"/>
    <w:rsid w:val="00D057F1"/>
    <w:rsid w:val="00D05BDD"/>
    <w:rsid w:val="00D06FFB"/>
    <w:rsid w:val="00D0731E"/>
    <w:rsid w:val="00D07658"/>
    <w:rsid w:val="00D20E13"/>
    <w:rsid w:val="00D33DC8"/>
    <w:rsid w:val="00D4184E"/>
    <w:rsid w:val="00D42C8D"/>
    <w:rsid w:val="00D45A88"/>
    <w:rsid w:val="00D52815"/>
    <w:rsid w:val="00D56E39"/>
    <w:rsid w:val="00D7236A"/>
    <w:rsid w:val="00D767E1"/>
    <w:rsid w:val="00D7724E"/>
    <w:rsid w:val="00D82531"/>
    <w:rsid w:val="00D85FE3"/>
    <w:rsid w:val="00D919FF"/>
    <w:rsid w:val="00D97F90"/>
    <w:rsid w:val="00DA0F8C"/>
    <w:rsid w:val="00DA2EEA"/>
    <w:rsid w:val="00DA666A"/>
    <w:rsid w:val="00DB3B89"/>
    <w:rsid w:val="00DB5393"/>
    <w:rsid w:val="00DC1487"/>
    <w:rsid w:val="00DC17C2"/>
    <w:rsid w:val="00DC6E6B"/>
    <w:rsid w:val="00DC7534"/>
    <w:rsid w:val="00DD0218"/>
    <w:rsid w:val="00DD0A31"/>
    <w:rsid w:val="00DD159C"/>
    <w:rsid w:val="00DD296F"/>
    <w:rsid w:val="00DD4945"/>
    <w:rsid w:val="00DD4E7B"/>
    <w:rsid w:val="00DE0CB1"/>
    <w:rsid w:val="00DE3EC0"/>
    <w:rsid w:val="00DE3EE9"/>
    <w:rsid w:val="00DE65A1"/>
    <w:rsid w:val="00DF5893"/>
    <w:rsid w:val="00DF5E4B"/>
    <w:rsid w:val="00E04B43"/>
    <w:rsid w:val="00E051A5"/>
    <w:rsid w:val="00E27CDA"/>
    <w:rsid w:val="00E3146E"/>
    <w:rsid w:val="00E31721"/>
    <w:rsid w:val="00E36CA2"/>
    <w:rsid w:val="00E44B8D"/>
    <w:rsid w:val="00E50D3F"/>
    <w:rsid w:val="00E64671"/>
    <w:rsid w:val="00E67A7A"/>
    <w:rsid w:val="00E81B2A"/>
    <w:rsid w:val="00E82D6C"/>
    <w:rsid w:val="00E8601A"/>
    <w:rsid w:val="00E904E3"/>
    <w:rsid w:val="00E91210"/>
    <w:rsid w:val="00E93CFD"/>
    <w:rsid w:val="00E95E12"/>
    <w:rsid w:val="00EA781C"/>
    <w:rsid w:val="00EB088F"/>
    <w:rsid w:val="00EB5F61"/>
    <w:rsid w:val="00EC00DE"/>
    <w:rsid w:val="00EE10C7"/>
    <w:rsid w:val="00EE545C"/>
    <w:rsid w:val="00F06271"/>
    <w:rsid w:val="00F15882"/>
    <w:rsid w:val="00F1673F"/>
    <w:rsid w:val="00F30540"/>
    <w:rsid w:val="00F327E1"/>
    <w:rsid w:val="00F444E2"/>
    <w:rsid w:val="00F451DB"/>
    <w:rsid w:val="00F51CB5"/>
    <w:rsid w:val="00F520EC"/>
    <w:rsid w:val="00F524FB"/>
    <w:rsid w:val="00F5277F"/>
    <w:rsid w:val="00F57BBB"/>
    <w:rsid w:val="00F608A3"/>
    <w:rsid w:val="00F61BC3"/>
    <w:rsid w:val="00F824AB"/>
    <w:rsid w:val="00F92BAF"/>
    <w:rsid w:val="00F96C99"/>
    <w:rsid w:val="00FB13A3"/>
    <w:rsid w:val="00FC0E16"/>
    <w:rsid w:val="00FC26FD"/>
    <w:rsid w:val="00FC2C0C"/>
    <w:rsid w:val="00FC2CC3"/>
    <w:rsid w:val="00FC3462"/>
    <w:rsid w:val="00FC3F16"/>
    <w:rsid w:val="00FC4087"/>
    <w:rsid w:val="00FC5186"/>
    <w:rsid w:val="00FD05B4"/>
    <w:rsid w:val="00FE5E5D"/>
    <w:rsid w:val="01116C17"/>
    <w:rsid w:val="012421CF"/>
    <w:rsid w:val="01255E11"/>
    <w:rsid w:val="014D453B"/>
    <w:rsid w:val="01614DE1"/>
    <w:rsid w:val="0183657A"/>
    <w:rsid w:val="01966F7E"/>
    <w:rsid w:val="01AE7E53"/>
    <w:rsid w:val="01CA6E8C"/>
    <w:rsid w:val="01FF3E04"/>
    <w:rsid w:val="020069D9"/>
    <w:rsid w:val="020404F8"/>
    <w:rsid w:val="021B058E"/>
    <w:rsid w:val="0223533F"/>
    <w:rsid w:val="022D2217"/>
    <w:rsid w:val="024F31A3"/>
    <w:rsid w:val="026B583E"/>
    <w:rsid w:val="029D1A6D"/>
    <w:rsid w:val="02FA087A"/>
    <w:rsid w:val="030955F1"/>
    <w:rsid w:val="031A0163"/>
    <w:rsid w:val="03582280"/>
    <w:rsid w:val="036C6556"/>
    <w:rsid w:val="041E2DD6"/>
    <w:rsid w:val="04234081"/>
    <w:rsid w:val="042A6CC2"/>
    <w:rsid w:val="04457EA8"/>
    <w:rsid w:val="046D3F8A"/>
    <w:rsid w:val="04927073"/>
    <w:rsid w:val="049708DB"/>
    <w:rsid w:val="04D5471E"/>
    <w:rsid w:val="05001814"/>
    <w:rsid w:val="050C4AB7"/>
    <w:rsid w:val="05177B87"/>
    <w:rsid w:val="051E5AD8"/>
    <w:rsid w:val="053D3B53"/>
    <w:rsid w:val="054C0061"/>
    <w:rsid w:val="05716AEB"/>
    <w:rsid w:val="05725BBD"/>
    <w:rsid w:val="05BA7B2A"/>
    <w:rsid w:val="05BE2845"/>
    <w:rsid w:val="05BF4B29"/>
    <w:rsid w:val="0613421C"/>
    <w:rsid w:val="06406E4D"/>
    <w:rsid w:val="064A355C"/>
    <w:rsid w:val="06533F2F"/>
    <w:rsid w:val="065A2DFB"/>
    <w:rsid w:val="065A3664"/>
    <w:rsid w:val="065D4EA0"/>
    <w:rsid w:val="06855EF2"/>
    <w:rsid w:val="06B9722A"/>
    <w:rsid w:val="06D72F99"/>
    <w:rsid w:val="06F0708D"/>
    <w:rsid w:val="070A3B25"/>
    <w:rsid w:val="071C41F5"/>
    <w:rsid w:val="074505FD"/>
    <w:rsid w:val="07493CDF"/>
    <w:rsid w:val="075D7D60"/>
    <w:rsid w:val="076311BF"/>
    <w:rsid w:val="077C7393"/>
    <w:rsid w:val="078706DC"/>
    <w:rsid w:val="078B53F1"/>
    <w:rsid w:val="0792019A"/>
    <w:rsid w:val="07B418B0"/>
    <w:rsid w:val="07C457A0"/>
    <w:rsid w:val="07C73B46"/>
    <w:rsid w:val="07D52149"/>
    <w:rsid w:val="07DC393D"/>
    <w:rsid w:val="08026BED"/>
    <w:rsid w:val="0814475F"/>
    <w:rsid w:val="0816192B"/>
    <w:rsid w:val="085A2CB7"/>
    <w:rsid w:val="088C4F30"/>
    <w:rsid w:val="08907111"/>
    <w:rsid w:val="08C07A25"/>
    <w:rsid w:val="08C27A09"/>
    <w:rsid w:val="08C8795F"/>
    <w:rsid w:val="08E55039"/>
    <w:rsid w:val="08F92FC6"/>
    <w:rsid w:val="0906391B"/>
    <w:rsid w:val="0909318D"/>
    <w:rsid w:val="09615DFE"/>
    <w:rsid w:val="096B0379"/>
    <w:rsid w:val="09A40AEB"/>
    <w:rsid w:val="09AA7C34"/>
    <w:rsid w:val="09CE6041"/>
    <w:rsid w:val="09DC5A9B"/>
    <w:rsid w:val="0A2C2DC7"/>
    <w:rsid w:val="0A577F5C"/>
    <w:rsid w:val="0AAE031E"/>
    <w:rsid w:val="0AE35EAC"/>
    <w:rsid w:val="0B036C01"/>
    <w:rsid w:val="0B347555"/>
    <w:rsid w:val="0B3C4C42"/>
    <w:rsid w:val="0B5A1986"/>
    <w:rsid w:val="0B69004A"/>
    <w:rsid w:val="0B947AFB"/>
    <w:rsid w:val="0BA97CF0"/>
    <w:rsid w:val="0BAC4FF1"/>
    <w:rsid w:val="0BC2172B"/>
    <w:rsid w:val="0BC85F14"/>
    <w:rsid w:val="0BE41363"/>
    <w:rsid w:val="0BEA5D72"/>
    <w:rsid w:val="0C3209E5"/>
    <w:rsid w:val="0C88699E"/>
    <w:rsid w:val="0CA45F2A"/>
    <w:rsid w:val="0CF705EB"/>
    <w:rsid w:val="0D04320A"/>
    <w:rsid w:val="0D346C35"/>
    <w:rsid w:val="0D4835FB"/>
    <w:rsid w:val="0D545E3C"/>
    <w:rsid w:val="0D6E7AB9"/>
    <w:rsid w:val="0D891A5B"/>
    <w:rsid w:val="0D906439"/>
    <w:rsid w:val="0D90725F"/>
    <w:rsid w:val="0DA02E5C"/>
    <w:rsid w:val="0DAD4AFF"/>
    <w:rsid w:val="0DED2E39"/>
    <w:rsid w:val="0DF4519A"/>
    <w:rsid w:val="0E0C55D3"/>
    <w:rsid w:val="0E2163B9"/>
    <w:rsid w:val="0E385D10"/>
    <w:rsid w:val="0E3E6BC6"/>
    <w:rsid w:val="0E790296"/>
    <w:rsid w:val="0E841818"/>
    <w:rsid w:val="0E8F4C4E"/>
    <w:rsid w:val="0EF27DE0"/>
    <w:rsid w:val="0EF36F85"/>
    <w:rsid w:val="0F1F4D1C"/>
    <w:rsid w:val="0F262781"/>
    <w:rsid w:val="0F3B79A1"/>
    <w:rsid w:val="0F860340"/>
    <w:rsid w:val="0F91491B"/>
    <w:rsid w:val="101F117E"/>
    <w:rsid w:val="10711467"/>
    <w:rsid w:val="10821FA0"/>
    <w:rsid w:val="10A828F0"/>
    <w:rsid w:val="10E662BD"/>
    <w:rsid w:val="11032DA9"/>
    <w:rsid w:val="11246674"/>
    <w:rsid w:val="113D1E2A"/>
    <w:rsid w:val="116E4396"/>
    <w:rsid w:val="117975EA"/>
    <w:rsid w:val="11863B4D"/>
    <w:rsid w:val="11B95246"/>
    <w:rsid w:val="11EA05E3"/>
    <w:rsid w:val="122056C7"/>
    <w:rsid w:val="12512C4E"/>
    <w:rsid w:val="126A0C24"/>
    <w:rsid w:val="12777B8F"/>
    <w:rsid w:val="12B64906"/>
    <w:rsid w:val="12BF5528"/>
    <w:rsid w:val="13405ABF"/>
    <w:rsid w:val="137911BD"/>
    <w:rsid w:val="138702E0"/>
    <w:rsid w:val="13BE7060"/>
    <w:rsid w:val="13D85203"/>
    <w:rsid w:val="13F325D9"/>
    <w:rsid w:val="140369F8"/>
    <w:rsid w:val="14093486"/>
    <w:rsid w:val="142A135C"/>
    <w:rsid w:val="146B1018"/>
    <w:rsid w:val="14824B0B"/>
    <w:rsid w:val="14C35F5D"/>
    <w:rsid w:val="14D12245"/>
    <w:rsid w:val="14D22949"/>
    <w:rsid w:val="15047D27"/>
    <w:rsid w:val="150F364D"/>
    <w:rsid w:val="15186DA2"/>
    <w:rsid w:val="151A1017"/>
    <w:rsid w:val="153F7896"/>
    <w:rsid w:val="15611FD8"/>
    <w:rsid w:val="15647C74"/>
    <w:rsid w:val="15842114"/>
    <w:rsid w:val="15AE46FE"/>
    <w:rsid w:val="15C108B3"/>
    <w:rsid w:val="15E117F3"/>
    <w:rsid w:val="15E94D21"/>
    <w:rsid w:val="15FB3574"/>
    <w:rsid w:val="16117A7F"/>
    <w:rsid w:val="16873B87"/>
    <w:rsid w:val="169D371E"/>
    <w:rsid w:val="16AD7ED9"/>
    <w:rsid w:val="16CF7654"/>
    <w:rsid w:val="16E33319"/>
    <w:rsid w:val="17131FD6"/>
    <w:rsid w:val="1727728A"/>
    <w:rsid w:val="17724E69"/>
    <w:rsid w:val="178739F3"/>
    <w:rsid w:val="1793427B"/>
    <w:rsid w:val="17CB488D"/>
    <w:rsid w:val="17CB781E"/>
    <w:rsid w:val="17DC5B65"/>
    <w:rsid w:val="17E27274"/>
    <w:rsid w:val="182A0043"/>
    <w:rsid w:val="184B20EF"/>
    <w:rsid w:val="184D083A"/>
    <w:rsid w:val="184D4577"/>
    <w:rsid w:val="186B29A4"/>
    <w:rsid w:val="187262BB"/>
    <w:rsid w:val="1885012C"/>
    <w:rsid w:val="188C3829"/>
    <w:rsid w:val="18C53C9B"/>
    <w:rsid w:val="18E04C77"/>
    <w:rsid w:val="18E1523E"/>
    <w:rsid w:val="18F022D0"/>
    <w:rsid w:val="1914720B"/>
    <w:rsid w:val="194B54E8"/>
    <w:rsid w:val="19A35C22"/>
    <w:rsid w:val="19DF4836"/>
    <w:rsid w:val="1A0E5C9B"/>
    <w:rsid w:val="1A141B03"/>
    <w:rsid w:val="1A1D7F05"/>
    <w:rsid w:val="1A266BC5"/>
    <w:rsid w:val="1A34611E"/>
    <w:rsid w:val="1AA93011"/>
    <w:rsid w:val="1AB1031C"/>
    <w:rsid w:val="1AC373C0"/>
    <w:rsid w:val="1B160870"/>
    <w:rsid w:val="1B4B1AC5"/>
    <w:rsid w:val="1B4F76A0"/>
    <w:rsid w:val="1BA24045"/>
    <w:rsid w:val="1BAB21A8"/>
    <w:rsid w:val="1BD45D2C"/>
    <w:rsid w:val="1BEF2847"/>
    <w:rsid w:val="1C1C4524"/>
    <w:rsid w:val="1C20236B"/>
    <w:rsid w:val="1C3746DF"/>
    <w:rsid w:val="1C3A27E0"/>
    <w:rsid w:val="1C6B3D72"/>
    <w:rsid w:val="1C7C0056"/>
    <w:rsid w:val="1C906E4D"/>
    <w:rsid w:val="1CAC3ACF"/>
    <w:rsid w:val="1CB52423"/>
    <w:rsid w:val="1CD85B4D"/>
    <w:rsid w:val="1D091C8D"/>
    <w:rsid w:val="1D4245D9"/>
    <w:rsid w:val="1D4265C4"/>
    <w:rsid w:val="1D4A7063"/>
    <w:rsid w:val="1D662F49"/>
    <w:rsid w:val="1DBB40B1"/>
    <w:rsid w:val="1DD53D74"/>
    <w:rsid w:val="1DD7797F"/>
    <w:rsid w:val="1DEE4F6D"/>
    <w:rsid w:val="1DF16DA3"/>
    <w:rsid w:val="1E372B89"/>
    <w:rsid w:val="1E493FE6"/>
    <w:rsid w:val="1E8F2DDE"/>
    <w:rsid w:val="1EA2099C"/>
    <w:rsid w:val="1EB3508A"/>
    <w:rsid w:val="1EE84B2F"/>
    <w:rsid w:val="1EF1706C"/>
    <w:rsid w:val="1EF77AB1"/>
    <w:rsid w:val="1EFC68F7"/>
    <w:rsid w:val="1F712173"/>
    <w:rsid w:val="1FAF1FD4"/>
    <w:rsid w:val="1FB26F13"/>
    <w:rsid w:val="1FC07D58"/>
    <w:rsid w:val="1FCB37F1"/>
    <w:rsid w:val="1FD1234F"/>
    <w:rsid w:val="1FEA0313"/>
    <w:rsid w:val="1FEE5FDD"/>
    <w:rsid w:val="1FEF58A4"/>
    <w:rsid w:val="2028004B"/>
    <w:rsid w:val="207006F0"/>
    <w:rsid w:val="209540FD"/>
    <w:rsid w:val="20A85A41"/>
    <w:rsid w:val="20AD3576"/>
    <w:rsid w:val="20D16922"/>
    <w:rsid w:val="20ED26C7"/>
    <w:rsid w:val="20FA604C"/>
    <w:rsid w:val="21060113"/>
    <w:rsid w:val="213409DD"/>
    <w:rsid w:val="21935A00"/>
    <w:rsid w:val="21A8165C"/>
    <w:rsid w:val="21AB14A5"/>
    <w:rsid w:val="21AF51EF"/>
    <w:rsid w:val="21B16A61"/>
    <w:rsid w:val="21F21DB6"/>
    <w:rsid w:val="22121A20"/>
    <w:rsid w:val="22417705"/>
    <w:rsid w:val="22864DEE"/>
    <w:rsid w:val="22943CD7"/>
    <w:rsid w:val="22BB6CFE"/>
    <w:rsid w:val="22D149CC"/>
    <w:rsid w:val="22F97CAF"/>
    <w:rsid w:val="23010066"/>
    <w:rsid w:val="23541AE3"/>
    <w:rsid w:val="23597958"/>
    <w:rsid w:val="239C0712"/>
    <w:rsid w:val="23BF788A"/>
    <w:rsid w:val="23C32A40"/>
    <w:rsid w:val="23C57AF1"/>
    <w:rsid w:val="24081E92"/>
    <w:rsid w:val="241E5EC8"/>
    <w:rsid w:val="244E0A70"/>
    <w:rsid w:val="248330FD"/>
    <w:rsid w:val="249A14BF"/>
    <w:rsid w:val="24E24FA7"/>
    <w:rsid w:val="24E52332"/>
    <w:rsid w:val="24E91832"/>
    <w:rsid w:val="24E97783"/>
    <w:rsid w:val="252B2B16"/>
    <w:rsid w:val="25523D96"/>
    <w:rsid w:val="255C4A09"/>
    <w:rsid w:val="258B39A0"/>
    <w:rsid w:val="25A7490B"/>
    <w:rsid w:val="25B83348"/>
    <w:rsid w:val="25BF27E6"/>
    <w:rsid w:val="261D52B6"/>
    <w:rsid w:val="26601364"/>
    <w:rsid w:val="266E4766"/>
    <w:rsid w:val="26A137F9"/>
    <w:rsid w:val="26C4569A"/>
    <w:rsid w:val="26DC6118"/>
    <w:rsid w:val="26E82A1A"/>
    <w:rsid w:val="270D70BE"/>
    <w:rsid w:val="27167951"/>
    <w:rsid w:val="27431FB9"/>
    <w:rsid w:val="27785E2C"/>
    <w:rsid w:val="27872A1E"/>
    <w:rsid w:val="278F25DD"/>
    <w:rsid w:val="279F5ED5"/>
    <w:rsid w:val="27BE70CB"/>
    <w:rsid w:val="27FB320A"/>
    <w:rsid w:val="28120424"/>
    <w:rsid w:val="281C3A3B"/>
    <w:rsid w:val="28240B74"/>
    <w:rsid w:val="28475419"/>
    <w:rsid w:val="28536BD2"/>
    <w:rsid w:val="286476AA"/>
    <w:rsid w:val="286B4391"/>
    <w:rsid w:val="286C28CF"/>
    <w:rsid w:val="287C7352"/>
    <w:rsid w:val="28844AD8"/>
    <w:rsid w:val="28B04FB0"/>
    <w:rsid w:val="28BC08FE"/>
    <w:rsid w:val="28FE6D82"/>
    <w:rsid w:val="290B79FF"/>
    <w:rsid w:val="291B536E"/>
    <w:rsid w:val="29432252"/>
    <w:rsid w:val="294A19E3"/>
    <w:rsid w:val="29593B3E"/>
    <w:rsid w:val="296C0ECA"/>
    <w:rsid w:val="298F4B90"/>
    <w:rsid w:val="299B6FE9"/>
    <w:rsid w:val="29A6050E"/>
    <w:rsid w:val="29CE336C"/>
    <w:rsid w:val="29FA7271"/>
    <w:rsid w:val="2A4D4BCD"/>
    <w:rsid w:val="2A4F6CCE"/>
    <w:rsid w:val="2A5B1363"/>
    <w:rsid w:val="2AEE6307"/>
    <w:rsid w:val="2AF22E79"/>
    <w:rsid w:val="2B375D7A"/>
    <w:rsid w:val="2B4331AB"/>
    <w:rsid w:val="2B705A2D"/>
    <w:rsid w:val="2BA10F33"/>
    <w:rsid w:val="2BC93786"/>
    <w:rsid w:val="2C1864E6"/>
    <w:rsid w:val="2C8011EE"/>
    <w:rsid w:val="2D0A2382"/>
    <w:rsid w:val="2D1512DE"/>
    <w:rsid w:val="2D264D59"/>
    <w:rsid w:val="2D357439"/>
    <w:rsid w:val="2D7206C5"/>
    <w:rsid w:val="2D8D0184"/>
    <w:rsid w:val="2D8F06E1"/>
    <w:rsid w:val="2DC7077B"/>
    <w:rsid w:val="2DCB2362"/>
    <w:rsid w:val="2E0A468B"/>
    <w:rsid w:val="2E205E6B"/>
    <w:rsid w:val="2E446B40"/>
    <w:rsid w:val="2E4F59A0"/>
    <w:rsid w:val="2E5107E8"/>
    <w:rsid w:val="2EAE3E7A"/>
    <w:rsid w:val="2EB56878"/>
    <w:rsid w:val="2EC445A2"/>
    <w:rsid w:val="2EF345D1"/>
    <w:rsid w:val="2EFF0F8B"/>
    <w:rsid w:val="2F031BBC"/>
    <w:rsid w:val="2F3C21C7"/>
    <w:rsid w:val="2F6C2B0C"/>
    <w:rsid w:val="2FBC20DF"/>
    <w:rsid w:val="2FD617EF"/>
    <w:rsid w:val="2FE26273"/>
    <w:rsid w:val="2FF1592F"/>
    <w:rsid w:val="301D2C8F"/>
    <w:rsid w:val="303C01A4"/>
    <w:rsid w:val="303C3B5B"/>
    <w:rsid w:val="30862C89"/>
    <w:rsid w:val="30BF41E6"/>
    <w:rsid w:val="31145C57"/>
    <w:rsid w:val="312435BA"/>
    <w:rsid w:val="314B3832"/>
    <w:rsid w:val="315A58F5"/>
    <w:rsid w:val="318A4418"/>
    <w:rsid w:val="318F50D4"/>
    <w:rsid w:val="31954E50"/>
    <w:rsid w:val="31D470F1"/>
    <w:rsid w:val="31FF607E"/>
    <w:rsid w:val="320527E1"/>
    <w:rsid w:val="324063AC"/>
    <w:rsid w:val="325A27E0"/>
    <w:rsid w:val="329A7D93"/>
    <w:rsid w:val="32A841B4"/>
    <w:rsid w:val="32C94422"/>
    <w:rsid w:val="32C95410"/>
    <w:rsid w:val="32F14F00"/>
    <w:rsid w:val="330065D5"/>
    <w:rsid w:val="33136662"/>
    <w:rsid w:val="333B019B"/>
    <w:rsid w:val="335C2259"/>
    <w:rsid w:val="3375119E"/>
    <w:rsid w:val="33BB3EFA"/>
    <w:rsid w:val="33D96657"/>
    <w:rsid w:val="33EE5645"/>
    <w:rsid w:val="33EE77BF"/>
    <w:rsid w:val="33F156FA"/>
    <w:rsid w:val="341A234E"/>
    <w:rsid w:val="34205BD0"/>
    <w:rsid w:val="34337537"/>
    <w:rsid w:val="344508FE"/>
    <w:rsid w:val="347E38B6"/>
    <w:rsid w:val="34946F7E"/>
    <w:rsid w:val="34DC4911"/>
    <w:rsid w:val="351A24B1"/>
    <w:rsid w:val="351B381E"/>
    <w:rsid w:val="3530435C"/>
    <w:rsid w:val="353A1F89"/>
    <w:rsid w:val="354649CF"/>
    <w:rsid w:val="354C5A6C"/>
    <w:rsid w:val="354D5282"/>
    <w:rsid w:val="35725826"/>
    <w:rsid w:val="35C4599B"/>
    <w:rsid w:val="35DC05F8"/>
    <w:rsid w:val="35ED78EE"/>
    <w:rsid w:val="35F21B87"/>
    <w:rsid w:val="3635452E"/>
    <w:rsid w:val="36721F88"/>
    <w:rsid w:val="36882DCF"/>
    <w:rsid w:val="36A216E8"/>
    <w:rsid w:val="36A40309"/>
    <w:rsid w:val="36E1681B"/>
    <w:rsid w:val="36F06052"/>
    <w:rsid w:val="370D5858"/>
    <w:rsid w:val="3710497B"/>
    <w:rsid w:val="37535461"/>
    <w:rsid w:val="37650183"/>
    <w:rsid w:val="376A61BB"/>
    <w:rsid w:val="37A83370"/>
    <w:rsid w:val="37AA29AB"/>
    <w:rsid w:val="37C350B2"/>
    <w:rsid w:val="37F379BD"/>
    <w:rsid w:val="37F97E43"/>
    <w:rsid w:val="38022F7F"/>
    <w:rsid w:val="38124749"/>
    <w:rsid w:val="38144FF5"/>
    <w:rsid w:val="382D4C2C"/>
    <w:rsid w:val="3835018B"/>
    <w:rsid w:val="3836111A"/>
    <w:rsid w:val="384C725C"/>
    <w:rsid w:val="38672972"/>
    <w:rsid w:val="386B3783"/>
    <w:rsid w:val="38742AEC"/>
    <w:rsid w:val="387D05B1"/>
    <w:rsid w:val="387D7380"/>
    <w:rsid w:val="387E36AE"/>
    <w:rsid w:val="38A87B39"/>
    <w:rsid w:val="38B8456D"/>
    <w:rsid w:val="393A1CE4"/>
    <w:rsid w:val="39440C8D"/>
    <w:rsid w:val="39840966"/>
    <w:rsid w:val="398E03E9"/>
    <w:rsid w:val="3A124186"/>
    <w:rsid w:val="3A2E426A"/>
    <w:rsid w:val="3A7F5764"/>
    <w:rsid w:val="3A883046"/>
    <w:rsid w:val="3A994AC8"/>
    <w:rsid w:val="3AA3613F"/>
    <w:rsid w:val="3B202F50"/>
    <w:rsid w:val="3B552EC1"/>
    <w:rsid w:val="3BAB17B4"/>
    <w:rsid w:val="3BF440F4"/>
    <w:rsid w:val="3C0223F0"/>
    <w:rsid w:val="3C274D0C"/>
    <w:rsid w:val="3C2F4B54"/>
    <w:rsid w:val="3C546D32"/>
    <w:rsid w:val="3C6229DB"/>
    <w:rsid w:val="3C6B0F3D"/>
    <w:rsid w:val="3C76553C"/>
    <w:rsid w:val="3C895FA2"/>
    <w:rsid w:val="3C962AA4"/>
    <w:rsid w:val="3C98732C"/>
    <w:rsid w:val="3CB2308A"/>
    <w:rsid w:val="3CB33684"/>
    <w:rsid w:val="3CC6338D"/>
    <w:rsid w:val="3CE56A82"/>
    <w:rsid w:val="3D2C72C0"/>
    <w:rsid w:val="3D4033E9"/>
    <w:rsid w:val="3D4757D0"/>
    <w:rsid w:val="3D48486F"/>
    <w:rsid w:val="3D6330D3"/>
    <w:rsid w:val="3D785CA3"/>
    <w:rsid w:val="3D801011"/>
    <w:rsid w:val="3D8540AB"/>
    <w:rsid w:val="3DA105E3"/>
    <w:rsid w:val="3DB21309"/>
    <w:rsid w:val="3DE20BDF"/>
    <w:rsid w:val="3DE729BF"/>
    <w:rsid w:val="3DEB60EE"/>
    <w:rsid w:val="3E0B0F61"/>
    <w:rsid w:val="3E44715C"/>
    <w:rsid w:val="3E4D6532"/>
    <w:rsid w:val="3E6945A2"/>
    <w:rsid w:val="3E7D0BDE"/>
    <w:rsid w:val="3E935660"/>
    <w:rsid w:val="3EDE33A4"/>
    <w:rsid w:val="3EEE5976"/>
    <w:rsid w:val="3F027BC2"/>
    <w:rsid w:val="3F3B50BD"/>
    <w:rsid w:val="3F3E4971"/>
    <w:rsid w:val="3F3F43D7"/>
    <w:rsid w:val="3FB15E77"/>
    <w:rsid w:val="4004519E"/>
    <w:rsid w:val="4044287D"/>
    <w:rsid w:val="40540A3B"/>
    <w:rsid w:val="40707729"/>
    <w:rsid w:val="40763C1B"/>
    <w:rsid w:val="40797C66"/>
    <w:rsid w:val="408745FD"/>
    <w:rsid w:val="40CE16E9"/>
    <w:rsid w:val="40D327EC"/>
    <w:rsid w:val="40E4361E"/>
    <w:rsid w:val="41333D33"/>
    <w:rsid w:val="41496F06"/>
    <w:rsid w:val="415A3E9A"/>
    <w:rsid w:val="415E63C5"/>
    <w:rsid w:val="41611CA3"/>
    <w:rsid w:val="41721D58"/>
    <w:rsid w:val="418121F5"/>
    <w:rsid w:val="41865466"/>
    <w:rsid w:val="41B67659"/>
    <w:rsid w:val="42007443"/>
    <w:rsid w:val="420D0F9E"/>
    <w:rsid w:val="421037B9"/>
    <w:rsid w:val="424F1040"/>
    <w:rsid w:val="425024F6"/>
    <w:rsid w:val="429D308D"/>
    <w:rsid w:val="42A24FF7"/>
    <w:rsid w:val="42C37180"/>
    <w:rsid w:val="42D062CD"/>
    <w:rsid w:val="42DE27F7"/>
    <w:rsid w:val="43346AA6"/>
    <w:rsid w:val="43381027"/>
    <w:rsid w:val="434A02AF"/>
    <w:rsid w:val="435A2E4E"/>
    <w:rsid w:val="435D2214"/>
    <w:rsid w:val="43866FE6"/>
    <w:rsid w:val="4388460A"/>
    <w:rsid w:val="43B15523"/>
    <w:rsid w:val="43D66577"/>
    <w:rsid w:val="43FD0678"/>
    <w:rsid w:val="445E2307"/>
    <w:rsid w:val="44977EDB"/>
    <w:rsid w:val="44A869AB"/>
    <w:rsid w:val="44B20B27"/>
    <w:rsid w:val="44B55706"/>
    <w:rsid w:val="44DA3756"/>
    <w:rsid w:val="45056959"/>
    <w:rsid w:val="45135837"/>
    <w:rsid w:val="451655E5"/>
    <w:rsid w:val="45370E8C"/>
    <w:rsid w:val="453A5A53"/>
    <w:rsid w:val="454406F8"/>
    <w:rsid w:val="4579568D"/>
    <w:rsid w:val="457C1B59"/>
    <w:rsid w:val="45CF3E06"/>
    <w:rsid w:val="45EA6C66"/>
    <w:rsid w:val="45EC2767"/>
    <w:rsid w:val="46152792"/>
    <w:rsid w:val="46276C68"/>
    <w:rsid w:val="46317415"/>
    <w:rsid w:val="463E4B93"/>
    <w:rsid w:val="46490558"/>
    <w:rsid w:val="4664473C"/>
    <w:rsid w:val="468D1112"/>
    <w:rsid w:val="469F5C33"/>
    <w:rsid w:val="46C5352E"/>
    <w:rsid w:val="46CD4F5C"/>
    <w:rsid w:val="46DA788F"/>
    <w:rsid w:val="46E303FE"/>
    <w:rsid w:val="470000CA"/>
    <w:rsid w:val="470136FD"/>
    <w:rsid w:val="472A2963"/>
    <w:rsid w:val="472A4246"/>
    <w:rsid w:val="475518FA"/>
    <w:rsid w:val="47886F7C"/>
    <w:rsid w:val="478D6FE7"/>
    <w:rsid w:val="47947B2F"/>
    <w:rsid w:val="47A461DD"/>
    <w:rsid w:val="47C675EF"/>
    <w:rsid w:val="47D622DD"/>
    <w:rsid w:val="47D754E9"/>
    <w:rsid w:val="47EB541A"/>
    <w:rsid w:val="485A1678"/>
    <w:rsid w:val="48850837"/>
    <w:rsid w:val="48B07CDF"/>
    <w:rsid w:val="48D56FBA"/>
    <w:rsid w:val="48E663FD"/>
    <w:rsid w:val="48ED71AD"/>
    <w:rsid w:val="49033A97"/>
    <w:rsid w:val="49B74E15"/>
    <w:rsid w:val="49CE0CD8"/>
    <w:rsid w:val="49D02933"/>
    <w:rsid w:val="49D80ED6"/>
    <w:rsid w:val="49D85524"/>
    <w:rsid w:val="4A1514B6"/>
    <w:rsid w:val="4A5C0AFC"/>
    <w:rsid w:val="4A5F0414"/>
    <w:rsid w:val="4A623E00"/>
    <w:rsid w:val="4A6E0973"/>
    <w:rsid w:val="4A78182C"/>
    <w:rsid w:val="4A9E3CCB"/>
    <w:rsid w:val="4AAD1F42"/>
    <w:rsid w:val="4AD70462"/>
    <w:rsid w:val="4B096F56"/>
    <w:rsid w:val="4B422A21"/>
    <w:rsid w:val="4B6A70ED"/>
    <w:rsid w:val="4B871FEA"/>
    <w:rsid w:val="4B8804D6"/>
    <w:rsid w:val="4B9E30D2"/>
    <w:rsid w:val="4BE7445A"/>
    <w:rsid w:val="4BE84324"/>
    <w:rsid w:val="4BEF5499"/>
    <w:rsid w:val="4C0015C7"/>
    <w:rsid w:val="4C550C1D"/>
    <w:rsid w:val="4C701966"/>
    <w:rsid w:val="4C827371"/>
    <w:rsid w:val="4C8B6164"/>
    <w:rsid w:val="4CB93BDD"/>
    <w:rsid w:val="4CCD4FD8"/>
    <w:rsid w:val="4CCE70E8"/>
    <w:rsid w:val="4D203EDF"/>
    <w:rsid w:val="4D310419"/>
    <w:rsid w:val="4D53211B"/>
    <w:rsid w:val="4D7F1180"/>
    <w:rsid w:val="4D8D6BBB"/>
    <w:rsid w:val="4DB43F9D"/>
    <w:rsid w:val="4DBD6C5B"/>
    <w:rsid w:val="4E2A445C"/>
    <w:rsid w:val="4E3C1227"/>
    <w:rsid w:val="4E711E7B"/>
    <w:rsid w:val="4EA542DD"/>
    <w:rsid w:val="4EAB17F1"/>
    <w:rsid w:val="4EC16C96"/>
    <w:rsid w:val="4ECC0D30"/>
    <w:rsid w:val="4EF37F41"/>
    <w:rsid w:val="4F034621"/>
    <w:rsid w:val="4F0564BF"/>
    <w:rsid w:val="4F3C14D6"/>
    <w:rsid w:val="4F532F1D"/>
    <w:rsid w:val="4FBF71EF"/>
    <w:rsid w:val="4FD000FD"/>
    <w:rsid w:val="4FE40AA8"/>
    <w:rsid w:val="503A3961"/>
    <w:rsid w:val="5053651E"/>
    <w:rsid w:val="505A7A12"/>
    <w:rsid w:val="505D72EC"/>
    <w:rsid w:val="50BB1C4C"/>
    <w:rsid w:val="50D82CE2"/>
    <w:rsid w:val="51170283"/>
    <w:rsid w:val="511D3460"/>
    <w:rsid w:val="51381E97"/>
    <w:rsid w:val="514133F4"/>
    <w:rsid w:val="514F033B"/>
    <w:rsid w:val="5159765F"/>
    <w:rsid w:val="51810111"/>
    <w:rsid w:val="518E0CB1"/>
    <w:rsid w:val="51A81C8B"/>
    <w:rsid w:val="51D32FF8"/>
    <w:rsid w:val="51D718E9"/>
    <w:rsid w:val="51FA4CEC"/>
    <w:rsid w:val="52242626"/>
    <w:rsid w:val="522C23EA"/>
    <w:rsid w:val="522F4180"/>
    <w:rsid w:val="52524600"/>
    <w:rsid w:val="526475AB"/>
    <w:rsid w:val="5284117F"/>
    <w:rsid w:val="528E63B6"/>
    <w:rsid w:val="529158E7"/>
    <w:rsid w:val="52962C31"/>
    <w:rsid w:val="52AF2550"/>
    <w:rsid w:val="52B40E29"/>
    <w:rsid w:val="52E81CB2"/>
    <w:rsid w:val="530124F2"/>
    <w:rsid w:val="530F17E7"/>
    <w:rsid w:val="53126C25"/>
    <w:rsid w:val="537A06B7"/>
    <w:rsid w:val="538E32E7"/>
    <w:rsid w:val="53BB4752"/>
    <w:rsid w:val="53CF692B"/>
    <w:rsid w:val="53F768C7"/>
    <w:rsid w:val="5400393D"/>
    <w:rsid w:val="54040A02"/>
    <w:rsid w:val="541F7FA8"/>
    <w:rsid w:val="545C5507"/>
    <w:rsid w:val="546C2808"/>
    <w:rsid w:val="54C514D1"/>
    <w:rsid w:val="54DC2C82"/>
    <w:rsid w:val="552405A4"/>
    <w:rsid w:val="554D066B"/>
    <w:rsid w:val="555C6699"/>
    <w:rsid w:val="556148B0"/>
    <w:rsid w:val="5599389A"/>
    <w:rsid w:val="55C533DD"/>
    <w:rsid w:val="56612D67"/>
    <w:rsid w:val="566338E1"/>
    <w:rsid w:val="56677FA4"/>
    <w:rsid w:val="567D3215"/>
    <w:rsid w:val="56C12B9C"/>
    <w:rsid w:val="56D72087"/>
    <w:rsid w:val="56DB7601"/>
    <w:rsid w:val="5715262A"/>
    <w:rsid w:val="571D20F5"/>
    <w:rsid w:val="572248AC"/>
    <w:rsid w:val="57390926"/>
    <w:rsid w:val="573E31AA"/>
    <w:rsid w:val="57545B64"/>
    <w:rsid w:val="57671E5A"/>
    <w:rsid w:val="57DA3415"/>
    <w:rsid w:val="5802613B"/>
    <w:rsid w:val="58101CFD"/>
    <w:rsid w:val="584A5C54"/>
    <w:rsid w:val="587367BD"/>
    <w:rsid w:val="58940BE2"/>
    <w:rsid w:val="58BF3E8D"/>
    <w:rsid w:val="58F72EB5"/>
    <w:rsid w:val="592F2981"/>
    <w:rsid w:val="59361FCA"/>
    <w:rsid w:val="593F3FED"/>
    <w:rsid w:val="594F7FF5"/>
    <w:rsid w:val="59612A54"/>
    <w:rsid w:val="597E1A34"/>
    <w:rsid w:val="599041FB"/>
    <w:rsid w:val="59CB639D"/>
    <w:rsid w:val="59D20119"/>
    <w:rsid w:val="5A5B74B2"/>
    <w:rsid w:val="5A6B7ADD"/>
    <w:rsid w:val="5AB22CAB"/>
    <w:rsid w:val="5AE4210C"/>
    <w:rsid w:val="5AF46872"/>
    <w:rsid w:val="5AF63BB9"/>
    <w:rsid w:val="5B184852"/>
    <w:rsid w:val="5B311CF2"/>
    <w:rsid w:val="5B563E6A"/>
    <w:rsid w:val="5B582EAB"/>
    <w:rsid w:val="5B7B70BB"/>
    <w:rsid w:val="5BA21593"/>
    <w:rsid w:val="5C1E62A8"/>
    <w:rsid w:val="5C213F80"/>
    <w:rsid w:val="5C3E2C52"/>
    <w:rsid w:val="5C695427"/>
    <w:rsid w:val="5CAD1A9D"/>
    <w:rsid w:val="5CC0734A"/>
    <w:rsid w:val="5CC1641F"/>
    <w:rsid w:val="5CCC5932"/>
    <w:rsid w:val="5CD474EE"/>
    <w:rsid w:val="5D76173F"/>
    <w:rsid w:val="5D9459A1"/>
    <w:rsid w:val="5DE00D6E"/>
    <w:rsid w:val="5DE6332D"/>
    <w:rsid w:val="5E014490"/>
    <w:rsid w:val="5E637D49"/>
    <w:rsid w:val="5E985653"/>
    <w:rsid w:val="5E993FED"/>
    <w:rsid w:val="5E9D355C"/>
    <w:rsid w:val="5EA61BA3"/>
    <w:rsid w:val="5EC629E5"/>
    <w:rsid w:val="5ECB3A34"/>
    <w:rsid w:val="5F3B16E0"/>
    <w:rsid w:val="5F44535C"/>
    <w:rsid w:val="5F6B78F4"/>
    <w:rsid w:val="5F800213"/>
    <w:rsid w:val="5F830ADD"/>
    <w:rsid w:val="5F910D3B"/>
    <w:rsid w:val="5F9D6546"/>
    <w:rsid w:val="60235173"/>
    <w:rsid w:val="603A7CF1"/>
    <w:rsid w:val="606B48B1"/>
    <w:rsid w:val="60734D38"/>
    <w:rsid w:val="608F1214"/>
    <w:rsid w:val="6093541E"/>
    <w:rsid w:val="60A91631"/>
    <w:rsid w:val="60C47FA3"/>
    <w:rsid w:val="60E470AD"/>
    <w:rsid w:val="61017ED4"/>
    <w:rsid w:val="61064EE8"/>
    <w:rsid w:val="61136E11"/>
    <w:rsid w:val="61382DD5"/>
    <w:rsid w:val="617910B8"/>
    <w:rsid w:val="61A14EBF"/>
    <w:rsid w:val="620347FA"/>
    <w:rsid w:val="628A16C4"/>
    <w:rsid w:val="62E12FE9"/>
    <w:rsid w:val="62EC1529"/>
    <w:rsid w:val="62F91598"/>
    <w:rsid w:val="6302435F"/>
    <w:rsid w:val="63252850"/>
    <w:rsid w:val="632B0FBE"/>
    <w:rsid w:val="63537544"/>
    <w:rsid w:val="637D7FCE"/>
    <w:rsid w:val="63B66146"/>
    <w:rsid w:val="63E916D9"/>
    <w:rsid w:val="64156E8F"/>
    <w:rsid w:val="64183119"/>
    <w:rsid w:val="642E2704"/>
    <w:rsid w:val="64430ED2"/>
    <w:rsid w:val="64597E31"/>
    <w:rsid w:val="6472075D"/>
    <w:rsid w:val="64835F6D"/>
    <w:rsid w:val="64BF0362"/>
    <w:rsid w:val="64F438AF"/>
    <w:rsid w:val="651010AD"/>
    <w:rsid w:val="654F59E6"/>
    <w:rsid w:val="65502BFA"/>
    <w:rsid w:val="659116E4"/>
    <w:rsid w:val="65B5786E"/>
    <w:rsid w:val="65CD787F"/>
    <w:rsid w:val="664D23B6"/>
    <w:rsid w:val="664F33EE"/>
    <w:rsid w:val="667020F9"/>
    <w:rsid w:val="66952D5A"/>
    <w:rsid w:val="66A06BFF"/>
    <w:rsid w:val="66A7502B"/>
    <w:rsid w:val="66B7708F"/>
    <w:rsid w:val="66EA1002"/>
    <w:rsid w:val="670030A7"/>
    <w:rsid w:val="67137D4F"/>
    <w:rsid w:val="67166C85"/>
    <w:rsid w:val="672862FC"/>
    <w:rsid w:val="6734075C"/>
    <w:rsid w:val="67450314"/>
    <w:rsid w:val="675F67F0"/>
    <w:rsid w:val="677C6F61"/>
    <w:rsid w:val="678A17CF"/>
    <w:rsid w:val="678B4918"/>
    <w:rsid w:val="67A239F5"/>
    <w:rsid w:val="67F9114B"/>
    <w:rsid w:val="67FA5540"/>
    <w:rsid w:val="67FE41A7"/>
    <w:rsid w:val="680142D0"/>
    <w:rsid w:val="68015204"/>
    <w:rsid w:val="681109E4"/>
    <w:rsid w:val="683C3E4C"/>
    <w:rsid w:val="68F03F8B"/>
    <w:rsid w:val="68F04D92"/>
    <w:rsid w:val="69613EFD"/>
    <w:rsid w:val="696B72C6"/>
    <w:rsid w:val="6976278F"/>
    <w:rsid w:val="69802A47"/>
    <w:rsid w:val="69B76DA8"/>
    <w:rsid w:val="69FF02D7"/>
    <w:rsid w:val="6A06440A"/>
    <w:rsid w:val="6A3D2F51"/>
    <w:rsid w:val="6A6529F3"/>
    <w:rsid w:val="6AB85C8B"/>
    <w:rsid w:val="6AE8290D"/>
    <w:rsid w:val="6B150D22"/>
    <w:rsid w:val="6B2831C8"/>
    <w:rsid w:val="6B313115"/>
    <w:rsid w:val="6B32329F"/>
    <w:rsid w:val="6B4E64CC"/>
    <w:rsid w:val="6B534144"/>
    <w:rsid w:val="6B590C04"/>
    <w:rsid w:val="6B6A58AC"/>
    <w:rsid w:val="6B747153"/>
    <w:rsid w:val="6BAE267B"/>
    <w:rsid w:val="6BC47F3A"/>
    <w:rsid w:val="6C3D4E67"/>
    <w:rsid w:val="6C450326"/>
    <w:rsid w:val="6C4C0A7E"/>
    <w:rsid w:val="6C4C22E3"/>
    <w:rsid w:val="6C6D0398"/>
    <w:rsid w:val="6C82531D"/>
    <w:rsid w:val="6C905D79"/>
    <w:rsid w:val="6CD82F55"/>
    <w:rsid w:val="6D05507A"/>
    <w:rsid w:val="6D523E62"/>
    <w:rsid w:val="6D6475C0"/>
    <w:rsid w:val="6D6E46F3"/>
    <w:rsid w:val="6D8130A7"/>
    <w:rsid w:val="6DBC0209"/>
    <w:rsid w:val="6DD72E11"/>
    <w:rsid w:val="6DEB03A1"/>
    <w:rsid w:val="6DF312AD"/>
    <w:rsid w:val="6E126B2A"/>
    <w:rsid w:val="6E5B36DA"/>
    <w:rsid w:val="6E5F2FD7"/>
    <w:rsid w:val="6EC22FA9"/>
    <w:rsid w:val="6F240116"/>
    <w:rsid w:val="6F4E39AD"/>
    <w:rsid w:val="6F596E55"/>
    <w:rsid w:val="6F613B00"/>
    <w:rsid w:val="6F7170FE"/>
    <w:rsid w:val="6F824EA7"/>
    <w:rsid w:val="6FAA52EC"/>
    <w:rsid w:val="6FD147F7"/>
    <w:rsid w:val="6FD35F2D"/>
    <w:rsid w:val="701E5A3C"/>
    <w:rsid w:val="70453892"/>
    <w:rsid w:val="704857D0"/>
    <w:rsid w:val="706C7BFE"/>
    <w:rsid w:val="70CF7C2A"/>
    <w:rsid w:val="70D50188"/>
    <w:rsid w:val="710C6E1A"/>
    <w:rsid w:val="7140217F"/>
    <w:rsid w:val="71465F1D"/>
    <w:rsid w:val="7193087F"/>
    <w:rsid w:val="71A565F7"/>
    <w:rsid w:val="71B820EE"/>
    <w:rsid w:val="71BE6601"/>
    <w:rsid w:val="71CD6D72"/>
    <w:rsid w:val="71F2413D"/>
    <w:rsid w:val="720E65AC"/>
    <w:rsid w:val="72283DB2"/>
    <w:rsid w:val="72454D02"/>
    <w:rsid w:val="724F2FB7"/>
    <w:rsid w:val="7279312C"/>
    <w:rsid w:val="729938C3"/>
    <w:rsid w:val="72FD3B2C"/>
    <w:rsid w:val="73044883"/>
    <w:rsid w:val="730604C2"/>
    <w:rsid w:val="732575A1"/>
    <w:rsid w:val="733B7343"/>
    <w:rsid w:val="73433543"/>
    <w:rsid w:val="73C56CFF"/>
    <w:rsid w:val="73E21988"/>
    <w:rsid w:val="741224DD"/>
    <w:rsid w:val="74561143"/>
    <w:rsid w:val="746B3549"/>
    <w:rsid w:val="746F7ADF"/>
    <w:rsid w:val="74C13A28"/>
    <w:rsid w:val="74C81314"/>
    <w:rsid w:val="74DA3693"/>
    <w:rsid w:val="74DA6643"/>
    <w:rsid w:val="74E946E7"/>
    <w:rsid w:val="74ED061F"/>
    <w:rsid w:val="74FE1236"/>
    <w:rsid w:val="74FE3405"/>
    <w:rsid w:val="75410740"/>
    <w:rsid w:val="755977BC"/>
    <w:rsid w:val="75711A54"/>
    <w:rsid w:val="75902A3F"/>
    <w:rsid w:val="75C30244"/>
    <w:rsid w:val="75E46F36"/>
    <w:rsid w:val="75F31DEC"/>
    <w:rsid w:val="761B5C5F"/>
    <w:rsid w:val="763B0605"/>
    <w:rsid w:val="76422CE1"/>
    <w:rsid w:val="765F4AAA"/>
    <w:rsid w:val="76806202"/>
    <w:rsid w:val="768335DB"/>
    <w:rsid w:val="76A3556A"/>
    <w:rsid w:val="76BE5082"/>
    <w:rsid w:val="76E717B4"/>
    <w:rsid w:val="76EF0691"/>
    <w:rsid w:val="77055BC5"/>
    <w:rsid w:val="771345ED"/>
    <w:rsid w:val="771531DE"/>
    <w:rsid w:val="77180B48"/>
    <w:rsid w:val="77187C44"/>
    <w:rsid w:val="77276293"/>
    <w:rsid w:val="77334BD1"/>
    <w:rsid w:val="77E40FCA"/>
    <w:rsid w:val="782A7B72"/>
    <w:rsid w:val="78385FAC"/>
    <w:rsid w:val="783C2375"/>
    <w:rsid w:val="78D835E3"/>
    <w:rsid w:val="79181D7D"/>
    <w:rsid w:val="79370079"/>
    <w:rsid w:val="793C57CE"/>
    <w:rsid w:val="793D703B"/>
    <w:rsid w:val="794C784F"/>
    <w:rsid w:val="79891D40"/>
    <w:rsid w:val="799E149B"/>
    <w:rsid w:val="7A3457F0"/>
    <w:rsid w:val="7A432B04"/>
    <w:rsid w:val="7A8B15A7"/>
    <w:rsid w:val="7A8B5B28"/>
    <w:rsid w:val="7AC3356A"/>
    <w:rsid w:val="7B152780"/>
    <w:rsid w:val="7B173B57"/>
    <w:rsid w:val="7BD74270"/>
    <w:rsid w:val="7C160DDA"/>
    <w:rsid w:val="7C163AC7"/>
    <w:rsid w:val="7C237871"/>
    <w:rsid w:val="7C293037"/>
    <w:rsid w:val="7C347A7E"/>
    <w:rsid w:val="7C62266E"/>
    <w:rsid w:val="7C661BFA"/>
    <w:rsid w:val="7CA9506D"/>
    <w:rsid w:val="7CD532BC"/>
    <w:rsid w:val="7CD97BA1"/>
    <w:rsid w:val="7CDD1D24"/>
    <w:rsid w:val="7CE65028"/>
    <w:rsid w:val="7CED42AA"/>
    <w:rsid w:val="7D1D4F0F"/>
    <w:rsid w:val="7D277F75"/>
    <w:rsid w:val="7D29784A"/>
    <w:rsid w:val="7D43513E"/>
    <w:rsid w:val="7D5B727F"/>
    <w:rsid w:val="7D81485F"/>
    <w:rsid w:val="7D8B5EE2"/>
    <w:rsid w:val="7DA04A28"/>
    <w:rsid w:val="7DA56196"/>
    <w:rsid w:val="7DAB79E4"/>
    <w:rsid w:val="7DB57C0C"/>
    <w:rsid w:val="7DBD0FB3"/>
    <w:rsid w:val="7DC54D53"/>
    <w:rsid w:val="7DC95C01"/>
    <w:rsid w:val="7DF80E1A"/>
    <w:rsid w:val="7E066142"/>
    <w:rsid w:val="7E4E526A"/>
    <w:rsid w:val="7E4F614E"/>
    <w:rsid w:val="7E572434"/>
    <w:rsid w:val="7E7C1377"/>
    <w:rsid w:val="7EB157D6"/>
    <w:rsid w:val="7EB63F83"/>
    <w:rsid w:val="7ED3149D"/>
    <w:rsid w:val="7ED457DA"/>
    <w:rsid w:val="7EF47ADC"/>
    <w:rsid w:val="7EFC4F7F"/>
    <w:rsid w:val="7F0F347D"/>
    <w:rsid w:val="7F270BF7"/>
    <w:rsid w:val="7F35585E"/>
    <w:rsid w:val="7F8E48E8"/>
    <w:rsid w:val="7FA37AA9"/>
    <w:rsid w:val="7FB54793"/>
    <w:rsid w:val="7FD07093"/>
    <w:rsid w:val="7FE33D17"/>
    <w:rsid w:val="7FF10E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0" w:name="toc 3" w:locked="1"/>
    <w:lsdException w:qFormat="1" w:unhideWhenUsed="0" w:uiPriority="0" w:name="toc 4" w:locked="1"/>
    <w:lsdException w:qFormat="1" w:unhideWhenUsed="0" w:uiPriority="0" w:name="toc 5" w:locked="1"/>
    <w:lsdException w:qFormat="1" w:unhideWhenUsed="0" w:uiPriority="0" w:name="toc 6" w:locked="1"/>
    <w:lsdException w:qFormat="1" w:unhideWhenUsed="0" w:uiPriority="0" w:name="toc 7" w:locked="1"/>
    <w:lsdException w:qFormat="1" w:unhideWhenUsed="0" w:uiPriority="0" w:name="toc 8" w:locked="1"/>
    <w:lsdException w:qFormat="1" w:unhideWhenUsed="0" w:uiPriority="0"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iPriority="99" w:semiHidden="0"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iPriority="99" w:semiHidden="0" w:name="HTML Keyboard" w:locked="1"/>
    <w:lsdException w:uiPriority="99" w:name="HTML Preformatted" w:locked="1"/>
    <w:lsdException w:qFormat="1" w:uiPriority="99" w:semiHidden="0" w:name="HTML Sample" w:locked="1"/>
    <w:lsdException w:uiPriority="99" w:name="HTML Typewriter" w:locked="1"/>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qFormat="1" w:uiPriority="99" w:semiHidden="0"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50"/>
    <w:qFormat/>
    <w:uiPriority w:val="99"/>
    <w:pPr>
      <w:spacing w:line="360" w:lineRule="auto"/>
      <w:jc w:val="center"/>
      <w:outlineLvl w:val="0"/>
    </w:pPr>
    <w:rPr>
      <w:rFonts w:ascii="Calibri" w:hAnsi="Calibri" w:cs="Times New Roman"/>
      <w:b/>
      <w:bCs/>
      <w:kern w:val="44"/>
      <w:sz w:val="44"/>
      <w:szCs w:val="44"/>
    </w:rPr>
  </w:style>
  <w:style w:type="paragraph" w:styleId="4">
    <w:name w:val="heading 2"/>
    <w:basedOn w:val="1"/>
    <w:next w:val="1"/>
    <w:link w:val="51"/>
    <w:qFormat/>
    <w:uiPriority w:val="99"/>
    <w:pPr>
      <w:keepNext/>
      <w:keepLines/>
      <w:spacing w:before="260" w:after="260" w:line="415" w:lineRule="auto"/>
      <w:outlineLvl w:val="1"/>
    </w:pPr>
    <w:rPr>
      <w:rFonts w:ascii="Cambria" w:hAnsi="Cambria" w:cs="Times New Roman"/>
      <w:b/>
      <w:bCs/>
      <w:kern w:val="0"/>
      <w:sz w:val="32"/>
      <w:szCs w:val="32"/>
    </w:rPr>
  </w:style>
  <w:style w:type="paragraph" w:styleId="5">
    <w:name w:val="heading 3"/>
    <w:basedOn w:val="1"/>
    <w:next w:val="1"/>
    <w:link w:val="52"/>
    <w:qFormat/>
    <w:uiPriority w:val="99"/>
    <w:pPr>
      <w:keepNext/>
      <w:keepLines/>
      <w:spacing w:before="260" w:after="260" w:line="416" w:lineRule="auto"/>
      <w:outlineLvl w:val="2"/>
    </w:pPr>
    <w:rPr>
      <w:rFonts w:ascii="Calibri" w:hAnsi="Calibri" w:cs="Times New Roman"/>
      <w:b/>
      <w:bCs/>
      <w:kern w:val="0"/>
      <w:sz w:val="32"/>
      <w:szCs w:val="32"/>
    </w:rPr>
  </w:style>
  <w:style w:type="paragraph" w:styleId="6">
    <w:name w:val="heading 4"/>
    <w:basedOn w:val="1"/>
    <w:next w:val="1"/>
    <w:link w:val="53"/>
    <w:qFormat/>
    <w:uiPriority w:val="99"/>
    <w:pPr>
      <w:keepNext/>
      <w:keepLines/>
      <w:spacing w:before="280" w:after="290" w:line="374" w:lineRule="auto"/>
      <w:outlineLvl w:val="3"/>
    </w:pPr>
    <w:rPr>
      <w:rFonts w:ascii="Cambria" w:hAnsi="Cambria" w:cs="Times New Roman"/>
      <w:b/>
      <w:bCs/>
      <w:kern w:val="0"/>
      <w:sz w:val="28"/>
      <w:szCs w:val="28"/>
    </w:rPr>
  </w:style>
  <w:style w:type="paragraph" w:styleId="7">
    <w:name w:val="heading 5"/>
    <w:basedOn w:val="1"/>
    <w:next w:val="1"/>
    <w:qFormat/>
    <w:locked/>
    <w:uiPriority w:val="9"/>
    <w:pPr>
      <w:numPr>
        <w:ilvl w:val="4"/>
        <w:numId w:val="1"/>
      </w:numPr>
      <w:ind w:left="0" w:firstLine="0" w:firstLineChars="0"/>
      <w:outlineLvl w:val="4"/>
    </w:pPr>
    <w:rPr>
      <w:b/>
      <w:bCs/>
      <w:szCs w:val="28"/>
    </w:rPr>
  </w:style>
  <w:style w:type="character" w:default="1" w:styleId="35">
    <w:name w:val="Default Paragraph Font"/>
    <w:semiHidden/>
    <w:qFormat/>
    <w:uiPriority w:val="99"/>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99"/>
    <w:rPr>
      <w:rFonts w:ascii="Calibri" w:hAnsi="Calibri" w:cs="Times New Roman"/>
      <w:kern w:val="0"/>
    </w:rPr>
  </w:style>
  <w:style w:type="paragraph" w:styleId="8">
    <w:name w:val="toc 7"/>
    <w:basedOn w:val="1"/>
    <w:next w:val="1"/>
    <w:semiHidden/>
    <w:qFormat/>
    <w:locked/>
    <w:uiPriority w:val="0"/>
    <w:pPr>
      <w:ind w:left="1260"/>
      <w:jc w:val="left"/>
    </w:pPr>
    <w:rPr>
      <w:rFonts w:ascii="Times New Roman" w:hAnsi="Times New Roman" w:cs="Times New Roman"/>
      <w:sz w:val="18"/>
      <w:szCs w:val="18"/>
    </w:rPr>
  </w:style>
  <w:style w:type="paragraph" w:styleId="9">
    <w:name w:val="Normal Indent"/>
    <w:basedOn w:val="1"/>
    <w:qFormat/>
    <w:uiPriority w:val="99"/>
    <w:pPr>
      <w:ind w:firstLine="200" w:firstLineChars="200"/>
    </w:pPr>
  </w:style>
  <w:style w:type="paragraph" w:styleId="10">
    <w:name w:val="caption"/>
    <w:basedOn w:val="1"/>
    <w:next w:val="1"/>
    <w:qFormat/>
    <w:uiPriority w:val="99"/>
    <w:rPr>
      <w:rFonts w:ascii="Arial" w:hAnsi="Arial" w:eastAsia="黑体" w:cs="Arial"/>
      <w:sz w:val="20"/>
      <w:szCs w:val="20"/>
    </w:rPr>
  </w:style>
  <w:style w:type="paragraph" w:styleId="11">
    <w:name w:val="List Bullet"/>
    <w:basedOn w:val="1"/>
    <w:unhideWhenUsed/>
    <w:qFormat/>
    <w:locked/>
    <w:uiPriority w:val="99"/>
    <w:pPr>
      <w:numPr>
        <w:ilvl w:val="0"/>
        <w:numId w:val="2"/>
      </w:numPr>
    </w:pPr>
  </w:style>
  <w:style w:type="paragraph" w:styleId="12">
    <w:name w:val="annotation text"/>
    <w:basedOn w:val="1"/>
    <w:link w:val="54"/>
    <w:semiHidden/>
    <w:qFormat/>
    <w:uiPriority w:val="99"/>
    <w:pPr>
      <w:jc w:val="left"/>
    </w:pPr>
    <w:rPr>
      <w:rFonts w:ascii="Calibri" w:hAnsi="Calibri" w:cs="Times New Roman"/>
      <w:kern w:val="0"/>
    </w:rPr>
  </w:style>
  <w:style w:type="paragraph" w:styleId="13">
    <w:name w:val="Body Text 3"/>
    <w:basedOn w:val="1"/>
    <w:link w:val="55"/>
    <w:qFormat/>
    <w:uiPriority w:val="99"/>
    <w:pPr>
      <w:spacing w:after="120"/>
    </w:pPr>
    <w:rPr>
      <w:rFonts w:ascii="Calibri" w:hAnsi="Calibri" w:cs="Times New Roman"/>
      <w:kern w:val="0"/>
      <w:sz w:val="16"/>
      <w:szCs w:val="16"/>
    </w:rPr>
  </w:style>
  <w:style w:type="paragraph" w:styleId="14">
    <w:name w:val="toc 5"/>
    <w:basedOn w:val="1"/>
    <w:next w:val="1"/>
    <w:semiHidden/>
    <w:qFormat/>
    <w:locked/>
    <w:uiPriority w:val="0"/>
    <w:pPr>
      <w:ind w:left="840"/>
      <w:jc w:val="left"/>
    </w:pPr>
    <w:rPr>
      <w:rFonts w:ascii="Times New Roman" w:hAnsi="Times New Roman" w:cs="Times New Roman"/>
      <w:sz w:val="18"/>
      <w:szCs w:val="18"/>
    </w:rPr>
  </w:style>
  <w:style w:type="paragraph" w:styleId="15">
    <w:name w:val="toc 3"/>
    <w:basedOn w:val="1"/>
    <w:next w:val="1"/>
    <w:semiHidden/>
    <w:qFormat/>
    <w:locked/>
    <w:uiPriority w:val="0"/>
    <w:pPr>
      <w:ind w:left="420"/>
      <w:jc w:val="left"/>
    </w:pPr>
    <w:rPr>
      <w:rFonts w:ascii="Times New Roman" w:hAnsi="Times New Roman" w:cs="Times New Roman"/>
      <w:i/>
      <w:iCs/>
      <w:sz w:val="20"/>
      <w:szCs w:val="20"/>
    </w:rPr>
  </w:style>
  <w:style w:type="paragraph" w:styleId="16">
    <w:name w:val="Plain Text"/>
    <w:basedOn w:val="1"/>
    <w:link w:val="56"/>
    <w:qFormat/>
    <w:uiPriority w:val="99"/>
    <w:rPr>
      <w:rFonts w:ascii="宋体" w:hAnsi="Courier New" w:cs="Times New Roman"/>
      <w:kern w:val="0"/>
    </w:rPr>
  </w:style>
  <w:style w:type="paragraph" w:styleId="17">
    <w:name w:val="toc 8"/>
    <w:basedOn w:val="1"/>
    <w:next w:val="1"/>
    <w:semiHidden/>
    <w:qFormat/>
    <w:locked/>
    <w:uiPriority w:val="0"/>
    <w:pPr>
      <w:ind w:left="1470"/>
      <w:jc w:val="left"/>
    </w:pPr>
    <w:rPr>
      <w:rFonts w:ascii="Times New Roman" w:hAnsi="Times New Roman" w:cs="Times New Roman"/>
      <w:sz w:val="18"/>
      <w:szCs w:val="18"/>
    </w:rPr>
  </w:style>
  <w:style w:type="paragraph" w:styleId="18">
    <w:name w:val="Date"/>
    <w:basedOn w:val="1"/>
    <w:next w:val="1"/>
    <w:qFormat/>
    <w:locked/>
    <w:uiPriority w:val="0"/>
    <w:pPr>
      <w:widowControl w:val="0"/>
      <w:autoSpaceDE w:val="0"/>
      <w:autoSpaceDN w:val="0"/>
      <w:adjustRightInd w:val="0"/>
      <w:jc w:val="both"/>
      <w:textAlignment w:val="baseline"/>
    </w:pPr>
    <w:rPr>
      <w:rFonts w:ascii="宋体"/>
      <w:sz w:val="28"/>
    </w:rPr>
  </w:style>
  <w:style w:type="paragraph" w:styleId="19">
    <w:name w:val="Balloon Text"/>
    <w:basedOn w:val="1"/>
    <w:link w:val="57"/>
    <w:semiHidden/>
    <w:qFormat/>
    <w:uiPriority w:val="99"/>
    <w:rPr>
      <w:rFonts w:ascii="Calibri" w:hAnsi="Calibri" w:cs="Times New Roman"/>
      <w:sz w:val="18"/>
      <w:szCs w:val="18"/>
    </w:rPr>
  </w:style>
  <w:style w:type="paragraph" w:styleId="20">
    <w:name w:val="footer"/>
    <w:basedOn w:val="1"/>
    <w:link w:val="58"/>
    <w:qFormat/>
    <w:uiPriority w:val="99"/>
    <w:pPr>
      <w:tabs>
        <w:tab w:val="center" w:pos="4153"/>
        <w:tab w:val="right" w:pos="8306"/>
      </w:tabs>
      <w:snapToGrid w:val="0"/>
      <w:jc w:val="left"/>
    </w:pPr>
    <w:rPr>
      <w:rFonts w:ascii="Calibri" w:hAnsi="Calibri" w:cs="Times New Roman"/>
      <w:kern w:val="0"/>
      <w:sz w:val="18"/>
      <w:szCs w:val="18"/>
    </w:rPr>
  </w:style>
  <w:style w:type="paragraph" w:styleId="21">
    <w:name w:val="header"/>
    <w:basedOn w:val="1"/>
    <w:link w:val="59"/>
    <w:qFormat/>
    <w:uiPriority w:val="99"/>
    <w:pPr>
      <w:pBdr>
        <w:bottom w:val="single" w:color="auto" w:sz="6" w:space="1"/>
      </w:pBdr>
      <w:tabs>
        <w:tab w:val="center" w:pos="4153"/>
        <w:tab w:val="right" w:pos="8306"/>
      </w:tabs>
      <w:snapToGrid w:val="0"/>
      <w:jc w:val="center"/>
    </w:pPr>
    <w:rPr>
      <w:rFonts w:ascii="Calibri" w:hAnsi="Calibri" w:cs="Times New Roman"/>
      <w:kern w:val="0"/>
      <w:sz w:val="18"/>
      <w:szCs w:val="18"/>
    </w:rPr>
  </w:style>
  <w:style w:type="paragraph" w:styleId="22">
    <w:name w:val="toc 1"/>
    <w:basedOn w:val="1"/>
    <w:next w:val="1"/>
    <w:semiHidden/>
    <w:qFormat/>
    <w:uiPriority w:val="99"/>
    <w:pPr>
      <w:tabs>
        <w:tab w:val="right" w:leader="dot" w:pos="9742"/>
      </w:tabs>
      <w:spacing w:before="120" w:after="120"/>
      <w:jc w:val="left"/>
    </w:pPr>
    <w:rPr>
      <w:rFonts w:ascii="黑体" w:hAnsi="黑体" w:cs="黑体"/>
      <w:b/>
      <w:bCs/>
      <w:caps/>
      <w:sz w:val="24"/>
      <w:szCs w:val="24"/>
    </w:rPr>
  </w:style>
  <w:style w:type="paragraph" w:styleId="23">
    <w:name w:val="toc 4"/>
    <w:basedOn w:val="1"/>
    <w:next w:val="1"/>
    <w:semiHidden/>
    <w:qFormat/>
    <w:locked/>
    <w:uiPriority w:val="0"/>
    <w:pPr>
      <w:ind w:left="630"/>
      <w:jc w:val="left"/>
    </w:pPr>
    <w:rPr>
      <w:rFonts w:ascii="Times New Roman" w:hAnsi="Times New Roman" w:cs="Times New Roman"/>
      <w:sz w:val="18"/>
      <w:szCs w:val="18"/>
    </w:rPr>
  </w:style>
  <w:style w:type="paragraph" w:styleId="24">
    <w:name w:val="index heading"/>
    <w:basedOn w:val="1"/>
    <w:next w:val="25"/>
    <w:semiHidden/>
    <w:qFormat/>
    <w:uiPriority w:val="99"/>
    <w:rPr>
      <w:rFonts w:ascii="Times New Roman" w:hAnsi="Times New Roman" w:cs="Times New Roman"/>
    </w:rPr>
  </w:style>
  <w:style w:type="paragraph" w:styleId="25">
    <w:name w:val="index 1"/>
    <w:basedOn w:val="1"/>
    <w:next w:val="1"/>
    <w:semiHidden/>
    <w:qFormat/>
    <w:uiPriority w:val="99"/>
    <w:pPr>
      <w:tabs>
        <w:tab w:val="left" w:pos="7740"/>
      </w:tabs>
      <w:jc w:val="center"/>
    </w:pPr>
    <w:rPr>
      <w:rFonts w:ascii="仿宋" w:hAnsi="仿宋" w:eastAsia="仿宋" w:cs="仿宋"/>
      <w:b/>
      <w:bCs/>
      <w:sz w:val="28"/>
      <w:szCs w:val="28"/>
    </w:rPr>
  </w:style>
  <w:style w:type="paragraph" w:styleId="26">
    <w:name w:val="toc 6"/>
    <w:basedOn w:val="1"/>
    <w:next w:val="1"/>
    <w:semiHidden/>
    <w:qFormat/>
    <w:locked/>
    <w:uiPriority w:val="0"/>
    <w:pPr>
      <w:ind w:left="1050"/>
      <w:jc w:val="left"/>
    </w:pPr>
    <w:rPr>
      <w:rFonts w:ascii="Times New Roman" w:hAnsi="Times New Roman" w:cs="Times New Roman"/>
      <w:sz w:val="18"/>
      <w:szCs w:val="18"/>
    </w:rPr>
  </w:style>
  <w:style w:type="paragraph" w:styleId="27">
    <w:name w:val="toc 2"/>
    <w:basedOn w:val="1"/>
    <w:next w:val="1"/>
    <w:semiHidden/>
    <w:qFormat/>
    <w:uiPriority w:val="99"/>
    <w:pPr>
      <w:ind w:left="210"/>
      <w:jc w:val="left"/>
    </w:pPr>
    <w:rPr>
      <w:rFonts w:ascii="Times New Roman" w:hAnsi="Times New Roman" w:cs="Times New Roman"/>
      <w:smallCaps/>
      <w:sz w:val="20"/>
      <w:szCs w:val="20"/>
    </w:rPr>
  </w:style>
  <w:style w:type="paragraph" w:styleId="28">
    <w:name w:val="toc 9"/>
    <w:basedOn w:val="1"/>
    <w:next w:val="1"/>
    <w:semiHidden/>
    <w:qFormat/>
    <w:locked/>
    <w:uiPriority w:val="0"/>
    <w:pPr>
      <w:ind w:left="1680"/>
      <w:jc w:val="left"/>
    </w:pPr>
    <w:rPr>
      <w:rFonts w:ascii="Times New Roman" w:hAnsi="Times New Roman" w:cs="Times New Roman"/>
      <w:sz w:val="18"/>
      <w:szCs w:val="18"/>
    </w:rPr>
  </w:style>
  <w:style w:type="paragraph" w:styleId="29">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30">
    <w:name w:val="annotation subject"/>
    <w:basedOn w:val="12"/>
    <w:next w:val="12"/>
    <w:link w:val="60"/>
    <w:semiHidden/>
    <w:qFormat/>
    <w:uiPriority w:val="99"/>
    <w:rPr>
      <w:rFonts w:ascii="Calibri" w:hAnsi="Calibri"/>
      <w:b/>
      <w:bCs/>
    </w:rPr>
  </w:style>
  <w:style w:type="paragraph" w:styleId="31">
    <w:name w:val="Body Text First Indent"/>
    <w:basedOn w:val="2"/>
    <w:unhideWhenUsed/>
    <w:qFormat/>
    <w:locked/>
    <w:uiPriority w:val="99"/>
    <w:pPr>
      <w:ind w:firstLine="420" w:firstLineChars="100"/>
    </w:pPr>
  </w:style>
  <w:style w:type="table" w:styleId="33">
    <w:name w:val="Table Grid"/>
    <w:basedOn w:val="3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Professional"/>
    <w:basedOn w:val="32"/>
    <w:unhideWhenUsed/>
    <w:qFormat/>
    <w:locked/>
    <w:uiPriority w:val="99"/>
    <w:pPr>
      <w:widowControl w:val="0"/>
      <w:autoSpaceDE w:val="0"/>
      <w:autoSpaceDN w:val="0"/>
      <w:adjustRightInd w:val="0"/>
      <w:spacing w:line="36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36">
    <w:name w:val="Strong"/>
    <w:qFormat/>
    <w:uiPriority w:val="99"/>
    <w:rPr>
      <w:rFonts w:ascii="Tahoma" w:hAnsi="Tahoma" w:eastAsia="宋体" w:cs="Tahoma"/>
      <w:b/>
      <w:bCs/>
      <w:spacing w:val="10"/>
      <w:sz w:val="24"/>
      <w:szCs w:val="24"/>
      <w:lang w:val="en-US" w:eastAsia="zh-CN"/>
    </w:rPr>
  </w:style>
  <w:style w:type="character" w:styleId="37">
    <w:name w:val="page number"/>
    <w:basedOn w:val="35"/>
    <w:qFormat/>
    <w:locked/>
    <w:uiPriority w:val="0"/>
  </w:style>
  <w:style w:type="character" w:styleId="38">
    <w:name w:val="FollowedHyperlink"/>
    <w:qFormat/>
    <w:uiPriority w:val="99"/>
    <w:rPr>
      <w:color w:val="auto"/>
      <w:u w:val="none"/>
    </w:rPr>
  </w:style>
  <w:style w:type="character" w:styleId="39">
    <w:name w:val="Emphasis"/>
    <w:qFormat/>
    <w:uiPriority w:val="20"/>
    <w:rPr>
      <w:color w:val="auto"/>
      <w:u w:val="none"/>
    </w:rPr>
  </w:style>
  <w:style w:type="character" w:styleId="40">
    <w:name w:val="HTML Definition"/>
    <w:basedOn w:val="35"/>
    <w:qFormat/>
    <w:uiPriority w:val="99"/>
  </w:style>
  <w:style w:type="character" w:styleId="41">
    <w:name w:val="HTML Acronym"/>
    <w:basedOn w:val="35"/>
    <w:qFormat/>
    <w:uiPriority w:val="99"/>
  </w:style>
  <w:style w:type="character" w:styleId="42">
    <w:name w:val="HTML Variable"/>
    <w:basedOn w:val="35"/>
    <w:qFormat/>
    <w:uiPriority w:val="99"/>
  </w:style>
  <w:style w:type="character" w:styleId="43">
    <w:name w:val="Hyperlink"/>
    <w:qFormat/>
    <w:uiPriority w:val="99"/>
    <w:rPr>
      <w:color w:val="333333"/>
      <w:u w:val="none"/>
    </w:rPr>
  </w:style>
  <w:style w:type="character" w:styleId="44">
    <w:name w:val="HTML Code"/>
    <w:qFormat/>
    <w:uiPriority w:val="99"/>
    <w:rPr>
      <w:rFonts w:ascii="Courier New" w:hAnsi="Courier New" w:cs="Courier New"/>
      <w:sz w:val="20"/>
      <w:szCs w:val="20"/>
    </w:rPr>
  </w:style>
  <w:style w:type="character" w:styleId="45">
    <w:name w:val="annotation reference"/>
    <w:semiHidden/>
    <w:qFormat/>
    <w:uiPriority w:val="99"/>
    <w:rPr>
      <w:sz w:val="21"/>
      <w:szCs w:val="21"/>
    </w:rPr>
  </w:style>
  <w:style w:type="character" w:styleId="46">
    <w:name w:val="HTML Cite"/>
    <w:basedOn w:val="35"/>
    <w:qFormat/>
    <w:uiPriority w:val="99"/>
  </w:style>
  <w:style w:type="character" w:styleId="47">
    <w:name w:val="HTML Keyboard"/>
    <w:unhideWhenUsed/>
    <w:qFormat/>
    <w:locked/>
    <w:uiPriority w:val="99"/>
    <w:rPr>
      <w:rFonts w:hint="default" w:ascii="Menlo" w:hAnsi="Menlo" w:eastAsia="Menlo" w:cs="Menlo"/>
      <w:color w:val="FFFFFF"/>
      <w:sz w:val="21"/>
      <w:szCs w:val="21"/>
      <w:shd w:val="clear" w:color="auto" w:fill="333333"/>
    </w:rPr>
  </w:style>
  <w:style w:type="character" w:styleId="48">
    <w:name w:val="HTML Sample"/>
    <w:unhideWhenUsed/>
    <w:qFormat/>
    <w:locked/>
    <w:uiPriority w:val="99"/>
    <w:rPr>
      <w:rFonts w:hint="default" w:ascii="Menlo" w:hAnsi="Menlo" w:eastAsia="Menlo" w:cs="Menlo"/>
      <w:sz w:val="21"/>
      <w:szCs w:val="21"/>
    </w:rPr>
  </w:style>
  <w:style w:type="character" w:customStyle="1" w:styleId="49">
    <w:name w:val="正文文本 Char"/>
    <w:link w:val="2"/>
    <w:semiHidden/>
    <w:qFormat/>
    <w:locked/>
    <w:uiPriority w:val="99"/>
    <w:rPr>
      <w:rFonts w:ascii="Calibri" w:hAnsi="Calibri" w:cs="Calibri"/>
      <w:sz w:val="21"/>
      <w:szCs w:val="21"/>
    </w:rPr>
  </w:style>
  <w:style w:type="character" w:customStyle="1" w:styleId="50">
    <w:name w:val="标题 1 Char1"/>
    <w:link w:val="3"/>
    <w:qFormat/>
    <w:locked/>
    <w:uiPriority w:val="99"/>
    <w:rPr>
      <w:rFonts w:ascii="Calibri" w:hAnsi="Calibri" w:cs="Calibri"/>
      <w:b/>
      <w:bCs/>
      <w:kern w:val="44"/>
      <w:sz w:val="44"/>
      <w:szCs w:val="44"/>
    </w:rPr>
  </w:style>
  <w:style w:type="character" w:customStyle="1" w:styleId="51">
    <w:name w:val="标题 2 Char"/>
    <w:link w:val="4"/>
    <w:semiHidden/>
    <w:qFormat/>
    <w:locked/>
    <w:uiPriority w:val="99"/>
    <w:rPr>
      <w:rFonts w:ascii="Cambria" w:hAnsi="Cambria" w:eastAsia="宋体" w:cs="Cambria"/>
      <w:b/>
      <w:bCs/>
      <w:sz w:val="32"/>
      <w:szCs w:val="32"/>
    </w:rPr>
  </w:style>
  <w:style w:type="character" w:customStyle="1" w:styleId="52">
    <w:name w:val="标题 3 Char"/>
    <w:link w:val="5"/>
    <w:semiHidden/>
    <w:qFormat/>
    <w:locked/>
    <w:uiPriority w:val="99"/>
    <w:rPr>
      <w:rFonts w:ascii="Calibri" w:hAnsi="Calibri" w:cs="Calibri"/>
      <w:b/>
      <w:bCs/>
      <w:sz w:val="32"/>
      <w:szCs w:val="32"/>
    </w:rPr>
  </w:style>
  <w:style w:type="character" w:customStyle="1" w:styleId="53">
    <w:name w:val="标题 4 Char"/>
    <w:link w:val="6"/>
    <w:semiHidden/>
    <w:qFormat/>
    <w:locked/>
    <w:uiPriority w:val="99"/>
    <w:rPr>
      <w:rFonts w:ascii="Cambria" w:hAnsi="Cambria" w:eastAsia="宋体" w:cs="Cambria"/>
      <w:b/>
      <w:bCs/>
      <w:sz w:val="28"/>
      <w:szCs w:val="28"/>
    </w:rPr>
  </w:style>
  <w:style w:type="character" w:customStyle="1" w:styleId="54">
    <w:name w:val="批注文字 Char"/>
    <w:link w:val="12"/>
    <w:semiHidden/>
    <w:qFormat/>
    <w:locked/>
    <w:uiPriority w:val="99"/>
    <w:rPr>
      <w:rFonts w:ascii="Calibri" w:hAnsi="Calibri" w:cs="Calibri"/>
      <w:sz w:val="21"/>
      <w:szCs w:val="21"/>
    </w:rPr>
  </w:style>
  <w:style w:type="character" w:customStyle="1" w:styleId="55">
    <w:name w:val="正文文本 3 Char"/>
    <w:link w:val="13"/>
    <w:semiHidden/>
    <w:qFormat/>
    <w:locked/>
    <w:uiPriority w:val="99"/>
    <w:rPr>
      <w:rFonts w:ascii="Calibri" w:hAnsi="Calibri" w:cs="Calibri"/>
      <w:sz w:val="16"/>
      <w:szCs w:val="16"/>
    </w:rPr>
  </w:style>
  <w:style w:type="character" w:customStyle="1" w:styleId="56">
    <w:name w:val="纯文本 Char"/>
    <w:link w:val="16"/>
    <w:semiHidden/>
    <w:qFormat/>
    <w:locked/>
    <w:uiPriority w:val="99"/>
    <w:rPr>
      <w:rFonts w:ascii="宋体" w:hAnsi="Courier New" w:cs="宋体"/>
      <w:sz w:val="21"/>
      <w:szCs w:val="21"/>
    </w:rPr>
  </w:style>
  <w:style w:type="character" w:customStyle="1" w:styleId="57">
    <w:name w:val="批注框文本 Char"/>
    <w:link w:val="19"/>
    <w:qFormat/>
    <w:locked/>
    <w:uiPriority w:val="99"/>
    <w:rPr>
      <w:rFonts w:ascii="Calibri" w:hAnsi="Calibri" w:eastAsia="宋体" w:cs="Calibri"/>
      <w:kern w:val="2"/>
      <w:sz w:val="18"/>
      <w:szCs w:val="18"/>
    </w:rPr>
  </w:style>
  <w:style w:type="character" w:customStyle="1" w:styleId="58">
    <w:name w:val="页脚 Char"/>
    <w:link w:val="20"/>
    <w:semiHidden/>
    <w:qFormat/>
    <w:locked/>
    <w:uiPriority w:val="99"/>
    <w:rPr>
      <w:rFonts w:ascii="Calibri" w:hAnsi="Calibri" w:cs="Calibri"/>
      <w:sz w:val="18"/>
      <w:szCs w:val="18"/>
    </w:rPr>
  </w:style>
  <w:style w:type="character" w:customStyle="1" w:styleId="59">
    <w:name w:val="页眉 Char"/>
    <w:link w:val="21"/>
    <w:semiHidden/>
    <w:qFormat/>
    <w:locked/>
    <w:uiPriority w:val="99"/>
    <w:rPr>
      <w:rFonts w:ascii="Calibri" w:hAnsi="Calibri" w:cs="Calibri"/>
      <w:sz w:val="18"/>
      <w:szCs w:val="18"/>
    </w:rPr>
  </w:style>
  <w:style w:type="character" w:customStyle="1" w:styleId="60">
    <w:name w:val="批注主题 Char"/>
    <w:link w:val="30"/>
    <w:semiHidden/>
    <w:qFormat/>
    <w:locked/>
    <w:uiPriority w:val="99"/>
    <w:rPr>
      <w:rFonts w:ascii="Calibri" w:hAnsi="Calibri" w:cs="Calibri"/>
      <w:b/>
      <w:bCs/>
      <w:sz w:val="21"/>
      <w:szCs w:val="21"/>
    </w:rPr>
  </w:style>
  <w:style w:type="character" w:customStyle="1" w:styleId="61">
    <w:name w:val="font41"/>
    <w:qFormat/>
    <w:uiPriority w:val="0"/>
    <w:rPr>
      <w:rFonts w:hint="default" w:ascii="Calibri" w:hAnsi="Calibri" w:cs="Calibri"/>
      <w:b/>
      <w:color w:val="000000"/>
      <w:sz w:val="21"/>
      <w:szCs w:val="21"/>
      <w:u w:val="none"/>
    </w:rPr>
  </w:style>
  <w:style w:type="character" w:customStyle="1" w:styleId="62">
    <w:name w:val="cfdate"/>
    <w:qFormat/>
    <w:uiPriority w:val="0"/>
    <w:rPr>
      <w:color w:val="333333"/>
      <w:sz w:val="18"/>
      <w:szCs w:val="18"/>
    </w:rPr>
  </w:style>
  <w:style w:type="character" w:customStyle="1" w:styleId="63">
    <w:name w:val="font01"/>
    <w:qFormat/>
    <w:uiPriority w:val="0"/>
    <w:rPr>
      <w:rFonts w:hint="default" w:ascii="Calibri" w:hAnsi="Calibri" w:cs="Calibri"/>
      <w:color w:val="000000"/>
      <w:sz w:val="20"/>
      <w:szCs w:val="20"/>
      <w:u w:val="single"/>
    </w:rPr>
  </w:style>
  <w:style w:type="character" w:customStyle="1" w:styleId="64">
    <w:name w:val="font11"/>
    <w:qFormat/>
    <w:uiPriority w:val="0"/>
    <w:rPr>
      <w:rFonts w:hint="default" w:ascii="Calibri" w:hAnsi="Calibri" w:cs="Calibri"/>
      <w:b/>
      <w:color w:val="000000"/>
      <w:sz w:val="21"/>
      <w:szCs w:val="21"/>
      <w:u w:val="single"/>
    </w:rPr>
  </w:style>
  <w:style w:type="character" w:customStyle="1" w:styleId="65">
    <w:name w:val="font91"/>
    <w:qFormat/>
    <w:uiPriority w:val="99"/>
    <w:rPr>
      <w:rFonts w:ascii="Arial" w:hAnsi="Arial" w:cs="Arial"/>
      <w:color w:val="auto"/>
      <w:sz w:val="18"/>
      <w:szCs w:val="18"/>
      <w:u w:val="none"/>
    </w:rPr>
  </w:style>
  <w:style w:type="character" w:customStyle="1" w:styleId="66">
    <w:name w:val="hover3"/>
    <w:qFormat/>
    <w:uiPriority w:val="0"/>
    <w:rPr>
      <w:shd w:val="clear" w:color="auto" w:fill="EEEEEE"/>
    </w:rPr>
  </w:style>
  <w:style w:type="character" w:customStyle="1" w:styleId="67">
    <w:name w:val="displayarti"/>
    <w:qFormat/>
    <w:uiPriority w:val="99"/>
    <w:rPr>
      <w:color w:val="FFFFFF"/>
      <w:shd w:val="clear" w:color="auto" w:fill="auto"/>
    </w:rPr>
  </w:style>
  <w:style w:type="character" w:customStyle="1" w:styleId="68">
    <w:name w:val="font31"/>
    <w:qFormat/>
    <w:uiPriority w:val="99"/>
    <w:rPr>
      <w:rFonts w:ascii="宋体" w:hAnsi="宋体" w:eastAsia="宋体" w:cs="宋体"/>
      <w:color w:val="auto"/>
      <w:sz w:val="18"/>
      <w:szCs w:val="18"/>
      <w:u w:val="none"/>
    </w:rPr>
  </w:style>
  <w:style w:type="character" w:customStyle="1" w:styleId="69">
    <w:name w:val="font51"/>
    <w:qFormat/>
    <w:uiPriority w:val="0"/>
    <w:rPr>
      <w:rFonts w:hint="eastAsia" w:ascii="宋体" w:hAnsi="宋体" w:eastAsia="宋体" w:cs="宋体"/>
      <w:b/>
      <w:color w:val="000000"/>
      <w:sz w:val="21"/>
      <w:szCs w:val="21"/>
      <w:u w:val="none"/>
    </w:rPr>
  </w:style>
  <w:style w:type="character" w:customStyle="1" w:styleId="70">
    <w:name w:val="tmpztreemove_arrow"/>
    <w:qFormat/>
    <w:uiPriority w:val="0"/>
    <w:rPr>
      <w:shd w:val="clear" w:color="auto" w:fill="FFFFFF"/>
    </w:rPr>
  </w:style>
  <w:style w:type="character" w:customStyle="1" w:styleId="71">
    <w:name w:val="qxdate"/>
    <w:qFormat/>
    <w:uiPriority w:val="0"/>
    <w:rPr>
      <w:color w:val="333333"/>
      <w:sz w:val="18"/>
      <w:szCs w:val="18"/>
    </w:rPr>
  </w:style>
  <w:style w:type="character" w:customStyle="1" w:styleId="72">
    <w:name w:val="hour_am"/>
    <w:basedOn w:val="35"/>
    <w:qFormat/>
    <w:uiPriority w:val="0"/>
  </w:style>
  <w:style w:type="character" w:customStyle="1" w:styleId="73">
    <w:name w:val="redfilenumber"/>
    <w:qFormat/>
    <w:uiPriority w:val="0"/>
    <w:rPr>
      <w:color w:val="BA2636"/>
      <w:sz w:val="18"/>
      <w:szCs w:val="18"/>
    </w:rPr>
  </w:style>
  <w:style w:type="character" w:customStyle="1" w:styleId="74">
    <w:name w:val="font21"/>
    <w:qFormat/>
    <w:uiPriority w:val="99"/>
    <w:rPr>
      <w:rFonts w:ascii="宋体" w:hAnsi="宋体" w:eastAsia="宋体" w:cs="宋体"/>
      <w:b/>
      <w:bCs/>
      <w:color w:val="000000"/>
      <w:sz w:val="20"/>
      <w:szCs w:val="20"/>
      <w:u w:val="none"/>
    </w:rPr>
  </w:style>
  <w:style w:type="character" w:customStyle="1" w:styleId="75">
    <w:name w:val="redfilefwwh"/>
    <w:qFormat/>
    <w:uiPriority w:val="0"/>
    <w:rPr>
      <w:color w:val="BA2636"/>
      <w:sz w:val="18"/>
      <w:szCs w:val="18"/>
    </w:rPr>
  </w:style>
  <w:style w:type="character" w:customStyle="1" w:styleId="76">
    <w:name w:val="font71"/>
    <w:qFormat/>
    <w:uiPriority w:val="0"/>
    <w:rPr>
      <w:rFonts w:ascii="font-weight : 400" w:hAnsi="font-weight : 400" w:eastAsia="font-weight : 400" w:cs="font-weight : 400"/>
      <w:color w:val="000000"/>
      <w:sz w:val="20"/>
      <w:szCs w:val="20"/>
      <w:u w:val="none"/>
    </w:rPr>
  </w:style>
  <w:style w:type="character" w:customStyle="1" w:styleId="77">
    <w:name w:val="selected"/>
    <w:qFormat/>
    <w:uiPriority w:val="99"/>
    <w:rPr>
      <w:shd w:val="clear" w:color="auto" w:fill="auto"/>
    </w:rPr>
  </w:style>
  <w:style w:type="character" w:customStyle="1" w:styleId="78">
    <w:name w:val="old"/>
    <w:qFormat/>
    <w:uiPriority w:val="0"/>
    <w:rPr>
      <w:color w:val="999999"/>
    </w:rPr>
  </w:style>
  <w:style w:type="character" w:customStyle="1" w:styleId="79">
    <w:name w:val="font101"/>
    <w:qFormat/>
    <w:uiPriority w:val="0"/>
    <w:rPr>
      <w:rFonts w:ascii="font-weight : 700" w:hAnsi="font-weight : 700" w:eastAsia="font-weight : 700" w:cs="font-weight : 700"/>
      <w:color w:val="000000"/>
      <w:sz w:val="20"/>
      <w:szCs w:val="20"/>
      <w:u w:val="none"/>
    </w:rPr>
  </w:style>
  <w:style w:type="character" w:customStyle="1" w:styleId="80">
    <w:name w:val="button"/>
    <w:basedOn w:val="35"/>
    <w:qFormat/>
    <w:uiPriority w:val="0"/>
  </w:style>
  <w:style w:type="character" w:customStyle="1" w:styleId="81">
    <w:name w:val="font61"/>
    <w:qFormat/>
    <w:uiPriority w:val="99"/>
    <w:rPr>
      <w:rFonts w:ascii="宋体" w:hAnsi="宋体" w:eastAsia="宋体" w:cs="宋体"/>
      <w:color w:val="000000"/>
      <w:sz w:val="20"/>
      <w:szCs w:val="20"/>
      <w:u w:val="none"/>
    </w:rPr>
  </w:style>
  <w:style w:type="character" w:customStyle="1" w:styleId="82">
    <w:name w:val="gpa"/>
    <w:qFormat/>
    <w:uiPriority w:val="99"/>
    <w:rPr>
      <w:rFonts w:ascii="Arial" w:hAnsi="Arial" w:cs="Arial"/>
      <w:sz w:val="15"/>
      <w:szCs w:val="15"/>
    </w:rPr>
  </w:style>
  <w:style w:type="character" w:customStyle="1" w:styleId="83">
    <w:name w:val="hour_pm"/>
    <w:basedOn w:val="35"/>
    <w:qFormat/>
    <w:uiPriority w:val="0"/>
  </w:style>
  <w:style w:type="character" w:customStyle="1" w:styleId="84">
    <w:name w:val="gjfg"/>
    <w:basedOn w:val="35"/>
    <w:qFormat/>
    <w:uiPriority w:val="0"/>
  </w:style>
  <w:style w:type="character" w:customStyle="1" w:styleId="85">
    <w:name w:val="glyphicon4"/>
    <w:basedOn w:val="35"/>
    <w:qFormat/>
    <w:uiPriority w:val="0"/>
  </w:style>
  <w:style w:type="character" w:customStyle="1" w:styleId="86">
    <w:name w:val="sadicon"/>
    <w:basedOn w:val="35"/>
    <w:qFormat/>
    <w:uiPriority w:val="99"/>
  </w:style>
  <w:style w:type="character" w:customStyle="1" w:styleId="87">
    <w:name w:val="标题 1 Char"/>
    <w:qFormat/>
    <w:locked/>
    <w:uiPriority w:val="99"/>
    <w:rPr>
      <w:rFonts w:ascii="Calibri" w:hAnsi="Calibri" w:cs="Calibri"/>
      <w:b/>
      <w:bCs/>
      <w:kern w:val="44"/>
      <w:sz w:val="44"/>
      <w:szCs w:val="44"/>
    </w:rPr>
  </w:style>
  <w:style w:type="character" w:customStyle="1" w:styleId="88">
    <w:name w:val="glyphicon"/>
    <w:basedOn w:val="35"/>
    <w:qFormat/>
    <w:uiPriority w:val="0"/>
  </w:style>
  <w:style w:type="character" w:customStyle="1" w:styleId="89">
    <w:name w:val="font81"/>
    <w:qFormat/>
    <w:uiPriority w:val="99"/>
    <w:rPr>
      <w:rFonts w:ascii="Wingdings 2" w:hAnsi="Wingdings 2" w:cs="Wingdings 2"/>
      <w:color w:val="000000"/>
      <w:sz w:val="20"/>
      <w:szCs w:val="20"/>
      <w:u w:val="none"/>
    </w:rPr>
  </w:style>
  <w:style w:type="paragraph" w:customStyle="1" w:styleId="90">
    <w:name w:val="_Style 0"/>
    <w:qFormat/>
    <w:uiPriority w:val="1"/>
    <w:pPr>
      <w:widowControl w:val="0"/>
      <w:jc w:val="both"/>
    </w:pPr>
    <w:rPr>
      <w:rFonts w:ascii="Times New Roman" w:hAnsi="Times New Roman" w:eastAsia="宋体" w:cs="Calibri"/>
      <w:kern w:val="2"/>
      <w:sz w:val="21"/>
      <w:szCs w:val="21"/>
      <w:lang w:val="en-US" w:eastAsia="zh-CN" w:bidi="ar-SA"/>
    </w:rPr>
  </w:style>
  <w:style w:type="paragraph" w:customStyle="1" w:styleId="91">
    <w:name w:val="*正文"/>
    <w:basedOn w:val="1"/>
    <w:qFormat/>
    <w:uiPriority w:val="99"/>
    <w:pPr>
      <w:widowControl/>
      <w:ind w:firstLine="200" w:firstLineChars="200"/>
    </w:pPr>
    <w:rPr>
      <w:rFonts w:ascii="??_GB2312" w:eastAsia="Times New Roman" w:cs="??_GB2312"/>
      <w:sz w:val="24"/>
      <w:szCs w:val="24"/>
    </w:rPr>
  </w:style>
  <w:style w:type="paragraph" w:customStyle="1" w:styleId="92">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93">
    <w:name w:val="GP正文(首行缩进)"/>
    <w:basedOn w:val="1"/>
    <w:qFormat/>
    <w:uiPriority w:val="99"/>
    <w:pPr>
      <w:spacing w:line="360" w:lineRule="auto"/>
      <w:ind w:firstLine="200" w:firstLineChars="200"/>
      <w:jc w:val="left"/>
    </w:pPr>
    <w:rPr>
      <w:sz w:val="24"/>
      <w:szCs w:val="24"/>
    </w:rPr>
  </w:style>
  <w:style w:type="paragraph" w:customStyle="1" w:styleId="94">
    <w:name w:val="标号"/>
    <w:basedOn w:val="1"/>
    <w:qFormat/>
    <w:uiPriority w:val="99"/>
    <w:pPr>
      <w:spacing w:line="360" w:lineRule="auto"/>
    </w:pPr>
    <w:rPr>
      <w:rFonts w:ascii="宋体" w:hAnsi="宋体" w:eastAsia="宋体" w:cs="宋体"/>
      <w:sz w:val="24"/>
      <w:szCs w:val="24"/>
    </w:rPr>
  </w:style>
  <w:style w:type="paragraph" w:customStyle="1" w:styleId="95">
    <w:name w:val="表格文字"/>
    <w:basedOn w:val="1"/>
    <w:qFormat/>
    <w:uiPriority w:val="99"/>
    <w:pPr>
      <w:spacing w:before="25" w:after="25"/>
      <w:jc w:val="left"/>
    </w:pPr>
    <w:rPr>
      <w:rFonts w:ascii="Times New Roman" w:hAnsi="Times New Roman" w:cs="Times New Roman"/>
      <w:spacing w:val="10"/>
      <w:kern w:val="0"/>
      <w:sz w:val="24"/>
      <w:szCs w:val="24"/>
    </w:rPr>
  </w:style>
  <w:style w:type="paragraph" w:customStyle="1" w:styleId="96">
    <w:name w:val="List Paragraph"/>
    <w:basedOn w:val="1"/>
    <w:qFormat/>
    <w:uiPriority w:val="34"/>
    <w:pPr>
      <w:tabs>
        <w:tab w:val="left" w:pos="360"/>
      </w:tabs>
      <w:ind w:firstLine="420" w:firstLineChars="200"/>
    </w:pPr>
  </w:style>
  <w:style w:type="paragraph" w:customStyle="1" w:styleId="97">
    <w:name w:val=" Char Char1 Char Char Char Char Char Char"/>
    <w:basedOn w:val="1"/>
    <w:qFormat/>
    <w:uiPriority w:val="0"/>
    <w:pPr>
      <w:widowControl/>
      <w:spacing w:after="160" w:line="240" w:lineRule="exact"/>
      <w:jc w:val="center"/>
    </w:pPr>
    <w:rPr>
      <w:rFonts w:ascii="黑体" w:hAnsi="Verdana" w:eastAsia="黑体" w:cs="Times New Roman"/>
      <w:kern w:val="0"/>
      <w:sz w:val="36"/>
      <w:szCs w:val="36"/>
    </w:rPr>
  </w:style>
  <w:style w:type="paragraph" w:styleId="98">
    <w:name w:val="No Spacing"/>
    <w:qFormat/>
    <w:uiPriority w:val="1"/>
    <w:pPr>
      <w:widowControl w:val="0"/>
      <w:jc w:val="both"/>
    </w:pPr>
    <w:rPr>
      <w:rFonts w:ascii="Times New Roman" w:hAnsi="Times New Roman" w:eastAsia="宋体" w:cs="Calibri"/>
      <w:kern w:val="2"/>
      <w:sz w:val="21"/>
      <w:szCs w:val="21"/>
      <w:lang w:val="en-US" w:eastAsia="zh-CN" w:bidi="ar-SA"/>
    </w:rPr>
  </w:style>
  <w:style w:type="paragraph" w:customStyle="1" w:styleId="99">
    <w:name w:val="题注4"/>
    <w:basedOn w:val="1"/>
    <w:next w:val="10"/>
    <w:qFormat/>
    <w:uiPriority w:val="99"/>
    <w:pPr>
      <w:ind w:left="-132" w:leftChars="-64" w:right="-105" w:rightChars="-50" w:hanging="2"/>
      <w:jc w:val="center"/>
    </w:pPr>
    <w:rPr>
      <w:rFonts w:ascii="Times New Roman" w:hAnsi="Times New Roman" w:cs="Times New Roman"/>
      <w:b/>
      <w:bCs/>
      <w:color w:val="FF0000"/>
      <w:lang w:val="en-GB"/>
    </w:rPr>
  </w:style>
  <w:style w:type="paragraph" w:customStyle="1" w:styleId="100">
    <w:name w:val="正文首行缩进两字符"/>
    <w:basedOn w:val="1"/>
    <w:qFormat/>
    <w:uiPriority w:val="99"/>
    <w:pPr>
      <w:spacing w:line="360" w:lineRule="auto"/>
      <w:ind w:firstLine="200" w:firstLineChars="200"/>
    </w:p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2">
    <w:name w:val="正文-段落"/>
    <w:qFormat/>
    <w:uiPriority w:val="99"/>
    <w:pPr>
      <w:spacing w:line="360" w:lineRule="auto"/>
      <w:ind w:firstLine="200" w:firstLineChars="200"/>
    </w:pPr>
    <w:rPr>
      <w:rFonts w:ascii="Times New Roman" w:hAnsi="Times New Roman" w:eastAsia="宋体" w:cs="Calibri"/>
      <w:sz w:val="24"/>
      <w:szCs w:val="24"/>
      <w:lang w:val="en-US" w:eastAsia="zh-CN" w:bidi="ar-SA"/>
    </w:rPr>
  </w:style>
  <w:style w:type="paragraph" w:customStyle="1" w:styleId="103">
    <w:name w:val="**正文"/>
    <w:basedOn w:val="1"/>
    <w:qFormat/>
    <w:uiPriority w:val="0"/>
    <w:pPr>
      <w:autoSpaceDE/>
      <w:autoSpaceDN/>
      <w:adjustRightInd/>
      <w:ind w:firstLine="482"/>
      <w:jc w:val="both"/>
    </w:pPr>
    <w:rPr>
      <w:rFonts w:ascii="宋体" w:hAnsi="宋体"/>
      <w:snapToGrid/>
      <w:sz w:val="20"/>
      <w:szCs w:val="24"/>
      <w:lang w:val="zh-CN" w:eastAsia="zh-CN"/>
    </w:rPr>
  </w:style>
  <w:style w:type="paragraph" w:customStyle="1" w:styleId="104">
    <w:name w:val="题注5"/>
    <w:basedOn w:val="1"/>
    <w:next w:val="10"/>
    <w:qFormat/>
    <w:uiPriority w:val="99"/>
    <w:pPr>
      <w:jc w:val="center"/>
    </w:pPr>
    <w:rPr>
      <w:rFonts w:ascii="Times New Roman" w:hAnsi="Times New Roman" w:cs="Times New Roman"/>
      <w:b/>
      <w:bCs/>
      <w:color w:val="000000"/>
      <w:sz w:val="24"/>
      <w:szCs w:val="24"/>
    </w:rPr>
  </w:style>
  <w:style w:type="paragraph" w:customStyle="1" w:styleId="105">
    <w:name w:val="图样式"/>
    <w:basedOn w:val="1"/>
    <w:qFormat/>
    <w:uiPriority w:val="0"/>
    <w:pPr>
      <w:keepNext/>
      <w:widowControl/>
      <w:spacing w:before="80" w:after="80"/>
      <w:jc w:val="center"/>
    </w:pPr>
  </w:style>
  <w:style w:type="paragraph" w:customStyle="1" w:styleId="106">
    <w:name w:val="正文缩进1"/>
    <w:basedOn w:val="1"/>
    <w:qFormat/>
    <w:uiPriority w:val="0"/>
    <w:pPr>
      <w:autoSpaceDE w:val="0"/>
      <w:autoSpaceDN w:val="0"/>
      <w:adjustRightInd w:val="0"/>
      <w:ind w:firstLine="420"/>
      <w:jc w:val="left"/>
    </w:pPr>
    <w:rPr>
      <w:rFonts w:ascii="宋体"/>
      <w:kern w:val="0"/>
      <w:sz w:val="24"/>
    </w:rPr>
  </w:style>
  <w:style w:type="paragraph" w:customStyle="1" w:styleId="107">
    <w:name w:val="Table Text"/>
    <w:basedOn w:val="1"/>
    <w:qFormat/>
    <w:uiPriority w:val="0"/>
    <w:pPr>
      <w:topLinePunct/>
      <w:autoSpaceDE/>
      <w:autoSpaceDN/>
      <w:snapToGrid w:val="0"/>
      <w:spacing w:before="80" w:after="80" w:line="240" w:lineRule="atLeast"/>
    </w:pPr>
  </w:style>
  <w:style w:type="paragraph" w:customStyle="1" w:styleId="108">
    <w:name w:val="图"/>
    <w:basedOn w:val="1"/>
    <w:qFormat/>
    <w:uiPriority w:val="99"/>
    <w:pPr>
      <w:keepNext/>
      <w:adjustRightInd w:val="0"/>
      <w:snapToGrid w:val="0"/>
      <w:spacing w:before="60" w:after="60" w:line="300" w:lineRule="auto"/>
      <w:jc w:val="center"/>
    </w:pPr>
    <w:rPr>
      <w:rFonts w:ascii="Times New Roman" w:hAnsi="Times New Roman" w:cs="Times New Roman"/>
      <w:spacing w:val="20"/>
      <w:kern w:val="0"/>
      <w:sz w:val="24"/>
      <w:szCs w:val="24"/>
    </w:rPr>
  </w:style>
  <w:style w:type="paragraph" w:customStyle="1" w:styleId="109">
    <w:name w:val="纯文本1"/>
    <w:basedOn w:val="1"/>
    <w:qFormat/>
    <w:uiPriority w:val="0"/>
    <w:rPr>
      <w:rFonts w:ascii="宋体" w:hAnsi="Courier New" w:eastAsia="宋体" w:cs="Times New Roman"/>
      <w:szCs w:val="22"/>
    </w:rPr>
  </w:style>
  <w:style w:type="paragraph" w:customStyle="1" w:styleId="110">
    <w:name w:val="一级缩进"/>
    <w:qFormat/>
    <w:uiPriority w:val="0"/>
    <w:pPr>
      <w:numPr>
        <w:ilvl w:val="0"/>
        <w:numId w:val="3"/>
      </w:numPr>
      <w:tabs>
        <w:tab w:val="left" w:pos="568"/>
        <w:tab w:val="clear" w:pos="710"/>
      </w:tabs>
      <w:adjustRightInd w:val="0"/>
      <w:snapToGrid w:val="0"/>
      <w:spacing w:before="120" w:after="120" w:line="360" w:lineRule="auto"/>
      <w:ind w:left="818"/>
      <w:jc w:val="both"/>
    </w:pPr>
    <w:rPr>
      <w:rFonts w:ascii="Times New Roman" w:hAnsi="Times New Roman" w:eastAsia="仿宋_GB2312" w:cs="Times New Roman"/>
      <w:kern w:val="2"/>
      <w:sz w:val="24"/>
      <w:szCs w:val="24"/>
      <w:lang w:val="en-US" w:eastAsia="zh-CN" w:bidi="ar-SA"/>
    </w:rPr>
  </w:style>
  <w:style w:type="paragraph" w:customStyle="1" w:styleId="111">
    <w:name w:val="段落"/>
    <w:qFormat/>
    <w:uiPriority w:val="0"/>
    <w:pPr>
      <w:adjustRightInd w:val="0"/>
      <w:snapToGrid w:val="0"/>
      <w:spacing w:before="120" w:after="120" w:line="360" w:lineRule="auto"/>
      <w:ind w:firstLine="560" w:firstLineChars="200"/>
      <w:jc w:val="both"/>
    </w:pPr>
    <w:rPr>
      <w:rFonts w:ascii="Times New Roman" w:hAnsi="Times New Roman" w:eastAsia="仿宋_GB2312" w:cs="Times New Roman"/>
      <w:kern w:val="2"/>
      <w:sz w:val="28"/>
      <w:szCs w:val="24"/>
      <w:lang w:val="en-US" w:eastAsia="zh-CN" w:bidi="ar-SA"/>
    </w:rPr>
  </w:style>
  <w:style w:type="paragraph" w:customStyle="1" w:styleId="112">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113">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table" w:customStyle="1" w:styleId="114">
    <w:name w:val="网格型1"/>
    <w:basedOn w:val="32"/>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5">
    <w:name w:val="表样式"/>
    <w:basedOn w:val="32"/>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116">
    <w:name w:val="Table"/>
    <w:basedOn w:val="34"/>
    <w:qFormat/>
    <w:uiPriority w:val="0"/>
    <w:pPr>
      <w:autoSpaceDE/>
      <w:autoSpaceDN/>
      <w:adjustRightInd/>
      <w:spacing w:line="240" w:lineRule="auto"/>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117">
    <w:name w:val="HTML Markup"/>
    <w:qFormat/>
    <w:uiPriority w:val="0"/>
    <w:rPr>
      <w:vanish/>
      <w:color w:val="FF0000"/>
    </w:rPr>
  </w:style>
  <w:style w:type="paragraph" w:customStyle="1" w:styleId="118">
    <w:name w:val="Definition Term"/>
    <w:basedOn w:val="1"/>
    <w:next w:val="1"/>
    <w:qFormat/>
    <w:uiPriority w:val="0"/>
  </w:style>
  <w:style w:type="paragraph" w:customStyle="1" w:styleId="119">
    <w:name w:val="Definition List"/>
    <w:basedOn w:val="1"/>
    <w:next w:val="118"/>
    <w:qFormat/>
    <w:uiPriority w:val="0"/>
    <w:pPr>
      <w:ind w:left="360"/>
    </w:pPr>
  </w:style>
  <w:style w:type="paragraph" w:customStyle="1" w:styleId="120">
    <w:name w:val="正文 New"/>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39615</Words>
  <Characters>42374</Characters>
  <Lines>317</Lines>
  <Paragraphs>89</Paragraphs>
  <TotalTime>0</TotalTime>
  <ScaleCrop>false</ScaleCrop>
  <LinksUpToDate>false</LinksUpToDate>
  <CharactersWithSpaces>44639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2022-08-12T06:40:00Z</dcterms:created>
  <dc:creator>贾旭鸣</dc:creator>
  <cp:lastModifiedBy>贾旭鸣</cp:lastModifiedBy>
  <dcterms:modified xsi:type="dcterms:W3CDTF">2022-10-10T06:51:33Z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RubyTemplateID">
    <vt:lpwstr>6</vt:lpwstr>
  </property>
  <property fmtid="{D5CDD505-2E9C-101B-9397-08002B2CF9AE}" pid="4" name="ICV">
    <vt:lpwstr>E67D91BEBED94F3DA087D480B7941577</vt:lpwstr>
  </property>
</Properties>
</file>