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hAnsi="宋体" w:eastAsia="宋体" w:cs="宋体"/>
          <w:b/>
          <w:color w:val="auto"/>
          <w:sz w:val="36"/>
          <w:highlight w:val="none"/>
          <w:lang w:eastAsia="zh-CN"/>
        </w:rPr>
      </w:pPr>
      <w:r>
        <w:rPr>
          <w:rFonts w:hint="eastAsia" w:ascii="宋体" w:hAnsi="宋体" w:eastAsia="宋体" w:cs="宋体"/>
          <w:b/>
          <w:bCs/>
          <w:color w:val="auto"/>
          <w:kern w:val="2"/>
          <w:sz w:val="32"/>
          <w:szCs w:val="32"/>
          <w:highlight w:val="none"/>
        </w:rPr>
        <w:t>项目编号:</w:t>
      </w:r>
      <w:r>
        <w:rPr>
          <w:rFonts w:hint="eastAsia" w:hAnsi="宋体" w:cs="宋体"/>
          <w:b/>
          <w:bCs/>
          <w:color w:val="auto"/>
          <w:kern w:val="2"/>
          <w:sz w:val="32"/>
          <w:szCs w:val="32"/>
          <w:highlight w:val="none"/>
          <w:lang w:eastAsia="zh-CN"/>
        </w:rPr>
        <w:t>SXZCZB2022-ZCGK-0930</w:t>
      </w:r>
    </w:p>
    <w:p>
      <w:pPr>
        <w:rPr>
          <w:rFonts w:hAnsi="宋体" w:cs="宋体"/>
          <w:b/>
          <w:color w:val="auto"/>
          <w:sz w:val="36"/>
          <w:highlight w:val="none"/>
        </w:rPr>
      </w:pPr>
    </w:p>
    <w:p>
      <w:pPr>
        <w:tabs>
          <w:tab w:val="left" w:pos="3375"/>
        </w:tabs>
        <w:rPr>
          <w:rFonts w:hAnsi="宋体" w:cs="宋体"/>
          <w:color w:val="auto"/>
          <w:highlight w:val="none"/>
        </w:rPr>
      </w:pPr>
      <w:r>
        <w:rPr>
          <w:rFonts w:hint="eastAsia" w:hAnsi="宋体" w:cs="宋体"/>
          <w:color w:val="auto"/>
          <w:highlight w:val="none"/>
        </w:rPr>
        <w:tab/>
      </w:r>
    </w:p>
    <w:p>
      <w:pPr>
        <w:jc w:val="center"/>
        <w:rPr>
          <w:rFonts w:hAnsi="宋体" w:cs="宋体"/>
          <w:b/>
          <w:color w:val="auto"/>
          <w:sz w:val="52"/>
          <w:szCs w:val="52"/>
          <w:highlight w:val="none"/>
        </w:rPr>
      </w:pPr>
    </w:p>
    <w:p>
      <w:pPr>
        <w:jc w:val="center"/>
        <w:rPr>
          <w:rFonts w:hint="eastAsia" w:hAnsi="宋体" w:cs="宋体"/>
          <w:b/>
          <w:color w:val="auto"/>
          <w:sz w:val="72"/>
          <w:szCs w:val="72"/>
          <w:highlight w:val="none"/>
          <w:lang w:eastAsia="zh-CN"/>
        </w:rPr>
      </w:pPr>
    </w:p>
    <w:p>
      <w:pPr>
        <w:jc w:val="center"/>
        <w:rPr>
          <w:rFonts w:hint="eastAsia" w:hAnsi="宋体" w:cs="宋体"/>
          <w:b/>
          <w:color w:val="auto"/>
          <w:sz w:val="48"/>
          <w:szCs w:val="48"/>
          <w:highlight w:val="none"/>
          <w:lang w:eastAsia="zh-CN"/>
        </w:rPr>
      </w:pPr>
      <w:r>
        <w:rPr>
          <w:rFonts w:hint="eastAsia" w:hAnsi="宋体" w:cs="宋体"/>
          <w:b/>
          <w:color w:val="auto"/>
          <w:sz w:val="72"/>
          <w:szCs w:val="72"/>
          <w:highlight w:val="none"/>
          <w:lang w:eastAsia="zh-CN"/>
        </w:rPr>
        <w:t>检察业务装备采购项目</w:t>
      </w:r>
    </w:p>
    <w:p>
      <w:pPr>
        <w:pStyle w:val="10"/>
        <w:jc w:val="center"/>
        <w:rPr>
          <w:rFonts w:hint="default" w:ascii="宋体" w:hAnsi="宋体" w:eastAsia="宋体" w:cs="宋体"/>
          <w:b/>
          <w:color w:val="auto"/>
          <w:sz w:val="48"/>
          <w:szCs w:val="48"/>
          <w:highlight w:val="none"/>
          <w:lang w:val="en-US" w:eastAsia="zh-CN" w:bidi="ar-SA"/>
        </w:rPr>
      </w:pPr>
    </w:p>
    <w:p>
      <w:pPr>
        <w:spacing w:line="780" w:lineRule="auto"/>
        <w:jc w:val="center"/>
        <w:rPr>
          <w:rFonts w:hAnsi="宋体" w:cs="宋体"/>
          <w:b/>
          <w:color w:val="auto"/>
          <w:sz w:val="88"/>
          <w:szCs w:val="88"/>
          <w:highlight w:val="none"/>
        </w:rPr>
      </w:pPr>
    </w:p>
    <w:p>
      <w:pPr>
        <w:pStyle w:val="13"/>
        <w:rPr>
          <w:color w:val="auto"/>
          <w:highlight w:val="none"/>
        </w:rPr>
      </w:pPr>
    </w:p>
    <w:p>
      <w:pPr>
        <w:spacing w:line="780" w:lineRule="auto"/>
        <w:jc w:val="center"/>
        <w:rPr>
          <w:rFonts w:hint="eastAsia" w:hAnsi="宋体" w:cs="宋体"/>
          <w:b/>
          <w:color w:val="auto"/>
          <w:sz w:val="88"/>
          <w:szCs w:val="88"/>
          <w:highlight w:val="none"/>
        </w:rPr>
      </w:pPr>
      <w:r>
        <w:rPr>
          <w:rFonts w:hint="eastAsia" w:hAnsi="宋体" w:cs="宋体"/>
          <w:b/>
          <w:color w:val="auto"/>
          <w:sz w:val="88"/>
          <w:szCs w:val="88"/>
          <w:highlight w:val="none"/>
        </w:rPr>
        <w:t>招 标 文 件</w:t>
      </w:r>
    </w:p>
    <w:p>
      <w:pPr>
        <w:rPr>
          <w:rFonts w:hAnsi="宋体" w:cs="宋体"/>
          <w:color w:val="auto"/>
          <w:highlight w:val="none"/>
        </w:rPr>
      </w:pPr>
      <w:bookmarkStart w:id="0" w:name="_Toc363463325"/>
    </w:p>
    <w:p>
      <w:pPr>
        <w:rPr>
          <w:rFonts w:hAnsi="宋体" w:cs="宋体"/>
          <w:color w:val="auto"/>
          <w:highlight w:val="none"/>
        </w:rPr>
      </w:pPr>
    </w:p>
    <w:bookmarkEnd w:id="0"/>
    <w:p>
      <w:pPr>
        <w:rPr>
          <w:rFonts w:hAnsi="宋体" w:cs="宋体"/>
          <w:color w:val="auto"/>
          <w:sz w:val="18"/>
          <w:szCs w:val="18"/>
          <w:highlight w:val="none"/>
        </w:rPr>
      </w:pPr>
    </w:p>
    <w:p>
      <w:pPr>
        <w:rPr>
          <w:rFonts w:hAnsi="宋体" w:cs="宋体"/>
          <w:color w:val="auto"/>
          <w:sz w:val="18"/>
          <w:szCs w:val="18"/>
          <w:highlight w:val="none"/>
        </w:rPr>
      </w:pPr>
    </w:p>
    <w:p>
      <w:pPr>
        <w:rPr>
          <w:rFonts w:hAnsi="宋体" w:cs="宋体"/>
          <w:color w:val="auto"/>
          <w:sz w:val="18"/>
          <w:szCs w:val="18"/>
          <w:highlight w:val="none"/>
        </w:rPr>
      </w:pPr>
    </w:p>
    <w:p>
      <w:pPr>
        <w:rPr>
          <w:rFonts w:hAnsi="宋体" w:cs="宋体"/>
          <w:color w:val="auto"/>
          <w:sz w:val="18"/>
          <w:szCs w:val="18"/>
          <w:highlight w:val="none"/>
        </w:rPr>
      </w:pPr>
    </w:p>
    <w:p>
      <w:pPr>
        <w:rPr>
          <w:rFonts w:hAnsi="宋体" w:cs="宋体"/>
          <w:color w:val="auto"/>
          <w:sz w:val="18"/>
          <w:szCs w:val="18"/>
          <w:highlight w:val="none"/>
        </w:rPr>
      </w:pPr>
    </w:p>
    <w:p>
      <w:pPr>
        <w:rPr>
          <w:rFonts w:hAnsi="宋体" w:cs="宋体"/>
          <w:color w:val="auto"/>
          <w:sz w:val="18"/>
          <w:szCs w:val="18"/>
          <w:highlight w:val="none"/>
        </w:rPr>
      </w:pPr>
    </w:p>
    <w:p>
      <w:pPr>
        <w:pStyle w:val="8"/>
        <w:rPr>
          <w:rFonts w:hAnsi="宋体" w:cs="宋体"/>
          <w:color w:val="auto"/>
          <w:sz w:val="18"/>
          <w:szCs w:val="18"/>
          <w:highlight w:val="none"/>
        </w:rPr>
      </w:pPr>
    </w:p>
    <w:p>
      <w:pPr>
        <w:pStyle w:val="8"/>
        <w:rPr>
          <w:rFonts w:hAnsi="宋体" w:cs="宋体"/>
          <w:color w:val="auto"/>
          <w:sz w:val="18"/>
          <w:szCs w:val="18"/>
          <w:highlight w:val="none"/>
        </w:rPr>
      </w:pPr>
    </w:p>
    <w:p>
      <w:pPr>
        <w:pStyle w:val="8"/>
        <w:rPr>
          <w:rFonts w:hAnsi="宋体" w:cs="宋体"/>
          <w:color w:val="auto"/>
          <w:sz w:val="18"/>
          <w:szCs w:val="18"/>
          <w:highlight w:val="none"/>
        </w:rPr>
      </w:pPr>
    </w:p>
    <w:p>
      <w:pPr>
        <w:tabs>
          <w:tab w:val="left" w:pos="525"/>
        </w:tabs>
        <w:ind w:left="-2" w:leftChars="-1" w:firstLine="1"/>
        <w:jc w:val="center"/>
        <w:rPr>
          <w:rFonts w:hint="eastAsia" w:ascii="宋体" w:hAnsi="宋体" w:eastAsia="宋体" w:cs="宋体"/>
          <w:b/>
          <w:bCs/>
          <w:color w:val="auto"/>
          <w:kern w:val="2"/>
          <w:sz w:val="32"/>
          <w:szCs w:val="32"/>
          <w:highlight w:val="none"/>
          <w:lang w:eastAsia="zh-CN"/>
        </w:rPr>
      </w:pPr>
      <w:r>
        <w:rPr>
          <w:rFonts w:hint="eastAsia" w:ascii="宋体" w:hAnsi="宋体" w:eastAsia="宋体" w:cs="宋体"/>
          <w:b/>
          <w:bCs/>
          <w:color w:val="auto"/>
          <w:kern w:val="2"/>
          <w:sz w:val="32"/>
          <w:szCs w:val="32"/>
          <w:highlight w:val="none"/>
          <w:lang w:eastAsia="zh-CN"/>
        </w:rPr>
        <w:t>陕西至诚招标咨询有限公司</w:t>
      </w:r>
    </w:p>
    <w:p>
      <w:pPr>
        <w:tabs>
          <w:tab w:val="left" w:pos="525"/>
        </w:tabs>
        <w:ind w:left="-2" w:leftChars="-1" w:firstLine="1"/>
        <w:jc w:val="center"/>
        <w:rPr>
          <w:rFonts w:hAnsi="宋体" w:cs="宋体"/>
          <w:b/>
          <w:color w:val="auto"/>
          <w:sz w:val="44"/>
          <w:szCs w:val="44"/>
          <w:highlight w:val="none"/>
        </w:rPr>
        <w:sectPr>
          <w:headerReference r:id="rId4" w:type="first"/>
          <w:footerReference r:id="rId6" w:type="first"/>
          <w:headerReference r:id="rId3" w:type="default"/>
          <w:footerReference r:id="rId5" w:type="default"/>
          <w:pgSz w:w="11906" w:h="16838"/>
          <w:pgMar w:top="1417" w:right="1134" w:bottom="1417" w:left="1417" w:header="1134" w:footer="992" w:gutter="0"/>
          <w:pgNumType w:start="1"/>
          <w:cols w:space="720" w:num="1"/>
          <w:titlePg/>
          <w:docGrid w:type="lines" w:linePitch="333" w:charSpace="0"/>
        </w:sectPr>
      </w:pPr>
      <w:r>
        <w:rPr>
          <w:rFonts w:hint="eastAsia" w:ascii="宋体" w:hAnsi="宋体" w:eastAsia="宋体" w:cs="宋体"/>
          <w:b/>
          <w:bCs/>
          <w:color w:val="auto"/>
          <w:kern w:val="2"/>
          <w:sz w:val="32"/>
          <w:szCs w:val="32"/>
          <w:highlight w:val="none"/>
          <w:lang w:eastAsia="zh-CN"/>
        </w:rPr>
        <w:t>二〇二二年</w:t>
      </w:r>
      <w:r>
        <w:rPr>
          <w:rFonts w:hint="eastAsia" w:hAnsi="宋体" w:cs="宋体"/>
          <w:b/>
          <w:bCs/>
          <w:color w:val="auto"/>
          <w:kern w:val="2"/>
          <w:sz w:val="32"/>
          <w:szCs w:val="32"/>
          <w:highlight w:val="none"/>
          <w:lang w:eastAsia="zh-CN"/>
        </w:rPr>
        <w:t>十</w:t>
      </w:r>
      <w:r>
        <w:rPr>
          <w:rFonts w:hint="eastAsia" w:ascii="宋体" w:hAnsi="宋体" w:eastAsia="宋体" w:cs="宋体"/>
          <w:b/>
          <w:bCs/>
          <w:color w:val="auto"/>
          <w:kern w:val="2"/>
          <w:sz w:val="32"/>
          <w:szCs w:val="32"/>
          <w:highlight w:val="none"/>
          <w:lang w:eastAsia="zh-CN"/>
        </w:rPr>
        <w:t>月</w:t>
      </w:r>
    </w:p>
    <w:p>
      <w:pPr>
        <w:spacing w:before="166" w:beforeLines="50" w:line="360" w:lineRule="auto"/>
        <w:jc w:val="center"/>
        <w:rPr>
          <w:rFonts w:hAnsi="宋体" w:cs="宋体"/>
          <w:b/>
          <w:color w:val="auto"/>
          <w:sz w:val="44"/>
          <w:szCs w:val="44"/>
          <w:highlight w:val="none"/>
        </w:rPr>
      </w:pPr>
      <w:r>
        <w:rPr>
          <w:rFonts w:hint="eastAsia" w:hAnsi="宋体" w:cs="宋体"/>
          <w:b/>
          <w:color w:val="auto"/>
          <w:sz w:val="44"/>
          <w:szCs w:val="44"/>
          <w:highlight w:val="none"/>
        </w:rPr>
        <w:t>目   录</w:t>
      </w:r>
    </w:p>
    <w:p>
      <w:pPr>
        <w:pStyle w:val="15"/>
        <w:keepNext w:val="0"/>
        <w:keepLines w:val="0"/>
        <w:pageBreakBefore w:val="0"/>
        <w:widowControl w:val="0"/>
        <w:tabs>
          <w:tab w:val="right" w:leader="dot" w:pos="9355"/>
          <w:tab w:val="clear" w:pos="1418"/>
          <w:tab w:val="clear" w:pos="8302"/>
        </w:tabs>
        <w:kinsoku/>
        <w:wordWrap/>
        <w:overflowPunct/>
        <w:topLinePunct w:val="0"/>
        <w:autoSpaceDE/>
        <w:autoSpaceDN/>
        <w:bidi w:val="0"/>
        <w:adjustRightInd/>
        <w:snapToGrid/>
        <w:spacing w:line="480" w:lineRule="auto"/>
        <w:ind w:left="0" w:leftChars="0"/>
        <w:textAlignment w:val="auto"/>
        <w:rPr>
          <w:color w:val="auto"/>
          <w:sz w:val="28"/>
          <w:szCs w:val="28"/>
          <w:highlight w:val="none"/>
        </w:rPr>
      </w:pPr>
      <w:bookmarkStart w:id="1" w:name="_Toc20652"/>
      <w:bookmarkStart w:id="2" w:name="_Toc21518"/>
      <w:bookmarkStart w:id="3" w:name="_Toc5293"/>
      <w:bookmarkStart w:id="4" w:name="_Toc389582033"/>
      <w:bookmarkStart w:id="5" w:name="_Toc20858"/>
      <w:bookmarkStart w:id="6" w:name="_Toc16218"/>
      <w:bookmarkStart w:id="7" w:name="_Toc19886"/>
      <w:bookmarkStart w:id="8" w:name="_Toc426457691"/>
      <w:bookmarkStart w:id="9" w:name="_Toc363473971"/>
      <w:bookmarkStart w:id="10" w:name="_Toc403077638"/>
      <w:bookmarkStart w:id="11" w:name="_Toc363474016"/>
      <w:r>
        <w:rPr>
          <w:rFonts w:hint="eastAsia" w:hAnsi="宋体" w:cs="宋体"/>
          <w:color w:val="auto"/>
          <w:sz w:val="28"/>
          <w:szCs w:val="28"/>
          <w:highlight w:val="none"/>
        </w:rPr>
        <w:fldChar w:fldCharType="begin"/>
      </w:r>
      <w:r>
        <w:rPr>
          <w:rFonts w:hint="eastAsia" w:hAnsi="宋体" w:cs="宋体"/>
          <w:color w:val="auto"/>
          <w:sz w:val="28"/>
          <w:szCs w:val="28"/>
          <w:highlight w:val="none"/>
        </w:rPr>
        <w:instrText xml:space="preserve">TOC \o "1-4" \h \u </w:instrText>
      </w:r>
      <w:r>
        <w:rPr>
          <w:rFonts w:hint="eastAsia" w:hAnsi="宋体" w:cs="宋体"/>
          <w:color w:val="auto"/>
          <w:sz w:val="28"/>
          <w:szCs w:val="28"/>
          <w:highlight w:val="none"/>
        </w:rPr>
        <w:fldChar w:fldCharType="separate"/>
      </w:r>
      <w:r>
        <w:rPr>
          <w:rFonts w:hint="eastAsia" w:hAnsi="宋体" w:cs="宋体"/>
          <w:color w:val="auto"/>
          <w:sz w:val="28"/>
          <w:szCs w:val="28"/>
          <w:highlight w:val="none"/>
        </w:rPr>
        <w:fldChar w:fldCharType="begin"/>
      </w:r>
      <w:r>
        <w:rPr>
          <w:rFonts w:hint="eastAsia" w:hAnsi="宋体" w:cs="宋体"/>
          <w:color w:val="auto"/>
          <w:sz w:val="28"/>
          <w:szCs w:val="28"/>
          <w:highlight w:val="none"/>
        </w:rPr>
        <w:instrText xml:space="preserve"> HYPERLINK \l _Toc444 </w:instrText>
      </w:r>
      <w:r>
        <w:rPr>
          <w:rFonts w:hint="eastAsia" w:hAnsi="宋体" w:cs="宋体"/>
          <w:color w:val="auto"/>
          <w:sz w:val="28"/>
          <w:szCs w:val="28"/>
          <w:highlight w:val="none"/>
        </w:rPr>
        <w:fldChar w:fldCharType="separate"/>
      </w:r>
      <w:r>
        <w:rPr>
          <w:rFonts w:hint="eastAsia" w:ascii="宋体" w:eastAsia="宋体" w:cs="宋体"/>
          <w:color w:val="auto"/>
          <w:sz w:val="28"/>
          <w:szCs w:val="28"/>
          <w:highlight w:val="none"/>
        </w:rPr>
        <w:t>第一章  招标公告</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_Toc444 \h </w:instrText>
      </w:r>
      <w:r>
        <w:rPr>
          <w:color w:val="auto"/>
          <w:sz w:val="28"/>
          <w:szCs w:val="28"/>
          <w:highlight w:val="none"/>
        </w:rPr>
        <w:fldChar w:fldCharType="separate"/>
      </w:r>
      <w:r>
        <w:rPr>
          <w:color w:val="auto"/>
          <w:sz w:val="28"/>
          <w:szCs w:val="28"/>
          <w:highlight w:val="none"/>
        </w:rPr>
        <w:t>2</w:t>
      </w:r>
      <w:r>
        <w:rPr>
          <w:color w:val="auto"/>
          <w:sz w:val="28"/>
          <w:szCs w:val="28"/>
          <w:highlight w:val="none"/>
        </w:rPr>
        <w:fldChar w:fldCharType="end"/>
      </w:r>
      <w:r>
        <w:rPr>
          <w:rFonts w:hint="eastAsia" w:hAnsi="宋体" w:cs="宋体"/>
          <w:color w:val="auto"/>
          <w:sz w:val="28"/>
          <w:szCs w:val="28"/>
          <w:highlight w:val="none"/>
        </w:rPr>
        <w:fldChar w:fldCharType="end"/>
      </w:r>
    </w:p>
    <w:p>
      <w:pPr>
        <w:pStyle w:val="15"/>
        <w:keepNext w:val="0"/>
        <w:keepLines w:val="0"/>
        <w:pageBreakBefore w:val="0"/>
        <w:widowControl w:val="0"/>
        <w:tabs>
          <w:tab w:val="right" w:leader="dot" w:pos="9355"/>
          <w:tab w:val="clear" w:pos="1418"/>
          <w:tab w:val="clear" w:pos="8302"/>
        </w:tabs>
        <w:kinsoku/>
        <w:wordWrap/>
        <w:overflowPunct/>
        <w:topLinePunct w:val="0"/>
        <w:autoSpaceDE/>
        <w:autoSpaceDN/>
        <w:bidi w:val="0"/>
        <w:adjustRightInd/>
        <w:snapToGrid/>
        <w:spacing w:line="480" w:lineRule="auto"/>
        <w:ind w:left="0" w:leftChars="0"/>
        <w:textAlignment w:val="auto"/>
        <w:rPr>
          <w:color w:val="auto"/>
          <w:sz w:val="28"/>
          <w:szCs w:val="28"/>
          <w:highlight w:val="none"/>
        </w:rPr>
      </w:pPr>
      <w:r>
        <w:rPr>
          <w:rFonts w:hint="eastAsia" w:hAnsi="宋体" w:cs="宋体"/>
          <w:color w:val="auto"/>
          <w:sz w:val="28"/>
          <w:szCs w:val="28"/>
          <w:highlight w:val="none"/>
        </w:rPr>
        <w:fldChar w:fldCharType="begin"/>
      </w:r>
      <w:r>
        <w:rPr>
          <w:rFonts w:hint="eastAsia" w:hAnsi="宋体" w:cs="宋体"/>
          <w:color w:val="auto"/>
          <w:sz w:val="28"/>
          <w:szCs w:val="28"/>
          <w:highlight w:val="none"/>
        </w:rPr>
        <w:instrText xml:space="preserve"> HYPERLINK \l _Toc32064 </w:instrText>
      </w:r>
      <w:r>
        <w:rPr>
          <w:rFonts w:hint="eastAsia" w:hAnsi="宋体" w:cs="宋体"/>
          <w:color w:val="auto"/>
          <w:sz w:val="28"/>
          <w:szCs w:val="28"/>
          <w:highlight w:val="none"/>
        </w:rPr>
        <w:fldChar w:fldCharType="separate"/>
      </w:r>
      <w:r>
        <w:rPr>
          <w:rFonts w:hint="eastAsia" w:ascii="宋体" w:hAnsi="宋体" w:eastAsia="宋体" w:cs="宋体"/>
          <w:color w:val="auto"/>
          <w:sz w:val="28"/>
          <w:szCs w:val="28"/>
          <w:highlight w:val="none"/>
        </w:rPr>
        <w:t>第二</w:t>
      </w:r>
      <w:r>
        <w:rPr>
          <w:rFonts w:hint="eastAsia" w:ascii="宋体" w:eastAsia="宋体" w:cs="宋体"/>
          <w:color w:val="auto"/>
          <w:sz w:val="28"/>
          <w:szCs w:val="28"/>
          <w:highlight w:val="none"/>
        </w:rPr>
        <w:t xml:space="preserve">章  </w:t>
      </w:r>
      <w:r>
        <w:rPr>
          <w:rFonts w:hint="eastAsia" w:eastAsia="宋体" w:cs="宋体"/>
          <w:color w:val="auto"/>
          <w:sz w:val="28"/>
          <w:szCs w:val="28"/>
          <w:highlight w:val="none"/>
        </w:rPr>
        <w:t>投标人</w:t>
      </w:r>
      <w:r>
        <w:rPr>
          <w:rFonts w:hint="eastAsia" w:ascii="宋体" w:eastAsia="宋体" w:cs="宋体"/>
          <w:color w:val="auto"/>
          <w:sz w:val="28"/>
          <w:szCs w:val="28"/>
          <w:highlight w:val="none"/>
        </w:rPr>
        <w:t>须知</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_Toc32064 \h </w:instrText>
      </w:r>
      <w:r>
        <w:rPr>
          <w:color w:val="auto"/>
          <w:sz w:val="28"/>
          <w:szCs w:val="28"/>
          <w:highlight w:val="none"/>
        </w:rPr>
        <w:fldChar w:fldCharType="separate"/>
      </w:r>
      <w:r>
        <w:rPr>
          <w:color w:val="auto"/>
          <w:sz w:val="28"/>
          <w:szCs w:val="28"/>
          <w:highlight w:val="none"/>
        </w:rPr>
        <w:t>6</w:t>
      </w:r>
      <w:r>
        <w:rPr>
          <w:color w:val="auto"/>
          <w:sz w:val="28"/>
          <w:szCs w:val="28"/>
          <w:highlight w:val="none"/>
        </w:rPr>
        <w:fldChar w:fldCharType="end"/>
      </w:r>
      <w:r>
        <w:rPr>
          <w:rFonts w:hint="eastAsia" w:hAnsi="宋体" w:cs="宋体"/>
          <w:color w:val="auto"/>
          <w:sz w:val="28"/>
          <w:szCs w:val="28"/>
          <w:highlight w:val="none"/>
        </w:rPr>
        <w:fldChar w:fldCharType="end"/>
      </w:r>
    </w:p>
    <w:p>
      <w:pPr>
        <w:pStyle w:val="16"/>
        <w:keepNext w:val="0"/>
        <w:keepLines w:val="0"/>
        <w:pageBreakBefore w:val="0"/>
        <w:widowControl w:val="0"/>
        <w:tabs>
          <w:tab w:val="right" w:leader="dot" w:pos="9355"/>
          <w:tab w:val="clear" w:pos="8302"/>
        </w:tabs>
        <w:kinsoku/>
        <w:wordWrap/>
        <w:overflowPunct/>
        <w:topLinePunct w:val="0"/>
        <w:autoSpaceDE/>
        <w:autoSpaceDN/>
        <w:bidi w:val="0"/>
        <w:adjustRightInd/>
        <w:snapToGrid/>
        <w:spacing w:line="480" w:lineRule="auto"/>
        <w:ind w:left="0" w:leftChars="0" w:firstLine="560" w:firstLineChars="200"/>
        <w:textAlignment w:val="auto"/>
        <w:rPr>
          <w:color w:val="auto"/>
          <w:sz w:val="28"/>
          <w:szCs w:val="28"/>
          <w:highlight w:val="none"/>
        </w:rPr>
      </w:pPr>
      <w:r>
        <w:rPr>
          <w:rFonts w:hint="eastAsia" w:hAnsi="宋体" w:cs="宋体"/>
          <w:color w:val="auto"/>
          <w:sz w:val="28"/>
          <w:szCs w:val="28"/>
          <w:highlight w:val="none"/>
        </w:rPr>
        <w:fldChar w:fldCharType="begin"/>
      </w:r>
      <w:r>
        <w:rPr>
          <w:rFonts w:hint="eastAsia" w:hAnsi="宋体" w:cs="宋体"/>
          <w:color w:val="auto"/>
          <w:sz w:val="28"/>
          <w:szCs w:val="28"/>
          <w:highlight w:val="none"/>
        </w:rPr>
        <w:instrText xml:space="preserve"> HYPERLINK \l _Toc26526 </w:instrText>
      </w:r>
      <w:r>
        <w:rPr>
          <w:rFonts w:hint="eastAsia" w:hAnsi="宋体" w:cs="宋体"/>
          <w:color w:val="auto"/>
          <w:sz w:val="28"/>
          <w:szCs w:val="28"/>
          <w:highlight w:val="none"/>
        </w:rPr>
        <w:fldChar w:fldCharType="separate"/>
      </w:r>
      <w:r>
        <w:rPr>
          <w:rFonts w:hint="eastAsia" w:ascii="宋体" w:hAnsi="宋体" w:cs="宋体"/>
          <w:color w:val="auto"/>
          <w:sz w:val="28"/>
          <w:szCs w:val="28"/>
          <w:highlight w:val="none"/>
        </w:rPr>
        <w:t>投标人须知前附表</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_Toc26526 \h </w:instrText>
      </w:r>
      <w:r>
        <w:rPr>
          <w:color w:val="auto"/>
          <w:sz w:val="28"/>
          <w:szCs w:val="28"/>
          <w:highlight w:val="none"/>
        </w:rPr>
        <w:fldChar w:fldCharType="separate"/>
      </w:r>
      <w:r>
        <w:rPr>
          <w:color w:val="auto"/>
          <w:sz w:val="28"/>
          <w:szCs w:val="28"/>
          <w:highlight w:val="none"/>
        </w:rPr>
        <w:t>6</w:t>
      </w:r>
      <w:r>
        <w:rPr>
          <w:color w:val="auto"/>
          <w:sz w:val="28"/>
          <w:szCs w:val="28"/>
          <w:highlight w:val="none"/>
        </w:rPr>
        <w:fldChar w:fldCharType="end"/>
      </w:r>
      <w:r>
        <w:rPr>
          <w:rFonts w:hint="eastAsia" w:hAnsi="宋体" w:cs="宋体"/>
          <w:color w:val="auto"/>
          <w:sz w:val="28"/>
          <w:szCs w:val="28"/>
          <w:highlight w:val="none"/>
        </w:rPr>
        <w:fldChar w:fldCharType="end"/>
      </w:r>
    </w:p>
    <w:p>
      <w:pPr>
        <w:pStyle w:val="15"/>
        <w:keepNext w:val="0"/>
        <w:keepLines w:val="0"/>
        <w:pageBreakBefore w:val="0"/>
        <w:widowControl w:val="0"/>
        <w:tabs>
          <w:tab w:val="right" w:leader="dot" w:pos="9355"/>
          <w:tab w:val="clear" w:pos="1418"/>
          <w:tab w:val="clear" w:pos="8302"/>
        </w:tabs>
        <w:kinsoku/>
        <w:wordWrap/>
        <w:overflowPunct/>
        <w:topLinePunct w:val="0"/>
        <w:autoSpaceDE/>
        <w:autoSpaceDN/>
        <w:bidi w:val="0"/>
        <w:adjustRightInd/>
        <w:snapToGrid/>
        <w:spacing w:line="480" w:lineRule="auto"/>
        <w:ind w:left="0" w:leftChars="0"/>
        <w:textAlignment w:val="auto"/>
        <w:rPr>
          <w:color w:val="auto"/>
          <w:sz w:val="28"/>
          <w:szCs w:val="28"/>
          <w:highlight w:val="none"/>
        </w:rPr>
      </w:pPr>
      <w:r>
        <w:rPr>
          <w:rFonts w:hint="eastAsia" w:hAnsi="宋体" w:cs="宋体"/>
          <w:color w:val="auto"/>
          <w:sz w:val="28"/>
          <w:szCs w:val="28"/>
          <w:highlight w:val="none"/>
        </w:rPr>
        <w:fldChar w:fldCharType="begin"/>
      </w:r>
      <w:r>
        <w:rPr>
          <w:rFonts w:hint="eastAsia" w:hAnsi="宋体" w:cs="宋体"/>
          <w:color w:val="auto"/>
          <w:sz w:val="28"/>
          <w:szCs w:val="28"/>
          <w:highlight w:val="none"/>
        </w:rPr>
        <w:instrText xml:space="preserve"> HYPERLINK \l _Toc7472 </w:instrText>
      </w:r>
      <w:r>
        <w:rPr>
          <w:rFonts w:hint="eastAsia" w:hAnsi="宋体" w:cs="宋体"/>
          <w:color w:val="auto"/>
          <w:sz w:val="28"/>
          <w:szCs w:val="28"/>
          <w:highlight w:val="none"/>
        </w:rPr>
        <w:fldChar w:fldCharType="separate"/>
      </w:r>
      <w:r>
        <w:rPr>
          <w:rFonts w:hint="eastAsia" w:ascii="宋体" w:hAnsi="宋体" w:eastAsia="宋体" w:cs="宋体"/>
          <w:color w:val="auto"/>
          <w:sz w:val="28"/>
          <w:szCs w:val="28"/>
          <w:highlight w:val="none"/>
        </w:rPr>
        <w:t>第三章  合同条款及格式</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_Toc7472 \h </w:instrText>
      </w:r>
      <w:r>
        <w:rPr>
          <w:color w:val="auto"/>
          <w:sz w:val="28"/>
          <w:szCs w:val="28"/>
          <w:highlight w:val="none"/>
        </w:rPr>
        <w:fldChar w:fldCharType="separate"/>
      </w:r>
      <w:r>
        <w:rPr>
          <w:color w:val="auto"/>
          <w:sz w:val="28"/>
          <w:szCs w:val="28"/>
          <w:highlight w:val="none"/>
        </w:rPr>
        <w:t>27</w:t>
      </w:r>
      <w:r>
        <w:rPr>
          <w:color w:val="auto"/>
          <w:sz w:val="28"/>
          <w:szCs w:val="28"/>
          <w:highlight w:val="none"/>
        </w:rPr>
        <w:fldChar w:fldCharType="end"/>
      </w:r>
      <w:r>
        <w:rPr>
          <w:rFonts w:hint="eastAsia" w:hAnsi="宋体" w:cs="宋体"/>
          <w:color w:val="auto"/>
          <w:sz w:val="28"/>
          <w:szCs w:val="28"/>
          <w:highlight w:val="none"/>
        </w:rPr>
        <w:fldChar w:fldCharType="end"/>
      </w:r>
    </w:p>
    <w:p>
      <w:pPr>
        <w:pStyle w:val="16"/>
        <w:keepNext w:val="0"/>
        <w:keepLines w:val="0"/>
        <w:pageBreakBefore w:val="0"/>
        <w:widowControl w:val="0"/>
        <w:tabs>
          <w:tab w:val="right" w:leader="dot" w:pos="9355"/>
          <w:tab w:val="clear" w:pos="8302"/>
        </w:tabs>
        <w:kinsoku/>
        <w:wordWrap/>
        <w:overflowPunct/>
        <w:topLinePunct w:val="0"/>
        <w:autoSpaceDE/>
        <w:autoSpaceDN/>
        <w:bidi w:val="0"/>
        <w:adjustRightInd/>
        <w:snapToGrid/>
        <w:spacing w:line="480" w:lineRule="auto"/>
        <w:ind w:left="0" w:leftChars="0" w:firstLine="560" w:firstLineChars="200"/>
        <w:textAlignment w:val="auto"/>
        <w:rPr>
          <w:color w:val="auto"/>
          <w:sz w:val="28"/>
          <w:szCs w:val="28"/>
          <w:highlight w:val="none"/>
        </w:rPr>
      </w:pPr>
      <w:r>
        <w:rPr>
          <w:rFonts w:hint="eastAsia" w:hAnsi="宋体" w:cs="宋体"/>
          <w:color w:val="auto"/>
          <w:sz w:val="28"/>
          <w:szCs w:val="28"/>
          <w:highlight w:val="none"/>
        </w:rPr>
        <w:fldChar w:fldCharType="begin"/>
      </w:r>
      <w:r>
        <w:rPr>
          <w:rFonts w:hint="eastAsia" w:hAnsi="宋体" w:cs="宋体"/>
          <w:color w:val="auto"/>
          <w:sz w:val="28"/>
          <w:szCs w:val="28"/>
          <w:highlight w:val="none"/>
        </w:rPr>
        <w:instrText xml:space="preserve"> HYPERLINK \l _Toc15400 </w:instrText>
      </w:r>
      <w:r>
        <w:rPr>
          <w:rFonts w:hint="eastAsia" w:hAnsi="宋体" w:cs="宋体"/>
          <w:color w:val="auto"/>
          <w:sz w:val="28"/>
          <w:szCs w:val="28"/>
          <w:highlight w:val="none"/>
        </w:rPr>
        <w:fldChar w:fldCharType="separate"/>
      </w:r>
      <w:r>
        <w:rPr>
          <w:rFonts w:hint="eastAsia"/>
          <w:color w:val="auto"/>
          <w:sz w:val="28"/>
          <w:szCs w:val="28"/>
          <w:highlight w:val="none"/>
        </w:rPr>
        <w:t>合同条款及格式前附表</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_Toc15400 \h </w:instrText>
      </w:r>
      <w:r>
        <w:rPr>
          <w:color w:val="auto"/>
          <w:sz w:val="28"/>
          <w:szCs w:val="28"/>
          <w:highlight w:val="none"/>
        </w:rPr>
        <w:fldChar w:fldCharType="separate"/>
      </w:r>
      <w:r>
        <w:rPr>
          <w:color w:val="auto"/>
          <w:sz w:val="28"/>
          <w:szCs w:val="28"/>
          <w:highlight w:val="none"/>
        </w:rPr>
        <w:t>27</w:t>
      </w:r>
      <w:r>
        <w:rPr>
          <w:color w:val="auto"/>
          <w:sz w:val="28"/>
          <w:szCs w:val="28"/>
          <w:highlight w:val="none"/>
        </w:rPr>
        <w:fldChar w:fldCharType="end"/>
      </w:r>
      <w:r>
        <w:rPr>
          <w:rFonts w:hint="eastAsia" w:hAnsi="宋体" w:cs="宋体"/>
          <w:color w:val="auto"/>
          <w:sz w:val="28"/>
          <w:szCs w:val="28"/>
          <w:highlight w:val="none"/>
        </w:rPr>
        <w:fldChar w:fldCharType="end"/>
      </w:r>
    </w:p>
    <w:p>
      <w:pPr>
        <w:pStyle w:val="15"/>
        <w:keepNext w:val="0"/>
        <w:keepLines w:val="0"/>
        <w:pageBreakBefore w:val="0"/>
        <w:widowControl w:val="0"/>
        <w:tabs>
          <w:tab w:val="right" w:leader="dot" w:pos="9355"/>
          <w:tab w:val="clear" w:pos="1418"/>
          <w:tab w:val="clear" w:pos="8302"/>
        </w:tabs>
        <w:kinsoku/>
        <w:wordWrap/>
        <w:overflowPunct/>
        <w:topLinePunct w:val="0"/>
        <w:autoSpaceDE/>
        <w:autoSpaceDN/>
        <w:bidi w:val="0"/>
        <w:adjustRightInd/>
        <w:snapToGrid/>
        <w:spacing w:line="480" w:lineRule="auto"/>
        <w:ind w:left="0" w:leftChars="0"/>
        <w:textAlignment w:val="auto"/>
        <w:rPr>
          <w:color w:val="auto"/>
          <w:sz w:val="28"/>
          <w:szCs w:val="28"/>
          <w:highlight w:val="none"/>
        </w:rPr>
      </w:pPr>
      <w:r>
        <w:rPr>
          <w:rFonts w:hint="eastAsia" w:hAnsi="宋体" w:cs="宋体"/>
          <w:color w:val="auto"/>
          <w:sz w:val="28"/>
          <w:szCs w:val="28"/>
          <w:highlight w:val="none"/>
        </w:rPr>
        <w:fldChar w:fldCharType="begin"/>
      </w:r>
      <w:r>
        <w:rPr>
          <w:rFonts w:hint="eastAsia" w:hAnsi="宋体" w:cs="宋体"/>
          <w:color w:val="auto"/>
          <w:sz w:val="28"/>
          <w:szCs w:val="28"/>
          <w:highlight w:val="none"/>
        </w:rPr>
        <w:instrText xml:space="preserve"> HYPERLINK \l _Toc1833 </w:instrText>
      </w:r>
      <w:r>
        <w:rPr>
          <w:rFonts w:hint="eastAsia" w:hAnsi="宋体" w:cs="宋体"/>
          <w:color w:val="auto"/>
          <w:sz w:val="28"/>
          <w:szCs w:val="28"/>
          <w:highlight w:val="none"/>
        </w:rPr>
        <w:fldChar w:fldCharType="separate"/>
      </w:r>
      <w:r>
        <w:rPr>
          <w:rFonts w:hint="eastAsia" w:ascii="宋体" w:eastAsia="宋体" w:cs="宋体"/>
          <w:color w:val="auto"/>
          <w:sz w:val="28"/>
          <w:szCs w:val="28"/>
          <w:highlight w:val="none"/>
          <w:lang w:eastAsia="zh-CN"/>
        </w:rPr>
        <w:t>第四章</w:t>
      </w:r>
      <w:r>
        <w:rPr>
          <w:rFonts w:hint="eastAsia" w:asci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采购内容及技术要求</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_Toc1833 \h </w:instrText>
      </w:r>
      <w:r>
        <w:rPr>
          <w:color w:val="auto"/>
          <w:sz w:val="28"/>
          <w:szCs w:val="28"/>
          <w:highlight w:val="none"/>
        </w:rPr>
        <w:fldChar w:fldCharType="separate"/>
      </w:r>
      <w:r>
        <w:rPr>
          <w:color w:val="auto"/>
          <w:sz w:val="28"/>
          <w:szCs w:val="28"/>
          <w:highlight w:val="none"/>
        </w:rPr>
        <w:t>40</w:t>
      </w:r>
      <w:r>
        <w:rPr>
          <w:color w:val="auto"/>
          <w:sz w:val="28"/>
          <w:szCs w:val="28"/>
          <w:highlight w:val="none"/>
        </w:rPr>
        <w:fldChar w:fldCharType="end"/>
      </w:r>
      <w:r>
        <w:rPr>
          <w:rFonts w:hint="eastAsia" w:hAnsi="宋体" w:cs="宋体"/>
          <w:color w:val="auto"/>
          <w:sz w:val="28"/>
          <w:szCs w:val="28"/>
          <w:highlight w:val="none"/>
        </w:rPr>
        <w:fldChar w:fldCharType="end"/>
      </w:r>
    </w:p>
    <w:p>
      <w:pPr>
        <w:pStyle w:val="15"/>
        <w:keepNext w:val="0"/>
        <w:keepLines w:val="0"/>
        <w:pageBreakBefore w:val="0"/>
        <w:widowControl w:val="0"/>
        <w:tabs>
          <w:tab w:val="right" w:leader="dot" w:pos="9355"/>
          <w:tab w:val="clear" w:pos="1418"/>
          <w:tab w:val="clear" w:pos="8302"/>
        </w:tabs>
        <w:kinsoku/>
        <w:wordWrap/>
        <w:overflowPunct/>
        <w:topLinePunct w:val="0"/>
        <w:autoSpaceDE/>
        <w:autoSpaceDN/>
        <w:bidi w:val="0"/>
        <w:adjustRightInd/>
        <w:snapToGrid/>
        <w:spacing w:line="480" w:lineRule="auto"/>
        <w:ind w:left="0" w:leftChars="0"/>
        <w:textAlignment w:val="auto"/>
        <w:rPr>
          <w:color w:val="auto"/>
          <w:sz w:val="28"/>
          <w:szCs w:val="28"/>
          <w:highlight w:val="none"/>
        </w:rPr>
      </w:pPr>
      <w:r>
        <w:rPr>
          <w:rFonts w:hint="eastAsia" w:hAnsi="宋体" w:cs="宋体"/>
          <w:color w:val="auto"/>
          <w:sz w:val="28"/>
          <w:szCs w:val="28"/>
          <w:highlight w:val="none"/>
        </w:rPr>
        <w:fldChar w:fldCharType="begin"/>
      </w:r>
      <w:r>
        <w:rPr>
          <w:rFonts w:hint="eastAsia" w:hAnsi="宋体" w:cs="宋体"/>
          <w:color w:val="auto"/>
          <w:sz w:val="28"/>
          <w:szCs w:val="28"/>
          <w:highlight w:val="none"/>
        </w:rPr>
        <w:instrText xml:space="preserve"> HYPERLINK \l _Toc14746 </w:instrText>
      </w:r>
      <w:r>
        <w:rPr>
          <w:rFonts w:hint="eastAsia" w:hAnsi="宋体" w:cs="宋体"/>
          <w:color w:val="auto"/>
          <w:sz w:val="28"/>
          <w:szCs w:val="28"/>
          <w:highlight w:val="none"/>
        </w:rPr>
        <w:fldChar w:fldCharType="separate"/>
      </w:r>
      <w:r>
        <w:rPr>
          <w:rFonts w:hint="eastAsia" w:ascii="宋体" w:hAnsi="宋体" w:eastAsia="宋体" w:cs="宋体"/>
          <w:color w:val="auto"/>
          <w:sz w:val="28"/>
          <w:szCs w:val="28"/>
          <w:highlight w:val="none"/>
        </w:rPr>
        <w:t>第五章</w:t>
      </w:r>
      <w:r>
        <w:rPr>
          <w:rFonts w:hint="eastAsia" w:asci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评标方法</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_Toc14746 \h </w:instrText>
      </w:r>
      <w:r>
        <w:rPr>
          <w:color w:val="auto"/>
          <w:sz w:val="28"/>
          <w:szCs w:val="28"/>
          <w:highlight w:val="none"/>
        </w:rPr>
        <w:fldChar w:fldCharType="separate"/>
      </w:r>
      <w:r>
        <w:rPr>
          <w:color w:val="auto"/>
          <w:sz w:val="28"/>
          <w:szCs w:val="28"/>
          <w:highlight w:val="none"/>
        </w:rPr>
        <w:t>43</w:t>
      </w:r>
      <w:r>
        <w:rPr>
          <w:color w:val="auto"/>
          <w:sz w:val="28"/>
          <w:szCs w:val="28"/>
          <w:highlight w:val="none"/>
        </w:rPr>
        <w:fldChar w:fldCharType="end"/>
      </w:r>
      <w:r>
        <w:rPr>
          <w:rFonts w:hint="eastAsia" w:hAnsi="宋体" w:cs="宋体"/>
          <w:color w:val="auto"/>
          <w:sz w:val="28"/>
          <w:szCs w:val="28"/>
          <w:highlight w:val="none"/>
        </w:rPr>
        <w:fldChar w:fldCharType="end"/>
      </w:r>
    </w:p>
    <w:p>
      <w:pPr>
        <w:pStyle w:val="15"/>
        <w:keepNext w:val="0"/>
        <w:keepLines w:val="0"/>
        <w:pageBreakBefore w:val="0"/>
        <w:widowControl w:val="0"/>
        <w:tabs>
          <w:tab w:val="right" w:leader="dot" w:pos="9355"/>
          <w:tab w:val="clear" w:pos="1418"/>
          <w:tab w:val="clear" w:pos="8302"/>
        </w:tabs>
        <w:kinsoku/>
        <w:wordWrap/>
        <w:overflowPunct/>
        <w:topLinePunct w:val="0"/>
        <w:autoSpaceDE/>
        <w:autoSpaceDN/>
        <w:bidi w:val="0"/>
        <w:adjustRightInd/>
        <w:snapToGrid/>
        <w:spacing w:line="480" w:lineRule="auto"/>
        <w:ind w:left="0" w:leftChars="0"/>
        <w:textAlignment w:val="auto"/>
        <w:rPr>
          <w:color w:val="auto"/>
          <w:sz w:val="28"/>
          <w:szCs w:val="28"/>
          <w:highlight w:val="none"/>
        </w:rPr>
      </w:pPr>
      <w:r>
        <w:rPr>
          <w:rFonts w:hint="eastAsia" w:hAnsi="宋体" w:cs="宋体"/>
          <w:color w:val="auto"/>
          <w:sz w:val="28"/>
          <w:szCs w:val="28"/>
          <w:highlight w:val="none"/>
        </w:rPr>
        <w:fldChar w:fldCharType="begin"/>
      </w:r>
      <w:r>
        <w:rPr>
          <w:rFonts w:hint="eastAsia" w:hAnsi="宋体" w:cs="宋体"/>
          <w:color w:val="auto"/>
          <w:sz w:val="28"/>
          <w:szCs w:val="28"/>
          <w:highlight w:val="none"/>
        </w:rPr>
        <w:instrText xml:space="preserve"> HYPERLINK \l _Toc1624 </w:instrText>
      </w:r>
      <w:r>
        <w:rPr>
          <w:rFonts w:hint="eastAsia" w:hAnsi="宋体" w:cs="宋体"/>
          <w:color w:val="auto"/>
          <w:sz w:val="28"/>
          <w:szCs w:val="28"/>
          <w:highlight w:val="none"/>
        </w:rPr>
        <w:fldChar w:fldCharType="separate"/>
      </w:r>
      <w:r>
        <w:rPr>
          <w:rFonts w:hint="eastAsia" w:ascii="宋体" w:eastAsia="宋体" w:cs="宋体"/>
          <w:bCs/>
          <w:color w:val="auto"/>
          <w:sz w:val="28"/>
          <w:szCs w:val="28"/>
          <w:highlight w:val="none"/>
        </w:rPr>
        <w:t>第六章</w:t>
      </w:r>
      <w:r>
        <w:rPr>
          <w:rFonts w:hint="eastAsia" w:ascii="宋体" w:eastAsia="宋体" w:cs="宋体"/>
          <w:bCs/>
          <w:color w:val="auto"/>
          <w:sz w:val="28"/>
          <w:szCs w:val="28"/>
          <w:highlight w:val="none"/>
          <w:lang w:val="en-US" w:eastAsia="zh-CN"/>
        </w:rPr>
        <w:t xml:space="preserve">  </w:t>
      </w:r>
      <w:r>
        <w:rPr>
          <w:rFonts w:hint="eastAsia" w:ascii="宋体" w:eastAsia="宋体" w:cs="宋体"/>
          <w:bCs/>
          <w:color w:val="auto"/>
          <w:sz w:val="28"/>
          <w:szCs w:val="28"/>
          <w:highlight w:val="none"/>
        </w:rPr>
        <w:t>投标文件构成及格式</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_Toc1624 \h </w:instrText>
      </w:r>
      <w:r>
        <w:rPr>
          <w:color w:val="auto"/>
          <w:sz w:val="28"/>
          <w:szCs w:val="28"/>
          <w:highlight w:val="none"/>
        </w:rPr>
        <w:fldChar w:fldCharType="separate"/>
      </w:r>
      <w:r>
        <w:rPr>
          <w:color w:val="auto"/>
          <w:sz w:val="28"/>
          <w:szCs w:val="28"/>
          <w:highlight w:val="none"/>
        </w:rPr>
        <w:t>43</w:t>
      </w:r>
      <w:r>
        <w:rPr>
          <w:color w:val="auto"/>
          <w:sz w:val="28"/>
          <w:szCs w:val="28"/>
          <w:highlight w:val="none"/>
        </w:rPr>
        <w:fldChar w:fldCharType="end"/>
      </w:r>
      <w:r>
        <w:rPr>
          <w:rFonts w:hint="eastAsia" w:hAnsi="宋体" w:cs="宋体"/>
          <w:color w:val="auto"/>
          <w:sz w:val="28"/>
          <w:szCs w:val="28"/>
          <w:highlight w:val="none"/>
        </w:rPr>
        <w:fldChar w:fldCharType="end"/>
      </w:r>
    </w:p>
    <w:p>
      <w:pPr>
        <w:pStyle w:val="15"/>
        <w:keepNext w:val="0"/>
        <w:keepLines w:val="0"/>
        <w:pageBreakBefore w:val="0"/>
        <w:widowControl w:val="0"/>
        <w:kinsoku/>
        <w:wordWrap/>
        <w:overflowPunct/>
        <w:topLinePunct w:val="0"/>
        <w:autoSpaceDE/>
        <w:autoSpaceDN/>
        <w:bidi w:val="0"/>
        <w:adjustRightInd/>
        <w:snapToGrid/>
        <w:spacing w:line="480" w:lineRule="auto"/>
        <w:ind w:left="0" w:leftChars="0"/>
        <w:textAlignment w:val="auto"/>
        <w:rPr>
          <w:rFonts w:hAnsi="宋体" w:cs="宋体"/>
          <w:color w:val="auto"/>
          <w:sz w:val="21"/>
          <w:szCs w:val="21"/>
          <w:highlight w:val="none"/>
        </w:rPr>
        <w:sectPr>
          <w:headerReference r:id="rId8" w:type="first"/>
          <w:footerReference r:id="rId10" w:type="first"/>
          <w:headerReference r:id="rId7" w:type="default"/>
          <w:footerReference r:id="rId9" w:type="default"/>
          <w:pgSz w:w="11906" w:h="16838"/>
          <w:pgMar w:top="1417" w:right="1134" w:bottom="1417" w:left="1417" w:header="1134" w:footer="992" w:gutter="0"/>
          <w:pgNumType w:start="1"/>
          <w:cols w:space="720" w:num="1"/>
          <w:titlePg/>
          <w:docGrid w:type="lines" w:linePitch="333" w:charSpace="0"/>
        </w:sectPr>
      </w:pPr>
      <w:r>
        <w:rPr>
          <w:rFonts w:hint="eastAsia" w:hAnsi="宋体" w:cs="宋体"/>
          <w:color w:val="auto"/>
          <w:sz w:val="28"/>
          <w:szCs w:val="28"/>
          <w:highlight w:val="none"/>
        </w:rPr>
        <w:fldChar w:fldCharType="end"/>
      </w:r>
    </w:p>
    <w:p>
      <w:pPr>
        <w:pStyle w:val="3"/>
        <w:spacing w:after="333" w:afterLines="100" w:line="500" w:lineRule="exact"/>
        <w:jc w:val="center"/>
        <w:rPr>
          <w:rFonts w:ascii="宋体" w:eastAsia="宋体" w:cs="宋体"/>
          <w:color w:val="auto"/>
          <w:sz w:val="36"/>
          <w:szCs w:val="36"/>
          <w:highlight w:val="none"/>
        </w:rPr>
      </w:pPr>
      <w:bookmarkStart w:id="12" w:name="_Toc444"/>
      <w:bookmarkStart w:id="13" w:name="_Toc31289"/>
      <w:bookmarkStart w:id="14" w:name="_Toc28504"/>
      <w:bookmarkStart w:id="15" w:name="_Toc26849"/>
      <w:bookmarkStart w:id="16" w:name="_Toc23576"/>
      <w:r>
        <w:rPr>
          <w:rFonts w:hint="eastAsia" w:ascii="宋体" w:eastAsia="宋体" w:cs="宋体"/>
          <w:color w:val="auto"/>
          <w:sz w:val="36"/>
          <w:szCs w:val="36"/>
          <w:highlight w:val="none"/>
        </w:rPr>
        <w:t xml:space="preserve">第一章  </w:t>
      </w:r>
      <w:bookmarkEnd w:id="1"/>
      <w:bookmarkEnd w:id="2"/>
      <w:bookmarkEnd w:id="3"/>
      <w:bookmarkEnd w:id="4"/>
      <w:bookmarkEnd w:id="5"/>
      <w:bookmarkEnd w:id="6"/>
      <w:bookmarkEnd w:id="7"/>
      <w:r>
        <w:rPr>
          <w:rFonts w:hint="eastAsia" w:ascii="宋体" w:eastAsia="宋体" w:cs="宋体"/>
          <w:color w:val="auto"/>
          <w:sz w:val="36"/>
          <w:szCs w:val="36"/>
          <w:highlight w:val="none"/>
        </w:rPr>
        <w:t>招标公告</w:t>
      </w:r>
      <w:bookmarkEnd w:id="8"/>
      <w:bookmarkEnd w:id="12"/>
      <w:bookmarkEnd w:id="13"/>
      <w:bookmarkEnd w:id="14"/>
      <w:bookmarkEnd w:id="15"/>
      <w:bookmarkEnd w:id="16"/>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right="0"/>
        <w:jc w:val="left"/>
        <w:textAlignment w:val="auto"/>
        <w:outlineLvl w:val="9"/>
        <w:rPr>
          <w:rFonts w:hint="eastAsia" w:ascii="宋体" w:hAnsi="宋体" w:eastAsia="宋体" w:cs="宋体"/>
          <w:b w:val="0"/>
          <w:bCs w:val="0"/>
          <w:color w:val="auto"/>
          <w:sz w:val="24"/>
          <w:szCs w:val="24"/>
          <w:highlight w:val="none"/>
        </w:rPr>
      </w:pPr>
      <w:r>
        <w:rPr>
          <w:rStyle w:val="22"/>
          <w:rFonts w:hint="eastAsia" w:ascii="宋体" w:hAnsi="宋体" w:eastAsia="宋体" w:cs="宋体"/>
          <w:b/>
          <w:bCs/>
          <w:i w:val="0"/>
          <w:iCs w:val="0"/>
          <w:caps w:val="0"/>
          <w:color w:val="auto"/>
          <w:spacing w:val="0"/>
          <w:sz w:val="24"/>
          <w:szCs w:val="24"/>
          <w:highlight w:val="none"/>
          <w:shd w:val="clear" w:fill="FFFFFF"/>
        </w:rPr>
        <w:t>项目概况</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检察业务装备采购项目招标项目的潜在投标人应在陕西省西安市未央区未央路171-1号银池道拉斯财富中心21楼获取招标文件，并于2022年10月21日 1</w:t>
      </w:r>
      <w:r>
        <w:rPr>
          <w:rFonts w:hint="eastAsia" w:cs="宋体"/>
          <w:i w:val="0"/>
          <w:iCs w:val="0"/>
          <w:caps w:val="0"/>
          <w:color w:val="auto"/>
          <w:spacing w:val="0"/>
          <w:sz w:val="24"/>
          <w:szCs w:val="24"/>
          <w:highlight w:val="none"/>
          <w:shd w:val="clear" w:fill="FFFFFF"/>
          <w:lang w:val="en-US" w:eastAsia="zh-CN"/>
        </w:rPr>
        <w:t>5</w:t>
      </w:r>
      <w:r>
        <w:rPr>
          <w:rFonts w:hint="eastAsia" w:ascii="宋体" w:hAnsi="宋体" w:eastAsia="宋体" w:cs="宋体"/>
          <w:i w:val="0"/>
          <w:iCs w:val="0"/>
          <w:caps w:val="0"/>
          <w:color w:val="auto"/>
          <w:spacing w:val="0"/>
          <w:sz w:val="24"/>
          <w:szCs w:val="24"/>
          <w:highlight w:val="none"/>
          <w:shd w:val="clear" w:fill="FFFFFF"/>
        </w:rPr>
        <w:t>时00分（北京时间）前递交投标文件。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right="0"/>
        <w:jc w:val="left"/>
        <w:textAlignment w:val="auto"/>
        <w:outlineLvl w:val="9"/>
        <w:rPr>
          <w:rFonts w:hint="eastAsia" w:ascii="宋体" w:hAnsi="宋体" w:eastAsia="宋体" w:cs="宋体"/>
          <w:b w:val="0"/>
          <w:bCs w:val="0"/>
          <w:color w:val="auto"/>
          <w:sz w:val="24"/>
          <w:szCs w:val="24"/>
          <w:highlight w:val="none"/>
        </w:rPr>
      </w:pPr>
      <w:r>
        <w:rPr>
          <w:rStyle w:val="22"/>
          <w:rFonts w:hint="eastAsia" w:ascii="宋体" w:hAnsi="宋体" w:eastAsia="宋体" w:cs="宋体"/>
          <w:b/>
          <w:bCs/>
          <w:i w:val="0"/>
          <w:iCs w:val="0"/>
          <w:caps w:val="0"/>
          <w:color w:val="auto"/>
          <w:spacing w:val="0"/>
          <w:sz w:val="24"/>
          <w:szCs w:val="24"/>
          <w:highlight w:val="none"/>
          <w:shd w:val="clear" w:fill="FFFFFF"/>
        </w:rPr>
        <w:t>一、项目基本情况</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i w:val="0"/>
          <w:iCs w:val="0"/>
          <w:caps w:val="0"/>
          <w:color w:val="auto"/>
          <w:spacing w:val="0"/>
          <w:sz w:val="24"/>
          <w:szCs w:val="24"/>
          <w:highlight w:val="none"/>
          <w:shd w:val="clear" w:fill="FFFFFF"/>
        </w:rPr>
        <w:t>项目编号：</w:t>
      </w:r>
      <w:r>
        <w:rPr>
          <w:rFonts w:hint="eastAsia" w:cs="宋体"/>
          <w:i w:val="0"/>
          <w:iCs w:val="0"/>
          <w:caps w:val="0"/>
          <w:color w:val="auto"/>
          <w:spacing w:val="0"/>
          <w:sz w:val="24"/>
          <w:szCs w:val="24"/>
          <w:highlight w:val="none"/>
          <w:shd w:val="clear" w:fill="FFFFFF"/>
          <w:lang w:eastAsia="zh-CN"/>
        </w:rPr>
        <w:t>SXZCZB2022-ZCGK-0930</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项目名称：检察业务装备采购项目</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采购方式：公开招标</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i w:val="0"/>
          <w:iCs w:val="0"/>
          <w:caps w:val="0"/>
          <w:color w:val="auto"/>
          <w:spacing w:val="0"/>
          <w:sz w:val="24"/>
          <w:szCs w:val="24"/>
          <w:highlight w:val="none"/>
          <w:shd w:val="clear" w:fill="FFFFFF"/>
        </w:rPr>
        <w:t>预算金额：</w:t>
      </w:r>
      <w:r>
        <w:rPr>
          <w:rFonts w:hint="eastAsia" w:cs="宋体"/>
          <w:i w:val="0"/>
          <w:iCs w:val="0"/>
          <w:caps w:val="0"/>
          <w:color w:val="auto"/>
          <w:spacing w:val="0"/>
          <w:sz w:val="24"/>
          <w:szCs w:val="24"/>
          <w:highlight w:val="none"/>
          <w:shd w:val="clear" w:fill="FFFFFF"/>
          <w:lang w:eastAsia="zh-CN"/>
        </w:rPr>
        <w:t>800,000.00元</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采购需求：</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合同包1(检察业务装备采购项目):</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i w:val="0"/>
          <w:iCs w:val="0"/>
          <w:caps w:val="0"/>
          <w:color w:val="auto"/>
          <w:spacing w:val="0"/>
          <w:sz w:val="24"/>
          <w:szCs w:val="24"/>
          <w:highlight w:val="none"/>
          <w:shd w:val="clear" w:fill="FFFFFF"/>
        </w:rPr>
        <w:t>合同包预算金额：</w:t>
      </w:r>
      <w:r>
        <w:rPr>
          <w:rFonts w:hint="eastAsia" w:cs="宋体"/>
          <w:i w:val="0"/>
          <w:iCs w:val="0"/>
          <w:caps w:val="0"/>
          <w:color w:val="auto"/>
          <w:spacing w:val="0"/>
          <w:sz w:val="24"/>
          <w:szCs w:val="24"/>
          <w:highlight w:val="none"/>
          <w:shd w:val="clear" w:fill="FFFFFF"/>
          <w:lang w:eastAsia="zh-CN"/>
        </w:rPr>
        <w:t>800,000.00元</w:t>
      </w:r>
    </w:p>
    <w:tbl>
      <w:tblPr>
        <w:tblStyle w:val="19"/>
        <w:tblW w:w="4997"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26"/>
        <w:gridCol w:w="2261"/>
        <w:gridCol w:w="2261"/>
        <w:gridCol w:w="722"/>
        <w:gridCol w:w="1473"/>
        <w:gridCol w:w="1503"/>
        <w:gridCol w:w="84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27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品目号</w:t>
            </w:r>
          </w:p>
        </w:tc>
        <w:tc>
          <w:tcPr>
            <w:tcW w:w="118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品目名称</w:t>
            </w:r>
          </w:p>
        </w:tc>
        <w:tc>
          <w:tcPr>
            <w:tcW w:w="118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采购标的</w:t>
            </w:r>
          </w:p>
        </w:tc>
        <w:tc>
          <w:tcPr>
            <w:tcW w:w="36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数量（单位）</w:t>
            </w:r>
          </w:p>
        </w:tc>
        <w:tc>
          <w:tcPr>
            <w:tcW w:w="77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技术规格、参数及要求</w:t>
            </w:r>
          </w:p>
        </w:tc>
        <w:tc>
          <w:tcPr>
            <w:tcW w:w="78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品目预算(元)</w:t>
            </w:r>
          </w:p>
        </w:tc>
        <w:tc>
          <w:tcPr>
            <w:tcW w:w="44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27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1-1</w:t>
            </w:r>
          </w:p>
        </w:tc>
        <w:tc>
          <w:tcPr>
            <w:tcW w:w="118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其他政法、检测专用设备</w:t>
            </w:r>
          </w:p>
        </w:tc>
        <w:tc>
          <w:tcPr>
            <w:tcW w:w="118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检察装备采购</w:t>
            </w:r>
          </w:p>
        </w:tc>
        <w:tc>
          <w:tcPr>
            <w:tcW w:w="36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1(批)</w:t>
            </w:r>
          </w:p>
        </w:tc>
        <w:tc>
          <w:tcPr>
            <w:tcW w:w="77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详见采购文件</w:t>
            </w:r>
          </w:p>
        </w:tc>
        <w:tc>
          <w:tcPr>
            <w:tcW w:w="78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800,000.00</w:t>
            </w:r>
          </w:p>
        </w:tc>
        <w:tc>
          <w:tcPr>
            <w:tcW w:w="44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w:t>
            </w:r>
          </w:p>
        </w:tc>
      </w:tr>
    </w:tbl>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本合同包不接受联合体投标</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合同履行期限：无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360" w:lineRule="auto"/>
        <w:ind w:right="0"/>
        <w:jc w:val="left"/>
        <w:textAlignment w:val="auto"/>
        <w:outlineLvl w:val="9"/>
        <w:rPr>
          <w:rFonts w:hint="eastAsia" w:ascii="宋体" w:hAnsi="宋体" w:eastAsia="宋体" w:cs="宋体"/>
          <w:b w:val="0"/>
          <w:bCs w:val="0"/>
          <w:color w:val="auto"/>
          <w:sz w:val="24"/>
          <w:szCs w:val="24"/>
          <w:highlight w:val="none"/>
        </w:rPr>
      </w:pPr>
      <w:r>
        <w:rPr>
          <w:rStyle w:val="22"/>
          <w:rFonts w:hint="eastAsia" w:ascii="宋体" w:hAnsi="宋体" w:eastAsia="宋体" w:cs="宋体"/>
          <w:b/>
          <w:bCs/>
          <w:i w:val="0"/>
          <w:iCs w:val="0"/>
          <w:caps w:val="0"/>
          <w:color w:val="auto"/>
          <w:spacing w:val="0"/>
          <w:sz w:val="24"/>
          <w:szCs w:val="24"/>
          <w:highlight w:val="none"/>
          <w:shd w:val="clear" w:fill="FFFFFF"/>
        </w:rPr>
        <w:t>二、申请人的资格要求：</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1.满足《中华人民共和国政府采购法》第二十二条规定;</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2.落实政府采购政策需满足的资格要求：</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合同包1(检察业务装备采购项目)落实政府采购政策需满足的资格要求如下:</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（1）《政府采购促进中小企业发展管理办法》的通知--财库[2020]46号；</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（2）财政部司法部关于政府采购支持监狱企业发展有关问题的通知--财库〔2014〕68号；</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（3）《国务院办公厅关于建立政府强制采购节能产品制度的通知》--国办发〔2007〕51号；</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（4）《财政部发展改革委生态环境部市场监督总局关于调整优化节能产品、环境标志产品政府采购执行机制的通知》--（财库[2019]9号）；</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（5）《关于印发环境标志产品政府采购品目清单的通知》--（财库〔2019〕18号）；</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（6）《关于印发节能产品政府采购品目清单的通知》--（财库〔2019〕19号）；</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（7）《市场监督总局关于发布参与实施政府采购节能产品、环境标志产品认证机构名录的公告》—2019年第16号；</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（8）《财政部民政部中国残疾人联合会关于促进残疾人就业政府采购政策的通知》--（财库〔2017〕141号）；</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（9）《关于运用政府采购政策支持乡村产业振兴的通知》（财库〔2021〕19号）；</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（10）陕西省财政厅关于印发《陕西省中小企业政府采购信用融资办法》（陕财办采〔2018〕23号）；</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（11）《陕西省财政厅关于加快推进我省中小企业政府采购信用融资工作的通知》（陕财办采〔2020〕15号）；</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（12）《关于进一步加强政府绿色采购有关问题的通知》（陕财办采〔2021〕29号）；</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（13）其他需要落实的政府采购政策。</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3.本项目的特定资格要求：</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合同包1(检察业务装备采购项目)特定资格要求如下:</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（1）提供合格有效的法人或者其他组织的营业执照等证明文件，自然人的身份证明；</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（2）提供法定代表人授权书（附法定代表人、被授权人身份证复印件）及被授权人身份证原件（法定代表人直接参加投标，须提供法定代表人身份证明及身份证原件）；</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3）财务状况报告：提供2020或2021年度的财务审计报告（至少包括资产负债表和利润表，成立时间至提交投标响应文件截止时间不足一年的可提供成立后任意时段的资产负债表），或开标时间前六个月内银行出具的资信证明；</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（4）税收缴纳证明：提供投标截止日前近一年内任意一个月的纳税证明或完税证明（任意税种），依法免税的单位应提供相关证明材料；</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（5）社会保障资金缴纳证明：提供投标截止日前近一年内任意一个月的社会保障资金缴存单据或社保机构开具的社会保险参保缴费情况证明，依法不需要缴纳社会保障资金的单位应提供相关证明材料；</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（6）供应商应通过“信用中国”网站(www.creditchina.gov.cn)、中国政府采购网(www.ccgp.gov.cn)查询相关主体信用记录；</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（7）参加政府采购活动前3年内，在经营活动中没有重大违法记录的书面声明；</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（8）提供具有履行本合同所必需的设备和专业技术能力的声明；</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（9）投标保证金缴纳凭证或担保机构出具的保函；</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（10）本项目不接受联合体投标。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360" w:lineRule="auto"/>
        <w:ind w:right="0"/>
        <w:jc w:val="left"/>
        <w:textAlignment w:val="auto"/>
        <w:outlineLvl w:val="9"/>
        <w:rPr>
          <w:rFonts w:hint="eastAsia" w:ascii="宋体" w:hAnsi="宋体" w:eastAsia="宋体" w:cs="宋体"/>
          <w:b w:val="0"/>
          <w:bCs w:val="0"/>
          <w:color w:val="auto"/>
          <w:sz w:val="24"/>
          <w:szCs w:val="24"/>
          <w:highlight w:val="none"/>
        </w:rPr>
      </w:pPr>
      <w:r>
        <w:rPr>
          <w:rStyle w:val="22"/>
          <w:rFonts w:hint="eastAsia" w:ascii="宋体" w:hAnsi="宋体" w:eastAsia="宋体" w:cs="宋体"/>
          <w:b/>
          <w:bCs/>
          <w:i w:val="0"/>
          <w:iCs w:val="0"/>
          <w:caps w:val="0"/>
          <w:color w:val="auto"/>
          <w:spacing w:val="0"/>
          <w:sz w:val="24"/>
          <w:szCs w:val="24"/>
          <w:highlight w:val="none"/>
          <w:shd w:val="clear" w:fill="FFFFFF"/>
        </w:rPr>
        <w:t>三、获取招标文件</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时间：2022年09月30日至2022年10月11日，每天上午09:00:00至12:00:00，下午14:00:00至17:00:00（北京时间,法定节假日除外）</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地点：陕西省西安市未央区未央路171-1号银池道拉斯财富中心21楼</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方式：现场获取</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售价：500元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360" w:lineRule="auto"/>
        <w:ind w:right="0"/>
        <w:jc w:val="left"/>
        <w:textAlignment w:val="auto"/>
        <w:outlineLvl w:val="9"/>
        <w:rPr>
          <w:rFonts w:hint="eastAsia" w:ascii="宋体" w:hAnsi="宋体" w:eastAsia="宋体" w:cs="宋体"/>
          <w:b w:val="0"/>
          <w:bCs w:val="0"/>
          <w:color w:val="auto"/>
          <w:sz w:val="24"/>
          <w:szCs w:val="24"/>
          <w:highlight w:val="none"/>
        </w:rPr>
      </w:pPr>
      <w:r>
        <w:rPr>
          <w:rStyle w:val="22"/>
          <w:rFonts w:hint="eastAsia" w:ascii="宋体" w:hAnsi="宋体" w:eastAsia="宋体" w:cs="宋体"/>
          <w:b/>
          <w:bCs/>
          <w:i w:val="0"/>
          <w:iCs w:val="0"/>
          <w:caps w:val="0"/>
          <w:color w:val="auto"/>
          <w:spacing w:val="0"/>
          <w:sz w:val="24"/>
          <w:szCs w:val="24"/>
          <w:highlight w:val="none"/>
          <w:shd w:val="clear" w:fill="FFFFFF"/>
        </w:rPr>
        <w:t>四、提交投标文件截止时间、开标时间和地点</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时间：2022年10月21日 1</w:t>
      </w:r>
      <w:r>
        <w:rPr>
          <w:rFonts w:hint="eastAsia" w:cs="宋体"/>
          <w:i w:val="0"/>
          <w:iCs w:val="0"/>
          <w:caps w:val="0"/>
          <w:color w:val="auto"/>
          <w:spacing w:val="0"/>
          <w:sz w:val="24"/>
          <w:szCs w:val="24"/>
          <w:highlight w:val="none"/>
          <w:shd w:val="clear" w:fill="FFFFFF"/>
          <w:lang w:val="en-US" w:eastAsia="zh-CN"/>
        </w:rPr>
        <w:t>5</w:t>
      </w:r>
      <w:r>
        <w:rPr>
          <w:rFonts w:hint="eastAsia" w:ascii="宋体" w:hAnsi="宋体" w:eastAsia="宋体" w:cs="宋体"/>
          <w:i w:val="0"/>
          <w:iCs w:val="0"/>
          <w:caps w:val="0"/>
          <w:color w:val="auto"/>
          <w:spacing w:val="0"/>
          <w:sz w:val="24"/>
          <w:szCs w:val="24"/>
          <w:highlight w:val="none"/>
          <w:shd w:val="clear" w:fill="FFFFFF"/>
        </w:rPr>
        <w:t>时00分00秒（北京时间）</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提交投标文件地点：陕西省西安市未央区未央路171-1号银池道拉斯财富中心21楼</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开标地点：陕西省西安市未央区未央路171-1号银池道拉斯财富中心21楼</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360" w:lineRule="auto"/>
        <w:ind w:right="0"/>
        <w:jc w:val="left"/>
        <w:textAlignment w:val="auto"/>
        <w:outlineLvl w:val="9"/>
        <w:rPr>
          <w:rFonts w:hint="eastAsia" w:ascii="宋体" w:hAnsi="宋体" w:eastAsia="宋体" w:cs="宋体"/>
          <w:b w:val="0"/>
          <w:bCs w:val="0"/>
          <w:color w:val="auto"/>
          <w:sz w:val="24"/>
          <w:szCs w:val="24"/>
          <w:highlight w:val="none"/>
        </w:rPr>
      </w:pPr>
      <w:r>
        <w:rPr>
          <w:rStyle w:val="22"/>
          <w:rFonts w:hint="eastAsia" w:ascii="宋体" w:hAnsi="宋体" w:eastAsia="宋体" w:cs="宋体"/>
          <w:b/>
          <w:bCs/>
          <w:i w:val="0"/>
          <w:iCs w:val="0"/>
          <w:caps w:val="0"/>
          <w:color w:val="auto"/>
          <w:spacing w:val="0"/>
          <w:sz w:val="24"/>
          <w:szCs w:val="24"/>
          <w:highlight w:val="none"/>
          <w:shd w:val="clear" w:fill="FFFFFF"/>
        </w:rPr>
        <w:t>五、公告期限</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自本公告发布之日起5个工作日。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360" w:lineRule="auto"/>
        <w:ind w:right="0"/>
        <w:jc w:val="left"/>
        <w:textAlignment w:val="auto"/>
        <w:outlineLvl w:val="9"/>
        <w:rPr>
          <w:rFonts w:hint="eastAsia" w:ascii="宋体" w:hAnsi="宋体" w:eastAsia="宋体" w:cs="宋体"/>
          <w:b w:val="0"/>
          <w:bCs w:val="0"/>
          <w:color w:val="auto"/>
          <w:sz w:val="24"/>
          <w:szCs w:val="24"/>
          <w:highlight w:val="none"/>
        </w:rPr>
      </w:pPr>
      <w:r>
        <w:rPr>
          <w:rStyle w:val="22"/>
          <w:rFonts w:hint="eastAsia" w:ascii="宋体" w:hAnsi="宋体" w:eastAsia="宋体" w:cs="宋体"/>
          <w:b/>
          <w:bCs/>
          <w:i w:val="0"/>
          <w:iCs w:val="0"/>
          <w:caps w:val="0"/>
          <w:color w:val="auto"/>
          <w:spacing w:val="0"/>
          <w:sz w:val="24"/>
          <w:szCs w:val="24"/>
          <w:highlight w:val="none"/>
          <w:shd w:val="clear" w:fill="FFFFFF"/>
        </w:rPr>
        <w:t>六、其他补充事宜</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文件售价：¥500元/项目。现金购买，售后不退，谢绝邮寄。注：（1）投标人购买标书时，请携带单位介绍信及经办人身份证原件及复印件加盖公章；（2）请投标人按照《陕西省财政厅关于政府采购供应商注册登记有关事项的通知》中的要求，通过陕西省政府采购网（http://www.ccgp-shaanxi.gov.cn/）注册登记加入陕西省政府采购供应商库。（3）本项目非专门面向中小企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360" w:lineRule="auto"/>
        <w:ind w:right="0"/>
        <w:jc w:val="left"/>
        <w:textAlignment w:val="auto"/>
        <w:outlineLvl w:val="9"/>
        <w:rPr>
          <w:rFonts w:hint="eastAsia" w:ascii="宋体" w:hAnsi="宋体" w:eastAsia="宋体" w:cs="宋体"/>
          <w:b w:val="0"/>
          <w:bCs w:val="0"/>
          <w:color w:val="auto"/>
          <w:sz w:val="24"/>
          <w:szCs w:val="24"/>
          <w:highlight w:val="none"/>
        </w:rPr>
      </w:pPr>
      <w:r>
        <w:rPr>
          <w:rStyle w:val="22"/>
          <w:rFonts w:hint="eastAsia" w:ascii="宋体" w:hAnsi="宋体" w:eastAsia="宋体" w:cs="宋体"/>
          <w:b/>
          <w:bCs/>
          <w:i w:val="0"/>
          <w:iCs w:val="0"/>
          <w:caps w:val="0"/>
          <w:color w:val="auto"/>
          <w:spacing w:val="0"/>
          <w:sz w:val="24"/>
          <w:szCs w:val="24"/>
          <w:highlight w:val="none"/>
          <w:shd w:val="clear" w:fill="FFFFFF"/>
        </w:rPr>
        <w:t>七、对本次招标提出询问，请按以下方式联系。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360" w:lineRule="auto"/>
        <w:ind w:left="0" w:right="0" w:firstLine="480" w:firstLineChars="200"/>
        <w:jc w:val="left"/>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i w:val="0"/>
          <w:iCs w:val="0"/>
          <w:caps w:val="0"/>
          <w:color w:val="auto"/>
          <w:spacing w:val="0"/>
          <w:sz w:val="24"/>
          <w:szCs w:val="24"/>
          <w:highlight w:val="none"/>
          <w:shd w:val="clear" w:fill="FFFFFF"/>
        </w:rPr>
        <w:t>1.采购人信息</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i w:val="0"/>
          <w:iCs w:val="0"/>
          <w:caps w:val="0"/>
          <w:color w:val="auto"/>
          <w:spacing w:val="0"/>
          <w:sz w:val="24"/>
          <w:szCs w:val="24"/>
          <w:highlight w:val="none"/>
          <w:shd w:val="clear" w:fill="FFFFFF"/>
        </w:rPr>
        <w:t>名称：</w:t>
      </w:r>
      <w:r>
        <w:rPr>
          <w:rFonts w:hint="eastAsia" w:cs="宋体"/>
          <w:i w:val="0"/>
          <w:iCs w:val="0"/>
          <w:caps w:val="0"/>
          <w:color w:val="auto"/>
          <w:spacing w:val="0"/>
          <w:sz w:val="24"/>
          <w:szCs w:val="24"/>
          <w:highlight w:val="none"/>
          <w:shd w:val="clear" w:fill="FFFFFF"/>
          <w:lang w:eastAsia="zh-CN"/>
        </w:rPr>
        <w:t>西安铁路运输检察院</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i w:val="0"/>
          <w:iCs w:val="0"/>
          <w:caps w:val="0"/>
          <w:color w:val="auto"/>
          <w:spacing w:val="0"/>
          <w:sz w:val="24"/>
          <w:szCs w:val="24"/>
          <w:highlight w:val="none"/>
          <w:shd w:val="clear" w:fill="FFFFFF"/>
        </w:rPr>
        <w:t>地址：</w:t>
      </w:r>
      <w:r>
        <w:rPr>
          <w:rFonts w:hint="eastAsia" w:cs="宋体"/>
          <w:i w:val="0"/>
          <w:iCs w:val="0"/>
          <w:caps w:val="0"/>
          <w:color w:val="auto"/>
          <w:spacing w:val="0"/>
          <w:sz w:val="24"/>
          <w:szCs w:val="24"/>
          <w:highlight w:val="none"/>
          <w:shd w:val="clear" w:fill="FFFFFF"/>
          <w:lang w:eastAsia="zh-CN"/>
        </w:rPr>
        <w:t>西安市雁塔区西沣一路和沈家桥二路十字西南角（西沣一路2000号）东区</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i w:val="0"/>
          <w:iCs w:val="0"/>
          <w:caps w:val="0"/>
          <w:color w:val="auto"/>
          <w:spacing w:val="0"/>
          <w:sz w:val="24"/>
          <w:szCs w:val="24"/>
          <w:highlight w:val="none"/>
          <w:shd w:val="clear" w:fill="FFFFFF"/>
        </w:rPr>
        <w:t>联系方式：</w:t>
      </w:r>
      <w:r>
        <w:rPr>
          <w:rFonts w:hint="eastAsia" w:cs="宋体"/>
          <w:i w:val="0"/>
          <w:iCs w:val="0"/>
          <w:caps w:val="0"/>
          <w:color w:val="auto"/>
          <w:spacing w:val="0"/>
          <w:sz w:val="24"/>
          <w:szCs w:val="24"/>
          <w:highlight w:val="none"/>
          <w:shd w:val="clear" w:fill="FFFFFF"/>
          <w:lang w:eastAsia="zh-CN"/>
        </w:rPr>
        <w:t>029-87361852</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360" w:lineRule="auto"/>
        <w:ind w:left="0" w:right="0" w:firstLine="480" w:firstLineChars="200"/>
        <w:jc w:val="left"/>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i w:val="0"/>
          <w:iCs w:val="0"/>
          <w:caps w:val="0"/>
          <w:color w:val="auto"/>
          <w:spacing w:val="0"/>
          <w:sz w:val="24"/>
          <w:szCs w:val="24"/>
          <w:highlight w:val="none"/>
          <w:shd w:val="clear" w:fill="FFFFFF"/>
        </w:rPr>
        <w:t>2.采购代理机构信息</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名称：陕西至诚招标咨询有限公司</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地址：陕西省西安市未央区未央路171-1号银池道拉斯财富中心21楼</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联系方式：029-88219779</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360" w:lineRule="auto"/>
        <w:ind w:left="0" w:right="0" w:firstLine="480" w:firstLineChars="200"/>
        <w:jc w:val="left"/>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i w:val="0"/>
          <w:iCs w:val="0"/>
          <w:caps w:val="0"/>
          <w:color w:val="auto"/>
          <w:spacing w:val="0"/>
          <w:sz w:val="24"/>
          <w:szCs w:val="24"/>
          <w:highlight w:val="none"/>
          <w:shd w:val="clear" w:fill="FFFFFF"/>
        </w:rPr>
        <w:t>3.项目联系方式</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项目联系人：康乐</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电话：029-88219779</w:t>
      </w:r>
    </w:p>
    <w:p>
      <w:pPr>
        <w:outlineLvl w:val="9"/>
        <w:rPr>
          <w:rFonts w:hint="eastAsia" w:ascii="宋体" w:hAnsi="宋体" w:eastAsia="宋体" w:cs="宋体"/>
          <w:i w:val="0"/>
          <w:iCs w:val="0"/>
          <w:caps w:val="0"/>
          <w:color w:val="auto"/>
          <w:spacing w:val="0"/>
          <w:sz w:val="24"/>
          <w:szCs w:val="24"/>
          <w:highlight w:val="none"/>
          <w:shd w:val="clear" w:fill="FFFFFF"/>
        </w:rPr>
      </w:pPr>
    </w:p>
    <w:p>
      <w:pPr>
        <w:outlineLvl w:val="9"/>
        <w:rPr>
          <w:rFonts w:hint="eastAsia" w:ascii="宋体" w:hAnsi="宋体" w:eastAsia="宋体" w:cs="宋体"/>
          <w:i w:val="0"/>
          <w:iCs w:val="0"/>
          <w:caps w:val="0"/>
          <w:color w:val="auto"/>
          <w:spacing w:val="0"/>
          <w:sz w:val="24"/>
          <w:szCs w:val="24"/>
          <w:highlight w:val="none"/>
          <w:shd w:val="clear" w:fill="FFFFFF"/>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360" w:lineRule="auto"/>
        <w:ind w:left="0" w:right="0" w:firstLine="480" w:firstLineChars="200"/>
        <w:jc w:val="right"/>
        <w:textAlignment w:val="auto"/>
        <w:outlineLvl w:val="9"/>
        <w:rPr>
          <w:rFonts w:hint="eastAsia" w:ascii="宋体" w:hAnsi="宋体" w:eastAsia="宋体" w:cs="宋体"/>
          <w:b w:val="0"/>
          <w:bCs w:val="0"/>
          <w:i w:val="0"/>
          <w:iCs w:val="0"/>
          <w:caps w:val="0"/>
          <w:color w:val="auto"/>
          <w:spacing w:val="0"/>
          <w:sz w:val="24"/>
          <w:szCs w:val="24"/>
          <w:highlight w:val="none"/>
          <w:shd w:val="clear" w:fill="FFFFFF"/>
        </w:rPr>
      </w:pPr>
      <w:r>
        <w:rPr>
          <w:rFonts w:hint="eastAsia" w:ascii="宋体" w:hAnsi="宋体" w:eastAsia="宋体" w:cs="宋体"/>
          <w:b w:val="0"/>
          <w:bCs w:val="0"/>
          <w:i w:val="0"/>
          <w:iCs w:val="0"/>
          <w:caps w:val="0"/>
          <w:color w:val="auto"/>
          <w:spacing w:val="0"/>
          <w:sz w:val="24"/>
          <w:szCs w:val="24"/>
          <w:highlight w:val="none"/>
          <w:shd w:val="clear" w:fill="FFFFFF"/>
        </w:rPr>
        <w:t>陕西至诚招标咨询有限公司</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360" w:lineRule="auto"/>
        <w:ind w:left="0" w:right="0" w:firstLine="480" w:firstLineChars="200"/>
        <w:jc w:val="right"/>
        <w:textAlignment w:val="auto"/>
        <w:outlineLvl w:val="9"/>
        <w:rPr>
          <w:rFonts w:hint="default" w:ascii="宋体" w:hAnsi="宋体" w:eastAsia="宋体" w:cs="宋体"/>
          <w:b w:val="0"/>
          <w:bCs w:val="0"/>
          <w:i w:val="0"/>
          <w:iCs w:val="0"/>
          <w:caps w:val="0"/>
          <w:color w:val="auto"/>
          <w:spacing w:val="0"/>
          <w:sz w:val="24"/>
          <w:szCs w:val="24"/>
          <w:highlight w:val="none"/>
          <w:shd w:val="clear" w:fill="FFFFFF"/>
          <w:lang w:val="en-US" w:eastAsia="zh-CN"/>
        </w:rPr>
      </w:pPr>
      <w:r>
        <w:rPr>
          <w:rFonts w:hint="eastAsia" w:ascii="宋体" w:hAnsi="宋体" w:eastAsia="宋体" w:cs="宋体"/>
          <w:b w:val="0"/>
          <w:bCs w:val="0"/>
          <w:i w:val="0"/>
          <w:iCs w:val="0"/>
          <w:caps w:val="0"/>
          <w:color w:val="auto"/>
          <w:spacing w:val="0"/>
          <w:sz w:val="24"/>
          <w:szCs w:val="24"/>
          <w:highlight w:val="none"/>
          <w:shd w:val="clear" w:fill="FFFFFF"/>
          <w:lang w:val="en-US" w:eastAsia="zh-CN"/>
        </w:rPr>
        <w:t>2022年09月29日</w:t>
      </w:r>
    </w:p>
    <w:p>
      <w:pPr>
        <w:pStyle w:val="3"/>
        <w:jc w:val="center"/>
        <w:rPr>
          <w:rStyle w:val="24"/>
          <w:rFonts w:ascii="宋体" w:eastAsia="宋体" w:cs="宋体"/>
          <w:b/>
          <w:color w:val="auto"/>
          <w:sz w:val="36"/>
          <w:szCs w:val="36"/>
          <w:highlight w:val="none"/>
        </w:rPr>
      </w:pPr>
      <w:r>
        <w:rPr>
          <w:rFonts w:hint="eastAsia" w:ascii="宋体" w:eastAsia="宋体" w:cs="宋体"/>
          <w:color w:val="auto"/>
          <w:highlight w:val="none"/>
        </w:rPr>
        <w:br w:type="page"/>
      </w:r>
      <w:bookmarkStart w:id="17" w:name="_Toc389582035"/>
      <w:bookmarkStart w:id="18" w:name="_Toc2929"/>
      <w:bookmarkStart w:id="19" w:name="_Toc32064"/>
      <w:bookmarkStart w:id="20" w:name="_Toc426457692"/>
      <w:bookmarkStart w:id="21" w:name="_Toc6096"/>
      <w:bookmarkStart w:id="22" w:name="_Toc30304"/>
      <w:r>
        <w:rPr>
          <w:rFonts w:hint="eastAsia" w:ascii="宋体" w:hAnsi="宋体" w:eastAsia="宋体" w:cs="宋体"/>
          <w:color w:val="auto"/>
          <w:sz w:val="36"/>
          <w:szCs w:val="36"/>
          <w:highlight w:val="none"/>
        </w:rPr>
        <w:t>第二</w:t>
      </w:r>
      <w:r>
        <w:rPr>
          <w:rStyle w:val="24"/>
          <w:rFonts w:hint="eastAsia" w:ascii="宋体" w:eastAsia="宋体" w:cs="宋体"/>
          <w:b/>
          <w:color w:val="auto"/>
          <w:sz w:val="36"/>
          <w:szCs w:val="36"/>
          <w:highlight w:val="none"/>
        </w:rPr>
        <w:t xml:space="preserve">章  </w:t>
      </w:r>
      <w:bookmarkEnd w:id="17"/>
      <w:bookmarkEnd w:id="18"/>
      <w:r>
        <w:rPr>
          <w:rStyle w:val="24"/>
          <w:rFonts w:hint="eastAsia" w:eastAsia="宋体" w:cs="宋体"/>
          <w:b/>
          <w:color w:val="auto"/>
          <w:sz w:val="36"/>
          <w:szCs w:val="36"/>
          <w:highlight w:val="none"/>
        </w:rPr>
        <w:t>投标人</w:t>
      </w:r>
      <w:r>
        <w:rPr>
          <w:rStyle w:val="24"/>
          <w:rFonts w:hint="eastAsia" w:ascii="宋体" w:eastAsia="宋体" w:cs="宋体"/>
          <w:b/>
          <w:color w:val="auto"/>
          <w:sz w:val="36"/>
          <w:szCs w:val="36"/>
          <w:highlight w:val="none"/>
        </w:rPr>
        <w:t>须知</w:t>
      </w:r>
      <w:bookmarkEnd w:id="19"/>
      <w:bookmarkEnd w:id="20"/>
    </w:p>
    <w:bookmarkEnd w:id="21"/>
    <w:bookmarkEnd w:id="22"/>
    <w:p>
      <w:pPr>
        <w:pStyle w:val="4"/>
        <w:spacing w:before="120" w:after="120"/>
        <w:jc w:val="center"/>
        <w:rPr>
          <w:rFonts w:ascii="宋体" w:hAnsi="宋体" w:cs="宋体"/>
          <w:color w:val="auto"/>
          <w:sz w:val="32"/>
          <w:highlight w:val="none"/>
        </w:rPr>
      </w:pPr>
      <w:bookmarkStart w:id="23" w:name="_Toc426457693"/>
      <w:bookmarkStart w:id="24" w:name="_Toc26526"/>
      <w:bookmarkStart w:id="25" w:name="_Toc23108"/>
      <w:bookmarkStart w:id="26" w:name="_Toc17040"/>
      <w:bookmarkStart w:id="27" w:name="_Toc30222"/>
      <w:bookmarkStart w:id="28" w:name="_Toc11975"/>
      <w:bookmarkStart w:id="29" w:name="_Toc17539"/>
      <w:r>
        <w:rPr>
          <w:rFonts w:hint="eastAsia" w:ascii="宋体" w:hAnsi="宋体" w:cs="宋体"/>
          <w:color w:val="auto"/>
          <w:sz w:val="32"/>
          <w:highlight w:val="none"/>
        </w:rPr>
        <w:t>投标人须知前附表</w:t>
      </w:r>
      <w:bookmarkEnd w:id="23"/>
      <w:bookmarkEnd w:id="24"/>
      <w:bookmarkEnd w:id="25"/>
      <w:bookmarkEnd w:id="26"/>
      <w:bookmarkEnd w:id="27"/>
      <w:bookmarkEnd w:id="28"/>
      <w:bookmarkEnd w:id="29"/>
    </w:p>
    <w:tbl>
      <w:tblPr>
        <w:tblStyle w:val="19"/>
        <w:tblW w:w="4999"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15"/>
        <w:gridCol w:w="990"/>
        <w:gridCol w:w="780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99" w:hRule="atLeast"/>
          <w:jc w:val="center"/>
        </w:trPr>
        <w:tc>
          <w:tcPr>
            <w:tcW w:w="327" w:type="pct"/>
            <w:noWrap w:val="0"/>
            <w:vAlign w:val="top"/>
          </w:tcPr>
          <w:p>
            <w:pPr>
              <w:spacing w:before="166" w:beforeLines="50"/>
              <w:jc w:val="center"/>
              <w:rPr>
                <w:rFonts w:hAnsi="宋体" w:cs="宋体"/>
                <w:b/>
                <w:color w:val="auto"/>
                <w:szCs w:val="24"/>
                <w:highlight w:val="none"/>
              </w:rPr>
            </w:pPr>
            <w:r>
              <w:rPr>
                <w:rFonts w:hint="eastAsia" w:hAnsi="宋体" w:cs="宋体"/>
                <w:b/>
                <w:color w:val="auto"/>
                <w:szCs w:val="24"/>
                <w:highlight w:val="none"/>
              </w:rPr>
              <w:t>序号</w:t>
            </w:r>
          </w:p>
        </w:tc>
        <w:tc>
          <w:tcPr>
            <w:tcW w:w="526" w:type="pct"/>
            <w:noWrap w:val="0"/>
            <w:vAlign w:val="center"/>
          </w:tcPr>
          <w:p>
            <w:pPr>
              <w:spacing w:before="166" w:beforeLines="50"/>
              <w:jc w:val="center"/>
              <w:rPr>
                <w:rFonts w:hAnsi="宋体" w:cs="宋体"/>
                <w:b/>
                <w:color w:val="auto"/>
                <w:szCs w:val="24"/>
                <w:highlight w:val="none"/>
              </w:rPr>
            </w:pPr>
            <w:r>
              <w:rPr>
                <w:rFonts w:hint="eastAsia" w:hAnsi="宋体" w:cs="宋体"/>
                <w:b/>
                <w:color w:val="auto"/>
                <w:szCs w:val="24"/>
                <w:highlight w:val="none"/>
              </w:rPr>
              <w:t>条款号</w:t>
            </w:r>
          </w:p>
        </w:tc>
        <w:tc>
          <w:tcPr>
            <w:tcW w:w="4146" w:type="pct"/>
            <w:noWrap w:val="0"/>
            <w:vAlign w:val="top"/>
          </w:tcPr>
          <w:p>
            <w:pPr>
              <w:spacing w:before="166" w:beforeLines="50"/>
              <w:jc w:val="center"/>
              <w:rPr>
                <w:rFonts w:hAnsi="宋体" w:cs="宋体"/>
                <w:b/>
                <w:color w:val="auto"/>
                <w:szCs w:val="24"/>
                <w:highlight w:val="none"/>
              </w:rPr>
            </w:pPr>
            <w:r>
              <w:rPr>
                <w:rFonts w:hint="eastAsia" w:hAnsi="宋体" w:cs="宋体"/>
                <w:b/>
                <w:color w:val="auto"/>
                <w:szCs w:val="24"/>
                <w:highlight w:val="none"/>
              </w:rPr>
              <w:t xml:space="preserve">编 列 内 容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23" w:hRule="atLeast"/>
          <w:jc w:val="center"/>
        </w:trPr>
        <w:tc>
          <w:tcPr>
            <w:tcW w:w="327" w:type="pct"/>
            <w:noWrap w:val="0"/>
            <w:vAlign w:val="center"/>
          </w:tcPr>
          <w:p>
            <w:pPr>
              <w:jc w:val="center"/>
              <w:rPr>
                <w:rFonts w:hAnsi="宋体" w:cs="宋体"/>
                <w:color w:val="auto"/>
                <w:szCs w:val="24"/>
                <w:highlight w:val="none"/>
              </w:rPr>
            </w:pPr>
            <w:r>
              <w:rPr>
                <w:rFonts w:hint="eastAsia" w:hAnsi="宋体" w:cs="宋体"/>
                <w:color w:val="auto"/>
                <w:szCs w:val="24"/>
                <w:highlight w:val="none"/>
              </w:rPr>
              <w:t>1</w:t>
            </w:r>
          </w:p>
        </w:tc>
        <w:tc>
          <w:tcPr>
            <w:tcW w:w="526" w:type="pct"/>
            <w:noWrap w:val="0"/>
            <w:vAlign w:val="center"/>
          </w:tcPr>
          <w:p>
            <w:pPr>
              <w:jc w:val="center"/>
              <w:rPr>
                <w:rFonts w:hAnsi="宋体" w:cs="宋体"/>
                <w:color w:val="auto"/>
                <w:szCs w:val="24"/>
                <w:highlight w:val="none"/>
              </w:rPr>
            </w:pPr>
            <w:r>
              <w:rPr>
                <w:rFonts w:hint="eastAsia" w:hAnsi="宋体" w:cs="宋体"/>
                <w:color w:val="auto"/>
                <w:szCs w:val="24"/>
                <w:highlight w:val="none"/>
              </w:rPr>
              <w:t>2.3</w:t>
            </w:r>
          </w:p>
        </w:tc>
        <w:tc>
          <w:tcPr>
            <w:tcW w:w="4146" w:type="pct"/>
            <w:noWrap w:val="0"/>
            <w:vAlign w:val="top"/>
          </w:tcPr>
          <w:p>
            <w:pPr>
              <w:spacing w:line="360" w:lineRule="auto"/>
              <w:rPr>
                <w:rFonts w:hAnsi="宋体" w:cs="宋体"/>
                <w:color w:val="auto"/>
                <w:szCs w:val="24"/>
                <w:highlight w:val="none"/>
              </w:rPr>
            </w:pPr>
            <w:r>
              <w:rPr>
                <w:rFonts w:hint="eastAsia" w:hAnsi="宋体" w:cs="宋体"/>
                <w:color w:val="auto"/>
                <w:szCs w:val="24"/>
                <w:highlight w:val="none"/>
              </w:rPr>
              <w:t>采购代理机构：</w:t>
            </w:r>
            <w:r>
              <w:rPr>
                <w:rFonts w:hint="eastAsia"/>
                <w:color w:val="auto"/>
                <w:szCs w:val="24"/>
                <w:highlight w:val="none"/>
              </w:rPr>
              <w:t>陕西至诚招标咨询有限公司</w:t>
            </w:r>
          </w:p>
          <w:p>
            <w:pPr>
              <w:spacing w:line="360" w:lineRule="auto"/>
              <w:rPr>
                <w:rFonts w:hint="eastAsia" w:hAnsi="宋体" w:eastAsia="宋体" w:cs="宋体"/>
                <w:color w:val="auto"/>
                <w:szCs w:val="24"/>
                <w:highlight w:val="none"/>
                <w:lang w:eastAsia="zh-CN"/>
              </w:rPr>
            </w:pPr>
            <w:r>
              <w:rPr>
                <w:rFonts w:hint="eastAsia" w:hAnsi="宋体" w:cs="宋体"/>
                <w:color w:val="auto"/>
                <w:szCs w:val="24"/>
                <w:highlight w:val="none"/>
              </w:rPr>
              <w:t>地        址：</w:t>
            </w:r>
            <w:r>
              <w:rPr>
                <w:rFonts w:hint="eastAsia"/>
                <w:color w:val="auto"/>
                <w:szCs w:val="24"/>
                <w:highlight w:val="none"/>
                <w:lang w:eastAsia="zh-CN"/>
              </w:rPr>
              <w:t>陕西省西安市未央区未央路171-1号银池道拉斯财富中心21楼</w:t>
            </w:r>
          </w:p>
          <w:p>
            <w:pPr>
              <w:spacing w:line="360" w:lineRule="auto"/>
              <w:rPr>
                <w:rFonts w:hint="default" w:hAnsi="宋体" w:eastAsia="宋体" w:cs="宋体"/>
                <w:color w:val="auto"/>
                <w:szCs w:val="24"/>
                <w:highlight w:val="none"/>
                <w:lang w:val="en-US" w:eastAsia="zh-CN"/>
              </w:rPr>
            </w:pPr>
            <w:r>
              <w:rPr>
                <w:rFonts w:hint="eastAsia" w:hAnsi="宋体" w:cs="宋体"/>
                <w:color w:val="auto"/>
                <w:szCs w:val="24"/>
                <w:highlight w:val="none"/>
              </w:rPr>
              <w:t>邮        编：</w:t>
            </w:r>
            <w:r>
              <w:rPr>
                <w:rFonts w:hint="eastAsia"/>
                <w:color w:val="auto"/>
                <w:szCs w:val="24"/>
                <w:highlight w:val="none"/>
              </w:rPr>
              <w:t>7100</w:t>
            </w:r>
            <w:r>
              <w:rPr>
                <w:rFonts w:hint="eastAsia"/>
                <w:color w:val="auto"/>
                <w:szCs w:val="24"/>
                <w:highlight w:val="none"/>
                <w:lang w:val="en-US" w:eastAsia="zh-CN"/>
              </w:rPr>
              <w:t>21</w:t>
            </w:r>
          </w:p>
          <w:p>
            <w:pPr>
              <w:spacing w:line="360" w:lineRule="auto"/>
              <w:rPr>
                <w:rFonts w:hAnsi="宋体" w:cs="宋体"/>
                <w:color w:val="auto"/>
                <w:szCs w:val="24"/>
                <w:highlight w:val="none"/>
              </w:rPr>
            </w:pPr>
            <w:r>
              <w:rPr>
                <w:rFonts w:hint="eastAsia" w:hAnsi="宋体" w:cs="宋体"/>
                <w:color w:val="auto"/>
                <w:szCs w:val="24"/>
                <w:highlight w:val="none"/>
              </w:rPr>
              <w:t>电        话：029-88219779</w:t>
            </w:r>
          </w:p>
          <w:p>
            <w:pPr>
              <w:spacing w:line="360" w:lineRule="auto"/>
              <w:rPr>
                <w:rFonts w:hAnsi="宋体" w:cs="宋体"/>
                <w:color w:val="auto"/>
                <w:szCs w:val="24"/>
                <w:highlight w:val="none"/>
              </w:rPr>
            </w:pPr>
            <w:r>
              <w:rPr>
                <w:rFonts w:hint="eastAsia" w:hAnsi="宋体" w:cs="宋体"/>
                <w:color w:val="auto"/>
                <w:szCs w:val="24"/>
                <w:highlight w:val="none"/>
              </w:rPr>
              <w:t>传        真：/</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23" w:hRule="atLeast"/>
          <w:jc w:val="center"/>
        </w:trPr>
        <w:tc>
          <w:tcPr>
            <w:tcW w:w="327" w:type="pct"/>
            <w:noWrap w:val="0"/>
            <w:vAlign w:val="center"/>
          </w:tcPr>
          <w:p>
            <w:pPr>
              <w:jc w:val="center"/>
              <w:rPr>
                <w:rFonts w:hAnsi="宋体" w:cs="宋体"/>
                <w:color w:val="auto"/>
                <w:szCs w:val="24"/>
                <w:highlight w:val="none"/>
              </w:rPr>
            </w:pPr>
            <w:r>
              <w:rPr>
                <w:rFonts w:hint="eastAsia" w:hAnsi="宋体" w:cs="宋体"/>
                <w:color w:val="auto"/>
                <w:szCs w:val="24"/>
                <w:highlight w:val="none"/>
              </w:rPr>
              <w:t>2</w:t>
            </w:r>
          </w:p>
        </w:tc>
        <w:tc>
          <w:tcPr>
            <w:tcW w:w="526" w:type="pct"/>
            <w:noWrap w:val="0"/>
            <w:vAlign w:val="center"/>
          </w:tcPr>
          <w:p>
            <w:pPr>
              <w:jc w:val="center"/>
              <w:rPr>
                <w:rFonts w:hAnsi="宋体" w:cs="宋体"/>
                <w:color w:val="auto"/>
                <w:szCs w:val="24"/>
                <w:highlight w:val="none"/>
              </w:rPr>
            </w:pPr>
            <w:r>
              <w:rPr>
                <w:rFonts w:hint="eastAsia" w:hAnsi="宋体" w:cs="宋体"/>
                <w:color w:val="auto"/>
                <w:szCs w:val="24"/>
                <w:highlight w:val="none"/>
              </w:rPr>
              <w:t>3.6</w:t>
            </w:r>
          </w:p>
        </w:tc>
        <w:tc>
          <w:tcPr>
            <w:tcW w:w="4146" w:type="pct"/>
            <w:noWrap w:val="0"/>
            <w:vAlign w:val="center"/>
          </w:tcPr>
          <w:p>
            <w:pPr>
              <w:rPr>
                <w:rFonts w:hAnsi="宋体" w:cs="宋体"/>
                <w:color w:val="auto"/>
                <w:szCs w:val="24"/>
                <w:highlight w:val="none"/>
              </w:rPr>
            </w:pPr>
            <w:r>
              <w:rPr>
                <w:rFonts w:hint="eastAsia" w:hAnsi="宋体" w:cs="宋体"/>
                <w:color w:val="auto"/>
                <w:szCs w:val="24"/>
                <w:highlight w:val="none"/>
              </w:rPr>
              <w:t>本项目</w:t>
            </w:r>
            <w:r>
              <w:rPr>
                <w:rFonts w:hint="eastAsia" w:hAnsi="宋体" w:cs="宋体"/>
                <w:color w:val="auto"/>
                <w:szCs w:val="24"/>
                <w:highlight w:val="none"/>
                <w:lang w:eastAsia="zh-CN"/>
              </w:rPr>
              <w:t>各包</w:t>
            </w:r>
            <w:r>
              <w:rPr>
                <w:rFonts w:hint="eastAsia" w:hAnsi="宋体" w:cs="宋体"/>
                <w:color w:val="auto"/>
                <w:szCs w:val="24"/>
                <w:highlight w:val="none"/>
              </w:rPr>
              <w:t>不接受联合体投标。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23" w:hRule="atLeast"/>
          <w:jc w:val="center"/>
        </w:trPr>
        <w:tc>
          <w:tcPr>
            <w:tcW w:w="327" w:type="pct"/>
            <w:noWrap w:val="0"/>
            <w:vAlign w:val="center"/>
          </w:tcPr>
          <w:p>
            <w:pPr>
              <w:jc w:val="center"/>
              <w:rPr>
                <w:rFonts w:hint="eastAsia" w:hAnsi="宋体" w:eastAsia="宋体" w:cs="宋体"/>
                <w:color w:val="auto"/>
                <w:szCs w:val="24"/>
                <w:highlight w:val="none"/>
                <w:lang w:val="en-US" w:eastAsia="zh-CN"/>
              </w:rPr>
            </w:pPr>
            <w:r>
              <w:rPr>
                <w:rFonts w:hint="eastAsia" w:hAnsi="宋体" w:cs="宋体"/>
                <w:color w:val="auto"/>
                <w:szCs w:val="24"/>
                <w:highlight w:val="none"/>
                <w:lang w:val="en-US" w:eastAsia="zh-CN"/>
              </w:rPr>
              <w:t>3</w:t>
            </w:r>
          </w:p>
        </w:tc>
        <w:tc>
          <w:tcPr>
            <w:tcW w:w="526" w:type="pct"/>
            <w:noWrap w:val="0"/>
            <w:vAlign w:val="center"/>
          </w:tcPr>
          <w:p>
            <w:pPr>
              <w:spacing w:line="360" w:lineRule="auto"/>
              <w:jc w:val="center"/>
              <w:rPr>
                <w:rFonts w:hint="default" w:ascii="宋体" w:hAnsi="宋体" w:eastAsia="宋体" w:cs="Times New Roman"/>
                <w:color w:val="auto"/>
                <w:sz w:val="24"/>
                <w:szCs w:val="21"/>
                <w:highlight w:val="none"/>
                <w:lang w:val="en-US" w:eastAsia="zh-CN" w:bidi="ar-SA"/>
              </w:rPr>
            </w:pPr>
            <w:r>
              <w:rPr>
                <w:rFonts w:hint="eastAsia" w:hAnsi="宋体" w:cs="Times New Roman"/>
                <w:color w:val="auto"/>
                <w:sz w:val="24"/>
                <w:szCs w:val="21"/>
                <w:highlight w:val="none"/>
                <w:lang w:val="en-US" w:eastAsia="zh-CN" w:bidi="ar-SA"/>
              </w:rPr>
              <w:t>8.3</w:t>
            </w:r>
          </w:p>
        </w:tc>
        <w:tc>
          <w:tcPr>
            <w:tcW w:w="4146" w:type="pct"/>
            <w:noWrap w:val="0"/>
            <w:vAlign w:val="center"/>
          </w:tcPr>
          <w:p>
            <w:pPr>
              <w:spacing w:line="360" w:lineRule="auto"/>
              <w:rPr>
                <w:rFonts w:hint="eastAsia" w:ascii="宋体" w:hAnsi="宋体" w:eastAsia="宋体" w:cs="Times New Roman"/>
                <w:color w:val="auto"/>
                <w:sz w:val="24"/>
                <w:szCs w:val="21"/>
                <w:highlight w:val="none"/>
                <w:lang w:val="en-US" w:eastAsia="zh-CN" w:bidi="ar-SA"/>
              </w:rPr>
            </w:pPr>
            <w:r>
              <w:rPr>
                <w:rFonts w:hint="eastAsia" w:hAnsi="宋体"/>
                <w:color w:val="auto"/>
                <w:szCs w:val="21"/>
                <w:highlight w:val="none"/>
              </w:rPr>
              <w:t>采购代理机构答疑的时间</w:t>
            </w:r>
            <w:r>
              <w:rPr>
                <w:rFonts w:hint="eastAsia" w:hAnsi="宋体"/>
                <w:color w:val="auto"/>
                <w:szCs w:val="21"/>
                <w:highlight w:val="none"/>
                <w:lang w:eastAsia="zh-CN"/>
              </w:rPr>
              <w:t>：</w:t>
            </w:r>
            <w:r>
              <w:rPr>
                <w:rFonts w:hint="eastAsia" w:hAnsi="宋体"/>
                <w:color w:val="auto"/>
                <w:szCs w:val="21"/>
                <w:highlight w:val="none"/>
              </w:rPr>
              <w:t>对于供应商在规定时间内依法提出的询问，采购代理机构将在三个工作日内答复询问。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18" w:hRule="atLeast"/>
          <w:jc w:val="center"/>
        </w:trPr>
        <w:tc>
          <w:tcPr>
            <w:tcW w:w="327" w:type="pct"/>
            <w:noWrap w:val="0"/>
            <w:vAlign w:val="center"/>
          </w:tcPr>
          <w:p>
            <w:pPr>
              <w:jc w:val="center"/>
              <w:rPr>
                <w:rFonts w:hAnsi="宋体" w:cs="宋体"/>
                <w:color w:val="auto"/>
                <w:szCs w:val="24"/>
                <w:highlight w:val="none"/>
              </w:rPr>
            </w:pPr>
            <w:r>
              <w:rPr>
                <w:rFonts w:hint="eastAsia" w:hAnsi="宋体" w:cs="宋体"/>
                <w:color w:val="auto"/>
                <w:szCs w:val="24"/>
                <w:highlight w:val="none"/>
              </w:rPr>
              <w:t>3</w:t>
            </w:r>
          </w:p>
        </w:tc>
        <w:tc>
          <w:tcPr>
            <w:tcW w:w="526" w:type="pct"/>
            <w:noWrap w:val="0"/>
            <w:vAlign w:val="center"/>
          </w:tcPr>
          <w:p>
            <w:pPr>
              <w:jc w:val="center"/>
              <w:rPr>
                <w:rFonts w:hAnsi="宋体" w:cs="宋体"/>
                <w:color w:val="auto"/>
                <w:szCs w:val="24"/>
                <w:highlight w:val="none"/>
              </w:rPr>
            </w:pPr>
            <w:r>
              <w:rPr>
                <w:rFonts w:hint="eastAsia" w:hAnsi="宋体" w:cs="宋体"/>
                <w:color w:val="auto"/>
                <w:szCs w:val="24"/>
                <w:highlight w:val="none"/>
              </w:rPr>
              <w:t>9.2</w:t>
            </w:r>
          </w:p>
        </w:tc>
        <w:tc>
          <w:tcPr>
            <w:tcW w:w="4146" w:type="pct"/>
            <w:noWrap w:val="0"/>
            <w:vAlign w:val="center"/>
          </w:tcPr>
          <w:p>
            <w:pPr>
              <w:rPr>
                <w:rFonts w:hAnsi="宋体" w:cs="宋体"/>
                <w:color w:val="auto"/>
                <w:szCs w:val="24"/>
                <w:highlight w:val="none"/>
              </w:rPr>
            </w:pPr>
            <w:r>
              <w:rPr>
                <w:rFonts w:hint="eastAsia" w:hAnsi="宋体" w:cs="宋体"/>
                <w:color w:val="auto"/>
                <w:szCs w:val="24"/>
                <w:highlight w:val="none"/>
                <w:lang w:eastAsia="zh-CN"/>
              </w:rPr>
              <w:t>本项目各包</w:t>
            </w:r>
            <w:r>
              <w:rPr>
                <w:rFonts w:hint="eastAsia" w:hAnsi="宋体" w:cs="宋体"/>
                <w:color w:val="auto"/>
                <w:szCs w:val="24"/>
                <w:highlight w:val="none"/>
              </w:rPr>
              <w:t>不允许提供备选方案。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23" w:hRule="atLeast"/>
          <w:jc w:val="center"/>
        </w:trPr>
        <w:tc>
          <w:tcPr>
            <w:tcW w:w="327" w:type="pct"/>
            <w:noWrap w:val="0"/>
            <w:vAlign w:val="center"/>
          </w:tcPr>
          <w:p>
            <w:pPr>
              <w:jc w:val="center"/>
              <w:rPr>
                <w:rFonts w:hAnsi="宋体" w:cs="宋体"/>
                <w:color w:val="auto"/>
                <w:szCs w:val="24"/>
                <w:highlight w:val="none"/>
              </w:rPr>
            </w:pPr>
            <w:r>
              <w:rPr>
                <w:rFonts w:hint="eastAsia" w:hAnsi="宋体" w:cs="宋体"/>
                <w:color w:val="auto"/>
                <w:szCs w:val="24"/>
                <w:highlight w:val="none"/>
              </w:rPr>
              <w:t>4</w:t>
            </w:r>
          </w:p>
        </w:tc>
        <w:tc>
          <w:tcPr>
            <w:tcW w:w="526" w:type="pct"/>
            <w:noWrap w:val="0"/>
            <w:vAlign w:val="center"/>
          </w:tcPr>
          <w:p>
            <w:pPr>
              <w:jc w:val="center"/>
              <w:rPr>
                <w:rFonts w:hAnsi="宋体" w:cs="宋体"/>
                <w:color w:val="auto"/>
                <w:szCs w:val="24"/>
                <w:highlight w:val="none"/>
              </w:rPr>
            </w:pPr>
            <w:r>
              <w:rPr>
                <w:rFonts w:hint="eastAsia" w:hAnsi="宋体" w:cs="宋体"/>
                <w:color w:val="auto"/>
                <w:szCs w:val="24"/>
                <w:highlight w:val="none"/>
              </w:rPr>
              <w:t>9.3</w:t>
            </w:r>
          </w:p>
        </w:tc>
        <w:tc>
          <w:tcPr>
            <w:tcW w:w="4146" w:type="pct"/>
            <w:noWrap w:val="0"/>
            <w:vAlign w:val="center"/>
          </w:tcPr>
          <w:p>
            <w:pPr>
              <w:spacing w:line="360" w:lineRule="auto"/>
              <w:rPr>
                <w:rFonts w:hAnsi="宋体" w:cs="宋体"/>
                <w:color w:val="auto"/>
                <w:szCs w:val="24"/>
                <w:highlight w:val="none"/>
              </w:rPr>
            </w:pPr>
            <w:r>
              <w:rPr>
                <w:rFonts w:hint="eastAsia" w:hAnsi="宋体" w:cs="宋体"/>
                <w:color w:val="auto"/>
                <w:szCs w:val="24"/>
                <w:highlight w:val="none"/>
              </w:rPr>
              <w:t>供应商可根据自身的资质情况和经营范围进行投标，但不得将其子目自行分解或针对该项目中的品目进行不完全投标，任何不完全的投标将按无效投标处理。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18" w:hRule="atLeast"/>
          <w:jc w:val="center"/>
        </w:trPr>
        <w:tc>
          <w:tcPr>
            <w:tcW w:w="327" w:type="pct"/>
            <w:noWrap w:val="0"/>
            <w:vAlign w:val="center"/>
          </w:tcPr>
          <w:p>
            <w:pPr>
              <w:spacing w:after="166" w:afterLines="50"/>
              <w:jc w:val="center"/>
              <w:rPr>
                <w:rFonts w:hAnsi="宋体" w:cs="宋体"/>
                <w:color w:val="auto"/>
                <w:szCs w:val="24"/>
                <w:highlight w:val="none"/>
              </w:rPr>
            </w:pPr>
            <w:r>
              <w:rPr>
                <w:rFonts w:hint="eastAsia" w:hAnsi="宋体" w:cs="宋体"/>
                <w:color w:val="auto"/>
                <w:szCs w:val="24"/>
                <w:highlight w:val="none"/>
              </w:rPr>
              <w:t>5</w:t>
            </w:r>
          </w:p>
        </w:tc>
        <w:tc>
          <w:tcPr>
            <w:tcW w:w="526" w:type="pct"/>
            <w:noWrap w:val="0"/>
            <w:vAlign w:val="center"/>
          </w:tcPr>
          <w:p>
            <w:pPr>
              <w:spacing w:after="166" w:afterLines="50"/>
              <w:jc w:val="center"/>
              <w:rPr>
                <w:rFonts w:hAnsi="宋体" w:cs="宋体"/>
                <w:color w:val="auto"/>
                <w:szCs w:val="24"/>
                <w:highlight w:val="none"/>
              </w:rPr>
            </w:pPr>
            <w:r>
              <w:rPr>
                <w:rFonts w:hint="eastAsia" w:hAnsi="宋体" w:cs="宋体"/>
                <w:color w:val="auto"/>
                <w:szCs w:val="24"/>
                <w:highlight w:val="none"/>
              </w:rPr>
              <w:t>11.1</w:t>
            </w:r>
          </w:p>
        </w:tc>
        <w:tc>
          <w:tcPr>
            <w:tcW w:w="4146" w:type="pct"/>
            <w:noWrap w:val="0"/>
            <w:vAlign w:val="top"/>
          </w:tcPr>
          <w:p>
            <w:pPr>
              <w:spacing w:line="500" w:lineRule="exact"/>
              <w:rPr>
                <w:rFonts w:hAnsi="宋体" w:cs="宋体"/>
                <w:color w:val="auto"/>
                <w:szCs w:val="24"/>
                <w:highlight w:val="none"/>
              </w:rPr>
            </w:pPr>
            <w:r>
              <w:rPr>
                <w:rFonts w:hint="eastAsia" w:hAnsi="宋体" w:cs="宋体"/>
                <w:color w:val="auto"/>
                <w:szCs w:val="24"/>
                <w:highlight w:val="none"/>
              </w:rPr>
              <w:t>投标报价：</w:t>
            </w:r>
            <w:bookmarkStart w:id="30" w:name="OLE_LINK11"/>
            <w:r>
              <w:rPr>
                <w:rFonts w:hint="eastAsia" w:hAnsi="宋体" w:cs="宋体"/>
                <w:color w:val="auto"/>
                <w:szCs w:val="24"/>
                <w:highlight w:val="none"/>
              </w:rPr>
              <w:t>投标人应在投标报价表中标明完成本次招标所要求的所有服务且验收合格的全部费用，包括不限于产品费、仓储保管费、</w:t>
            </w:r>
            <w:r>
              <w:rPr>
                <w:rFonts w:hint="eastAsia" w:hAnsi="宋体" w:cs="宋体"/>
                <w:color w:val="auto"/>
                <w:szCs w:val="24"/>
                <w:highlight w:val="none"/>
                <w:lang w:eastAsia="zh-CN"/>
              </w:rPr>
              <w:t>运输装卸费、</w:t>
            </w:r>
            <w:r>
              <w:rPr>
                <w:rFonts w:hint="eastAsia" w:hAnsi="宋体" w:cs="宋体"/>
                <w:color w:val="auto"/>
                <w:szCs w:val="24"/>
                <w:highlight w:val="none"/>
              </w:rPr>
              <w:t>安装调试费、售后服务费、税金、招标代理服务费等其他一切相关费用。投标报价表中标明本次服务的所有单项价格和总价，任何有选择的报价将不予接受，否则按无效投标处理。</w:t>
            </w:r>
            <w:bookmarkEnd w:id="30"/>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327" w:type="pct"/>
            <w:noWrap w:val="0"/>
            <w:vAlign w:val="center"/>
          </w:tcPr>
          <w:p>
            <w:pPr>
              <w:jc w:val="center"/>
              <w:rPr>
                <w:rFonts w:hAnsi="宋体" w:cs="宋体"/>
                <w:color w:val="auto"/>
                <w:szCs w:val="24"/>
                <w:highlight w:val="none"/>
              </w:rPr>
            </w:pPr>
            <w:r>
              <w:rPr>
                <w:rFonts w:hint="eastAsia" w:hAnsi="宋体" w:cs="宋体"/>
                <w:color w:val="auto"/>
                <w:szCs w:val="24"/>
                <w:highlight w:val="none"/>
              </w:rPr>
              <w:t>6</w:t>
            </w:r>
          </w:p>
        </w:tc>
        <w:tc>
          <w:tcPr>
            <w:tcW w:w="526" w:type="pct"/>
            <w:noWrap w:val="0"/>
            <w:vAlign w:val="center"/>
          </w:tcPr>
          <w:p>
            <w:pPr>
              <w:jc w:val="center"/>
              <w:rPr>
                <w:rFonts w:hAnsi="宋体" w:cs="宋体"/>
                <w:color w:val="auto"/>
                <w:szCs w:val="24"/>
                <w:highlight w:val="none"/>
              </w:rPr>
            </w:pPr>
            <w:r>
              <w:rPr>
                <w:rFonts w:hint="eastAsia" w:hAnsi="宋体" w:cs="宋体"/>
                <w:color w:val="auto"/>
                <w:szCs w:val="24"/>
                <w:highlight w:val="none"/>
              </w:rPr>
              <w:t>12.1</w:t>
            </w:r>
          </w:p>
        </w:tc>
        <w:tc>
          <w:tcPr>
            <w:tcW w:w="4146" w:type="pct"/>
            <w:noWrap w:val="0"/>
            <w:vAlign w:val="top"/>
          </w:tcPr>
          <w:p>
            <w:pPr>
              <w:spacing w:line="500" w:lineRule="exact"/>
              <w:ind w:firstLine="240" w:firstLineChars="100"/>
              <w:rPr>
                <w:rFonts w:hAnsi="宋体" w:cs="宋体"/>
                <w:color w:val="auto"/>
                <w:szCs w:val="24"/>
                <w:highlight w:val="none"/>
              </w:rPr>
            </w:pPr>
            <w:r>
              <w:rPr>
                <w:rFonts w:hAnsi="宋体" w:cs="宋体"/>
                <w:color w:val="auto"/>
                <w:szCs w:val="24"/>
                <w:highlight w:val="none"/>
              </w:rPr>
              <w:t>1.</w:t>
            </w:r>
            <w:r>
              <w:rPr>
                <w:rFonts w:hint="eastAsia" w:hAnsi="宋体" w:cs="宋体"/>
                <w:color w:val="auto"/>
                <w:szCs w:val="24"/>
                <w:highlight w:val="none"/>
              </w:rPr>
              <w:t>基本资格条件：符合《中华人民共和国政府采购法》第二十二条的规定；</w:t>
            </w:r>
          </w:p>
          <w:p>
            <w:pPr>
              <w:spacing w:line="500" w:lineRule="exact"/>
              <w:ind w:firstLine="240" w:firstLineChars="100"/>
              <w:rPr>
                <w:rFonts w:hAnsi="宋体" w:cs="宋体"/>
                <w:color w:val="auto"/>
                <w:szCs w:val="24"/>
                <w:highlight w:val="none"/>
              </w:rPr>
            </w:pPr>
            <w:r>
              <w:rPr>
                <w:rFonts w:hAnsi="宋体" w:cs="宋体"/>
                <w:color w:val="auto"/>
                <w:szCs w:val="24"/>
                <w:highlight w:val="none"/>
              </w:rPr>
              <w:t>2.</w:t>
            </w:r>
            <w:r>
              <w:rPr>
                <w:rFonts w:hint="eastAsia" w:hAnsi="宋体" w:cs="宋体"/>
                <w:color w:val="auto"/>
                <w:szCs w:val="24"/>
                <w:highlight w:val="none"/>
              </w:rPr>
              <w:t>特定资格条件：</w:t>
            </w:r>
          </w:p>
          <w:p>
            <w:pPr>
              <w:pStyle w:val="2"/>
              <w:keepLines w:val="0"/>
              <w:pageBreakBefore w:val="0"/>
              <w:widowControl w:val="0"/>
              <w:kinsoku/>
              <w:wordWrap/>
              <w:overflowPunct/>
              <w:topLinePunct w:val="0"/>
              <w:autoSpaceDE/>
              <w:autoSpaceDN/>
              <w:bidi w:val="0"/>
              <w:adjustRightInd/>
              <w:snapToGrid/>
              <w:spacing w:line="360" w:lineRule="auto"/>
              <w:ind w:left="0" w:right="0" w:firstLine="420"/>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（1）提供合格有效的法人或者其他组织的营业执照等证明文件，自然人的身份证明；</w:t>
            </w:r>
          </w:p>
          <w:p>
            <w:pPr>
              <w:pStyle w:val="2"/>
              <w:keepLines w:val="0"/>
              <w:pageBreakBefore w:val="0"/>
              <w:widowControl w:val="0"/>
              <w:kinsoku/>
              <w:wordWrap/>
              <w:overflowPunct/>
              <w:topLinePunct w:val="0"/>
              <w:autoSpaceDE/>
              <w:autoSpaceDN/>
              <w:bidi w:val="0"/>
              <w:adjustRightInd/>
              <w:snapToGrid/>
              <w:spacing w:line="360" w:lineRule="auto"/>
              <w:ind w:left="0" w:right="0" w:firstLine="420"/>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（2）提供法定代表人授权书（附法定代表人、被授权人身份证复印件）及被授权人身份证原件（法定代表人直接参加投标，须提供法定代表人身份证明及身份证原件）；</w:t>
            </w:r>
          </w:p>
          <w:p>
            <w:pPr>
              <w:pStyle w:val="2"/>
              <w:keepLines w:val="0"/>
              <w:pageBreakBefore w:val="0"/>
              <w:widowControl w:val="0"/>
              <w:kinsoku/>
              <w:wordWrap/>
              <w:overflowPunct/>
              <w:topLinePunct w:val="0"/>
              <w:autoSpaceDE/>
              <w:autoSpaceDN/>
              <w:bidi w:val="0"/>
              <w:adjustRightInd/>
              <w:snapToGrid/>
              <w:spacing w:line="360" w:lineRule="auto"/>
              <w:ind w:left="0" w:right="0" w:firstLine="420"/>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3）财务状况报告：提供2020或2021年度的财务审计报告（至少包括资产负债表和利润表，成立时间至提交投标响应文件截止时间不足一年的可提供成立后任意时段的资产负债表），或开标时间前六个月内银行出具的资信证明；</w:t>
            </w:r>
          </w:p>
          <w:p>
            <w:pPr>
              <w:pStyle w:val="2"/>
              <w:keepLines w:val="0"/>
              <w:pageBreakBefore w:val="0"/>
              <w:widowControl w:val="0"/>
              <w:kinsoku/>
              <w:wordWrap/>
              <w:overflowPunct/>
              <w:topLinePunct w:val="0"/>
              <w:autoSpaceDE/>
              <w:autoSpaceDN/>
              <w:bidi w:val="0"/>
              <w:adjustRightInd/>
              <w:snapToGrid/>
              <w:spacing w:line="360" w:lineRule="auto"/>
              <w:ind w:left="0" w:right="0" w:firstLine="420"/>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（4）税收缴纳证明：提供投标截止日前近一年内任意一个月的纳税证明或完税证明（任意税种），依法免税的单位应提供相关证明材料；</w:t>
            </w:r>
          </w:p>
          <w:p>
            <w:pPr>
              <w:pStyle w:val="2"/>
              <w:keepLines w:val="0"/>
              <w:pageBreakBefore w:val="0"/>
              <w:widowControl w:val="0"/>
              <w:kinsoku/>
              <w:wordWrap/>
              <w:overflowPunct/>
              <w:topLinePunct w:val="0"/>
              <w:autoSpaceDE/>
              <w:autoSpaceDN/>
              <w:bidi w:val="0"/>
              <w:adjustRightInd/>
              <w:snapToGrid/>
              <w:spacing w:line="360" w:lineRule="auto"/>
              <w:ind w:left="0" w:right="0" w:firstLine="420"/>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（5）社会保障资金缴纳证明：提供投标截止日前近一年内任意一个月的社会保障资金缴存单据或社保机构开具的社会保险参保缴费情况证明，依法不需要缴纳社会保障资金的单位应提供相关证明材料；</w:t>
            </w:r>
          </w:p>
          <w:p>
            <w:pPr>
              <w:pStyle w:val="2"/>
              <w:keepLines w:val="0"/>
              <w:pageBreakBefore w:val="0"/>
              <w:widowControl w:val="0"/>
              <w:kinsoku/>
              <w:wordWrap/>
              <w:overflowPunct/>
              <w:topLinePunct w:val="0"/>
              <w:autoSpaceDE/>
              <w:autoSpaceDN/>
              <w:bidi w:val="0"/>
              <w:adjustRightInd/>
              <w:snapToGrid/>
              <w:spacing w:line="360" w:lineRule="auto"/>
              <w:ind w:left="0" w:right="0" w:firstLine="420"/>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（6）供应商应通过“信用中国”网站(www.creditchina.gov.cn)、中国政府采购网(www.ccgp.gov.cn)查询相关主体信用记录；</w:t>
            </w:r>
          </w:p>
          <w:p>
            <w:pPr>
              <w:pStyle w:val="2"/>
              <w:keepLines w:val="0"/>
              <w:pageBreakBefore w:val="0"/>
              <w:widowControl w:val="0"/>
              <w:kinsoku/>
              <w:wordWrap/>
              <w:overflowPunct/>
              <w:topLinePunct w:val="0"/>
              <w:autoSpaceDE/>
              <w:autoSpaceDN/>
              <w:bidi w:val="0"/>
              <w:adjustRightInd/>
              <w:snapToGrid/>
              <w:spacing w:line="360" w:lineRule="auto"/>
              <w:ind w:left="0" w:right="0" w:firstLine="420"/>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（7）参加政府采购活动前3年内，在经营活动中没有重大违法记录的书面声明；</w:t>
            </w:r>
          </w:p>
          <w:p>
            <w:pPr>
              <w:pStyle w:val="2"/>
              <w:keepLines w:val="0"/>
              <w:pageBreakBefore w:val="0"/>
              <w:widowControl w:val="0"/>
              <w:kinsoku/>
              <w:wordWrap/>
              <w:overflowPunct/>
              <w:topLinePunct w:val="0"/>
              <w:autoSpaceDE/>
              <w:autoSpaceDN/>
              <w:bidi w:val="0"/>
              <w:adjustRightInd/>
              <w:snapToGrid/>
              <w:spacing w:line="360" w:lineRule="auto"/>
              <w:ind w:left="0" w:right="0" w:firstLine="420"/>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 xml:space="preserve">（8）提供具有履行本合同所必需的设备和专业技术能力的声明； </w:t>
            </w:r>
          </w:p>
          <w:p>
            <w:pPr>
              <w:pStyle w:val="2"/>
              <w:keepLines w:val="0"/>
              <w:pageBreakBefore w:val="0"/>
              <w:widowControl w:val="0"/>
              <w:kinsoku/>
              <w:wordWrap/>
              <w:overflowPunct/>
              <w:topLinePunct w:val="0"/>
              <w:autoSpaceDE/>
              <w:autoSpaceDN/>
              <w:bidi w:val="0"/>
              <w:adjustRightInd/>
              <w:snapToGrid/>
              <w:spacing w:line="360" w:lineRule="auto"/>
              <w:ind w:left="0" w:right="0" w:firstLine="420"/>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（9）投标保证金缴纳凭证或担保机构出具的保函；</w:t>
            </w:r>
          </w:p>
          <w:p>
            <w:pPr>
              <w:pStyle w:val="2"/>
              <w:keepLines w:val="0"/>
              <w:pageBreakBefore w:val="0"/>
              <w:widowControl w:val="0"/>
              <w:kinsoku/>
              <w:wordWrap/>
              <w:overflowPunct/>
              <w:topLinePunct w:val="0"/>
              <w:autoSpaceDE/>
              <w:autoSpaceDN/>
              <w:bidi w:val="0"/>
              <w:adjustRightInd/>
              <w:snapToGrid/>
              <w:spacing w:line="360" w:lineRule="auto"/>
              <w:ind w:left="0" w:right="0" w:firstLine="420"/>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（10）本项目不接受联合体投标。</w:t>
            </w:r>
          </w:p>
          <w:p>
            <w:pPr>
              <w:spacing w:line="520" w:lineRule="exact"/>
              <w:ind w:firstLine="480"/>
              <w:rPr>
                <w:rFonts w:hAnsi="宋体" w:cs="宋体"/>
                <w:color w:val="auto"/>
                <w:szCs w:val="24"/>
                <w:highlight w:val="none"/>
              </w:rPr>
            </w:pPr>
            <w:r>
              <w:rPr>
                <w:rFonts w:hint="eastAsia" w:hAnsi="宋体"/>
                <w:b/>
                <w:color w:val="auto"/>
                <w:highlight w:val="none"/>
              </w:rPr>
              <w:t>以上1-</w:t>
            </w:r>
            <w:r>
              <w:rPr>
                <w:rFonts w:hint="eastAsia" w:hAnsi="宋体"/>
                <w:b/>
                <w:color w:val="auto"/>
                <w:highlight w:val="none"/>
                <w:lang w:val="en-US" w:eastAsia="zh-CN"/>
              </w:rPr>
              <w:t>9</w:t>
            </w:r>
            <w:r>
              <w:rPr>
                <w:rFonts w:hint="eastAsia" w:hAnsi="宋体"/>
                <w:b/>
                <w:color w:val="auto"/>
                <w:highlight w:val="none"/>
              </w:rPr>
              <w:t>项为必备资质，缺一项或某项达不到要求，按无效投标处理。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42" w:hRule="atLeast"/>
          <w:jc w:val="center"/>
        </w:trPr>
        <w:tc>
          <w:tcPr>
            <w:tcW w:w="327" w:type="pct"/>
            <w:noWrap w:val="0"/>
            <w:vAlign w:val="center"/>
          </w:tcPr>
          <w:p>
            <w:pPr>
              <w:jc w:val="center"/>
              <w:rPr>
                <w:rFonts w:hint="eastAsia" w:hAnsi="宋体" w:eastAsia="宋体" w:cs="宋体"/>
                <w:color w:val="auto"/>
                <w:szCs w:val="24"/>
                <w:highlight w:val="none"/>
                <w:lang w:eastAsia="zh-CN"/>
              </w:rPr>
            </w:pPr>
            <w:r>
              <w:rPr>
                <w:rFonts w:hint="eastAsia" w:hAnsi="宋体" w:cs="宋体"/>
                <w:color w:val="auto"/>
                <w:szCs w:val="24"/>
                <w:highlight w:val="none"/>
                <w:lang w:val="en-US" w:eastAsia="zh-CN"/>
              </w:rPr>
              <w:t>7</w:t>
            </w:r>
          </w:p>
        </w:tc>
        <w:tc>
          <w:tcPr>
            <w:tcW w:w="526" w:type="pct"/>
            <w:noWrap w:val="0"/>
            <w:vAlign w:val="center"/>
          </w:tcPr>
          <w:p>
            <w:pPr>
              <w:jc w:val="center"/>
              <w:rPr>
                <w:rFonts w:hAnsi="宋体" w:cs="宋体"/>
                <w:color w:val="auto"/>
                <w:szCs w:val="24"/>
                <w:highlight w:val="none"/>
              </w:rPr>
            </w:pPr>
            <w:r>
              <w:rPr>
                <w:rFonts w:hint="eastAsia" w:hAnsi="宋体" w:cs="宋体"/>
                <w:color w:val="auto"/>
                <w:szCs w:val="24"/>
                <w:highlight w:val="none"/>
              </w:rPr>
              <w:t>15.1</w:t>
            </w:r>
          </w:p>
        </w:tc>
        <w:tc>
          <w:tcPr>
            <w:tcW w:w="4146" w:type="pct"/>
            <w:noWrap w:val="0"/>
            <w:vAlign w:val="top"/>
          </w:tcPr>
          <w:p>
            <w:pPr>
              <w:spacing w:line="500" w:lineRule="exact"/>
              <w:rPr>
                <w:rFonts w:hAnsi="宋体" w:cs="宋体"/>
                <w:color w:val="auto"/>
                <w:szCs w:val="24"/>
                <w:highlight w:val="none"/>
              </w:rPr>
            </w:pPr>
            <w:r>
              <w:rPr>
                <w:rFonts w:hint="eastAsia" w:hAnsi="宋体" w:cs="宋体"/>
                <w:color w:val="auto"/>
                <w:szCs w:val="24"/>
                <w:highlight w:val="none"/>
              </w:rPr>
              <w:t>投标有效期：投标文件的截止之日起90天。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20" w:hRule="atLeast"/>
          <w:jc w:val="center"/>
        </w:trPr>
        <w:tc>
          <w:tcPr>
            <w:tcW w:w="327" w:type="pct"/>
            <w:noWrap w:val="0"/>
            <w:vAlign w:val="center"/>
          </w:tcPr>
          <w:p>
            <w:pPr>
              <w:spacing w:after="166" w:afterLines="50"/>
              <w:jc w:val="center"/>
              <w:rPr>
                <w:rFonts w:hint="eastAsia" w:hAnsi="宋体" w:eastAsia="宋体" w:cs="宋体"/>
                <w:color w:val="auto"/>
                <w:szCs w:val="24"/>
                <w:highlight w:val="none"/>
                <w:lang w:eastAsia="zh-CN"/>
              </w:rPr>
            </w:pPr>
            <w:r>
              <w:rPr>
                <w:rFonts w:hint="eastAsia" w:hAnsi="宋体" w:cs="宋体"/>
                <w:color w:val="auto"/>
                <w:szCs w:val="24"/>
                <w:highlight w:val="none"/>
                <w:lang w:val="en-US" w:eastAsia="zh-CN"/>
              </w:rPr>
              <w:t>8</w:t>
            </w:r>
          </w:p>
        </w:tc>
        <w:tc>
          <w:tcPr>
            <w:tcW w:w="526" w:type="pct"/>
            <w:noWrap w:val="0"/>
            <w:vAlign w:val="center"/>
          </w:tcPr>
          <w:p>
            <w:pPr>
              <w:spacing w:after="166" w:afterLines="50"/>
              <w:jc w:val="center"/>
              <w:rPr>
                <w:rFonts w:hAnsi="宋体" w:cs="宋体"/>
                <w:color w:val="auto"/>
                <w:szCs w:val="24"/>
                <w:highlight w:val="none"/>
              </w:rPr>
            </w:pPr>
            <w:r>
              <w:rPr>
                <w:rFonts w:hint="eastAsia" w:hAnsi="宋体" w:cs="宋体"/>
                <w:color w:val="auto"/>
                <w:szCs w:val="24"/>
                <w:highlight w:val="none"/>
              </w:rPr>
              <w:t>16.1</w:t>
            </w:r>
          </w:p>
        </w:tc>
        <w:tc>
          <w:tcPr>
            <w:tcW w:w="4146" w:type="pct"/>
            <w:noWrap w:val="0"/>
            <w:vAlign w:val="center"/>
          </w:tcPr>
          <w:p>
            <w:pPr>
              <w:spacing w:line="360" w:lineRule="auto"/>
              <w:rPr>
                <w:rFonts w:hAnsi="宋体" w:cs="宋体"/>
                <w:color w:val="auto"/>
                <w:szCs w:val="24"/>
                <w:highlight w:val="none"/>
              </w:rPr>
            </w:pPr>
            <w:r>
              <w:rPr>
                <w:rFonts w:hint="eastAsia" w:hAnsi="宋体" w:cs="宋体"/>
                <w:color w:val="auto"/>
                <w:szCs w:val="24"/>
                <w:highlight w:val="none"/>
              </w:rPr>
              <w:t>正本的份数：壹份；副本的份数：叁份；开标一览表</w:t>
            </w:r>
            <w:r>
              <w:rPr>
                <w:rFonts w:hint="eastAsia" w:hAnsi="宋体" w:cs="宋体"/>
                <w:color w:val="auto"/>
                <w:szCs w:val="24"/>
                <w:highlight w:val="none"/>
                <w:lang w:eastAsia="zh-CN"/>
              </w:rPr>
              <w:t>：</w:t>
            </w:r>
            <w:r>
              <w:rPr>
                <w:rFonts w:hint="eastAsia" w:hAnsi="宋体" w:cs="宋体"/>
                <w:color w:val="auto"/>
                <w:szCs w:val="24"/>
                <w:highlight w:val="none"/>
              </w:rPr>
              <w:t>壹份；电子版（U盘）：壹份（需在盘面上标注供应商全称、项目名称、</w:t>
            </w:r>
            <w:r>
              <w:rPr>
                <w:rFonts w:hint="eastAsia" w:hAnsi="宋体" w:cs="宋体"/>
                <w:color w:val="auto"/>
                <w:szCs w:val="24"/>
                <w:highlight w:val="none"/>
                <w:lang w:eastAsia="zh-CN"/>
              </w:rPr>
              <w:t>编号</w:t>
            </w:r>
            <w:r>
              <w:rPr>
                <w:rFonts w:hint="eastAsia" w:hAnsi="宋体" w:cs="宋体"/>
                <w:color w:val="auto"/>
                <w:szCs w:val="24"/>
                <w:highlight w:val="none"/>
              </w:rPr>
              <w:t>）。</w:t>
            </w:r>
          </w:p>
          <w:p>
            <w:pPr>
              <w:spacing w:line="360" w:lineRule="auto"/>
              <w:rPr>
                <w:rFonts w:hAnsi="宋体" w:cs="宋体"/>
                <w:color w:val="auto"/>
                <w:szCs w:val="24"/>
                <w:highlight w:val="none"/>
              </w:rPr>
            </w:pPr>
            <w:r>
              <w:rPr>
                <w:rFonts w:hint="eastAsia" w:hAnsi="宋体" w:cs="宋体"/>
                <w:b/>
                <w:bCs/>
                <w:color w:val="auto"/>
                <w:szCs w:val="24"/>
                <w:highlight w:val="none"/>
              </w:rPr>
              <w:t>电子版为正本签字盖章后的PDF格式扫描件，与正本具有同等法律效力。</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58" w:hRule="atLeast"/>
          <w:jc w:val="center"/>
        </w:trPr>
        <w:tc>
          <w:tcPr>
            <w:tcW w:w="327" w:type="pct"/>
            <w:noWrap w:val="0"/>
            <w:vAlign w:val="center"/>
          </w:tcPr>
          <w:p>
            <w:pPr>
              <w:spacing w:after="166" w:afterLines="50"/>
              <w:jc w:val="center"/>
              <w:rPr>
                <w:rFonts w:hint="eastAsia" w:hAnsi="宋体" w:eastAsia="宋体" w:cs="宋体"/>
                <w:color w:val="auto"/>
                <w:szCs w:val="24"/>
                <w:highlight w:val="none"/>
                <w:lang w:eastAsia="zh-CN"/>
              </w:rPr>
            </w:pPr>
            <w:r>
              <w:rPr>
                <w:rFonts w:hint="eastAsia" w:hAnsi="宋体" w:cs="宋体"/>
                <w:color w:val="auto"/>
                <w:szCs w:val="24"/>
                <w:highlight w:val="none"/>
                <w:lang w:val="en-US" w:eastAsia="zh-CN"/>
              </w:rPr>
              <w:t>9</w:t>
            </w:r>
          </w:p>
        </w:tc>
        <w:tc>
          <w:tcPr>
            <w:tcW w:w="526" w:type="pct"/>
            <w:noWrap w:val="0"/>
            <w:vAlign w:val="center"/>
          </w:tcPr>
          <w:p>
            <w:pPr>
              <w:spacing w:after="166" w:afterLines="50"/>
              <w:jc w:val="center"/>
              <w:rPr>
                <w:rFonts w:hAnsi="宋体" w:cs="宋体"/>
                <w:color w:val="auto"/>
                <w:szCs w:val="24"/>
                <w:highlight w:val="none"/>
              </w:rPr>
            </w:pPr>
            <w:r>
              <w:rPr>
                <w:rFonts w:hint="eastAsia" w:hAnsi="宋体" w:cs="宋体"/>
                <w:color w:val="auto"/>
                <w:szCs w:val="24"/>
                <w:highlight w:val="none"/>
              </w:rPr>
              <w:t>17.2</w:t>
            </w:r>
          </w:p>
        </w:tc>
        <w:tc>
          <w:tcPr>
            <w:tcW w:w="4146" w:type="pct"/>
            <w:noWrap w:val="0"/>
            <w:vAlign w:val="center"/>
          </w:tcPr>
          <w:p>
            <w:pPr>
              <w:spacing w:line="360" w:lineRule="auto"/>
              <w:rPr>
                <w:rFonts w:hint="eastAsia" w:hAnsi="宋体" w:cs="宋体"/>
                <w:color w:val="auto"/>
                <w:szCs w:val="24"/>
                <w:highlight w:val="none"/>
              </w:rPr>
            </w:pPr>
            <w:r>
              <w:rPr>
                <w:rFonts w:hint="eastAsia" w:hAnsi="宋体" w:cs="宋体"/>
                <w:color w:val="auto"/>
                <w:szCs w:val="24"/>
                <w:highlight w:val="none"/>
              </w:rPr>
              <w:t>投标文件正本、所有的副本、电子版本、开标一览表需分开密封装在单独的封袋中（封袋不得有破损），且在封袋正面标明“正本”“副本”“电子版本”“开标一览表”字样。封袋应加贴封条，并在封线处加盖供应商公章，封袋正面要粘贴供应商全称、项目名称、</w:t>
            </w:r>
            <w:r>
              <w:rPr>
                <w:rFonts w:hint="eastAsia" w:hAnsi="宋体" w:cs="宋体"/>
                <w:color w:val="auto"/>
                <w:szCs w:val="24"/>
                <w:highlight w:val="none"/>
                <w:lang w:eastAsia="zh-CN"/>
              </w:rPr>
              <w:t>编号</w:t>
            </w:r>
            <w:r>
              <w:rPr>
                <w:rFonts w:hint="eastAsia" w:hAnsi="宋体" w:cs="宋体"/>
                <w:color w:val="auto"/>
                <w:szCs w:val="24"/>
                <w:highlight w:val="none"/>
              </w:rPr>
              <w:t>等标识。</w:t>
            </w:r>
          </w:p>
          <w:p>
            <w:pPr>
              <w:spacing w:line="360" w:lineRule="auto"/>
              <w:rPr>
                <w:rFonts w:hAnsi="宋体"/>
                <w:color w:val="auto"/>
                <w:szCs w:val="24"/>
                <w:highlight w:val="none"/>
              </w:rPr>
            </w:pPr>
            <w:r>
              <w:rPr>
                <w:rFonts w:hAnsi="宋体"/>
                <w:color w:val="auto"/>
                <w:szCs w:val="24"/>
                <w:highlight w:val="none"/>
              </w:rPr>
              <w:t>外层包装请按以下要求标记：</w:t>
            </w:r>
          </w:p>
          <w:p>
            <w:pPr>
              <w:spacing w:line="360" w:lineRule="auto"/>
              <w:ind w:firstLine="480" w:firstLineChars="200"/>
              <w:rPr>
                <w:rFonts w:hAnsi="宋体"/>
                <w:color w:val="auto"/>
                <w:szCs w:val="24"/>
                <w:highlight w:val="none"/>
              </w:rPr>
            </w:pPr>
            <w:r>
              <w:rPr>
                <w:rFonts w:hAnsi="宋体"/>
                <w:color w:val="auto"/>
                <w:szCs w:val="24"/>
                <w:highlight w:val="none"/>
              </w:rPr>
              <w:t xml:space="preserve">1) </w:t>
            </w:r>
            <w:r>
              <w:rPr>
                <w:rFonts w:hint="eastAsia" w:hAnsi="宋体"/>
                <w:color w:val="auto"/>
                <w:szCs w:val="24"/>
                <w:highlight w:val="none"/>
              </w:rPr>
              <w:t>投标人</w:t>
            </w:r>
            <w:r>
              <w:rPr>
                <w:rFonts w:hAnsi="宋体"/>
                <w:color w:val="auto"/>
                <w:szCs w:val="24"/>
                <w:highlight w:val="none"/>
              </w:rPr>
              <w:t>全称</w:t>
            </w:r>
            <w:r>
              <w:rPr>
                <w:rFonts w:hint="eastAsia" w:hAnsi="宋体"/>
                <w:color w:val="auto"/>
                <w:szCs w:val="24"/>
                <w:highlight w:val="none"/>
              </w:rPr>
              <w:t>（加盖公章）</w:t>
            </w:r>
            <w:r>
              <w:rPr>
                <w:rFonts w:hAnsi="宋体"/>
                <w:color w:val="auto"/>
                <w:szCs w:val="24"/>
                <w:highlight w:val="none"/>
              </w:rPr>
              <w:t>；</w:t>
            </w:r>
          </w:p>
          <w:p>
            <w:pPr>
              <w:spacing w:line="360" w:lineRule="auto"/>
              <w:ind w:firstLine="480" w:firstLineChars="200"/>
              <w:rPr>
                <w:rFonts w:hAnsi="宋体"/>
                <w:color w:val="auto"/>
                <w:szCs w:val="24"/>
                <w:highlight w:val="none"/>
              </w:rPr>
            </w:pPr>
            <w:r>
              <w:rPr>
                <w:rFonts w:hAnsi="宋体"/>
                <w:color w:val="auto"/>
                <w:szCs w:val="24"/>
                <w:highlight w:val="none"/>
              </w:rPr>
              <w:t xml:space="preserve">2) </w:t>
            </w:r>
            <w:r>
              <w:rPr>
                <w:rFonts w:hint="eastAsia" w:hAnsi="宋体"/>
                <w:color w:val="auto"/>
                <w:szCs w:val="24"/>
                <w:highlight w:val="none"/>
              </w:rPr>
              <w:t>项目</w:t>
            </w:r>
            <w:r>
              <w:rPr>
                <w:rFonts w:hAnsi="宋体"/>
                <w:color w:val="auto"/>
                <w:szCs w:val="24"/>
                <w:highlight w:val="none"/>
              </w:rPr>
              <w:t>名称、项目</w:t>
            </w:r>
            <w:r>
              <w:rPr>
                <w:rFonts w:hint="eastAsia" w:hAnsi="宋体"/>
                <w:color w:val="auto"/>
                <w:szCs w:val="24"/>
                <w:highlight w:val="none"/>
                <w:lang w:eastAsia="zh-CN"/>
              </w:rPr>
              <w:t>编号</w:t>
            </w:r>
            <w:r>
              <w:rPr>
                <w:rFonts w:hint="eastAsia" w:hAnsi="宋体"/>
                <w:color w:val="auto"/>
                <w:szCs w:val="24"/>
                <w:highlight w:val="none"/>
              </w:rPr>
              <w:t>；</w:t>
            </w:r>
          </w:p>
          <w:p>
            <w:pPr>
              <w:spacing w:line="360" w:lineRule="auto"/>
              <w:ind w:left="240" w:leftChars="100" w:firstLine="240" w:firstLineChars="100"/>
              <w:rPr>
                <w:rFonts w:hAnsi="宋体" w:cs="宋体"/>
                <w:color w:val="auto"/>
                <w:szCs w:val="24"/>
                <w:highlight w:val="none"/>
              </w:rPr>
            </w:pPr>
            <w:r>
              <w:rPr>
                <w:rFonts w:hAnsi="宋体"/>
                <w:color w:val="auto"/>
                <w:szCs w:val="24"/>
                <w:highlight w:val="none"/>
              </w:rPr>
              <w:t>3）正本</w:t>
            </w:r>
            <w:r>
              <w:rPr>
                <w:rFonts w:hint="eastAsia" w:hAnsi="宋体"/>
                <w:color w:val="auto"/>
                <w:szCs w:val="24"/>
                <w:highlight w:val="none"/>
              </w:rPr>
              <w:t>、</w:t>
            </w:r>
            <w:r>
              <w:rPr>
                <w:rFonts w:hAnsi="宋体"/>
                <w:color w:val="auto"/>
                <w:szCs w:val="24"/>
                <w:highlight w:val="none"/>
              </w:rPr>
              <w:t>副本</w:t>
            </w:r>
            <w:r>
              <w:rPr>
                <w:rFonts w:hint="eastAsia" w:hAnsi="宋体"/>
                <w:color w:val="auto"/>
                <w:szCs w:val="24"/>
                <w:highlight w:val="none"/>
              </w:rPr>
              <w:t>、电子版、报价一览表</w:t>
            </w:r>
            <w:r>
              <w:rPr>
                <w:rFonts w:hAnsi="宋体"/>
                <w:color w:val="auto"/>
                <w:szCs w:val="24"/>
                <w:highlight w:val="none"/>
              </w:rPr>
              <w:t>“请勿在</w:t>
            </w:r>
            <w:r>
              <w:rPr>
                <w:rFonts w:hint="eastAsia" w:hAnsi="宋体"/>
                <w:color w:val="auto"/>
                <w:szCs w:val="24"/>
                <w:highlight w:val="none"/>
                <w:u w:val="none"/>
                <w:lang w:val="en-US" w:eastAsia="zh-CN"/>
              </w:rPr>
              <w:t>2022-10-21  15:00:00（开标时间）</w:t>
            </w:r>
            <w:r>
              <w:rPr>
                <w:rFonts w:hAnsi="宋体"/>
                <w:color w:val="auto"/>
                <w:szCs w:val="24"/>
                <w:highlight w:val="none"/>
              </w:rPr>
              <w:t>之前启封”。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25" w:hRule="atLeast"/>
          <w:jc w:val="center"/>
        </w:trPr>
        <w:tc>
          <w:tcPr>
            <w:tcW w:w="327" w:type="pct"/>
            <w:noWrap w:val="0"/>
            <w:vAlign w:val="center"/>
          </w:tcPr>
          <w:p>
            <w:pPr>
              <w:spacing w:after="166" w:afterLines="50"/>
              <w:jc w:val="center"/>
              <w:rPr>
                <w:rFonts w:hint="default" w:hAnsi="宋体" w:eastAsia="宋体" w:cs="宋体"/>
                <w:color w:val="auto"/>
                <w:szCs w:val="24"/>
                <w:highlight w:val="none"/>
                <w:lang w:val="en-US" w:eastAsia="zh-CN"/>
              </w:rPr>
            </w:pPr>
            <w:r>
              <w:rPr>
                <w:rFonts w:hint="eastAsia" w:hAnsi="宋体" w:cs="宋体"/>
                <w:color w:val="auto"/>
                <w:szCs w:val="24"/>
                <w:highlight w:val="none"/>
                <w:lang w:val="en-US" w:eastAsia="zh-CN"/>
              </w:rPr>
              <w:t>10</w:t>
            </w:r>
          </w:p>
        </w:tc>
        <w:tc>
          <w:tcPr>
            <w:tcW w:w="526" w:type="pct"/>
            <w:noWrap w:val="0"/>
            <w:vAlign w:val="center"/>
          </w:tcPr>
          <w:p>
            <w:pPr>
              <w:spacing w:after="166" w:afterLines="50"/>
              <w:jc w:val="center"/>
              <w:rPr>
                <w:rFonts w:hAnsi="宋体" w:cs="宋体"/>
                <w:color w:val="auto"/>
                <w:szCs w:val="24"/>
                <w:highlight w:val="none"/>
              </w:rPr>
            </w:pPr>
            <w:r>
              <w:rPr>
                <w:rFonts w:hint="eastAsia" w:hAnsi="宋体" w:cs="宋体"/>
                <w:color w:val="auto"/>
                <w:szCs w:val="24"/>
                <w:highlight w:val="none"/>
              </w:rPr>
              <w:t>18.1</w:t>
            </w:r>
          </w:p>
        </w:tc>
        <w:tc>
          <w:tcPr>
            <w:tcW w:w="4146" w:type="pct"/>
            <w:noWrap w:val="0"/>
            <w:vAlign w:val="top"/>
          </w:tcPr>
          <w:p>
            <w:pPr>
              <w:spacing w:line="360" w:lineRule="auto"/>
              <w:rPr>
                <w:rFonts w:cs="宋体"/>
                <w:color w:val="auto"/>
                <w:highlight w:val="none"/>
              </w:rPr>
            </w:pPr>
            <w:r>
              <w:rPr>
                <w:rFonts w:hint="eastAsia" w:cs="宋体"/>
                <w:color w:val="auto"/>
                <w:highlight w:val="none"/>
              </w:rPr>
              <w:t>投标文件递交截止时间</w:t>
            </w:r>
            <w:bookmarkStart w:id="31" w:name="OLE_LINK12"/>
            <w:r>
              <w:rPr>
                <w:rFonts w:hint="eastAsia" w:cs="宋体"/>
                <w:color w:val="auto"/>
                <w:highlight w:val="none"/>
              </w:rPr>
              <w:t>：</w:t>
            </w:r>
            <w:bookmarkEnd w:id="31"/>
            <w:r>
              <w:rPr>
                <w:rFonts w:hint="eastAsia" w:hAnsi="宋体"/>
                <w:color w:val="auto"/>
                <w:szCs w:val="24"/>
                <w:highlight w:val="none"/>
                <w:u w:val="none"/>
                <w:lang w:val="en-US" w:eastAsia="zh-CN"/>
              </w:rPr>
              <w:t>2022-10-21  15:00:00</w:t>
            </w:r>
            <w:r>
              <w:rPr>
                <w:rFonts w:hint="eastAsia" w:cs="宋体"/>
                <w:color w:val="auto"/>
                <w:highlight w:val="none"/>
              </w:rPr>
              <w:t>（北京时间)。</w:t>
            </w:r>
          </w:p>
          <w:p>
            <w:pPr>
              <w:spacing w:line="360" w:lineRule="auto"/>
              <w:rPr>
                <w:rFonts w:hAnsi="宋体" w:cs="宋体"/>
                <w:color w:val="auto"/>
                <w:szCs w:val="24"/>
                <w:highlight w:val="none"/>
              </w:rPr>
            </w:pPr>
            <w:r>
              <w:rPr>
                <w:rFonts w:hint="eastAsia" w:hAnsi="宋体" w:cs="宋体"/>
                <w:color w:val="auto"/>
                <w:szCs w:val="24"/>
                <w:highlight w:val="none"/>
              </w:rPr>
              <w:t>投标文件递交地址：</w:t>
            </w:r>
            <w:r>
              <w:rPr>
                <w:rFonts w:hint="eastAsia" w:hAnsi="宋体" w:cs="宋体"/>
                <w:color w:val="auto"/>
                <w:szCs w:val="24"/>
                <w:highlight w:val="none"/>
                <w:lang w:eastAsia="zh-CN"/>
              </w:rPr>
              <w:t>陕西省西安市未央区未央路171-1号银池道拉斯财富中心21楼</w:t>
            </w:r>
            <w:r>
              <w:rPr>
                <w:rFonts w:hint="eastAsia" w:hAnsi="宋体" w:cs="宋体"/>
                <w:color w:val="auto"/>
                <w:szCs w:val="24"/>
                <w:highlight w:val="none"/>
              </w:rPr>
              <w:t>。</w:t>
            </w:r>
          </w:p>
          <w:p>
            <w:pPr>
              <w:spacing w:line="360" w:lineRule="auto"/>
              <w:rPr>
                <w:rFonts w:hAnsi="宋体" w:cs="宋体"/>
                <w:color w:val="auto"/>
                <w:szCs w:val="24"/>
                <w:highlight w:val="none"/>
              </w:rPr>
            </w:pPr>
            <w:r>
              <w:rPr>
                <w:rFonts w:hint="eastAsia" w:hAnsi="宋体" w:cs="宋体"/>
                <w:color w:val="auto"/>
                <w:szCs w:val="24"/>
                <w:highlight w:val="none"/>
              </w:rPr>
              <w:t>投标文件接收人：陕西至诚招标咨询有限公司。</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35" w:hRule="atLeast"/>
          <w:jc w:val="center"/>
        </w:trPr>
        <w:tc>
          <w:tcPr>
            <w:tcW w:w="327" w:type="pct"/>
            <w:noWrap w:val="0"/>
            <w:vAlign w:val="center"/>
          </w:tcPr>
          <w:p>
            <w:pPr>
              <w:spacing w:after="166" w:afterLines="50"/>
              <w:jc w:val="center"/>
              <w:rPr>
                <w:rFonts w:hint="default" w:hAnsi="宋体" w:eastAsia="宋体" w:cs="宋体"/>
                <w:color w:val="auto"/>
                <w:szCs w:val="24"/>
                <w:highlight w:val="none"/>
                <w:lang w:val="en-US" w:eastAsia="zh-CN"/>
              </w:rPr>
            </w:pPr>
            <w:r>
              <w:rPr>
                <w:rFonts w:hint="eastAsia" w:hAnsi="宋体" w:cs="宋体"/>
                <w:color w:val="auto"/>
                <w:szCs w:val="24"/>
                <w:highlight w:val="none"/>
                <w:lang w:val="en-US" w:eastAsia="zh-CN"/>
              </w:rPr>
              <w:t>11</w:t>
            </w:r>
          </w:p>
        </w:tc>
        <w:tc>
          <w:tcPr>
            <w:tcW w:w="526" w:type="pct"/>
            <w:noWrap w:val="0"/>
            <w:vAlign w:val="center"/>
          </w:tcPr>
          <w:p>
            <w:pPr>
              <w:spacing w:after="166" w:afterLines="50"/>
              <w:jc w:val="center"/>
              <w:rPr>
                <w:rFonts w:hAnsi="宋体" w:cs="宋体"/>
                <w:color w:val="auto"/>
                <w:szCs w:val="24"/>
                <w:highlight w:val="none"/>
              </w:rPr>
            </w:pPr>
            <w:r>
              <w:rPr>
                <w:rFonts w:hint="eastAsia" w:hAnsi="宋体" w:cs="宋体"/>
                <w:color w:val="auto"/>
                <w:szCs w:val="24"/>
                <w:highlight w:val="none"/>
              </w:rPr>
              <w:t>21.1</w:t>
            </w:r>
          </w:p>
        </w:tc>
        <w:tc>
          <w:tcPr>
            <w:tcW w:w="4146" w:type="pct"/>
            <w:noWrap w:val="0"/>
            <w:vAlign w:val="top"/>
          </w:tcPr>
          <w:p>
            <w:pPr>
              <w:spacing w:line="360" w:lineRule="auto"/>
              <w:rPr>
                <w:rFonts w:hAnsi="宋体" w:cs="宋体"/>
                <w:color w:val="auto"/>
                <w:szCs w:val="24"/>
                <w:highlight w:val="none"/>
              </w:rPr>
            </w:pPr>
            <w:r>
              <w:rPr>
                <w:rFonts w:hint="eastAsia" w:hAnsi="宋体" w:cs="宋体"/>
                <w:color w:val="auto"/>
                <w:szCs w:val="24"/>
                <w:highlight w:val="none"/>
              </w:rPr>
              <w:t>开标时间：</w:t>
            </w:r>
            <w:r>
              <w:rPr>
                <w:rFonts w:hint="eastAsia" w:hAnsi="宋体"/>
                <w:color w:val="auto"/>
                <w:szCs w:val="24"/>
                <w:highlight w:val="none"/>
                <w:u w:val="none"/>
                <w:lang w:val="en-US" w:eastAsia="zh-CN"/>
              </w:rPr>
              <w:t>2022-10-21  15:00:00</w:t>
            </w:r>
            <w:r>
              <w:rPr>
                <w:rFonts w:hint="eastAsia" w:hAnsi="宋体" w:cs="宋体"/>
                <w:color w:val="auto"/>
                <w:szCs w:val="24"/>
                <w:highlight w:val="none"/>
              </w:rPr>
              <w:t>(北京时间)。</w:t>
            </w:r>
          </w:p>
          <w:p>
            <w:pPr>
              <w:spacing w:line="360" w:lineRule="auto"/>
              <w:rPr>
                <w:rFonts w:hAnsi="宋体" w:cs="宋体"/>
                <w:color w:val="auto"/>
                <w:szCs w:val="24"/>
                <w:highlight w:val="none"/>
              </w:rPr>
            </w:pPr>
            <w:r>
              <w:rPr>
                <w:rFonts w:hint="eastAsia" w:hAnsi="宋体" w:cs="宋体"/>
                <w:color w:val="auto"/>
                <w:szCs w:val="24"/>
                <w:highlight w:val="none"/>
              </w:rPr>
              <w:t>开标地点：</w:t>
            </w:r>
            <w:r>
              <w:rPr>
                <w:rFonts w:hint="eastAsia" w:hAnsi="宋体" w:cs="宋体"/>
                <w:color w:val="auto"/>
                <w:szCs w:val="24"/>
                <w:highlight w:val="none"/>
                <w:lang w:eastAsia="zh-CN"/>
              </w:rPr>
              <w:t>陕西省西安市未央区未央路171-1号银池道拉斯财富中心21楼</w:t>
            </w:r>
            <w:r>
              <w:rPr>
                <w:rFonts w:hint="eastAsia" w:hAnsi="宋体" w:cs="宋体"/>
                <w:color w:val="auto"/>
                <w:szCs w:val="24"/>
                <w:highlight w:val="none"/>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0" w:hRule="atLeast"/>
          <w:jc w:val="center"/>
        </w:trPr>
        <w:tc>
          <w:tcPr>
            <w:tcW w:w="327" w:type="pct"/>
            <w:noWrap w:val="0"/>
            <w:vAlign w:val="center"/>
          </w:tcPr>
          <w:p>
            <w:pPr>
              <w:jc w:val="center"/>
              <w:rPr>
                <w:rFonts w:hint="default" w:hAnsi="宋体" w:eastAsia="宋体" w:cs="宋体"/>
                <w:color w:val="auto"/>
                <w:szCs w:val="24"/>
                <w:highlight w:val="none"/>
                <w:lang w:val="en-US" w:eastAsia="zh-CN"/>
              </w:rPr>
            </w:pPr>
            <w:r>
              <w:rPr>
                <w:rFonts w:hint="eastAsia" w:hAnsi="宋体" w:cs="宋体"/>
                <w:color w:val="auto"/>
                <w:szCs w:val="24"/>
                <w:highlight w:val="none"/>
                <w:lang w:val="en-US" w:eastAsia="zh-CN"/>
              </w:rPr>
              <w:t>12</w:t>
            </w:r>
          </w:p>
        </w:tc>
        <w:tc>
          <w:tcPr>
            <w:tcW w:w="526" w:type="pct"/>
            <w:noWrap w:val="0"/>
            <w:vAlign w:val="center"/>
          </w:tcPr>
          <w:p>
            <w:pPr>
              <w:jc w:val="center"/>
              <w:rPr>
                <w:rFonts w:hAnsi="宋体" w:cs="宋体"/>
                <w:color w:val="auto"/>
                <w:szCs w:val="24"/>
                <w:highlight w:val="none"/>
              </w:rPr>
            </w:pPr>
            <w:r>
              <w:rPr>
                <w:rFonts w:hint="eastAsia" w:hAnsi="宋体" w:cs="宋体"/>
                <w:color w:val="auto"/>
                <w:szCs w:val="24"/>
                <w:highlight w:val="none"/>
              </w:rPr>
              <w:t>24.1</w:t>
            </w:r>
          </w:p>
        </w:tc>
        <w:tc>
          <w:tcPr>
            <w:tcW w:w="4146" w:type="pct"/>
            <w:noWrap w:val="0"/>
            <w:vAlign w:val="center"/>
          </w:tcPr>
          <w:p>
            <w:pPr>
              <w:jc w:val="left"/>
              <w:rPr>
                <w:rFonts w:hAnsi="宋体" w:cs="宋体"/>
                <w:b/>
                <w:bCs/>
                <w:color w:val="auto"/>
                <w:szCs w:val="24"/>
                <w:highlight w:val="none"/>
              </w:rPr>
            </w:pPr>
            <w:r>
              <w:rPr>
                <w:rFonts w:hint="eastAsia" w:hAnsi="宋体" w:cs="宋体"/>
                <w:b/>
                <w:bCs/>
                <w:color w:val="auto"/>
                <w:szCs w:val="24"/>
                <w:highlight w:val="none"/>
              </w:rPr>
              <w:t>评标方法：综合评分法（详见第五章）。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174" w:hRule="atLeast"/>
          <w:jc w:val="center"/>
        </w:trPr>
        <w:tc>
          <w:tcPr>
            <w:tcW w:w="327" w:type="pct"/>
            <w:noWrap w:val="0"/>
            <w:vAlign w:val="center"/>
          </w:tcPr>
          <w:p>
            <w:pPr>
              <w:jc w:val="center"/>
              <w:rPr>
                <w:rFonts w:hint="default" w:hAnsi="宋体" w:eastAsia="宋体" w:cs="宋体"/>
                <w:color w:val="auto"/>
                <w:szCs w:val="24"/>
                <w:highlight w:val="none"/>
                <w:lang w:val="en-US" w:eastAsia="zh-CN"/>
              </w:rPr>
            </w:pPr>
            <w:r>
              <w:rPr>
                <w:rFonts w:hint="eastAsia" w:hAnsi="宋体" w:cs="宋体"/>
                <w:color w:val="auto"/>
                <w:szCs w:val="24"/>
                <w:highlight w:val="none"/>
                <w:lang w:val="en-US" w:eastAsia="zh-CN"/>
              </w:rPr>
              <w:t>13</w:t>
            </w:r>
          </w:p>
        </w:tc>
        <w:tc>
          <w:tcPr>
            <w:tcW w:w="526" w:type="pct"/>
            <w:noWrap w:val="0"/>
            <w:vAlign w:val="center"/>
          </w:tcPr>
          <w:p>
            <w:pPr>
              <w:jc w:val="center"/>
              <w:rPr>
                <w:rFonts w:hAnsi="宋体" w:cs="宋体"/>
                <w:color w:val="auto"/>
                <w:szCs w:val="24"/>
                <w:highlight w:val="none"/>
              </w:rPr>
            </w:pPr>
            <w:r>
              <w:rPr>
                <w:rFonts w:hint="eastAsia" w:hAnsi="宋体" w:cs="宋体"/>
                <w:color w:val="auto"/>
                <w:szCs w:val="24"/>
                <w:highlight w:val="none"/>
              </w:rPr>
              <w:t>29</w:t>
            </w:r>
          </w:p>
        </w:tc>
        <w:tc>
          <w:tcPr>
            <w:tcW w:w="4146" w:type="pct"/>
            <w:noWrap w:val="0"/>
            <w:vAlign w:val="center"/>
          </w:tcPr>
          <w:p>
            <w:pPr>
              <w:spacing w:line="520" w:lineRule="exact"/>
              <w:rPr>
                <w:rFonts w:hAnsi="宋体" w:cs="宋体"/>
                <w:color w:val="auto"/>
                <w:szCs w:val="24"/>
                <w:highlight w:val="none"/>
              </w:rPr>
            </w:pPr>
            <w:r>
              <w:rPr>
                <w:rFonts w:hint="eastAsia" w:hAnsi="宋体" w:cs="宋体"/>
                <w:color w:val="auto"/>
                <w:szCs w:val="24"/>
                <w:highlight w:val="none"/>
              </w:rPr>
              <w:t xml:space="preserve">招标代理服务费： </w:t>
            </w:r>
          </w:p>
          <w:p>
            <w:pPr>
              <w:spacing w:line="500" w:lineRule="exact"/>
              <w:ind w:firstLine="480" w:firstLineChars="200"/>
              <w:rPr>
                <w:rFonts w:hAnsi="宋体" w:cs="宋体"/>
                <w:color w:val="auto"/>
                <w:szCs w:val="22"/>
                <w:highlight w:val="none"/>
              </w:rPr>
            </w:pPr>
            <w:r>
              <w:rPr>
                <w:rFonts w:hint="eastAsia" w:hAnsi="宋体" w:cs="宋体"/>
                <w:color w:val="auto"/>
                <w:szCs w:val="22"/>
                <w:highlight w:val="none"/>
              </w:rPr>
              <w:t>29.1 招标代理服务费的计算方法：以中标金额为基数，依据国家计委颁布《招标代理服务收费管理暂行办法》（计价格[2002]1980号）文件的有关规定执行。</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29</w:t>
            </w:r>
            <w:r>
              <w:rPr>
                <w:rFonts w:hint="eastAsia" w:hAnsi="宋体" w:cs="宋体"/>
                <w:color w:val="auto"/>
                <w:highlight w:val="none"/>
              </w:rPr>
              <w:t xml:space="preserve">.2 </w:t>
            </w:r>
            <w:r>
              <w:rPr>
                <w:rFonts w:hint="eastAsia" w:hAnsi="宋体" w:cs="宋体"/>
                <w:color w:val="auto"/>
                <w:szCs w:val="24"/>
                <w:highlight w:val="none"/>
              </w:rPr>
              <w:t>中标单位在领取中标通知书前，须向采购代理机构一次性支付招标代理服务费。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327" w:type="pct"/>
            <w:noWrap w:val="0"/>
            <w:vAlign w:val="center"/>
          </w:tcPr>
          <w:p>
            <w:pPr>
              <w:jc w:val="center"/>
              <w:rPr>
                <w:rFonts w:hint="eastAsia" w:ascii="宋体" w:hAnsi="宋体" w:eastAsia="宋体" w:cs="宋体"/>
                <w:color w:val="auto"/>
                <w:sz w:val="24"/>
                <w:szCs w:val="24"/>
                <w:highlight w:val="none"/>
                <w:lang w:val="en-US" w:eastAsia="zh-CN" w:bidi="ar-SA"/>
              </w:rPr>
            </w:pPr>
            <w:r>
              <w:rPr>
                <w:rFonts w:hint="eastAsia" w:hAnsi="宋体" w:cs="宋体"/>
                <w:color w:val="auto"/>
                <w:szCs w:val="24"/>
                <w:highlight w:val="none"/>
                <w:lang w:val="en-US" w:eastAsia="zh-CN"/>
              </w:rPr>
              <w:t>14</w:t>
            </w:r>
          </w:p>
        </w:tc>
        <w:tc>
          <w:tcPr>
            <w:tcW w:w="526" w:type="pct"/>
            <w:noWrap w:val="0"/>
            <w:vAlign w:val="center"/>
          </w:tcPr>
          <w:p>
            <w:pPr>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投标保证金</w:t>
            </w:r>
          </w:p>
        </w:tc>
        <w:tc>
          <w:tcPr>
            <w:tcW w:w="4146" w:type="pct"/>
            <w:noWrap w:val="0"/>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本次投标活动投标人需交纳投标保证金为:</w:t>
            </w:r>
          </w:p>
          <w:p>
            <w:pPr>
              <w:spacing w:line="360" w:lineRule="auto"/>
              <w:ind w:firstLine="482" w:firstLineChars="200"/>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人民币</w:t>
            </w:r>
            <w:r>
              <w:rPr>
                <w:rFonts w:hint="eastAsia" w:hAnsi="宋体" w:cs="宋体"/>
                <w:b/>
                <w:bCs/>
                <w:color w:val="auto"/>
                <w:sz w:val="24"/>
                <w:szCs w:val="24"/>
                <w:highlight w:val="none"/>
                <w:lang w:eastAsia="zh-CN"/>
              </w:rPr>
              <w:t>壹万伍仟元整</w:t>
            </w:r>
            <w:r>
              <w:rPr>
                <w:rFonts w:hint="eastAsia" w:ascii="宋体" w:hAnsi="宋体" w:eastAsia="宋体" w:cs="宋体"/>
                <w:b/>
                <w:bCs/>
                <w:color w:val="auto"/>
                <w:sz w:val="24"/>
                <w:szCs w:val="24"/>
                <w:highlight w:val="none"/>
                <w:lang w:eastAsia="zh-CN"/>
              </w:rPr>
              <w:t>（</w:t>
            </w:r>
            <w:r>
              <w:rPr>
                <w:rFonts w:hint="eastAsia" w:hAnsi="宋体" w:cs="宋体"/>
                <w:b/>
                <w:bCs/>
                <w:color w:val="auto"/>
                <w:sz w:val="24"/>
                <w:szCs w:val="24"/>
                <w:highlight w:val="none"/>
                <w:lang w:val="en-US" w:eastAsia="zh-CN"/>
              </w:rPr>
              <w:t>¥15000.00</w:t>
            </w:r>
            <w:r>
              <w:rPr>
                <w:rFonts w:hint="eastAsia" w:ascii="宋体" w:hAnsi="宋体" w:eastAsia="宋体" w:cs="宋体"/>
                <w:b/>
                <w:bCs/>
                <w:color w:val="auto"/>
                <w:sz w:val="24"/>
                <w:szCs w:val="24"/>
                <w:highlight w:val="none"/>
                <w:lang w:eastAsia="zh-CN"/>
              </w:rPr>
              <w:t>）</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投标保证金的有效期与投标有效期一致。担保机构出具的保函的有效期为投标有效期延长一个月。</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投标保证金的交纳形式：转账、电汇、担保机构保函。投标人以银行转账、电汇形式交纳投标保证金的(转账时请注明所投</w:t>
            </w:r>
            <w:r>
              <w:rPr>
                <w:rFonts w:hint="eastAsia" w:ascii="宋体" w:hAnsi="宋体" w:eastAsia="宋体" w:cs="宋体"/>
                <w:b/>
                <w:bCs/>
                <w:color w:val="auto"/>
                <w:sz w:val="24"/>
                <w:szCs w:val="24"/>
                <w:highlight w:val="none"/>
              </w:rPr>
              <w:t>项目编号)</w:t>
            </w:r>
            <w:r>
              <w:rPr>
                <w:rFonts w:hint="eastAsia" w:ascii="宋体" w:hAnsi="宋体" w:eastAsia="宋体" w:cs="宋体"/>
                <w:color w:val="auto"/>
                <w:sz w:val="24"/>
                <w:szCs w:val="24"/>
                <w:highlight w:val="none"/>
              </w:rPr>
              <w:t>，招标结束之后以转账形式退到投标人的基本账户。投标人以保函形式缴纳投标保证金的，在投标文件递交截止时间前须将担保机构保函</w:t>
            </w:r>
            <w:r>
              <w:rPr>
                <w:rFonts w:hint="eastAsia" w:ascii="宋体" w:hAnsi="宋体" w:eastAsia="宋体" w:cs="宋体"/>
                <w:b/>
                <w:bCs/>
                <w:color w:val="auto"/>
                <w:sz w:val="24"/>
                <w:szCs w:val="24"/>
                <w:highlight w:val="none"/>
              </w:rPr>
              <w:t>正本原件</w:t>
            </w:r>
            <w:r>
              <w:rPr>
                <w:rFonts w:hint="eastAsia" w:ascii="宋体" w:hAnsi="宋体" w:eastAsia="宋体" w:cs="宋体"/>
                <w:color w:val="auto"/>
                <w:sz w:val="24"/>
                <w:szCs w:val="24"/>
                <w:highlight w:val="none"/>
              </w:rPr>
              <w:t>提交至采购代理机构备案，招标结束之后在规定时间内将保函正本原件退回。</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投标人以银行转账、电汇形式缴纳投标保证金的截止时间：</w:t>
            </w:r>
          </w:p>
          <w:p>
            <w:pPr>
              <w:spacing w:line="360" w:lineRule="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须在投标文件递交截止前到达以下帐户。</w:t>
            </w:r>
            <w:r>
              <w:rPr>
                <w:rFonts w:hint="eastAsia" w:ascii="宋体" w:hAnsi="宋体" w:eastAsia="宋体" w:cs="宋体"/>
                <w:b/>
                <w:bCs/>
                <w:color w:val="auto"/>
                <w:sz w:val="24"/>
                <w:szCs w:val="24"/>
                <w:highlight w:val="none"/>
              </w:rPr>
              <w:t>由于转账当天不一定能够到账，为避免因保证金未到账而导致投标被拒绝，建议至少提前2个工作日转账。</w:t>
            </w:r>
          </w:p>
          <w:p>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户名：陕西至诚招标咨询有限公司</w:t>
            </w:r>
          </w:p>
          <w:p>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账号：61050192090000002152</w:t>
            </w:r>
          </w:p>
          <w:p>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开户银行：中国建设银行股份有限公司西安高新技术产业开发区支行</w:t>
            </w:r>
          </w:p>
          <w:p>
            <w:pPr>
              <w:spacing w:line="500" w:lineRule="exact"/>
              <w:ind w:firstLine="480" w:firstLineChars="200"/>
              <w:rPr>
                <w:rFonts w:hint="eastAsia" w:hAnsi="宋体" w:cs="宋体"/>
                <w:color w:val="auto"/>
                <w:szCs w:val="24"/>
                <w:highlight w:val="none"/>
              </w:rPr>
            </w:pPr>
            <w:r>
              <w:rPr>
                <w:rFonts w:hint="eastAsia" w:ascii="宋体" w:hAnsi="宋体" w:eastAsia="宋体" w:cs="宋体"/>
                <w:color w:val="auto"/>
                <w:sz w:val="24"/>
                <w:szCs w:val="24"/>
                <w:highlight w:val="none"/>
              </w:rPr>
              <w:t>投标保证金到达采购代理机构指定账户后，投标人须与</w:t>
            </w:r>
            <w:r>
              <w:rPr>
                <w:rFonts w:hint="eastAsia" w:ascii="宋体" w:hAnsi="宋体" w:eastAsia="宋体" w:cs="宋体"/>
                <w:color w:val="auto"/>
                <w:sz w:val="24"/>
                <w:szCs w:val="24"/>
                <w:highlight w:val="none"/>
                <w:lang w:eastAsia="zh-CN"/>
              </w:rPr>
              <w:t>陕西至诚招标咨询有限公司</w:t>
            </w:r>
            <w:r>
              <w:rPr>
                <w:rFonts w:hint="eastAsia" w:ascii="宋体" w:hAnsi="宋体" w:eastAsia="宋体" w:cs="宋体"/>
                <w:color w:val="auto"/>
                <w:sz w:val="24"/>
                <w:szCs w:val="24"/>
                <w:highlight w:val="none"/>
              </w:rPr>
              <w:t>联系确认，确认到帐后请将</w:t>
            </w:r>
            <w:r>
              <w:rPr>
                <w:rFonts w:hint="eastAsia" w:ascii="宋体" w:hAnsi="宋体" w:eastAsia="宋体" w:cs="宋体"/>
                <w:b/>
                <w:bCs/>
                <w:color w:val="auto"/>
                <w:sz w:val="24"/>
                <w:szCs w:val="24"/>
                <w:highlight w:val="none"/>
              </w:rPr>
              <w:t>投标保证金缴纳凭证复印件</w:t>
            </w:r>
            <w:r>
              <w:rPr>
                <w:rFonts w:hint="eastAsia" w:ascii="宋体" w:hAnsi="宋体" w:eastAsia="宋体" w:cs="宋体"/>
                <w:color w:val="auto"/>
                <w:sz w:val="24"/>
                <w:szCs w:val="24"/>
                <w:highlight w:val="none"/>
              </w:rPr>
              <w:t>粘贴于招标文件规定处。</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42" w:hRule="atLeast"/>
          <w:jc w:val="center"/>
        </w:trPr>
        <w:tc>
          <w:tcPr>
            <w:tcW w:w="327" w:type="pct"/>
            <w:noWrap w:val="0"/>
            <w:vAlign w:val="center"/>
          </w:tcPr>
          <w:p>
            <w:pPr>
              <w:jc w:val="center"/>
              <w:rPr>
                <w:rFonts w:hAnsi="宋体" w:cs="宋体"/>
                <w:color w:val="auto"/>
                <w:szCs w:val="24"/>
                <w:highlight w:val="none"/>
              </w:rPr>
            </w:pPr>
            <w:r>
              <w:rPr>
                <w:rFonts w:hint="eastAsia" w:hAnsi="宋体" w:cs="宋体"/>
                <w:color w:val="auto"/>
                <w:szCs w:val="24"/>
                <w:highlight w:val="none"/>
              </w:rPr>
              <w:t>15</w:t>
            </w:r>
          </w:p>
        </w:tc>
        <w:tc>
          <w:tcPr>
            <w:tcW w:w="526" w:type="pct"/>
            <w:noWrap w:val="0"/>
            <w:vAlign w:val="center"/>
          </w:tcPr>
          <w:p>
            <w:pPr>
              <w:spacing w:line="440" w:lineRule="exact"/>
              <w:jc w:val="center"/>
              <w:rPr>
                <w:rFonts w:hAnsi="宋体" w:cs="宋体"/>
                <w:b/>
                <w:bCs/>
                <w:color w:val="auto"/>
                <w:szCs w:val="24"/>
                <w:highlight w:val="none"/>
              </w:rPr>
            </w:pPr>
            <w:r>
              <w:rPr>
                <w:rFonts w:hint="eastAsia" w:hAnsi="宋体" w:cs="宋体"/>
                <w:b/>
                <w:bCs/>
                <w:color w:val="auto"/>
                <w:szCs w:val="24"/>
                <w:highlight w:val="none"/>
              </w:rPr>
              <w:t>银行</w:t>
            </w:r>
          </w:p>
          <w:p>
            <w:pPr>
              <w:spacing w:line="440" w:lineRule="exact"/>
              <w:jc w:val="center"/>
              <w:rPr>
                <w:rFonts w:hAnsi="宋体" w:cs="宋体"/>
                <w:b/>
                <w:bCs/>
                <w:color w:val="auto"/>
                <w:szCs w:val="24"/>
                <w:highlight w:val="none"/>
              </w:rPr>
            </w:pPr>
            <w:r>
              <w:rPr>
                <w:rFonts w:hint="eastAsia" w:hAnsi="宋体" w:cs="宋体"/>
                <w:b/>
                <w:bCs/>
                <w:color w:val="auto"/>
                <w:szCs w:val="24"/>
                <w:highlight w:val="none"/>
              </w:rPr>
              <w:t>账户</w:t>
            </w:r>
          </w:p>
          <w:p>
            <w:pPr>
              <w:spacing w:line="440" w:lineRule="exact"/>
              <w:jc w:val="center"/>
              <w:rPr>
                <w:rFonts w:hAnsi="宋体" w:cs="宋体"/>
                <w:b/>
                <w:bCs/>
                <w:color w:val="auto"/>
                <w:szCs w:val="24"/>
                <w:highlight w:val="none"/>
              </w:rPr>
            </w:pPr>
            <w:r>
              <w:rPr>
                <w:rFonts w:hint="eastAsia" w:hAnsi="宋体" w:cs="宋体"/>
                <w:b/>
                <w:bCs/>
                <w:color w:val="auto"/>
                <w:szCs w:val="24"/>
                <w:highlight w:val="none"/>
              </w:rPr>
              <w:t>信息</w:t>
            </w:r>
          </w:p>
        </w:tc>
        <w:tc>
          <w:tcPr>
            <w:tcW w:w="4146" w:type="pct"/>
            <w:noWrap w:val="0"/>
            <w:vAlign w:val="center"/>
          </w:tcPr>
          <w:p>
            <w:pPr>
              <w:numPr>
                <w:ilvl w:val="0"/>
                <w:numId w:val="0"/>
              </w:numPr>
              <w:spacing w:line="440" w:lineRule="exact"/>
              <w:rPr>
                <w:rFonts w:hAnsi="宋体" w:cs="宋体"/>
                <w:b/>
                <w:bCs/>
                <w:color w:val="auto"/>
                <w:szCs w:val="24"/>
                <w:highlight w:val="none"/>
              </w:rPr>
            </w:pPr>
            <w:r>
              <w:rPr>
                <w:rFonts w:hint="eastAsia" w:hAnsi="宋体" w:cs="宋体"/>
                <w:b/>
                <w:bCs/>
                <w:color w:val="auto"/>
                <w:szCs w:val="24"/>
                <w:highlight w:val="none"/>
              </w:rPr>
              <w:t>招标代理服务费账户：</w:t>
            </w:r>
          </w:p>
          <w:p>
            <w:pPr>
              <w:spacing w:line="440" w:lineRule="exact"/>
              <w:ind w:firstLine="480" w:firstLineChars="200"/>
              <w:rPr>
                <w:rFonts w:hAnsi="宋体" w:cs="宋体"/>
                <w:color w:val="auto"/>
                <w:szCs w:val="24"/>
                <w:highlight w:val="none"/>
              </w:rPr>
            </w:pPr>
            <w:r>
              <w:rPr>
                <w:rFonts w:hint="eastAsia" w:hAnsi="宋体" w:cs="宋体"/>
                <w:color w:val="auto"/>
                <w:szCs w:val="24"/>
                <w:highlight w:val="none"/>
              </w:rPr>
              <w:t>户名：陕西至诚招标咨询有限公司</w:t>
            </w:r>
          </w:p>
          <w:p>
            <w:pPr>
              <w:spacing w:line="440" w:lineRule="exact"/>
              <w:ind w:firstLine="480" w:firstLineChars="200"/>
              <w:rPr>
                <w:rFonts w:hAnsi="宋体" w:cs="宋体"/>
                <w:color w:val="auto"/>
                <w:szCs w:val="24"/>
                <w:highlight w:val="none"/>
              </w:rPr>
            </w:pPr>
            <w:r>
              <w:rPr>
                <w:rFonts w:hint="eastAsia" w:hAnsi="宋体" w:cs="宋体"/>
                <w:color w:val="auto"/>
                <w:szCs w:val="24"/>
                <w:highlight w:val="none"/>
              </w:rPr>
              <w:t>开户行：中国建设银行股份有限公司西安高新技术产业开发区支行</w:t>
            </w:r>
          </w:p>
          <w:p>
            <w:pPr>
              <w:spacing w:line="440" w:lineRule="exact"/>
              <w:ind w:firstLine="480" w:firstLineChars="200"/>
              <w:rPr>
                <w:rFonts w:hAnsi="宋体" w:cs="宋体"/>
                <w:color w:val="auto"/>
                <w:szCs w:val="24"/>
                <w:highlight w:val="none"/>
              </w:rPr>
            </w:pPr>
            <w:r>
              <w:rPr>
                <w:rFonts w:hint="eastAsia" w:hAnsi="宋体" w:cs="宋体"/>
                <w:color w:val="auto"/>
                <w:szCs w:val="24"/>
                <w:highlight w:val="none"/>
              </w:rPr>
              <w:t>账号：61050192090000002152</w:t>
            </w:r>
          </w:p>
          <w:p>
            <w:pPr>
              <w:spacing w:line="440" w:lineRule="exact"/>
              <w:ind w:firstLine="241" w:firstLineChars="100"/>
              <w:rPr>
                <w:rFonts w:hAnsi="宋体" w:cs="宋体"/>
                <w:color w:val="auto"/>
                <w:szCs w:val="24"/>
                <w:highlight w:val="none"/>
              </w:rPr>
            </w:pPr>
            <w:r>
              <w:rPr>
                <w:rFonts w:hint="eastAsia" w:hAnsi="宋体" w:cs="宋体"/>
                <w:b/>
                <w:bCs/>
                <w:color w:val="auto"/>
                <w:szCs w:val="24"/>
                <w:highlight w:val="none"/>
              </w:rPr>
              <w:t>请按照要求分别将保证金和招标代理服务费汇入以上指定账户，如因自身原因发生错误，产生的不利后果均由供应商自行承担。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42" w:hRule="atLeast"/>
          <w:jc w:val="center"/>
        </w:trPr>
        <w:tc>
          <w:tcPr>
            <w:tcW w:w="327" w:type="pct"/>
            <w:noWrap w:val="0"/>
            <w:vAlign w:val="center"/>
          </w:tcPr>
          <w:p>
            <w:pPr>
              <w:jc w:val="center"/>
              <w:rPr>
                <w:rFonts w:hAnsi="宋体"/>
                <w:b/>
                <w:bCs/>
                <w:color w:val="auto"/>
                <w:szCs w:val="24"/>
                <w:highlight w:val="none"/>
              </w:rPr>
            </w:pPr>
            <w:r>
              <w:rPr>
                <w:rFonts w:hint="eastAsia" w:hAnsi="宋体"/>
                <w:b/>
                <w:bCs/>
                <w:color w:val="auto"/>
                <w:szCs w:val="24"/>
                <w:highlight w:val="none"/>
              </w:rPr>
              <w:t>16</w:t>
            </w:r>
          </w:p>
        </w:tc>
        <w:tc>
          <w:tcPr>
            <w:tcW w:w="526" w:type="pct"/>
            <w:noWrap w:val="0"/>
            <w:vAlign w:val="center"/>
          </w:tcPr>
          <w:p>
            <w:pPr>
              <w:spacing w:line="360" w:lineRule="auto"/>
              <w:jc w:val="center"/>
              <w:rPr>
                <w:rFonts w:hAnsi="宋体"/>
                <w:b/>
                <w:bCs/>
                <w:color w:val="auto"/>
                <w:szCs w:val="24"/>
                <w:highlight w:val="none"/>
              </w:rPr>
            </w:pPr>
            <w:r>
              <w:rPr>
                <w:rFonts w:hint="eastAsia" w:hAnsi="宋体"/>
                <w:b/>
                <w:bCs/>
                <w:color w:val="auto"/>
                <w:szCs w:val="24"/>
                <w:highlight w:val="none"/>
              </w:rPr>
              <w:t>核心</w:t>
            </w:r>
          </w:p>
          <w:p>
            <w:pPr>
              <w:spacing w:line="360" w:lineRule="auto"/>
              <w:jc w:val="center"/>
              <w:rPr>
                <w:rFonts w:hAnsi="宋体"/>
                <w:b/>
                <w:bCs/>
                <w:color w:val="auto"/>
                <w:szCs w:val="24"/>
                <w:highlight w:val="none"/>
              </w:rPr>
            </w:pPr>
            <w:r>
              <w:rPr>
                <w:rFonts w:hint="eastAsia" w:hAnsi="宋体"/>
                <w:b/>
                <w:bCs/>
                <w:color w:val="auto"/>
                <w:szCs w:val="24"/>
                <w:highlight w:val="none"/>
              </w:rPr>
              <w:t>产品</w:t>
            </w:r>
          </w:p>
        </w:tc>
        <w:tc>
          <w:tcPr>
            <w:tcW w:w="4146" w:type="pct"/>
            <w:noWrap w:val="0"/>
            <w:vAlign w:val="center"/>
          </w:tcPr>
          <w:p>
            <w:pPr>
              <w:pStyle w:val="17"/>
              <w:keepNext w:val="0"/>
              <w:keepLines w:val="0"/>
              <w:widowControl/>
              <w:suppressLineNumbers w:val="0"/>
              <w:spacing w:before="0" w:beforeAutospacing="0" w:after="0" w:afterAutospacing="0" w:line="360" w:lineRule="auto"/>
              <w:ind w:right="0"/>
              <w:rPr>
                <w:rFonts w:hint="default"/>
                <w:b/>
                <w:bCs/>
                <w:color w:val="auto"/>
                <w:szCs w:val="24"/>
                <w:highlight w:val="none"/>
                <w:lang w:val="en-US" w:eastAsia="zh-CN"/>
              </w:rPr>
            </w:pPr>
            <w:r>
              <w:rPr>
                <w:rFonts w:hint="default"/>
                <w:b/>
                <w:bCs/>
                <w:color w:val="auto"/>
                <w:szCs w:val="24"/>
                <w:highlight w:val="none"/>
                <w:lang w:val="en-US" w:eastAsia="zh-CN"/>
              </w:rPr>
              <w:t>便携式X荧光土壤重金属分析仪</w:t>
            </w:r>
            <w:r>
              <w:rPr>
                <w:rFonts w:hint="eastAsia"/>
                <w:b/>
                <w:bCs/>
                <w:color w:val="auto"/>
                <w:szCs w:val="24"/>
                <w:highlight w:val="none"/>
                <w:lang w:val="en-US" w:eastAsia="zh-CN"/>
              </w:rPr>
              <w:t>、办案质量监控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42" w:hRule="atLeast"/>
          <w:jc w:val="center"/>
        </w:trPr>
        <w:tc>
          <w:tcPr>
            <w:tcW w:w="327" w:type="pct"/>
            <w:noWrap w:val="0"/>
            <w:vAlign w:val="center"/>
          </w:tcPr>
          <w:p>
            <w:pPr>
              <w:widowControl/>
              <w:spacing w:line="360" w:lineRule="auto"/>
              <w:jc w:val="center"/>
              <w:rPr>
                <w:rFonts w:hAnsi="宋体"/>
                <w:b/>
                <w:bCs/>
                <w:color w:val="auto"/>
                <w:szCs w:val="24"/>
                <w:highlight w:val="none"/>
              </w:rPr>
            </w:pPr>
            <w:r>
              <w:rPr>
                <w:rFonts w:hint="eastAsia" w:hAnsi="宋体"/>
                <w:b/>
                <w:bCs/>
                <w:color w:val="auto"/>
                <w:szCs w:val="24"/>
                <w:highlight w:val="none"/>
              </w:rPr>
              <w:t>17</w:t>
            </w:r>
          </w:p>
        </w:tc>
        <w:tc>
          <w:tcPr>
            <w:tcW w:w="526" w:type="pct"/>
            <w:noWrap w:val="0"/>
            <w:vAlign w:val="center"/>
          </w:tcPr>
          <w:p>
            <w:pPr>
              <w:widowControl/>
              <w:spacing w:line="360" w:lineRule="auto"/>
              <w:jc w:val="center"/>
              <w:rPr>
                <w:rFonts w:hAnsi="宋体"/>
                <w:b/>
                <w:bCs/>
                <w:color w:val="auto"/>
                <w:szCs w:val="24"/>
                <w:highlight w:val="none"/>
              </w:rPr>
            </w:pPr>
            <w:r>
              <w:rPr>
                <w:rFonts w:hint="eastAsia" w:hAnsi="宋体"/>
                <w:b/>
                <w:bCs/>
                <w:color w:val="auto"/>
                <w:szCs w:val="24"/>
                <w:highlight w:val="none"/>
              </w:rPr>
              <w:t>其他</w:t>
            </w:r>
          </w:p>
        </w:tc>
        <w:tc>
          <w:tcPr>
            <w:tcW w:w="4146" w:type="pct"/>
            <w:noWrap w:val="0"/>
            <w:vAlign w:val="center"/>
          </w:tcPr>
          <w:p>
            <w:pPr>
              <w:widowControl/>
              <w:spacing w:line="360" w:lineRule="auto"/>
              <w:jc w:val="left"/>
              <w:rPr>
                <w:rFonts w:hAnsi="宋体"/>
                <w:b/>
                <w:bCs/>
                <w:color w:val="auto"/>
                <w:szCs w:val="24"/>
                <w:highlight w:val="none"/>
              </w:rPr>
            </w:pPr>
            <w:r>
              <w:rPr>
                <w:rFonts w:hint="eastAsia" w:hAnsi="宋体"/>
                <w:b/>
                <w:bCs/>
                <w:color w:val="auto"/>
                <w:szCs w:val="24"/>
                <w:highlight w:val="none"/>
              </w:rPr>
              <w:t>本项目不允许进口产品投标。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42" w:hRule="atLeast"/>
          <w:jc w:val="center"/>
        </w:trPr>
        <w:tc>
          <w:tcPr>
            <w:tcW w:w="327" w:type="pct"/>
            <w:noWrap w:val="0"/>
            <w:vAlign w:val="center"/>
          </w:tcPr>
          <w:p>
            <w:pPr>
              <w:widowControl/>
              <w:spacing w:line="360" w:lineRule="auto"/>
              <w:jc w:val="center"/>
              <w:rPr>
                <w:rFonts w:hint="default" w:hAnsi="宋体" w:eastAsia="宋体"/>
                <w:b/>
                <w:bCs/>
                <w:color w:val="auto"/>
                <w:szCs w:val="24"/>
                <w:highlight w:val="none"/>
                <w:lang w:val="en-US" w:eastAsia="zh-CN"/>
              </w:rPr>
            </w:pPr>
            <w:r>
              <w:rPr>
                <w:rFonts w:hint="eastAsia" w:hAnsi="宋体"/>
                <w:b/>
                <w:bCs/>
                <w:color w:val="auto"/>
                <w:szCs w:val="24"/>
                <w:highlight w:val="none"/>
                <w:lang w:val="en-US" w:eastAsia="zh-CN"/>
              </w:rPr>
              <w:t>18</w:t>
            </w:r>
          </w:p>
        </w:tc>
        <w:tc>
          <w:tcPr>
            <w:tcW w:w="526" w:type="pct"/>
            <w:noWrap w:val="0"/>
            <w:vAlign w:val="center"/>
          </w:tcPr>
          <w:p>
            <w:pPr>
              <w:widowControl/>
              <w:spacing w:line="360" w:lineRule="auto"/>
              <w:jc w:val="center"/>
              <w:rPr>
                <w:rFonts w:hint="eastAsia" w:hAnsi="宋体"/>
                <w:b/>
                <w:bCs/>
                <w:color w:val="auto"/>
                <w:szCs w:val="24"/>
                <w:highlight w:val="none"/>
                <w:lang w:val="en-US" w:eastAsia="zh-CN"/>
              </w:rPr>
            </w:pPr>
            <w:r>
              <w:rPr>
                <w:rFonts w:hint="eastAsia" w:hAnsi="宋体"/>
                <w:b/>
                <w:bCs/>
                <w:color w:val="auto"/>
                <w:szCs w:val="24"/>
                <w:highlight w:val="none"/>
                <w:lang w:val="en-US" w:eastAsia="zh-CN"/>
              </w:rPr>
              <w:t>项目</w:t>
            </w:r>
          </w:p>
          <w:p>
            <w:pPr>
              <w:widowControl/>
              <w:spacing w:line="360" w:lineRule="auto"/>
              <w:jc w:val="center"/>
              <w:rPr>
                <w:rFonts w:hint="default" w:hAnsi="宋体" w:eastAsia="宋体"/>
                <w:b/>
                <w:bCs/>
                <w:color w:val="auto"/>
                <w:szCs w:val="24"/>
                <w:highlight w:val="none"/>
                <w:lang w:val="en-US" w:eastAsia="zh-CN"/>
              </w:rPr>
            </w:pPr>
            <w:r>
              <w:rPr>
                <w:rFonts w:hint="eastAsia" w:hAnsi="宋体"/>
                <w:b/>
                <w:bCs/>
                <w:color w:val="auto"/>
                <w:szCs w:val="24"/>
                <w:highlight w:val="none"/>
                <w:lang w:val="en-US" w:eastAsia="zh-CN"/>
              </w:rPr>
              <w:t>性质</w:t>
            </w:r>
          </w:p>
        </w:tc>
        <w:tc>
          <w:tcPr>
            <w:tcW w:w="4146" w:type="pct"/>
            <w:noWrap w:val="0"/>
            <w:vAlign w:val="center"/>
          </w:tcPr>
          <w:p>
            <w:pPr>
              <w:spacing w:line="360" w:lineRule="auto"/>
              <w:rPr>
                <w:rFonts w:hint="default" w:hAnsi="宋体" w:eastAsia="宋体"/>
                <w:b/>
                <w:bCs/>
                <w:color w:val="auto"/>
                <w:szCs w:val="24"/>
                <w:highlight w:val="none"/>
                <w:lang w:val="en-US" w:eastAsia="zh-CN"/>
              </w:rPr>
            </w:pPr>
            <w:r>
              <w:rPr>
                <w:rFonts w:hint="eastAsia" w:hAnsi="宋体" w:cs="宋体"/>
                <w:b/>
                <w:bCs/>
                <w:color w:val="auto"/>
                <w:szCs w:val="24"/>
                <w:highlight w:val="none"/>
                <w:lang w:eastAsia="zh-CN"/>
              </w:rPr>
              <w:t>本项目非专门面向中小企业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42" w:hRule="atLeast"/>
          <w:jc w:val="center"/>
        </w:trPr>
        <w:tc>
          <w:tcPr>
            <w:tcW w:w="327" w:type="pct"/>
            <w:noWrap w:val="0"/>
            <w:vAlign w:val="center"/>
          </w:tcPr>
          <w:p>
            <w:pPr>
              <w:widowControl/>
              <w:spacing w:line="360" w:lineRule="auto"/>
              <w:jc w:val="center"/>
              <w:rPr>
                <w:rFonts w:hint="default" w:hAnsi="宋体"/>
                <w:b/>
                <w:bCs/>
                <w:color w:val="auto"/>
                <w:szCs w:val="24"/>
                <w:highlight w:val="none"/>
                <w:lang w:val="en-US" w:eastAsia="zh-CN"/>
              </w:rPr>
            </w:pPr>
            <w:r>
              <w:rPr>
                <w:rFonts w:hint="eastAsia" w:hAnsi="宋体"/>
                <w:b/>
                <w:bCs/>
                <w:color w:val="auto"/>
                <w:szCs w:val="24"/>
                <w:highlight w:val="none"/>
                <w:lang w:val="en-US" w:eastAsia="zh-CN"/>
              </w:rPr>
              <w:t>19</w:t>
            </w:r>
          </w:p>
        </w:tc>
        <w:tc>
          <w:tcPr>
            <w:tcW w:w="526" w:type="pct"/>
            <w:noWrap w:val="0"/>
            <w:vAlign w:val="center"/>
          </w:tcPr>
          <w:p>
            <w:pPr>
              <w:widowControl/>
              <w:spacing w:line="360" w:lineRule="auto"/>
              <w:jc w:val="center"/>
              <w:rPr>
                <w:rFonts w:hint="eastAsia" w:hAnsi="宋体"/>
                <w:b/>
                <w:bCs/>
                <w:color w:val="auto"/>
                <w:szCs w:val="24"/>
                <w:highlight w:val="none"/>
                <w:lang w:val="en-US" w:eastAsia="zh-CN"/>
              </w:rPr>
            </w:pPr>
            <w:r>
              <w:rPr>
                <w:rFonts w:hint="eastAsia" w:hAnsi="宋体"/>
                <w:b/>
                <w:bCs/>
                <w:color w:val="auto"/>
                <w:szCs w:val="24"/>
                <w:highlight w:val="none"/>
                <w:lang w:val="en-US" w:eastAsia="zh-CN"/>
              </w:rPr>
              <w:t>项目所属行业</w:t>
            </w:r>
          </w:p>
        </w:tc>
        <w:tc>
          <w:tcPr>
            <w:tcW w:w="4146" w:type="pct"/>
            <w:noWrap w:val="0"/>
            <w:vAlign w:val="center"/>
          </w:tcPr>
          <w:p>
            <w:pPr>
              <w:spacing w:line="360" w:lineRule="auto"/>
              <w:rPr>
                <w:rFonts w:hint="eastAsia" w:hAnsi="宋体" w:cs="宋体"/>
                <w:b/>
                <w:bCs/>
                <w:color w:val="auto"/>
                <w:szCs w:val="24"/>
                <w:highlight w:val="none"/>
                <w:lang w:eastAsia="zh-CN"/>
              </w:rPr>
            </w:pPr>
            <w:r>
              <w:rPr>
                <w:rFonts w:hint="eastAsia" w:hAnsi="宋体" w:cs="宋体"/>
                <w:b/>
                <w:bCs/>
                <w:color w:val="auto"/>
                <w:szCs w:val="24"/>
                <w:highlight w:val="none"/>
                <w:lang w:eastAsia="zh-CN"/>
              </w:rPr>
              <w:t>工业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378" w:hRule="atLeast"/>
          <w:jc w:val="center"/>
        </w:trPr>
        <w:tc>
          <w:tcPr>
            <w:tcW w:w="327" w:type="pct"/>
            <w:noWrap w:val="0"/>
            <w:vAlign w:val="center"/>
          </w:tcPr>
          <w:p>
            <w:pPr>
              <w:widowControl/>
              <w:spacing w:line="360" w:lineRule="auto"/>
              <w:jc w:val="center"/>
              <w:rPr>
                <w:rFonts w:hint="default" w:hAnsi="宋体"/>
                <w:b/>
                <w:bCs/>
                <w:color w:val="auto"/>
                <w:szCs w:val="24"/>
                <w:highlight w:val="none"/>
                <w:lang w:val="en-US" w:eastAsia="zh-CN"/>
              </w:rPr>
            </w:pPr>
            <w:r>
              <w:rPr>
                <w:rFonts w:hint="eastAsia" w:hAnsi="宋体"/>
                <w:b/>
                <w:bCs/>
                <w:color w:val="auto"/>
                <w:szCs w:val="24"/>
                <w:highlight w:val="none"/>
                <w:lang w:val="en-US" w:eastAsia="zh-CN"/>
              </w:rPr>
              <w:t>20</w:t>
            </w:r>
          </w:p>
        </w:tc>
        <w:tc>
          <w:tcPr>
            <w:tcW w:w="526" w:type="pct"/>
            <w:noWrap w:val="0"/>
            <w:vAlign w:val="center"/>
          </w:tcPr>
          <w:p>
            <w:pPr>
              <w:widowControl/>
              <w:spacing w:line="360" w:lineRule="auto"/>
              <w:jc w:val="center"/>
              <w:rPr>
                <w:rFonts w:hint="eastAsia" w:hAnsi="宋体"/>
                <w:b/>
                <w:bCs/>
                <w:color w:val="auto"/>
                <w:szCs w:val="24"/>
                <w:highlight w:val="none"/>
                <w:lang w:val="en-US" w:eastAsia="zh-CN"/>
              </w:rPr>
            </w:pPr>
            <w:r>
              <w:rPr>
                <w:rFonts w:hint="eastAsia" w:hAnsi="宋体"/>
                <w:b/>
                <w:bCs/>
                <w:color w:val="auto"/>
                <w:szCs w:val="24"/>
                <w:highlight w:val="none"/>
                <w:lang w:val="en-US" w:eastAsia="zh-CN"/>
              </w:rPr>
              <w:t>其他</w:t>
            </w:r>
          </w:p>
        </w:tc>
        <w:tc>
          <w:tcPr>
            <w:tcW w:w="4146" w:type="pct"/>
            <w:noWrap w:val="0"/>
            <w:vAlign w:val="center"/>
          </w:tcPr>
          <w:p>
            <w:pPr>
              <w:spacing w:line="360" w:lineRule="auto"/>
              <w:rPr>
                <w:rFonts w:hint="eastAsia" w:hAnsi="宋体" w:cs="宋体"/>
                <w:b/>
                <w:bCs/>
                <w:color w:val="auto"/>
                <w:szCs w:val="24"/>
                <w:highlight w:val="none"/>
                <w:lang w:eastAsia="zh-CN"/>
              </w:rPr>
            </w:pPr>
            <w:r>
              <w:rPr>
                <w:rFonts w:hint="eastAsia" w:hAnsi="宋体" w:cs="宋体"/>
                <w:b/>
                <w:bCs/>
                <w:color w:val="auto"/>
                <w:szCs w:val="24"/>
                <w:highlight w:val="none"/>
                <w:lang w:eastAsia="zh-CN"/>
              </w:rPr>
              <w:t>为了进一步推动金融支持政策更好适应市场主体的需要，扎实落实国务院关于支持中小企业发展的政策措施，积极发挥政府采购政策功能，有效缓解中小企业融资难、融资贵问题，根据中办、国办《关于促进中小企业健康发展的指导意见》、财政部、工信部《政府采购促进中小企业发展管理办法》（财库〔2020〕46 号）、《陕西省中小企业政府采购信用融资办法》（陕财办采【2018】23 号）、《陕西省财政厅关于加快推进我省中小企业政府采购信用融资工作的通知》陕财办采 【2020】15 号）等有关规定，按照市场主导、财政引导、银企自愿、风险自担的原则，中标（成交）供应商可根据自身资金需求，登录陕西省政府采购信用融资平台</w:t>
            </w:r>
          </w:p>
          <w:p>
            <w:pPr>
              <w:spacing w:line="360" w:lineRule="auto"/>
              <w:rPr>
                <w:rFonts w:hint="eastAsia" w:hAnsi="宋体" w:cs="宋体"/>
                <w:b/>
                <w:bCs/>
                <w:color w:val="auto"/>
                <w:szCs w:val="24"/>
                <w:highlight w:val="none"/>
                <w:lang w:eastAsia="zh-CN"/>
              </w:rPr>
            </w:pPr>
            <w:r>
              <w:rPr>
                <w:rFonts w:hint="eastAsia" w:hAnsi="宋体" w:cs="宋体"/>
                <w:b/>
                <w:bCs/>
                <w:color w:val="auto"/>
                <w:szCs w:val="24"/>
                <w:highlight w:val="none"/>
                <w:lang w:eastAsia="zh-CN"/>
              </w:rPr>
              <w:t>(http://www.ccgp-shaanxi.gov.cn/zcdservice/zcd/shan xi/）在线申请，依法参加政府采购信用融资活动。</w:t>
            </w:r>
          </w:p>
          <w:p>
            <w:pPr>
              <w:spacing w:line="360" w:lineRule="auto"/>
              <w:rPr>
                <w:rFonts w:hint="eastAsia" w:hAnsi="宋体" w:cs="宋体"/>
                <w:b/>
                <w:bCs/>
                <w:color w:val="auto"/>
                <w:szCs w:val="24"/>
                <w:highlight w:val="none"/>
                <w:lang w:eastAsia="zh-CN"/>
              </w:rPr>
            </w:pPr>
            <w:r>
              <w:rPr>
                <w:rFonts w:hint="eastAsia" w:hAnsi="宋体" w:cs="宋体"/>
                <w:b/>
                <w:bCs/>
                <w:color w:val="auto"/>
                <w:szCs w:val="24"/>
                <w:highlight w:val="none"/>
                <w:lang w:eastAsia="zh-CN"/>
              </w:rPr>
              <w:t>目前的合作银行有∶北京银行、中国建设银行、中信银行、中国平安银行、中国光大银行、浦发银行、兴业银行、中国工商银行、秦农银行、浙商银行、中国银行、西安银行、中国农业银行、中国邮政储蓄银行（排名不分先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42" w:hRule="atLeast"/>
          <w:jc w:val="center"/>
        </w:trPr>
        <w:tc>
          <w:tcPr>
            <w:tcW w:w="327" w:type="pct"/>
            <w:noWrap w:val="0"/>
            <w:vAlign w:val="center"/>
          </w:tcPr>
          <w:p>
            <w:pPr>
              <w:widowControl/>
              <w:spacing w:line="360" w:lineRule="auto"/>
              <w:jc w:val="center"/>
              <w:rPr>
                <w:rFonts w:hint="default" w:hAnsi="宋体"/>
                <w:b/>
                <w:bCs/>
                <w:color w:val="auto"/>
                <w:szCs w:val="24"/>
                <w:highlight w:val="none"/>
                <w:lang w:val="en-US" w:eastAsia="zh-CN"/>
              </w:rPr>
            </w:pPr>
            <w:r>
              <w:rPr>
                <w:rFonts w:hint="eastAsia" w:hAnsi="宋体"/>
                <w:b/>
                <w:bCs/>
                <w:color w:val="auto"/>
                <w:szCs w:val="24"/>
                <w:highlight w:val="none"/>
                <w:lang w:val="en-US" w:eastAsia="zh-CN"/>
              </w:rPr>
              <w:t>21</w:t>
            </w:r>
          </w:p>
        </w:tc>
        <w:tc>
          <w:tcPr>
            <w:tcW w:w="526" w:type="pct"/>
            <w:noWrap w:val="0"/>
            <w:vAlign w:val="center"/>
          </w:tcPr>
          <w:p>
            <w:pPr>
              <w:spacing w:line="312" w:lineRule="auto"/>
              <w:ind w:firstLine="120" w:firstLineChars="50"/>
              <w:jc w:val="center"/>
              <w:rPr>
                <w:rFonts w:hint="eastAsia" w:hAnsi="宋体"/>
                <w:b/>
                <w:bCs/>
                <w:color w:val="auto"/>
                <w:szCs w:val="24"/>
                <w:highlight w:val="none"/>
                <w:lang w:val="en-US" w:eastAsia="zh-CN"/>
              </w:rPr>
            </w:pPr>
            <w:r>
              <w:rPr>
                <w:rFonts w:hint="eastAsia" w:ascii="宋体" w:hAnsi="宋体" w:cs="宋体"/>
                <w:color w:val="auto"/>
                <w:sz w:val="24"/>
                <w:szCs w:val="24"/>
                <w:highlight w:val="none"/>
                <w:lang w:val="en-US" w:eastAsia="zh-CN"/>
              </w:rPr>
              <w:t>中小企业价格得分扣减</w:t>
            </w:r>
          </w:p>
        </w:tc>
        <w:tc>
          <w:tcPr>
            <w:tcW w:w="4146" w:type="pct"/>
            <w:noWrap w:val="0"/>
            <w:vAlign w:val="center"/>
          </w:tcPr>
          <w:p>
            <w:pPr>
              <w:rPr>
                <w:rFonts w:hint="eastAsia" w:hAnsi="宋体" w:cs="宋体"/>
                <w:b/>
                <w:bCs/>
                <w:color w:val="auto"/>
                <w:szCs w:val="24"/>
                <w:highlight w:val="none"/>
                <w:lang w:eastAsia="zh-CN"/>
              </w:rPr>
            </w:pPr>
            <w:r>
              <w:rPr>
                <w:rFonts w:hint="eastAsia" w:ascii="宋体" w:hAnsi="宋体" w:eastAsia="宋体" w:cs="宋体"/>
                <w:color w:val="auto"/>
                <w:sz w:val="24"/>
                <w:szCs w:val="24"/>
                <w:highlight w:val="none"/>
                <w:lang w:val="en-US" w:eastAsia="zh-CN"/>
              </w:rPr>
              <w:t>对符合《政府采购促进中小企业发展管理办法》(财库(2020)46号)规定的小微企业(监狱企业视同小型、微型企业)的报价给予</w:t>
            </w:r>
            <w:r>
              <w:rPr>
                <w:rFonts w:hint="eastAsia" w:hAnsi="宋体" w:cs="宋体"/>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w:t>
            </w:r>
            <w:r>
              <w:rPr>
                <w:rFonts w:hint="eastAsia" w:hAnsi="宋体" w:cs="宋体"/>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w:t>
            </w:r>
            <w:r>
              <w:rPr>
                <w:rFonts w:hint="eastAsia" w:hAnsi="宋体" w:cs="宋体"/>
                <w:color w:val="auto"/>
                <w:sz w:val="24"/>
                <w:szCs w:val="24"/>
                <w:highlight w:val="none"/>
                <w:lang w:val="en-US" w:eastAsia="zh-CN"/>
              </w:rPr>
              <w:t>20</w:t>
            </w:r>
            <w:r>
              <w:rPr>
                <w:rFonts w:hint="eastAsia" w:ascii="宋体" w:hAnsi="宋体" w:eastAsia="宋体" w:cs="宋体"/>
                <w:color w:val="auto"/>
                <w:sz w:val="24"/>
                <w:szCs w:val="24"/>
                <w:highlight w:val="none"/>
                <w:lang w:val="en-US" w:eastAsia="zh-CN"/>
              </w:rPr>
              <w:t>%)的扣除,用扣除后的价格参加评审。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42" w:hRule="atLeast"/>
          <w:jc w:val="center"/>
        </w:trPr>
        <w:tc>
          <w:tcPr>
            <w:tcW w:w="327" w:type="pct"/>
            <w:noWrap w:val="0"/>
            <w:vAlign w:val="center"/>
          </w:tcPr>
          <w:p>
            <w:pPr>
              <w:widowControl/>
              <w:spacing w:line="360" w:lineRule="auto"/>
              <w:jc w:val="center"/>
              <w:rPr>
                <w:rFonts w:hint="default" w:hAnsi="宋体" w:eastAsia="宋体"/>
                <w:b/>
                <w:bCs/>
                <w:color w:val="auto"/>
                <w:szCs w:val="24"/>
                <w:highlight w:val="none"/>
                <w:lang w:val="en-US" w:eastAsia="zh-CN"/>
              </w:rPr>
            </w:pPr>
            <w:r>
              <w:rPr>
                <w:rFonts w:hint="eastAsia" w:hAnsi="宋体"/>
                <w:b/>
                <w:bCs/>
                <w:color w:val="auto"/>
                <w:szCs w:val="24"/>
                <w:highlight w:val="none"/>
                <w:lang w:val="en-US" w:eastAsia="zh-CN"/>
              </w:rPr>
              <w:t>22</w:t>
            </w:r>
          </w:p>
        </w:tc>
        <w:tc>
          <w:tcPr>
            <w:tcW w:w="526" w:type="pct"/>
            <w:noWrap w:val="0"/>
            <w:vAlign w:val="center"/>
          </w:tcPr>
          <w:p>
            <w:pPr>
              <w:pStyle w:val="2"/>
              <w:jc w:val="center"/>
              <w:rPr>
                <w:rFonts w:hint="eastAsia" w:ascii="宋体" w:hAnsi="Times New Roman" w:eastAsia="宋体" w:cs="宋体"/>
                <w:b/>
                <w:bCs/>
                <w:color w:val="auto"/>
                <w:kern w:val="0"/>
                <w:sz w:val="24"/>
                <w:szCs w:val="24"/>
                <w:highlight w:val="none"/>
                <w:lang w:val="en-US" w:eastAsia="zh-CN" w:bidi="ar-SA"/>
              </w:rPr>
            </w:pPr>
            <w:r>
              <w:rPr>
                <w:rFonts w:hint="eastAsia" w:ascii="宋体" w:hAnsi="宋体" w:cs="宋体"/>
                <w:b/>
                <w:bCs/>
                <w:color w:val="auto"/>
                <w:kern w:val="0"/>
                <w:sz w:val="24"/>
                <w:szCs w:val="24"/>
                <w:highlight w:val="none"/>
              </w:rPr>
              <w:t>一致性</w:t>
            </w:r>
          </w:p>
        </w:tc>
        <w:tc>
          <w:tcPr>
            <w:tcW w:w="4146" w:type="pct"/>
            <w:noWrap w:val="0"/>
            <w:vAlign w:val="center"/>
          </w:tcPr>
          <w:p>
            <w:pPr>
              <w:pStyle w:val="2"/>
              <w:rPr>
                <w:rFonts w:hint="eastAsia" w:ascii="宋体" w:hAnsi="Times New Roman" w:eastAsia="宋体" w:cs="宋体"/>
                <w:color w:val="auto"/>
                <w:kern w:val="0"/>
                <w:sz w:val="24"/>
                <w:szCs w:val="24"/>
                <w:highlight w:val="none"/>
                <w:lang w:val="en-US" w:eastAsia="zh-CN" w:bidi="ar-SA"/>
              </w:rPr>
            </w:pPr>
            <w:r>
              <w:rPr>
                <w:rFonts w:hint="eastAsia" w:ascii="宋体" w:hAnsi="宋体" w:cs="宋体"/>
                <w:b/>
                <w:bCs/>
                <w:color w:val="auto"/>
                <w:kern w:val="0"/>
                <w:sz w:val="24"/>
                <w:szCs w:val="24"/>
                <w:highlight w:val="none"/>
              </w:rPr>
              <w:t>供应商须知前附表和须知不一致的地方，以前附表为准。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42" w:hRule="atLeast"/>
          <w:jc w:val="center"/>
        </w:trPr>
        <w:tc>
          <w:tcPr>
            <w:tcW w:w="327" w:type="pct"/>
            <w:noWrap w:val="0"/>
            <w:vAlign w:val="center"/>
          </w:tcPr>
          <w:p>
            <w:pPr>
              <w:widowControl/>
              <w:spacing w:line="360" w:lineRule="auto"/>
              <w:jc w:val="center"/>
              <w:rPr>
                <w:rFonts w:hint="default" w:hAnsi="宋体" w:eastAsia="宋体"/>
                <w:b/>
                <w:bCs/>
                <w:color w:val="auto"/>
                <w:szCs w:val="24"/>
                <w:highlight w:val="none"/>
                <w:lang w:val="en-US" w:eastAsia="zh-CN"/>
              </w:rPr>
            </w:pPr>
            <w:r>
              <w:rPr>
                <w:rFonts w:hint="eastAsia" w:hAnsi="宋体"/>
                <w:b/>
                <w:bCs/>
                <w:color w:val="auto"/>
                <w:szCs w:val="24"/>
                <w:highlight w:val="none"/>
                <w:lang w:val="en-US" w:eastAsia="zh-CN"/>
              </w:rPr>
              <w:t>23</w:t>
            </w:r>
          </w:p>
        </w:tc>
        <w:tc>
          <w:tcPr>
            <w:tcW w:w="526" w:type="pct"/>
            <w:noWrap w:val="0"/>
            <w:vAlign w:val="center"/>
          </w:tcPr>
          <w:p>
            <w:pPr>
              <w:widowControl/>
              <w:spacing w:line="360" w:lineRule="auto"/>
              <w:jc w:val="center"/>
              <w:rPr>
                <w:rFonts w:hAnsi="宋体"/>
                <w:b/>
                <w:bCs/>
                <w:color w:val="auto"/>
                <w:szCs w:val="24"/>
                <w:highlight w:val="none"/>
              </w:rPr>
            </w:pPr>
            <w:r>
              <w:rPr>
                <w:rFonts w:hint="eastAsia" w:hAnsi="宋体"/>
                <w:b/>
                <w:bCs/>
                <w:color w:val="auto"/>
                <w:szCs w:val="24"/>
                <w:highlight w:val="none"/>
              </w:rPr>
              <w:t>备注</w:t>
            </w:r>
          </w:p>
        </w:tc>
        <w:tc>
          <w:tcPr>
            <w:tcW w:w="4146" w:type="pct"/>
            <w:noWrap w:val="0"/>
            <w:vAlign w:val="center"/>
          </w:tcPr>
          <w:p>
            <w:pPr>
              <w:spacing w:line="500" w:lineRule="exact"/>
              <w:ind w:firstLine="482" w:firstLineChars="200"/>
              <w:rPr>
                <w:rFonts w:hAnsi="宋体" w:cs="宋体"/>
                <w:b/>
                <w:bCs/>
                <w:color w:val="auto"/>
                <w:szCs w:val="24"/>
                <w:highlight w:val="none"/>
              </w:rPr>
            </w:pPr>
            <w:r>
              <w:rPr>
                <w:rFonts w:hint="eastAsia" w:hAnsi="宋体" w:cs="宋体"/>
                <w:b/>
                <w:bCs/>
                <w:color w:val="auto"/>
                <w:szCs w:val="24"/>
                <w:highlight w:val="none"/>
              </w:rPr>
              <w:t>供应商注册登记提醒：</w:t>
            </w:r>
          </w:p>
          <w:p>
            <w:pPr>
              <w:spacing w:line="500" w:lineRule="exact"/>
              <w:ind w:firstLine="482" w:firstLineChars="200"/>
              <w:rPr>
                <w:rFonts w:hAnsi="宋体"/>
                <w:color w:val="auto"/>
                <w:szCs w:val="24"/>
                <w:highlight w:val="none"/>
              </w:rPr>
            </w:pPr>
            <w:r>
              <w:rPr>
                <w:rFonts w:hint="eastAsia" w:hAnsi="宋体" w:cs="宋体"/>
                <w:b/>
                <w:bCs/>
                <w:color w:val="auto"/>
                <w:szCs w:val="24"/>
                <w:highlight w:val="none"/>
              </w:rPr>
              <w:t>根据陕西省财政厅关于政府采购供应商注册登记有关事项的通知，如所投本项目的供应商未在陕西省政府采购网（</w:t>
            </w:r>
            <w:r>
              <w:rPr>
                <w:color w:val="auto"/>
                <w:highlight w:val="none"/>
              </w:rPr>
              <w:fldChar w:fldCharType="begin"/>
            </w:r>
            <w:r>
              <w:rPr>
                <w:color w:val="auto"/>
                <w:highlight w:val="none"/>
              </w:rPr>
              <w:instrText xml:space="preserve"> HYPERLINK "http://www.ccgp-shaanxi.gov.cn/information/informationDetail.do?informationguid=8a85be3567ed23460167ed36804d0009" </w:instrText>
            </w:r>
            <w:r>
              <w:rPr>
                <w:color w:val="auto"/>
                <w:highlight w:val="none"/>
              </w:rPr>
              <w:fldChar w:fldCharType="separate"/>
            </w:r>
            <w:r>
              <w:rPr>
                <w:rFonts w:hint="eastAsia" w:hAnsi="宋体" w:cs="宋体"/>
                <w:b/>
                <w:bCs/>
                <w:color w:val="auto"/>
                <w:szCs w:val="24"/>
                <w:highlight w:val="none"/>
              </w:rPr>
              <w:t>http://www.ccgp-shaanxi.gov.cn/information/informationDetail.do?informationguid=8a85be3567ed23460167ed36804d0009</w:t>
            </w:r>
            <w:r>
              <w:rPr>
                <w:rFonts w:hint="eastAsia" w:hAnsi="宋体" w:cs="宋体"/>
                <w:b/>
                <w:bCs/>
                <w:color w:val="auto"/>
                <w:szCs w:val="24"/>
                <w:highlight w:val="none"/>
              </w:rPr>
              <w:fldChar w:fldCharType="end"/>
            </w:r>
            <w:r>
              <w:rPr>
                <w:rFonts w:hint="eastAsia" w:hAnsi="宋体" w:cs="宋体"/>
                <w:b/>
                <w:bCs/>
                <w:color w:val="auto"/>
                <w:szCs w:val="24"/>
                <w:highlight w:val="none"/>
              </w:rPr>
              <w:t>）注册登记加入陕西省政府采购供应商库的，应按要求及时办理注册登记，并接受财政部门监督管理。</w:t>
            </w:r>
          </w:p>
        </w:tc>
      </w:tr>
    </w:tbl>
    <w:p>
      <w:pPr>
        <w:spacing w:before="333" w:beforeLines="100"/>
        <w:jc w:val="center"/>
        <w:rPr>
          <w:rFonts w:hAnsi="宋体" w:cs="宋体"/>
          <w:color w:val="auto"/>
          <w:sz w:val="32"/>
          <w:szCs w:val="32"/>
          <w:highlight w:val="none"/>
        </w:rPr>
      </w:pPr>
      <w:r>
        <w:rPr>
          <w:rFonts w:hint="eastAsia" w:hAnsi="宋体" w:cs="宋体"/>
          <w:color w:val="auto"/>
          <w:highlight w:val="none"/>
        </w:rPr>
        <w:br w:type="page"/>
      </w:r>
      <w:bookmarkEnd w:id="9"/>
      <w:bookmarkEnd w:id="10"/>
      <w:bookmarkEnd w:id="11"/>
      <w:bookmarkStart w:id="32" w:name="_Toc363474017"/>
      <w:bookmarkStart w:id="33" w:name="_Toc363473972"/>
      <w:bookmarkStart w:id="34" w:name="_Toc403077639"/>
      <w:r>
        <w:rPr>
          <w:rFonts w:hint="eastAsia" w:hAnsi="宋体" w:cs="宋体"/>
          <w:b/>
          <w:color w:val="auto"/>
          <w:sz w:val="32"/>
          <w:szCs w:val="32"/>
          <w:highlight w:val="none"/>
        </w:rPr>
        <w:t>一.总  则</w:t>
      </w:r>
      <w:bookmarkEnd w:id="32"/>
      <w:bookmarkEnd w:id="33"/>
      <w:bookmarkEnd w:id="34"/>
    </w:p>
    <w:p>
      <w:pPr>
        <w:spacing w:line="500" w:lineRule="exact"/>
        <w:rPr>
          <w:rFonts w:hAnsi="宋体" w:cs="宋体"/>
          <w:b/>
          <w:color w:val="auto"/>
          <w:szCs w:val="24"/>
          <w:highlight w:val="none"/>
        </w:rPr>
      </w:pPr>
      <w:r>
        <w:rPr>
          <w:rFonts w:hint="eastAsia" w:hAnsi="宋体" w:cs="宋体"/>
          <w:b/>
          <w:color w:val="auto"/>
          <w:szCs w:val="24"/>
          <w:highlight w:val="none"/>
        </w:rPr>
        <w:t>1.资金来源</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1.1本次招标采购所签合同使用</w:t>
      </w:r>
      <w:r>
        <w:rPr>
          <w:rFonts w:hint="eastAsia" w:hAnsi="宋体" w:cs="宋体"/>
          <w:color w:val="auto"/>
          <w:szCs w:val="24"/>
          <w:highlight w:val="none"/>
          <w:lang w:eastAsia="zh-CN"/>
        </w:rPr>
        <w:t>财政拨款</w:t>
      </w:r>
      <w:r>
        <w:rPr>
          <w:rFonts w:hint="eastAsia" w:hAnsi="宋体" w:cs="宋体"/>
          <w:color w:val="auto"/>
          <w:szCs w:val="24"/>
          <w:highlight w:val="none"/>
        </w:rPr>
        <w:t>支付，资金已落实到位。</w:t>
      </w:r>
    </w:p>
    <w:p>
      <w:pPr>
        <w:numPr>
          <w:ilvl w:val="0"/>
          <w:numId w:val="1"/>
        </w:numPr>
        <w:spacing w:line="500" w:lineRule="exact"/>
        <w:rPr>
          <w:rFonts w:hAnsi="宋体" w:cs="宋体"/>
          <w:b/>
          <w:color w:val="auto"/>
          <w:szCs w:val="24"/>
          <w:highlight w:val="none"/>
        </w:rPr>
      </w:pPr>
      <w:r>
        <w:rPr>
          <w:rFonts w:hint="eastAsia" w:hAnsi="宋体" w:cs="宋体"/>
          <w:b/>
          <w:color w:val="auto"/>
          <w:szCs w:val="24"/>
          <w:highlight w:val="none"/>
        </w:rPr>
        <w:t>名词解释</w:t>
      </w:r>
    </w:p>
    <w:p>
      <w:pPr>
        <w:tabs>
          <w:tab w:val="left" w:pos="7665"/>
        </w:tabs>
        <w:spacing w:line="500" w:lineRule="exact"/>
        <w:ind w:firstLine="480" w:firstLineChars="200"/>
        <w:rPr>
          <w:rFonts w:hint="eastAsia" w:hAnsi="宋体" w:eastAsia="宋体" w:cs="宋体"/>
          <w:color w:val="auto"/>
          <w:highlight w:val="none"/>
          <w:lang w:val="en-US" w:eastAsia="zh-CN"/>
        </w:rPr>
      </w:pPr>
      <w:r>
        <w:rPr>
          <w:rFonts w:hint="eastAsia" w:hAnsi="宋体" w:cs="宋体"/>
          <w:color w:val="auto"/>
          <w:highlight w:val="none"/>
        </w:rPr>
        <w:t>2.1采购人：</w:t>
      </w:r>
      <w:r>
        <w:rPr>
          <w:rFonts w:hint="eastAsia" w:hAnsi="宋体"/>
          <w:color w:val="auto"/>
          <w:highlight w:val="none"/>
          <w:lang w:eastAsia="zh-CN"/>
        </w:rPr>
        <w:t>西安铁路运输检察院。</w:t>
      </w:r>
    </w:p>
    <w:p>
      <w:pPr>
        <w:tabs>
          <w:tab w:val="left" w:pos="7665"/>
        </w:tabs>
        <w:spacing w:line="500" w:lineRule="exact"/>
        <w:ind w:firstLine="480" w:firstLineChars="200"/>
        <w:rPr>
          <w:rFonts w:hint="eastAsia" w:hAnsi="宋体" w:eastAsia="宋体" w:cs="宋体"/>
          <w:color w:val="auto"/>
          <w:highlight w:val="none"/>
          <w:lang w:eastAsia="zh-CN"/>
        </w:rPr>
      </w:pPr>
      <w:r>
        <w:rPr>
          <w:rFonts w:hint="eastAsia" w:hAnsi="宋体" w:cs="宋体"/>
          <w:color w:val="auto"/>
          <w:highlight w:val="none"/>
        </w:rPr>
        <w:t>2.2监督机构：</w:t>
      </w:r>
      <w:r>
        <w:rPr>
          <w:rFonts w:hint="eastAsia" w:hAnsi="宋体" w:cs="宋体"/>
          <w:color w:val="auto"/>
          <w:highlight w:val="none"/>
          <w:lang w:eastAsia="zh-CN"/>
        </w:rPr>
        <w:t>同级人民财政部门</w:t>
      </w:r>
    </w:p>
    <w:p>
      <w:pPr>
        <w:tabs>
          <w:tab w:val="left" w:pos="7665"/>
        </w:tabs>
        <w:spacing w:line="500" w:lineRule="exact"/>
        <w:ind w:firstLine="480" w:firstLineChars="200"/>
        <w:rPr>
          <w:rFonts w:hint="eastAsia" w:hAnsi="宋体" w:eastAsia="宋体" w:cs="宋体"/>
          <w:color w:val="auto"/>
          <w:highlight w:val="none"/>
          <w:lang w:eastAsia="zh-CN"/>
        </w:rPr>
      </w:pPr>
      <w:r>
        <w:rPr>
          <w:rFonts w:hint="eastAsia" w:hAnsi="宋体" w:cs="宋体"/>
          <w:color w:val="auto"/>
          <w:highlight w:val="none"/>
        </w:rPr>
        <w:t>2.3采购代理机构：陕西至诚招标咨询有限公司</w:t>
      </w:r>
      <w:r>
        <w:rPr>
          <w:rFonts w:hint="eastAsia" w:hAnsi="宋体" w:cs="宋体"/>
          <w:color w:val="auto"/>
          <w:highlight w:val="none"/>
          <w:lang w:eastAsia="zh-CN"/>
        </w:rPr>
        <w:t>。</w:t>
      </w:r>
    </w:p>
    <w:p>
      <w:pPr>
        <w:tabs>
          <w:tab w:val="left" w:pos="7665"/>
        </w:tabs>
        <w:spacing w:line="500" w:lineRule="exact"/>
        <w:ind w:firstLine="480" w:firstLineChars="200"/>
        <w:rPr>
          <w:rFonts w:hAnsi="宋体" w:cs="宋体"/>
          <w:color w:val="auto"/>
          <w:highlight w:val="none"/>
        </w:rPr>
      </w:pPr>
      <w:r>
        <w:rPr>
          <w:rFonts w:hint="eastAsia" w:hAnsi="宋体" w:cs="宋体"/>
          <w:color w:val="auto"/>
          <w:highlight w:val="none"/>
        </w:rPr>
        <w:t>2.4</w:t>
      </w:r>
      <w:r>
        <w:rPr>
          <w:rFonts w:hint="eastAsia" w:hAnsi="宋体" w:cs="宋体"/>
          <w:color w:val="auto"/>
          <w:highlight w:val="none"/>
          <w:lang w:eastAsia="zh-CN"/>
        </w:rPr>
        <w:t>投标人</w:t>
      </w:r>
      <w:r>
        <w:rPr>
          <w:rFonts w:hint="eastAsia" w:hAnsi="宋体" w:cs="宋体"/>
          <w:color w:val="auto"/>
          <w:highlight w:val="none"/>
        </w:rPr>
        <w:t>：是指响应和符合招标文件规定资格条件且参与投标竞争的法人、其他组织或者自然人。</w:t>
      </w:r>
    </w:p>
    <w:p>
      <w:pPr>
        <w:adjustRightInd w:val="0"/>
        <w:snapToGrid w:val="0"/>
        <w:spacing w:line="500" w:lineRule="exact"/>
        <w:ind w:firstLine="480" w:firstLineChars="200"/>
        <w:rPr>
          <w:rFonts w:hAnsi="宋体" w:cs="宋体"/>
          <w:color w:val="auto"/>
          <w:highlight w:val="none"/>
        </w:rPr>
      </w:pPr>
      <w:r>
        <w:rPr>
          <w:rFonts w:hint="eastAsia" w:hAnsi="宋体" w:cs="宋体"/>
          <w:color w:val="auto"/>
          <w:highlight w:val="none"/>
        </w:rPr>
        <w:t>2.5产品是指本招标文件中第四章所述所有产品。</w:t>
      </w:r>
    </w:p>
    <w:p>
      <w:pPr>
        <w:adjustRightInd w:val="0"/>
        <w:snapToGrid w:val="0"/>
        <w:spacing w:line="500" w:lineRule="exact"/>
        <w:ind w:firstLine="480" w:firstLineChars="200"/>
        <w:rPr>
          <w:rFonts w:hAnsi="宋体" w:cs="宋体"/>
          <w:color w:val="auto"/>
          <w:highlight w:val="none"/>
        </w:rPr>
      </w:pPr>
      <w:r>
        <w:rPr>
          <w:rFonts w:hint="eastAsia" w:hAnsi="宋体" w:cs="宋体"/>
          <w:color w:val="auto"/>
          <w:highlight w:val="none"/>
        </w:rPr>
        <w:t>2.6服务是指供应商为满足招标文件要求而提供的服务。</w:t>
      </w:r>
    </w:p>
    <w:p>
      <w:pPr>
        <w:adjustRightInd w:val="0"/>
        <w:snapToGrid w:val="0"/>
        <w:spacing w:line="500" w:lineRule="exact"/>
        <w:ind w:firstLine="480" w:firstLineChars="200"/>
        <w:rPr>
          <w:rFonts w:hAnsi="宋体" w:cs="宋体"/>
          <w:color w:val="auto"/>
          <w:highlight w:val="none"/>
        </w:rPr>
      </w:pPr>
      <w:r>
        <w:rPr>
          <w:rFonts w:hint="eastAsia" w:hAnsi="宋体" w:cs="宋体"/>
          <w:color w:val="auto"/>
          <w:highlight w:val="none"/>
        </w:rPr>
        <w:t>2.7节能产品或者环保产品是指财政部发布的《节能产品政府采购清单》或《环境标志产品政府采购清单》的产品。</w:t>
      </w:r>
    </w:p>
    <w:p>
      <w:pPr>
        <w:adjustRightInd w:val="0"/>
        <w:snapToGrid w:val="0"/>
        <w:spacing w:line="500" w:lineRule="exact"/>
        <w:ind w:firstLine="480" w:firstLineChars="200"/>
        <w:rPr>
          <w:rFonts w:hAnsi="宋体" w:cs="宋体"/>
          <w:color w:val="auto"/>
          <w:highlight w:val="none"/>
        </w:rPr>
      </w:pPr>
      <w:r>
        <w:rPr>
          <w:rFonts w:hint="eastAsia" w:hAnsi="宋体" w:cs="宋体"/>
          <w:color w:val="auto"/>
          <w:highlight w:val="none"/>
        </w:rPr>
        <w:t>2.8进口产品是指通过中国海关报关验放进入中国境内且产自关境外的产品，详见《关于政府采购进口产品管理有关问题的通知》(财库[2007]119号)。</w:t>
      </w:r>
    </w:p>
    <w:p>
      <w:pPr>
        <w:adjustRightInd w:val="0"/>
        <w:snapToGrid w:val="0"/>
        <w:spacing w:line="500" w:lineRule="exact"/>
        <w:ind w:firstLine="480" w:firstLineChars="200"/>
        <w:rPr>
          <w:rFonts w:hAnsi="宋体" w:cs="宋体"/>
          <w:color w:val="auto"/>
          <w:highlight w:val="none"/>
        </w:rPr>
      </w:pPr>
      <w:r>
        <w:rPr>
          <w:rFonts w:hint="eastAsia" w:hAnsi="宋体" w:cs="宋体"/>
          <w:color w:val="auto"/>
          <w:highlight w:val="none"/>
        </w:rPr>
        <w:t>2.9中小企业是指符合《工业和信息化部、国家统计局、国家发展和改革委员会、财政部关于印发中小企业划型标准规定的通知》（工信部联企业[2011]300号）规定的对中小企业的划分标准的企业。</w:t>
      </w:r>
    </w:p>
    <w:p>
      <w:pPr>
        <w:adjustRightInd w:val="0"/>
        <w:snapToGrid w:val="0"/>
        <w:spacing w:line="500" w:lineRule="exact"/>
        <w:ind w:firstLine="480" w:firstLineChars="200"/>
        <w:rPr>
          <w:rFonts w:hAnsi="宋体" w:cs="宋体"/>
          <w:color w:val="auto"/>
          <w:highlight w:val="none"/>
        </w:rPr>
      </w:pPr>
      <w:r>
        <w:rPr>
          <w:rFonts w:hint="eastAsia" w:hAnsi="宋体" w:cs="宋体"/>
          <w:color w:val="auto"/>
          <w:highlight w:val="none"/>
        </w:rPr>
        <w:t>2.10监狱企业是指由司法部认定的为罪犯、戒毒人员提供生产项目和劳动对象，且全部产权属于司法部监狱管理局、戒毒管理局、直属煤矿管理局，各省、自治区、直辖市监狱管理局、戒毒管理局</w:t>
      </w:r>
      <w:r>
        <w:rPr>
          <w:rFonts w:hint="eastAsia" w:hAnsi="宋体" w:cs="宋体"/>
          <w:color w:val="auto"/>
          <w:highlight w:val="none"/>
          <w:lang w:eastAsia="zh-CN"/>
        </w:rPr>
        <w:t>、</w:t>
      </w:r>
      <w:r>
        <w:rPr>
          <w:rFonts w:hint="eastAsia" w:hAnsi="宋体" w:cs="宋体"/>
          <w:color w:val="auto"/>
          <w:highlight w:val="none"/>
        </w:rPr>
        <w:t>各地（设区的市）监狱、强制隔离戒毒所、戒毒康复所，以及新疆生产建设兵团监狱管理局、戒毒管理局的企业。</w:t>
      </w:r>
    </w:p>
    <w:p>
      <w:pPr>
        <w:adjustRightInd w:val="0"/>
        <w:snapToGrid w:val="0"/>
        <w:spacing w:line="500" w:lineRule="exact"/>
        <w:ind w:firstLine="480" w:firstLineChars="200"/>
        <w:rPr>
          <w:rFonts w:hAnsi="宋体" w:cs="宋体"/>
          <w:color w:val="auto"/>
          <w:highlight w:val="none"/>
        </w:rPr>
      </w:pPr>
      <w:r>
        <w:rPr>
          <w:rFonts w:hint="eastAsia" w:hAnsi="宋体" w:cs="宋体"/>
          <w:color w:val="auto"/>
          <w:highlight w:val="none"/>
        </w:rPr>
        <w:t>2.11残疾人福利性单位是指符合《三部门联合发布关于促进残疾人就业政府采购政策的通知》财库〔2017〕141号规定的对残疾人福利性单位划分标准的单位。</w:t>
      </w:r>
    </w:p>
    <w:p>
      <w:pPr>
        <w:spacing w:line="500" w:lineRule="exact"/>
        <w:rPr>
          <w:rFonts w:hAnsi="宋体" w:cs="宋体"/>
          <w:b/>
          <w:color w:val="auto"/>
          <w:szCs w:val="24"/>
          <w:highlight w:val="none"/>
        </w:rPr>
      </w:pPr>
      <w:r>
        <w:rPr>
          <w:rFonts w:hint="eastAsia" w:hAnsi="宋体" w:cs="宋体"/>
          <w:b/>
          <w:color w:val="auto"/>
          <w:szCs w:val="24"/>
          <w:highlight w:val="none"/>
        </w:rPr>
        <w:t>3.合格的供应商</w:t>
      </w:r>
    </w:p>
    <w:p>
      <w:pPr>
        <w:tabs>
          <w:tab w:val="left" w:pos="851"/>
        </w:tabs>
        <w:spacing w:line="500" w:lineRule="exact"/>
        <w:ind w:firstLine="480" w:firstLineChars="200"/>
        <w:rPr>
          <w:rFonts w:hAnsi="宋体" w:cs="宋体"/>
          <w:color w:val="auto"/>
          <w:szCs w:val="24"/>
          <w:highlight w:val="none"/>
        </w:rPr>
      </w:pPr>
      <w:r>
        <w:rPr>
          <w:rFonts w:hint="eastAsia" w:hAnsi="宋体" w:cs="宋体"/>
          <w:color w:val="auto"/>
          <w:szCs w:val="24"/>
          <w:highlight w:val="none"/>
        </w:rPr>
        <w:t>3.1《政府采购法》第二十二条第一款规定的供应商基本资格条件:</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 xml:space="preserve">   （1）具有独立承担民事责任的能力；</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 xml:space="preserve">   （2）具有良好的商业信誉和健全的财务会计制度；</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 xml:space="preserve">   （3）具有履行合同所必需的设备和专业技术能力；</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 xml:space="preserve">   （4）有依法缴纳税收的良好记录；</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 xml:space="preserve">   （5）参加政府采购活动前三年内，在经营活动中没有重大违法记录；</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 xml:space="preserve">   （6）法律、行政法规规定的其他条件。</w:t>
      </w:r>
    </w:p>
    <w:p>
      <w:pPr>
        <w:spacing w:line="500" w:lineRule="exact"/>
        <w:ind w:firstLine="480" w:firstLineChars="200"/>
        <w:rPr>
          <w:rFonts w:hAnsi="宋体" w:cs="宋体"/>
          <w:color w:val="auto"/>
          <w:szCs w:val="24"/>
          <w:highlight w:val="none"/>
        </w:rPr>
      </w:pPr>
      <w:r>
        <w:rPr>
          <w:rFonts w:hAnsi="宋体" w:cs="宋体"/>
          <w:color w:val="auto"/>
          <w:szCs w:val="24"/>
          <w:highlight w:val="none"/>
        </w:rPr>
        <w:t>3.2</w:t>
      </w:r>
      <w:r>
        <w:rPr>
          <w:rFonts w:hint="eastAsia" w:hAnsi="宋体" w:cs="宋体"/>
          <w:color w:val="auto"/>
          <w:szCs w:val="24"/>
          <w:highlight w:val="none"/>
        </w:rPr>
        <w:t>根据本次采购项目的特殊要求，规定的供应商特殊条件（见供应商须知前附表）。</w:t>
      </w:r>
    </w:p>
    <w:p>
      <w:pPr>
        <w:spacing w:line="500" w:lineRule="exact"/>
        <w:ind w:firstLine="480" w:firstLineChars="200"/>
        <w:rPr>
          <w:rFonts w:hint="eastAsia" w:hAnsi="宋体" w:cs="宋体"/>
          <w:color w:val="auto"/>
          <w:szCs w:val="24"/>
          <w:highlight w:val="none"/>
        </w:rPr>
      </w:pPr>
      <w:r>
        <w:rPr>
          <w:rFonts w:hAnsi="宋体" w:cs="宋体"/>
          <w:color w:val="auto"/>
          <w:szCs w:val="24"/>
          <w:highlight w:val="none"/>
        </w:rPr>
        <w:t>3.3</w:t>
      </w:r>
      <w:r>
        <w:rPr>
          <w:rFonts w:hint="eastAsia" w:hAnsi="宋体" w:cs="宋体"/>
          <w:color w:val="auto"/>
          <w:szCs w:val="24"/>
          <w:highlight w:val="none"/>
        </w:rPr>
        <w:t>单位负责人为同一人或者存在直接控股、管理关系的不同供应商，不得参加同一合同项下的政府采购活动。</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除单一来源采购项目外，为采购项目提供整体设计、规范编制或者项目管理、监理、检测等服务的供应商，不得再参加该采购项目的其他采购活动，否则均为无效投标。</w:t>
      </w:r>
    </w:p>
    <w:p>
      <w:pPr>
        <w:spacing w:line="500" w:lineRule="exact"/>
        <w:ind w:firstLine="480" w:firstLineChars="200"/>
        <w:rPr>
          <w:rFonts w:hAnsi="宋体" w:cs="宋体"/>
          <w:color w:val="auto"/>
          <w:szCs w:val="24"/>
          <w:highlight w:val="none"/>
        </w:rPr>
      </w:pPr>
      <w:r>
        <w:rPr>
          <w:rFonts w:hAnsi="宋体" w:cs="宋体"/>
          <w:color w:val="auto"/>
          <w:szCs w:val="24"/>
          <w:highlight w:val="none"/>
        </w:rPr>
        <w:t>3.4</w:t>
      </w:r>
      <w:r>
        <w:rPr>
          <w:rFonts w:hint="eastAsia" w:hAnsi="宋体" w:cs="宋体"/>
          <w:color w:val="auto"/>
          <w:szCs w:val="24"/>
          <w:highlight w:val="none"/>
        </w:rPr>
        <w:t>供应商必须在陕西至诚招标咨询有限公司</w:t>
      </w:r>
      <w:r>
        <w:rPr>
          <w:rFonts w:hint="eastAsia" w:hAnsi="宋体" w:cs="宋体"/>
          <w:color w:val="auto"/>
          <w:szCs w:val="24"/>
          <w:highlight w:val="none"/>
          <w:lang w:eastAsia="zh-CN"/>
        </w:rPr>
        <w:t>报名并领取</w:t>
      </w:r>
      <w:r>
        <w:rPr>
          <w:rFonts w:hint="eastAsia" w:hAnsi="宋体" w:cs="宋体"/>
          <w:color w:val="auto"/>
          <w:szCs w:val="24"/>
          <w:highlight w:val="none"/>
        </w:rPr>
        <w:t>招标文件，方可参加投标。</w:t>
      </w:r>
    </w:p>
    <w:p>
      <w:pPr>
        <w:spacing w:line="500" w:lineRule="exact"/>
        <w:ind w:firstLine="480" w:firstLineChars="200"/>
        <w:rPr>
          <w:rFonts w:hint="eastAsia" w:hAnsi="宋体" w:eastAsia="宋体" w:cs="宋体"/>
          <w:color w:val="auto"/>
          <w:szCs w:val="24"/>
          <w:highlight w:val="none"/>
          <w:lang w:eastAsia="zh-CN"/>
        </w:rPr>
      </w:pPr>
      <w:bookmarkStart w:id="35" w:name="OLE_LINK33"/>
      <w:r>
        <w:rPr>
          <w:rFonts w:hAnsi="宋体" w:cs="宋体"/>
          <w:color w:val="auto"/>
          <w:szCs w:val="24"/>
          <w:highlight w:val="none"/>
        </w:rPr>
        <w:t>3.</w:t>
      </w:r>
      <w:bookmarkEnd w:id="35"/>
      <w:r>
        <w:rPr>
          <w:rFonts w:hAnsi="宋体" w:cs="宋体"/>
          <w:color w:val="auto"/>
          <w:szCs w:val="24"/>
          <w:highlight w:val="none"/>
        </w:rPr>
        <w:t>5</w:t>
      </w:r>
      <w:r>
        <w:rPr>
          <w:rFonts w:hint="eastAsia" w:hAnsi="宋体" w:cs="宋体"/>
          <w:color w:val="auto"/>
          <w:szCs w:val="24"/>
          <w:highlight w:val="none"/>
        </w:rPr>
        <w:t>联合体投标</w:t>
      </w:r>
      <w:r>
        <w:rPr>
          <w:rFonts w:hint="eastAsia" w:hAnsi="宋体" w:cs="宋体"/>
          <w:color w:val="auto"/>
          <w:szCs w:val="24"/>
          <w:highlight w:val="none"/>
          <w:lang w:eastAsia="zh-CN"/>
        </w:rPr>
        <w:t>。</w:t>
      </w:r>
    </w:p>
    <w:p>
      <w:pPr>
        <w:spacing w:line="500" w:lineRule="exact"/>
        <w:ind w:firstLine="480" w:firstLineChars="200"/>
        <w:rPr>
          <w:rFonts w:hAnsi="宋体" w:cs="宋体"/>
          <w:color w:val="auto"/>
          <w:szCs w:val="24"/>
          <w:highlight w:val="none"/>
        </w:rPr>
      </w:pPr>
      <w:r>
        <w:rPr>
          <w:rFonts w:hAnsi="宋体" w:cs="宋体"/>
          <w:color w:val="auto"/>
          <w:szCs w:val="24"/>
          <w:highlight w:val="none"/>
        </w:rPr>
        <w:t>3.5.1</w:t>
      </w:r>
      <w:r>
        <w:rPr>
          <w:rFonts w:hint="eastAsia" w:hAnsi="宋体" w:cs="宋体"/>
          <w:color w:val="auto"/>
          <w:szCs w:val="24"/>
          <w:highlight w:val="none"/>
        </w:rPr>
        <w:t>如果在招标文件中接受联合体投标（见供应商须知前附表），则两个以上供应商可以组成一个投标联合体，以一个供应商的身份投标。以联合体形式参加投标的，联合体各方均应当符合</w:t>
      </w:r>
      <w:r>
        <w:rPr>
          <w:rFonts w:hint="eastAsia" w:hAnsi="宋体" w:cs="宋体"/>
          <w:color w:val="auto"/>
          <w:highlight w:val="none"/>
        </w:rPr>
        <w:t>《中华人民共和国政府采购法》及实施条例规定的条件</w:t>
      </w:r>
      <w:r>
        <w:rPr>
          <w:rFonts w:hint="eastAsia" w:hAnsi="宋体" w:cs="宋体"/>
          <w:color w:val="auto"/>
          <w:szCs w:val="24"/>
          <w:highlight w:val="none"/>
        </w:rPr>
        <w:t>。采购人根据采购项目的特殊要求规定供应商特定条件的，联合体各方中至少应当有一方符合采购人规定的特定条件。</w:t>
      </w:r>
    </w:p>
    <w:p>
      <w:pPr>
        <w:spacing w:line="500" w:lineRule="exact"/>
        <w:ind w:firstLine="468" w:firstLineChars="195"/>
        <w:rPr>
          <w:rFonts w:hAnsi="宋体" w:cs="宋体"/>
          <w:color w:val="auto"/>
          <w:szCs w:val="24"/>
          <w:highlight w:val="none"/>
        </w:rPr>
      </w:pPr>
      <w:r>
        <w:rPr>
          <w:rFonts w:hAnsi="宋体" w:cs="宋体"/>
          <w:color w:val="auto"/>
          <w:szCs w:val="24"/>
          <w:highlight w:val="none"/>
        </w:rPr>
        <w:t>3.5.2</w:t>
      </w:r>
      <w:r>
        <w:rPr>
          <w:rFonts w:hint="eastAsia" w:hAnsi="宋体" w:cs="宋体"/>
          <w:color w:val="auto"/>
          <w:szCs w:val="24"/>
          <w:highlight w:val="none"/>
        </w:rPr>
        <w:t>联合体各方之间应当签订共同投标协议，明确约定联合体各方承担的工作和相应的责任，并将共同投标协议连同投标文件一并提交</w:t>
      </w:r>
      <w:r>
        <w:rPr>
          <w:rFonts w:hint="eastAsia" w:hAnsi="宋体" w:cs="宋体"/>
          <w:color w:val="auto"/>
          <w:highlight w:val="none"/>
        </w:rPr>
        <w:t>采购代理机构</w:t>
      </w:r>
      <w:r>
        <w:rPr>
          <w:rFonts w:hint="eastAsia" w:hAnsi="宋体" w:cs="宋体"/>
          <w:color w:val="auto"/>
          <w:szCs w:val="24"/>
          <w:highlight w:val="none"/>
        </w:rPr>
        <w:t>。联合体各方签订共同投标协议后，不得再以自己名义单独在同一项目中投标，也不得组成新的联合体参加同一项目投标。</w:t>
      </w:r>
    </w:p>
    <w:p>
      <w:pPr>
        <w:pStyle w:val="9"/>
        <w:spacing w:line="500" w:lineRule="exact"/>
        <w:ind w:firstLine="480" w:firstLineChars="200"/>
        <w:rPr>
          <w:rFonts w:ascii="宋体" w:cs="宋体"/>
          <w:color w:val="auto"/>
          <w:szCs w:val="24"/>
          <w:highlight w:val="none"/>
        </w:rPr>
      </w:pPr>
      <w:r>
        <w:rPr>
          <w:rFonts w:ascii="宋体" w:hAnsi="宋体" w:cs="宋体"/>
          <w:color w:val="auto"/>
          <w:sz w:val="24"/>
          <w:szCs w:val="24"/>
          <w:highlight w:val="none"/>
        </w:rPr>
        <w:t>3.5.3</w:t>
      </w:r>
      <w:r>
        <w:rPr>
          <w:rFonts w:hint="eastAsia" w:ascii="宋体" w:hAnsi="宋体" w:cs="宋体"/>
          <w:color w:val="auto"/>
          <w:sz w:val="24"/>
          <w:szCs w:val="24"/>
          <w:highlight w:val="none"/>
        </w:rPr>
        <w:t>联合体各方应当共同与采购人签订采购合同，就采购合同约定的事项对采购人承担连带责任。</w:t>
      </w:r>
    </w:p>
    <w:p>
      <w:pPr>
        <w:spacing w:line="500" w:lineRule="exact"/>
        <w:ind w:firstLine="480" w:firstLineChars="200"/>
        <w:rPr>
          <w:rFonts w:hAnsi="宋体" w:cs="宋体"/>
          <w:color w:val="auto"/>
          <w:szCs w:val="24"/>
          <w:highlight w:val="none"/>
        </w:rPr>
      </w:pPr>
      <w:r>
        <w:rPr>
          <w:rFonts w:hAnsi="宋体" w:cs="宋体"/>
          <w:color w:val="auto"/>
          <w:szCs w:val="24"/>
          <w:highlight w:val="none"/>
        </w:rPr>
        <w:t>3.6</w:t>
      </w:r>
      <w:r>
        <w:rPr>
          <w:rFonts w:hint="eastAsia" w:hAnsi="宋体" w:cs="宋体"/>
          <w:color w:val="auto"/>
          <w:szCs w:val="24"/>
          <w:highlight w:val="none"/>
        </w:rPr>
        <w:t>投标费用自理。不论投标的结果如何，供应商均应自行承担所有与参加投标有关的费用。</w:t>
      </w:r>
    </w:p>
    <w:p>
      <w:pPr>
        <w:tabs>
          <w:tab w:val="left" w:pos="747"/>
        </w:tabs>
        <w:snapToGrid w:val="0"/>
        <w:spacing w:line="500" w:lineRule="exact"/>
        <w:rPr>
          <w:rFonts w:hAnsi="宋体" w:cs="宋体"/>
          <w:b/>
          <w:bCs/>
          <w:color w:val="auto"/>
          <w:highlight w:val="none"/>
        </w:rPr>
      </w:pPr>
      <w:r>
        <w:rPr>
          <w:rFonts w:hint="eastAsia" w:hAnsi="宋体" w:cs="宋体"/>
          <w:b/>
          <w:bCs/>
          <w:color w:val="auto"/>
          <w:highlight w:val="none"/>
        </w:rPr>
        <w:t>4.合格的货物（产品）和服务</w:t>
      </w:r>
    </w:p>
    <w:p>
      <w:pPr>
        <w:tabs>
          <w:tab w:val="left" w:pos="747"/>
        </w:tabs>
        <w:snapToGrid w:val="0"/>
        <w:spacing w:line="500" w:lineRule="exact"/>
        <w:ind w:firstLine="480" w:firstLineChars="200"/>
        <w:rPr>
          <w:rFonts w:hAnsi="宋体" w:cs="宋体"/>
          <w:color w:val="auto"/>
          <w:highlight w:val="none"/>
        </w:rPr>
      </w:pPr>
      <w:r>
        <w:rPr>
          <w:rFonts w:hAnsi="宋体" w:cs="宋体"/>
          <w:color w:val="auto"/>
          <w:highlight w:val="none"/>
        </w:rPr>
        <w:t>4.1</w:t>
      </w:r>
      <w:r>
        <w:rPr>
          <w:rFonts w:hint="eastAsia" w:hAnsi="宋体" w:cs="宋体"/>
          <w:color w:val="auto"/>
          <w:highlight w:val="none"/>
          <w:lang w:eastAsia="zh-CN"/>
        </w:rPr>
        <w:t>投标人</w:t>
      </w:r>
      <w:r>
        <w:rPr>
          <w:rFonts w:hint="eastAsia" w:hAnsi="宋体" w:cs="宋体"/>
          <w:color w:val="auto"/>
          <w:highlight w:val="none"/>
        </w:rPr>
        <w:t>提供的所有货物和服务，必须是合法生产、合法来源，符合国家有关标准要求，并满足招标文件规定的规格、参数、质量、价格、有效期、售后服务及供应商须承担的运输、安装、技术支持、培训和招标文件规定的其它伴随服务等要求。</w:t>
      </w:r>
    </w:p>
    <w:p>
      <w:pPr>
        <w:tabs>
          <w:tab w:val="left" w:pos="747"/>
        </w:tabs>
        <w:snapToGrid w:val="0"/>
        <w:spacing w:line="500" w:lineRule="exact"/>
        <w:ind w:firstLine="480" w:firstLineChars="200"/>
        <w:rPr>
          <w:rFonts w:hAnsi="宋体" w:cs="宋体"/>
          <w:color w:val="auto"/>
          <w:szCs w:val="24"/>
          <w:highlight w:val="none"/>
        </w:rPr>
      </w:pPr>
      <w:r>
        <w:rPr>
          <w:rFonts w:hAnsi="宋体" w:cs="宋体"/>
          <w:color w:val="auto"/>
          <w:highlight w:val="none"/>
        </w:rPr>
        <w:t>4.2</w:t>
      </w:r>
      <w:r>
        <w:rPr>
          <w:rFonts w:hint="eastAsia" w:hAnsi="宋体" w:cs="宋体"/>
          <w:color w:val="auto"/>
          <w:highlight w:val="none"/>
        </w:rPr>
        <w:t>采购人有权拒绝接受任何不合格的产品和服务，由此产生的费用及相关后果均由供应商自行承担。</w:t>
      </w:r>
    </w:p>
    <w:p>
      <w:pPr>
        <w:spacing w:line="500" w:lineRule="exact"/>
        <w:rPr>
          <w:rFonts w:hAnsi="宋体" w:cs="宋体"/>
          <w:b/>
          <w:color w:val="auto"/>
          <w:szCs w:val="24"/>
          <w:highlight w:val="none"/>
        </w:rPr>
      </w:pPr>
      <w:r>
        <w:rPr>
          <w:rFonts w:hint="eastAsia" w:hAnsi="宋体" w:cs="宋体"/>
          <w:b/>
          <w:color w:val="auto"/>
          <w:szCs w:val="24"/>
          <w:highlight w:val="none"/>
        </w:rPr>
        <w:t>5.投标文件内容的真实性</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5.1供应商应保证其投标文件中所提供的所有投标资料、信息是真实的，并且来源于合法的渠道。因投标文件中所提供的投标资料、信息不真实或者其来源不合法而导致的所有法律责任，由供应商自行承担。</w:t>
      </w:r>
    </w:p>
    <w:p>
      <w:pPr>
        <w:spacing w:before="333" w:beforeLines="100"/>
        <w:jc w:val="center"/>
        <w:rPr>
          <w:rFonts w:hAnsi="宋体" w:cs="宋体"/>
          <w:b/>
          <w:color w:val="auto"/>
          <w:sz w:val="32"/>
          <w:szCs w:val="32"/>
          <w:highlight w:val="none"/>
        </w:rPr>
      </w:pPr>
      <w:bookmarkStart w:id="36" w:name="_Toc363474018"/>
      <w:bookmarkStart w:id="37" w:name="_Toc363473973"/>
      <w:bookmarkStart w:id="38" w:name="_Toc21955"/>
      <w:bookmarkStart w:id="39" w:name="_Toc403077640"/>
      <w:r>
        <w:rPr>
          <w:rFonts w:hint="eastAsia" w:hAnsi="宋体" w:cs="宋体"/>
          <w:b/>
          <w:color w:val="auto"/>
          <w:sz w:val="32"/>
          <w:szCs w:val="32"/>
          <w:highlight w:val="none"/>
        </w:rPr>
        <w:t>二、招标文件</w:t>
      </w:r>
      <w:bookmarkEnd w:id="36"/>
      <w:bookmarkEnd w:id="37"/>
      <w:bookmarkEnd w:id="38"/>
      <w:bookmarkEnd w:id="39"/>
    </w:p>
    <w:p>
      <w:pPr>
        <w:spacing w:line="500" w:lineRule="exact"/>
        <w:rPr>
          <w:rFonts w:hAnsi="宋体" w:cs="宋体"/>
          <w:b/>
          <w:color w:val="auto"/>
          <w:szCs w:val="24"/>
          <w:highlight w:val="none"/>
        </w:rPr>
      </w:pPr>
      <w:r>
        <w:rPr>
          <w:rFonts w:hint="eastAsia" w:hAnsi="宋体" w:cs="宋体"/>
          <w:b/>
          <w:color w:val="auto"/>
          <w:szCs w:val="24"/>
          <w:highlight w:val="none"/>
        </w:rPr>
        <w:t>6.招标文件构成</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6.1 招标文件要求提供的货物、服务，招标程序和合同条件在招标文件中均有说明。招标文件共六章，内容如下：</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第一章 招标公告</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第二章 投标人须知</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 xml:space="preserve">   投标人须知前附表</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第三章 合同条款及格式</w:t>
      </w:r>
    </w:p>
    <w:p>
      <w:pPr>
        <w:spacing w:line="500" w:lineRule="exact"/>
        <w:ind w:firstLine="840" w:firstLineChars="350"/>
        <w:rPr>
          <w:rFonts w:hAnsi="宋体" w:cs="宋体"/>
          <w:color w:val="auto"/>
          <w:szCs w:val="24"/>
          <w:highlight w:val="none"/>
        </w:rPr>
      </w:pPr>
      <w:r>
        <w:rPr>
          <w:rFonts w:hint="eastAsia" w:hAnsi="宋体" w:cs="宋体"/>
          <w:color w:val="auto"/>
          <w:szCs w:val="24"/>
          <w:highlight w:val="none"/>
        </w:rPr>
        <w:t>合同条款及格式前附表</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第四章 采购内容及技术要求</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第五章 评标方法</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 xml:space="preserve">第六章 投标文件构成及格式  </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6.2</w:t>
      </w:r>
      <w:r>
        <w:rPr>
          <w:rFonts w:hint="eastAsia" w:hAnsi="宋体" w:cs="宋体"/>
          <w:color w:val="auto"/>
          <w:szCs w:val="24"/>
          <w:highlight w:val="none"/>
          <w:lang w:eastAsia="zh-CN"/>
        </w:rPr>
        <w:t>投标人</w:t>
      </w:r>
      <w:r>
        <w:rPr>
          <w:rFonts w:hint="eastAsia" w:hAnsi="宋体" w:cs="宋体"/>
          <w:color w:val="auto"/>
          <w:szCs w:val="24"/>
          <w:highlight w:val="none"/>
        </w:rPr>
        <w:t>应认真阅读招标文件中所有的事项、格式、条款和规范等要求。如果投标人没有按照招标文件要求提交全部资料，或者投标文件没有对招标文件在各方面都做出实质性响应，由此带来不利于投标人的评标结果，其风险由供应商承担。</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6.3本招标文件的解释权归陕西至诚招标咨询有限公司，如发现招标文件内容与现行法律法规不相符的情况，以现行法律法规为准。</w:t>
      </w:r>
    </w:p>
    <w:p>
      <w:pPr>
        <w:spacing w:line="500" w:lineRule="exact"/>
        <w:rPr>
          <w:rFonts w:hAnsi="宋体" w:cs="宋体"/>
          <w:b/>
          <w:color w:val="auto"/>
          <w:szCs w:val="24"/>
          <w:highlight w:val="none"/>
        </w:rPr>
      </w:pPr>
      <w:r>
        <w:rPr>
          <w:rFonts w:hint="eastAsia" w:hAnsi="宋体" w:cs="宋体"/>
          <w:b/>
          <w:color w:val="auto"/>
          <w:szCs w:val="24"/>
          <w:highlight w:val="none"/>
        </w:rPr>
        <w:t>7.招标文件的修改和澄清</w:t>
      </w:r>
    </w:p>
    <w:p>
      <w:pPr>
        <w:tabs>
          <w:tab w:val="left" w:pos="720"/>
        </w:tabs>
        <w:spacing w:line="500" w:lineRule="exact"/>
        <w:ind w:firstLine="480" w:firstLineChars="200"/>
        <w:rPr>
          <w:rFonts w:hAnsi="宋体" w:cs="宋体"/>
          <w:color w:val="auto"/>
          <w:highlight w:val="none"/>
        </w:rPr>
      </w:pPr>
      <w:r>
        <w:rPr>
          <w:rFonts w:hint="eastAsia" w:hAnsi="宋体" w:cs="宋体"/>
          <w:color w:val="auto"/>
          <w:highlight w:val="none"/>
        </w:rPr>
        <w:t>7.1 在投标截止时间前，采购代理机构无论出于何种原因，可以对已发出招标文件进行必要的澄清或者修改，但不得修改采购标的和资格条件。</w:t>
      </w:r>
    </w:p>
    <w:p>
      <w:pPr>
        <w:spacing w:line="500" w:lineRule="exact"/>
        <w:ind w:firstLine="480" w:firstLineChars="200"/>
        <w:rPr>
          <w:rFonts w:hAnsi="宋体" w:cs="宋体"/>
          <w:color w:val="auto"/>
          <w:highlight w:val="none"/>
        </w:rPr>
      </w:pPr>
      <w:r>
        <w:rPr>
          <w:rFonts w:hint="eastAsia" w:hAnsi="宋体" w:cs="宋体"/>
          <w:color w:val="auto"/>
          <w:highlight w:val="none"/>
        </w:rPr>
        <w:t>7.2 澄清或者修改的内容可能影响投标文件编制的，采购代理机构应当在投标文件截止时间</w:t>
      </w:r>
      <w:r>
        <w:rPr>
          <w:rFonts w:hint="eastAsia" w:hAnsi="宋体" w:cs="宋体"/>
          <w:bCs/>
          <w:color w:val="auto"/>
          <w:highlight w:val="none"/>
        </w:rPr>
        <w:t>15日前，以书面形式将澄清或者修改的内容通知所有获取招标文件的潜在供应商，同时在原信息发布媒体上发布变更公告。该澄清或者修改的内容为招标文件的组成部分。如果澄清或者修改发出的时间距规定的投标截止时间不足15日，将相应</w:t>
      </w:r>
      <w:r>
        <w:rPr>
          <w:rFonts w:hint="eastAsia" w:hAnsi="宋体" w:cs="宋体"/>
          <w:color w:val="auto"/>
          <w:highlight w:val="none"/>
        </w:rPr>
        <w:t>顺延投标截止时间。</w:t>
      </w:r>
    </w:p>
    <w:p>
      <w:pPr>
        <w:pStyle w:val="2"/>
        <w:spacing w:line="500" w:lineRule="exact"/>
        <w:ind w:firstLine="480" w:firstLineChars="200"/>
        <w:rPr>
          <w:rFonts w:ascii="宋体" w:hAnsi="宋体" w:cs="宋体"/>
          <w:color w:val="auto"/>
          <w:kern w:val="0"/>
          <w:sz w:val="24"/>
          <w:szCs w:val="22"/>
          <w:highlight w:val="none"/>
        </w:rPr>
      </w:pPr>
      <w:r>
        <w:rPr>
          <w:rFonts w:hint="eastAsia" w:ascii="宋体" w:hAnsi="宋体" w:cs="宋体"/>
          <w:color w:val="auto"/>
          <w:kern w:val="0"/>
          <w:sz w:val="24"/>
          <w:szCs w:val="22"/>
          <w:highlight w:val="none"/>
        </w:rPr>
        <w:t>7.3在投标文件递交截止时间前，采购代理机构可以视采购具体情况，延长投标截止时间和开标时间并在财政部门指定的媒体上发布变更公告，同时将变更时间书面通知获取招标文件的潜在供应商。</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7.4已经购买招标文件的供应商对招标文件有疑问的，均应在购买招标文件后7个工作日内以书面形式向采购代理机构提出。采购代理机构视情况采用适当方式予以澄清或以书面形式予以答复，涉及变更的内容在财政部门指定的媒体上发布变更公告，并以书面形式通知所有购买招标文件的潜在供应商，且作为招标文件的组成部分。</w:t>
      </w:r>
    </w:p>
    <w:p>
      <w:pPr>
        <w:spacing w:line="500" w:lineRule="exact"/>
        <w:ind w:firstLine="480" w:firstLineChars="200"/>
        <w:rPr>
          <w:rFonts w:hAnsi="宋体" w:cs="宋体"/>
          <w:color w:val="auto"/>
          <w:highlight w:val="none"/>
        </w:rPr>
      </w:pPr>
      <w:r>
        <w:rPr>
          <w:rFonts w:hint="eastAsia" w:hAnsi="宋体" w:cs="宋体"/>
          <w:color w:val="auto"/>
          <w:szCs w:val="24"/>
          <w:highlight w:val="none"/>
        </w:rPr>
        <w:t>7.5</w:t>
      </w:r>
      <w:r>
        <w:rPr>
          <w:rFonts w:hint="eastAsia" w:hAnsi="宋体" w:cs="宋体"/>
          <w:color w:val="auto"/>
          <w:highlight w:val="none"/>
        </w:rPr>
        <w:t>供应商在收到上述通知后，应立即向采购代理机构回函确认。</w:t>
      </w:r>
    </w:p>
    <w:p>
      <w:pPr>
        <w:spacing w:line="500" w:lineRule="exact"/>
        <w:rPr>
          <w:rFonts w:hAnsi="宋体" w:cs="宋体"/>
          <w:color w:val="auto"/>
          <w:highlight w:val="none"/>
        </w:rPr>
      </w:pPr>
    </w:p>
    <w:p>
      <w:pPr>
        <w:spacing w:line="500" w:lineRule="exact"/>
        <w:jc w:val="center"/>
        <w:rPr>
          <w:rFonts w:hAnsi="宋体" w:cs="宋体"/>
          <w:b/>
          <w:color w:val="auto"/>
          <w:sz w:val="32"/>
          <w:szCs w:val="32"/>
          <w:highlight w:val="none"/>
        </w:rPr>
      </w:pPr>
      <w:bookmarkStart w:id="40" w:name="_Toc363474019"/>
      <w:bookmarkStart w:id="41" w:name="_Toc403077641"/>
      <w:bookmarkStart w:id="42" w:name="_Toc363473974"/>
      <w:r>
        <w:rPr>
          <w:rFonts w:hint="eastAsia" w:hAnsi="宋体" w:cs="宋体"/>
          <w:b/>
          <w:color w:val="auto"/>
          <w:sz w:val="32"/>
          <w:szCs w:val="32"/>
          <w:highlight w:val="none"/>
        </w:rPr>
        <w:t>三.投标文件的编制</w:t>
      </w:r>
      <w:bookmarkEnd w:id="40"/>
      <w:bookmarkEnd w:id="41"/>
      <w:bookmarkEnd w:id="42"/>
    </w:p>
    <w:p>
      <w:pPr>
        <w:spacing w:line="500" w:lineRule="exact"/>
        <w:rPr>
          <w:rFonts w:hAnsi="宋体" w:cs="宋体"/>
          <w:b/>
          <w:color w:val="auto"/>
          <w:szCs w:val="24"/>
          <w:highlight w:val="none"/>
        </w:rPr>
      </w:pPr>
      <w:r>
        <w:rPr>
          <w:rFonts w:hint="eastAsia" w:hAnsi="宋体" w:cs="宋体"/>
          <w:b/>
          <w:color w:val="auto"/>
          <w:szCs w:val="24"/>
          <w:highlight w:val="none"/>
        </w:rPr>
        <w:t>8. 投标语言和投标货币</w:t>
      </w:r>
    </w:p>
    <w:p>
      <w:pPr>
        <w:spacing w:line="500" w:lineRule="exact"/>
        <w:ind w:firstLine="480" w:firstLineChars="200"/>
        <w:rPr>
          <w:rFonts w:hAnsi="宋体" w:cs="宋体"/>
          <w:b/>
          <w:color w:val="auto"/>
          <w:szCs w:val="24"/>
          <w:highlight w:val="none"/>
        </w:rPr>
      </w:pPr>
      <w:r>
        <w:rPr>
          <w:rFonts w:hint="eastAsia" w:hAnsi="宋体" w:cs="宋体"/>
          <w:color w:val="auto"/>
          <w:szCs w:val="24"/>
          <w:highlight w:val="none"/>
        </w:rPr>
        <w:t>8.1供应商提交的投标文件以及供应商与采购代理机构就有关投标的所有来往函电均应使用中文。</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8.2投标应以人民币报价。任何包含非人民币报价的投标将按无效投标处理。</w:t>
      </w:r>
    </w:p>
    <w:p>
      <w:pPr>
        <w:spacing w:line="500" w:lineRule="exact"/>
        <w:rPr>
          <w:rFonts w:hAnsi="宋体" w:cs="宋体"/>
          <w:b/>
          <w:color w:val="auto"/>
          <w:szCs w:val="24"/>
          <w:highlight w:val="none"/>
        </w:rPr>
      </w:pPr>
      <w:r>
        <w:rPr>
          <w:rFonts w:hint="eastAsia" w:hAnsi="宋体" w:cs="宋体"/>
          <w:b/>
          <w:color w:val="auto"/>
          <w:szCs w:val="24"/>
          <w:highlight w:val="none"/>
        </w:rPr>
        <w:t>9.投标文件的构成</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9.1 供应商提交的投标文件应包括下列部分的内容：</w:t>
      </w:r>
    </w:p>
    <w:p>
      <w:pPr>
        <w:spacing w:line="500" w:lineRule="exact"/>
        <w:ind w:firstLine="480" w:firstLineChars="200"/>
        <w:rPr>
          <w:rFonts w:hint="eastAsia" w:hAnsi="宋体" w:eastAsia="宋体" w:cs="宋体"/>
          <w:color w:val="auto"/>
          <w:szCs w:val="24"/>
          <w:highlight w:val="none"/>
          <w:lang w:eastAsia="zh-CN"/>
        </w:rPr>
      </w:pPr>
      <w:r>
        <w:rPr>
          <w:rFonts w:hint="eastAsia" w:hAnsi="宋体" w:cs="宋体"/>
          <w:color w:val="auto"/>
          <w:szCs w:val="24"/>
          <w:highlight w:val="none"/>
        </w:rPr>
        <w:t>（1）按照供应商须知的要求和招标文件规定的格式填写的投标函、投标报价表、法定代表人或负责人授权书</w:t>
      </w:r>
      <w:r>
        <w:rPr>
          <w:rFonts w:hint="eastAsia" w:hAnsi="宋体" w:cs="宋体"/>
          <w:color w:val="auto"/>
          <w:szCs w:val="24"/>
          <w:highlight w:val="none"/>
          <w:lang w:eastAsia="zh-CN"/>
        </w:rPr>
        <w:t>；</w:t>
      </w:r>
    </w:p>
    <w:p>
      <w:pPr>
        <w:spacing w:line="500" w:lineRule="exact"/>
        <w:ind w:firstLine="480" w:firstLineChars="200"/>
        <w:rPr>
          <w:rFonts w:hint="eastAsia" w:hAnsi="宋体" w:eastAsia="宋体" w:cs="宋体"/>
          <w:color w:val="auto"/>
          <w:szCs w:val="24"/>
          <w:highlight w:val="none"/>
          <w:lang w:eastAsia="zh-CN"/>
        </w:rPr>
      </w:pPr>
      <w:r>
        <w:rPr>
          <w:rFonts w:hint="eastAsia" w:hAnsi="宋体" w:cs="宋体"/>
          <w:color w:val="auto"/>
          <w:szCs w:val="24"/>
          <w:highlight w:val="none"/>
        </w:rPr>
        <w:t>（2）按照招标文件的要求编制的投标方案说明书，内容至少应包括对本项目的所有服务内容的理解与认知，针对本项目具有详细的进度计划及服务方案，技术服务响应表，技术服务质量保证方案，技术服务成果说明以及相关的人员配备等</w:t>
      </w:r>
      <w:r>
        <w:rPr>
          <w:rFonts w:hint="eastAsia" w:hAnsi="宋体" w:cs="宋体"/>
          <w:color w:val="auto"/>
          <w:szCs w:val="24"/>
          <w:highlight w:val="none"/>
          <w:lang w:eastAsia="zh-CN"/>
        </w:rPr>
        <w:t>；</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 xml:space="preserve">（3）按照招标文件供应商须知前附表的要求提交的资格证明文件；  </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（4）按照本须知第14条要求提交的投标保证金；</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（5）招标文件中要求的其他证明文件。</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9.2 本项目各包不允许提供备选方案</w:t>
      </w:r>
      <w:r>
        <w:rPr>
          <w:rFonts w:hint="eastAsia" w:hAnsi="宋体" w:cs="宋体"/>
          <w:color w:val="auto"/>
          <w:szCs w:val="24"/>
          <w:highlight w:val="none"/>
          <w:lang w:eastAsia="zh-CN"/>
        </w:rPr>
        <w:t>，</w:t>
      </w:r>
      <w:r>
        <w:rPr>
          <w:rFonts w:hint="eastAsia" w:hAnsi="宋体" w:cs="宋体"/>
          <w:color w:val="auto"/>
          <w:szCs w:val="24"/>
          <w:highlight w:val="none"/>
        </w:rPr>
        <w:t>每个供应商只允许提交一个投标方案，否则，其投标将按照无效投标处理。</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9.3 供应商可根据自身的资质情况和经营范围进行投标，但不得将其子目自行分解或针对该项目中的品目进行不完全投标，任何不完全的投标将按无效投标处理。为保证服务质量及服务响应的及时性和有效性，投标人可同时参与多个包的投标，但一个投标人最多只能中两个包。</w:t>
      </w:r>
    </w:p>
    <w:p>
      <w:pPr>
        <w:spacing w:line="500" w:lineRule="exact"/>
        <w:rPr>
          <w:rFonts w:hAnsi="宋体" w:cs="宋体"/>
          <w:b/>
          <w:color w:val="auto"/>
          <w:szCs w:val="24"/>
          <w:highlight w:val="none"/>
        </w:rPr>
      </w:pPr>
      <w:r>
        <w:rPr>
          <w:rFonts w:hint="eastAsia" w:hAnsi="宋体" w:cs="宋体"/>
          <w:b/>
          <w:color w:val="auto"/>
          <w:szCs w:val="24"/>
          <w:highlight w:val="none"/>
        </w:rPr>
        <w:t>10.投标文件格式</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10.1 供应商应按照招标文件中第六章所提供的格式和要求制作投标文件，明确表达投标意愿，详细说明投标方案、承诺及价格。</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10.2按招标文件第9条的内容及要求和第六章提供的格式和要求编写其投标文件，供应商不得缺少或留空任何招标文件要求填写的表格或提交的资料。</w:t>
      </w:r>
    </w:p>
    <w:p>
      <w:pPr>
        <w:spacing w:line="500" w:lineRule="exact"/>
        <w:rPr>
          <w:rFonts w:hAnsi="宋体" w:cs="宋体"/>
          <w:b/>
          <w:color w:val="auto"/>
          <w:szCs w:val="24"/>
          <w:highlight w:val="none"/>
        </w:rPr>
      </w:pPr>
      <w:r>
        <w:rPr>
          <w:rFonts w:hint="eastAsia" w:hAnsi="宋体" w:cs="宋体"/>
          <w:b/>
          <w:color w:val="auto"/>
          <w:szCs w:val="24"/>
          <w:highlight w:val="none"/>
        </w:rPr>
        <w:t>11.投标报价</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11.1投标人应在投标报价表中标明完成本次招标所要求的所有服务且验收合格的全部费用，包括不限于产品费、仓储保管费、</w:t>
      </w:r>
      <w:r>
        <w:rPr>
          <w:rFonts w:hint="eastAsia" w:hAnsi="宋体" w:cs="宋体"/>
          <w:color w:val="auto"/>
          <w:szCs w:val="24"/>
          <w:highlight w:val="none"/>
          <w:lang w:eastAsia="zh-CN"/>
        </w:rPr>
        <w:t>运输装卸费、</w:t>
      </w:r>
      <w:r>
        <w:rPr>
          <w:rFonts w:hint="eastAsia" w:hAnsi="宋体" w:cs="宋体"/>
          <w:color w:val="auto"/>
          <w:szCs w:val="24"/>
          <w:highlight w:val="none"/>
        </w:rPr>
        <w:t>安装调试费、培训费、售后服务费、税金、招标代理服务费等其他一切相关费用。投标报价表中标明本次服务的所有单项价格和总价，任何有选择的报价将不予接受，否则按无效投标处理。</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11.2投标报价表中标明的价格应为履行合同的固定价格。</w:t>
      </w:r>
    </w:p>
    <w:p>
      <w:pPr>
        <w:spacing w:line="500" w:lineRule="exact"/>
        <w:ind w:right="617" w:rightChars="257" w:firstLine="480" w:firstLineChars="200"/>
        <w:rPr>
          <w:rFonts w:hAnsi="宋体" w:cs="宋体"/>
          <w:color w:val="auto"/>
          <w:szCs w:val="24"/>
          <w:highlight w:val="none"/>
        </w:rPr>
      </w:pPr>
      <w:r>
        <w:rPr>
          <w:rFonts w:hint="eastAsia" w:hAnsi="宋体" w:cs="宋体"/>
          <w:color w:val="auto"/>
          <w:szCs w:val="24"/>
          <w:highlight w:val="none"/>
        </w:rPr>
        <w:t>11.3投标报价：总价（精确到小数点后二位）。</w:t>
      </w:r>
    </w:p>
    <w:p>
      <w:pPr>
        <w:spacing w:line="500" w:lineRule="exact"/>
        <w:rPr>
          <w:rFonts w:hAnsi="宋体" w:cs="宋体"/>
          <w:b/>
          <w:color w:val="auto"/>
          <w:szCs w:val="24"/>
          <w:highlight w:val="none"/>
        </w:rPr>
      </w:pPr>
      <w:r>
        <w:rPr>
          <w:rFonts w:hint="eastAsia" w:hAnsi="宋体" w:cs="宋体"/>
          <w:b/>
          <w:color w:val="auto"/>
          <w:szCs w:val="24"/>
          <w:highlight w:val="none"/>
        </w:rPr>
        <w:t>12.证明供应商合格和资格的文件</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12.1供应商应按照招标文件“投标人须知前附表”的要求，在投标文件中提交合格的资格证明文件。如果资格证明文件不齐全或不合格的，其投标将按无效投标处理。</w:t>
      </w:r>
    </w:p>
    <w:p>
      <w:pPr>
        <w:spacing w:line="500" w:lineRule="exact"/>
        <w:rPr>
          <w:rFonts w:hAnsi="宋体" w:cs="宋体"/>
          <w:color w:val="auto"/>
          <w:highlight w:val="none"/>
        </w:rPr>
      </w:pPr>
      <w:r>
        <w:rPr>
          <w:rFonts w:hint="eastAsia" w:hAnsi="宋体" w:cs="宋体"/>
          <w:b/>
          <w:color w:val="auto"/>
          <w:szCs w:val="24"/>
          <w:highlight w:val="none"/>
        </w:rPr>
        <w:t>13.证明所提供的服务符合招标文件规定的文件</w:t>
      </w:r>
    </w:p>
    <w:p>
      <w:pPr>
        <w:spacing w:line="500" w:lineRule="exact"/>
        <w:ind w:firstLine="480" w:firstLineChars="200"/>
        <w:rPr>
          <w:rFonts w:hAnsi="宋体" w:cs="宋体"/>
          <w:color w:val="auto"/>
          <w:szCs w:val="24"/>
          <w:highlight w:val="none"/>
        </w:rPr>
      </w:pPr>
      <w:r>
        <w:rPr>
          <w:rFonts w:hAnsi="宋体" w:cs="宋体"/>
          <w:color w:val="auto"/>
          <w:szCs w:val="24"/>
          <w:highlight w:val="none"/>
        </w:rPr>
        <w:t>1</w:t>
      </w:r>
      <w:r>
        <w:rPr>
          <w:rFonts w:hint="eastAsia" w:hAnsi="宋体" w:cs="宋体"/>
          <w:color w:val="auto"/>
          <w:szCs w:val="24"/>
          <w:highlight w:val="none"/>
          <w:lang w:val="en-US" w:eastAsia="zh-CN"/>
        </w:rPr>
        <w:t>3</w:t>
      </w:r>
      <w:r>
        <w:rPr>
          <w:rFonts w:hAnsi="宋体" w:cs="宋体"/>
          <w:color w:val="auto"/>
          <w:szCs w:val="24"/>
          <w:highlight w:val="none"/>
        </w:rPr>
        <w:t>.1</w:t>
      </w:r>
      <w:r>
        <w:rPr>
          <w:rFonts w:hint="eastAsia" w:hAnsi="宋体" w:cs="宋体"/>
          <w:color w:val="auto"/>
          <w:szCs w:val="24"/>
          <w:highlight w:val="none"/>
        </w:rPr>
        <w:t>供应商应在投标文件中提交产品和服务满足招标文件要求并符合国家法律法规、行业管理部门要求的其他强制性标准的证明文件。缺少证明文件或证明文件不合格的投标，与招标文件要求有重大偏离的投标，不符合国家法律法规、行业管理部门要求的其他强制性标准的投标将按无效投标处理。</w:t>
      </w:r>
    </w:p>
    <w:p>
      <w:pPr>
        <w:spacing w:line="500" w:lineRule="exact"/>
        <w:ind w:firstLine="480" w:firstLineChars="200"/>
        <w:rPr>
          <w:rFonts w:hAnsi="宋体" w:cs="宋体"/>
          <w:color w:val="auto"/>
          <w:szCs w:val="24"/>
          <w:highlight w:val="none"/>
        </w:rPr>
      </w:pPr>
      <w:r>
        <w:rPr>
          <w:rFonts w:hAnsi="宋体" w:cs="宋体"/>
          <w:color w:val="auto"/>
          <w:szCs w:val="24"/>
          <w:highlight w:val="none"/>
        </w:rPr>
        <w:t>1</w:t>
      </w:r>
      <w:r>
        <w:rPr>
          <w:rFonts w:hint="eastAsia" w:hAnsi="宋体" w:cs="宋体"/>
          <w:color w:val="auto"/>
          <w:szCs w:val="24"/>
          <w:highlight w:val="none"/>
          <w:lang w:val="en-US" w:eastAsia="zh-CN"/>
        </w:rPr>
        <w:t>3</w:t>
      </w:r>
      <w:r>
        <w:rPr>
          <w:rFonts w:hAnsi="宋体" w:cs="宋体"/>
          <w:color w:val="auto"/>
          <w:szCs w:val="24"/>
          <w:highlight w:val="none"/>
        </w:rPr>
        <w:t>.2</w:t>
      </w:r>
      <w:r>
        <w:rPr>
          <w:rFonts w:hint="eastAsia" w:hAnsi="宋体" w:cs="宋体"/>
          <w:color w:val="auto"/>
          <w:szCs w:val="24"/>
          <w:highlight w:val="none"/>
        </w:rPr>
        <w:t>上述证明文件可以是文字资料、图纸、图片、数据、宣传彩页等，所有证明文件表达意思必须统一（如需供应商提供样品，样品必须与投标文件的表述完全符合）。包括：</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w:t>
      </w:r>
      <w:r>
        <w:rPr>
          <w:rFonts w:hAnsi="宋体" w:cs="宋体"/>
          <w:color w:val="auto"/>
          <w:szCs w:val="24"/>
          <w:highlight w:val="none"/>
        </w:rPr>
        <w:t>1)</w:t>
      </w:r>
      <w:r>
        <w:rPr>
          <w:rFonts w:hint="eastAsia" w:hAnsi="宋体" w:cs="宋体"/>
          <w:color w:val="auto"/>
          <w:szCs w:val="24"/>
          <w:highlight w:val="none"/>
        </w:rPr>
        <w:t>产品主要技术指标和性能的详细说明；</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w:t>
      </w:r>
      <w:r>
        <w:rPr>
          <w:rFonts w:hAnsi="宋体" w:cs="宋体"/>
          <w:color w:val="auto"/>
          <w:szCs w:val="24"/>
          <w:highlight w:val="none"/>
        </w:rPr>
        <w:t>2</w:t>
      </w:r>
      <w:r>
        <w:rPr>
          <w:rFonts w:hint="eastAsia" w:hAnsi="宋体" w:cs="宋体"/>
          <w:color w:val="auto"/>
          <w:szCs w:val="24"/>
          <w:highlight w:val="none"/>
        </w:rPr>
        <w:t>）生产厂家出具的、相应的产品功能证明材料（包括但不限于测试报告、官网和功能截图等）；</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w:t>
      </w:r>
      <w:r>
        <w:rPr>
          <w:rFonts w:hAnsi="宋体" w:cs="宋体"/>
          <w:color w:val="auto"/>
          <w:szCs w:val="24"/>
          <w:highlight w:val="none"/>
        </w:rPr>
        <w:t>3)</w:t>
      </w:r>
      <w:r>
        <w:rPr>
          <w:rFonts w:hint="eastAsia" w:hAnsi="宋体" w:cs="宋体"/>
          <w:color w:val="auto"/>
          <w:szCs w:val="24"/>
          <w:highlight w:val="none"/>
        </w:rPr>
        <w:t>逐条对招标文件提出的技术要求和商务要求进行应答，说明所提供的产品和服务对招标的技术和商务要求是否做出了实质性响应并提供支持文件；</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w:t>
      </w:r>
      <w:r>
        <w:rPr>
          <w:rFonts w:hAnsi="宋体" w:cs="宋体"/>
          <w:color w:val="auto"/>
          <w:szCs w:val="24"/>
          <w:highlight w:val="none"/>
        </w:rPr>
        <w:t>4</w:t>
      </w:r>
      <w:r>
        <w:rPr>
          <w:rFonts w:hint="eastAsia" w:hAnsi="宋体" w:cs="宋体"/>
          <w:color w:val="auto"/>
          <w:szCs w:val="24"/>
          <w:highlight w:val="none"/>
        </w:rPr>
        <w:t>）供货范围和服务内容的详细说明。</w:t>
      </w:r>
    </w:p>
    <w:p>
      <w:pPr>
        <w:spacing w:line="360" w:lineRule="auto"/>
        <w:ind w:firstLine="482" w:firstLineChars="200"/>
        <w:rPr>
          <w:rFonts w:hint="eastAsia" w:hAnsi="宋体" w:cs="宋体"/>
          <w:color w:val="auto"/>
          <w:szCs w:val="24"/>
          <w:highlight w:val="none"/>
        </w:rPr>
      </w:pPr>
      <w:r>
        <w:rPr>
          <w:rFonts w:hint="eastAsia" w:hAnsi="宋体" w:cs="宋体"/>
          <w:b/>
          <w:color w:val="auto"/>
          <w:szCs w:val="24"/>
          <w:highlight w:val="none"/>
        </w:rPr>
        <w:t>14.投标保证金</w:t>
      </w:r>
      <w:r>
        <w:rPr>
          <w:rFonts w:hint="eastAsia" w:hAnsi="宋体" w:cs="宋体"/>
          <w:color w:val="auto"/>
          <w:szCs w:val="24"/>
          <w:highlight w:val="none"/>
        </w:rPr>
        <w:t>：</w:t>
      </w:r>
    </w:p>
    <w:p>
      <w:pPr>
        <w:spacing w:line="360" w:lineRule="auto"/>
        <w:ind w:firstLine="480" w:firstLineChars="200"/>
        <w:rPr>
          <w:rFonts w:hint="eastAsia" w:ascii="宋体" w:hAnsi="宋体" w:eastAsia="宋体" w:cs="宋体"/>
          <w:color w:val="auto"/>
          <w:sz w:val="24"/>
          <w:szCs w:val="24"/>
          <w:highlight w:val="none"/>
        </w:rPr>
      </w:pPr>
      <w:r>
        <w:rPr>
          <w:rFonts w:hint="eastAsia" w:hAnsi="宋体" w:cs="宋体"/>
          <w:color w:val="auto"/>
          <w:sz w:val="24"/>
          <w:szCs w:val="24"/>
          <w:highlight w:val="none"/>
          <w:lang w:val="en-US" w:eastAsia="zh-CN"/>
        </w:rPr>
        <w:t>1</w:t>
      </w:r>
      <w:r>
        <w:rPr>
          <w:rFonts w:hint="eastAsia" w:ascii="宋体" w:hAnsi="宋体" w:eastAsia="宋体" w:cs="宋体"/>
          <w:color w:val="auto"/>
          <w:sz w:val="24"/>
          <w:szCs w:val="24"/>
          <w:highlight w:val="none"/>
        </w:rPr>
        <w:t>4.1投标人在投标时应向</w:t>
      </w:r>
      <w:r>
        <w:rPr>
          <w:rFonts w:hint="eastAsia" w:ascii="宋体" w:hAnsi="宋体" w:eastAsia="宋体" w:cs="宋体"/>
          <w:color w:val="auto"/>
          <w:sz w:val="24"/>
          <w:szCs w:val="24"/>
          <w:highlight w:val="none"/>
          <w:lang w:eastAsia="zh-CN"/>
        </w:rPr>
        <w:t>陕西至诚招标咨询有限公司</w:t>
      </w:r>
      <w:r>
        <w:rPr>
          <w:rFonts w:hint="eastAsia" w:ascii="宋体" w:hAnsi="宋体" w:eastAsia="宋体" w:cs="宋体"/>
          <w:color w:val="auto"/>
          <w:sz w:val="24"/>
          <w:szCs w:val="24"/>
          <w:highlight w:val="none"/>
        </w:rPr>
        <w:t>提交“投标人须知前附表”规定数额的投标保证金,并作为其投标的一部分。</w:t>
      </w:r>
    </w:p>
    <w:p>
      <w:pPr>
        <w:spacing w:line="360" w:lineRule="auto"/>
        <w:ind w:firstLine="480" w:firstLineChars="200"/>
        <w:rPr>
          <w:rFonts w:hint="eastAsia" w:ascii="宋体" w:hAnsi="宋体" w:eastAsia="宋体" w:cs="宋体"/>
          <w:color w:val="auto"/>
          <w:sz w:val="24"/>
          <w:szCs w:val="24"/>
          <w:highlight w:val="none"/>
        </w:rPr>
      </w:pPr>
      <w:r>
        <w:rPr>
          <w:rFonts w:hint="eastAsia" w:hAnsi="宋体" w:cs="宋体"/>
          <w:color w:val="auto"/>
          <w:sz w:val="24"/>
          <w:szCs w:val="24"/>
          <w:highlight w:val="none"/>
          <w:lang w:val="en-US" w:eastAsia="zh-CN"/>
        </w:rPr>
        <w:t>1</w:t>
      </w:r>
      <w:r>
        <w:rPr>
          <w:rFonts w:hint="eastAsia" w:ascii="宋体" w:hAnsi="宋体" w:eastAsia="宋体" w:cs="宋体"/>
          <w:color w:val="auto"/>
          <w:sz w:val="24"/>
          <w:szCs w:val="24"/>
          <w:highlight w:val="none"/>
        </w:rPr>
        <w:t>4.2投标保证金是为了保护招标人和招标代理机构免遭因投标人的行为而蒙受损失。招标人和招标代理机构在因投标人的行为受到损害时可根据本须知的规定第3.4.7条没收投标人的投标保证金。</w:t>
      </w:r>
    </w:p>
    <w:p>
      <w:pPr>
        <w:spacing w:line="360" w:lineRule="auto"/>
        <w:ind w:firstLine="480" w:firstLineChars="200"/>
        <w:rPr>
          <w:rFonts w:hint="eastAsia" w:ascii="宋体" w:hAnsi="宋体" w:eastAsia="宋体" w:cs="宋体"/>
          <w:color w:val="auto"/>
          <w:sz w:val="24"/>
          <w:szCs w:val="24"/>
          <w:highlight w:val="none"/>
        </w:rPr>
      </w:pPr>
      <w:r>
        <w:rPr>
          <w:rFonts w:hint="eastAsia" w:hAnsi="宋体" w:cs="宋体"/>
          <w:color w:val="auto"/>
          <w:sz w:val="24"/>
          <w:szCs w:val="24"/>
          <w:highlight w:val="none"/>
          <w:lang w:val="en-US" w:eastAsia="zh-CN"/>
        </w:rPr>
        <w:t>1</w:t>
      </w:r>
      <w:r>
        <w:rPr>
          <w:rFonts w:hint="eastAsia" w:ascii="宋体" w:hAnsi="宋体" w:eastAsia="宋体" w:cs="宋体"/>
          <w:color w:val="auto"/>
          <w:sz w:val="24"/>
          <w:szCs w:val="24"/>
          <w:highlight w:val="none"/>
        </w:rPr>
        <w:t>4.3投标保证金的缴纳形式：转账、电汇、担保机构保函</w:t>
      </w:r>
    </w:p>
    <w:p>
      <w:pPr>
        <w:spacing w:line="360" w:lineRule="auto"/>
        <w:ind w:firstLine="480" w:firstLineChars="200"/>
        <w:rPr>
          <w:rFonts w:hint="eastAsia" w:ascii="宋体" w:hAnsi="宋体" w:eastAsia="宋体" w:cs="宋体"/>
          <w:color w:val="auto"/>
          <w:sz w:val="24"/>
          <w:szCs w:val="24"/>
          <w:highlight w:val="none"/>
        </w:rPr>
      </w:pPr>
      <w:r>
        <w:rPr>
          <w:rFonts w:hint="eastAsia" w:hAnsi="宋体" w:cs="宋体"/>
          <w:color w:val="auto"/>
          <w:sz w:val="24"/>
          <w:szCs w:val="24"/>
          <w:highlight w:val="none"/>
          <w:lang w:val="en-US" w:eastAsia="zh-CN"/>
        </w:rPr>
        <w:t>1</w:t>
      </w:r>
      <w:r>
        <w:rPr>
          <w:rFonts w:hint="eastAsia" w:ascii="宋体" w:hAnsi="宋体" w:eastAsia="宋体" w:cs="宋体"/>
          <w:color w:val="auto"/>
          <w:sz w:val="24"/>
          <w:szCs w:val="24"/>
          <w:highlight w:val="none"/>
        </w:rPr>
        <w:t>4.4投标保证金必须按照招标文件“投标人须知前附表”中规定的缴纳金额及方式办理。</w:t>
      </w:r>
    </w:p>
    <w:p>
      <w:pPr>
        <w:spacing w:line="360" w:lineRule="auto"/>
        <w:ind w:firstLine="480" w:firstLineChars="200"/>
        <w:rPr>
          <w:rFonts w:hint="eastAsia" w:ascii="宋体" w:hAnsi="宋体" w:eastAsia="宋体" w:cs="宋体"/>
          <w:color w:val="auto"/>
          <w:sz w:val="24"/>
          <w:szCs w:val="24"/>
          <w:highlight w:val="none"/>
        </w:rPr>
      </w:pPr>
      <w:r>
        <w:rPr>
          <w:rFonts w:hint="eastAsia" w:hAnsi="宋体" w:cs="宋体"/>
          <w:color w:val="auto"/>
          <w:sz w:val="24"/>
          <w:szCs w:val="24"/>
          <w:highlight w:val="none"/>
          <w:lang w:val="en-US" w:eastAsia="zh-CN"/>
        </w:rPr>
        <w:t>1</w:t>
      </w:r>
      <w:r>
        <w:rPr>
          <w:rFonts w:hint="eastAsia" w:ascii="宋体" w:hAnsi="宋体" w:eastAsia="宋体" w:cs="宋体"/>
          <w:color w:val="auto"/>
          <w:sz w:val="24"/>
          <w:szCs w:val="24"/>
          <w:highlight w:val="none"/>
        </w:rPr>
        <w:t>4.5开标后经审查，未提交投标保证金、未按时间提交投标保证金、投标保证金金额不足或投标保证金缴纳凭证未附在投标文件内的投标将按无效投标处理。</w:t>
      </w:r>
    </w:p>
    <w:p>
      <w:pPr>
        <w:spacing w:line="360" w:lineRule="auto"/>
        <w:ind w:firstLine="480" w:firstLineChars="200"/>
        <w:rPr>
          <w:rFonts w:hint="eastAsia" w:ascii="宋体" w:hAnsi="宋体" w:eastAsia="宋体" w:cs="宋体"/>
          <w:color w:val="auto"/>
          <w:sz w:val="24"/>
          <w:szCs w:val="24"/>
          <w:highlight w:val="none"/>
        </w:rPr>
      </w:pPr>
      <w:r>
        <w:rPr>
          <w:rFonts w:hint="eastAsia" w:hAnsi="宋体" w:cs="宋体"/>
          <w:color w:val="auto"/>
          <w:sz w:val="24"/>
          <w:szCs w:val="24"/>
          <w:highlight w:val="none"/>
          <w:lang w:val="en-US" w:eastAsia="zh-CN"/>
        </w:rPr>
        <w:t>1</w:t>
      </w:r>
      <w:r>
        <w:rPr>
          <w:rFonts w:hint="eastAsia" w:ascii="宋体" w:hAnsi="宋体" w:eastAsia="宋体" w:cs="宋体"/>
          <w:color w:val="auto"/>
          <w:sz w:val="24"/>
          <w:szCs w:val="24"/>
          <w:highlight w:val="none"/>
        </w:rPr>
        <w:t>4.6未中标人的投标保证金，将在中标通知书发出后五个工作日内退还；中标人的投标保证金，在施工合同签订后五个工作日内退还</w:t>
      </w:r>
      <w:r>
        <w:rPr>
          <w:rFonts w:hint="eastAsia" w:ascii="宋体" w:hAnsi="宋体" w:eastAsia="宋体" w:cs="宋体"/>
          <w:b/>
          <w:bCs/>
          <w:color w:val="auto"/>
          <w:sz w:val="24"/>
          <w:szCs w:val="24"/>
          <w:highlight w:val="none"/>
        </w:rPr>
        <w:t>（退还时，须向采购代理机构提供采购合同原件壹份）</w:t>
      </w:r>
      <w:r>
        <w:rPr>
          <w:rFonts w:hint="eastAsia" w:ascii="宋体" w:hAnsi="宋体" w:eastAsia="宋体" w:cs="宋体"/>
          <w:color w:val="auto"/>
          <w:sz w:val="24"/>
          <w:szCs w:val="24"/>
          <w:highlight w:val="none"/>
        </w:rPr>
        <w:t>。</w:t>
      </w:r>
    </w:p>
    <w:p>
      <w:pPr>
        <w:spacing w:line="360" w:lineRule="auto"/>
        <w:ind w:firstLine="480" w:firstLineChars="200"/>
        <w:rPr>
          <w:rFonts w:hint="eastAsia" w:ascii="宋体" w:hAnsi="宋体" w:eastAsia="宋体" w:cs="宋体"/>
          <w:color w:val="auto"/>
          <w:sz w:val="24"/>
          <w:szCs w:val="24"/>
          <w:highlight w:val="none"/>
        </w:rPr>
      </w:pPr>
      <w:r>
        <w:rPr>
          <w:rFonts w:hint="eastAsia" w:hAnsi="宋体" w:cs="宋体"/>
          <w:color w:val="auto"/>
          <w:sz w:val="24"/>
          <w:szCs w:val="24"/>
          <w:highlight w:val="none"/>
          <w:lang w:val="en-US" w:eastAsia="zh-CN"/>
        </w:rPr>
        <w:t>1</w:t>
      </w:r>
      <w:r>
        <w:rPr>
          <w:rFonts w:hint="eastAsia" w:ascii="宋体" w:hAnsi="宋体" w:eastAsia="宋体" w:cs="宋体"/>
          <w:color w:val="auto"/>
          <w:sz w:val="24"/>
          <w:szCs w:val="24"/>
          <w:highlight w:val="none"/>
        </w:rPr>
        <w:t>4.7投标人以担保机构保函形式缴纳投标保证金的，招标结束之后将担保机构保函原件退回（退换时间参照3.4.6条款）；</w:t>
      </w:r>
    </w:p>
    <w:p>
      <w:pPr>
        <w:spacing w:line="360" w:lineRule="auto"/>
        <w:ind w:firstLine="480" w:firstLineChars="200"/>
        <w:rPr>
          <w:rFonts w:hint="eastAsia" w:ascii="宋体" w:hAnsi="宋体" w:eastAsia="宋体" w:cs="宋体"/>
          <w:color w:val="auto"/>
          <w:sz w:val="24"/>
          <w:szCs w:val="24"/>
          <w:highlight w:val="none"/>
        </w:rPr>
      </w:pPr>
      <w:r>
        <w:rPr>
          <w:rFonts w:hint="eastAsia" w:hAnsi="宋体" w:cs="宋体"/>
          <w:color w:val="auto"/>
          <w:sz w:val="24"/>
          <w:szCs w:val="24"/>
          <w:highlight w:val="none"/>
          <w:lang w:val="en-US" w:eastAsia="zh-CN"/>
        </w:rPr>
        <w:t>1</w:t>
      </w:r>
      <w:r>
        <w:rPr>
          <w:rFonts w:hint="eastAsia" w:ascii="宋体" w:hAnsi="宋体" w:eastAsia="宋体" w:cs="宋体"/>
          <w:color w:val="auto"/>
          <w:sz w:val="24"/>
          <w:szCs w:val="24"/>
          <w:highlight w:val="none"/>
        </w:rPr>
        <w:t>4.8下列任何情况发生时，视为投标人违约，其投标保证金将被没收：</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投标人在投标有效期内撤回其投标；</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投标人中标后放弃成交、未能按规定签订合同</w:t>
      </w:r>
      <w:bookmarkStart w:id="43" w:name="OLE_LINK3"/>
      <w:r>
        <w:rPr>
          <w:rFonts w:hint="eastAsia" w:ascii="宋体" w:hAnsi="宋体" w:eastAsia="宋体" w:cs="宋体"/>
          <w:color w:val="auto"/>
          <w:sz w:val="24"/>
          <w:szCs w:val="24"/>
          <w:highlight w:val="none"/>
        </w:rPr>
        <w:t>、</w:t>
      </w:r>
      <w:bookmarkEnd w:id="43"/>
      <w:r>
        <w:rPr>
          <w:rFonts w:hint="eastAsia" w:ascii="宋体" w:hAnsi="宋体" w:eastAsia="宋体" w:cs="宋体"/>
          <w:color w:val="auto"/>
          <w:sz w:val="24"/>
          <w:szCs w:val="24"/>
          <w:highlight w:val="none"/>
        </w:rPr>
        <w:t>未按招标文件规定提交履约担保；</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3）投标人中标后将中标项目转让给他人，或者在投标文件中未说明，且未经招标人同意，将中标项目分包给他人的；</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4）投标人事先未通告无故不参加投标活动的；</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5）投标人在投标文件中提供伪造、套改、虚假资料参加投标的；</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6）投标人不按法定程序进行质疑和投诉,捏造事实，查无实据，造成恶劣影响</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导致采购活动无法正常进行的；</w:t>
      </w:r>
    </w:p>
    <w:p>
      <w:pPr>
        <w:spacing w:line="360" w:lineRule="auto"/>
        <w:ind w:firstLine="480" w:firstLineChars="200"/>
        <w:rPr>
          <w:rFonts w:hint="eastAsia" w:ascii="宋体" w:hAnsi="宋体" w:eastAsia="宋体" w:cs="宋体"/>
          <w:color w:val="auto"/>
          <w:sz w:val="24"/>
          <w:szCs w:val="24"/>
          <w:highlight w:val="none"/>
        </w:rPr>
      </w:pPr>
      <w:r>
        <w:rPr>
          <w:rFonts w:hint="eastAsia" w:hAnsi="宋体" w:cs="宋体"/>
          <w:color w:val="auto"/>
          <w:sz w:val="24"/>
          <w:szCs w:val="24"/>
          <w:highlight w:val="none"/>
          <w:lang w:val="en-US" w:eastAsia="zh-CN"/>
        </w:rPr>
        <w:t>1</w:t>
      </w:r>
      <w:r>
        <w:rPr>
          <w:rFonts w:hint="eastAsia" w:ascii="宋体" w:hAnsi="宋体" w:eastAsia="宋体" w:cs="宋体"/>
          <w:color w:val="auto"/>
          <w:sz w:val="24"/>
          <w:szCs w:val="24"/>
          <w:highlight w:val="none"/>
        </w:rPr>
        <w:t>4.9投标保证金的有</w:t>
      </w:r>
      <w:bookmarkStart w:id="44" w:name="OLE_LINK47"/>
      <w:r>
        <w:rPr>
          <w:rFonts w:hint="eastAsia" w:ascii="宋体" w:hAnsi="宋体" w:eastAsia="宋体" w:cs="宋体"/>
          <w:color w:val="auto"/>
          <w:sz w:val="24"/>
          <w:szCs w:val="24"/>
          <w:highlight w:val="none"/>
        </w:rPr>
        <w:t>效</w:t>
      </w:r>
      <w:bookmarkEnd w:id="44"/>
      <w:r>
        <w:rPr>
          <w:rFonts w:hint="eastAsia" w:ascii="宋体" w:hAnsi="宋体" w:eastAsia="宋体" w:cs="宋体"/>
          <w:color w:val="auto"/>
          <w:sz w:val="24"/>
          <w:szCs w:val="24"/>
          <w:highlight w:val="none"/>
        </w:rPr>
        <w:t>期与投标有效期一致，担保机构出具的保函有效期为投标有效期延长一个月。</w:t>
      </w:r>
    </w:p>
    <w:p>
      <w:pPr>
        <w:spacing w:line="500" w:lineRule="exact"/>
        <w:rPr>
          <w:rFonts w:hAnsi="宋体" w:cs="宋体"/>
          <w:b/>
          <w:color w:val="auto"/>
          <w:szCs w:val="24"/>
          <w:highlight w:val="none"/>
        </w:rPr>
      </w:pPr>
      <w:r>
        <w:rPr>
          <w:rFonts w:hint="eastAsia" w:hAnsi="宋体" w:cs="宋体"/>
          <w:b/>
          <w:color w:val="auto"/>
          <w:szCs w:val="24"/>
          <w:highlight w:val="none"/>
        </w:rPr>
        <w:t>15.投标有效期</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15.1投标有效期从递交投标文件的截止之日起90天。投标文件应在投标有效期内保持有效。投标有效期不满足规定有效期的投标文件将被视为无效投标而拒绝。</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15.2特殊情况下，在原投标有效期期满之前，采购代理机构可向供应商提出延长投标有效期的要求。这种要求与答复均应以书面的形式。供应商可以拒绝采购代理机构的这种要求,其投标保证金也不被没收。同意延长的供应商既不能要求也不允许修改其投标文件</w:t>
      </w:r>
      <w:r>
        <w:rPr>
          <w:rFonts w:hint="eastAsia" w:hAnsi="宋体" w:cs="宋体"/>
          <w:color w:val="auto"/>
          <w:highlight w:val="none"/>
        </w:rPr>
        <w:t>。</w:t>
      </w:r>
    </w:p>
    <w:p>
      <w:pPr>
        <w:numPr>
          <w:ilvl w:val="0"/>
          <w:numId w:val="2"/>
        </w:numPr>
        <w:spacing w:line="500" w:lineRule="exact"/>
        <w:rPr>
          <w:rFonts w:hAnsi="宋体" w:cs="宋体"/>
          <w:b/>
          <w:color w:val="auto"/>
          <w:szCs w:val="24"/>
          <w:highlight w:val="none"/>
        </w:rPr>
      </w:pPr>
      <w:r>
        <w:rPr>
          <w:rFonts w:hint="eastAsia" w:hAnsi="宋体" w:cs="宋体"/>
          <w:b/>
          <w:color w:val="auto"/>
          <w:szCs w:val="24"/>
          <w:highlight w:val="none"/>
        </w:rPr>
        <w:t>投标文件的式样和签署</w:t>
      </w:r>
    </w:p>
    <w:p>
      <w:pPr>
        <w:spacing w:line="360" w:lineRule="auto"/>
        <w:ind w:firstLine="480" w:firstLineChars="200"/>
        <w:rPr>
          <w:rFonts w:hAnsi="宋体" w:cs="宋体"/>
          <w:b/>
          <w:bCs/>
          <w:color w:val="auto"/>
          <w:spacing w:val="-2"/>
          <w:highlight w:val="none"/>
        </w:rPr>
      </w:pPr>
      <w:r>
        <w:rPr>
          <w:rFonts w:hint="eastAsia" w:hAnsi="宋体" w:cs="宋体"/>
          <w:color w:val="auto"/>
          <w:szCs w:val="24"/>
          <w:highlight w:val="none"/>
        </w:rPr>
        <w:t>16.1供应商应按照本章供应商须知的要求, 提交壹份投标文件正本和“供应商须知前附表”中规定数量的副本，每套投标文件封面须清楚地标明“正本”或“副本”。</w:t>
      </w:r>
      <w:r>
        <w:rPr>
          <w:rFonts w:hint="eastAsia" w:hAnsi="宋体" w:cs="宋体"/>
          <w:color w:val="auto"/>
          <w:spacing w:val="4"/>
          <w:highlight w:val="none"/>
        </w:rPr>
        <w:t>同时提供与投标文件正本内容一致的电子版（U盘）一份及开标一览表一份，并标注供应商全称、项目名称、项目</w:t>
      </w:r>
      <w:r>
        <w:rPr>
          <w:rFonts w:hint="eastAsia" w:hAnsi="宋体" w:cs="宋体"/>
          <w:color w:val="auto"/>
          <w:spacing w:val="4"/>
          <w:highlight w:val="none"/>
          <w:lang w:eastAsia="zh-CN"/>
        </w:rPr>
        <w:t>编号</w:t>
      </w:r>
      <w:r>
        <w:rPr>
          <w:rFonts w:hint="eastAsia" w:hAnsi="宋体" w:cs="宋体"/>
          <w:color w:val="auto"/>
          <w:spacing w:val="4"/>
          <w:highlight w:val="none"/>
        </w:rPr>
        <w:t>，与投标文件同时递交。</w:t>
      </w:r>
      <w:r>
        <w:rPr>
          <w:rFonts w:hint="eastAsia" w:hAnsi="宋体" w:cs="宋体"/>
          <w:b/>
          <w:bCs/>
          <w:color w:val="auto"/>
          <w:spacing w:val="4"/>
          <w:highlight w:val="none"/>
        </w:rPr>
        <w:t>投标文件</w:t>
      </w:r>
      <w:r>
        <w:rPr>
          <w:rFonts w:hint="eastAsia" w:hAnsi="宋体" w:cs="宋体"/>
          <w:b/>
          <w:bCs/>
          <w:color w:val="auto"/>
          <w:szCs w:val="24"/>
          <w:highlight w:val="none"/>
        </w:rPr>
        <w:t>电子版为正本签字盖章后的PDF格式扫描件，与正本具有同等法律效力。</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16.2投标文件的正本和副本均需打印或用不褪色、不变质的墨水书写，并由供应商的法定代表人或负责人或其授权代表在规定签章处签字和盖章（招标文件要求投标文件中法定代表人或负责人签字处由法定代表人或负责人签署，要求授权代表签字处由授权代表签署）。投标文件副本可采用正本的复印件。</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16.3任何行间插字、涂改和增删，必须由供应商的法定代表人或负责人或其授权代表在旁边签字方有效。</w:t>
      </w:r>
    </w:p>
    <w:p>
      <w:pPr>
        <w:spacing w:line="500" w:lineRule="exact"/>
        <w:ind w:firstLine="480" w:firstLineChars="200"/>
        <w:rPr>
          <w:rFonts w:hAnsi="宋体" w:cs="宋体"/>
          <w:color w:val="auto"/>
          <w:highlight w:val="none"/>
        </w:rPr>
      </w:pPr>
      <w:r>
        <w:rPr>
          <w:rFonts w:hint="eastAsia" w:hAnsi="宋体" w:cs="宋体"/>
          <w:color w:val="auto"/>
          <w:highlight w:val="none"/>
        </w:rPr>
        <w:t>16.4供应商名称应填写全称，投标文件正本</w:t>
      </w:r>
      <w:r>
        <w:rPr>
          <w:rFonts w:hint="eastAsia" w:hAnsi="宋体" w:cs="宋体"/>
          <w:color w:val="auto"/>
          <w:highlight w:val="none"/>
          <w:lang w:eastAsia="zh-CN"/>
        </w:rPr>
        <w:t>要求盖章部分</w:t>
      </w:r>
      <w:r>
        <w:rPr>
          <w:rFonts w:hint="eastAsia" w:hAnsi="宋体" w:cs="宋体"/>
          <w:color w:val="auto"/>
          <w:highlight w:val="none"/>
        </w:rPr>
        <w:t>必须加盖供应商</w:t>
      </w:r>
      <w:r>
        <w:rPr>
          <w:rFonts w:hint="eastAsia" w:hAnsi="宋体" w:cs="宋体"/>
          <w:color w:val="auto"/>
          <w:highlight w:val="none"/>
          <w:lang w:eastAsia="zh-CN"/>
        </w:rPr>
        <w:t>鲜章。</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16.5 投标文件正本和副本按照招标文件第六章规定的顺序编排、并应</w:t>
      </w:r>
      <w:r>
        <w:rPr>
          <w:rFonts w:hint="eastAsia" w:hAnsi="宋体" w:cs="宋体"/>
          <w:color w:val="auto"/>
          <w:szCs w:val="24"/>
          <w:highlight w:val="none"/>
          <w:lang w:val="zh-CN"/>
        </w:rPr>
        <w:t>编制目录，</w:t>
      </w:r>
      <w:r>
        <w:rPr>
          <w:rFonts w:hint="eastAsia" w:hAnsi="宋体" w:cs="宋体"/>
          <w:color w:val="auto"/>
          <w:szCs w:val="24"/>
          <w:highlight w:val="none"/>
        </w:rPr>
        <w:t>逐页标注连续页码，并分别</w:t>
      </w:r>
      <w:r>
        <w:rPr>
          <w:rFonts w:hint="eastAsia" w:hAnsi="宋体" w:cs="宋体"/>
          <w:color w:val="auto"/>
          <w:szCs w:val="24"/>
          <w:highlight w:val="none"/>
          <w:lang w:val="zh-CN"/>
        </w:rPr>
        <w:t>胶装成册</w:t>
      </w:r>
      <w:r>
        <w:rPr>
          <w:rFonts w:hint="eastAsia" w:hAnsi="宋体" w:cs="宋体"/>
          <w:color w:val="auto"/>
          <w:szCs w:val="24"/>
          <w:highlight w:val="none"/>
        </w:rPr>
        <w:t>。</w:t>
      </w:r>
    </w:p>
    <w:p>
      <w:pPr>
        <w:spacing w:line="500" w:lineRule="exact"/>
        <w:ind w:firstLine="360" w:firstLineChars="150"/>
        <w:rPr>
          <w:rFonts w:hAnsi="宋体" w:cs="宋体"/>
          <w:color w:val="auto"/>
          <w:szCs w:val="24"/>
          <w:highlight w:val="none"/>
        </w:rPr>
      </w:pPr>
      <w:r>
        <w:rPr>
          <w:rFonts w:hint="eastAsia" w:hAnsi="宋体" w:cs="宋体"/>
          <w:color w:val="auto"/>
          <w:szCs w:val="24"/>
          <w:highlight w:val="none"/>
        </w:rPr>
        <w:t xml:space="preserve"> 16.6因字迹潦草、表述不清或不按招标文件格式编制的投标文件，所引起的对供应商不利的后果，由供应商自行负责。</w:t>
      </w:r>
    </w:p>
    <w:p>
      <w:pPr>
        <w:tabs>
          <w:tab w:val="left" w:pos="1080"/>
        </w:tabs>
        <w:spacing w:line="500" w:lineRule="exact"/>
        <w:ind w:firstLine="460" w:firstLineChars="192"/>
        <w:rPr>
          <w:rFonts w:hAnsi="宋体" w:cs="宋体"/>
          <w:color w:val="auto"/>
          <w:highlight w:val="none"/>
        </w:rPr>
      </w:pPr>
      <w:r>
        <w:rPr>
          <w:rFonts w:hint="eastAsia" w:hAnsi="宋体" w:cs="宋体"/>
          <w:color w:val="auto"/>
          <w:szCs w:val="24"/>
          <w:highlight w:val="none"/>
        </w:rPr>
        <w:t>16.7投标文件的副本、电子版须和正本保持一致。</w:t>
      </w:r>
      <w:r>
        <w:rPr>
          <w:rFonts w:hint="eastAsia" w:hAnsi="宋体" w:cs="宋体"/>
          <w:color w:val="auto"/>
          <w:highlight w:val="none"/>
        </w:rPr>
        <w:t>若正本、副本和电子版有不一致的内容，以正本为准。</w:t>
      </w:r>
    </w:p>
    <w:p>
      <w:pPr>
        <w:spacing w:before="333" w:beforeLines="100" w:after="333" w:afterLines="100" w:line="500" w:lineRule="exact"/>
        <w:jc w:val="center"/>
        <w:rPr>
          <w:rFonts w:hAnsi="宋体" w:cs="宋体"/>
          <w:b/>
          <w:color w:val="auto"/>
          <w:sz w:val="32"/>
          <w:szCs w:val="32"/>
          <w:highlight w:val="none"/>
        </w:rPr>
      </w:pPr>
      <w:bookmarkStart w:id="45" w:name="_Toc363474020"/>
      <w:bookmarkStart w:id="46" w:name="_Toc363473975"/>
      <w:bookmarkStart w:id="47" w:name="_Toc403077642"/>
      <w:r>
        <w:rPr>
          <w:rFonts w:hint="eastAsia" w:hAnsi="宋体" w:cs="宋体"/>
          <w:b/>
          <w:color w:val="auto"/>
          <w:sz w:val="32"/>
          <w:szCs w:val="32"/>
          <w:highlight w:val="none"/>
        </w:rPr>
        <w:t>四.投标文件的递交</w:t>
      </w:r>
      <w:bookmarkEnd w:id="45"/>
      <w:bookmarkEnd w:id="46"/>
      <w:bookmarkEnd w:id="47"/>
    </w:p>
    <w:p>
      <w:pPr>
        <w:spacing w:line="500" w:lineRule="exact"/>
        <w:rPr>
          <w:rFonts w:hAnsi="宋体" w:cs="宋体"/>
          <w:b/>
          <w:color w:val="auto"/>
          <w:szCs w:val="24"/>
          <w:highlight w:val="none"/>
        </w:rPr>
      </w:pPr>
      <w:r>
        <w:rPr>
          <w:rFonts w:hint="eastAsia" w:hAnsi="宋体" w:cs="宋体"/>
          <w:b/>
          <w:color w:val="auto"/>
          <w:szCs w:val="24"/>
          <w:highlight w:val="none"/>
        </w:rPr>
        <w:t>17.投标文件的密封和标记</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17.1</w:t>
      </w:r>
      <w:r>
        <w:rPr>
          <w:rFonts w:hint="eastAsia" w:hAnsi="宋体" w:cs="宋体"/>
          <w:color w:val="auto"/>
          <w:highlight w:val="none"/>
        </w:rPr>
        <w:t>为方便开标唱标，开标一览表除投标文件内装订外，再制作一份单独密封在封袋中。封线处加贴封条并加盖供应商公章，封袋正面要粘贴标识，单独递交（该单独密封开标一览表的投标报价必须与投标文件正本中的开标一览表（报价表）的投</w:t>
      </w:r>
      <w:r>
        <w:rPr>
          <w:rFonts w:hint="eastAsia" w:hAnsi="宋体" w:cs="宋体"/>
          <w:color w:val="auto"/>
          <w:szCs w:val="24"/>
          <w:highlight w:val="none"/>
        </w:rPr>
        <w:t>标报价一致，若不一致，则按单独密封的开标一览表为准。</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17.2供应商应将投标文件正本、所有的副本、电子版本、开标一览表分别单独密封装在封袋中（封袋不得有破损），且在封袋正面标明“正本”“副本”“电子版本”“开标一览表”字样。封袋应加贴封条，并在封线处加盖供应商公章，封袋正面要粘贴供应商全称、项目名称、项目</w:t>
      </w:r>
      <w:r>
        <w:rPr>
          <w:rFonts w:hint="eastAsia" w:hAnsi="宋体" w:cs="宋体"/>
          <w:color w:val="auto"/>
          <w:szCs w:val="24"/>
          <w:highlight w:val="none"/>
          <w:lang w:eastAsia="zh-CN"/>
        </w:rPr>
        <w:t>编号</w:t>
      </w:r>
      <w:r>
        <w:rPr>
          <w:rFonts w:hint="eastAsia" w:hAnsi="宋体" w:cs="宋体"/>
          <w:color w:val="auto"/>
          <w:szCs w:val="24"/>
          <w:highlight w:val="none"/>
        </w:rPr>
        <w:t>等标识。</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17.3外层包装请按以下要求标记：</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 xml:space="preserve">   （1) 供应商的全称；</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 xml:space="preserve">   （2) 投标项目名称、项目</w:t>
      </w:r>
      <w:r>
        <w:rPr>
          <w:rFonts w:hint="eastAsia" w:hAnsi="宋体" w:cs="宋体"/>
          <w:color w:val="auto"/>
          <w:szCs w:val="24"/>
          <w:highlight w:val="none"/>
          <w:lang w:eastAsia="zh-CN"/>
        </w:rPr>
        <w:t>编号</w:t>
      </w:r>
      <w:r>
        <w:rPr>
          <w:rFonts w:hint="eastAsia" w:hAnsi="宋体" w:cs="宋体"/>
          <w:color w:val="auto"/>
          <w:szCs w:val="24"/>
          <w:highlight w:val="none"/>
        </w:rPr>
        <w:t>；</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 xml:space="preserve">   （3）正本或副本、电子版本、开标一览表“请勿在＿＿＿＿(开标时间)之前启封”。</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17.4如果供应商未对投标文件按上述要求进行完好密封，由此产生的不利后果由供应商自行承担。</w:t>
      </w:r>
    </w:p>
    <w:p>
      <w:pPr>
        <w:spacing w:line="500" w:lineRule="exact"/>
        <w:rPr>
          <w:rFonts w:hAnsi="宋体" w:cs="宋体"/>
          <w:b/>
          <w:color w:val="auto"/>
          <w:szCs w:val="24"/>
          <w:highlight w:val="none"/>
        </w:rPr>
      </w:pPr>
      <w:r>
        <w:rPr>
          <w:rFonts w:hint="eastAsia" w:hAnsi="宋体" w:cs="宋体"/>
          <w:b/>
          <w:color w:val="auto"/>
          <w:szCs w:val="24"/>
          <w:highlight w:val="none"/>
        </w:rPr>
        <w:t>18．投标文件的递交</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18.1供应商应按照招标公告中规定的时间、地点，在规定的投标文件递交截止时间前将全部投标文件和投标资料递交至采购代理机构投标文件接收人。</w:t>
      </w:r>
    </w:p>
    <w:p>
      <w:pPr>
        <w:spacing w:line="500" w:lineRule="exact"/>
        <w:ind w:firstLine="480" w:firstLineChars="200"/>
        <w:rPr>
          <w:rFonts w:hint="eastAsia" w:hAnsi="宋体" w:eastAsia="宋体" w:cs="宋体"/>
          <w:color w:val="auto"/>
          <w:szCs w:val="24"/>
          <w:highlight w:val="none"/>
          <w:lang w:eastAsia="zh-CN"/>
        </w:rPr>
      </w:pPr>
      <w:r>
        <w:rPr>
          <w:rFonts w:hint="eastAsia" w:hAnsi="宋体" w:cs="宋体"/>
          <w:color w:val="auto"/>
          <w:szCs w:val="24"/>
          <w:highlight w:val="none"/>
        </w:rPr>
        <w:t>18.2采购代理机构在招标文件规定的投标文件递交截止时间前，只负责投标文件的接收、清点、造册登记工作，并请递交人签字确认，对其有效性不负任何责任</w:t>
      </w:r>
      <w:r>
        <w:rPr>
          <w:rFonts w:hint="eastAsia" w:hAnsi="宋体" w:cs="宋体"/>
          <w:color w:val="auto"/>
          <w:szCs w:val="24"/>
          <w:highlight w:val="none"/>
          <w:lang w:eastAsia="zh-CN"/>
        </w:rPr>
        <w:t>。</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18.3采购代理机构收到投标文件后，向供应商出具签收回执。</w:t>
      </w:r>
    </w:p>
    <w:p>
      <w:pPr>
        <w:spacing w:line="500" w:lineRule="exact"/>
        <w:ind w:firstLine="480" w:firstLineChars="200"/>
        <w:rPr>
          <w:rFonts w:hAnsi="宋体" w:cs="宋体"/>
          <w:color w:val="auto"/>
          <w:spacing w:val="-2"/>
          <w:highlight w:val="none"/>
        </w:rPr>
      </w:pPr>
      <w:r>
        <w:rPr>
          <w:rFonts w:hint="eastAsia" w:hAnsi="宋体" w:cs="宋体"/>
          <w:color w:val="auto"/>
          <w:szCs w:val="24"/>
          <w:highlight w:val="none"/>
        </w:rPr>
        <w:t>18.4无论供应商中标与否，其投标文件</w:t>
      </w:r>
      <w:r>
        <w:rPr>
          <w:rFonts w:hint="eastAsia" w:hAnsi="宋体" w:cs="宋体"/>
          <w:color w:val="auto"/>
          <w:highlight w:val="none"/>
        </w:rPr>
        <w:t>恕不退还。</w:t>
      </w:r>
    </w:p>
    <w:p>
      <w:pPr>
        <w:spacing w:line="500" w:lineRule="exact"/>
        <w:rPr>
          <w:rFonts w:hAnsi="宋体" w:cs="宋体"/>
          <w:b/>
          <w:color w:val="auto"/>
          <w:szCs w:val="24"/>
          <w:highlight w:val="none"/>
        </w:rPr>
      </w:pPr>
      <w:r>
        <w:rPr>
          <w:rFonts w:hint="eastAsia" w:hAnsi="宋体" w:cs="宋体"/>
          <w:b/>
          <w:color w:val="auto"/>
          <w:szCs w:val="24"/>
          <w:highlight w:val="none"/>
        </w:rPr>
        <w:t>19．迟交的投标文件</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19.1按照招标文件的规定，在递交投标文件的截止时间之后送达的投标文件，为无效投标文件，采购代理机构将拒绝接收。</w:t>
      </w:r>
    </w:p>
    <w:p>
      <w:pPr>
        <w:spacing w:line="500" w:lineRule="exact"/>
        <w:rPr>
          <w:rFonts w:hAnsi="宋体" w:cs="宋体"/>
          <w:b/>
          <w:color w:val="auto"/>
          <w:szCs w:val="24"/>
          <w:highlight w:val="none"/>
        </w:rPr>
      </w:pPr>
      <w:r>
        <w:rPr>
          <w:rFonts w:hint="eastAsia" w:hAnsi="宋体" w:cs="宋体"/>
          <w:b/>
          <w:color w:val="auto"/>
          <w:szCs w:val="24"/>
          <w:highlight w:val="none"/>
        </w:rPr>
        <w:t>20．投标的修改与撤回</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20.1 供应商在递交投标文件后，可以修改或撤回其投标文件，也可以提出价格变动声明，但供应商必须在规定的投标文件递交截止时间之前将修改或撤回或变动价格的书面通知文件递交到采购代理机构。</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20.2 供应商的修改或撤回或变动价格的通知应按本须知第17条的规定编制、密封、标记和递交。</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20.3 在投标文件递交截止时间之后，供应商不得对其投标做任何修改或撤回。</w:t>
      </w:r>
    </w:p>
    <w:p>
      <w:pPr>
        <w:spacing w:line="500" w:lineRule="exact"/>
        <w:rPr>
          <w:rFonts w:hAnsi="宋体" w:cs="宋体"/>
          <w:color w:val="auto"/>
          <w:highlight w:val="none"/>
        </w:rPr>
      </w:pPr>
    </w:p>
    <w:p>
      <w:pPr>
        <w:spacing w:line="500" w:lineRule="exact"/>
        <w:jc w:val="center"/>
        <w:rPr>
          <w:rFonts w:hAnsi="宋体" w:cs="宋体"/>
          <w:b/>
          <w:color w:val="auto"/>
          <w:sz w:val="32"/>
          <w:szCs w:val="32"/>
          <w:highlight w:val="none"/>
        </w:rPr>
      </w:pPr>
      <w:bookmarkStart w:id="48" w:name="_Toc363474021"/>
      <w:bookmarkStart w:id="49" w:name="_Toc403077643"/>
      <w:bookmarkStart w:id="50" w:name="_Toc363473976"/>
      <w:r>
        <w:rPr>
          <w:rFonts w:hint="eastAsia" w:hAnsi="宋体" w:cs="宋体"/>
          <w:b/>
          <w:color w:val="auto"/>
          <w:sz w:val="32"/>
          <w:szCs w:val="32"/>
          <w:highlight w:val="none"/>
        </w:rPr>
        <w:t>五.开标与评标</w:t>
      </w:r>
      <w:bookmarkEnd w:id="48"/>
      <w:bookmarkEnd w:id="49"/>
      <w:bookmarkEnd w:id="50"/>
    </w:p>
    <w:p>
      <w:pPr>
        <w:spacing w:line="500" w:lineRule="exact"/>
        <w:rPr>
          <w:rFonts w:hAnsi="宋体" w:cs="宋体"/>
          <w:b/>
          <w:color w:val="auto"/>
          <w:szCs w:val="24"/>
          <w:highlight w:val="none"/>
        </w:rPr>
      </w:pPr>
      <w:r>
        <w:rPr>
          <w:rFonts w:hint="eastAsia" w:hAnsi="宋体" w:cs="宋体"/>
          <w:b/>
          <w:color w:val="auto"/>
          <w:szCs w:val="24"/>
          <w:highlight w:val="none"/>
        </w:rPr>
        <w:t>21.开标</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21.1 采购代理机构在规定的时间和地点组织公开开标。开标时所有供应商代表自愿参加，参加开标的代表应签名报到以证明其出席。</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21.2 开标时，由监标人和供应商或者其推选的代表检查投标文件的密封情况。检查完毕后，采购代理机构当众宣读供应商名称、投标价格、价格折扣、修改或撤回或变动价格的书面通知（如果有），以及采购代理机构认为合适的其他内容。未在开标时宣读的投标价格和价格折扣，评标时不予承认。</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21.3只有在开标时唱出的价格和价格变动声明，评标时才能考虑。</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21.4在开标时没有启封和宣读的投标文件将原封退回给供应商。</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21.5 采购代理机构将做开标记录，存档备查。</w:t>
      </w:r>
    </w:p>
    <w:p>
      <w:pPr>
        <w:spacing w:line="500" w:lineRule="exact"/>
        <w:rPr>
          <w:rFonts w:hAnsi="宋体" w:cs="宋体"/>
          <w:b/>
          <w:color w:val="auto"/>
          <w:szCs w:val="24"/>
          <w:highlight w:val="none"/>
        </w:rPr>
      </w:pPr>
      <w:r>
        <w:rPr>
          <w:rFonts w:hint="eastAsia" w:hAnsi="宋体" w:cs="宋体"/>
          <w:b/>
          <w:color w:val="auto"/>
          <w:szCs w:val="24"/>
          <w:highlight w:val="none"/>
        </w:rPr>
        <w:t>22．评标组织及评标原则</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22.1</w:t>
      </w:r>
      <w:r>
        <w:rPr>
          <w:rFonts w:hint="eastAsia" w:hAnsi="宋体"/>
          <w:color w:val="auto"/>
          <w:szCs w:val="21"/>
          <w:highlight w:val="none"/>
        </w:rPr>
        <w:t>按照《中华人民共和国政府采购法》、中华人民共和国</w:t>
      </w:r>
      <w:r>
        <w:rPr>
          <w:rFonts w:hAnsi="宋体"/>
          <w:color w:val="auto"/>
          <w:szCs w:val="21"/>
          <w:highlight w:val="none"/>
        </w:rPr>
        <w:t>2015</w:t>
      </w:r>
      <w:r>
        <w:rPr>
          <w:rFonts w:hint="eastAsia" w:hAnsi="宋体"/>
          <w:color w:val="auto"/>
          <w:szCs w:val="21"/>
          <w:highlight w:val="none"/>
        </w:rPr>
        <w:t>年第</w:t>
      </w:r>
      <w:r>
        <w:rPr>
          <w:rFonts w:hAnsi="宋体"/>
          <w:color w:val="auto"/>
          <w:szCs w:val="21"/>
          <w:highlight w:val="none"/>
        </w:rPr>
        <w:t>658</w:t>
      </w:r>
      <w:r>
        <w:rPr>
          <w:rFonts w:hint="eastAsia" w:hAnsi="宋体"/>
          <w:color w:val="auto"/>
          <w:szCs w:val="21"/>
          <w:highlight w:val="none"/>
        </w:rPr>
        <w:t>号国务院令</w:t>
      </w:r>
      <w:r>
        <w:rPr>
          <w:rFonts w:hAnsi="宋体"/>
          <w:color w:val="auto"/>
          <w:szCs w:val="21"/>
          <w:highlight w:val="none"/>
        </w:rPr>
        <w:t>--</w:t>
      </w:r>
      <w:r>
        <w:rPr>
          <w:rFonts w:hint="eastAsia" w:hAnsi="宋体"/>
          <w:color w:val="auto"/>
          <w:szCs w:val="21"/>
          <w:highlight w:val="none"/>
        </w:rPr>
        <w:t>《中华人民共和国政府采购法实施条例》和中华人民共和国财政部</w:t>
      </w:r>
      <w:r>
        <w:rPr>
          <w:rFonts w:hAnsi="宋体"/>
          <w:color w:val="auto"/>
          <w:szCs w:val="21"/>
          <w:highlight w:val="none"/>
        </w:rPr>
        <w:t>2017</w:t>
      </w:r>
      <w:r>
        <w:rPr>
          <w:rFonts w:hint="eastAsia" w:hAnsi="宋体"/>
          <w:color w:val="auto"/>
          <w:szCs w:val="21"/>
          <w:highlight w:val="none"/>
        </w:rPr>
        <w:t>年第</w:t>
      </w:r>
      <w:r>
        <w:rPr>
          <w:rFonts w:hAnsi="宋体"/>
          <w:color w:val="auto"/>
          <w:szCs w:val="21"/>
          <w:highlight w:val="none"/>
        </w:rPr>
        <w:t>87</w:t>
      </w:r>
      <w:r>
        <w:rPr>
          <w:rFonts w:hint="eastAsia" w:hAnsi="宋体"/>
          <w:color w:val="auto"/>
          <w:szCs w:val="21"/>
          <w:highlight w:val="none"/>
        </w:rPr>
        <w:t>号部长令</w:t>
      </w:r>
      <w:r>
        <w:rPr>
          <w:rFonts w:hAnsi="宋体"/>
          <w:color w:val="auto"/>
          <w:szCs w:val="21"/>
          <w:highlight w:val="none"/>
        </w:rPr>
        <w:t>--</w:t>
      </w:r>
      <w:r>
        <w:rPr>
          <w:rFonts w:hint="eastAsia" w:hAnsi="宋体"/>
          <w:color w:val="auto"/>
          <w:szCs w:val="21"/>
          <w:highlight w:val="none"/>
        </w:rPr>
        <w:t>《政府采购服务和服务招标投标管理办法》的规定，依法组建评标委员会。评标委员会按照招标文件规定的评标方法独立进行评标工作</w:t>
      </w:r>
      <w:r>
        <w:rPr>
          <w:rFonts w:hint="eastAsia" w:hAnsi="宋体" w:cs="宋体"/>
          <w:color w:val="auto"/>
          <w:szCs w:val="24"/>
          <w:highlight w:val="none"/>
        </w:rPr>
        <w:t>。</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22.2 评标委员会负责具体评标事务，并独立履行下列职责：</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（1）审查、评价投标文件是否符合招标文件的商务、技术、服务等实质性要求；</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（2）要求供应商对投标文件有关事项作出澄清或者说明；</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（3）对投标文件进行比较和评价；</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（4）确定中标候选人名单，以及根据采购人委托直接确定中标人；</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（5）向采购人、采购代理机构或者有关部门报告评标中发现的违法行为。</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22.3 采购代理机构负责组织评标工作并履行下列职责：</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（1）核对评审专家身份和采购人代表授权函，对评审专家在政府采购活动中的职责履行情况予以记录，并及时将有关违法违规行为向财政部门报告；</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（2）宣布评标纪律；</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（3）公布供应商名单，告知评标专家应当回避的情形；</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（4）组织评标委员会推选评标组长，采购人代表不得担任组长；</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（5）在评标期间采取必要的通讯管理措施，保证评标活动不受外界干扰；</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（6）根据评标委员会的要求介绍政府采购相关政策法规、招标文件；</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 xml:space="preserve">（7）维护评标秩序，监督评标委员会依照评标文件规定的评审程序、方法和标准进行独立评审，及时制止和纠正采购人代表、评审专家的倾向性言论或违法违规行为； </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（8）核对评标结果，有《政府采购货物和服务招标投标管理办法》第六十四条规定情形的，要求评标委员会复核或书面说明理由，评标委员会拒绝的，应予记录并向本级财政部门报告；</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（9）评审工作完成后，按照规定向评审专家支付劳务报酬和异地评审差旅费；</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（10）处理与评标有关的其他事项。</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22.4招标文件和投标文件是评标的依据。在评标中，不得改变招标文件中规定的评标标准、方法和中标条件。供应商不得在开标后使用任何方式对投标文件的实质性内容做任何更改。</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22.5在评标期间，对投标文件中含义不明确、同类问题表述不一致或者有明显文字和计算错误的内容，评标委员会可以书面形式</w:t>
      </w:r>
      <w:r>
        <w:rPr>
          <w:rFonts w:hint="eastAsia" w:hAnsi="宋体" w:cs="宋体"/>
          <w:color w:val="auto"/>
          <w:highlight w:val="none"/>
        </w:rPr>
        <w:t>（由评标委员会专家签字）</w:t>
      </w:r>
      <w:r>
        <w:rPr>
          <w:rFonts w:hint="eastAsia" w:hAnsi="宋体" w:cs="宋体"/>
          <w:color w:val="auto"/>
          <w:szCs w:val="24"/>
          <w:highlight w:val="none"/>
        </w:rPr>
        <w:t>要求供应商作出必要的澄清、说明或者纠正。供应商的澄清、说明或者补正应当采用书面形式，由其授权的代表签字，并不得超出投标文件的范围或者改变投标文件的实质性内容。</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22.6如果供应商在澄清规定期限内，未能答复或拒绝答复评委会提出的澄清要求，将由评委会根据其投标文件按最大风险进行评标。</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22.7投标文件的初审（含资格性、符合性审查）</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22.7.1采购人或采购代理机构将审查资格证明文件是否合格齐全，评标委员会审查投标文件是否完整、有效、响应等。</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22.7.2投标文件报价出现前后不一致的，按照下列规定修正：</w:t>
      </w:r>
    </w:p>
    <w:p>
      <w:pPr>
        <w:numPr>
          <w:ilvl w:val="0"/>
          <w:numId w:val="3"/>
        </w:numPr>
        <w:spacing w:line="500" w:lineRule="exact"/>
        <w:ind w:firstLine="480" w:firstLineChars="200"/>
        <w:rPr>
          <w:rFonts w:hAnsi="宋体" w:cs="宋体"/>
          <w:color w:val="auto"/>
          <w:szCs w:val="24"/>
          <w:highlight w:val="none"/>
        </w:rPr>
      </w:pPr>
      <w:r>
        <w:rPr>
          <w:rFonts w:hint="eastAsia" w:hAnsi="宋体" w:cs="宋体"/>
          <w:color w:val="auto"/>
          <w:szCs w:val="24"/>
          <w:highlight w:val="none"/>
        </w:rPr>
        <w:t>投标文件中开标一览表(报价表)内容与投标文件中相应内容不一致的，以开标一览表(报价表)为准；如果单独密封的开标一览表(报价表)与投标文件正本的开标一览表(报价表)不一致，以单独密封的开标一览表(报价表)为准</w:t>
      </w:r>
      <w:r>
        <w:rPr>
          <w:rFonts w:hint="eastAsia" w:hAnsi="宋体" w:cs="宋体"/>
          <w:color w:val="auto"/>
          <w:szCs w:val="24"/>
          <w:highlight w:val="none"/>
          <w:lang w:eastAsia="zh-CN"/>
        </w:rPr>
        <w:t>；</w:t>
      </w:r>
    </w:p>
    <w:p>
      <w:pPr>
        <w:numPr>
          <w:ilvl w:val="0"/>
          <w:numId w:val="3"/>
        </w:numPr>
        <w:spacing w:line="500" w:lineRule="exact"/>
        <w:ind w:firstLine="480" w:firstLineChars="200"/>
        <w:rPr>
          <w:rFonts w:hAnsi="宋体" w:cs="宋体"/>
          <w:color w:val="auto"/>
          <w:szCs w:val="24"/>
          <w:highlight w:val="none"/>
        </w:rPr>
      </w:pPr>
      <w:r>
        <w:rPr>
          <w:rFonts w:hint="eastAsia" w:hAnsi="宋体" w:cs="宋体"/>
          <w:color w:val="auto"/>
          <w:szCs w:val="24"/>
          <w:highlight w:val="none"/>
        </w:rPr>
        <w:t>投标文件的大写金额和小写金额不一致的，以大写金额为准；</w:t>
      </w:r>
    </w:p>
    <w:p>
      <w:pPr>
        <w:numPr>
          <w:ilvl w:val="0"/>
          <w:numId w:val="3"/>
        </w:numPr>
        <w:spacing w:line="500" w:lineRule="exact"/>
        <w:ind w:firstLine="480" w:firstLineChars="200"/>
        <w:rPr>
          <w:rFonts w:hAnsi="宋体" w:cs="宋体"/>
          <w:color w:val="auto"/>
          <w:szCs w:val="24"/>
          <w:highlight w:val="none"/>
        </w:rPr>
      </w:pPr>
      <w:r>
        <w:rPr>
          <w:rFonts w:hint="eastAsia" w:hAnsi="宋体" w:cs="宋体"/>
          <w:color w:val="auto"/>
          <w:szCs w:val="24"/>
          <w:highlight w:val="none"/>
        </w:rPr>
        <w:t>单价金额小数点或者百分比有明显错位的，以单独密封的开标一览表的总价为准，并修改单价；</w:t>
      </w:r>
    </w:p>
    <w:p>
      <w:pPr>
        <w:numPr>
          <w:ilvl w:val="0"/>
          <w:numId w:val="3"/>
        </w:numPr>
        <w:spacing w:line="500" w:lineRule="exact"/>
        <w:ind w:firstLine="480" w:firstLineChars="200"/>
        <w:rPr>
          <w:rFonts w:hAnsi="宋体" w:cs="宋体"/>
          <w:color w:val="auto"/>
          <w:szCs w:val="24"/>
          <w:highlight w:val="none"/>
        </w:rPr>
      </w:pPr>
      <w:r>
        <w:rPr>
          <w:rFonts w:hint="eastAsia" w:hAnsi="宋体" w:cs="宋体"/>
          <w:color w:val="auto"/>
          <w:szCs w:val="24"/>
          <w:highlight w:val="none"/>
        </w:rPr>
        <w:t>总价金额与按单价汇总金额不一致的，以单价金额计算结果为准。</w:t>
      </w:r>
    </w:p>
    <w:p>
      <w:pPr>
        <w:widowControl/>
        <w:autoSpaceDE w:val="0"/>
        <w:autoSpaceDN w:val="0"/>
        <w:spacing w:line="500" w:lineRule="exact"/>
        <w:ind w:right="51" w:firstLine="482" w:firstLineChars="200"/>
        <w:textAlignment w:val="bottom"/>
        <w:rPr>
          <w:rFonts w:hAnsi="宋体" w:cs="宋体"/>
          <w:color w:val="auto"/>
          <w:szCs w:val="24"/>
          <w:highlight w:val="none"/>
        </w:rPr>
      </w:pPr>
      <w:r>
        <w:rPr>
          <w:rFonts w:hint="eastAsia" w:hAnsi="宋体" w:cs="宋体"/>
          <w:b/>
          <w:color w:val="auto"/>
          <w:highlight w:val="none"/>
        </w:rPr>
        <w:t>按上述修正的顺序和方法调整的投标报价应对供应商具有约束力。如果供应商不接受修正后的价格，其投标将按无效投标处理。</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22.7.3在详细评标之前，根据本须知第22.5.4条的规定，评标委员会要审查每份投标文件是否实质上响应了招标文件的要求。对关键条文的偏离、保留或反对将被认为是实质上的偏离。评标委员会决定投标的响应性只根据投标文件本身的内容，而不寻求外部的证据。</w:t>
      </w:r>
    </w:p>
    <w:p>
      <w:pPr>
        <w:spacing w:line="500" w:lineRule="exact"/>
        <w:ind w:firstLine="482" w:firstLineChars="200"/>
        <w:rPr>
          <w:rFonts w:hAnsi="宋体" w:cs="宋体"/>
          <w:b/>
          <w:bCs/>
          <w:color w:val="auto"/>
          <w:szCs w:val="24"/>
          <w:highlight w:val="none"/>
        </w:rPr>
      </w:pPr>
      <w:r>
        <w:rPr>
          <w:rFonts w:hint="eastAsia" w:hAnsi="宋体" w:cs="宋体"/>
          <w:b/>
          <w:bCs/>
          <w:color w:val="auto"/>
          <w:szCs w:val="24"/>
          <w:highlight w:val="none"/>
        </w:rPr>
        <w:t>22.7.4实质上没有响应招标文件要求的投标将按无效投标处理。供应商不得通过修正或撤销不合要求的偏离从而使其投标成为实质性响应的投标。如发现下列情况之一的，其投标将构成非实质性响应，按无效投标处理：</w:t>
      </w:r>
    </w:p>
    <w:p>
      <w:pPr>
        <w:tabs>
          <w:tab w:val="left" w:pos="1260"/>
        </w:tabs>
        <w:spacing w:line="500" w:lineRule="exact"/>
        <w:ind w:firstLine="480" w:firstLineChars="200"/>
        <w:rPr>
          <w:rFonts w:hAnsi="宋体" w:cs="宋体"/>
          <w:color w:val="auto"/>
          <w:szCs w:val="24"/>
          <w:highlight w:val="none"/>
        </w:rPr>
      </w:pPr>
      <w:r>
        <w:rPr>
          <w:rFonts w:hint="eastAsia" w:hAnsi="宋体" w:cs="宋体"/>
          <w:color w:val="auto"/>
          <w:szCs w:val="24"/>
          <w:highlight w:val="none"/>
        </w:rPr>
        <w:t>1）没有按照招标文件要求提供投标文件或投标文件构成有重大缺项；</w:t>
      </w:r>
    </w:p>
    <w:p>
      <w:pPr>
        <w:kinsoku w:val="0"/>
        <w:spacing w:line="500" w:lineRule="exact"/>
        <w:ind w:firstLine="480" w:firstLineChars="200"/>
        <w:rPr>
          <w:rFonts w:hAnsi="宋体" w:cs="宋体"/>
          <w:color w:val="auto"/>
          <w:spacing w:val="-6"/>
          <w:highlight w:val="none"/>
        </w:rPr>
      </w:pPr>
      <w:r>
        <w:rPr>
          <w:rFonts w:hint="eastAsia" w:hAnsi="宋体" w:cs="宋体"/>
          <w:color w:val="auto"/>
          <w:highlight w:val="none"/>
        </w:rPr>
        <w:t>2）投标</w:t>
      </w:r>
      <w:r>
        <w:rPr>
          <w:rFonts w:hint="eastAsia" w:hAnsi="宋体" w:cs="宋体"/>
          <w:color w:val="auto"/>
          <w:spacing w:val="-6"/>
          <w:highlight w:val="none"/>
        </w:rPr>
        <w:t>文件</w:t>
      </w:r>
      <w:r>
        <w:rPr>
          <w:rFonts w:hint="eastAsia" w:hAnsi="宋体" w:cs="宋体"/>
          <w:color w:val="auto"/>
          <w:highlight w:val="none"/>
        </w:rPr>
        <w:t>未按招标文件要求签署、盖章的；</w:t>
      </w:r>
    </w:p>
    <w:p>
      <w:pPr>
        <w:tabs>
          <w:tab w:val="left" w:pos="1260"/>
        </w:tabs>
        <w:spacing w:line="500" w:lineRule="exact"/>
        <w:ind w:firstLine="480" w:firstLineChars="200"/>
        <w:rPr>
          <w:rFonts w:hAnsi="宋体" w:cs="宋体"/>
          <w:color w:val="auto"/>
          <w:szCs w:val="24"/>
          <w:highlight w:val="none"/>
        </w:rPr>
      </w:pPr>
      <w:r>
        <w:rPr>
          <w:rFonts w:hint="eastAsia" w:hAnsi="宋体" w:cs="宋体"/>
          <w:color w:val="auto"/>
          <w:szCs w:val="24"/>
          <w:highlight w:val="none"/>
        </w:rPr>
        <w:t>3）供应商未按招标文件要求提交投标保证金或保函的；</w:t>
      </w:r>
    </w:p>
    <w:p>
      <w:pPr>
        <w:tabs>
          <w:tab w:val="left" w:pos="1260"/>
        </w:tabs>
        <w:spacing w:line="500" w:lineRule="exact"/>
        <w:ind w:firstLine="480" w:firstLineChars="200"/>
        <w:rPr>
          <w:rFonts w:hAnsi="宋体" w:cs="宋体"/>
          <w:color w:val="auto"/>
          <w:szCs w:val="24"/>
          <w:highlight w:val="none"/>
        </w:rPr>
      </w:pPr>
      <w:r>
        <w:rPr>
          <w:rFonts w:hint="eastAsia" w:hAnsi="宋体" w:cs="宋体"/>
          <w:color w:val="auto"/>
          <w:szCs w:val="24"/>
          <w:highlight w:val="none"/>
        </w:rPr>
        <w:t>4）不具备招标文件中规定的资格要求的；</w:t>
      </w:r>
    </w:p>
    <w:p>
      <w:pPr>
        <w:tabs>
          <w:tab w:val="left" w:pos="1260"/>
        </w:tabs>
        <w:spacing w:line="500" w:lineRule="exact"/>
        <w:ind w:firstLine="480" w:firstLineChars="200"/>
        <w:rPr>
          <w:rFonts w:hAnsi="宋体" w:cs="宋体"/>
          <w:color w:val="auto"/>
          <w:szCs w:val="24"/>
          <w:highlight w:val="none"/>
        </w:rPr>
      </w:pPr>
      <w:r>
        <w:rPr>
          <w:rFonts w:hint="eastAsia" w:hAnsi="宋体" w:cs="宋体"/>
          <w:color w:val="auto"/>
          <w:szCs w:val="24"/>
          <w:highlight w:val="none"/>
        </w:rPr>
        <w:t>5）</w:t>
      </w:r>
      <w:r>
        <w:rPr>
          <w:rFonts w:hint="eastAsia" w:hAnsi="宋体" w:cs="宋体"/>
          <w:color w:val="auto"/>
          <w:spacing w:val="-6"/>
          <w:highlight w:val="none"/>
        </w:rPr>
        <w:t>无投标</w:t>
      </w:r>
      <w:r>
        <w:rPr>
          <w:rFonts w:hint="eastAsia" w:hAnsi="宋体" w:cs="宋体"/>
          <w:color w:val="auto"/>
          <w:szCs w:val="24"/>
          <w:highlight w:val="none"/>
        </w:rPr>
        <w:t>有效期</w:t>
      </w:r>
      <w:r>
        <w:rPr>
          <w:rFonts w:hint="eastAsia" w:hAnsi="宋体" w:cs="宋体"/>
          <w:color w:val="auto"/>
          <w:spacing w:val="-6"/>
          <w:highlight w:val="none"/>
        </w:rPr>
        <w:t>或有效期达不到招标文件要求的</w:t>
      </w:r>
      <w:r>
        <w:rPr>
          <w:rFonts w:hint="eastAsia" w:hAnsi="宋体" w:cs="宋体"/>
          <w:color w:val="auto"/>
          <w:szCs w:val="24"/>
          <w:highlight w:val="none"/>
        </w:rPr>
        <w:t>；</w:t>
      </w:r>
    </w:p>
    <w:p>
      <w:pPr>
        <w:tabs>
          <w:tab w:val="left" w:pos="1260"/>
        </w:tabs>
        <w:spacing w:line="500" w:lineRule="exact"/>
        <w:ind w:firstLine="480" w:firstLineChars="200"/>
        <w:rPr>
          <w:rFonts w:hAnsi="宋体" w:cs="宋体"/>
          <w:color w:val="auto"/>
          <w:szCs w:val="24"/>
          <w:highlight w:val="none"/>
        </w:rPr>
      </w:pPr>
      <w:r>
        <w:rPr>
          <w:rFonts w:hint="eastAsia" w:hAnsi="宋体" w:cs="宋体"/>
          <w:color w:val="auto"/>
          <w:szCs w:val="24"/>
          <w:highlight w:val="none"/>
        </w:rPr>
        <w:t>6）存在有重大缺漏项和重大技术偏离的投标</w:t>
      </w:r>
      <w:r>
        <w:rPr>
          <w:rFonts w:hint="eastAsia" w:hAnsi="宋体" w:cs="宋体"/>
          <w:color w:val="auto"/>
          <w:highlight w:val="none"/>
        </w:rPr>
        <w:t>货物（产品）</w:t>
      </w:r>
      <w:r>
        <w:rPr>
          <w:rFonts w:hint="eastAsia" w:hAnsi="宋体" w:cs="宋体"/>
          <w:color w:val="auto"/>
          <w:szCs w:val="24"/>
          <w:highlight w:val="none"/>
        </w:rPr>
        <w:t>；</w:t>
      </w:r>
    </w:p>
    <w:p>
      <w:pPr>
        <w:tabs>
          <w:tab w:val="left" w:pos="1260"/>
        </w:tabs>
        <w:spacing w:line="500" w:lineRule="exact"/>
        <w:ind w:firstLine="480" w:firstLineChars="200"/>
        <w:rPr>
          <w:rFonts w:hAnsi="宋体" w:cs="宋体"/>
          <w:color w:val="auto"/>
          <w:szCs w:val="24"/>
          <w:highlight w:val="none"/>
        </w:rPr>
      </w:pPr>
      <w:r>
        <w:rPr>
          <w:rFonts w:hint="eastAsia" w:hAnsi="宋体" w:cs="宋体"/>
          <w:color w:val="auto"/>
          <w:szCs w:val="24"/>
          <w:highlight w:val="none"/>
        </w:rPr>
        <w:t>7）供应商有串通投标、以他人名义投标、弄虚作假、行贿等违法行为的；</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8）投标总报价超过招标文件公布的采购预算或者最高限价的；</w:t>
      </w:r>
    </w:p>
    <w:p>
      <w:pPr>
        <w:pStyle w:val="17"/>
        <w:spacing w:before="0" w:beforeAutospacing="0" w:after="0" w:afterAutospacing="0" w:line="500" w:lineRule="exact"/>
        <w:ind w:firstLine="480" w:firstLineChars="200"/>
        <w:jc w:val="both"/>
        <w:rPr>
          <w:rFonts w:cs="宋体"/>
          <w:color w:val="auto"/>
          <w:highlight w:val="none"/>
        </w:rPr>
      </w:pPr>
      <w:r>
        <w:rPr>
          <w:rFonts w:hint="eastAsia" w:cs="宋体"/>
          <w:color w:val="auto"/>
          <w:highlight w:val="none"/>
        </w:rPr>
        <w:t>9）投标文件含有采购人不能接受的附加条件的；</w:t>
      </w:r>
    </w:p>
    <w:p>
      <w:pPr>
        <w:pStyle w:val="17"/>
        <w:spacing w:before="0" w:beforeAutospacing="0" w:after="0" w:afterAutospacing="0" w:line="500" w:lineRule="exact"/>
        <w:ind w:firstLine="480" w:firstLineChars="200"/>
        <w:jc w:val="both"/>
        <w:rPr>
          <w:rFonts w:cs="宋体"/>
          <w:color w:val="auto"/>
          <w:highlight w:val="none"/>
        </w:rPr>
      </w:pPr>
      <w:r>
        <w:rPr>
          <w:rFonts w:hint="eastAsia" w:cs="宋体"/>
          <w:color w:val="auto"/>
          <w:highlight w:val="none"/>
        </w:rPr>
        <w:t>10）供应商被列入失信被执行人、重大税收违法案件当事人名单、政府采购严重违法失信行为记录名单的；</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11）法律、法规规定的其他无效情形。</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22.8投标文件的详细评审</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22.8.1评标委员会将按照本须知第22.5.4条规定，只对确定为实质性响应招标文件要求的投标进行详细评审。</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22.8.2详细评审按照第五章“评标方法”的评标方法进行。</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22.9中标候选人的确定</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评标委员会完成评标后，向采购人提出书面评标报告，并推荐三名中标候选人，标明排列顺序。</w:t>
      </w:r>
    </w:p>
    <w:p>
      <w:pPr>
        <w:spacing w:line="500" w:lineRule="exact"/>
        <w:rPr>
          <w:rFonts w:hAnsi="宋体" w:cs="宋体"/>
          <w:b/>
          <w:color w:val="auto"/>
          <w:szCs w:val="24"/>
          <w:highlight w:val="none"/>
        </w:rPr>
      </w:pPr>
      <w:r>
        <w:rPr>
          <w:rFonts w:hint="eastAsia" w:hAnsi="宋体" w:cs="宋体"/>
          <w:b/>
          <w:color w:val="auto"/>
          <w:szCs w:val="24"/>
          <w:highlight w:val="none"/>
        </w:rPr>
        <w:t>23．评标过程的保密</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23.1评标委员会成员和与评标活动有关的工作人员不得泄露有关投标文件的评审和比较、中标候选人的推荐以及与评标有关的其他情况。</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23.2在评标过程中，如果供应商试图在投标文件的评审和比较、中标候选人的推荐以及与评标有关的其他方面，向评标人、采购人和采购代理机构施加任何影响，其投标应做无效投标处理。</w:t>
      </w:r>
    </w:p>
    <w:p>
      <w:pPr>
        <w:spacing w:line="500" w:lineRule="exact"/>
        <w:rPr>
          <w:rFonts w:hAnsi="宋体" w:cs="宋体"/>
          <w:b/>
          <w:color w:val="auto"/>
          <w:szCs w:val="24"/>
          <w:highlight w:val="none"/>
        </w:rPr>
      </w:pPr>
      <w:r>
        <w:rPr>
          <w:rFonts w:hint="eastAsia" w:hAnsi="宋体" w:cs="宋体"/>
          <w:b/>
          <w:color w:val="auto"/>
          <w:szCs w:val="24"/>
          <w:highlight w:val="none"/>
        </w:rPr>
        <w:t>24．评标方法</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24.1按照中华人民共和国财政部令第87号--《政府采购货物和服务招标投标管理办法》的规定，本次评标采用以下评标方法中的一种：具体见“供应商须知前附表”。</w:t>
      </w:r>
    </w:p>
    <w:p>
      <w:pPr>
        <w:pStyle w:val="17"/>
        <w:spacing w:before="0" w:beforeAutospacing="0" w:after="0" w:afterAutospacing="0" w:line="500" w:lineRule="exact"/>
        <w:ind w:firstLine="480" w:firstLineChars="200"/>
        <w:jc w:val="both"/>
        <w:rPr>
          <w:rFonts w:cs="宋体"/>
          <w:color w:val="auto"/>
          <w:highlight w:val="none"/>
        </w:rPr>
      </w:pPr>
      <w:r>
        <w:rPr>
          <w:rFonts w:hint="eastAsia" w:cs="宋体"/>
          <w:color w:val="auto"/>
          <w:highlight w:val="none"/>
        </w:rPr>
        <w:t>1）最低评标价法，即在全部满足招标文件实质性要求前提下，且投标报价最低的供应商为中标候选人的评标方法。</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2）综合评分法，即在最大限度地满足招标文件实质性要求前提下，按照招标文件中规定的各项因素（包括投标报价、技术或者服务水平、履约能力、对招标文件的响应程度等）和相应的权重分值进行综合评审后，以总得分最高的供应商作为中标候选人并依次排序。</w:t>
      </w:r>
    </w:p>
    <w:p>
      <w:pPr>
        <w:spacing w:line="500" w:lineRule="exact"/>
        <w:rPr>
          <w:rFonts w:hAnsi="宋体" w:cs="宋体"/>
          <w:b/>
          <w:color w:val="auto"/>
          <w:szCs w:val="24"/>
          <w:highlight w:val="none"/>
        </w:rPr>
      </w:pPr>
      <w:r>
        <w:rPr>
          <w:rFonts w:hint="eastAsia" w:hAnsi="宋体" w:cs="宋体"/>
          <w:b/>
          <w:color w:val="auto"/>
          <w:szCs w:val="24"/>
          <w:highlight w:val="none"/>
        </w:rPr>
        <w:t>25．评标程序</w:t>
      </w:r>
    </w:p>
    <w:p>
      <w:pPr>
        <w:spacing w:line="500" w:lineRule="exact"/>
        <w:ind w:firstLine="480" w:firstLineChars="200"/>
        <w:rPr>
          <w:rFonts w:hAnsi="宋体" w:cs="宋体"/>
          <w:color w:val="auto"/>
          <w:highlight w:val="none"/>
        </w:rPr>
      </w:pPr>
      <w:r>
        <w:rPr>
          <w:rFonts w:hint="eastAsia" w:hAnsi="宋体" w:cs="宋体"/>
          <w:color w:val="auto"/>
          <w:szCs w:val="24"/>
          <w:highlight w:val="none"/>
        </w:rPr>
        <w:t>按照投标文件初审、澄清有关问题、比较与评价、推荐中标候选人名单的工作程序进行评标。在上一步评审中供应商被认定无效投标者，不进入下一步的评审。</w:t>
      </w:r>
    </w:p>
    <w:p>
      <w:pPr>
        <w:spacing w:line="500" w:lineRule="exact"/>
        <w:jc w:val="center"/>
        <w:rPr>
          <w:rFonts w:hAnsi="宋体" w:cs="宋体"/>
          <w:b/>
          <w:color w:val="auto"/>
          <w:sz w:val="32"/>
          <w:szCs w:val="32"/>
          <w:highlight w:val="none"/>
        </w:rPr>
      </w:pPr>
      <w:bookmarkStart w:id="51" w:name="_Toc363473977"/>
      <w:bookmarkStart w:id="52" w:name="_Toc363474022"/>
      <w:bookmarkStart w:id="53" w:name="_Toc403077644"/>
      <w:r>
        <w:rPr>
          <w:rFonts w:hint="eastAsia" w:hAnsi="宋体" w:cs="宋体"/>
          <w:b/>
          <w:color w:val="auto"/>
          <w:sz w:val="32"/>
          <w:szCs w:val="32"/>
          <w:highlight w:val="none"/>
        </w:rPr>
        <w:t>六.定标、中标通知与签约</w:t>
      </w:r>
      <w:bookmarkEnd w:id="51"/>
      <w:bookmarkEnd w:id="52"/>
      <w:bookmarkEnd w:id="53"/>
    </w:p>
    <w:p>
      <w:pPr>
        <w:spacing w:line="500" w:lineRule="exact"/>
        <w:rPr>
          <w:rFonts w:hAnsi="宋体" w:cs="宋体"/>
          <w:b/>
          <w:color w:val="auto"/>
          <w:szCs w:val="24"/>
          <w:highlight w:val="none"/>
        </w:rPr>
      </w:pPr>
      <w:r>
        <w:rPr>
          <w:rFonts w:hint="eastAsia" w:hAnsi="宋体" w:cs="宋体"/>
          <w:b/>
          <w:color w:val="auto"/>
          <w:szCs w:val="24"/>
          <w:highlight w:val="none"/>
        </w:rPr>
        <w:t>26．定标程序</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26.1评标委员会根据评标方法的规定对供应商进行评审排序，推荐3名中标候选人，作为评标结果。评标结果由评标委员会成员签字确认。</w:t>
      </w:r>
    </w:p>
    <w:p>
      <w:pPr>
        <w:spacing w:line="500" w:lineRule="exact"/>
        <w:ind w:firstLine="420" w:firstLineChars="175"/>
        <w:rPr>
          <w:rFonts w:hAnsi="宋体" w:cs="宋体"/>
          <w:color w:val="auto"/>
          <w:szCs w:val="24"/>
          <w:highlight w:val="none"/>
        </w:rPr>
      </w:pPr>
      <w:r>
        <w:rPr>
          <w:rFonts w:hint="eastAsia" w:hAnsi="宋体" w:cs="宋体"/>
          <w:color w:val="auto"/>
          <w:szCs w:val="24"/>
          <w:highlight w:val="none"/>
        </w:rPr>
        <w:t>26.2</w:t>
      </w:r>
      <w:r>
        <w:rPr>
          <w:rFonts w:hint="eastAsia" w:hAnsi="宋体" w:cs="宋体"/>
          <w:color w:val="auto"/>
          <w:highlight w:val="none"/>
        </w:rPr>
        <w:t>采购代理机构在评标结束后2个工作日内将评标报告送采购人。采购人应当在收到评标报告后5个工作日内，按照评标报告中推荐的中标候选人顺序和有关规定确定中标人。</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26.3</w:t>
      </w:r>
      <w:r>
        <w:rPr>
          <w:rFonts w:hint="eastAsia" w:hAnsi="宋体" w:cs="宋体"/>
          <w:color w:val="auto"/>
          <w:highlight w:val="none"/>
        </w:rPr>
        <w:t>确定的中标候选人放弃中标、在规定期限内未能签订合同、因不可抗力不能履行合同，或者被查实存在影响中标结果的违法行为等情形，不符合中标条件的，采购人可以按照评标委员会提出的中标候选人名单排序依次确定其他中标候选人为中标人，也可以重新招标</w:t>
      </w:r>
      <w:r>
        <w:rPr>
          <w:rFonts w:hint="eastAsia" w:hAnsi="宋体" w:cs="宋体"/>
          <w:color w:val="auto"/>
          <w:szCs w:val="24"/>
          <w:highlight w:val="none"/>
        </w:rPr>
        <w:t>。</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26.4采购人也可以授权评标委员会评标后直接确定中标人。</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26.5中标人确定之后，中标结果将在财政部门指定的政府采购信息发布媒体上公告。</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26.6供应商或者其他利害关系人对评标结果有异议的，应当在法律规定的时间内提出。</w:t>
      </w:r>
    </w:p>
    <w:p>
      <w:pPr>
        <w:spacing w:line="500" w:lineRule="exact"/>
        <w:rPr>
          <w:rFonts w:hAnsi="宋体" w:cs="宋体"/>
          <w:b/>
          <w:color w:val="auto"/>
          <w:szCs w:val="24"/>
          <w:highlight w:val="none"/>
        </w:rPr>
      </w:pPr>
      <w:r>
        <w:rPr>
          <w:rFonts w:hint="eastAsia" w:hAnsi="宋体" w:cs="宋体"/>
          <w:b/>
          <w:color w:val="auto"/>
          <w:szCs w:val="24"/>
          <w:highlight w:val="none"/>
        </w:rPr>
        <w:t>27．中标和落标通知</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27.1 采购代理机构在发布中标公告后，向中标人发出《中标通知书》。</w:t>
      </w:r>
      <w:r>
        <w:rPr>
          <w:rFonts w:hint="eastAsia" w:hAnsi="宋体" w:cs="宋体"/>
          <w:b/>
          <w:bCs/>
          <w:color w:val="auto"/>
          <w:szCs w:val="24"/>
          <w:highlight w:val="none"/>
        </w:rPr>
        <w:t>中标人领取中标通知书时须携带法定代表人或负责人授权书及加盖单位公章的被授权人身份证复印件。</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27.2中标通知书对采购人和中标人具有同等法律效力。中标通知书发出之后，采购人改变中标结果，或者中标人放弃中标，应当承担相应的法律责任。</w:t>
      </w:r>
    </w:p>
    <w:p>
      <w:pPr>
        <w:spacing w:line="500" w:lineRule="exact"/>
        <w:rPr>
          <w:rFonts w:hAnsi="宋体" w:cs="宋体"/>
          <w:b/>
          <w:color w:val="auto"/>
          <w:szCs w:val="24"/>
          <w:highlight w:val="none"/>
        </w:rPr>
      </w:pPr>
      <w:r>
        <w:rPr>
          <w:rFonts w:hint="eastAsia" w:hAnsi="宋体" w:cs="宋体"/>
          <w:b/>
          <w:color w:val="auto"/>
          <w:szCs w:val="24"/>
          <w:highlight w:val="none"/>
        </w:rPr>
        <w:t>28. 中标合同的签订</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28.1采购人应当自中标通知书发出之日起三十日内，按照招标文件和中标人投标文件（包括评标中形成的澄清文件）的约定，与中标人签订书面合同。所签订的合同不得对招标文件和中标人的投标文件（包括评标中形成的澄清文件）作实质性修改。</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28.2采购人自采购合同签订之日起七个工作日内，将采购合同副本报同级人民政府财政部门备案。</w:t>
      </w:r>
    </w:p>
    <w:p>
      <w:pPr>
        <w:spacing w:line="500" w:lineRule="exact"/>
        <w:rPr>
          <w:rFonts w:hAnsi="宋体" w:cs="宋体"/>
          <w:b/>
          <w:color w:val="auto"/>
          <w:szCs w:val="24"/>
          <w:highlight w:val="none"/>
        </w:rPr>
      </w:pPr>
      <w:r>
        <w:rPr>
          <w:rFonts w:hint="eastAsia" w:hAnsi="宋体" w:cs="宋体"/>
          <w:b/>
          <w:color w:val="auto"/>
          <w:szCs w:val="24"/>
          <w:highlight w:val="none"/>
        </w:rPr>
        <w:t>29．招标代理服务费</w:t>
      </w:r>
    </w:p>
    <w:p>
      <w:pPr>
        <w:spacing w:line="500" w:lineRule="exact"/>
        <w:ind w:firstLine="480" w:firstLineChars="200"/>
        <w:rPr>
          <w:rFonts w:hAnsi="宋体" w:cs="宋体"/>
          <w:color w:val="auto"/>
          <w:szCs w:val="22"/>
          <w:highlight w:val="none"/>
        </w:rPr>
      </w:pPr>
      <w:r>
        <w:rPr>
          <w:rFonts w:hint="eastAsia" w:hAnsi="宋体" w:cs="宋体"/>
          <w:color w:val="auto"/>
          <w:szCs w:val="22"/>
          <w:highlight w:val="none"/>
        </w:rPr>
        <w:t>29.1 招标代理服务费的计算方法：以中标金额为基数，依据国家计委颁布《招标代理服务收费管理暂行办法》（计价格[2002]1980号）文件的有关规定执行。</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29</w:t>
      </w:r>
      <w:r>
        <w:rPr>
          <w:rFonts w:hint="eastAsia" w:hAnsi="宋体" w:cs="宋体"/>
          <w:color w:val="auto"/>
          <w:highlight w:val="none"/>
        </w:rPr>
        <w:t xml:space="preserve">.2 </w:t>
      </w:r>
      <w:r>
        <w:rPr>
          <w:rFonts w:hint="eastAsia" w:hAnsi="宋体" w:cs="宋体"/>
          <w:color w:val="auto"/>
          <w:szCs w:val="24"/>
          <w:highlight w:val="none"/>
        </w:rPr>
        <w:t>中标单位在领取中标通知书前，须向采购代理机构一次性支付招标代理服务费。</w:t>
      </w:r>
    </w:p>
    <w:p>
      <w:pPr>
        <w:spacing w:line="500" w:lineRule="exact"/>
        <w:rPr>
          <w:rFonts w:hAnsi="宋体" w:cs="宋体"/>
          <w:b/>
          <w:bCs/>
          <w:color w:val="auto"/>
          <w:szCs w:val="24"/>
          <w:highlight w:val="none"/>
        </w:rPr>
      </w:pPr>
      <w:r>
        <w:rPr>
          <w:rFonts w:hint="eastAsia" w:hAnsi="宋体" w:cs="宋体"/>
          <w:b/>
          <w:bCs/>
          <w:color w:val="auto"/>
          <w:szCs w:val="24"/>
          <w:highlight w:val="none"/>
        </w:rPr>
        <w:t>30.质疑</w:t>
      </w:r>
    </w:p>
    <w:p>
      <w:pPr>
        <w:spacing w:line="500" w:lineRule="exact"/>
        <w:ind w:right="12" w:firstLine="480"/>
        <w:rPr>
          <w:rFonts w:hAnsi="宋体" w:cs="宋体"/>
          <w:color w:val="auto"/>
          <w:szCs w:val="24"/>
          <w:highlight w:val="none"/>
        </w:rPr>
      </w:pPr>
      <w:r>
        <w:rPr>
          <w:rFonts w:hint="eastAsia" w:hAnsi="宋体" w:cs="宋体"/>
          <w:color w:val="auto"/>
          <w:szCs w:val="24"/>
          <w:highlight w:val="none"/>
        </w:rPr>
        <w:t>30.1供应商认为招标文件、招标过程、中标结果使自己的权益受到损害的，可以在知道或者应知其权益受到损害之日起7个工作日内，以书面形式向采购人、采购代理机构提出质疑。</w:t>
      </w:r>
    </w:p>
    <w:p>
      <w:pPr>
        <w:spacing w:line="500" w:lineRule="exact"/>
        <w:ind w:right="12" w:firstLine="480"/>
        <w:rPr>
          <w:rStyle w:val="22"/>
          <w:rFonts w:hAnsi="宋体" w:cs="宋体"/>
          <w:bCs w:val="0"/>
          <w:color w:val="auto"/>
          <w:szCs w:val="24"/>
          <w:highlight w:val="none"/>
          <w:shd w:val="clear" w:color="auto" w:fill="FFFFFF"/>
        </w:rPr>
      </w:pPr>
      <w:r>
        <w:rPr>
          <w:rFonts w:hint="eastAsia" w:hAnsi="宋体" w:cs="宋体"/>
          <w:color w:val="auto"/>
          <w:szCs w:val="24"/>
          <w:highlight w:val="none"/>
        </w:rPr>
        <w:t>30.2供应商必须在法定质疑期内一次性提出针对同一采购程序环节的质疑。</w:t>
      </w:r>
    </w:p>
    <w:p>
      <w:pPr>
        <w:spacing w:line="500" w:lineRule="exact"/>
        <w:ind w:left="3" w:firstLine="518" w:firstLineChars="216"/>
        <w:rPr>
          <w:rStyle w:val="22"/>
          <w:rFonts w:hAnsi="宋体" w:cs="宋体"/>
          <w:b w:val="0"/>
          <w:color w:val="auto"/>
          <w:szCs w:val="24"/>
          <w:highlight w:val="none"/>
          <w:shd w:val="clear" w:color="auto" w:fill="FFFFFF"/>
        </w:rPr>
      </w:pPr>
      <w:r>
        <w:rPr>
          <w:rStyle w:val="22"/>
          <w:rFonts w:hint="eastAsia" w:hAnsi="宋体" w:cs="宋体"/>
          <w:b w:val="0"/>
          <w:color w:val="auto"/>
          <w:szCs w:val="24"/>
          <w:highlight w:val="none"/>
          <w:shd w:val="clear" w:color="auto" w:fill="FFFFFF"/>
        </w:rPr>
        <w:t>30.3供应商可以委托代理人进行质疑。代理人提出质疑的，应当提交授权委托书。授权委托书应当载明代理人的姓名或者名称、代理事项、具体权限、期限和相关事项。供应商为自然人的，应当由本人签字；供应商为法人或者其他组织的，应当由法定代表人或负责人、主要负责人签字或者盖章，并加盖公章。</w:t>
      </w:r>
    </w:p>
    <w:p>
      <w:pPr>
        <w:spacing w:line="500" w:lineRule="exact"/>
        <w:ind w:left="3" w:firstLine="518" w:firstLineChars="216"/>
        <w:rPr>
          <w:rStyle w:val="22"/>
          <w:rFonts w:hAnsi="宋体" w:cs="宋体"/>
          <w:b w:val="0"/>
          <w:color w:val="auto"/>
          <w:szCs w:val="24"/>
          <w:highlight w:val="none"/>
          <w:shd w:val="clear" w:color="auto" w:fill="FFFFFF"/>
        </w:rPr>
      </w:pPr>
      <w:r>
        <w:rPr>
          <w:rStyle w:val="22"/>
          <w:rFonts w:hint="eastAsia" w:hAnsi="宋体" w:cs="宋体"/>
          <w:b w:val="0"/>
          <w:color w:val="auto"/>
          <w:szCs w:val="24"/>
          <w:highlight w:val="none"/>
          <w:shd w:val="clear" w:color="auto" w:fill="FFFFFF"/>
        </w:rPr>
        <w:t>30.4以联合体形式参加政府采购活动的，其质疑应当由组成联合体的所有供应商共同提出。</w:t>
      </w:r>
    </w:p>
    <w:p>
      <w:pPr>
        <w:spacing w:line="500" w:lineRule="exact"/>
        <w:ind w:right="12" w:firstLine="480" w:firstLineChars="200"/>
        <w:rPr>
          <w:rFonts w:hAnsi="宋体" w:cs="宋体"/>
          <w:color w:val="auto"/>
          <w:szCs w:val="24"/>
          <w:highlight w:val="none"/>
        </w:rPr>
      </w:pPr>
      <w:r>
        <w:rPr>
          <w:rFonts w:hint="eastAsia" w:hAnsi="宋体" w:cs="宋体"/>
          <w:color w:val="auto"/>
          <w:szCs w:val="24"/>
          <w:highlight w:val="none"/>
        </w:rPr>
        <w:t>30.5供应商提出质疑应当提交质疑函和必要的证明材料。质疑函应当包括下列内容：</w:t>
      </w:r>
    </w:p>
    <w:p>
      <w:pPr>
        <w:spacing w:line="500" w:lineRule="exact"/>
        <w:ind w:right="12" w:firstLine="480" w:firstLineChars="200"/>
        <w:rPr>
          <w:rFonts w:hAnsi="宋体" w:cs="宋体"/>
          <w:color w:val="auto"/>
          <w:szCs w:val="24"/>
          <w:highlight w:val="none"/>
        </w:rPr>
      </w:pPr>
      <w:r>
        <w:rPr>
          <w:rFonts w:hint="eastAsia" w:hAnsi="宋体" w:cs="宋体"/>
          <w:color w:val="auto"/>
          <w:szCs w:val="24"/>
          <w:highlight w:val="none"/>
        </w:rPr>
        <w:t>30.5.1供应商的姓名或者名称、地址、邮编、联系人及联系电话；</w:t>
      </w:r>
    </w:p>
    <w:p>
      <w:pPr>
        <w:spacing w:line="500" w:lineRule="exact"/>
        <w:ind w:right="12" w:firstLine="480" w:firstLineChars="200"/>
        <w:rPr>
          <w:rFonts w:hAnsi="宋体" w:cs="宋体"/>
          <w:color w:val="auto"/>
          <w:szCs w:val="24"/>
          <w:highlight w:val="none"/>
        </w:rPr>
      </w:pPr>
      <w:r>
        <w:rPr>
          <w:rFonts w:hint="eastAsia" w:hAnsi="宋体" w:cs="宋体"/>
          <w:color w:val="auto"/>
          <w:szCs w:val="24"/>
          <w:highlight w:val="none"/>
        </w:rPr>
        <w:t>30.5.2质疑项目的名称、</w:t>
      </w:r>
      <w:r>
        <w:rPr>
          <w:rFonts w:hint="eastAsia" w:hAnsi="宋体" w:cs="宋体"/>
          <w:color w:val="auto"/>
          <w:szCs w:val="24"/>
          <w:highlight w:val="none"/>
          <w:lang w:eastAsia="zh-CN"/>
        </w:rPr>
        <w:t>编号</w:t>
      </w:r>
      <w:r>
        <w:rPr>
          <w:rFonts w:hint="eastAsia" w:hAnsi="宋体" w:cs="宋体"/>
          <w:color w:val="auto"/>
          <w:szCs w:val="24"/>
          <w:highlight w:val="none"/>
        </w:rPr>
        <w:t>；</w:t>
      </w:r>
    </w:p>
    <w:p>
      <w:pPr>
        <w:spacing w:line="500" w:lineRule="exact"/>
        <w:ind w:right="12" w:firstLine="480" w:firstLineChars="200"/>
        <w:rPr>
          <w:rFonts w:hAnsi="宋体" w:cs="宋体"/>
          <w:color w:val="auto"/>
          <w:szCs w:val="24"/>
          <w:highlight w:val="none"/>
        </w:rPr>
      </w:pPr>
      <w:r>
        <w:rPr>
          <w:rFonts w:hint="eastAsia" w:hAnsi="宋体" w:cs="宋体"/>
          <w:color w:val="auto"/>
          <w:szCs w:val="24"/>
          <w:highlight w:val="none"/>
        </w:rPr>
        <w:t>30.5.3具体、明确的质疑事项和与质疑事项相关的请求；</w:t>
      </w:r>
    </w:p>
    <w:p>
      <w:pPr>
        <w:spacing w:line="500" w:lineRule="exact"/>
        <w:ind w:right="12" w:firstLine="480" w:firstLineChars="200"/>
        <w:rPr>
          <w:rFonts w:hAnsi="宋体" w:cs="宋体"/>
          <w:color w:val="auto"/>
          <w:szCs w:val="24"/>
          <w:highlight w:val="none"/>
        </w:rPr>
      </w:pPr>
      <w:r>
        <w:rPr>
          <w:rFonts w:hint="eastAsia" w:hAnsi="宋体" w:cs="宋体"/>
          <w:color w:val="auto"/>
          <w:szCs w:val="24"/>
          <w:highlight w:val="none"/>
        </w:rPr>
        <w:t>30.5.4事实依据；</w:t>
      </w:r>
    </w:p>
    <w:p>
      <w:pPr>
        <w:spacing w:line="500" w:lineRule="exact"/>
        <w:ind w:right="12" w:firstLine="480" w:firstLineChars="200"/>
        <w:rPr>
          <w:rFonts w:hAnsi="宋体" w:cs="宋体"/>
          <w:color w:val="auto"/>
          <w:szCs w:val="24"/>
          <w:highlight w:val="none"/>
        </w:rPr>
      </w:pPr>
      <w:r>
        <w:rPr>
          <w:rFonts w:hint="eastAsia" w:hAnsi="宋体" w:cs="宋体"/>
          <w:color w:val="auto"/>
          <w:szCs w:val="24"/>
          <w:highlight w:val="none"/>
        </w:rPr>
        <w:t>30.5.5必要的法律依据；</w:t>
      </w:r>
    </w:p>
    <w:p>
      <w:pPr>
        <w:spacing w:line="500" w:lineRule="exact"/>
        <w:ind w:right="12" w:firstLine="480" w:firstLineChars="200"/>
        <w:rPr>
          <w:rStyle w:val="22"/>
          <w:rFonts w:hAnsi="宋体" w:cs="宋体"/>
          <w:b w:val="0"/>
          <w:color w:val="auto"/>
          <w:szCs w:val="24"/>
          <w:highlight w:val="none"/>
          <w:shd w:val="clear" w:color="auto" w:fill="FFFFFF"/>
        </w:rPr>
      </w:pPr>
      <w:r>
        <w:rPr>
          <w:rFonts w:hint="eastAsia" w:hAnsi="宋体" w:cs="宋体"/>
          <w:color w:val="auto"/>
          <w:szCs w:val="24"/>
          <w:highlight w:val="none"/>
        </w:rPr>
        <w:t>30.5.6提出质疑的日期。</w:t>
      </w:r>
    </w:p>
    <w:p>
      <w:pPr>
        <w:widowControl/>
        <w:spacing w:line="500" w:lineRule="exact"/>
        <w:ind w:firstLine="480" w:firstLineChars="200"/>
        <w:rPr>
          <w:rFonts w:hAnsi="宋体" w:cs="宋体"/>
          <w:color w:val="auto"/>
          <w:highlight w:val="none"/>
        </w:rPr>
      </w:pPr>
      <w:r>
        <w:rPr>
          <w:rFonts w:hint="eastAsia" w:hAnsi="宋体" w:cs="宋体"/>
          <w:color w:val="auto"/>
          <w:highlight w:val="none"/>
        </w:rPr>
        <w:t>30.6有下列情形之一的，属于无效质疑，采购代理机构和采购人不予受理：</w:t>
      </w:r>
    </w:p>
    <w:p>
      <w:pPr>
        <w:widowControl/>
        <w:spacing w:line="500" w:lineRule="exact"/>
        <w:ind w:firstLine="480" w:firstLineChars="200"/>
        <w:rPr>
          <w:rFonts w:hAnsi="宋体" w:cs="宋体"/>
          <w:color w:val="auto"/>
          <w:highlight w:val="none"/>
        </w:rPr>
      </w:pPr>
      <w:r>
        <w:rPr>
          <w:rFonts w:hint="eastAsia" w:hAnsi="宋体" w:cs="宋体"/>
          <w:color w:val="auto"/>
          <w:highlight w:val="none"/>
        </w:rPr>
        <w:t>30.6.1质疑供应商不是参与本次政府采购项目的供应商；</w:t>
      </w:r>
    </w:p>
    <w:p>
      <w:pPr>
        <w:widowControl/>
        <w:spacing w:line="500" w:lineRule="exact"/>
        <w:ind w:firstLine="480" w:firstLineChars="200"/>
        <w:rPr>
          <w:rFonts w:hAnsi="宋体" w:cs="宋体"/>
          <w:color w:val="auto"/>
          <w:highlight w:val="none"/>
        </w:rPr>
      </w:pPr>
      <w:r>
        <w:rPr>
          <w:rFonts w:hint="eastAsia" w:hAnsi="宋体" w:cs="宋体"/>
          <w:color w:val="auto"/>
          <w:highlight w:val="none"/>
        </w:rPr>
        <w:t>30.6.2质疑供应商与质疑事项不存在利害关系的；</w:t>
      </w:r>
    </w:p>
    <w:p>
      <w:pPr>
        <w:widowControl/>
        <w:spacing w:line="500" w:lineRule="exact"/>
        <w:ind w:firstLine="480" w:firstLineChars="200"/>
        <w:rPr>
          <w:rFonts w:hAnsi="宋体" w:cs="宋体"/>
          <w:color w:val="auto"/>
          <w:highlight w:val="none"/>
        </w:rPr>
      </w:pPr>
      <w:r>
        <w:rPr>
          <w:rFonts w:hint="eastAsia" w:hAnsi="宋体" w:cs="宋体"/>
          <w:color w:val="auto"/>
          <w:highlight w:val="none"/>
        </w:rPr>
        <w:t>30.6.3未在法定期限内提出质疑的；</w:t>
      </w:r>
    </w:p>
    <w:p>
      <w:pPr>
        <w:widowControl/>
        <w:spacing w:line="500" w:lineRule="exact"/>
        <w:ind w:firstLine="480" w:firstLineChars="200"/>
        <w:rPr>
          <w:rFonts w:hAnsi="宋体" w:cs="宋体"/>
          <w:color w:val="auto"/>
          <w:highlight w:val="none"/>
        </w:rPr>
      </w:pPr>
      <w:r>
        <w:rPr>
          <w:rFonts w:hint="eastAsia" w:hAnsi="宋体" w:cs="宋体"/>
          <w:color w:val="auto"/>
          <w:highlight w:val="none"/>
        </w:rPr>
        <w:t>30.6.4质疑未以书面形式提出，或质疑函主要内容构成不完整的；</w:t>
      </w:r>
    </w:p>
    <w:p>
      <w:pPr>
        <w:widowControl/>
        <w:spacing w:line="500" w:lineRule="exact"/>
        <w:ind w:firstLine="480" w:firstLineChars="200"/>
        <w:rPr>
          <w:rFonts w:hAnsi="宋体" w:cs="宋体"/>
          <w:color w:val="auto"/>
          <w:highlight w:val="none"/>
        </w:rPr>
      </w:pPr>
      <w:r>
        <w:rPr>
          <w:rFonts w:hint="eastAsia" w:hAnsi="宋体" w:cs="宋体"/>
          <w:color w:val="auto"/>
          <w:highlight w:val="none"/>
        </w:rPr>
        <w:t>30.6.5应当提交授权书而未提交的；</w:t>
      </w:r>
    </w:p>
    <w:p>
      <w:pPr>
        <w:widowControl/>
        <w:spacing w:line="500" w:lineRule="exact"/>
        <w:ind w:firstLine="480" w:firstLineChars="200"/>
        <w:rPr>
          <w:rFonts w:hAnsi="宋体" w:cs="宋体"/>
          <w:color w:val="auto"/>
          <w:highlight w:val="none"/>
        </w:rPr>
      </w:pPr>
      <w:r>
        <w:rPr>
          <w:rFonts w:hint="eastAsia" w:hAnsi="宋体" w:cs="宋体"/>
          <w:color w:val="auto"/>
          <w:highlight w:val="none"/>
        </w:rPr>
        <w:t>30.6.6以非法手段取得证据、材料的；</w:t>
      </w:r>
    </w:p>
    <w:p>
      <w:pPr>
        <w:widowControl/>
        <w:spacing w:line="500" w:lineRule="exact"/>
        <w:ind w:firstLine="480" w:firstLineChars="200"/>
        <w:rPr>
          <w:rFonts w:hAnsi="宋体" w:cs="宋体"/>
          <w:color w:val="auto"/>
          <w:highlight w:val="none"/>
        </w:rPr>
      </w:pPr>
      <w:r>
        <w:rPr>
          <w:rFonts w:hint="eastAsia" w:hAnsi="宋体" w:cs="宋体"/>
          <w:color w:val="auto"/>
          <w:highlight w:val="none"/>
        </w:rPr>
        <w:t>30.6.7质疑答复后，同一质疑人就同一事项或同一采购程序环节再次提出质疑的；</w:t>
      </w:r>
    </w:p>
    <w:p>
      <w:pPr>
        <w:widowControl/>
        <w:spacing w:line="500" w:lineRule="exact"/>
        <w:ind w:firstLine="480" w:firstLineChars="200"/>
        <w:rPr>
          <w:rStyle w:val="22"/>
          <w:rFonts w:hAnsi="宋体" w:cs="宋体"/>
          <w:b w:val="0"/>
          <w:color w:val="auto"/>
          <w:szCs w:val="24"/>
          <w:highlight w:val="none"/>
          <w:shd w:val="clear" w:color="auto" w:fill="FFFFFF"/>
        </w:rPr>
      </w:pPr>
      <w:r>
        <w:rPr>
          <w:rFonts w:hint="eastAsia" w:hAnsi="宋体" w:cs="宋体"/>
          <w:color w:val="auto"/>
          <w:highlight w:val="none"/>
        </w:rPr>
        <w:t>30.6.8不符合法律、法规、规章和政府采购监管机构规定的其他条件的。</w:t>
      </w:r>
    </w:p>
    <w:p>
      <w:pPr>
        <w:spacing w:line="500" w:lineRule="exact"/>
        <w:ind w:right="12"/>
        <w:rPr>
          <w:rFonts w:hAnsi="宋体" w:cs="宋体"/>
          <w:color w:val="auto"/>
          <w:szCs w:val="24"/>
          <w:highlight w:val="none"/>
        </w:rPr>
      </w:pPr>
      <w:r>
        <w:rPr>
          <w:rFonts w:hint="eastAsia" w:hAnsi="宋体" w:cs="宋体"/>
          <w:color w:val="auto"/>
          <w:szCs w:val="24"/>
          <w:highlight w:val="none"/>
        </w:rPr>
        <w:t xml:space="preserve">    30.7质疑答复</w:t>
      </w:r>
    </w:p>
    <w:p>
      <w:pPr>
        <w:pStyle w:val="25"/>
        <w:spacing w:line="500" w:lineRule="exact"/>
        <w:ind w:firstLine="480"/>
        <w:jc w:val="left"/>
        <w:rPr>
          <w:rFonts w:hAnsi="宋体" w:cs="宋体"/>
          <w:color w:val="auto"/>
          <w:szCs w:val="24"/>
          <w:highlight w:val="none"/>
        </w:rPr>
      </w:pPr>
      <w:r>
        <w:rPr>
          <w:rFonts w:hint="eastAsia" w:hAnsi="宋体" w:cs="宋体"/>
          <w:color w:val="auto"/>
          <w:szCs w:val="24"/>
          <w:highlight w:val="none"/>
        </w:rPr>
        <w:t>30.7.1采购人或采购代理机构在收到质疑函后7个工作日内作出答复，并以书面形式通知质疑供应商和其他有关供应商。</w:t>
      </w:r>
    </w:p>
    <w:p>
      <w:pPr>
        <w:pStyle w:val="25"/>
        <w:spacing w:line="500" w:lineRule="exact"/>
        <w:ind w:firstLine="480" w:firstLineChars="0"/>
        <w:jc w:val="left"/>
        <w:rPr>
          <w:rFonts w:hAnsi="宋体" w:cs="宋体"/>
          <w:color w:val="auto"/>
          <w:szCs w:val="24"/>
          <w:highlight w:val="none"/>
        </w:rPr>
      </w:pPr>
      <w:r>
        <w:rPr>
          <w:rFonts w:hint="eastAsia" w:hAnsi="宋体" w:cs="宋体"/>
          <w:color w:val="auto"/>
          <w:szCs w:val="24"/>
          <w:highlight w:val="none"/>
        </w:rPr>
        <w:t>30.7.2质疑供应商对采购人、采购代理机构的答复不满意，或者采购人、采购代理机构未在规定时间内作出答复的，可以在答复期满后15个工作日内向项目主管财政部门提起投诉。</w:t>
      </w:r>
    </w:p>
    <w:p>
      <w:pPr>
        <w:pStyle w:val="25"/>
        <w:spacing w:line="500" w:lineRule="exact"/>
        <w:ind w:firstLine="480" w:firstLineChars="0"/>
        <w:jc w:val="left"/>
        <w:rPr>
          <w:rFonts w:hAnsi="宋体" w:cs="宋体"/>
          <w:color w:val="auto"/>
          <w:szCs w:val="24"/>
          <w:highlight w:val="none"/>
        </w:rPr>
      </w:pPr>
      <w:r>
        <w:rPr>
          <w:rFonts w:hint="eastAsia" w:hAnsi="宋体" w:cs="宋体"/>
          <w:color w:val="auto"/>
          <w:szCs w:val="24"/>
          <w:highlight w:val="none"/>
        </w:rPr>
        <w:t>30.8.1质疑函须按财政部《质疑函范本》给定的格式进行填写，范本下载详见【财政部国库司（gks.mof.gov.cn）】网站〖首页·政府采购管理〗栏目中的《政府采购供应商质疑函范本》。《政府采购供应商质疑函范本》链接地址：</w:t>
      </w:r>
    </w:p>
    <w:p>
      <w:pPr>
        <w:pStyle w:val="25"/>
        <w:spacing w:line="500" w:lineRule="exact"/>
        <w:ind w:firstLine="480" w:firstLineChars="0"/>
        <w:jc w:val="left"/>
        <w:rPr>
          <w:rFonts w:hAnsi="宋体" w:cs="宋体"/>
          <w:color w:val="auto"/>
          <w:szCs w:val="24"/>
          <w:highlight w:val="none"/>
        </w:rPr>
      </w:pPr>
      <w:r>
        <w:rPr>
          <w:rFonts w:hint="eastAsia" w:hAnsi="宋体" w:cs="宋体"/>
          <w:color w:val="auto"/>
          <w:szCs w:val="24"/>
          <w:highlight w:val="none"/>
        </w:rPr>
        <w:t>http://gks.mof.gov.cn/zhengfucaigouguanli/201802/t20180201_2804589.html</w:t>
      </w:r>
    </w:p>
    <w:p>
      <w:pPr>
        <w:pStyle w:val="25"/>
        <w:spacing w:line="500" w:lineRule="exact"/>
        <w:ind w:firstLine="480" w:firstLineChars="0"/>
        <w:jc w:val="left"/>
        <w:rPr>
          <w:rFonts w:hAnsi="宋体" w:cs="宋体"/>
          <w:color w:val="auto"/>
          <w:szCs w:val="24"/>
          <w:highlight w:val="none"/>
        </w:rPr>
      </w:pPr>
      <w:r>
        <w:rPr>
          <w:rFonts w:hint="eastAsia" w:hAnsi="宋体" w:cs="宋体"/>
          <w:color w:val="auto"/>
          <w:szCs w:val="24"/>
          <w:highlight w:val="none"/>
        </w:rPr>
        <w:t>30.8.2接收质疑函的方式：书面形式</w:t>
      </w:r>
    </w:p>
    <w:p>
      <w:pPr>
        <w:pStyle w:val="25"/>
        <w:spacing w:line="500" w:lineRule="exact"/>
        <w:ind w:firstLine="480" w:firstLineChars="0"/>
        <w:jc w:val="left"/>
        <w:rPr>
          <w:rFonts w:hAnsi="宋体" w:cs="宋体"/>
          <w:color w:val="auto"/>
          <w:szCs w:val="24"/>
          <w:highlight w:val="none"/>
        </w:rPr>
      </w:pPr>
      <w:r>
        <w:rPr>
          <w:rFonts w:hint="eastAsia" w:hAnsi="宋体" w:cs="宋体"/>
          <w:color w:val="auto"/>
          <w:szCs w:val="24"/>
          <w:highlight w:val="none"/>
        </w:rPr>
        <w:t>30.8.3联系部门：陕西至诚招标咨询有限公司前台</w:t>
      </w:r>
    </w:p>
    <w:p>
      <w:pPr>
        <w:pStyle w:val="25"/>
        <w:spacing w:line="500" w:lineRule="exact"/>
        <w:ind w:firstLine="480" w:firstLineChars="0"/>
        <w:jc w:val="left"/>
        <w:rPr>
          <w:rFonts w:hAnsi="宋体" w:cs="宋体"/>
          <w:color w:val="auto"/>
          <w:szCs w:val="24"/>
          <w:highlight w:val="none"/>
        </w:rPr>
      </w:pPr>
      <w:r>
        <w:rPr>
          <w:rFonts w:hint="eastAsia" w:hAnsi="宋体" w:cs="宋体"/>
          <w:color w:val="auto"/>
          <w:szCs w:val="24"/>
          <w:highlight w:val="none"/>
        </w:rPr>
        <w:t>30.8.4联系电话：029-88219779</w:t>
      </w:r>
    </w:p>
    <w:p>
      <w:pPr>
        <w:pStyle w:val="25"/>
        <w:spacing w:line="500" w:lineRule="exact"/>
        <w:ind w:firstLine="480" w:firstLineChars="0"/>
        <w:jc w:val="left"/>
        <w:rPr>
          <w:rFonts w:hAnsi="宋体" w:cs="宋体"/>
          <w:color w:val="auto"/>
          <w:szCs w:val="24"/>
          <w:highlight w:val="none"/>
        </w:rPr>
      </w:pPr>
      <w:r>
        <w:rPr>
          <w:rFonts w:hint="eastAsia" w:hAnsi="宋体" w:cs="宋体"/>
          <w:color w:val="auto"/>
          <w:szCs w:val="24"/>
          <w:highlight w:val="none"/>
        </w:rPr>
        <w:t>31.8.5通讯地址：西安市高新区高新路瑞欣大厦6楼A室</w:t>
      </w:r>
    </w:p>
    <w:p>
      <w:pPr>
        <w:spacing w:line="500" w:lineRule="exact"/>
        <w:rPr>
          <w:rFonts w:hAnsi="宋体" w:cs="宋体"/>
          <w:color w:val="auto"/>
          <w:szCs w:val="24"/>
          <w:highlight w:val="none"/>
        </w:rPr>
      </w:pPr>
      <w:r>
        <w:rPr>
          <w:rFonts w:hint="eastAsia" w:hAnsi="宋体" w:cs="宋体"/>
          <w:b/>
          <w:bCs/>
          <w:color w:val="auto"/>
          <w:szCs w:val="24"/>
          <w:highlight w:val="none"/>
        </w:rPr>
        <w:t>32.其他</w:t>
      </w:r>
    </w:p>
    <w:p>
      <w:pPr>
        <w:spacing w:line="500" w:lineRule="exact"/>
        <w:ind w:firstLine="480" w:firstLineChars="200"/>
        <w:rPr>
          <w:rFonts w:hAnsi="宋体" w:cs="宋体"/>
          <w:color w:val="auto"/>
          <w:highlight w:val="none"/>
        </w:rPr>
      </w:pPr>
      <w:r>
        <w:rPr>
          <w:rFonts w:hint="eastAsia" w:hAnsi="宋体" w:cs="宋体"/>
          <w:color w:val="auto"/>
          <w:highlight w:val="none"/>
        </w:rPr>
        <w:t>32.1 废标的情形</w:t>
      </w:r>
    </w:p>
    <w:p>
      <w:pPr>
        <w:spacing w:line="500" w:lineRule="exact"/>
        <w:ind w:firstLine="480" w:firstLineChars="200"/>
        <w:rPr>
          <w:rFonts w:hAnsi="宋体" w:cs="宋体"/>
          <w:color w:val="auto"/>
          <w:highlight w:val="none"/>
        </w:rPr>
      </w:pPr>
      <w:r>
        <w:rPr>
          <w:rFonts w:hint="eastAsia" w:hAnsi="宋体" w:cs="宋体"/>
          <w:color w:val="auto"/>
          <w:highlight w:val="none"/>
        </w:rPr>
        <w:t>32.1.1招标采购中，出现下列情形之一的，应予以废标：</w:t>
      </w:r>
    </w:p>
    <w:p>
      <w:pPr>
        <w:spacing w:line="500" w:lineRule="exact"/>
        <w:ind w:firstLine="480" w:firstLineChars="200"/>
        <w:rPr>
          <w:rFonts w:hAnsi="宋体" w:cs="宋体"/>
          <w:color w:val="auto"/>
          <w:highlight w:val="none"/>
        </w:rPr>
      </w:pPr>
      <w:r>
        <w:rPr>
          <w:rFonts w:hint="eastAsia" w:hAnsi="宋体" w:cs="宋体"/>
          <w:color w:val="auto"/>
          <w:highlight w:val="none"/>
        </w:rPr>
        <w:t>（1）符合专业条件的供应商或者对招标文件作实质响应的供应商不足3家的；</w:t>
      </w:r>
    </w:p>
    <w:p>
      <w:pPr>
        <w:spacing w:line="500" w:lineRule="exact"/>
        <w:ind w:firstLine="480" w:firstLineChars="200"/>
        <w:rPr>
          <w:rFonts w:hAnsi="宋体" w:cs="宋体"/>
          <w:color w:val="auto"/>
          <w:highlight w:val="none"/>
        </w:rPr>
      </w:pPr>
      <w:r>
        <w:rPr>
          <w:rFonts w:hint="eastAsia" w:hAnsi="宋体" w:cs="宋体"/>
          <w:color w:val="auto"/>
          <w:highlight w:val="none"/>
        </w:rPr>
        <w:t>（2）出现影响采购公正的违法、违规行为的；</w:t>
      </w:r>
    </w:p>
    <w:p>
      <w:pPr>
        <w:spacing w:line="500" w:lineRule="exact"/>
        <w:ind w:firstLine="480" w:firstLineChars="200"/>
        <w:rPr>
          <w:rFonts w:hAnsi="宋体" w:cs="宋体"/>
          <w:color w:val="auto"/>
          <w:highlight w:val="none"/>
        </w:rPr>
      </w:pPr>
      <w:r>
        <w:rPr>
          <w:rFonts w:hint="eastAsia" w:hAnsi="宋体" w:cs="宋体"/>
          <w:color w:val="auto"/>
          <w:highlight w:val="none"/>
        </w:rPr>
        <w:t>（3）供应商的报价均超过了采购预算，采购人不能支付的；</w:t>
      </w:r>
    </w:p>
    <w:p>
      <w:pPr>
        <w:spacing w:line="500" w:lineRule="exact"/>
        <w:ind w:firstLine="480" w:firstLineChars="200"/>
        <w:rPr>
          <w:rFonts w:hAnsi="宋体" w:cs="宋体"/>
          <w:color w:val="auto"/>
          <w:highlight w:val="none"/>
        </w:rPr>
      </w:pPr>
      <w:r>
        <w:rPr>
          <w:rFonts w:hint="eastAsia" w:hAnsi="宋体" w:cs="宋体"/>
          <w:color w:val="auto"/>
          <w:highlight w:val="none"/>
        </w:rPr>
        <w:t>（4）因重大变故，采购任务取消的。</w:t>
      </w:r>
    </w:p>
    <w:p>
      <w:pPr>
        <w:spacing w:line="500" w:lineRule="exact"/>
        <w:ind w:firstLine="480" w:firstLineChars="200"/>
        <w:rPr>
          <w:rFonts w:hAnsi="宋体" w:cs="宋体"/>
          <w:color w:val="auto"/>
          <w:highlight w:val="none"/>
        </w:rPr>
      </w:pPr>
      <w:r>
        <w:rPr>
          <w:rFonts w:hint="eastAsia" w:hAnsi="宋体" w:cs="宋体"/>
          <w:color w:val="auto"/>
          <w:highlight w:val="none"/>
        </w:rPr>
        <w:t>32.1.2废标后，采购代理机构应在财政部门指定采购网上公告，并公告废标的详细理由。</w:t>
      </w:r>
    </w:p>
    <w:p>
      <w:pPr>
        <w:spacing w:line="500" w:lineRule="exact"/>
        <w:ind w:firstLine="480" w:firstLineChars="200"/>
        <w:rPr>
          <w:rFonts w:hAnsi="宋体" w:cs="宋体"/>
          <w:color w:val="auto"/>
          <w:highlight w:val="none"/>
        </w:rPr>
      </w:pPr>
      <w:r>
        <w:rPr>
          <w:rFonts w:hint="eastAsia" w:hAnsi="宋体" w:cs="宋体"/>
          <w:color w:val="auto"/>
          <w:highlight w:val="none"/>
        </w:rPr>
        <w:t>32.2变更采购方式</w:t>
      </w:r>
    </w:p>
    <w:p>
      <w:pPr>
        <w:spacing w:line="500" w:lineRule="exact"/>
        <w:ind w:firstLine="480" w:firstLineChars="200"/>
        <w:rPr>
          <w:rFonts w:hAnsi="宋体" w:cs="宋体"/>
          <w:color w:val="auto"/>
          <w:highlight w:val="none"/>
        </w:rPr>
      </w:pPr>
      <w:r>
        <w:rPr>
          <w:rFonts w:hint="eastAsia" w:hAnsi="宋体" w:cs="宋体"/>
          <w:color w:val="auto"/>
          <w:highlight w:val="none"/>
        </w:rPr>
        <w:t>32.2.1存在下列情形之一的，除采购任务取消情形外，采购人经同级财政部门同意后，可按《政府采购货物和服务招标投标管理办法》（财政部87号令）第四十三条规定的方式处理：</w:t>
      </w:r>
    </w:p>
    <w:p>
      <w:pPr>
        <w:spacing w:line="500" w:lineRule="exact"/>
        <w:ind w:firstLine="480" w:firstLineChars="200"/>
        <w:rPr>
          <w:rFonts w:hAnsi="宋体" w:cs="宋体"/>
          <w:color w:val="auto"/>
          <w:highlight w:val="none"/>
        </w:rPr>
      </w:pPr>
      <w:r>
        <w:rPr>
          <w:rFonts w:hint="eastAsia" w:hAnsi="宋体" w:cs="宋体"/>
          <w:color w:val="auto"/>
          <w:highlight w:val="none"/>
        </w:rPr>
        <w:t>（1）投标截止后参加投标的人不足3家的；</w:t>
      </w:r>
    </w:p>
    <w:p>
      <w:pPr>
        <w:spacing w:line="500" w:lineRule="exact"/>
        <w:ind w:firstLine="480" w:firstLineChars="200"/>
        <w:rPr>
          <w:rFonts w:hAnsi="宋体" w:cs="宋体"/>
          <w:color w:val="auto"/>
          <w:highlight w:val="none"/>
        </w:rPr>
      </w:pPr>
      <w:r>
        <w:rPr>
          <w:rFonts w:hint="eastAsia" w:hAnsi="宋体" w:cs="宋体"/>
          <w:color w:val="auto"/>
          <w:highlight w:val="none"/>
        </w:rPr>
        <w:t>（2）通过资格审查的供应商不足3家的；</w:t>
      </w:r>
    </w:p>
    <w:p>
      <w:pPr>
        <w:spacing w:line="500" w:lineRule="exact"/>
        <w:ind w:firstLine="480" w:firstLineChars="200"/>
        <w:rPr>
          <w:rFonts w:hAnsi="宋体" w:cs="宋体"/>
          <w:color w:val="auto"/>
          <w:highlight w:val="none"/>
        </w:rPr>
      </w:pPr>
      <w:r>
        <w:rPr>
          <w:rFonts w:hint="eastAsia" w:hAnsi="宋体" w:cs="宋体"/>
          <w:color w:val="auto"/>
          <w:highlight w:val="none"/>
        </w:rPr>
        <w:t>（3）通过符合性审查的供应商不足3家的。</w:t>
      </w:r>
    </w:p>
    <w:p>
      <w:pPr>
        <w:spacing w:line="500" w:lineRule="exact"/>
        <w:ind w:firstLine="480" w:firstLineChars="200"/>
        <w:rPr>
          <w:rFonts w:hAnsi="宋体" w:cs="宋体"/>
          <w:color w:val="auto"/>
          <w:highlight w:val="none"/>
        </w:rPr>
      </w:pPr>
      <w:r>
        <w:rPr>
          <w:rFonts w:hint="eastAsia" w:hAnsi="宋体" w:cs="宋体"/>
          <w:color w:val="auto"/>
          <w:highlight w:val="none"/>
        </w:rPr>
        <w:t>32.2.2通过符合性审查的供应商只有2家时，采购人经同级财政部门同意后，可以按《政府采购非招标采购方式管理办法》（财政部第74号令）的规定与该2家供应商进行竞争性谈判采购。</w:t>
      </w:r>
    </w:p>
    <w:p>
      <w:pPr>
        <w:rPr>
          <w:rFonts w:ascii="宋体" w:hAnsi="宋体" w:eastAsia="宋体" w:cs="宋体"/>
          <w:color w:val="auto"/>
          <w:sz w:val="36"/>
          <w:szCs w:val="36"/>
          <w:highlight w:val="none"/>
        </w:rPr>
      </w:pPr>
      <w:bookmarkStart w:id="54" w:name="_Toc6721"/>
      <w:bookmarkStart w:id="55" w:name="_Toc363474023"/>
      <w:r>
        <w:rPr>
          <w:rFonts w:hint="eastAsia" w:ascii="宋体" w:hAnsi="宋体" w:eastAsia="宋体" w:cs="宋体"/>
          <w:color w:val="auto"/>
          <w:sz w:val="36"/>
          <w:szCs w:val="36"/>
          <w:highlight w:val="none"/>
        </w:rPr>
        <w:br w:type="page"/>
      </w:r>
    </w:p>
    <w:p>
      <w:pPr>
        <w:pStyle w:val="3"/>
        <w:jc w:val="center"/>
        <w:rPr>
          <w:rFonts w:ascii="宋体" w:hAnsi="宋体" w:eastAsia="宋体" w:cs="宋体"/>
          <w:color w:val="auto"/>
          <w:sz w:val="36"/>
          <w:szCs w:val="36"/>
          <w:highlight w:val="none"/>
        </w:rPr>
      </w:pPr>
      <w:bookmarkStart w:id="56" w:name="_Toc7472"/>
      <w:r>
        <w:rPr>
          <w:rFonts w:hint="eastAsia" w:ascii="宋体" w:hAnsi="宋体" w:eastAsia="宋体" w:cs="宋体"/>
          <w:color w:val="auto"/>
          <w:sz w:val="36"/>
          <w:szCs w:val="36"/>
          <w:highlight w:val="none"/>
        </w:rPr>
        <w:t>第三章  合同条款及格式</w:t>
      </w:r>
      <w:bookmarkEnd w:id="54"/>
      <w:bookmarkEnd w:id="56"/>
    </w:p>
    <w:p>
      <w:pPr>
        <w:pStyle w:val="4"/>
        <w:jc w:val="center"/>
        <w:rPr>
          <w:rFonts w:ascii="宋体" w:hAnsi="宋体" w:eastAsia="宋体" w:cs="宋体"/>
          <w:color w:val="auto"/>
          <w:highlight w:val="none"/>
        </w:rPr>
      </w:pPr>
      <w:bookmarkStart w:id="57" w:name="_Toc15400"/>
      <w:bookmarkStart w:id="58" w:name="_Toc476"/>
      <w:bookmarkStart w:id="59" w:name="_Toc26935"/>
      <w:bookmarkStart w:id="60" w:name="_Toc426457695"/>
      <w:bookmarkStart w:id="61" w:name="_Toc317530110"/>
      <w:bookmarkStart w:id="62" w:name="_Toc23856"/>
      <w:bookmarkStart w:id="63" w:name="_Toc1025"/>
      <w:bookmarkStart w:id="64" w:name="_Toc20481"/>
      <w:bookmarkStart w:id="65" w:name="_Toc11450"/>
      <w:bookmarkStart w:id="66" w:name="_Toc4053"/>
      <w:bookmarkStart w:id="67" w:name="_Toc2711"/>
      <w:bookmarkStart w:id="68" w:name="_Toc389582038"/>
      <w:r>
        <w:rPr>
          <w:rFonts w:hint="eastAsia"/>
          <w:color w:val="auto"/>
          <w:highlight w:val="none"/>
        </w:rPr>
        <w:t>合同条款及格式前附表</w:t>
      </w:r>
      <w:bookmarkEnd w:id="57"/>
      <w:bookmarkEnd w:id="58"/>
      <w:bookmarkEnd w:id="59"/>
      <w:bookmarkEnd w:id="60"/>
    </w:p>
    <w:p>
      <w:pPr>
        <w:rPr>
          <w:color w:val="auto"/>
          <w:highlight w:val="none"/>
        </w:rPr>
      </w:pPr>
      <w:r>
        <w:rPr>
          <w:rFonts w:hint="eastAsia"/>
          <w:b/>
          <w:bCs/>
          <w:color w:val="auto"/>
          <w:highlight w:val="none"/>
        </w:rPr>
        <w:t>本表是对合同条款的具体补充和修改，如有矛盾，应以本资料表为准。</w:t>
      </w:r>
    </w:p>
    <w:tbl>
      <w:tblPr>
        <w:tblStyle w:val="19"/>
        <w:tblW w:w="9411"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65"/>
        <w:gridCol w:w="854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865" w:type="dxa"/>
            <w:noWrap w:val="0"/>
            <w:vAlign w:val="center"/>
          </w:tcPr>
          <w:p>
            <w:pPr>
              <w:spacing w:line="360" w:lineRule="auto"/>
              <w:jc w:val="center"/>
              <w:rPr>
                <w:rFonts w:hAnsi="宋体" w:cs="宋体"/>
                <w:b/>
                <w:color w:val="auto"/>
                <w:sz w:val="24"/>
                <w:szCs w:val="24"/>
                <w:highlight w:val="none"/>
              </w:rPr>
            </w:pPr>
            <w:bookmarkStart w:id="69" w:name="_Toc15898"/>
            <w:bookmarkStart w:id="70" w:name="_Toc426457694"/>
            <w:bookmarkStart w:id="71" w:name="_Toc11810"/>
            <w:bookmarkStart w:id="72" w:name="_Toc3798"/>
            <w:bookmarkStart w:id="73" w:name="_Toc403077645"/>
            <w:r>
              <w:rPr>
                <w:rFonts w:hint="eastAsia" w:hAnsi="宋体" w:cs="宋体"/>
                <w:b/>
                <w:color w:val="auto"/>
                <w:sz w:val="24"/>
                <w:szCs w:val="24"/>
                <w:highlight w:val="none"/>
              </w:rPr>
              <w:t>序号</w:t>
            </w:r>
          </w:p>
        </w:tc>
        <w:tc>
          <w:tcPr>
            <w:tcW w:w="8546" w:type="dxa"/>
            <w:noWrap w:val="0"/>
            <w:vAlign w:val="center"/>
          </w:tcPr>
          <w:p>
            <w:pPr>
              <w:spacing w:line="360" w:lineRule="auto"/>
              <w:jc w:val="center"/>
              <w:rPr>
                <w:rFonts w:hAnsi="宋体" w:cs="宋体"/>
                <w:b/>
                <w:color w:val="auto"/>
                <w:sz w:val="24"/>
                <w:szCs w:val="24"/>
                <w:highlight w:val="none"/>
              </w:rPr>
            </w:pPr>
            <w:r>
              <w:rPr>
                <w:rFonts w:hint="eastAsia" w:hAnsi="宋体" w:cs="宋体"/>
                <w:b/>
                <w:color w:val="auto"/>
                <w:sz w:val="24"/>
                <w:szCs w:val="24"/>
                <w:highlight w:val="none"/>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8" w:hRule="atLeast"/>
        </w:trPr>
        <w:tc>
          <w:tcPr>
            <w:tcW w:w="865" w:type="dxa"/>
            <w:noWrap w:val="0"/>
            <w:vAlign w:val="center"/>
          </w:tcPr>
          <w:p>
            <w:pPr>
              <w:spacing w:line="360" w:lineRule="auto"/>
              <w:jc w:val="center"/>
              <w:rPr>
                <w:rFonts w:hAnsi="宋体" w:cs="宋体"/>
                <w:color w:val="auto"/>
                <w:sz w:val="24"/>
                <w:szCs w:val="24"/>
                <w:highlight w:val="none"/>
              </w:rPr>
            </w:pPr>
            <w:r>
              <w:rPr>
                <w:rFonts w:hint="eastAsia" w:hAnsi="宋体" w:cs="宋体"/>
                <w:color w:val="auto"/>
                <w:sz w:val="24"/>
                <w:szCs w:val="24"/>
                <w:highlight w:val="none"/>
              </w:rPr>
              <w:t>1</w:t>
            </w:r>
          </w:p>
        </w:tc>
        <w:tc>
          <w:tcPr>
            <w:tcW w:w="8546" w:type="dxa"/>
            <w:noWrap w:val="0"/>
            <w:vAlign w:val="center"/>
          </w:tcPr>
          <w:p>
            <w:pPr>
              <w:spacing w:line="360" w:lineRule="auto"/>
              <w:rPr>
                <w:rFonts w:hint="eastAsia" w:hAnsi="宋体" w:eastAsia="宋体" w:cs="宋体"/>
                <w:color w:val="auto"/>
                <w:sz w:val="24"/>
                <w:szCs w:val="24"/>
                <w:highlight w:val="none"/>
                <w:lang w:eastAsia="zh-CN"/>
              </w:rPr>
            </w:pPr>
            <w:r>
              <w:rPr>
                <w:rFonts w:hint="eastAsia" w:hAnsi="宋体" w:cs="宋体"/>
                <w:b/>
                <w:color w:val="auto"/>
                <w:sz w:val="24"/>
                <w:szCs w:val="24"/>
                <w:highlight w:val="none"/>
              </w:rPr>
              <w:t>采购人名称</w:t>
            </w:r>
            <w:r>
              <w:rPr>
                <w:rFonts w:hint="eastAsia" w:hAnsi="宋体" w:cs="宋体"/>
                <w:color w:val="auto"/>
                <w:sz w:val="24"/>
                <w:szCs w:val="24"/>
                <w:highlight w:val="none"/>
              </w:rPr>
              <w:t>：</w:t>
            </w:r>
            <w:r>
              <w:rPr>
                <w:rFonts w:hint="eastAsia" w:hAnsi="宋体" w:cs="宋体"/>
                <w:b/>
                <w:color w:val="auto"/>
                <w:sz w:val="24"/>
                <w:szCs w:val="24"/>
                <w:highlight w:val="none"/>
                <w:lang w:eastAsia="zh-CN"/>
              </w:rPr>
              <w:t>西安铁路运输检察院</w:t>
            </w:r>
          </w:p>
          <w:p>
            <w:pPr>
              <w:spacing w:line="360" w:lineRule="auto"/>
              <w:jc w:val="left"/>
              <w:rPr>
                <w:rFonts w:hint="eastAsia" w:hAnsi="宋体" w:eastAsia="宋体" w:cs="宋体"/>
                <w:color w:val="auto"/>
                <w:sz w:val="24"/>
                <w:szCs w:val="24"/>
                <w:highlight w:val="none"/>
                <w:lang w:eastAsia="zh-CN"/>
              </w:rPr>
            </w:pPr>
            <w:r>
              <w:rPr>
                <w:rFonts w:hint="eastAsia" w:hAnsi="宋体" w:cs="宋体"/>
                <w:b/>
                <w:color w:val="auto"/>
                <w:sz w:val="24"/>
                <w:szCs w:val="24"/>
                <w:highlight w:val="none"/>
              </w:rPr>
              <w:t>地址：</w:t>
            </w:r>
            <w:r>
              <w:rPr>
                <w:rFonts w:hint="eastAsia" w:hAnsi="宋体" w:cs="宋体"/>
                <w:b/>
                <w:color w:val="auto"/>
                <w:sz w:val="24"/>
                <w:szCs w:val="24"/>
                <w:highlight w:val="none"/>
                <w:lang w:eastAsia="zh-CN"/>
              </w:rPr>
              <w:t>西安市雁塔区西沣一路和沈家桥二路十字西南角（西沣一路2000号）东区</w:t>
            </w:r>
          </w:p>
          <w:p>
            <w:pPr>
              <w:spacing w:line="360" w:lineRule="auto"/>
              <w:rPr>
                <w:rFonts w:hint="eastAsia" w:hAnsi="宋体" w:eastAsia="宋体" w:cs="宋体"/>
                <w:color w:val="auto"/>
                <w:sz w:val="24"/>
                <w:szCs w:val="24"/>
                <w:highlight w:val="none"/>
                <w:lang w:eastAsia="zh-CN"/>
              </w:rPr>
            </w:pPr>
            <w:r>
              <w:rPr>
                <w:rFonts w:hint="eastAsia" w:hAnsi="宋体" w:cs="宋体"/>
                <w:b/>
                <w:color w:val="auto"/>
                <w:sz w:val="24"/>
                <w:szCs w:val="24"/>
                <w:highlight w:val="none"/>
              </w:rPr>
              <w:t>项目名称</w:t>
            </w:r>
            <w:r>
              <w:rPr>
                <w:rFonts w:hint="eastAsia" w:hAnsi="宋体" w:cs="宋体"/>
                <w:color w:val="auto"/>
                <w:sz w:val="24"/>
                <w:szCs w:val="24"/>
                <w:highlight w:val="none"/>
              </w:rPr>
              <w:t>：</w:t>
            </w:r>
            <w:r>
              <w:rPr>
                <w:rFonts w:hint="eastAsia" w:hAnsi="宋体" w:cs="宋体"/>
                <w:color w:val="auto"/>
                <w:sz w:val="24"/>
                <w:szCs w:val="24"/>
                <w:highlight w:val="none"/>
                <w:lang w:eastAsia="zh-CN"/>
              </w:rPr>
              <w:t>检察业务装备采购项目</w:t>
            </w:r>
          </w:p>
          <w:p>
            <w:pPr>
              <w:spacing w:line="360" w:lineRule="auto"/>
              <w:rPr>
                <w:rFonts w:hAnsi="宋体" w:cs="宋体"/>
                <w:color w:val="auto"/>
                <w:sz w:val="24"/>
                <w:szCs w:val="24"/>
                <w:highlight w:val="none"/>
              </w:rPr>
            </w:pPr>
            <w:r>
              <w:rPr>
                <w:rFonts w:hint="eastAsia" w:hAnsi="宋体" w:cs="宋体"/>
                <w:b/>
                <w:color w:val="auto"/>
                <w:sz w:val="24"/>
                <w:szCs w:val="24"/>
                <w:highlight w:val="none"/>
              </w:rPr>
              <w:t>资金来源：</w:t>
            </w:r>
            <w:r>
              <w:rPr>
                <w:rFonts w:hint="eastAsia" w:hAnsi="宋体" w:cs="宋体"/>
                <w:color w:val="auto"/>
                <w:sz w:val="24"/>
                <w:szCs w:val="24"/>
                <w:highlight w:val="none"/>
                <w:lang w:eastAsia="zh-CN"/>
              </w:rPr>
              <w:t>财政拨款</w:t>
            </w:r>
            <w:r>
              <w:rPr>
                <w:rFonts w:hint="eastAsia" w:hAnsi="宋体" w:cs="宋体"/>
                <w:color w:val="auto"/>
                <w:sz w:val="24"/>
                <w:szCs w:val="24"/>
                <w:highlight w:val="none"/>
              </w:rPr>
              <w:t>，资金已落实</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73" w:hRule="atLeast"/>
        </w:trPr>
        <w:tc>
          <w:tcPr>
            <w:tcW w:w="865" w:type="dxa"/>
            <w:noWrap w:val="0"/>
            <w:vAlign w:val="center"/>
          </w:tcPr>
          <w:p>
            <w:pPr>
              <w:spacing w:line="360" w:lineRule="auto"/>
              <w:jc w:val="center"/>
              <w:rPr>
                <w:rFonts w:hAnsi="宋体" w:cs="宋体"/>
                <w:color w:val="auto"/>
                <w:sz w:val="24"/>
                <w:szCs w:val="24"/>
                <w:highlight w:val="none"/>
              </w:rPr>
            </w:pPr>
            <w:r>
              <w:rPr>
                <w:rFonts w:hint="eastAsia" w:hAnsi="宋体" w:cs="宋体"/>
                <w:color w:val="auto"/>
                <w:sz w:val="24"/>
                <w:szCs w:val="24"/>
                <w:highlight w:val="none"/>
              </w:rPr>
              <w:t>2</w:t>
            </w:r>
          </w:p>
        </w:tc>
        <w:tc>
          <w:tcPr>
            <w:tcW w:w="8546" w:type="dxa"/>
            <w:noWrap w:val="0"/>
            <w:vAlign w:val="center"/>
          </w:tcPr>
          <w:p>
            <w:pPr>
              <w:spacing w:line="360" w:lineRule="auto"/>
              <w:rPr>
                <w:rFonts w:hAnsi="宋体" w:cs="宋体"/>
                <w:color w:val="auto"/>
                <w:sz w:val="24"/>
                <w:szCs w:val="24"/>
                <w:highlight w:val="none"/>
              </w:rPr>
            </w:pPr>
            <w:r>
              <w:rPr>
                <w:rFonts w:hint="eastAsia" w:hAnsi="宋体" w:cs="宋体"/>
                <w:b/>
                <w:color w:val="auto"/>
                <w:sz w:val="24"/>
                <w:szCs w:val="24"/>
                <w:highlight w:val="none"/>
              </w:rPr>
              <w:t>名词解释：</w:t>
            </w:r>
            <w:r>
              <w:rPr>
                <w:rFonts w:hint="eastAsia" w:hAnsi="宋体" w:cs="宋体"/>
                <w:color w:val="auto"/>
                <w:sz w:val="24"/>
                <w:szCs w:val="24"/>
                <w:highlight w:val="none"/>
              </w:rPr>
              <w:t>本章节中出现的 “投标人”，在招标投标阶段措辞为“投标人”；在项目招标结束，中标结果确定后，措辞由“投标人”转为“中标人”；在采购人与中标人签订合同，履约、实施阶段，措辞由“中标人”转为“投标人”。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24" w:hRule="atLeast"/>
        </w:trPr>
        <w:tc>
          <w:tcPr>
            <w:tcW w:w="865" w:type="dxa"/>
            <w:noWrap w:val="0"/>
            <w:vAlign w:val="center"/>
          </w:tcPr>
          <w:p>
            <w:pPr>
              <w:spacing w:line="360" w:lineRule="auto"/>
              <w:jc w:val="center"/>
              <w:rPr>
                <w:rFonts w:hAnsi="宋体" w:cs="宋体"/>
                <w:color w:val="auto"/>
                <w:sz w:val="24"/>
                <w:szCs w:val="24"/>
                <w:highlight w:val="none"/>
              </w:rPr>
            </w:pPr>
            <w:r>
              <w:rPr>
                <w:rFonts w:hint="eastAsia" w:hAnsi="宋体" w:cs="宋体"/>
                <w:color w:val="auto"/>
                <w:sz w:val="24"/>
                <w:szCs w:val="24"/>
                <w:highlight w:val="none"/>
              </w:rPr>
              <w:t>3</w:t>
            </w:r>
          </w:p>
        </w:tc>
        <w:tc>
          <w:tcPr>
            <w:tcW w:w="8546" w:type="dxa"/>
            <w:noWrap w:val="0"/>
            <w:vAlign w:val="center"/>
          </w:tcPr>
          <w:p>
            <w:pPr>
              <w:spacing w:line="360" w:lineRule="auto"/>
              <w:rPr>
                <w:rFonts w:hAnsi="宋体" w:cs="宋体"/>
                <w:b/>
                <w:color w:val="auto"/>
                <w:sz w:val="24"/>
                <w:szCs w:val="24"/>
                <w:highlight w:val="none"/>
              </w:rPr>
            </w:pPr>
            <w:r>
              <w:rPr>
                <w:rFonts w:hint="eastAsia" w:hAnsi="宋体" w:cs="宋体"/>
                <w:b/>
                <w:color w:val="auto"/>
                <w:sz w:val="24"/>
                <w:szCs w:val="24"/>
                <w:highlight w:val="none"/>
              </w:rPr>
              <w:t>项目实施地点：采购人指定地点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20" w:hRule="exact"/>
        </w:trPr>
        <w:tc>
          <w:tcPr>
            <w:tcW w:w="865" w:type="dxa"/>
            <w:noWrap w:val="0"/>
            <w:vAlign w:val="center"/>
          </w:tcPr>
          <w:p>
            <w:pPr>
              <w:spacing w:line="360" w:lineRule="auto"/>
              <w:jc w:val="center"/>
              <w:rPr>
                <w:rFonts w:hAnsi="宋体" w:cs="宋体"/>
                <w:color w:val="auto"/>
                <w:sz w:val="24"/>
                <w:szCs w:val="24"/>
                <w:highlight w:val="none"/>
              </w:rPr>
            </w:pPr>
            <w:r>
              <w:rPr>
                <w:rFonts w:hint="eastAsia" w:hAnsi="宋体" w:cs="宋体"/>
                <w:color w:val="auto"/>
                <w:sz w:val="24"/>
                <w:szCs w:val="24"/>
                <w:highlight w:val="none"/>
              </w:rPr>
              <w:t>4</w:t>
            </w:r>
          </w:p>
        </w:tc>
        <w:tc>
          <w:tcPr>
            <w:tcW w:w="8546" w:type="dxa"/>
            <w:noWrap w:val="0"/>
            <w:vAlign w:val="center"/>
          </w:tcPr>
          <w:p>
            <w:pPr>
              <w:spacing w:line="360" w:lineRule="auto"/>
              <w:rPr>
                <w:rFonts w:hint="eastAsia" w:eastAsia="宋体"/>
                <w:color w:val="auto"/>
                <w:sz w:val="24"/>
                <w:szCs w:val="24"/>
                <w:highlight w:val="none"/>
                <w:lang w:val="en-US" w:eastAsia="zh-CN"/>
              </w:rPr>
            </w:pPr>
            <w:bookmarkStart w:id="74" w:name="OLE_LINK5"/>
            <w:bookmarkStart w:id="75" w:name="OLE_LINK6"/>
            <w:r>
              <w:rPr>
                <w:rFonts w:hint="eastAsia" w:hAnsi="宋体" w:cs="宋体"/>
                <w:b/>
                <w:color w:val="auto"/>
                <w:sz w:val="24"/>
                <w:szCs w:val="24"/>
                <w:highlight w:val="none"/>
                <w:lang w:eastAsia="zh-CN"/>
              </w:rPr>
              <w:t>交货期</w:t>
            </w:r>
            <w:r>
              <w:rPr>
                <w:rFonts w:hint="eastAsia" w:hAnsi="宋体" w:cs="宋体"/>
                <w:b/>
                <w:color w:val="auto"/>
                <w:sz w:val="24"/>
                <w:szCs w:val="24"/>
                <w:highlight w:val="none"/>
              </w:rPr>
              <w:t>（含安装调试期）：</w:t>
            </w:r>
            <w:bookmarkEnd w:id="74"/>
            <w:bookmarkEnd w:id="75"/>
            <w:r>
              <w:rPr>
                <w:rFonts w:hint="eastAsia" w:hAnsi="宋体" w:cs="宋体"/>
                <w:b/>
                <w:color w:val="auto"/>
                <w:sz w:val="24"/>
                <w:szCs w:val="24"/>
                <w:highlight w:val="none"/>
                <w:lang w:val="en-US" w:eastAsia="zh-CN"/>
              </w:rPr>
              <w:t>自合同签订之日起45日历天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49" w:hRule="exact"/>
        </w:trPr>
        <w:tc>
          <w:tcPr>
            <w:tcW w:w="865" w:type="dxa"/>
            <w:noWrap w:val="0"/>
            <w:vAlign w:val="center"/>
          </w:tcPr>
          <w:p>
            <w:pPr>
              <w:spacing w:line="360" w:lineRule="auto"/>
              <w:jc w:val="center"/>
              <w:rPr>
                <w:rFonts w:hAnsi="宋体" w:cs="宋体"/>
                <w:color w:val="auto"/>
                <w:sz w:val="24"/>
                <w:szCs w:val="24"/>
                <w:highlight w:val="none"/>
              </w:rPr>
            </w:pPr>
            <w:r>
              <w:rPr>
                <w:rFonts w:hint="eastAsia" w:hAnsi="宋体" w:cs="宋体"/>
                <w:color w:val="auto"/>
                <w:sz w:val="24"/>
                <w:szCs w:val="24"/>
                <w:highlight w:val="none"/>
              </w:rPr>
              <w:t>5</w:t>
            </w:r>
          </w:p>
        </w:tc>
        <w:tc>
          <w:tcPr>
            <w:tcW w:w="8546" w:type="dxa"/>
            <w:noWrap w:val="0"/>
            <w:vAlign w:val="center"/>
          </w:tcPr>
          <w:p>
            <w:pPr>
              <w:spacing w:line="360" w:lineRule="auto"/>
              <w:rPr>
                <w:rFonts w:hint="eastAsia" w:hAnsi="宋体" w:eastAsia="宋体" w:cs="宋体"/>
                <w:b/>
                <w:color w:val="auto"/>
                <w:sz w:val="24"/>
                <w:szCs w:val="24"/>
                <w:highlight w:val="none"/>
                <w:lang w:eastAsia="zh-CN"/>
              </w:rPr>
            </w:pPr>
            <w:r>
              <w:rPr>
                <w:rFonts w:hint="eastAsia" w:hAnsi="宋体" w:cs="宋体"/>
                <w:b/>
                <w:color w:val="auto"/>
                <w:sz w:val="24"/>
                <w:szCs w:val="24"/>
                <w:highlight w:val="none"/>
              </w:rPr>
              <w:t>质保期：</w:t>
            </w:r>
            <w:r>
              <w:rPr>
                <w:rFonts w:hint="eastAsia" w:hAnsi="宋体" w:cs="宋体"/>
                <w:b/>
                <w:color w:val="auto"/>
                <w:sz w:val="24"/>
                <w:szCs w:val="24"/>
                <w:highlight w:val="none"/>
                <w:lang w:eastAsia="zh-CN"/>
              </w:rPr>
              <w:t>项目整体</w:t>
            </w:r>
            <w:r>
              <w:rPr>
                <w:rFonts w:hint="eastAsia" w:hAnsi="宋体" w:cs="宋体"/>
                <w:b/>
                <w:color w:val="auto"/>
                <w:sz w:val="24"/>
                <w:szCs w:val="24"/>
                <w:highlight w:val="none"/>
              </w:rPr>
              <w:t>自验收合格之日起不少于</w:t>
            </w:r>
            <w:r>
              <w:rPr>
                <w:rFonts w:hint="eastAsia" w:hAnsi="宋体" w:cs="宋体"/>
                <w:b/>
                <w:color w:val="auto"/>
                <w:sz w:val="24"/>
                <w:szCs w:val="24"/>
                <w:highlight w:val="none"/>
                <w:lang w:val="en-US" w:eastAsia="zh-CN"/>
              </w:rPr>
              <w:t>1</w:t>
            </w:r>
            <w:r>
              <w:rPr>
                <w:rFonts w:hint="eastAsia" w:hAnsi="宋体" w:cs="宋体"/>
                <w:b/>
                <w:color w:val="auto"/>
                <w:sz w:val="24"/>
                <w:szCs w:val="24"/>
                <w:highlight w:val="none"/>
              </w:rPr>
              <w:t>年</w:t>
            </w:r>
            <w:r>
              <w:rPr>
                <w:rFonts w:hint="eastAsia" w:hAnsi="宋体" w:cs="宋体"/>
                <w:b/>
                <w:color w:val="auto"/>
                <w:sz w:val="24"/>
                <w:szCs w:val="24"/>
                <w:highlight w:val="none"/>
                <w:lang w:eastAsia="zh-CN"/>
              </w:rPr>
              <w:t>（各单品质保期超过</w:t>
            </w:r>
            <w:r>
              <w:rPr>
                <w:rFonts w:hint="eastAsia" w:hAnsi="宋体" w:cs="宋体"/>
                <w:b/>
                <w:color w:val="auto"/>
                <w:sz w:val="24"/>
                <w:szCs w:val="24"/>
                <w:highlight w:val="none"/>
                <w:lang w:val="en-US" w:eastAsia="zh-CN"/>
              </w:rPr>
              <w:t>1年的</w:t>
            </w:r>
            <w:r>
              <w:rPr>
                <w:rFonts w:hint="eastAsia" w:hAnsi="宋体" w:cs="宋体"/>
                <w:b/>
                <w:color w:val="auto"/>
                <w:sz w:val="24"/>
                <w:szCs w:val="24"/>
                <w:highlight w:val="none"/>
                <w:lang w:eastAsia="zh-CN"/>
              </w:rPr>
              <w:t>执行各单品质保期）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78" w:hRule="exact"/>
        </w:trPr>
        <w:tc>
          <w:tcPr>
            <w:tcW w:w="865" w:type="dxa"/>
            <w:noWrap w:val="0"/>
            <w:vAlign w:val="center"/>
          </w:tcPr>
          <w:p>
            <w:pPr>
              <w:spacing w:line="360" w:lineRule="auto"/>
              <w:jc w:val="center"/>
              <w:rPr>
                <w:rFonts w:hAnsi="宋体" w:cs="宋体"/>
                <w:color w:val="auto"/>
                <w:sz w:val="24"/>
                <w:szCs w:val="24"/>
                <w:highlight w:val="none"/>
              </w:rPr>
            </w:pPr>
            <w:r>
              <w:rPr>
                <w:rFonts w:hint="eastAsia" w:hAnsi="宋体" w:cs="宋体"/>
                <w:color w:val="auto"/>
                <w:sz w:val="24"/>
                <w:szCs w:val="24"/>
                <w:highlight w:val="none"/>
              </w:rPr>
              <w:t>6</w:t>
            </w:r>
          </w:p>
        </w:tc>
        <w:tc>
          <w:tcPr>
            <w:tcW w:w="8546" w:type="dxa"/>
            <w:noWrap w:val="0"/>
            <w:vAlign w:val="center"/>
          </w:tcPr>
          <w:p>
            <w:pPr>
              <w:spacing w:line="360" w:lineRule="auto"/>
              <w:rPr>
                <w:rFonts w:hAnsi="宋体" w:cs="宋体"/>
                <w:b/>
                <w:color w:val="auto"/>
                <w:sz w:val="24"/>
                <w:szCs w:val="24"/>
                <w:highlight w:val="none"/>
              </w:rPr>
            </w:pPr>
            <w:r>
              <w:rPr>
                <w:rFonts w:hint="eastAsia" w:hAnsi="宋体" w:cs="宋体"/>
                <w:b/>
                <w:color w:val="auto"/>
                <w:sz w:val="24"/>
                <w:szCs w:val="24"/>
                <w:highlight w:val="none"/>
              </w:rPr>
              <w:t>付款：</w:t>
            </w:r>
          </w:p>
          <w:p>
            <w:pPr>
              <w:spacing w:line="360" w:lineRule="auto"/>
              <w:rPr>
                <w:rFonts w:hAnsi="宋体" w:cs="宋体"/>
                <w:bCs/>
                <w:color w:val="auto"/>
                <w:sz w:val="24"/>
                <w:szCs w:val="24"/>
                <w:highlight w:val="none"/>
              </w:rPr>
            </w:pPr>
            <w:r>
              <w:rPr>
                <w:rFonts w:hint="eastAsia" w:hAnsi="宋体" w:cs="宋体"/>
                <w:bCs/>
                <w:color w:val="auto"/>
                <w:sz w:val="24"/>
                <w:szCs w:val="24"/>
                <w:highlight w:val="none"/>
              </w:rPr>
              <w:t>1.合同总价即中标价，不受市场价变化或实际工作量变化的影响。</w:t>
            </w:r>
          </w:p>
          <w:p>
            <w:pPr>
              <w:spacing w:line="360" w:lineRule="auto"/>
              <w:rPr>
                <w:rFonts w:hAnsi="宋体" w:cs="宋体"/>
                <w:bCs/>
                <w:color w:val="auto"/>
                <w:sz w:val="24"/>
                <w:szCs w:val="24"/>
                <w:highlight w:val="none"/>
              </w:rPr>
            </w:pPr>
            <w:r>
              <w:rPr>
                <w:rFonts w:hint="eastAsia" w:hAnsi="宋体" w:cs="宋体"/>
                <w:bCs/>
                <w:color w:val="auto"/>
                <w:sz w:val="24"/>
                <w:szCs w:val="24"/>
                <w:highlight w:val="none"/>
              </w:rPr>
              <w:t>2.付款方式和程序：</w:t>
            </w:r>
          </w:p>
          <w:p>
            <w:pPr>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2.1由采购人负责结算，在付款前，投标人必须开具全额发票给采购人（附详细清单）。</w:t>
            </w:r>
          </w:p>
          <w:p>
            <w:pPr>
              <w:spacing w:line="360" w:lineRule="auto"/>
              <w:ind w:firstLine="482" w:firstLineChars="200"/>
              <w:rPr>
                <w:rFonts w:hAnsi="宋体" w:cs="宋体"/>
                <w:b/>
                <w:color w:val="auto"/>
                <w:sz w:val="24"/>
                <w:szCs w:val="24"/>
                <w:highlight w:val="none"/>
              </w:rPr>
            </w:pPr>
            <w:r>
              <w:rPr>
                <w:rFonts w:hint="eastAsia" w:hAnsi="宋体" w:cs="宋体"/>
                <w:b/>
                <w:color w:val="auto"/>
                <w:sz w:val="24"/>
                <w:szCs w:val="24"/>
                <w:highlight w:val="none"/>
              </w:rPr>
              <w:t>2.2付款方式：</w:t>
            </w:r>
          </w:p>
          <w:p>
            <w:pPr>
              <w:spacing w:line="360" w:lineRule="auto"/>
              <w:ind w:firstLine="482" w:firstLineChars="200"/>
              <w:rPr>
                <w:rFonts w:hint="eastAsia" w:hAnsi="宋体" w:eastAsia="宋体" w:cs="宋体"/>
                <w:b/>
                <w:bCs/>
                <w:color w:val="auto"/>
                <w:sz w:val="24"/>
                <w:szCs w:val="24"/>
                <w:highlight w:val="none"/>
                <w:lang w:val="en-US" w:eastAsia="zh-CN"/>
              </w:rPr>
            </w:pPr>
            <w:r>
              <w:rPr>
                <w:rFonts w:hint="eastAsia" w:hAnsi="宋体" w:cs="宋体"/>
                <w:b/>
                <w:bCs/>
                <w:color w:val="auto"/>
                <w:sz w:val="24"/>
                <w:szCs w:val="24"/>
                <w:highlight w:val="none"/>
                <w:lang w:eastAsia="zh-CN"/>
              </w:rPr>
              <w:t>以签订合同为准；</w:t>
            </w:r>
          </w:p>
          <w:p>
            <w:pPr>
              <w:spacing w:line="360" w:lineRule="auto"/>
              <w:ind w:firstLine="482" w:firstLineChars="200"/>
              <w:rPr>
                <w:rFonts w:hAnsi="宋体" w:cs="宋体"/>
                <w:b/>
                <w:color w:val="auto"/>
                <w:sz w:val="24"/>
                <w:szCs w:val="24"/>
                <w:highlight w:val="none"/>
              </w:rPr>
            </w:pPr>
            <w:r>
              <w:rPr>
                <w:rFonts w:hint="eastAsia" w:hAnsi="宋体" w:cs="宋体"/>
                <w:b/>
                <w:color w:val="auto"/>
                <w:sz w:val="24"/>
                <w:szCs w:val="24"/>
                <w:highlight w:val="none"/>
              </w:rPr>
              <w:t>2.3支付方式：银行转账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6" w:hRule="atLeast"/>
        </w:trPr>
        <w:tc>
          <w:tcPr>
            <w:tcW w:w="865" w:type="dxa"/>
            <w:noWrap w:val="0"/>
            <w:vAlign w:val="center"/>
          </w:tcPr>
          <w:p>
            <w:pPr>
              <w:spacing w:line="360" w:lineRule="auto"/>
              <w:jc w:val="center"/>
              <w:rPr>
                <w:rFonts w:hAnsi="宋体" w:cs="宋体"/>
                <w:color w:val="auto"/>
                <w:sz w:val="24"/>
                <w:szCs w:val="24"/>
                <w:highlight w:val="none"/>
              </w:rPr>
            </w:pPr>
            <w:r>
              <w:rPr>
                <w:rFonts w:hint="eastAsia" w:hAnsi="宋体" w:cs="宋体"/>
                <w:color w:val="auto"/>
                <w:sz w:val="24"/>
                <w:szCs w:val="24"/>
                <w:highlight w:val="none"/>
              </w:rPr>
              <w:t>7</w:t>
            </w:r>
          </w:p>
        </w:tc>
        <w:tc>
          <w:tcPr>
            <w:tcW w:w="8546" w:type="dxa"/>
            <w:noWrap w:val="0"/>
            <w:vAlign w:val="center"/>
          </w:tcPr>
          <w:p>
            <w:pPr>
              <w:spacing w:line="360" w:lineRule="auto"/>
              <w:rPr>
                <w:rFonts w:hAnsi="宋体" w:cs="宋体"/>
                <w:b/>
                <w:bCs/>
                <w:color w:val="auto"/>
                <w:sz w:val="24"/>
                <w:szCs w:val="24"/>
                <w:highlight w:val="none"/>
              </w:rPr>
            </w:pPr>
            <w:r>
              <w:rPr>
                <w:rFonts w:hint="eastAsia" w:hAnsi="宋体" w:cs="宋体"/>
                <w:b/>
                <w:bCs/>
                <w:color w:val="auto"/>
                <w:sz w:val="24"/>
                <w:szCs w:val="24"/>
                <w:highlight w:val="none"/>
              </w:rPr>
              <w:t>质量及维保：</w:t>
            </w:r>
          </w:p>
          <w:p>
            <w:pPr>
              <w:spacing w:line="360" w:lineRule="auto"/>
              <w:ind w:firstLine="480" w:firstLineChars="200"/>
              <w:rPr>
                <w:rFonts w:hAnsi="宋体"/>
                <w:color w:val="auto"/>
                <w:sz w:val="24"/>
                <w:szCs w:val="24"/>
                <w:highlight w:val="none"/>
              </w:rPr>
            </w:pPr>
            <w:r>
              <w:rPr>
                <w:rFonts w:hint="eastAsia" w:hAnsi="宋体"/>
                <w:color w:val="auto"/>
                <w:sz w:val="24"/>
                <w:szCs w:val="24"/>
                <w:highlight w:val="none"/>
              </w:rPr>
              <w:t>1、质保期：项目整体验收合格后不低于</w:t>
            </w:r>
            <w:r>
              <w:rPr>
                <w:rFonts w:hint="eastAsia" w:hAnsi="宋体"/>
                <w:color w:val="auto"/>
                <w:sz w:val="24"/>
                <w:szCs w:val="24"/>
                <w:highlight w:val="none"/>
                <w:lang w:val="en-US" w:eastAsia="zh-CN"/>
              </w:rPr>
              <w:t>壹</w:t>
            </w:r>
            <w:r>
              <w:rPr>
                <w:rFonts w:hint="eastAsia" w:hAnsi="宋体"/>
                <w:color w:val="auto"/>
                <w:sz w:val="24"/>
                <w:szCs w:val="24"/>
                <w:highlight w:val="none"/>
              </w:rPr>
              <w:t>年。</w:t>
            </w:r>
          </w:p>
          <w:p>
            <w:pPr>
              <w:spacing w:line="520" w:lineRule="exact"/>
              <w:ind w:firstLine="480" w:firstLineChars="200"/>
              <w:rPr>
                <w:rFonts w:hAnsi="宋体"/>
                <w:color w:val="auto"/>
                <w:sz w:val="24"/>
                <w:szCs w:val="24"/>
                <w:highlight w:val="none"/>
              </w:rPr>
            </w:pPr>
            <w:r>
              <w:rPr>
                <w:rFonts w:hint="eastAsia" w:hAnsi="宋体"/>
                <w:color w:val="auto"/>
                <w:sz w:val="24"/>
                <w:szCs w:val="24"/>
                <w:highlight w:val="none"/>
              </w:rPr>
              <w:t>2、供应商提供的产品、材料和服务必须保证质量可靠，为市场最新或主流产品，进货渠道正常，配置合理齐全，应全面满足招标文件的要求，招标文件未明确要求的内容，供应商须按招标产品主流标准配置或以采购人的补充要求为准。所供产品工艺质量应严格按国家最新发布的规范标准执行，如发生质量问题由供应商承担全部责任。</w:t>
            </w:r>
          </w:p>
          <w:p>
            <w:pPr>
              <w:tabs>
                <w:tab w:val="left" w:pos="1080"/>
              </w:tabs>
              <w:spacing w:line="360" w:lineRule="auto"/>
              <w:ind w:firstLine="480" w:firstLineChars="200"/>
              <w:rPr>
                <w:rFonts w:hAnsi="宋体"/>
                <w:color w:val="auto"/>
                <w:sz w:val="24"/>
                <w:szCs w:val="24"/>
                <w:highlight w:val="none"/>
              </w:rPr>
            </w:pPr>
            <w:r>
              <w:rPr>
                <w:rFonts w:hAnsi="宋体"/>
                <w:color w:val="auto"/>
                <w:sz w:val="24"/>
                <w:szCs w:val="24"/>
                <w:highlight w:val="none"/>
              </w:rPr>
              <w:t>3</w:t>
            </w:r>
            <w:r>
              <w:rPr>
                <w:rFonts w:hint="eastAsia" w:hAnsi="宋体"/>
                <w:color w:val="auto"/>
                <w:sz w:val="24"/>
                <w:szCs w:val="24"/>
                <w:highlight w:val="none"/>
              </w:rPr>
              <w:t>、供应商应提供可承担维修职能的公司、全资分公司或办事处，并</w:t>
            </w:r>
            <w:r>
              <w:rPr>
                <w:rFonts w:hint="eastAsia" w:hAnsi="宋体"/>
                <w:color w:val="auto"/>
                <w:sz w:val="24"/>
                <w:szCs w:val="24"/>
                <w:highlight w:val="none"/>
                <w:lang w:val="en-US" w:eastAsia="zh-CN"/>
              </w:rPr>
              <w:t>具备专业</w:t>
            </w:r>
            <w:r>
              <w:rPr>
                <w:rFonts w:hint="eastAsia" w:hAnsi="宋体"/>
                <w:color w:val="auto"/>
                <w:sz w:val="24"/>
                <w:szCs w:val="24"/>
                <w:highlight w:val="none"/>
              </w:rPr>
              <w:t>维护技术人员，并提供地点、联系人及联系电话（服务热线），随时解答各种疑问。</w:t>
            </w:r>
          </w:p>
          <w:p>
            <w:pPr>
              <w:spacing w:line="360" w:lineRule="auto"/>
              <w:ind w:firstLine="480" w:firstLineChars="200"/>
              <w:rPr>
                <w:rFonts w:hAnsi="宋体"/>
                <w:color w:val="auto"/>
                <w:sz w:val="24"/>
                <w:szCs w:val="24"/>
                <w:highlight w:val="none"/>
              </w:rPr>
            </w:pPr>
            <w:r>
              <w:rPr>
                <w:rFonts w:hAnsi="宋体"/>
                <w:color w:val="auto"/>
                <w:sz w:val="24"/>
                <w:szCs w:val="24"/>
                <w:highlight w:val="none"/>
              </w:rPr>
              <w:t>4</w:t>
            </w:r>
            <w:r>
              <w:rPr>
                <w:rFonts w:hint="eastAsia" w:hAnsi="宋体"/>
                <w:color w:val="auto"/>
                <w:sz w:val="24"/>
                <w:szCs w:val="24"/>
                <w:highlight w:val="none"/>
              </w:rPr>
              <w:t>、服务方式:现场及远程服务，整体验收合格后线上综合服务平台质量保证期不低于壹年(质保期自验收合格后开始计算)，质保期内补漏、维修等费用含在合同总价中（中标价格），并提供终身维修（护）。在质量保证期内发生</w:t>
            </w:r>
            <w:r>
              <w:rPr>
                <w:rFonts w:hAnsi="宋体"/>
                <w:color w:val="auto"/>
                <w:sz w:val="24"/>
                <w:szCs w:val="24"/>
                <w:highlight w:val="none"/>
              </w:rPr>
              <w:t>重大故障</w:t>
            </w:r>
            <w:r>
              <w:rPr>
                <w:rFonts w:hint="eastAsia" w:hAnsi="宋体"/>
                <w:color w:val="auto"/>
                <w:sz w:val="24"/>
                <w:szCs w:val="24"/>
                <w:highlight w:val="none"/>
              </w:rPr>
              <w:t>，维修工程师处理响应时间≤0.5小时，3个工作日内</w:t>
            </w:r>
            <w:r>
              <w:rPr>
                <w:rFonts w:hAnsi="宋体"/>
                <w:color w:val="auto"/>
                <w:sz w:val="24"/>
                <w:szCs w:val="24"/>
                <w:highlight w:val="none"/>
              </w:rPr>
              <w:t>无法恢复的故障提供免费备机服务</w:t>
            </w:r>
            <w:r>
              <w:rPr>
                <w:rFonts w:hint="eastAsia" w:hAnsi="宋体"/>
                <w:color w:val="auto"/>
                <w:sz w:val="24"/>
                <w:szCs w:val="24"/>
                <w:highlight w:val="none"/>
              </w:rPr>
              <w:t>。</w:t>
            </w:r>
          </w:p>
          <w:p>
            <w:pPr>
              <w:spacing w:line="360" w:lineRule="auto"/>
              <w:ind w:firstLine="480" w:firstLineChars="200"/>
              <w:rPr>
                <w:rFonts w:hAnsi="宋体"/>
                <w:color w:val="auto"/>
                <w:sz w:val="24"/>
                <w:szCs w:val="24"/>
                <w:highlight w:val="none"/>
              </w:rPr>
            </w:pPr>
            <w:r>
              <w:rPr>
                <w:rFonts w:hAnsi="宋体"/>
                <w:color w:val="auto"/>
                <w:sz w:val="24"/>
                <w:szCs w:val="24"/>
                <w:highlight w:val="none"/>
              </w:rPr>
              <w:t>5</w:t>
            </w:r>
            <w:r>
              <w:rPr>
                <w:rFonts w:hint="eastAsia" w:hAnsi="宋体"/>
                <w:color w:val="auto"/>
                <w:sz w:val="24"/>
                <w:szCs w:val="24"/>
                <w:highlight w:val="none"/>
              </w:rPr>
              <w:t>、对于存在质量问题或者短少的产品，供应商应在接到采购人的通知2个日历日内负责修复，调换、重新制作或补齐。</w:t>
            </w:r>
          </w:p>
          <w:p>
            <w:pPr>
              <w:spacing w:line="360" w:lineRule="auto"/>
              <w:ind w:firstLine="480" w:firstLineChars="200"/>
              <w:rPr>
                <w:rFonts w:hAnsi="宋体"/>
                <w:color w:val="auto"/>
                <w:sz w:val="24"/>
                <w:szCs w:val="24"/>
                <w:highlight w:val="none"/>
              </w:rPr>
            </w:pPr>
            <w:r>
              <w:rPr>
                <w:rFonts w:hAnsi="宋体"/>
                <w:color w:val="auto"/>
                <w:sz w:val="24"/>
                <w:szCs w:val="24"/>
                <w:highlight w:val="none"/>
              </w:rPr>
              <w:t>6</w:t>
            </w:r>
            <w:r>
              <w:rPr>
                <w:rFonts w:hint="eastAsia" w:hAnsi="宋体"/>
                <w:color w:val="auto"/>
                <w:sz w:val="24"/>
                <w:szCs w:val="24"/>
                <w:highlight w:val="none"/>
              </w:rPr>
              <w:t>、在项目竣工验收后的质量保证期内，供应商应对因</w:t>
            </w:r>
            <w:r>
              <w:rPr>
                <w:rFonts w:hint="eastAsia" w:hAnsi="宋体"/>
                <w:color w:val="auto"/>
                <w:sz w:val="24"/>
                <w:szCs w:val="24"/>
                <w:highlight w:val="none"/>
                <w:lang w:val="en-US" w:eastAsia="zh-CN"/>
              </w:rPr>
              <w:t>产品质量</w:t>
            </w:r>
            <w:r>
              <w:rPr>
                <w:rFonts w:hint="eastAsia" w:hAnsi="宋体"/>
                <w:color w:val="auto"/>
                <w:sz w:val="24"/>
                <w:szCs w:val="24"/>
                <w:highlight w:val="none"/>
              </w:rPr>
              <w:t>而产生的故障负责（负责解决并承担全部费用</w:t>
            </w:r>
            <w:r>
              <w:rPr>
                <w:rFonts w:hAnsi="宋体"/>
                <w:color w:val="auto"/>
                <w:sz w:val="24"/>
                <w:szCs w:val="24"/>
                <w:highlight w:val="none"/>
              </w:rPr>
              <w:t>）</w:t>
            </w:r>
            <w:r>
              <w:rPr>
                <w:rFonts w:hint="eastAsia" w:hAnsi="宋体"/>
                <w:color w:val="auto"/>
                <w:sz w:val="24"/>
                <w:szCs w:val="24"/>
                <w:highlight w:val="none"/>
              </w:rPr>
              <w:t>。质保期满后如出现此类问题亦应负责。</w:t>
            </w:r>
          </w:p>
          <w:p>
            <w:pPr>
              <w:spacing w:line="360" w:lineRule="auto"/>
              <w:ind w:firstLine="480" w:firstLineChars="200"/>
              <w:rPr>
                <w:rFonts w:hAnsi="宋体" w:cs="宋体"/>
                <w:color w:val="auto"/>
                <w:sz w:val="24"/>
                <w:szCs w:val="24"/>
                <w:highlight w:val="none"/>
              </w:rPr>
            </w:pPr>
            <w:r>
              <w:rPr>
                <w:rFonts w:hAnsi="宋体"/>
                <w:color w:val="auto"/>
                <w:sz w:val="24"/>
                <w:szCs w:val="24"/>
                <w:highlight w:val="none"/>
              </w:rPr>
              <w:t>7</w:t>
            </w:r>
            <w:r>
              <w:rPr>
                <w:rFonts w:hint="eastAsia" w:hAnsi="宋体"/>
                <w:color w:val="auto"/>
                <w:sz w:val="24"/>
                <w:szCs w:val="24"/>
                <w:highlight w:val="none"/>
              </w:rPr>
              <w:t>、对于未按约定提供质保服务的供应商或违约的供应商，采购人将拒绝其参加采购人单位的政府采购项目。且采购人有权委托第三方进行维修，所产生的费用由供应商承担，采购人有权从应付款或质保金中直接扣除，不足部分应由供应商支付。</w:t>
            </w:r>
          </w:p>
          <w:p>
            <w:pPr>
              <w:spacing w:line="360" w:lineRule="auto"/>
              <w:ind w:firstLine="480" w:firstLineChars="200"/>
              <w:rPr>
                <w:rFonts w:hAnsi="宋体" w:cs="宋体"/>
                <w:color w:val="auto"/>
                <w:sz w:val="24"/>
                <w:szCs w:val="24"/>
                <w:highlight w:val="none"/>
              </w:rPr>
            </w:pPr>
            <w:r>
              <w:rPr>
                <w:rFonts w:hint="eastAsia" w:hAnsi="宋体"/>
                <w:color w:val="auto"/>
                <w:sz w:val="24"/>
                <w:szCs w:val="24"/>
                <w:highlight w:val="none"/>
              </w:rPr>
              <w:t>8、投标人及所投产品的生产厂商应承诺质保期、维保期的售后服务条款（包括具体的服务内容、故障响应时间、响应方式、维修措施及时限、维护响应计划等方面），未提供任何质保期、维保期的售后服务条款或提供的内容不实的以不实质性满足招标文件要求对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6" w:hRule="atLeast"/>
        </w:trPr>
        <w:tc>
          <w:tcPr>
            <w:tcW w:w="865" w:type="dxa"/>
            <w:noWrap w:val="0"/>
            <w:vAlign w:val="center"/>
          </w:tcPr>
          <w:p>
            <w:pPr>
              <w:spacing w:line="360" w:lineRule="auto"/>
              <w:jc w:val="center"/>
              <w:rPr>
                <w:rFonts w:hAnsi="宋体" w:cs="宋体"/>
                <w:color w:val="auto"/>
                <w:sz w:val="24"/>
                <w:szCs w:val="24"/>
                <w:highlight w:val="none"/>
              </w:rPr>
            </w:pPr>
            <w:r>
              <w:rPr>
                <w:rFonts w:hint="eastAsia" w:hAnsi="宋体" w:cs="宋体"/>
                <w:color w:val="auto"/>
                <w:sz w:val="24"/>
                <w:szCs w:val="24"/>
                <w:highlight w:val="none"/>
              </w:rPr>
              <w:t>8</w:t>
            </w:r>
          </w:p>
        </w:tc>
        <w:tc>
          <w:tcPr>
            <w:tcW w:w="8546" w:type="dxa"/>
            <w:noWrap w:val="0"/>
            <w:vAlign w:val="center"/>
          </w:tcPr>
          <w:p>
            <w:pPr>
              <w:spacing w:line="360" w:lineRule="auto"/>
              <w:rPr>
                <w:rFonts w:hAnsi="宋体" w:cs="宋体"/>
                <w:b/>
                <w:bCs/>
                <w:color w:val="auto"/>
                <w:sz w:val="24"/>
                <w:szCs w:val="24"/>
                <w:highlight w:val="none"/>
              </w:rPr>
            </w:pPr>
            <w:r>
              <w:rPr>
                <w:rFonts w:hint="eastAsia" w:hAnsi="宋体" w:cs="宋体"/>
                <w:b/>
                <w:bCs/>
                <w:color w:val="auto"/>
                <w:sz w:val="24"/>
                <w:szCs w:val="24"/>
                <w:highlight w:val="none"/>
              </w:rPr>
              <w:t>运输、安装、调试要求：</w:t>
            </w:r>
          </w:p>
          <w:p>
            <w:pPr>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1.供应商根据产品特性，自行选择运输及包装方式，承担一切运输费用，包括从生产厂到采购人指定交货地点所需的装卸、运输（含保险费）及其他一切费用。</w:t>
            </w:r>
          </w:p>
          <w:p>
            <w:pPr>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2.由供应商制定安装、调试及试运行的进度计划表。</w:t>
            </w:r>
          </w:p>
          <w:p>
            <w:pPr>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3.供应商应在合同规定的工期内完成该项工作。如因供应商责任而造成延期，每超过一天按合同总价款的（1‰）支付采购人误期赔偿金，直至交货或提供服务结束为止，所有因延期而产生的费用由供应商承担。</w:t>
            </w:r>
          </w:p>
          <w:p>
            <w:pPr>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4.安装和调试期间所发生的费用均由供应商负责。</w:t>
            </w:r>
          </w:p>
          <w:p>
            <w:pPr>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5.供应商应对安装调试、整改等实施过程的安全负责，如发生人身伤亡、财产损失的由供应商负责解决并承担全部责任。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865" w:type="dxa"/>
            <w:noWrap w:val="0"/>
            <w:vAlign w:val="center"/>
          </w:tcPr>
          <w:p>
            <w:pPr>
              <w:pStyle w:val="12"/>
              <w:spacing w:line="360" w:lineRule="auto"/>
              <w:jc w:val="center"/>
              <w:rPr>
                <w:rFonts w:hAnsi="宋体" w:cs="宋体"/>
                <w:color w:val="auto"/>
                <w:kern w:val="0"/>
                <w:sz w:val="24"/>
                <w:szCs w:val="24"/>
                <w:highlight w:val="none"/>
              </w:rPr>
            </w:pPr>
            <w:r>
              <w:rPr>
                <w:rFonts w:hint="eastAsia" w:hAnsi="宋体" w:cs="宋体"/>
                <w:color w:val="auto"/>
                <w:kern w:val="0"/>
                <w:sz w:val="24"/>
                <w:szCs w:val="24"/>
                <w:highlight w:val="none"/>
              </w:rPr>
              <w:t>9</w:t>
            </w:r>
          </w:p>
        </w:tc>
        <w:tc>
          <w:tcPr>
            <w:tcW w:w="8546" w:type="dxa"/>
            <w:noWrap w:val="0"/>
            <w:vAlign w:val="center"/>
          </w:tcPr>
          <w:p>
            <w:pPr>
              <w:spacing w:line="360" w:lineRule="auto"/>
              <w:rPr>
                <w:rFonts w:hAnsi="宋体" w:cs="宋体"/>
                <w:b/>
                <w:bCs/>
                <w:color w:val="auto"/>
                <w:sz w:val="24"/>
                <w:szCs w:val="24"/>
                <w:highlight w:val="none"/>
              </w:rPr>
            </w:pPr>
            <w:r>
              <w:rPr>
                <w:rFonts w:hint="eastAsia" w:hAnsi="宋体" w:cs="宋体"/>
                <w:b/>
                <w:bCs/>
                <w:color w:val="auto"/>
                <w:sz w:val="24"/>
                <w:szCs w:val="24"/>
                <w:highlight w:val="none"/>
              </w:rPr>
              <w:t>技术支持：</w:t>
            </w:r>
          </w:p>
          <w:p>
            <w:pPr>
              <w:spacing w:line="360" w:lineRule="auto"/>
              <w:ind w:firstLine="480" w:firstLineChars="200"/>
              <w:jc w:val="left"/>
              <w:rPr>
                <w:rFonts w:hAnsi="宋体" w:cs="宋体"/>
                <w:bCs/>
                <w:color w:val="auto"/>
                <w:sz w:val="24"/>
                <w:szCs w:val="24"/>
                <w:highlight w:val="none"/>
              </w:rPr>
            </w:pPr>
            <w:r>
              <w:rPr>
                <w:rFonts w:hint="eastAsia" w:hAnsi="宋体" w:cs="宋体"/>
                <w:bCs/>
                <w:color w:val="auto"/>
                <w:sz w:val="24"/>
                <w:szCs w:val="24"/>
                <w:highlight w:val="none"/>
              </w:rPr>
              <w:t>质保期内提供7×24小时的技术支持服务。</w:t>
            </w:r>
          </w:p>
          <w:p>
            <w:pPr>
              <w:spacing w:line="360" w:lineRule="auto"/>
              <w:ind w:firstLine="480" w:firstLineChars="200"/>
              <w:jc w:val="left"/>
              <w:rPr>
                <w:rFonts w:hAnsi="宋体" w:cs="宋体"/>
                <w:bCs/>
                <w:color w:val="auto"/>
                <w:sz w:val="24"/>
                <w:szCs w:val="24"/>
                <w:highlight w:val="none"/>
              </w:rPr>
            </w:pPr>
            <w:r>
              <w:rPr>
                <w:rFonts w:hint="eastAsia" w:hAnsi="宋体" w:cs="宋体"/>
                <w:bCs/>
                <w:color w:val="auto"/>
                <w:sz w:val="24"/>
                <w:szCs w:val="24"/>
                <w:highlight w:val="none"/>
              </w:rPr>
              <w:t>供应商怠于或无法提供技术支持的，采购人有权委托第三方处理，由此产生的费用和后果由供应商负责，费用直接从应付款或质保金中扣除。供应商指定的项目总协调人必须是供应商公司管理层人员。项目建设过程中一旦出现重大问题，项目总协调人应能及时赶到现场。供应商更换项目负责人和主要技术人员，须将变更人及其工作影响、替换人资历等情况以书面材料报告项目采购人审核，经同意后方可更换。因供应商的人员变更原因所造成的任何项目质量、进度滞后的后果，由供应商承担。</w:t>
            </w:r>
          </w:p>
          <w:p>
            <w:pPr>
              <w:spacing w:line="360" w:lineRule="auto"/>
              <w:ind w:firstLine="480" w:firstLineChars="200"/>
              <w:jc w:val="left"/>
              <w:rPr>
                <w:rFonts w:hAnsi="宋体" w:cs="宋体"/>
                <w:color w:val="auto"/>
                <w:sz w:val="24"/>
                <w:szCs w:val="24"/>
                <w:highlight w:val="none"/>
              </w:rPr>
            </w:pPr>
            <w:r>
              <w:rPr>
                <w:rFonts w:hint="eastAsia" w:hAnsi="宋体" w:cs="宋体"/>
                <w:bCs/>
                <w:color w:val="auto"/>
                <w:sz w:val="24"/>
                <w:szCs w:val="24"/>
                <w:highlight w:val="none"/>
              </w:rPr>
              <w:t>供应商在项目实施过程中，质量保障人员、资源不足或者执行不力，给项目质量带来的风险超出采购人认定的允许范围时，采购人可终止本项目的合作并进行索赔。</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865" w:type="dxa"/>
            <w:noWrap w:val="0"/>
            <w:vAlign w:val="center"/>
          </w:tcPr>
          <w:p>
            <w:pPr>
              <w:pStyle w:val="12"/>
              <w:spacing w:line="360" w:lineRule="auto"/>
              <w:jc w:val="center"/>
              <w:rPr>
                <w:rFonts w:hAnsi="宋体" w:cs="宋体"/>
                <w:color w:val="auto"/>
                <w:kern w:val="0"/>
                <w:sz w:val="24"/>
                <w:szCs w:val="24"/>
                <w:highlight w:val="none"/>
              </w:rPr>
            </w:pPr>
            <w:r>
              <w:rPr>
                <w:rFonts w:hint="eastAsia" w:hAnsi="宋体" w:cs="宋体"/>
                <w:color w:val="auto"/>
                <w:kern w:val="0"/>
                <w:sz w:val="24"/>
                <w:szCs w:val="24"/>
                <w:highlight w:val="none"/>
              </w:rPr>
              <w:t>10</w:t>
            </w:r>
          </w:p>
        </w:tc>
        <w:tc>
          <w:tcPr>
            <w:tcW w:w="8546" w:type="dxa"/>
            <w:noWrap w:val="0"/>
            <w:vAlign w:val="center"/>
          </w:tcPr>
          <w:p>
            <w:pPr>
              <w:spacing w:line="360" w:lineRule="auto"/>
              <w:jc w:val="left"/>
              <w:rPr>
                <w:rFonts w:hAnsi="宋体" w:cs="宋体"/>
                <w:b/>
                <w:color w:val="auto"/>
                <w:sz w:val="24"/>
                <w:szCs w:val="24"/>
                <w:highlight w:val="none"/>
              </w:rPr>
            </w:pPr>
            <w:r>
              <w:rPr>
                <w:rFonts w:hint="eastAsia" w:hAnsi="宋体" w:cs="宋体"/>
                <w:b/>
                <w:color w:val="auto"/>
                <w:sz w:val="24"/>
                <w:szCs w:val="24"/>
                <w:highlight w:val="none"/>
              </w:rPr>
              <w:t>技术培训：</w:t>
            </w:r>
          </w:p>
          <w:p>
            <w:pPr>
              <w:spacing w:line="360" w:lineRule="auto"/>
              <w:ind w:firstLine="480" w:firstLineChars="200"/>
              <w:jc w:val="left"/>
              <w:rPr>
                <w:rFonts w:hAnsi="宋体" w:cs="宋体"/>
                <w:bCs/>
                <w:color w:val="auto"/>
                <w:sz w:val="24"/>
                <w:szCs w:val="24"/>
                <w:highlight w:val="none"/>
              </w:rPr>
            </w:pPr>
            <w:r>
              <w:rPr>
                <w:rFonts w:hint="eastAsia" w:hAnsi="宋体" w:cs="宋体"/>
                <w:bCs/>
                <w:color w:val="auto"/>
                <w:sz w:val="24"/>
                <w:szCs w:val="24"/>
                <w:highlight w:val="none"/>
              </w:rPr>
              <w:t>应包括产品使用操作、保养、维修等培训内容。供应商需按采购人要求的时间为采购人</w:t>
            </w:r>
            <w:r>
              <w:rPr>
                <w:rFonts w:hint="eastAsia" w:hAnsi="宋体" w:cs="宋体"/>
                <w:bCs/>
                <w:color w:val="auto"/>
                <w:sz w:val="24"/>
                <w:szCs w:val="24"/>
                <w:highlight w:val="none"/>
                <w:lang w:val="en-US" w:eastAsia="zh-CN"/>
              </w:rPr>
              <w:t>的相关使用人员提供</w:t>
            </w:r>
            <w:r>
              <w:rPr>
                <w:rFonts w:hint="eastAsia" w:hAnsi="宋体" w:cs="宋体"/>
                <w:bCs/>
                <w:color w:val="auto"/>
                <w:sz w:val="24"/>
                <w:szCs w:val="24"/>
                <w:highlight w:val="none"/>
              </w:rPr>
              <w:t>免费培训，培训服务以受培训人员熟练掌握相应技能为原则。在</w:t>
            </w:r>
            <w:r>
              <w:rPr>
                <w:rFonts w:hint="eastAsia" w:hAnsi="宋体" w:cs="宋体"/>
                <w:bCs/>
                <w:color w:val="auto"/>
                <w:sz w:val="24"/>
                <w:szCs w:val="24"/>
                <w:highlight w:val="none"/>
                <w:lang w:eastAsia="zh-CN"/>
              </w:rPr>
              <w:t>产品或</w:t>
            </w:r>
            <w:r>
              <w:rPr>
                <w:rFonts w:hint="eastAsia" w:hAnsi="宋体" w:cs="宋体"/>
                <w:bCs/>
                <w:color w:val="auto"/>
                <w:sz w:val="24"/>
                <w:szCs w:val="24"/>
                <w:highlight w:val="none"/>
                <w:lang w:val="en-US" w:eastAsia="zh-CN"/>
              </w:rPr>
              <w:t>相关</w:t>
            </w:r>
            <w:r>
              <w:rPr>
                <w:rFonts w:hint="eastAsia" w:hAnsi="宋体" w:cs="宋体"/>
                <w:bCs/>
                <w:color w:val="auto"/>
                <w:sz w:val="24"/>
                <w:szCs w:val="24"/>
                <w:highlight w:val="none"/>
                <w:lang w:eastAsia="zh-CN"/>
              </w:rPr>
              <w:t>软件</w:t>
            </w:r>
            <w:r>
              <w:rPr>
                <w:rFonts w:hint="eastAsia" w:hAnsi="宋体" w:cs="宋体"/>
                <w:bCs/>
                <w:color w:val="auto"/>
                <w:sz w:val="24"/>
                <w:szCs w:val="24"/>
                <w:highlight w:val="none"/>
              </w:rPr>
              <w:t>投入使用初期进行必要的跟踪指导，保障</w:t>
            </w:r>
            <w:r>
              <w:rPr>
                <w:rFonts w:hint="eastAsia" w:hAnsi="宋体" w:cs="宋体"/>
                <w:bCs/>
                <w:color w:val="auto"/>
                <w:sz w:val="24"/>
                <w:szCs w:val="24"/>
                <w:highlight w:val="none"/>
                <w:lang w:val="en-US" w:eastAsia="zh-CN"/>
              </w:rPr>
              <w:t>项目</w:t>
            </w:r>
            <w:r>
              <w:rPr>
                <w:rFonts w:hint="eastAsia" w:hAnsi="宋体" w:cs="宋体"/>
                <w:bCs/>
                <w:color w:val="auto"/>
                <w:sz w:val="24"/>
                <w:szCs w:val="24"/>
                <w:highlight w:val="none"/>
              </w:rPr>
              <w:t>的稳定运行。投标产品需在培训基地培训的，供应商应按要求履行，培训产生的交通费、食宿费、培训费等均由供应商承担。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865" w:type="dxa"/>
            <w:noWrap w:val="0"/>
            <w:vAlign w:val="center"/>
          </w:tcPr>
          <w:p>
            <w:pPr>
              <w:pStyle w:val="12"/>
              <w:spacing w:line="360" w:lineRule="auto"/>
              <w:jc w:val="center"/>
              <w:rPr>
                <w:rFonts w:hAnsi="宋体" w:cs="宋体"/>
                <w:color w:val="auto"/>
                <w:kern w:val="0"/>
                <w:sz w:val="24"/>
                <w:szCs w:val="24"/>
                <w:highlight w:val="none"/>
              </w:rPr>
            </w:pPr>
            <w:r>
              <w:rPr>
                <w:rFonts w:hint="eastAsia" w:hAnsi="宋体" w:cs="宋体"/>
                <w:color w:val="auto"/>
                <w:kern w:val="0"/>
                <w:sz w:val="24"/>
                <w:szCs w:val="24"/>
                <w:highlight w:val="none"/>
              </w:rPr>
              <w:t>11</w:t>
            </w:r>
          </w:p>
        </w:tc>
        <w:tc>
          <w:tcPr>
            <w:tcW w:w="8546" w:type="dxa"/>
            <w:noWrap w:val="0"/>
            <w:vAlign w:val="center"/>
          </w:tcPr>
          <w:p>
            <w:pPr>
              <w:spacing w:line="360" w:lineRule="auto"/>
              <w:jc w:val="left"/>
              <w:rPr>
                <w:rFonts w:hAnsi="宋体" w:cs="宋体"/>
                <w:b/>
                <w:color w:val="auto"/>
                <w:sz w:val="24"/>
                <w:szCs w:val="24"/>
                <w:highlight w:val="none"/>
              </w:rPr>
            </w:pPr>
            <w:r>
              <w:rPr>
                <w:rFonts w:hint="eastAsia" w:hAnsi="宋体" w:cs="宋体"/>
                <w:b/>
                <w:color w:val="auto"/>
                <w:sz w:val="24"/>
                <w:szCs w:val="24"/>
                <w:highlight w:val="none"/>
              </w:rPr>
              <w:t>技术资料要求：</w:t>
            </w:r>
          </w:p>
          <w:p>
            <w:pPr>
              <w:spacing w:line="360" w:lineRule="auto"/>
              <w:ind w:firstLine="480" w:firstLineChars="200"/>
              <w:jc w:val="left"/>
              <w:rPr>
                <w:rFonts w:hAnsi="宋体" w:cs="宋体"/>
                <w:bCs/>
                <w:color w:val="auto"/>
                <w:sz w:val="24"/>
                <w:szCs w:val="24"/>
                <w:highlight w:val="none"/>
              </w:rPr>
            </w:pPr>
            <w:r>
              <w:rPr>
                <w:rFonts w:hint="eastAsia" w:hAnsi="宋体" w:cs="宋体"/>
                <w:bCs/>
                <w:color w:val="auto"/>
                <w:sz w:val="24"/>
                <w:szCs w:val="24"/>
                <w:highlight w:val="none"/>
              </w:rPr>
              <w:t>供应商应向采购人提供全套中文技术资料两套，其费用包括在投标价格中：</w:t>
            </w:r>
          </w:p>
          <w:p>
            <w:pPr>
              <w:spacing w:line="360" w:lineRule="auto"/>
              <w:ind w:firstLine="480" w:firstLineChars="200"/>
              <w:jc w:val="left"/>
              <w:rPr>
                <w:rFonts w:hint="eastAsia" w:hAnsi="宋体" w:eastAsia="宋体" w:cs="宋体"/>
                <w:bCs/>
                <w:color w:val="auto"/>
                <w:sz w:val="24"/>
                <w:szCs w:val="24"/>
                <w:highlight w:val="none"/>
                <w:lang w:eastAsia="zh-CN"/>
              </w:rPr>
            </w:pPr>
            <w:r>
              <w:rPr>
                <w:rFonts w:hint="eastAsia" w:hAnsi="宋体" w:cs="宋体"/>
                <w:bCs/>
                <w:color w:val="auto"/>
                <w:sz w:val="24"/>
                <w:szCs w:val="24"/>
                <w:highlight w:val="none"/>
              </w:rPr>
              <w:t>1、</w:t>
            </w:r>
            <w:r>
              <w:rPr>
                <w:rFonts w:hint="eastAsia" w:hAnsi="宋体" w:cs="宋体"/>
                <w:bCs/>
                <w:color w:val="auto"/>
                <w:sz w:val="24"/>
                <w:szCs w:val="24"/>
                <w:highlight w:val="none"/>
                <w:lang w:val="en-US" w:eastAsia="zh-CN"/>
              </w:rPr>
              <w:t>项目</w:t>
            </w:r>
            <w:r>
              <w:rPr>
                <w:rFonts w:hint="eastAsia" w:hAnsi="宋体" w:cs="宋体"/>
                <w:bCs/>
                <w:color w:val="auto"/>
                <w:sz w:val="24"/>
                <w:szCs w:val="24"/>
                <w:highlight w:val="none"/>
              </w:rPr>
              <w:t>实施方案</w:t>
            </w:r>
            <w:r>
              <w:rPr>
                <w:rFonts w:hint="eastAsia" w:hAnsi="宋体" w:cs="宋体"/>
                <w:bCs/>
                <w:color w:val="auto"/>
                <w:sz w:val="24"/>
                <w:szCs w:val="24"/>
                <w:highlight w:val="none"/>
                <w:lang w:eastAsia="zh-CN"/>
              </w:rPr>
              <w:t>。</w:t>
            </w:r>
          </w:p>
          <w:p>
            <w:pPr>
              <w:spacing w:line="360" w:lineRule="auto"/>
              <w:ind w:firstLine="480" w:firstLineChars="200"/>
              <w:jc w:val="left"/>
              <w:rPr>
                <w:rFonts w:hint="eastAsia" w:hAnsi="宋体" w:eastAsia="宋体" w:cs="宋体"/>
                <w:bCs/>
                <w:color w:val="auto"/>
                <w:sz w:val="24"/>
                <w:szCs w:val="24"/>
                <w:highlight w:val="none"/>
                <w:lang w:eastAsia="zh-CN"/>
              </w:rPr>
            </w:pPr>
            <w:r>
              <w:rPr>
                <w:rFonts w:hint="eastAsia" w:hAnsi="宋体" w:cs="宋体"/>
                <w:bCs/>
                <w:color w:val="auto"/>
                <w:sz w:val="24"/>
                <w:szCs w:val="24"/>
                <w:highlight w:val="none"/>
              </w:rPr>
              <w:t>2、项目需求规格说明书</w:t>
            </w:r>
            <w:r>
              <w:rPr>
                <w:rFonts w:hint="eastAsia" w:hAnsi="宋体" w:cs="宋体"/>
                <w:bCs/>
                <w:color w:val="auto"/>
                <w:sz w:val="24"/>
                <w:szCs w:val="24"/>
                <w:highlight w:val="none"/>
                <w:lang w:eastAsia="zh-CN"/>
              </w:rPr>
              <w:t>。</w:t>
            </w:r>
          </w:p>
          <w:p>
            <w:pPr>
              <w:spacing w:line="360" w:lineRule="auto"/>
              <w:ind w:firstLine="480" w:firstLineChars="200"/>
              <w:jc w:val="left"/>
              <w:rPr>
                <w:rFonts w:hint="eastAsia" w:hAnsi="宋体" w:eastAsia="宋体" w:cs="宋体"/>
                <w:bCs/>
                <w:color w:val="auto"/>
                <w:sz w:val="24"/>
                <w:szCs w:val="24"/>
                <w:highlight w:val="none"/>
                <w:lang w:eastAsia="zh-CN"/>
              </w:rPr>
            </w:pPr>
            <w:r>
              <w:rPr>
                <w:rFonts w:hint="eastAsia" w:hAnsi="宋体" w:cs="宋体"/>
                <w:bCs/>
                <w:color w:val="auto"/>
                <w:sz w:val="24"/>
                <w:szCs w:val="24"/>
                <w:highlight w:val="none"/>
              </w:rPr>
              <w:t>3、项目变更相关资料</w:t>
            </w:r>
            <w:r>
              <w:rPr>
                <w:rFonts w:hint="eastAsia" w:hAnsi="宋体" w:cs="宋体"/>
                <w:bCs/>
                <w:color w:val="auto"/>
                <w:sz w:val="24"/>
                <w:szCs w:val="24"/>
                <w:highlight w:val="none"/>
                <w:lang w:eastAsia="zh-CN"/>
              </w:rPr>
              <w:t>。</w:t>
            </w:r>
          </w:p>
          <w:p>
            <w:pPr>
              <w:spacing w:line="360" w:lineRule="auto"/>
              <w:ind w:firstLine="480" w:firstLineChars="200"/>
              <w:jc w:val="left"/>
              <w:rPr>
                <w:rFonts w:hint="eastAsia" w:hAnsi="宋体" w:eastAsia="宋体" w:cs="宋体"/>
                <w:bCs/>
                <w:color w:val="auto"/>
                <w:sz w:val="24"/>
                <w:szCs w:val="24"/>
                <w:highlight w:val="none"/>
                <w:lang w:eastAsia="zh-CN"/>
              </w:rPr>
            </w:pPr>
            <w:r>
              <w:rPr>
                <w:rFonts w:hint="eastAsia" w:hAnsi="宋体" w:cs="宋体"/>
                <w:bCs/>
                <w:color w:val="auto"/>
                <w:sz w:val="24"/>
                <w:szCs w:val="24"/>
                <w:highlight w:val="none"/>
                <w:lang w:val="en-US" w:eastAsia="zh-CN"/>
              </w:rPr>
              <w:t>4</w:t>
            </w:r>
            <w:r>
              <w:rPr>
                <w:rFonts w:hint="eastAsia" w:hAnsi="宋体" w:cs="宋体"/>
                <w:bCs/>
                <w:color w:val="auto"/>
                <w:sz w:val="24"/>
                <w:szCs w:val="24"/>
                <w:highlight w:val="none"/>
              </w:rPr>
              <w:t>、功能测试报告（如有）</w:t>
            </w:r>
            <w:r>
              <w:rPr>
                <w:rFonts w:hint="eastAsia" w:hAnsi="宋体" w:cs="宋体"/>
                <w:bCs/>
                <w:color w:val="auto"/>
                <w:sz w:val="24"/>
                <w:szCs w:val="24"/>
                <w:highlight w:val="none"/>
                <w:lang w:eastAsia="zh-CN"/>
              </w:rPr>
              <w:t>。</w:t>
            </w:r>
          </w:p>
          <w:p>
            <w:pPr>
              <w:spacing w:line="360" w:lineRule="auto"/>
              <w:ind w:firstLine="480" w:firstLineChars="200"/>
              <w:jc w:val="left"/>
              <w:rPr>
                <w:rFonts w:hint="eastAsia" w:hAnsi="宋体" w:eastAsia="宋体" w:cs="宋体"/>
                <w:bCs/>
                <w:color w:val="auto"/>
                <w:sz w:val="24"/>
                <w:szCs w:val="24"/>
                <w:highlight w:val="none"/>
                <w:lang w:eastAsia="zh-CN"/>
              </w:rPr>
            </w:pPr>
            <w:r>
              <w:rPr>
                <w:rFonts w:hint="eastAsia" w:hAnsi="宋体" w:cs="宋体"/>
                <w:bCs/>
                <w:color w:val="auto"/>
                <w:sz w:val="24"/>
                <w:szCs w:val="24"/>
                <w:highlight w:val="none"/>
                <w:lang w:val="en-US" w:eastAsia="zh-CN"/>
              </w:rPr>
              <w:t>5</w:t>
            </w:r>
            <w:r>
              <w:rPr>
                <w:rFonts w:hint="eastAsia" w:hAnsi="宋体" w:cs="宋体"/>
                <w:bCs/>
                <w:color w:val="auto"/>
                <w:sz w:val="24"/>
                <w:szCs w:val="24"/>
                <w:highlight w:val="none"/>
              </w:rPr>
              <w:t>、用户操作手册</w:t>
            </w:r>
            <w:r>
              <w:rPr>
                <w:rFonts w:hint="eastAsia" w:hAnsi="宋体" w:cs="宋体"/>
                <w:bCs/>
                <w:color w:val="auto"/>
                <w:sz w:val="24"/>
                <w:szCs w:val="24"/>
                <w:highlight w:val="none"/>
                <w:lang w:eastAsia="zh-CN"/>
              </w:rPr>
              <w:t>。</w:t>
            </w:r>
          </w:p>
          <w:p>
            <w:pPr>
              <w:spacing w:line="360" w:lineRule="auto"/>
              <w:ind w:firstLine="480" w:firstLineChars="200"/>
              <w:jc w:val="left"/>
              <w:rPr>
                <w:rFonts w:hint="eastAsia" w:hAnsi="宋体" w:eastAsia="宋体" w:cs="宋体"/>
                <w:bCs/>
                <w:color w:val="auto"/>
                <w:sz w:val="24"/>
                <w:szCs w:val="24"/>
                <w:highlight w:val="none"/>
                <w:lang w:eastAsia="zh-CN"/>
              </w:rPr>
            </w:pPr>
            <w:r>
              <w:rPr>
                <w:rFonts w:hint="eastAsia" w:hAnsi="宋体" w:cs="宋体"/>
                <w:bCs/>
                <w:color w:val="auto"/>
                <w:sz w:val="24"/>
                <w:szCs w:val="24"/>
                <w:highlight w:val="none"/>
                <w:lang w:val="en-US" w:eastAsia="zh-CN"/>
              </w:rPr>
              <w:t>6</w:t>
            </w:r>
            <w:r>
              <w:rPr>
                <w:rFonts w:hint="eastAsia" w:hAnsi="宋体" w:cs="宋体"/>
                <w:bCs/>
                <w:color w:val="auto"/>
                <w:sz w:val="24"/>
                <w:szCs w:val="24"/>
                <w:highlight w:val="none"/>
              </w:rPr>
              <w:t>、用户培训记录</w:t>
            </w:r>
            <w:r>
              <w:rPr>
                <w:rFonts w:hint="eastAsia" w:hAnsi="宋体" w:cs="宋体"/>
                <w:bCs/>
                <w:color w:val="auto"/>
                <w:sz w:val="24"/>
                <w:szCs w:val="24"/>
                <w:highlight w:val="none"/>
                <w:lang w:eastAsia="zh-CN"/>
              </w:rPr>
              <w:t>。</w:t>
            </w:r>
          </w:p>
          <w:p>
            <w:pPr>
              <w:spacing w:line="360" w:lineRule="auto"/>
              <w:ind w:firstLine="480" w:firstLineChars="200"/>
              <w:jc w:val="left"/>
              <w:rPr>
                <w:rFonts w:hint="eastAsia" w:hAnsi="宋体" w:eastAsia="宋体" w:cs="宋体"/>
                <w:bCs/>
                <w:color w:val="auto"/>
                <w:sz w:val="24"/>
                <w:szCs w:val="24"/>
                <w:highlight w:val="none"/>
                <w:lang w:eastAsia="zh-CN"/>
              </w:rPr>
            </w:pPr>
            <w:r>
              <w:rPr>
                <w:rFonts w:hint="eastAsia" w:hAnsi="宋体" w:cs="宋体"/>
                <w:bCs/>
                <w:color w:val="auto"/>
                <w:sz w:val="24"/>
                <w:szCs w:val="24"/>
                <w:highlight w:val="none"/>
                <w:lang w:val="en-US" w:eastAsia="zh-CN"/>
              </w:rPr>
              <w:t>7</w:t>
            </w:r>
            <w:r>
              <w:rPr>
                <w:rFonts w:hint="eastAsia" w:hAnsi="宋体" w:cs="宋体"/>
                <w:bCs/>
                <w:color w:val="auto"/>
                <w:sz w:val="24"/>
                <w:szCs w:val="24"/>
                <w:highlight w:val="none"/>
              </w:rPr>
              <w:t>、项目管理记录（含会议纪要、工作月报）</w:t>
            </w:r>
            <w:r>
              <w:rPr>
                <w:rFonts w:hint="eastAsia" w:hAnsi="宋体" w:cs="宋体"/>
                <w:bCs/>
                <w:color w:val="auto"/>
                <w:sz w:val="24"/>
                <w:szCs w:val="24"/>
                <w:highlight w:val="none"/>
                <w:lang w:eastAsia="zh-CN"/>
              </w:rPr>
              <w:t>。</w:t>
            </w:r>
          </w:p>
          <w:p>
            <w:pPr>
              <w:spacing w:line="360" w:lineRule="auto"/>
              <w:ind w:firstLine="480" w:firstLineChars="200"/>
              <w:jc w:val="left"/>
              <w:rPr>
                <w:rFonts w:hint="eastAsia" w:hAnsi="宋体" w:eastAsia="宋体" w:cs="宋体"/>
                <w:bCs/>
                <w:color w:val="auto"/>
                <w:sz w:val="24"/>
                <w:szCs w:val="24"/>
                <w:highlight w:val="none"/>
                <w:lang w:eastAsia="zh-CN"/>
              </w:rPr>
            </w:pPr>
            <w:r>
              <w:rPr>
                <w:rFonts w:hint="eastAsia" w:hAnsi="宋体" w:cs="宋体"/>
                <w:bCs/>
                <w:color w:val="auto"/>
                <w:sz w:val="24"/>
                <w:szCs w:val="24"/>
                <w:highlight w:val="none"/>
                <w:lang w:val="en-US" w:eastAsia="zh-CN"/>
              </w:rPr>
              <w:t>8</w:t>
            </w:r>
            <w:r>
              <w:rPr>
                <w:rFonts w:hint="eastAsia" w:hAnsi="宋体" w:cs="宋体"/>
                <w:bCs/>
                <w:color w:val="auto"/>
                <w:sz w:val="24"/>
                <w:szCs w:val="24"/>
                <w:highlight w:val="none"/>
              </w:rPr>
              <w:t>、项目验收报告</w:t>
            </w:r>
            <w:r>
              <w:rPr>
                <w:rFonts w:hint="eastAsia" w:hAnsi="宋体" w:cs="宋体"/>
                <w:bCs/>
                <w:color w:val="auto"/>
                <w:sz w:val="24"/>
                <w:szCs w:val="24"/>
                <w:highlight w:val="none"/>
                <w:lang w:eastAsia="zh-CN"/>
              </w:rPr>
              <w:t>。</w:t>
            </w:r>
          </w:p>
          <w:p>
            <w:pPr>
              <w:spacing w:line="360" w:lineRule="auto"/>
              <w:ind w:firstLine="480" w:firstLineChars="200"/>
              <w:jc w:val="left"/>
              <w:rPr>
                <w:rFonts w:hint="eastAsia" w:hAnsi="宋体" w:eastAsia="宋体" w:cs="宋体"/>
                <w:bCs/>
                <w:color w:val="auto"/>
                <w:sz w:val="24"/>
                <w:szCs w:val="24"/>
                <w:highlight w:val="none"/>
                <w:lang w:eastAsia="zh-CN"/>
              </w:rPr>
            </w:pPr>
            <w:r>
              <w:rPr>
                <w:rFonts w:hint="eastAsia" w:hAnsi="宋体" w:cs="宋体"/>
                <w:bCs/>
                <w:color w:val="auto"/>
                <w:sz w:val="24"/>
                <w:szCs w:val="24"/>
                <w:highlight w:val="none"/>
                <w:lang w:val="en-US" w:eastAsia="zh-CN"/>
              </w:rPr>
              <w:t>9</w:t>
            </w:r>
            <w:r>
              <w:rPr>
                <w:rFonts w:hint="eastAsia" w:hAnsi="宋体" w:cs="宋体"/>
                <w:bCs/>
                <w:color w:val="auto"/>
                <w:sz w:val="24"/>
                <w:szCs w:val="24"/>
                <w:highlight w:val="none"/>
              </w:rPr>
              <w:t>、维护和故障处理说明书</w:t>
            </w:r>
            <w:r>
              <w:rPr>
                <w:rFonts w:hint="eastAsia" w:hAnsi="宋体" w:cs="宋体"/>
                <w:bCs/>
                <w:color w:val="auto"/>
                <w:sz w:val="24"/>
                <w:szCs w:val="24"/>
                <w:highlight w:val="none"/>
                <w:lang w:eastAsia="zh-CN"/>
              </w:rPr>
              <w:t>。</w:t>
            </w:r>
          </w:p>
          <w:p>
            <w:pPr>
              <w:spacing w:line="360" w:lineRule="auto"/>
              <w:ind w:firstLine="480" w:firstLineChars="200"/>
              <w:jc w:val="left"/>
              <w:rPr>
                <w:rFonts w:hint="eastAsia" w:hAnsi="宋体" w:eastAsia="宋体" w:cs="宋体"/>
                <w:bCs/>
                <w:color w:val="auto"/>
                <w:sz w:val="24"/>
                <w:szCs w:val="24"/>
                <w:highlight w:val="none"/>
                <w:lang w:eastAsia="zh-CN"/>
              </w:rPr>
            </w:pPr>
            <w:r>
              <w:rPr>
                <w:rFonts w:hint="eastAsia" w:hAnsi="宋体" w:cs="宋体"/>
                <w:bCs/>
                <w:color w:val="auto"/>
                <w:sz w:val="24"/>
                <w:szCs w:val="24"/>
                <w:highlight w:val="none"/>
                <w:lang w:val="en-US" w:eastAsia="zh-CN"/>
              </w:rPr>
              <w:t>10</w:t>
            </w:r>
            <w:r>
              <w:rPr>
                <w:rFonts w:hint="eastAsia" w:hAnsi="宋体" w:cs="宋体"/>
                <w:bCs/>
                <w:color w:val="auto"/>
                <w:sz w:val="24"/>
                <w:szCs w:val="24"/>
                <w:highlight w:val="none"/>
              </w:rPr>
              <w:t>、合同中要求的其他文件资料</w:t>
            </w:r>
            <w:r>
              <w:rPr>
                <w:rFonts w:hint="eastAsia" w:hAnsi="宋体" w:cs="宋体"/>
                <w:bCs/>
                <w:color w:val="auto"/>
                <w:sz w:val="24"/>
                <w:szCs w:val="24"/>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865" w:type="dxa"/>
            <w:noWrap w:val="0"/>
            <w:vAlign w:val="center"/>
          </w:tcPr>
          <w:p>
            <w:pPr>
              <w:pStyle w:val="12"/>
              <w:spacing w:line="360" w:lineRule="auto"/>
              <w:jc w:val="center"/>
              <w:rPr>
                <w:rFonts w:hAnsi="宋体" w:cs="宋体"/>
                <w:b/>
                <w:bCs/>
                <w:color w:val="auto"/>
                <w:kern w:val="0"/>
                <w:sz w:val="24"/>
                <w:szCs w:val="24"/>
                <w:highlight w:val="none"/>
              </w:rPr>
            </w:pPr>
            <w:r>
              <w:rPr>
                <w:rFonts w:hint="eastAsia" w:hAnsi="宋体" w:cs="宋体"/>
                <w:color w:val="auto"/>
                <w:kern w:val="0"/>
                <w:sz w:val="24"/>
                <w:szCs w:val="24"/>
                <w:highlight w:val="none"/>
              </w:rPr>
              <w:t>12</w:t>
            </w:r>
          </w:p>
        </w:tc>
        <w:tc>
          <w:tcPr>
            <w:tcW w:w="8546" w:type="dxa"/>
            <w:noWrap w:val="0"/>
            <w:vAlign w:val="center"/>
          </w:tcPr>
          <w:p>
            <w:pPr>
              <w:spacing w:line="360" w:lineRule="auto"/>
              <w:rPr>
                <w:rFonts w:hAnsi="宋体" w:cs="宋体"/>
                <w:b/>
                <w:color w:val="auto"/>
                <w:sz w:val="24"/>
                <w:szCs w:val="24"/>
                <w:highlight w:val="none"/>
              </w:rPr>
            </w:pPr>
            <w:r>
              <w:rPr>
                <w:rFonts w:hint="eastAsia" w:hAnsi="宋体" w:cs="宋体"/>
                <w:b/>
                <w:color w:val="auto"/>
                <w:sz w:val="24"/>
                <w:szCs w:val="24"/>
                <w:highlight w:val="none"/>
              </w:rPr>
              <w:t>验收：</w:t>
            </w:r>
          </w:p>
          <w:p>
            <w:pPr>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由采购人和供应商共同对项目进行整体验收。其内容包括</w:t>
            </w:r>
            <w:r>
              <w:rPr>
                <w:rFonts w:hint="eastAsia" w:hAnsi="宋体" w:cs="宋体"/>
                <w:color w:val="auto"/>
                <w:sz w:val="24"/>
                <w:szCs w:val="24"/>
                <w:highlight w:val="none"/>
                <w:lang w:eastAsia="zh-CN"/>
              </w:rPr>
              <w:t>所有产品清单的供货、使用等</w:t>
            </w:r>
            <w:r>
              <w:rPr>
                <w:rFonts w:hint="eastAsia" w:hAnsi="宋体" w:cs="宋体"/>
                <w:color w:val="auto"/>
                <w:sz w:val="24"/>
                <w:szCs w:val="24"/>
                <w:highlight w:val="none"/>
              </w:rPr>
              <w:t>是否达到验收规范“合格”标准、是否按照采购人要求按时完成。</w:t>
            </w:r>
          </w:p>
          <w:p>
            <w:pPr>
              <w:spacing w:line="520" w:lineRule="exact"/>
              <w:ind w:firstLine="480" w:firstLineChars="200"/>
              <w:rPr>
                <w:rFonts w:hAnsi="宋体" w:cs="宋体"/>
                <w:color w:val="auto"/>
                <w:sz w:val="24"/>
                <w:szCs w:val="24"/>
                <w:highlight w:val="none"/>
              </w:rPr>
            </w:pPr>
            <w:r>
              <w:rPr>
                <w:rFonts w:hint="eastAsia" w:hAnsi="宋体" w:cs="宋体"/>
                <w:color w:val="auto"/>
                <w:sz w:val="24"/>
                <w:szCs w:val="24"/>
                <w:highlight w:val="none"/>
              </w:rPr>
              <w:t>1.所验各项内容最终验收达不到招标文件要求和投标文件承诺的，或在后续使用中发现采购人不能容忍的缺陷等，将视为验收不合格，供应商应在采购人要求的时间内无条件整改及恢复。</w:t>
            </w:r>
          </w:p>
          <w:p>
            <w:pPr>
              <w:spacing w:line="520" w:lineRule="exact"/>
              <w:ind w:firstLine="480" w:firstLineChars="200"/>
              <w:rPr>
                <w:rFonts w:hAnsi="宋体" w:cs="宋体"/>
                <w:color w:val="auto"/>
                <w:sz w:val="24"/>
                <w:szCs w:val="24"/>
                <w:highlight w:val="none"/>
              </w:rPr>
            </w:pPr>
            <w:r>
              <w:rPr>
                <w:rFonts w:hint="eastAsia" w:hAnsi="宋体" w:cs="宋体"/>
                <w:color w:val="auto"/>
                <w:sz w:val="24"/>
                <w:szCs w:val="24"/>
                <w:highlight w:val="none"/>
              </w:rPr>
              <w:t>2.若发现供应商有弄虚作假的，在招标阶段故意或随意夸大技术能力、服务质量的，采购人有权解除合同，并且要求供应商赔偿相关损失。</w:t>
            </w:r>
          </w:p>
          <w:p>
            <w:pPr>
              <w:spacing w:line="520" w:lineRule="exact"/>
              <w:ind w:firstLine="480" w:firstLineChars="200"/>
              <w:rPr>
                <w:rFonts w:hAnsi="宋体" w:cs="宋体"/>
                <w:color w:val="auto"/>
                <w:sz w:val="24"/>
                <w:szCs w:val="24"/>
                <w:highlight w:val="none"/>
              </w:rPr>
            </w:pPr>
            <w:r>
              <w:rPr>
                <w:rFonts w:hint="eastAsia" w:hAnsi="宋体" w:cs="宋体"/>
                <w:color w:val="auto"/>
                <w:sz w:val="24"/>
                <w:szCs w:val="24"/>
                <w:highlight w:val="none"/>
              </w:rPr>
              <w:t>3.验收标准：按招标文件、投标文件及澄清函等技术指标进行验收。各项指标均应符合验收标准及要求。</w:t>
            </w:r>
          </w:p>
          <w:p>
            <w:pPr>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4.验收合格后，填写验收单，双方签字生效。</w:t>
            </w:r>
          </w:p>
          <w:p>
            <w:pPr>
              <w:spacing w:line="360" w:lineRule="auto"/>
              <w:ind w:firstLine="480" w:firstLineChars="200"/>
              <w:rPr>
                <w:color w:val="auto"/>
                <w:sz w:val="24"/>
                <w:szCs w:val="24"/>
                <w:highlight w:val="none"/>
              </w:rPr>
            </w:pPr>
            <w:r>
              <w:rPr>
                <w:rFonts w:hint="eastAsia" w:hAnsi="宋体" w:cs="宋体"/>
                <w:color w:val="auto"/>
                <w:sz w:val="24"/>
                <w:szCs w:val="24"/>
                <w:highlight w:val="none"/>
              </w:rPr>
              <w:t>5.验收依据：</w:t>
            </w:r>
          </w:p>
          <w:p>
            <w:pPr>
              <w:numPr>
                <w:ilvl w:val="0"/>
                <w:numId w:val="4"/>
              </w:numPr>
              <w:tabs>
                <w:tab w:val="left" w:pos="498"/>
                <w:tab w:val="clear" w:pos="840"/>
              </w:tabs>
              <w:spacing w:line="360" w:lineRule="auto"/>
              <w:ind w:hanging="625"/>
              <w:rPr>
                <w:rFonts w:hAnsi="宋体" w:cs="宋体"/>
                <w:color w:val="auto"/>
                <w:sz w:val="24"/>
                <w:szCs w:val="24"/>
                <w:highlight w:val="none"/>
              </w:rPr>
            </w:pPr>
            <w:r>
              <w:rPr>
                <w:rFonts w:hint="eastAsia" w:hAnsi="宋体" w:cs="宋体"/>
                <w:color w:val="auto"/>
                <w:sz w:val="24"/>
                <w:szCs w:val="24"/>
                <w:highlight w:val="none"/>
              </w:rPr>
              <w:t>合同文本；</w:t>
            </w:r>
          </w:p>
          <w:p>
            <w:pPr>
              <w:numPr>
                <w:ilvl w:val="0"/>
                <w:numId w:val="4"/>
              </w:numPr>
              <w:tabs>
                <w:tab w:val="left" w:pos="498"/>
                <w:tab w:val="clear" w:pos="840"/>
              </w:tabs>
              <w:spacing w:line="360" w:lineRule="auto"/>
              <w:ind w:hanging="625"/>
              <w:rPr>
                <w:rFonts w:hAnsi="宋体" w:cs="宋体"/>
                <w:color w:val="auto"/>
                <w:sz w:val="24"/>
                <w:szCs w:val="24"/>
                <w:highlight w:val="none"/>
              </w:rPr>
            </w:pPr>
            <w:r>
              <w:rPr>
                <w:rFonts w:hint="eastAsia" w:hAnsi="宋体" w:cs="宋体"/>
                <w:color w:val="auto"/>
                <w:sz w:val="24"/>
                <w:szCs w:val="24"/>
                <w:highlight w:val="none"/>
              </w:rPr>
              <w:t>招标文件及澄清函、投标文件；</w:t>
            </w:r>
          </w:p>
          <w:p>
            <w:pPr>
              <w:numPr>
                <w:ilvl w:val="0"/>
                <w:numId w:val="4"/>
              </w:numPr>
              <w:tabs>
                <w:tab w:val="left" w:pos="498"/>
                <w:tab w:val="clear" w:pos="840"/>
              </w:tabs>
              <w:spacing w:line="360" w:lineRule="auto"/>
              <w:ind w:hanging="625"/>
              <w:rPr>
                <w:rFonts w:hAnsi="宋体" w:cs="宋体"/>
                <w:color w:val="auto"/>
                <w:sz w:val="24"/>
                <w:szCs w:val="24"/>
                <w:highlight w:val="none"/>
              </w:rPr>
            </w:pPr>
            <w:r>
              <w:rPr>
                <w:rFonts w:hint="eastAsia" w:hAnsi="宋体" w:cs="宋体"/>
                <w:color w:val="auto"/>
                <w:sz w:val="24"/>
                <w:szCs w:val="24"/>
                <w:highlight w:val="none"/>
              </w:rPr>
              <w:t>国家和行业制定的相应的标准和规范；</w:t>
            </w:r>
          </w:p>
          <w:p>
            <w:pPr>
              <w:numPr>
                <w:ilvl w:val="0"/>
                <w:numId w:val="4"/>
              </w:numPr>
              <w:tabs>
                <w:tab w:val="left" w:pos="498"/>
                <w:tab w:val="clear" w:pos="840"/>
              </w:tabs>
              <w:spacing w:line="360" w:lineRule="auto"/>
              <w:ind w:hanging="625"/>
              <w:rPr>
                <w:rFonts w:hAnsi="宋体" w:cs="宋体"/>
                <w:color w:val="auto"/>
                <w:sz w:val="24"/>
                <w:szCs w:val="24"/>
                <w:highlight w:val="none"/>
              </w:rPr>
            </w:pPr>
            <w:r>
              <w:rPr>
                <w:rFonts w:hint="eastAsia" w:hAnsi="宋体" w:cs="宋体"/>
                <w:color w:val="auto"/>
                <w:sz w:val="24"/>
                <w:szCs w:val="24"/>
                <w:highlight w:val="none"/>
              </w:rPr>
              <w:t>验收清单。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865" w:type="dxa"/>
            <w:noWrap w:val="0"/>
            <w:vAlign w:val="center"/>
          </w:tcPr>
          <w:p>
            <w:pPr>
              <w:pStyle w:val="12"/>
              <w:spacing w:line="360" w:lineRule="auto"/>
              <w:jc w:val="center"/>
              <w:rPr>
                <w:rFonts w:hAnsi="宋体" w:cs="宋体"/>
                <w:b/>
                <w:bCs/>
                <w:color w:val="auto"/>
                <w:kern w:val="0"/>
                <w:sz w:val="24"/>
                <w:szCs w:val="24"/>
                <w:highlight w:val="none"/>
              </w:rPr>
            </w:pPr>
            <w:r>
              <w:rPr>
                <w:rFonts w:hint="eastAsia" w:hAnsi="宋体" w:cs="宋体"/>
                <w:color w:val="auto"/>
                <w:kern w:val="0"/>
                <w:sz w:val="24"/>
                <w:szCs w:val="24"/>
                <w:highlight w:val="none"/>
              </w:rPr>
              <w:t>13</w:t>
            </w:r>
          </w:p>
        </w:tc>
        <w:tc>
          <w:tcPr>
            <w:tcW w:w="8546" w:type="dxa"/>
            <w:noWrap w:val="0"/>
            <w:vAlign w:val="center"/>
          </w:tcPr>
          <w:p>
            <w:pPr>
              <w:spacing w:line="360" w:lineRule="auto"/>
              <w:rPr>
                <w:rFonts w:hAnsi="宋体" w:cs="宋体"/>
                <w:b/>
                <w:color w:val="auto"/>
                <w:sz w:val="24"/>
                <w:szCs w:val="24"/>
                <w:highlight w:val="none"/>
              </w:rPr>
            </w:pPr>
            <w:r>
              <w:rPr>
                <w:rFonts w:hint="eastAsia" w:hAnsi="宋体" w:cs="宋体"/>
                <w:b/>
                <w:color w:val="auto"/>
                <w:sz w:val="24"/>
                <w:szCs w:val="24"/>
                <w:highlight w:val="none"/>
              </w:rPr>
              <w:t>知识产权：</w:t>
            </w:r>
          </w:p>
          <w:p>
            <w:pPr>
              <w:spacing w:line="360" w:lineRule="auto"/>
              <w:ind w:firstLine="480" w:firstLineChars="200"/>
              <w:rPr>
                <w:rFonts w:hAnsi="宋体" w:cs="宋体"/>
                <w:bCs/>
                <w:color w:val="auto"/>
                <w:sz w:val="24"/>
                <w:szCs w:val="24"/>
                <w:highlight w:val="none"/>
              </w:rPr>
            </w:pPr>
            <w:r>
              <w:rPr>
                <w:rFonts w:hint="eastAsia" w:hAnsi="宋体" w:cs="宋体"/>
                <w:color w:val="auto"/>
                <w:sz w:val="24"/>
                <w:szCs w:val="24"/>
                <w:highlight w:val="none"/>
              </w:rPr>
              <w:t>供应商应对所供产品具有或已取得合法知识产权，供应商应保证所供产品及服务不会出现因第三方提出侵犯其专利权、商标权或其它知识产权而引发法律或经济纠纷，否则由供应商负责解决并承担全部责任；如因此影响到采购人的正常使用，采购人有权单方解除本合同，供应商应无条件向采购人退回已收取的全部合同价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865" w:type="dxa"/>
            <w:noWrap w:val="0"/>
            <w:vAlign w:val="center"/>
          </w:tcPr>
          <w:p>
            <w:pPr>
              <w:pStyle w:val="12"/>
              <w:spacing w:line="360" w:lineRule="auto"/>
              <w:jc w:val="center"/>
              <w:rPr>
                <w:rFonts w:hAnsi="宋体" w:cs="宋体"/>
                <w:b/>
                <w:bCs/>
                <w:color w:val="auto"/>
                <w:kern w:val="0"/>
                <w:sz w:val="24"/>
                <w:szCs w:val="24"/>
                <w:highlight w:val="none"/>
              </w:rPr>
            </w:pPr>
            <w:r>
              <w:rPr>
                <w:rFonts w:hint="eastAsia" w:hAnsi="宋体" w:cs="宋体"/>
                <w:color w:val="auto"/>
                <w:kern w:val="0"/>
                <w:sz w:val="24"/>
                <w:szCs w:val="24"/>
                <w:highlight w:val="none"/>
              </w:rPr>
              <w:t>14</w:t>
            </w:r>
          </w:p>
        </w:tc>
        <w:tc>
          <w:tcPr>
            <w:tcW w:w="8546" w:type="dxa"/>
            <w:noWrap w:val="0"/>
            <w:vAlign w:val="center"/>
          </w:tcPr>
          <w:p>
            <w:pPr>
              <w:spacing w:line="360" w:lineRule="auto"/>
              <w:rPr>
                <w:rFonts w:hAnsi="宋体" w:cs="宋体"/>
                <w:b/>
                <w:color w:val="auto"/>
                <w:sz w:val="24"/>
                <w:szCs w:val="24"/>
                <w:highlight w:val="none"/>
              </w:rPr>
            </w:pPr>
            <w:r>
              <w:rPr>
                <w:rFonts w:hint="eastAsia" w:hAnsi="宋体" w:cs="宋体"/>
                <w:b/>
                <w:color w:val="auto"/>
                <w:sz w:val="24"/>
                <w:szCs w:val="24"/>
                <w:highlight w:val="none"/>
              </w:rPr>
              <w:t>违约责任：</w:t>
            </w:r>
          </w:p>
          <w:p>
            <w:pPr>
              <w:tabs>
                <w:tab w:val="left" w:pos="152"/>
              </w:tabs>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1、按《</w:t>
            </w:r>
            <w:r>
              <w:rPr>
                <w:rFonts w:hint="eastAsia" w:hAnsi="宋体" w:cs="宋体"/>
                <w:color w:val="auto"/>
                <w:sz w:val="24"/>
                <w:szCs w:val="24"/>
                <w:highlight w:val="none"/>
                <w:lang w:eastAsia="zh-CN"/>
              </w:rPr>
              <w:t>民法典</w:t>
            </w:r>
            <w:r>
              <w:rPr>
                <w:rFonts w:hint="eastAsia" w:hAnsi="宋体" w:cs="宋体"/>
                <w:color w:val="auto"/>
                <w:sz w:val="24"/>
                <w:szCs w:val="24"/>
                <w:highlight w:val="none"/>
              </w:rPr>
              <w:t>》中的相关条款执行。</w:t>
            </w:r>
          </w:p>
          <w:p>
            <w:pPr>
              <w:tabs>
                <w:tab w:val="left" w:pos="152"/>
              </w:tabs>
              <w:spacing w:line="360" w:lineRule="auto"/>
              <w:ind w:firstLine="480" w:firstLineChars="200"/>
              <w:rPr>
                <w:rFonts w:hAnsi="宋体" w:cs="宋体"/>
                <w:bCs/>
                <w:color w:val="auto"/>
                <w:sz w:val="24"/>
                <w:szCs w:val="24"/>
                <w:highlight w:val="none"/>
              </w:rPr>
            </w:pPr>
            <w:r>
              <w:rPr>
                <w:rFonts w:hint="eastAsia" w:hAnsi="宋体" w:cs="宋体"/>
                <w:color w:val="auto"/>
                <w:sz w:val="24"/>
                <w:szCs w:val="24"/>
                <w:highlight w:val="none"/>
              </w:rPr>
              <w:t>2、未按合同要求提供服务或服务不能满足合同要求，采购人应当将服务商违约的情况以及拟采取的措施以书面形式报政府采购监管部门，根据政府采购监管部门的处理意见，采购人有权依据《</w:t>
            </w:r>
            <w:r>
              <w:rPr>
                <w:rFonts w:hint="eastAsia" w:hAnsi="宋体" w:cs="宋体"/>
                <w:color w:val="auto"/>
                <w:sz w:val="24"/>
                <w:szCs w:val="24"/>
                <w:highlight w:val="none"/>
                <w:lang w:eastAsia="zh-CN"/>
              </w:rPr>
              <w:t>民法典</w:t>
            </w:r>
            <w:r>
              <w:rPr>
                <w:rFonts w:hint="eastAsia" w:hAnsi="宋体" w:cs="宋体"/>
                <w:color w:val="auto"/>
                <w:sz w:val="24"/>
                <w:szCs w:val="24"/>
                <w:highlight w:val="none"/>
              </w:rPr>
              <w:t>》有关条款及合同约定终止合同，并要求供应商承担违约责任。同时，政府采购监管部门有权依据《政府采购法》及相关法律法规对供应商的违法行为进行相应的处罚。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865" w:type="dxa"/>
            <w:noWrap w:val="0"/>
            <w:vAlign w:val="center"/>
          </w:tcPr>
          <w:p>
            <w:pPr>
              <w:pStyle w:val="12"/>
              <w:spacing w:line="360" w:lineRule="auto"/>
              <w:jc w:val="center"/>
              <w:rPr>
                <w:rFonts w:hAnsi="宋体" w:cs="宋体"/>
                <w:color w:val="auto"/>
                <w:kern w:val="0"/>
                <w:sz w:val="24"/>
                <w:szCs w:val="24"/>
                <w:highlight w:val="none"/>
              </w:rPr>
            </w:pPr>
            <w:r>
              <w:rPr>
                <w:rFonts w:hint="eastAsia" w:hAnsi="宋体" w:cs="宋体"/>
                <w:color w:val="auto"/>
                <w:kern w:val="0"/>
                <w:sz w:val="24"/>
                <w:szCs w:val="24"/>
                <w:highlight w:val="none"/>
              </w:rPr>
              <w:t>15</w:t>
            </w:r>
          </w:p>
        </w:tc>
        <w:tc>
          <w:tcPr>
            <w:tcW w:w="8546" w:type="dxa"/>
            <w:noWrap w:val="0"/>
            <w:vAlign w:val="center"/>
          </w:tcPr>
          <w:p>
            <w:pPr>
              <w:spacing w:line="360" w:lineRule="auto"/>
              <w:rPr>
                <w:rFonts w:hAnsi="宋体" w:cs="宋体"/>
                <w:b/>
                <w:color w:val="auto"/>
                <w:sz w:val="24"/>
                <w:szCs w:val="24"/>
                <w:highlight w:val="none"/>
              </w:rPr>
            </w:pPr>
            <w:r>
              <w:rPr>
                <w:rFonts w:hint="eastAsia" w:hAnsi="宋体" w:cs="宋体"/>
                <w:b/>
                <w:color w:val="auto"/>
                <w:sz w:val="24"/>
                <w:szCs w:val="24"/>
                <w:highlight w:val="none"/>
              </w:rPr>
              <w:t>政府采购合同：</w:t>
            </w:r>
          </w:p>
          <w:p>
            <w:pPr>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政府采购合同适用</w:t>
            </w:r>
            <w:r>
              <w:rPr>
                <w:rFonts w:hint="eastAsia" w:hAnsi="宋体" w:cs="宋体"/>
                <w:color w:val="auto"/>
                <w:sz w:val="24"/>
                <w:szCs w:val="24"/>
                <w:highlight w:val="none"/>
                <w:lang w:eastAsia="zh-CN"/>
              </w:rPr>
              <w:t>民法典</w:t>
            </w:r>
            <w:r>
              <w:rPr>
                <w:rFonts w:hint="eastAsia" w:hAnsi="宋体" w:cs="宋体"/>
                <w:color w:val="auto"/>
                <w:sz w:val="24"/>
                <w:szCs w:val="24"/>
                <w:highlight w:val="none"/>
              </w:rPr>
              <w:t>。采购人和投标人之间的权利和义务，应当按照平等、自愿的原则以合同方式约定。</w:t>
            </w:r>
            <w:r>
              <w:rPr>
                <w:rFonts w:hint="eastAsia" w:hAnsi="宋体" w:cs="宋体"/>
                <w:color w:val="auto"/>
                <w:sz w:val="24"/>
                <w:szCs w:val="24"/>
                <w:highlight w:val="none"/>
              </w:rPr>
              <w:br w:type="textWrapping"/>
            </w:r>
            <w:r>
              <w:rPr>
                <w:rFonts w:hint="eastAsia" w:hAnsi="宋体" w:cs="宋体"/>
                <w:color w:val="auto"/>
                <w:sz w:val="24"/>
                <w:szCs w:val="24"/>
                <w:highlight w:val="none"/>
              </w:rPr>
              <w:t xml:space="preserve">    采购人可以委托采购代理机构代表其与投标人签订政府采购合同。由采购代理机构以采购人名义签订合同的，应当提交采购人的授权委托书，作为合同附件。</w:t>
            </w:r>
          </w:p>
          <w:p>
            <w:pPr>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政府采购合同应当采用书面形式。</w:t>
            </w:r>
          </w:p>
          <w:p>
            <w:pPr>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国务院政府采购监督管理部门应当会同国务院有关部门，规定政府采购合同必须具备的条款。</w:t>
            </w:r>
            <w:r>
              <w:rPr>
                <w:rFonts w:hint="eastAsia" w:hAnsi="宋体" w:cs="宋体"/>
                <w:color w:val="auto"/>
                <w:sz w:val="24"/>
                <w:szCs w:val="24"/>
                <w:highlight w:val="none"/>
              </w:rPr>
              <w:br w:type="textWrapping"/>
            </w:r>
            <w:r>
              <w:rPr>
                <w:rFonts w:hint="eastAsia" w:hAnsi="宋体" w:cs="宋体"/>
                <w:color w:val="auto"/>
                <w:sz w:val="24"/>
                <w:szCs w:val="24"/>
                <w:highlight w:val="none"/>
              </w:rPr>
              <w:t xml:space="preserve">    采购人与中标、成交投标人应当在中标、成交通知书发出之日起三十日内，按照采购文件确定的事项签订政府采购合同。</w:t>
            </w:r>
            <w:r>
              <w:rPr>
                <w:rFonts w:hint="eastAsia" w:hAnsi="宋体" w:cs="宋体"/>
                <w:color w:val="auto"/>
                <w:sz w:val="24"/>
                <w:szCs w:val="24"/>
                <w:highlight w:val="none"/>
              </w:rPr>
              <w:br w:type="textWrapping"/>
            </w:r>
            <w:r>
              <w:rPr>
                <w:rFonts w:hint="eastAsia" w:hAnsi="宋体" w:cs="宋体"/>
                <w:color w:val="auto"/>
                <w:sz w:val="24"/>
                <w:szCs w:val="24"/>
                <w:highlight w:val="none"/>
              </w:rPr>
              <w:t xml:space="preserve">    中标、成交通知书对采购人和中标、成交投标人均具有法律效力。中标、成交通知书发出后，采购人改变中标、成交结果的，或者中标、成交投标人放弃中标、成交项目的，应当依法承担法律责任。</w:t>
            </w:r>
          </w:p>
          <w:p>
            <w:pPr>
              <w:widowControl/>
              <w:spacing w:line="560" w:lineRule="exact"/>
              <w:ind w:firstLine="480" w:firstLineChars="200"/>
              <w:rPr>
                <w:rFonts w:hAnsi="宋体" w:cs="宋体"/>
                <w:color w:val="auto"/>
                <w:sz w:val="24"/>
                <w:szCs w:val="24"/>
                <w:highlight w:val="none"/>
              </w:rPr>
            </w:pPr>
            <w:r>
              <w:rPr>
                <w:rFonts w:hint="eastAsia" w:hAnsi="宋体" w:cs="宋体"/>
                <w:color w:val="auto"/>
                <w:sz w:val="24"/>
                <w:szCs w:val="24"/>
                <w:highlight w:val="none"/>
              </w:rPr>
              <w:t>政府采购项目的采购合同自签订之日起七个工作日内，采购人应当将合同副本报同级政府采购监督管理部门和有关部门备案。</w:t>
            </w:r>
            <w:r>
              <w:rPr>
                <w:rFonts w:hint="eastAsia" w:hAnsi="宋体" w:cs="宋体"/>
                <w:color w:val="auto"/>
                <w:sz w:val="24"/>
                <w:szCs w:val="24"/>
                <w:highlight w:val="none"/>
              </w:rPr>
              <w:br w:type="textWrapping"/>
            </w:r>
            <w:r>
              <w:rPr>
                <w:rFonts w:hint="eastAsia" w:hAnsi="宋体" w:cs="宋体"/>
                <w:color w:val="auto"/>
                <w:sz w:val="24"/>
                <w:szCs w:val="24"/>
                <w:highlight w:val="none"/>
              </w:rPr>
              <w:t xml:space="preserve">    经采购人同意，中标、成交投标人可以依法采取分包方式履行合同。政府采购合同分包履行的，中标、成交投标人就采购项目和分包项目向采购人负责，分包投标人就分包项目承担责任。</w:t>
            </w:r>
            <w:r>
              <w:rPr>
                <w:rFonts w:hint="eastAsia" w:hAnsi="宋体" w:cs="宋体"/>
                <w:color w:val="auto"/>
                <w:sz w:val="24"/>
                <w:szCs w:val="24"/>
                <w:highlight w:val="none"/>
              </w:rPr>
              <w:br w:type="textWrapping"/>
            </w:r>
            <w:r>
              <w:rPr>
                <w:rFonts w:hint="eastAsia" w:hAnsi="宋体" w:cs="宋体"/>
                <w:color w:val="auto"/>
                <w:sz w:val="24"/>
                <w:szCs w:val="24"/>
                <w:highlight w:val="none"/>
              </w:rPr>
              <w:t xml:space="preserve">    政府采购合同履行中，采购人需追加与合同标的相同的货物、工程或者服务的，在不改变合同其他条款的前提下，可以与投标人协商签订补充合同，但所有补充合同的采购金额不得超过原合同采购金额的百分之十。</w:t>
            </w:r>
            <w:r>
              <w:rPr>
                <w:rFonts w:hint="eastAsia" w:hAnsi="宋体" w:cs="宋体"/>
                <w:color w:val="auto"/>
                <w:sz w:val="24"/>
                <w:szCs w:val="24"/>
                <w:highlight w:val="none"/>
              </w:rPr>
              <w:br w:type="textWrapping"/>
            </w:r>
            <w:r>
              <w:rPr>
                <w:rFonts w:hint="eastAsia" w:hAnsi="宋体" w:cs="宋体"/>
                <w:color w:val="auto"/>
                <w:sz w:val="24"/>
                <w:szCs w:val="24"/>
                <w:highlight w:val="none"/>
              </w:rPr>
              <w:t xml:space="preserve">    政府采购合同的双方当事人不得擅自变更、中止或者终止合同。</w:t>
            </w:r>
            <w:r>
              <w:rPr>
                <w:rFonts w:hint="eastAsia" w:hAnsi="宋体" w:cs="宋体"/>
                <w:color w:val="auto"/>
                <w:sz w:val="24"/>
                <w:szCs w:val="24"/>
                <w:highlight w:val="none"/>
              </w:rPr>
              <w:br w:type="textWrapping"/>
            </w:r>
            <w:r>
              <w:rPr>
                <w:rFonts w:hint="eastAsia" w:hAnsi="宋体" w:cs="宋体"/>
                <w:color w:val="auto"/>
                <w:sz w:val="24"/>
                <w:szCs w:val="24"/>
                <w:highlight w:val="none"/>
              </w:rPr>
              <w:t>政府采购合同继续履行将损害国家利益和社会公共利益的，双方当事人应当变更、中止或者终止合同。有过错的一方应当承担赔偿责任，双方都有过错的，各自承担相应的责任。</w:t>
            </w:r>
          </w:p>
        </w:tc>
      </w:tr>
      <w:bookmarkEnd w:id="69"/>
      <w:bookmarkEnd w:id="70"/>
      <w:bookmarkEnd w:id="71"/>
      <w:bookmarkEnd w:id="72"/>
      <w:bookmarkEnd w:id="73"/>
    </w:tbl>
    <w:p>
      <w:pPr>
        <w:rPr>
          <w:rFonts w:hAnsi="宋体" w:cs="宋体"/>
          <w:b/>
          <w:color w:val="auto"/>
          <w:sz w:val="36"/>
          <w:szCs w:val="36"/>
          <w:highlight w:val="none"/>
        </w:rPr>
      </w:pPr>
      <w:r>
        <w:rPr>
          <w:rFonts w:hint="eastAsia" w:hAnsi="宋体" w:cs="宋体"/>
          <w:b/>
          <w:color w:val="auto"/>
          <w:sz w:val="36"/>
          <w:szCs w:val="36"/>
          <w:highlight w:val="none"/>
        </w:rPr>
        <w:br w:type="page"/>
      </w:r>
    </w:p>
    <w:p>
      <w:pPr>
        <w:jc w:val="center"/>
        <w:rPr>
          <w:rFonts w:hAnsi="宋体" w:cs="宋体"/>
          <w:b/>
          <w:bCs/>
          <w:color w:val="auto"/>
          <w:sz w:val="44"/>
          <w:szCs w:val="44"/>
          <w:highlight w:val="none"/>
        </w:rPr>
      </w:pPr>
    </w:p>
    <w:p>
      <w:pPr>
        <w:jc w:val="center"/>
        <w:rPr>
          <w:rFonts w:hAnsi="宋体" w:cs="宋体"/>
          <w:b/>
          <w:bCs/>
          <w:color w:val="auto"/>
          <w:sz w:val="44"/>
          <w:szCs w:val="44"/>
          <w:highlight w:val="none"/>
        </w:rPr>
      </w:pPr>
    </w:p>
    <w:p>
      <w:pPr>
        <w:jc w:val="center"/>
        <w:rPr>
          <w:rFonts w:hAnsi="宋体" w:cs="宋体"/>
          <w:b/>
          <w:bCs/>
          <w:color w:val="auto"/>
          <w:sz w:val="44"/>
          <w:szCs w:val="44"/>
          <w:highlight w:val="none"/>
        </w:rPr>
      </w:pPr>
    </w:p>
    <w:p>
      <w:pPr>
        <w:jc w:val="center"/>
        <w:rPr>
          <w:rFonts w:hAnsi="宋体" w:cs="宋体"/>
          <w:b/>
          <w:bCs/>
          <w:color w:val="auto"/>
          <w:sz w:val="44"/>
          <w:szCs w:val="44"/>
          <w:highlight w:val="none"/>
        </w:rPr>
      </w:pPr>
    </w:p>
    <w:p>
      <w:pPr>
        <w:jc w:val="center"/>
        <w:rPr>
          <w:rFonts w:hAnsi="宋体" w:cs="宋体"/>
          <w:b/>
          <w:bCs/>
          <w:color w:val="auto"/>
          <w:sz w:val="44"/>
          <w:szCs w:val="44"/>
          <w:highlight w:val="none"/>
        </w:rPr>
      </w:pPr>
    </w:p>
    <w:p>
      <w:pPr>
        <w:jc w:val="center"/>
        <w:rPr>
          <w:rFonts w:hAnsi="宋体" w:cs="宋体"/>
          <w:b/>
          <w:bCs/>
          <w:color w:val="auto"/>
          <w:sz w:val="44"/>
          <w:szCs w:val="44"/>
          <w:highlight w:val="none"/>
        </w:rPr>
      </w:pPr>
    </w:p>
    <w:p>
      <w:pPr>
        <w:jc w:val="center"/>
        <w:rPr>
          <w:rFonts w:hAnsi="宋体" w:cs="宋体"/>
          <w:b/>
          <w:bCs/>
          <w:color w:val="auto"/>
          <w:sz w:val="44"/>
          <w:szCs w:val="44"/>
          <w:highlight w:val="none"/>
        </w:rPr>
      </w:pPr>
    </w:p>
    <w:p>
      <w:pPr>
        <w:jc w:val="center"/>
        <w:rPr>
          <w:rFonts w:hAnsi="宋体" w:cs="宋体"/>
          <w:b/>
          <w:bCs/>
          <w:color w:val="auto"/>
          <w:sz w:val="44"/>
          <w:szCs w:val="44"/>
          <w:highlight w:val="none"/>
        </w:rPr>
      </w:pPr>
      <w:r>
        <w:rPr>
          <w:rFonts w:hint="eastAsia" w:hAnsi="宋体" w:cs="宋体"/>
          <w:b/>
          <w:bCs/>
          <w:color w:val="auto"/>
          <w:sz w:val="44"/>
          <w:szCs w:val="44"/>
          <w:highlight w:val="none"/>
          <w:lang w:eastAsia="zh-CN"/>
        </w:rPr>
        <w:t>检察业务装备采购项目</w:t>
      </w:r>
      <w:r>
        <w:rPr>
          <w:rFonts w:hint="eastAsia" w:hAnsi="宋体" w:cs="宋体"/>
          <w:b/>
          <w:bCs/>
          <w:color w:val="auto"/>
          <w:sz w:val="44"/>
          <w:szCs w:val="44"/>
          <w:highlight w:val="none"/>
        </w:rPr>
        <w:t>采购合同</w:t>
      </w:r>
    </w:p>
    <w:p>
      <w:pPr>
        <w:rPr>
          <w:rFonts w:hAnsi="宋体" w:cs="宋体"/>
          <w:color w:val="auto"/>
          <w:highlight w:val="none"/>
        </w:rPr>
      </w:pPr>
    </w:p>
    <w:p>
      <w:pPr>
        <w:rPr>
          <w:rFonts w:hAnsi="宋体" w:cs="宋体"/>
          <w:color w:val="auto"/>
          <w:highlight w:val="none"/>
        </w:rPr>
      </w:pPr>
    </w:p>
    <w:p>
      <w:pPr>
        <w:rPr>
          <w:rFonts w:hAnsi="宋体" w:cs="宋体"/>
          <w:color w:val="auto"/>
          <w:highlight w:val="none"/>
        </w:rPr>
      </w:pPr>
    </w:p>
    <w:p>
      <w:pPr>
        <w:rPr>
          <w:rFonts w:hAnsi="宋体" w:cs="宋体"/>
          <w:color w:val="auto"/>
          <w:highlight w:val="none"/>
        </w:rPr>
      </w:pPr>
    </w:p>
    <w:p>
      <w:pPr>
        <w:jc w:val="center"/>
        <w:rPr>
          <w:rFonts w:hAnsi="宋体" w:cs="宋体"/>
          <w:b/>
          <w:color w:val="auto"/>
          <w:sz w:val="36"/>
          <w:szCs w:val="36"/>
          <w:highlight w:val="none"/>
        </w:rPr>
      </w:pPr>
      <w:r>
        <w:rPr>
          <w:rFonts w:hint="eastAsia" w:hAnsi="宋体" w:cs="宋体"/>
          <w:b/>
          <w:color w:val="auto"/>
          <w:sz w:val="36"/>
          <w:szCs w:val="36"/>
          <w:highlight w:val="none"/>
        </w:rPr>
        <w:t>（示范文本）</w:t>
      </w:r>
    </w:p>
    <w:p>
      <w:pPr>
        <w:jc w:val="center"/>
        <w:rPr>
          <w:rFonts w:hAnsi="宋体" w:cs="宋体"/>
          <w:b/>
          <w:color w:val="auto"/>
          <w:sz w:val="36"/>
          <w:szCs w:val="36"/>
          <w:highlight w:val="none"/>
        </w:rPr>
      </w:pPr>
    </w:p>
    <w:p>
      <w:pPr>
        <w:jc w:val="center"/>
        <w:rPr>
          <w:rFonts w:hAnsi="宋体" w:cs="宋体"/>
          <w:b/>
          <w:color w:val="auto"/>
          <w:sz w:val="36"/>
          <w:szCs w:val="36"/>
          <w:highlight w:val="none"/>
        </w:rPr>
      </w:pPr>
    </w:p>
    <w:p>
      <w:pPr>
        <w:jc w:val="center"/>
        <w:rPr>
          <w:rFonts w:hAnsi="宋体" w:cs="宋体"/>
          <w:b/>
          <w:color w:val="auto"/>
          <w:sz w:val="36"/>
          <w:szCs w:val="36"/>
          <w:highlight w:val="none"/>
        </w:rPr>
      </w:pPr>
    </w:p>
    <w:p>
      <w:pPr>
        <w:jc w:val="center"/>
        <w:rPr>
          <w:rFonts w:hAnsi="宋体" w:cs="宋体"/>
          <w:b/>
          <w:color w:val="auto"/>
          <w:sz w:val="36"/>
          <w:szCs w:val="36"/>
          <w:highlight w:val="none"/>
        </w:rPr>
      </w:pPr>
    </w:p>
    <w:p>
      <w:pPr>
        <w:jc w:val="center"/>
        <w:rPr>
          <w:rFonts w:hAnsi="宋体" w:cs="宋体"/>
          <w:b/>
          <w:color w:val="auto"/>
          <w:sz w:val="36"/>
          <w:szCs w:val="36"/>
          <w:highlight w:val="none"/>
        </w:rPr>
      </w:pPr>
    </w:p>
    <w:p>
      <w:pPr>
        <w:jc w:val="center"/>
        <w:rPr>
          <w:rFonts w:hAnsi="宋体" w:cs="宋体"/>
          <w:b/>
          <w:color w:val="auto"/>
          <w:sz w:val="36"/>
          <w:szCs w:val="36"/>
          <w:highlight w:val="none"/>
        </w:rPr>
      </w:pPr>
    </w:p>
    <w:p>
      <w:pPr>
        <w:jc w:val="center"/>
        <w:rPr>
          <w:rFonts w:hAnsi="宋体" w:cs="宋体"/>
          <w:b/>
          <w:color w:val="auto"/>
          <w:sz w:val="36"/>
          <w:szCs w:val="36"/>
          <w:highlight w:val="none"/>
        </w:rPr>
      </w:pPr>
    </w:p>
    <w:p>
      <w:pPr>
        <w:rPr>
          <w:rFonts w:hint="eastAsia" w:hAnsi="宋体"/>
          <w:b/>
          <w:color w:val="auto"/>
          <w:sz w:val="36"/>
          <w:szCs w:val="24"/>
          <w:highlight w:val="none"/>
        </w:rPr>
      </w:pPr>
      <w:r>
        <w:rPr>
          <w:rFonts w:hint="eastAsia" w:hAnsi="宋体"/>
          <w:b/>
          <w:color w:val="auto"/>
          <w:sz w:val="36"/>
          <w:szCs w:val="24"/>
          <w:highlight w:val="none"/>
        </w:rPr>
        <w:br w:type="page"/>
      </w:r>
    </w:p>
    <w:p>
      <w:pPr>
        <w:adjustRightInd w:val="0"/>
        <w:snapToGrid w:val="0"/>
        <w:spacing w:before="333" w:beforeLines="100" w:after="333" w:afterLines="100" w:line="580" w:lineRule="exact"/>
        <w:ind w:firstLine="723" w:firstLineChars="200"/>
        <w:jc w:val="center"/>
        <w:rPr>
          <w:rFonts w:hAnsi="宋体"/>
          <w:b/>
          <w:color w:val="auto"/>
          <w:sz w:val="36"/>
          <w:szCs w:val="24"/>
          <w:highlight w:val="none"/>
        </w:rPr>
      </w:pPr>
      <w:r>
        <w:rPr>
          <w:rFonts w:hint="eastAsia" w:hAnsi="宋体"/>
          <w:b/>
          <w:color w:val="auto"/>
          <w:sz w:val="36"/>
          <w:szCs w:val="24"/>
          <w:highlight w:val="none"/>
        </w:rPr>
        <w:t>协议书</w:t>
      </w:r>
    </w:p>
    <w:p>
      <w:pPr>
        <w:adjustRightInd w:val="0"/>
        <w:snapToGrid w:val="0"/>
        <w:spacing w:line="580" w:lineRule="exact"/>
        <w:ind w:firstLine="482" w:firstLineChars="200"/>
        <w:rPr>
          <w:rFonts w:hAnsi="宋体"/>
          <w:b/>
          <w:color w:val="auto"/>
          <w:highlight w:val="none"/>
          <w:u w:val="single"/>
        </w:rPr>
      </w:pPr>
      <w:r>
        <w:rPr>
          <w:rFonts w:hint="eastAsia" w:hAnsi="宋体"/>
          <w:b/>
          <w:color w:val="auto"/>
          <w:highlight w:val="none"/>
        </w:rPr>
        <w:t>采购人（全称）：</w:t>
      </w:r>
      <w:r>
        <w:rPr>
          <w:rFonts w:hint="eastAsia" w:hAnsi="宋体"/>
          <w:b/>
          <w:color w:val="auto"/>
          <w:highlight w:val="none"/>
          <w:u w:val="single"/>
          <w:lang w:eastAsia="zh-CN"/>
        </w:rPr>
        <w:t>西安铁路运输检察院</w:t>
      </w:r>
      <w:r>
        <w:rPr>
          <w:rFonts w:hint="eastAsia" w:hAnsi="宋体"/>
          <w:b/>
          <w:color w:val="auto"/>
          <w:highlight w:val="none"/>
          <w:u w:val="single"/>
        </w:rPr>
        <w:t xml:space="preserve">         </w:t>
      </w:r>
    </w:p>
    <w:p>
      <w:pPr>
        <w:adjustRightInd w:val="0"/>
        <w:snapToGrid w:val="0"/>
        <w:spacing w:line="580" w:lineRule="exact"/>
        <w:ind w:left="480" w:leftChars="200"/>
        <w:rPr>
          <w:rFonts w:hint="default" w:hAnsi="宋体" w:eastAsia="宋体"/>
          <w:color w:val="auto"/>
          <w:highlight w:val="none"/>
          <w:u w:val="single"/>
          <w:lang w:val="en-US" w:eastAsia="zh-CN"/>
        </w:rPr>
      </w:pPr>
      <w:r>
        <w:rPr>
          <w:rFonts w:hint="eastAsia" w:hAnsi="宋体"/>
          <w:b/>
          <w:color w:val="auto"/>
          <w:highlight w:val="none"/>
        </w:rPr>
        <w:t>供应商（全称）：</w:t>
      </w:r>
      <w:r>
        <w:rPr>
          <w:rFonts w:hint="eastAsia" w:hAnsi="宋体"/>
          <w:b/>
          <w:color w:val="auto"/>
          <w:highlight w:val="none"/>
          <w:u w:val="single"/>
        </w:rPr>
        <w:t xml:space="preserve">              </w:t>
      </w:r>
      <w:r>
        <w:rPr>
          <w:rFonts w:hint="eastAsia" w:hAnsi="宋体"/>
          <w:b/>
          <w:color w:val="auto"/>
          <w:highlight w:val="none"/>
          <w:u w:val="single"/>
          <w:lang w:val="en-US" w:eastAsia="zh-CN"/>
        </w:rPr>
        <w:t xml:space="preserve">               </w:t>
      </w:r>
      <w:r>
        <w:rPr>
          <w:rFonts w:hint="eastAsia" w:hAnsi="宋体"/>
          <w:b/>
          <w:color w:val="auto"/>
          <w:highlight w:val="none"/>
          <w:u w:val="single"/>
        </w:rPr>
        <w:t xml:space="preserve">                  </w:t>
      </w:r>
      <w:r>
        <w:rPr>
          <w:rFonts w:hint="eastAsia" w:hAnsi="宋体"/>
          <w:b/>
          <w:color w:val="auto"/>
          <w:highlight w:val="none"/>
          <w:u w:val="single"/>
          <w:lang w:val="en-US" w:eastAsia="zh-CN"/>
        </w:rPr>
        <w:t xml:space="preserve">  </w:t>
      </w:r>
    </w:p>
    <w:p>
      <w:pPr>
        <w:adjustRightInd w:val="0"/>
        <w:snapToGrid w:val="0"/>
        <w:spacing w:line="580" w:lineRule="exact"/>
        <w:ind w:firstLine="480" w:firstLineChars="200"/>
        <w:rPr>
          <w:rFonts w:hAnsi="宋体"/>
          <w:color w:val="auto"/>
          <w:highlight w:val="none"/>
          <w:u w:val="single"/>
        </w:rPr>
      </w:pPr>
      <w:r>
        <w:rPr>
          <w:rFonts w:hint="eastAsia" w:hAnsi="宋体"/>
          <w:color w:val="auto"/>
          <w:highlight w:val="none"/>
        </w:rPr>
        <w:t>根据《中华人民共和国</w:t>
      </w:r>
      <w:r>
        <w:rPr>
          <w:rFonts w:hint="eastAsia" w:hAnsi="宋体"/>
          <w:color w:val="auto"/>
          <w:highlight w:val="none"/>
          <w:lang w:eastAsia="zh-CN"/>
        </w:rPr>
        <w:t>民法典</w:t>
      </w:r>
      <w:r>
        <w:rPr>
          <w:rFonts w:hint="eastAsia" w:hAnsi="宋体"/>
          <w:color w:val="auto"/>
          <w:highlight w:val="none"/>
        </w:rPr>
        <w:t>》及其他有关法律、法规，遵循平等、自愿、公平和诚信的原则，双方就下述项目范围与相关服务事项协商一致，订立本合同。</w:t>
      </w:r>
    </w:p>
    <w:p>
      <w:pPr>
        <w:spacing w:line="580" w:lineRule="exact"/>
        <w:rPr>
          <w:rFonts w:hAnsi="宋体"/>
          <w:b/>
          <w:color w:val="auto"/>
          <w:highlight w:val="none"/>
        </w:rPr>
      </w:pPr>
      <w:r>
        <w:rPr>
          <w:rFonts w:hint="eastAsia" w:hAnsi="宋体"/>
          <w:b/>
          <w:color w:val="auto"/>
          <w:highlight w:val="none"/>
        </w:rPr>
        <w:t>一、项目概况</w:t>
      </w:r>
    </w:p>
    <w:p>
      <w:pPr>
        <w:adjustRightInd w:val="0"/>
        <w:snapToGrid w:val="0"/>
        <w:spacing w:line="580" w:lineRule="exact"/>
        <w:ind w:firstLine="475" w:firstLineChars="198"/>
        <w:rPr>
          <w:rFonts w:hAnsi="宋体"/>
          <w:color w:val="auto"/>
          <w:highlight w:val="none"/>
        </w:rPr>
      </w:pPr>
      <w:r>
        <w:rPr>
          <w:rFonts w:hint="eastAsia" w:hAnsi="宋体"/>
          <w:color w:val="auto"/>
          <w:highlight w:val="none"/>
        </w:rPr>
        <w:t>1. 项目名称：</w:t>
      </w:r>
      <w:r>
        <w:rPr>
          <w:rFonts w:hint="eastAsia" w:hAnsi="宋体" w:cs="宋体"/>
          <w:color w:val="auto"/>
          <w:szCs w:val="24"/>
          <w:highlight w:val="none"/>
          <w:u w:val="single"/>
          <w:lang w:eastAsia="zh-CN"/>
        </w:rPr>
        <w:t>检察业务装备采购项目</w:t>
      </w:r>
      <w:r>
        <w:rPr>
          <w:rFonts w:hint="eastAsia" w:hAnsi="宋体" w:cs="宋体"/>
          <w:color w:val="auto"/>
          <w:szCs w:val="24"/>
          <w:highlight w:val="none"/>
          <w:u w:val="single"/>
        </w:rPr>
        <w:t xml:space="preserve">                        </w:t>
      </w:r>
    </w:p>
    <w:p>
      <w:pPr>
        <w:adjustRightInd w:val="0"/>
        <w:snapToGrid w:val="0"/>
        <w:spacing w:line="580" w:lineRule="exact"/>
        <w:ind w:firstLine="475" w:firstLineChars="198"/>
        <w:rPr>
          <w:rFonts w:hAnsi="宋体"/>
          <w:color w:val="auto"/>
          <w:highlight w:val="none"/>
        </w:rPr>
      </w:pPr>
      <w:r>
        <w:rPr>
          <w:rFonts w:hint="eastAsia" w:hAnsi="宋体"/>
          <w:color w:val="auto"/>
          <w:highlight w:val="none"/>
        </w:rPr>
        <w:t>2. 项目地点：</w:t>
      </w:r>
      <w:r>
        <w:rPr>
          <w:rFonts w:hint="eastAsia" w:hAnsi="宋体"/>
          <w:color w:val="auto"/>
          <w:highlight w:val="none"/>
          <w:u w:val="single"/>
        </w:rPr>
        <w:t xml:space="preserve">               </w:t>
      </w:r>
      <w:r>
        <w:rPr>
          <w:rFonts w:hint="eastAsia" w:hAnsi="宋体"/>
          <w:color w:val="auto"/>
          <w:highlight w:val="none"/>
          <w:u w:val="single"/>
          <w:lang w:val="en-US" w:eastAsia="zh-CN"/>
        </w:rPr>
        <w:t xml:space="preserve">       </w:t>
      </w:r>
      <w:r>
        <w:rPr>
          <w:rFonts w:hint="eastAsia" w:hAnsi="宋体"/>
          <w:color w:val="auto"/>
          <w:highlight w:val="none"/>
          <w:u w:val="single"/>
        </w:rPr>
        <w:t xml:space="preserve">                                       </w:t>
      </w:r>
    </w:p>
    <w:p>
      <w:pPr>
        <w:adjustRightInd w:val="0"/>
        <w:snapToGrid w:val="0"/>
        <w:spacing w:line="580" w:lineRule="exact"/>
        <w:ind w:firstLine="475" w:firstLineChars="198"/>
        <w:jc w:val="left"/>
        <w:rPr>
          <w:rFonts w:hAnsi="宋体"/>
          <w:color w:val="auto"/>
          <w:highlight w:val="none"/>
        </w:rPr>
      </w:pPr>
      <w:r>
        <w:rPr>
          <w:rFonts w:hint="eastAsia" w:hAnsi="宋体"/>
          <w:color w:val="auto"/>
          <w:highlight w:val="none"/>
        </w:rPr>
        <w:t>3. 项目内容：</w:t>
      </w:r>
      <w:r>
        <w:rPr>
          <w:rFonts w:hint="eastAsia" w:hAnsi="宋体"/>
          <w:color w:val="auto"/>
          <w:highlight w:val="none"/>
          <w:u w:val="single"/>
        </w:rPr>
        <w:t xml:space="preserve">                          </w:t>
      </w:r>
      <w:r>
        <w:rPr>
          <w:rFonts w:hint="eastAsia" w:hAnsi="宋体"/>
          <w:color w:val="auto"/>
          <w:highlight w:val="none"/>
          <w:u w:val="single"/>
          <w:lang w:val="en-US" w:eastAsia="zh-CN"/>
        </w:rPr>
        <w:t xml:space="preserve">        </w:t>
      </w:r>
      <w:r>
        <w:rPr>
          <w:rFonts w:hint="eastAsia" w:hAnsi="宋体"/>
          <w:color w:val="auto"/>
          <w:highlight w:val="none"/>
          <w:u w:val="single"/>
        </w:rPr>
        <w:t xml:space="preserve">                           </w:t>
      </w:r>
    </w:p>
    <w:p>
      <w:pPr>
        <w:spacing w:line="580" w:lineRule="exact"/>
        <w:rPr>
          <w:rFonts w:hAnsi="宋体"/>
          <w:b/>
          <w:color w:val="auto"/>
          <w:highlight w:val="none"/>
        </w:rPr>
      </w:pPr>
      <w:r>
        <w:rPr>
          <w:rFonts w:hint="eastAsia" w:hAnsi="宋体"/>
          <w:b/>
          <w:color w:val="auto"/>
          <w:highlight w:val="none"/>
        </w:rPr>
        <w:t>二、组成本合同的文件</w:t>
      </w:r>
    </w:p>
    <w:p>
      <w:pPr>
        <w:adjustRightInd w:val="0"/>
        <w:snapToGrid w:val="0"/>
        <w:spacing w:line="580" w:lineRule="exact"/>
        <w:ind w:firstLine="475" w:firstLineChars="198"/>
        <w:rPr>
          <w:rFonts w:hAnsi="宋体"/>
          <w:color w:val="auto"/>
          <w:highlight w:val="none"/>
        </w:rPr>
      </w:pPr>
      <w:r>
        <w:rPr>
          <w:rFonts w:hint="eastAsia" w:hAnsi="宋体"/>
          <w:color w:val="auto"/>
          <w:highlight w:val="none"/>
        </w:rPr>
        <w:t>1.协议书；</w:t>
      </w:r>
    </w:p>
    <w:p>
      <w:pPr>
        <w:adjustRightInd w:val="0"/>
        <w:snapToGrid w:val="0"/>
        <w:spacing w:line="580" w:lineRule="exact"/>
        <w:ind w:firstLine="475" w:firstLineChars="198"/>
        <w:rPr>
          <w:rFonts w:hAnsi="宋体"/>
          <w:color w:val="auto"/>
          <w:highlight w:val="none"/>
        </w:rPr>
      </w:pPr>
      <w:r>
        <w:rPr>
          <w:rFonts w:hint="eastAsia" w:hAnsi="宋体"/>
          <w:color w:val="auto"/>
          <w:highlight w:val="none"/>
        </w:rPr>
        <w:t>2.中标通知书、投标文件、招标文件、澄清函、招标补充文件；</w:t>
      </w:r>
    </w:p>
    <w:p>
      <w:pPr>
        <w:adjustRightInd w:val="0"/>
        <w:snapToGrid w:val="0"/>
        <w:spacing w:line="580" w:lineRule="exact"/>
        <w:ind w:firstLine="480" w:firstLineChars="200"/>
        <w:rPr>
          <w:rFonts w:hAnsi="宋体"/>
          <w:color w:val="auto"/>
          <w:highlight w:val="none"/>
        </w:rPr>
      </w:pPr>
      <w:r>
        <w:rPr>
          <w:rFonts w:hint="eastAsia" w:hAnsi="宋体"/>
          <w:color w:val="auto"/>
          <w:highlight w:val="none"/>
        </w:rPr>
        <w:t>3.相关服务建议书；</w:t>
      </w:r>
    </w:p>
    <w:p>
      <w:pPr>
        <w:adjustRightInd w:val="0"/>
        <w:snapToGrid w:val="0"/>
        <w:spacing w:line="580" w:lineRule="exact"/>
        <w:ind w:firstLine="480" w:firstLineChars="200"/>
        <w:rPr>
          <w:rFonts w:hAnsi="宋体"/>
          <w:color w:val="auto"/>
          <w:highlight w:val="none"/>
        </w:rPr>
      </w:pPr>
      <w:r>
        <w:rPr>
          <w:rFonts w:hint="eastAsia" w:hAnsi="宋体"/>
          <w:color w:val="auto"/>
          <w:highlight w:val="none"/>
        </w:rPr>
        <w:t>4.附录，即：附表内相关服务的范围和内容；</w:t>
      </w:r>
    </w:p>
    <w:p>
      <w:pPr>
        <w:adjustRightInd w:val="0"/>
        <w:snapToGrid w:val="0"/>
        <w:spacing w:line="580" w:lineRule="exact"/>
        <w:ind w:firstLine="475" w:firstLineChars="198"/>
        <w:rPr>
          <w:rFonts w:hAnsi="宋体"/>
          <w:color w:val="auto"/>
          <w:highlight w:val="none"/>
        </w:rPr>
      </w:pPr>
      <w:r>
        <w:rPr>
          <w:rFonts w:hint="eastAsia" w:hAnsi="宋体"/>
          <w:color w:val="auto"/>
          <w:highlight w:val="none"/>
        </w:rPr>
        <w:t>本合同签订后，双方依法签订的补充协议也是本合同文件的组成部分。</w:t>
      </w:r>
    </w:p>
    <w:p>
      <w:pPr>
        <w:spacing w:line="580" w:lineRule="exact"/>
        <w:rPr>
          <w:rFonts w:hAnsi="宋体"/>
          <w:b/>
          <w:color w:val="auto"/>
          <w:highlight w:val="none"/>
        </w:rPr>
      </w:pPr>
      <w:r>
        <w:rPr>
          <w:rFonts w:hint="eastAsia" w:hAnsi="宋体"/>
          <w:b/>
          <w:color w:val="auto"/>
          <w:highlight w:val="none"/>
        </w:rPr>
        <w:t>三、签约金额</w:t>
      </w:r>
    </w:p>
    <w:p>
      <w:pPr>
        <w:adjustRightInd w:val="0"/>
        <w:snapToGrid w:val="0"/>
        <w:spacing w:line="580" w:lineRule="exact"/>
        <w:ind w:firstLine="475" w:firstLineChars="198"/>
        <w:rPr>
          <w:rFonts w:hAnsi="宋体"/>
          <w:color w:val="auto"/>
          <w:highlight w:val="none"/>
        </w:rPr>
      </w:pPr>
      <w:r>
        <w:rPr>
          <w:rFonts w:hint="eastAsia" w:hAnsi="宋体"/>
          <w:color w:val="auto"/>
          <w:highlight w:val="none"/>
        </w:rPr>
        <w:t>签约金额（大写）：</w:t>
      </w:r>
      <w:r>
        <w:rPr>
          <w:rFonts w:hint="eastAsia" w:hAnsi="宋体"/>
          <w:color w:val="auto"/>
          <w:highlight w:val="none"/>
          <w:u w:val="single"/>
        </w:rPr>
        <w:t xml:space="preserve">                            </w:t>
      </w:r>
      <w:r>
        <w:rPr>
          <w:rFonts w:hint="eastAsia" w:hAnsi="宋体"/>
          <w:color w:val="auto"/>
          <w:highlight w:val="none"/>
        </w:rPr>
        <w:t>（¥        ）。</w:t>
      </w:r>
    </w:p>
    <w:p>
      <w:pPr>
        <w:adjustRightInd w:val="0"/>
        <w:snapToGrid w:val="0"/>
        <w:spacing w:line="520" w:lineRule="exact"/>
        <w:ind w:firstLine="475" w:firstLineChars="198"/>
        <w:rPr>
          <w:rFonts w:hAnsi="宋体"/>
          <w:color w:val="auto"/>
          <w:szCs w:val="24"/>
          <w:highlight w:val="none"/>
        </w:rPr>
      </w:pPr>
      <w:r>
        <w:rPr>
          <w:rFonts w:hint="eastAsia" w:hAnsi="宋体"/>
          <w:color w:val="auto"/>
          <w:szCs w:val="24"/>
          <w:highlight w:val="none"/>
        </w:rPr>
        <w:t>合同总价即中标价，合同总价一次包死，不受市场价变化或实际工作量变化的影响，合同价格为含税价，供应商（中标人）提供产品所发生的一切税（包括增值税）费等都已包含于合同价款中。</w:t>
      </w:r>
    </w:p>
    <w:p>
      <w:pPr>
        <w:adjustRightInd w:val="0"/>
        <w:snapToGrid w:val="0"/>
        <w:spacing w:line="520" w:lineRule="exact"/>
        <w:rPr>
          <w:rFonts w:hAnsi="宋体"/>
          <w:b/>
          <w:color w:val="auto"/>
          <w:highlight w:val="none"/>
        </w:rPr>
      </w:pPr>
      <w:r>
        <w:rPr>
          <w:rFonts w:hint="eastAsia" w:hAnsi="宋体"/>
          <w:b/>
          <w:bCs/>
          <w:color w:val="auto"/>
          <w:szCs w:val="24"/>
          <w:highlight w:val="none"/>
        </w:rPr>
        <w:t>四、</w:t>
      </w:r>
      <w:r>
        <w:rPr>
          <w:rFonts w:hint="eastAsia" w:hAnsi="宋体"/>
          <w:b/>
          <w:color w:val="auto"/>
          <w:highlight w:val="none"/>
        </w:rPr>
        <w:t>结算方式：</w:t>
      </w:r>
    </w:p>
    <w:p>
      <w:pPr>
        <w:adjustRightInd w:val="0"/>
        <w:snapToGrid w:val="0"/>
        <w:spacing w:line="520" w:lineRule="exact"/>
        <w:ind w:firstLine="475" w:firstLineChars="198"/>
        <w:rPr>
          <w:rFonts w:hAnsi="宋体"/>
          <w:color w:val="auto"/>
          <w:szCs w:val="24"/>
          <w:highlight w:val="none"/>
        </w:rPr>
      </w:pPr>
      <w:r>
        <w:rPr>
          <w:rFonts w:hint="eastAsia" w:hAnsi="宋体"/>
          <w:color w:val="auto"/>
          <w:szCs w:val="24"/>
          <w:highlight w:val="none"/>
        </w:rPr>
        <w:t>详见合同前附表</w:t>
      </w:r>
    </w:p>
    <w:p>
      <w:pPr>
        <w:spacing w:line="360" w:lineRule="auto"/>
        <w:rPr>
          <w:rFonts w:hAnsi="宋体"/>
          <w:b/>
          <w:color w:val="auto"/>
          <w:highlight w:val="none"/>
        </w:rPr>
      </w:pPr>
      <w:r>
        <w:rPr>
          <w:rFonts w:hint="eastAsia" w:hAnsi="宋体"/>
          <w:b/>
          <w:color w:val="auto"/>
          <w:highlight w:val="none"/>
        </w:rPr>
        <w:t>五、项目完成期</w:t>
      </w:r>
    </w:p>
    <w:p>
      <w:pPr>
        <w:adjustRightInd w:val="0"/>
        <w:snapToGrid w:val="0"/>
        <w:spacing w:line="520" w:lineRule="exact"/>
        <w:ind w:firstLine="477" w:firstLineChars="198"/>
        <w:rPr>
          <w:rFonts w:hAnsi="宋体"/>
          <w:color w:val="auto"/>
          <w:szCs w:val="24"/>
          <w:highlight w:val="none"/>
        </w:rPr>
      </w:pPr>
      <w:r>
        <w:rPr>
          <w:rFonts w:hint="eastAsia" w:hAnsi="宋体" w:cs="宋体"/>
          <w:b/>
          <w:color w:val="auto"/>
          <w:szCs w:val="24"/>
          <w:highlight w:val="none"/>
        </w:rPr>
        <w:t>项目完成期：</w:t>
      </w:r>
      <w:r>
        <w:rPr>
          <w:rFonts w:hint="eastAsia" w:hAnsi="宋体" w:cs="宋体"/>
          <w:b/>
          <w:color w:val="auto"/>
          <w:szCs w:val="24"/>
          <w:highlight w:val="none"/>
          <w:u w:val="single"/>
          <w:lang w:val="en-US" w:eastAsia="zh-CN"/>
        </w:rPr>
        <w:t xml:space="preserve">           </w:t>
      </w:r>
      <w:r>
        <w:rPr>
          <w:rFonts w:hint="eastAsia" w:hAnsi="宋体"/>
          <w:color w:val="auto"/>
          <w:szCs w:val="24"/>
          <w:highlight w:val="none"/>
        </w:rPr>
        <w:t>。</w:t>
      </w:r>
    </w:p>
    <w:p>
      <w:pPr>
        <w:spacing w:line="580" w:lineRule="exact"/>
        <w:rPr>
          <w:rFonts w:hAnsi="宋体"/>
          <w:b/>
          <w:color w:val="auto"/>
          <w:highlight w:val="none"/>
        </w:rPr>
      </w:pPr>
      <w:r>
        <w:rPr>
          <w:rFonts w:hint="eastAsia" w:hAnsi="宋体"/>
          <w:b/>
          <w:color w:val="auto"/>
          <w:highlight w:val="none"/>
        </w:rPr>
        <w:t>六、双方承诺</w:t>
      </w:r>
    </w:p>
    <w:p>
      <w:pPr>
        <w:adjustRightInd w:val="0"/>
        <w:snapToGrid w:val="0"/>
        <w:spacing w:line="520" w:lineRule="exact"/>
        <w:ind w:firstLine="475" w:firstLineChars="198"/>
        <w:rPr>
          <w:rFonts w:hAnsi="宋体"/>
          <w:color w:val="auto"/>
          <w:szCs w:val="24"/>
          <w:highlight w:val="none"/>
        </w:rPr>
      </w:pPr>
      <w:r>
        <w:rPr>
          <w:rFonts w:hint="eastAsia" w:hAnsi="宋体"/>
          <w:color w:val="auto"/>
          <w:szCs w:val="24"/>
          <w:highlight w:val="none"/>
        </w:rPr>
        <w:t>1. 供应商向采购人承诺，按照本合同约定提供相关服务。</w:t>
      </w:r>
    </w:p>
    <w:p>
      <w:pPr>
        <w:adjustRightInd w:val="0"/>
        <w:snapToGrid w:val="0"/>
        <w:spacing w:line="520" w:lineRule="exact"/>
        <w:ind w:firstLine="475" w:firstLineChars="198"/>
        <w:rPr>
          <w:rFonts w:hAnsi="宋体"/>
          <w:color w:val="auto"/>
          <w:szCs w:val="24"/>
          <w:highlight w:val="none"/>
        </w:rPr>
      </w:pPr>
      <w:r>
        <w:rPr>
          <w:rFonts w:hint="eastAsia" w:hAnsi="宋体"/>
          <w:color w:val="auto"/>
          <w:szCs w:val="24"/>
          <w:highlight w:val="none"/>
        </w:rPr>
        <w:t>2. 采购人向供应商承诺，按照本合同约定支付服务款项。</w:t>
      </w:r>
    </w:p>
    <w:p>
      <w:pPr>
        <w:spacing w:line="580" w:lineRule="exact"/>
        <w:rPr>
          <w:rFonts w:hAnsi="宋体"/>
          <w:b/>
          <w:color w:val="auto"/>
          <w:highlight w:val="none"/>
        </w:rPr>
      </w:pPr>
      <w:r>
        <w:rPr>
          <w:rFonts w:hint="eastAsia" w:hAnsi="宋体"/>
          <w:b/>
          <w:color w:val="auto"/>
          <w:highlight w:val="none"/>
        </w:rPr>
        <w:t>七、内容及要求：</w:t>
      </w:r>
    </w:p>
    <w:p>
      <w:pPr>
        <w:tabs>
          <w:tab w:val="left" w:pos="840"/>
        </w:tabs>
        <w:spacing w:line="520" w:lineRule="exact"/>
        <w:ind w:firstLine="480" w:firstLineChars="200"/>
        <w:rPr>
          <w:rFonts w:hAnsi="宋体"/>
          <w:color w:val="auto"/>
          <w:szCs w:val="24"/>
          <w:highlight w:val="none"/>
        </w:rPr>
      </w:pPr>
      <w:r>
        <w:rPr>
          <w:rFonts w:hint="eastAsia" w:hAnsi="宋体"/>
          <w:color w:val="auto"/>
          <w:szCs w:val="24"/>
          <w:highlight w:val="none"/>
        </w:rPr>
        <w:t>供应商交付的产品、服务内容、数量与投标文件、招标文件等所指明的，或者与本合同所指明的产品、服务内容相一致。（附清单）</w:t>
      </w:r>
    </w:p>
    <w:p>
      <w:pPr>
        <w:spacing w:line="580" w:lineRule="exact"/>
        <w:rPr>
          <w:rFonts w:hAnsi="宋体"/>
          <w:b/>
          <w:color w:val="auto"/>
          <w:highlight w:val="none"/>
        </w:rPr>
      </w:pPr>
      <w:r>
        <w:rPr>
          <w:rFonts w:hint="eastAsia" w:hAnsi="宋体"/>
          <w:b/>
          <w:color w:val="auto"/>
          <w:highlight w:val="none"/>
        </w:rPr>
        <w:t>八、项目实施地点：采购人指定地点。</w:t>
      </w:r>
    </w:p>
    <w:p>
      <w:pPr>
        <w:spacing w:line="580" w:lineRule="exact"/>
        <w:rPr>
          <w:rFonts w:hAnsi="宋体"/>
          <w:b/>
          <w:color w:val="auto"/>
          <w:highlight w:val="none"/>
        </w:rPr>
      </w:pPr>
      <w:r>
        <w:rPr>
          <w:rFonts w:hint="eastAsia" w:hAnsi="宋体"/>
          <w:b/>
          <w:color w:val="auto"/>
          <w:highlight w:val="none"/>
        </w:rPr>
        <w:t>九、质量</w:t>
      </w:r>
      <w:r>
        <w:rPr>
          <w:rFonts w:hint="eastAsia" w:hAnsi="宋体"/>
          <w:b/>
          <w:color w:val="auto"/>
          <w:highlight w:val="none"/>
          <w:lang w:val="en-US" w:eastAsia="zh-CN"/>
        </w:rPr>
        <w:t>及维保</w:t>
      </w:r>
      <w:r>
        <w:rPr>
          <w:rFonts w:hint="eastAsia" w:hAnsi="宋体"/>
          <w:b/>
          <w:color w:val="auto"/>
          <w:highlight w:val="none"/>
        </w:rPr>
        <w:t>：</w:t>
      </w:r>
    </w:p>
    <w:p>
      <w:pPr>
        <w:pStyle w:val="12"/>
        <w:spacing w:line="360" w:lineRule="auto"/>
        <w:ind w:firstLine="480" w:firstLineChars="200"/>
        <w:rPr>
          <w:rFonts w:hint="eastAsia" w:hAnsi="宋体" w:eastAsia="宋体"/>
          <w:color w:val="auto"/>
          <w:sz w:val="24"/>
          <w:szCs w:val="24"/>
          <w:highlight w:val="none"/>
          <w:lang w:eastAsia="zh-CN"/>
        </w:rPr>
      </w:pPr>
      <w:r>
        <w:rPr>
          <w:rFonts w:hint="eastAsia" w:hAnsi="宋体"/>
          <w:color w:val="auto"/>
          <w:sz w:val="24"/>
          <w:szCs w:val="24"/>
          <w:highlight w:val="none"/>
        </w:rPr>
        <w:t>详见合同前附表</w:t>
      </w:r>
      <w:r>
        <w:rPr>
          <w:rFonts w:hint="eastAsia" w:hAnsi="宋体"/>
          <w:color w:val="auto"/>
          <w:sz w:val="24"/>
          <w:szCs w:val="24"/>
          <w:highlight w:val="none"/>
          <w:lang w:eastAsia="zh-CN"/>
        </w:rPr>
        <w:t>。</w:t>
      </w:r>
    </w:p>
    <w:p>
      <w:pPr>
        <w:spacing w:line="580" w:lineRule="exact"/>
        <w:rPr>
          <w:rFonts w:hAnsi="宋体"/>
          <w:b/>
          <w:color w:val="auto"/>
          <w:highlight w:val="none"/>
        </w:rPr>
      </w:pPr>
      <w:r>
        <w:rPr>
          <w:rFonts w:hint="eastAsia" w:hAnsi="宋体"/>
          <w:b/>
          <w:color w:val="auto"/>
          <w:highlight w:val="none"/>
        </w:rPr>
        <w:t>十、安装、调试要求：</w:t>
      </w:r>
    </w:p>
    <w:p>
      <w:pPr>
        <w:pStyle w:val="12"/>
        <w:spacing w:line="360" w:lineRule="auto"/>
        <w:ind w:firstLine="480" w:firstLineChars="200"/>
        <w:rPr>
          <w:rFonts w:hint="eastAsia" w:hAnsi="宋体" w:eastAsia="宋体"/>
          <w:color w:val="auto"/>
          <w:sz w:val="24"/>
          <w:szCs w:val="24"/>
          <w:highlight w:val="none"/>
          <w:lang w:eastAsia="zh-CN"/>
        </w:rPr>
      </w:pPr>
      <w:r>
        <w:rPr>
          <w:rFonts w:hint="eastAsia" w:hAnsi="宋体"/>
          <w:color w:val="auto"/>
          <w:sz w:val="24"/>
          <w:szCs w:val="24"/>
          <w:highlight w:val="none"/>
        </w:rPr>
        <w:t>详见合同前附表</w:t>
      </w:r>
      <w:r>
        <w:rPr>
          <w:rFonts w:hint="eastAsia" w:hAnsi="宋体"/>
          <w:color w:val="auto"/>
          <w:sz w:val="24"/>
          <w:szCs w:val="24"/>
          <w:highlight w:val="none"/>
          <w:lang w:eastAsia="zh-CN"/>
        </w:rPr>
        <w:t>。</w:t>
      </w:r>
    </w:p>
    <w:p>
      <w:pPr>
        <w:spacing w:line="580" w:lineRule="exact"/>
        <w:rPr>
          <w:rFonts w:hAnsi="宋体"/>
          <w:b/>
          <w:color w:val="auto"/>
          <w:highlight w:val="none"/>
        </w:rPr>
      </w:pPr>
      <w:r>
        <w:rPr>
          <w:rFonts w:hint="eastAsia" w:hAnsi="宋体"/>
          <w:b/>
          <w:color w:val="auto"/>
          <w:highlight w:val="none"/>
        </w:rPr>
        <w:t>十一、技术支持：</w:t>
      </w:r>
    </w:p>
    <w:p>
      <w:pPr>
        <w:pStyle w:val="12"/>
        <w:spacing w:line="360" w:lineRule="auto"/>
        <w:ind w:firstLine="480" w:firstLineChars="200"/>
        <w:rPr>
          <w:rFonts w:hint="eastAsia" w:hAnsi="宋体" w:eastAsia="宋体"/>
          <w:color w:val="auto"/>
          <w:sz w:val="24"/>
          <w:szCs w:val="24"/>
          <w:highlight w:val="none"/>
          <w:lang w:eastAsia="zh-CN"/>
        </w:rPr>
      </w:pPr>
      <w:r>
        <w:rPr>
          <w:rFonts w:hint="eastAsia" w:hAnsi="宋体"/>
          <w:color w:val="auto"/>
          <w:sz w:val="24"/>
          <w:szCs w:val="24"/>
          <w:highlight w:val="none"/>
        </w:rPr>
        <w:t>详见合同前附表</w:t>
      </w:r>
      <w:r>
        <w:rPr>
          <w:rFonts w:hint="eastAsia" w:hAnsi="宋体"/>
          <w:color w:val="auto"/>
          <w:sz w:val="24"/>
          <w:szCs w:val="24"/>
          <w:highlight w:val="none"/>
          <w:lang w:eastAsia="zh-CN"/>
        </w:rPr>
        <w:t>。</w:t>
      </w:r>
    </w:p>
    <w:p>
      <w:pPr>
        <w:spacing w:line="580" w:lineRule="exact"/>
        <w:rPr>
          <w:rFonts w:hAnsi="宋体"/>
          <w:b/>
          <w:color w:val="auto"/>
          <w:highlight w:val="none"/>
        </w:rPr>
      </w:pPr>
      <w:r>
        <w:rPr>
          <w:rFonts w:hint="eastAsia" w:hAnsi="宋体"/>
          <w:b/>
          <w:color w:val="auto"/>
          <w:highlight w:val="none"/>
        </w:rPr>
        <w:t>十二、技术培训：</w:t>
      </w:r>
    </w:p>
    <w:p>
      <w:pPr>
        <w:pStyle w:val="12"/>
        <w:spacing w:line="360" w:lineRule="auto"/>
        <w:ind w:firstLine="480" w:firstLineChars="200"/>
        <w:rPr>
          <w:rFonts w:hint="eastAsia" w:hAnsi="宋体" w:eastAsia="宋体"/>
          <w:color w:val="auto"/>
          <w:sz w:val="24"/>
          <w:szCs w:val="24"/>
          <w:highlight w:val="none"/>
          <w:lang w:eastAsia="zh-CN"/>
        </w:rPr>
      </w:pPr>
      <w:r>
        <w:rPr>
          <w:rFonts w:hint="eastAsia" w:hAnsi="宋体"/>
          <w:color w:val="auto"/>
          <w:sz w:val="24"/>
          <w:szCs w:val="24"/>
          <w:highlight w:val="none"/>
        </w:rPr>
        <w:t>详见合同前附表</w:t>
      </w:r>
      <w:r>
        <w:rPr>
          <w:rFonts w:hint="eastAsia" w:hAnsi="宋体"/>
          <w:color w:val="auto"/>
          <w:sz w:val="24"/>
          <w:szCs w:val="24"/>
          <w:highlight w:val="none"/>
          <w:lang w:eastAsia="zh-CN"/>
        </w:rPr>
        <w:t>。</w:t>
      </w:r>
    </w:p>
    <w:p>
      <w:pPr>
        <w:spacing w:line="580" w:lineRule="exact"/>
        <w:rPr>
          <w:rFonts w:hAnsi="宋体"/>
          <w:b/>
          <w:color w:val="auto"/>
          <w:highlight w:val="none"/>
        </w:rPr>
      </w:pPr>
      <w:r>
        <w:rPr>
          <w:rFonts w:hint="eastAsia" w:hAnsi="宋体"/>
          <w:b/>
          <w:color w:val="auto"/>
          <w:highlight w:val="none"/>
        </w:rPr>
        <w:t>十三、技术资料要求：</w:t>
      </w:r>
    </w:p>
    <w:p>
      <w:pPr>
        <w:pStyle w:val="12"/>
        <w:spacing w:line="360" w:lineRule="auto"/>
        <w:ind w:firstLine="480" w:firstLineChars="200"/>
        <w:rPr>
          <w:rFonts w:hint="eastAsia" w:hAnsi="宋体" w:eastAsia="宋体"/>
          <w:color w:val="auto"/>
          <w:sz w:val="24"/>
          <w:szCs w:val="24"/>
          <w:highlight w:val="none"/>
          <w:lang w:eastAsia="zh-CN"/>
        </w:rPr>
      </w:pPr>
      <w:r>
        <w:rPr>
          <w:rFonts w:hint="eastAsia" w:hAnsi="宋体"/>
          <w:color w:val="auto"/>
          <w:sz w:val="24"/>
          <w:szCs w:val="24"/>
          <w:highlight w:val="none"/>
        </w:rPr>
        <w:t>详见合同前附表</w:t>
      </w:r>
      <w:r>
        <w:rPr>
          <w:rFonts w:hint="eastAsia" w:hAnsi="宋体"/>
          <w:color w:val="auto"/>
          <w:sz w:val="24"/>
          <w:szCs w:val="24"/>
          <w:highlight w:val="none"/>
          <w:lang w:eastAsia="zh-CN"/>
        </w:rPr>
        <w:t>。</w:t>
      </w:r>
    </w:p>
    <w:p>
      <w:pPr>
        <w:spacing w:line="580" w:lineRule="exact"/>
        <w:rPr>
          <w:rFonts w:hAnsi="宋体"/>
          <w:b/>
          <w:color w:val="auto"/>
          <w:highlight w:val="none"/>
        </w:rPr>
      </w:pPr>
      <w:r>
        <w:rPr>
          <w:rFonts w:hint="eastAsia" w:hAnsi="宋体"/>
          <w:b/>
          <w:color w:val="auto"/>
          <w:highlight w:val="none"/>
        </w:rPr>
        <w:t>十四、验收:</w:t>
      </w:r>
    </w:p>
    <w:p>
      <w:pPr>
        <w:pStyle w:val="12"/>
        <w:spacing w:line="360" w:lineRule="auto"/>
        <w:ind w:firstLine="480" w:firstLineChars="200"/>
        <w:rPr>
          <w:rFonts w:hint="eastAsia" w:hAnsi="宋体" w:eastAsia="宋体"/>
          <w:color w:val="auto"/>
          <w:sz w:val="24"/>
          <w:szCs w:val="24"/>
          <w:highlight w:val="none"/>
          <w:lang w:eastAsia="zh-CN"/>
        </w:rPr>
      </w:pPr>
      <w:r>
        <w:rPr>
          <w:rFonts w:hint="eastAsia" w:hAnsi="宋体"/>
          <w:color w:val="auto"/>
          <w:sz w:val="24"/>
          <w:szCs w:val="24"/>
          <w:highlight w:val="none"/>
        </w:rPr>
        <w:t>详见合同前附表</w:t>
      </w:r>
      <w:r>
        <w:rPr>
          <w:rFonts w:hint="eastAsia" w:hAnsi="宋体"/>
          <w:color w:val="auto"/>
          <w:sz w:val="24"/>
          <w:szCs w:val="24"/>
          <w:highlight w:val="none"/>
          <w:lang w:eastAsia="zh-CN"/>
        </w:rPr>
        <w:t>。</w:t>
      </w:r>
    </w:p>
    <w:p>
      <w:pPr>
        <w:spacing w:line="580" w:lineRule="exact"/>
        <w:rPr>
          <w:rFonts w:hAnsi="宋体"/>
          <w:b/>
          <w:color w:val="auto"/>
          <w:highlight w:val="none"/>
        </w:rPr>
      </w:pPr>
      <w:r>
        <w:rPr>
          <w:rFonts w:hint="eastAsia" w:hAnsi="宋体"/>
          <w:b/>
          <w:color w:val="auto"/>
          <w:highlight w:val="none"/>
        </w:rPr>
        <w:t>十五、保密责任</w:t>
      </w:r>
    </w:p>
    <w:p>
      <w:pPr>
        <w:tabs>
          <w:tab w:val="left" w:pos="1080"/>
        </w:tabs>
        <w:spacing w:line="520" w:lineRule="exact"/>
        <w:ind w:firstLine="480" w:firstLineChars="200"/>
        <w:rPr>
          <w:rFonts w:hAnsi="宋体"/>
          <w:color w:val="auto"/>
          <w:szCs w:val="24"/>
          <w:highlight w:val="none"/>
        </w:rPr>
      </w:pPr>
      <w:r>
        <w:rPr>
          <w:rFonts w:hint="eastAsia"/>
          <w:color w:val="auto"/>
          <w:highlight w:val="none"/>
        </w:rPr>
        <w:t>双方共同恪守对技术及对项目的保密责任。</w:t>
      </w:r>
      <w:r>
        <w:rPr>
          <w:rFonts w:hint="eastAsia" w:hAnsi="宋体"/>
          <w:color w:val="auto"/>
          <w:szCs w:val="24"/>
          <w:highlight w:val="none"/>
        </w:rPr>
        <w:t>对工作中了解到的采购人的技术、机密等进行保密，不得向他人泄漏。本合同的解除或终止不免除供应商应承担的保密义务。</w:t>
      </w:r>
    </w:p>
    <w:p>
      <w:pPr>
        <w:spacing w:line="580" w:lineRule="exact"/>
        <w:rPr>
          <w:rFonts w:hAnsi="宋体"/>
          <w:b/>
          <w:color w:val="auto"/>
          <w:highlight w:val="none"/>
        </w:rPr>
      </w:pPr>
      <w:r>
        <w:rPr>
          <w:rFonts w:hint="eastAsia" w:hAnsi="宋体"/>
          <w:b/>
          <w:color w:val="auto"/>
          <w:highlight w:val="none"/>
        </w:rPr>
        <w:t>十六、</w:t>
      </w:r>
      <w:r>
        <w:rPr>
          <w:rFonts w:hAnsi="宋体"/>
          <w:b/>
          <w:color w:val="auto"/>
          <w:highlight w:val="none"/>
        </w:rPr>
        <w:t>本合同知识产权归属</w:t>
      </w:r>
    </w:p>
    <w:p>
      <w:pPr>
        <w:adjustRightInd w:val="0"/>
        <w:snapToGrid w:val="0"/>
        <w:spacing w:line="520" w:lineRule="exact"/>
        <w:ind w:firstLine="475" w:firstLineChars="198"/>
        <w:rPr>
          <w:rFonts w:hAnsi="宋体"/>
          <w:color w:val="auto"/>
          <w:szCs w:val="24"/>
          <w:highlight w:val="none"/>
        </w:rPr>
      </w:pPr>
      <w:r>
        <w:rPr>
          <w:rFonts w:hAnsi="宋体"/>
          <w:color w:val="auto"/>
          <w:szCs w:val="24"/>
          <w:highlight w:val="none"/>
        </w:rPr>
        <w:t>1、本合同签订前已存在的知识产权归原拥有方所有。</w:t>
      </w:r>
    </w:p>
    <w:p>
      <w:pPr>
        <w:adjustRightInd w:val="0"/>
        <w:snapToGrid w:val="0"/>
        <w:spacing w:line="520" w:lineRule="exact"/>
        <w:ind w:firstLine="475" w:firstLineChars="198"/>
        <w:rPr>
          <w:rFonts w:hAnsi="宋体"/>
          <w:color w:val="auto"/>
          <w:szCs w:val="24"/>
          <w:highlight w:val="none"/>
        </w:rPr>
      </w:pPr>
      <w:r>
        <w:rPr>
          <w:rFonts w:hAnsi="宋体"/>
          <w:color w:val="auto"/>
          <w:szCs w:val="24"/>
          <w:highlight w:val="none"/>
        </w:rPr>
        <w:t>2、本合同范围内的相关软件系统，双方约定相关知识产权（含软件著作权）归采购人所有。</w:t>
      </w:r>
    </w:p>
    <w:p>
      <w:pPr>
        <w:adjustRightInd w:val="0"/>
        <w:snapToGrid w:val="0"/>
        <w:spacing w:line="520" w:lineRule="exact"/>
        <w:ind w:firstLine="475" w:firstLineChars="198"/>
        <w:rPr>
          <w:rFonts w:hAnsi="宋体"/>
          <w:color w:val="auto"/>
          <w:szCs w:val="24"/>
          <w:highlight w:val="none"/>
        </w:rPr>
      </w:pPr>
      <w:r>
        <w:rPr>
          <w:rFonts w:hAnsi="宋体"/>
          <w:color w:val="auto"/>
          <w:szCs w:val="24"/>
          <w:highlight w:val="none"/>
        </w:rPr>
        <w:t>3、采购人同意供应商使用与本合同相关的非专有信息用</w:t>
      </w:r>
      <w:r>
        <w:rPr>
          <w:rFonts w:hint="eastAsia" w:hAnsi="宋体"/>
          <w:color w:val="auto"/>
          <w:szCs w:val="24"/>
          <w:highlight w:val="none"/>
        </w:rPr>
        <w:t>做</w:t>
      </w:r>
      <w:r>
        <w:rPr>
          <w:rFonts w:hAnsi="宋体"/>
          <w:color w:val="auto"/>
          <w:szCs w:val="24"/>
          <w:highlight w:val="none"/>
        </w:rPr>
        <w:t>商品推介、宣传材料、案例分析、资料分析等类似用途，但涉及采购人名称、商标、特有标识、外观装潢或采购人商业机密的，供应商应事先获得采购人书面许可。</w:t>
      </w:r>
    </w:p>
    <w:p>
      <w:pPr>
        <w:spacing w:line="580" w:lineRule="exact"/>
        <w:rPr>
          <w:rFonts w:hAnsi="宋体"/>
          <w:b/>
          <w:color w:val="auto"/>
          <w:highlight w:val="none"/>
        </w:rPr>
      </w:pPr>
      <w:r>
        <w:rPr>
          <w:rFonts w:hint="eastAsia" w:hAnsi="宋体"/>
          <w:b/>
          <w:color w:val="auto"/>
          <w:highlight w:val="none"/>
        </w:rPr>
        <w:t>十七、</w:t>
      </w:r>
      <w:r>
        <w:rPr>
          <w:rFonts w:hAnsi="宋体"/>
          <w:b/>
          <w:color w:val="auto"/>
          <w:highlight w:val="none"/>
        </w:rPr>
        <w:t>第三方知识产权</w:t>
      </w:r>
    </w:p>
    <w:p>
      <w:pPr>
        <w:adjustRightInd w:val="0"/>
        <w:snapToGrid w:val="0"/>
        <w:spacing w:line="520" w:lineRule="exact"/>
        <w:ind w:firstLine="475" w:firstLineChars="198"/>
        <w:rPr>
          <w:rFonts w:hAnsi="宋体"/>
          <w:color w:val="auto"/>
          <w:szCs w:val="24"/>
          <w:highlight w:val="none"/>
        </w:rPr>
      </w:pPr>
      <w:r>
        <w:rPr>
          <w:rFonts w:hAnsi="宋体"/>
          <w:color w:val="auto"/>
          <w:szCs w:val="24"/>
          <w:highlight w:val="none"/>
        </w:rPr>
        <w:t>1、供应商承诺，其在受托开发本合同项目中，不会侵犯第三方知识产权，同时，在交付合同成果中也不会涉及或非法使用第三方知识产权。</w:t>
      </w:r>
    </w:p>
    <w:p>
      <w:pPr>
        <w:adjustRightInd w:val="0"/>
        <w:snapToGrid w:val="0"/>
        <w:spacing w:line="520" w:lineRule="exact"/>
        <w:ind w:firstLine="475" w:firstLineChars="198"/>
        <w:rPr>
          <w:rFonts w:hAnsi="宋体"/>
          <w:color w:val="auto"/>
          <w:szCs w:val="24"/>
          <w:highlight w:val="none"/>
        </w:rPr>
      </w:pPr>
      <w:r>
        <w:rPr>
          <w:rFonts w:hAnsi="宋体"/>
          <w:color w:val="auto"/>
          <w:szCs w:val="24"/>
          <w:highlight w:val="none"/>
        </w:rPr>
        <w:t>2、任何因本项目成果本身引发的对第三方知识产权的侵权诉讼，供应商承诺自行负责处理，并承担由于上述问题引起的索赔及法律责任。</w:t>
      </w:r>
    </w:p>
    <w:p>
      <w:pPr>
        <w:spacing w:line="580" w:lineRule="exact"/>
        <w:rPr>
          <w:rFonts w:hAnsi="宋体"/>
          <w:b/>
          <w:color w:val="auto"/>
          <w:highlight w:val="none"/>
        </w:rPr>
      </w:pPr>
      <w:r>
        <w:rPr>
          <w:rFonts w:hint="eastAsia" w:hAnsi="宋体"/>
          <w:b/>
          <w:color w:val="auto"/>
          <w:highlight w:val="none"/>
        </w:rPr>
        <w:t>十八、合同争议的解决：</w:t>
      </w:r>
    </w:p>
    <w:p>
      <w:pPr>
        <w:tabs>
          <w:tab w:val="left" w:pos="1080"/>
        </w:tabs>
        <w:spacing w:line="520" w:lineRule="exact"/>
        <w:ind w:firstLine="480" w:firstLineChars="200"/>
        <w:rPr>
          <w:rFonts w:hAnsi="宋体"/>
          <w:color w:val="auto"/>
          <w:szCs w:val="24"/>
          <w:highlight w:val="none"/>
        </w:rPr>
      </w:pPr>
      <w:r>
        <w:rPr>
          <w:rFonts w:hint="eastAsia" w:hAnsi="宋体"/>
          <w:color w:val="auto"/>
          <w:szCs w:val="24"/>
          <w:highlight w:val="none"/>
        </w:rPr>
        <w:t>合同执行中发生争议的，当事人双方应协商解决。双方协商不能解决时，</w:t>
      </w:r>
      <w:r>
        <w:rPr>
          <w:rFonts w:hAnsi="宋体"/>
          <w:color w:val="auto"/>
          <w:szCs w:val="24"/>
          <w:highlight w:val="none"/>
        </w:rPr>
        <w:t>提交</w:t>
      </w:r>
      <w:r>
        <w:rPr>
          <w:rFonts w:hint="eastAsia" w:hAnsi="宋体"/>
          <w:color w:val="auto"/>
          <w:szCs w:val="24"/>
          <w:highlight w:val="none"/>
        </w:rPr>
        <w:t>被告方所在地</w:t>
      </w:r>
      <w:r>
        <w:rPr>
          <w:rFonts w:hAnsi="宋体"/>
          <w:color w:val="auto"/>
          <w:szCs w:val="24"/>
          <w:highlight w:val="none"/>
        </w:rPr>
        <w:t>人民法院诉讼解决。</w:t>
      </w:r>
    </w:p>
    <w:p>
      <w:pPr>
        <w:spacing w:line="580" w:lineRule="exact"/>
        <w:rPr>
          <w:rFonts w:hAnsi="宋体"/>
          <w:b/>
          <w:color w:val="auto"/>
          <w:highlight w:val="none"/>
        </w:rPr>
      </w:pPr>
      <w:r>
        <w:rPr>
          <w:rFonts w:hint="eastAsia" w:hAnsi="宋体"/>
          <w:b/>
          <w:color w:val="auto"/>
          <w:highlight w:val="none"/>
        </w:rPr>
        <w:t>十九、不可抗力</w:t>
      </w:r>
    </w:p>
    <w:p>
      <w:pPr>
        <w:tabs>
          <w:tab w:val="left" w:pos="1080"/>
        </w:tabs>
        <w:spacing w:line="520" w:lineRule="exact"/>
        <w:ind w:firstLine="480" w:firstLineChars="200"/>
        <w:rPr>
          <w:rFonts w:hAnsi="宋体"/>
          <w:color w:val="auto"/>
          <w:szCs w:val="24"/>
          <w:highlight w:val="none"/>
        </w:rPr>
      </w:pPr>
      <w:r>
        <w:rPr>
          <w:rFonts w:hint="eastAsia" w:hAnsi="宋体"/>
          <w:color w:val="auto"/>
          <w:szCs w:val="24"/>
          <w:highlight w:val="none"/>
        </w:rPr>
        <w:t>在合同有效期内，由于客观因素或不可抗力等原因造成本系统未和相关监管部门、机构等实现数据对接和联通，供应商应保证所提供系统具备与相关部门和机构进行数据对接的相应接口和相关功能。</w:t>
      </w:r>
    </w:p>
    <w:p>
      <w:pPr>
        <w:tabs>
          <w:tab w:val="left" w:pos="1080"/>
        </w:tabs>
        <w:spacing w:line="520" w:lineRule="exact"/>
        <w:ind w:firstLine="480" w:firstLineChars="200"/>
        <w:rPr>
          <w:rFonts w:hAnsi="宋体"/>
          <w:color w:val="auto"/>
          <w:szCs w:val="24"/>
          <w:highlight w:val="none"/>
        </w:rPr>
      </w:pPr>
      <w:r>
        <w:rPr>
          <w:rFonts w:hint="eastAsia" w:hAnsi="宋体"/>
          <w:color w:val="auto"/>
          <w:szCs w:val="24"/>
          <w:highlight w:val="none"/>
        </w:rPr>
        <w:t>由于地震、台风、水灾、火灾、战争以及其他不能预见并对其发生和后果不能预防、不能克服或避免的不可抗力直接影响本合同的履行或者导致双方不能按照约定履行合同的，遇有不可抗力的一方可以免除相关合同责任。但是遇有不可抗力的一方应立即书面通知对方，并在15天之内提供上述不可抗力的详细情况及合同不能履行或者部分不能履行或者需要延期履行的理由和有效的证明文件。按照不可抗力对履行合同影响的程度，由双方协商决定是否解除合同，或者部分免除履行合同的义务，或者延期履行合同。一方迟延履行本合同时发生了不可抗力的，迟延方的合同义务不能免除。</w:t>
      </w:r>
    </w:p>
    <w:p>
      <w:pPr>
        <w:tabs>
          <w:tab w:val="left" w:pos="1080"/>
        </w:tabs>
        <w:spacing w:line="520" w:lineRule="exact"/>
        <w:ind w:firstLine="480" w:firstLineChars="200"/>
        <w:rPr>
          <w:rFonts w:hAnsi="宋体"/>
          <w:color w:val="auto"/>
          <w:szCs w:val="24"/>
          <w:highlight w:val="none"/>
        </w:rPr>
      </w:pPr>
      <w:r>
        <w:rPr>
          <w:rFonts w:hint="eastAsia" w:hAnsi="宋体"/>
          <w:color w:val="auto"/>
          <w:szCs w:val="24"/>
          <w:highlight w:val="none"/>
        </w:rPr>
        <w:t>受不可抗力影响的一方，应当尽可能采取合理的行为和适当的措施减轻不可抗力对履行本合同所造成的影响。没有采取适当措施致使损失扩大的，该方不得就扩大损失的部分要求免责或赔偿。</w:t>
      </w:r>
    </w:p>
    <w:p>
      <w:pPr>
        <w:spacing w:line="580" w:lineRule="exact"/>
        <w:rPr>
          <w:rFonts w:hAnsi="宋体"/>
          <w:b/>
          <w:color w:val="auto"/>
          <w:highlight w:val="none"/>
        </w:rPr>
      </w:pPr>
      <w:r>
        <w:rPr>
          <w:rFonts w:hint="eastAsia" w:hAnsi="宋体"/>
          <w:b/>
          <w:color w:val="auto"/>
          <w:highlight w:val="none"/>
        </w:rPr>
        <w:t>二十、违约责任：</w:t>
      </w:r>
    </w:p>
    <w:p>
      <w:pPr>
        <w:tabs>
          <w:tab w:val="left" w:pos="1080"/>
        </w:tabs>
        <w:spacing w:line="520" w:lineRule="exact"/>
        <w:ind w:firstLine="480" w:firstLineChars="200"/>
        <w:rPr>
          <w:rFonts w:hAnsi="宋体"/>
          <w:color w:val="auto"/>
          <w:szCs w:val="24"/>
          <w:highlight w:val="none"/>
        </w:rPr>
      </w:pPr>
      <w:r>
        <w:rPr>
          <w:rFonts w:hint="eastAsia" w:hAnsi="宋体"/>
          <w:color w:val="auto"/>
          <w:szCs w:val="24"/>
          <w:highlight w:val="none"/>
        </w:rPr>
        <w:t>依据《中华人民共和国</w:t>
      </w:r>
      <w:r>
        <w:rPr>
          <w:rFonts w:hint="eastAsia" w:hAnsi="宋体"/>
          <w:color w:val="auto"/>
          <w:szCs w:val="24"/>
          <w:highlight w:val="none"/>
          <w:lang w:eastAsia="zh-CN"/>
        </w:rPr>
        <w:t>民法典</w:t>
      </w:r>
      <w:r>
        <w:rPr>
          <w:rFonts w:hint="eastAsia" w:hAnsi="宋体"/>
          <w:color w:val="auto"/>
          <w:szCs w:val="24"/>
          <w:highlight w:val="none"/>
        </w:rPr>
        <w:t>》、《中华人民共和国政府采购法》的相关条款和本合同约定，中标供应商未全面履行合同义务或者发生违约，采购单位会同采购代理机构有权终止合同，依法向中标供应商进行经济索赔，并报请政府采购监督管理机关进行相应的行政处罚。采购单位违约的，应当赔偿给中标供应商造成的经济损失。具体条款如下：</w:t>
      </w:r>
    </w:p>
    <w:p>
      <w:pPr>
        <w:spacing w:line="360" w:lineRule="auto"/>
        <w:ind w:firstLine="480" w:firstLineChars="200"/>
        <w:rPr>
          <w:rFonts w:hAnsi="宋体"/>
          <w:color w:val="auto"/>
          <w:highlight w:val="none"/>
        </w:rPr>
      </w:pPr>
      <w:r>
        <w:rPr>
          <w:rFonts w:hint="eastAsia" w:hAnsi="宋体"/>
          <w:color w:val="auto"/>
          <w:highlight w:val="none"/>
        </w:rPr>
        <w:t>1.由于供应商原因造成开发工作延期，每延迟10个工作日，供应商向采购人支付违约金为开发费总额的1%，但总的违约金额不超过开发费总额的5%。</w:t>
      </w:r>
    </w:p>
    <w:p>
      <w:pPr>
        <w:spacing w:line="360" w:lineRule="auto"/>
        <w:ind w:firstLine="480" w:firstLineChars="200"/>
        <w:rPr>
          <w:rFonts w:hAnsi="宋体"/>
          <w:color w:val="auto"/>
          <w:highlight w:val="none"/>
        </w:rPr>
      </w:pPr>
      <w:r>
        <w:rPr>
          <w:rFonts w:hint="eastAsia" w:hAnsi="宋体"/>
          <w:color w:val="auto"/>
          <w:highlight w:val="none"/>
        </w:rPr>
        <w:t>2.由于采购人未按时付款或其他采购人原因造成开发工作延期，每延迟10个工作日，采购人向供应商支付违约金为开发费总额的1%，但总的违约金额不能超过开发费总额的5%。</w:t>
      </w:r>
    </w:p>
    <w:p>
      <w:pPr>
        <w:spacing w:line="360" w:lineRule="auto"/>
        <w:ind w:firstLine="480" w:firstLineChars="200"/>
        <w:rPr>
          <w:rFonts w:hAnsi="宋体"/>
          <w:color w:val="auto"/>
          <w:highlight w:val="none"/>
        </w:rPr>
      </w:pPr>
      <w:r>
        <w:rPr>
          <w:rFonts w:hint="eastAsia" w:hAnsi="宋体"/>
          <w:color w:val="auto"/>
          <w:highlight w:val="none"/>
        </w:rPr>
        <w:t>3.因任何一方原因导致开发工作延期超过30个工作日的，除该违约方按照上述第1、2款约定承担违约责任外，守约方并有权解除合同。</w:t>
      </w:r>
    </w:p>
    <w:p>
      <w:pPr>
        <w:spacing w:line="360" w:lineRule="auto"/>
        <w:ind w:firstLine="480" w:firstLineChars="200"/>
        <w:rPr>
          <w:rFonts w:hAnsi="宋体"/>
          <w:color w:val="auto"/>
          <w:highlight w:val="none"/>
        </w:rPr>
      </w:pPr>
      <w:r>
        <w:rPr>
          <w:rFonts w:hint="eastAsia" w:hAnsi="宋体"/>
          <w:color w:val="auto"/>
          <w:highlight w:val="none"/>
        </w:rPr>
        <w:t>4.因任何一方原因导致项目失败的，另一方有权解除合同，要求违约方支付本合同开发费总额5%的违约金，并赔偿由此造成的直接损失。</w:t>
      </w:r>
    </w:p>
    <w:p>
      <w:pPr>
        <w:spacing w:line="360" w:lineRule="auto"/>
        <w:ind w:firstLine="480" w:firstLineChars="200"/>
        <w:rPr>
          <w:rFonts w:hAnsi="宋体"/>
          <w:color w:val="auto"/>
          <w:highlight w:val="none"/>
        </w:rPr>
      </w:pPr>
      <w:r>
        <w:rPr>
          <w:rFonts w:hint="eastAsia" w:hAnsi="宋体"/>
          <w:color w:val="auto"/>
          <w:highlight w:val="none"/>
        </w:rPr>
        <w:t>5.本合同签订后，若任何一方无正当理由而终止合同，应向另一方支付本合同开发费总额5%的违约金。</w:t>
      </w:r>
    </w:p>
    <w:p>
      <w:pPr>
        <w:spacing w:line="580" w:lineRule="exact"/>
        <w:rPr>
          <w:color w:val="auto"/>
          <w:highlight w:val="none"/>
        </w:rPr>
      </w:pPr>
      <w:r>
        <w:rPr>
          <w:rFonts w:hint="eastAsia" w:hAnsi="宋体"/>
          <w:b/>
          <w:color w:val="auto"/>
          <w:highlight w:val="none"/>
        </w:rPr>
        <w:t>二十一、其他</w:t>
      </w:r>
    </w:p>
    <w:p>
      <w:pPr>
        <w:spacing w:line="360" w:lineRule="auto"/>
        <w:ind w:left="480" w:leftChars="200"/>
        <w:rPr>
          <w:rFonts w:hAnsi="宋体"/>
          <w:color w:val="auto"/>
          <w:highlight w:val="none"/>
        </w:rPr>
      </w:pPr>
      <w:r>
        <w:rPr>
          <w:rFonts w:hint="eastAsia" w:hAnsi="宋体"/>
          <w:color w:val="auto"/>
          <w:highlight w:val="none"/>
        </w:rPr>
        <w:t>1.本合同的变更必须由双方协商，并以书面形式确定，与本合同具有同等法律效力。</w:t>
      </w:r>
    </w:p>
    <w:p>
      <w:pPr>
        <w:spacing w:line="360" w:lineRule="auto"/>
        <w:ind w:firstLine="480" w:firstLineChars="200"/>
        <w:rPr>
          <w:rFonts w:hAnsi="宋体"/>
          <w:color w:val="auto"/>
          <w:highlight w:val="none"/>
        </w:rPr>
      </w:pPr>
      <w:r>
        <w:rPr>
          <w:rFonts w:hint="eastAsia" w:hAnsi="宋体"/>
          <w:color w:val="auto"/>
          <w:highlight w:val="none"/>
        </w:rPr>
        <w:t>2.本合同免费维护服务期满后为有偿服务期，若采购人仍需供应商提供维护服务，则另行确认维护费用。</w:t>
      </w:r>
    </w:p>
    <w:p>
      <w:pPr>
        <w:spacing w:line="580" w:lineRule="exact"/>
        <w:rPr>
          <w:rFonts w:hAnsi="宋体"/>
          <w:b/>
          <w:color w:val="auto"/>
          <w:highlight w:val="none"/>
        </w:rPr>
      </w:pPr>
      <w:r>
        <w:rPr>
          <w:rFonts w:hint="eastAsia" w:hAnsi="宋体"/>
          <w:b/>
          <w:color w:val="auto"/>
          <w:highlight w:val="none"/>
        </w:rPr>
        <w:t>二十二、合同订立</w:t>
      </w:r>
    </w:p>
    <w:p>
      <w:pPr>
        <w:adjustRightInd w:val="0"/>
        <w:snapToGrid w:val="0"/>
        <w:spacing w:line="580" w:lineRule="exact"/>
        <w:ind w:firstLine="475" w:firstLineChars="198"/>
        <w:rPr>
          <w:rFonts w:hAnsi="宋体"/>
          <w:color w:val="auto"/>
          <w:highlight w:val="none"/>
        </w:rPr>
      </w:pPr>
      <w:r>
        <w:rPr>
          <w:rFonts w:hint="eastAsia" w:hAnsi="宋体"/>
          <w:color w:val="auto"/>
          <w:highlight w:val="none"/>
        </w:rPr>
        <w:t>1. 订立时间：</w:t>
      </w:r>
      <w:r>
        <w:rPr>
          <w:rFonts w:hint="eastAsia" w:hAnsi="宋体"/>
          <w:color w:val="auto"/>
          <w:highlight w:val="none"/>
          <w:u w:val="single"/>
        </w:rPr>
        <w:t xml:space="preserve">          </w:t>
      </w:r>
      <w:r>
        <w:rPr>
          <w:rFonts w:hint="eastAsia" w:hAnsi="宋体"/>
          <w:color w:val="auto"/>
          <w:highlight w:val="none"/>
        </w:rPr>
        <w:t>年</w:t>
      </w:r>
      <w:r>
        <w:rPr>
          <w:rFonts w:hint="eastAsia" w:hAnsi="宋体"/>
          <w:color w:val="auto"/>
          <w:highlight w:val="none"/>
          <w:u w:val="single"/>
        </w:rPr>
        <w:t xml:space="preserve">       </w:t>
      </w:r>
      <w:r>
        <w:rPr>
          <w:rFonts w:hint="eastAsia" w:hAnsi="宋体"/>
          <w:color w:val="auto"/>
          <w:highlight w:val="none"/>
        </w:rPr>
        <w:t>月</w:t>
      </w:r>
      <w:r>
        <w:rPr>
          <w:rFonts w:hint="eastAsia" w:hAnsi="宋体"/>
          <w:color w:val="auto"/>
          <w:highlight w:val="none"/>
          <w:u w:val="single"/>
        </w:rPr>
        <w:t xml:space="preserve">      </w:t>
      </w:r>
      <w:r>
        <w:rPr>
          <w:rFonts w:hint="eastAsia" w:hAnsi="宋体"/>
          <w:color w:val="auto"/>
          <w:highlight w:val="none"/>
        </w:rPr>
        <w:t>日。</w:t>
      </w:r>
    </w:p>
    <w:p>
      <w:pPr>
        <w:adjustRightInd w:val="0"/>
        <w:snapToGrid w:val="0"/>
        <w:spacing w:line="580" w:lineRule="exact"/>
        <w:ind w:firstLine="475" w:firstLineChars="198"/>
        <w:rPr>
          <w:rFonts w:hAnsi="宋体"/>
          <w:color w:val="auto"/>
          <w:highlight w:val="none"/>
        </w:rPr>
      </w:pPr>
      <w:r>
        <w:rPr>
          <w:rFonts w:hint="eastAsia" w:hAnsi="宋体"/>
          <w:color w:val="auto"/>
          <w:highlight w:val="none"/>
        </w:rPr>
        <w:t>2. 订立地点：</w:t>
      </w:r>
      <w:r>
        <w:rPr>
          <w:rFonts w:hint="eastAsia" w:hAnsi="宋体"/>
          <w:color w:val="auto"/>
          <w:highlight w:val="none"/>
          <w:u w:val="single"/>
        </w:rPr>
        <w:t xml:space="preserve">                                 </w:t>
      </w:r>
      <w:r>
        <w:rPr>
          <w:rFonts w:hint="eastAsia" w:hAnsi="宋体"/>
          <w:color w:val="auto"/>
          <w:highlight w:val="none"/>
        </w:rPr>
        <w:t>。</w:t>
      </w:r>
    </w:p>
    <w:p>
      <w:pPr>
        <w:tabs>
          <w:tab w:val="left" w:pos="980"/>
        </w:tabs>
        <w:kinsoku w:val="0"/>
        <w:spacing w:line="580" w:lineRule="exact"/>
        <w:ind w:firstLine="480" w:firstLineChars="200"/>
        <w:rPr>
          <w:rFonts w:hAnsi="宋体"/>
          <w:color w:val="auto"/>
          <w:highlight w:val="none"/>
        </w:rPr>
      </w:pPr>
      <w:r>
        <w:rPr>
          <w:rFonts w:hint="eastAsia" w:hAnsi="宋体"/>
          <w:color w:val="auto"/>
          <w:highlight w:val="none"/>
        </w:rPr>
        <w:t xml:space="preserve">3. </w:t>
      </w:r>
      <w:r>
        <w:rPr>
          <w:rFonts w:hint="eastAsia" w:hAnsi="宋体"/>
          <w:color w:val="auto"/>
          <w:szCs w:val="24"/>
          <w:highlight w:val="none"/>
        </w:rPr>
        <w:t>本合同一式</w:t>
      </w:r>
      <w:r>
        <w:rPr>
          <w:rFonts w:hint="eastAsia" w:hAnsi="宋体"/>
          <w:color w:val="auto"/>
          <w:szCs w:val="24"/>
          <w:highlight w:val="none"/>
          <w:u w:val="single"/>
        </w:rPr>
        <w:t>捌</w:t>
      </w:r>
      <w:r>
        <w:rPr>
          <w:rFonts w:hint="eastAsia" w:hAnsi="宋体"/>
          <w:color w:val="auto"/>
          <w:szCs w:val="24"/>
          <w:highlight w:val="none"/>
        </w:rPr>
        <w:t>份，其中，合同</w:t>
      </w:r>
      <w:r>
        <w:rPr>
          <w:rFonts w:hint="eastAsia" w:hAnsi="宋体"/>
          <w:color w:val="auto"/>
          <w:szCs w:val="24"/>
          <w:highlight w:val="none"/>
          <w:u w:val="single"/>
        </w:rPr>
        <w:t>正本一式贰份</w:t>
      </w:r>
      <w:r>
        <w:rPr>
          <w:rFonts w:hint="eastAsia" w:hAnsi="宋体"/>
          <w:color w:val="auto"/>
          <w:szCs w:val="24"/>
          <w:highlight w:val="none"/>
        </w:rPr>
        <w:t>，</w:t>
      </w:r>
      <w:r>
        <w:rPr>
          <w:rFonts w:hint="eastAsia" w:hAnsi="宋体"/>
          <w:color w:val="auto"/>
          <w:szCs w:val="24"/>
          <w:highlight w:val="none"/>
          <w:u w:val="single"/>
        </w:rPr>
        <w:t>副本一式陆份</w:t>
      </w:r>
      <w:r>
        <w:rPr>
          <w:rFonts w:hint="eastAsia" w:hAnsi="宋体"/>
          <w:color w:val="auto"/>
          <w:szCs w:val="24"/>
          <w:highlight w:val="none"/>
        </w:rPr>
        <w:t>，具有同等法律效力，正副本不一致，以正本为准。采供双方各执</w:t>
      </w:r>
      <w:r>
        <w:rPr>
          <w:rFonts w:hint="eastAsia" w:hAnsi="宋体"/>
          <w:color w:val="auto"/>
          <w:szCs w:val="24"/>
          <w:highlight w:val="none"/>
          <w:u w:val="single"/>
        </w:rPr>
        <w:t>正本壹份副本贰份</w:t>
      </w:r>
      <w:r>
        <w:rPr>
          <w:rFonts w:hint="eastAsia" w:hAnsi="宋体"/>
          <w:color w:val="auto"/>
          <w:szCs w:val="24"/>
          <w:highlight w:val="none"/>
        </w:rPr>
        <w:t>，监管部门备案</w:t>
      </w:r>
      <w:r>
        <w:rPr>
          <w:rFonts w:hint="eastAsia" w:hAnsi="宋体"/>
          <w:color w:val="auto"/>
          <w:szCs w:val="24"/>
          <w:highlight w:val="none"/>
          <w:u w:val="single"/>
        </w:rPr>
        <w:t>副本壹份</w:t>
      </w:r>
      <w:r>
        <w:rPr>
          <w:rFonts w:hint="eastAsia" w:hAnsi="宋体"/>
          <w:color w:val="auto"/>
          <w:szCs w:val="24"/>
          <w:highlight w:val="none"/>
        </w:rPr>
        <w:t>、采购代理机构存档</w:t>
      </w:r>
      <w:r>
        <w:rPr>
          <w:rFonts w:hint="eastAsia" w:hAnsi="宋体"/>
          <w:color w:val="auto"/>
          <w:szCs w:val="24"/>
          <w:highlight w:val="none"/>
          <w:u w:val="single"/>
        </w:rPr>
        <w:t>副本壹份</w:t>
      </w:r>
      <w:r>
        <w:rPr>
          <w:rFonts w:hint="eastAsia" w:hAnsi="宋体"/>
          <w:color w:val="auto"/>
          <w:szCs w:val="24"/>
          <w:highlight w:val="none"/>
        </w:rPr>
        <w:t>。各方签字盖章后生效，合同执行完毕自动失效。（合同的服务承诺则长期有效）。</w:t>
      </w:r>
    </w:p>
    <w:p>
      <w:pPr>
        <w:adjustRightInd w:val="0"/>
        <w:snapToGrid w:val="0"/>
        <w:spacing w:line="580" w:lineRule="exact"/>
        <w:ind w:firstLine="480" w:firstLineChars="200"/>
        <w:rPr>
          <w:rFonts w:hAnsi="宋体"/>
          <w:color w:val="auto"/>
          <w:highlight w:val="none"/>
        </w:rPr>
      </w:pPr>
    </w:p>
    <w:p>
      <w:pPr>
        <w:adjustRightInd w:val="0"/>
        <w:snapToGrid w:val="0"/>
        <w:spacing w:line="580" w:lineRule="exact"/>
        <w:ind w:firstLine="480" w:firstLineChars="200"/>
        <w:rPr>
          <w:rFonts w:hAnsi="宋体"/>
          <w:color w:val="auto"/>
          <w:highlight w:val="none"/>
        </w:rPr>
      </w:pPr>
      <w:r>
        <w:rPr>
          <w:rFonts w:hint="eastAsia" w:hAnsi="宋体"/>
          <w:color w:val="auto"/>
          <w:highlight w:val="none"/>
        </w:rPr>
        <w:t>采购人：</w:t>
      </w:r>
      <w:r>
        <w:rPr>
          <w:rFonts w:hint="eastAsia" w:hAnsi="宋体"/>
          <w:color w:val="auto"/>
          <w:highlight w:val="none"/>
          <w:u w:val="single"/>
        </w:rPr>
        <w:t xml:space="preserve">  （盖章）    </w:t>
      </w:r>
      <w:r>
        <w:rPr>
          <w:rFonts w:hAnsi="宋体"/>
          <w:color w:val="auto"/>
          <w:highlight w:val="none"/>
          <w:u w:val="single"/>
        </w:rPr>
        <w:t xml:space="preserve">     </w:t>
      </w:r>
      <w:r>
        <w:rPr>
          <w:rFonts w:hint="eastAsia" w:hAnsi="宋体"/>
          <w:color w:val="auto"/>
          <w:highlight w:val="none"/>
          <w:u w:val="single"/>
        </w:rPr>
        <w:t xml:space="preserve"> </w:t>
      </w:r>
      <w:r>
        <w:rPr>
          <w:rFonts w:hint="eastAsia" w:hAnsi="宋体"/>
          <w:color w:val="auto"/>
          <w:highlight w:val="none"/>
        </w:rPr>
        <w:t xml:space="preserve">       供应商：</w:t>
      </w:r>
      <w:r>
        <w:rPr>
          <w:rFonts w:hint="eastAsia" w:hAnsi="宋体"/>
          <w:color w:val="auto"/>
          <w:highlight w:val="none"/>
          <w:u w:val="single"/>
        </w:rPr>
        <w:t xml:space="preserve">  （盖章）    </w:t>
      </w:r>
      <w:r>
        <w:rPr>
          <w:rFonts w:hAnsi="宋体"/>
          <w:color w:val="auto"/>
          <w:highlight w:val="none"/>
          <w:u w:val="single"/>
        </w:rPr>
        <w:t xml:space="preserve">       </w:t>
      </w:r>
    </w:p>
    <w:p>
      <w:pPr>
        <w:adjustRightInd w:val="0"/>
        <w:snapToGrid w:val="0"/>
        <w:spacing w:line="400" w:lineRule="exact"/>
        <w:ind w:firstLine="475" w:firstLineChars="198"/>
        <w:rPr>
          <w:rFonts w:hAnsi="宋体"/>
          <w:color w:val="auto"/>
          <w:highlight w:val="none"/>
        </w:rPr>
      </w:pPr>
      <w:r>
        <w:rPr>
          <w:rFonts w:hint="eastAsia" w:hAnsi="宋体"/>
          <w:color w:val="auto"/>
          <w:highlight w:val="none"/>
        </w:rPr>
        <w:t xml:space="preserve">地址： </w:t>
      </w:r>
      <w:r>
        <w:rPr>
          <w:rFonts w:hint="eastAsia" w:hAnsi="宋体"/>
          <w:color w:val="auto"/>
          <w:highlight w:val="none"/>
          <w:u w:val="single"/>
        </w:rPr>
        <w:t xml:space="preserve">                     </w:t>
      </w:r>
      <w:r>
        <w:rPr>
          <w:rFonts w:hint="eastAsia" w:hAnsi="宋体"/>
          <w:color w:val="auto"/>
          <w:highlight w:val="none"/>
        </w:rPr>
        <w:t xml:space="preserve">       地址： </w:t>
      </w:r>
      <w:r>
        <w:rPr>
          <w:rFonts w:hint="eastAsia" w:hAnsi="宋体"/>
          <w:color w:val="auto"/>
          <w:highlight w:val="none"/>
          <w:u w:val="single"/>
        </w:rPr>
        <w:t xml:space="preserve">                      </w:t>
      </w:r>
    </w:p>
    <w:p>
      <w:pPr>
        <w:adjustRightInd w:val="0"/>
        <w:snapToGrid w:val="0"/>
        <w:spacing w:line="400" w:lineRule="exact"/>
        <w:ind w:firstLine="480" w:firstLineChars="200"/>
        <w:rPr>
          <w:rFonts w:hAnsi="宋体"/>
          <w:color w:val="auto"/>
          <w:highlight w:val="none"/>
        </w:rPr>
      </w:pPr>
      <w:r>
        <w:rPr>
          <w:rFonts w:hint="eastAsia" w:hAnsi="宋体"/>
          <w:color w:val="auto"/>
          <w:highlight w:val="none"/>
        </w:rPr>
        <w:t>邮政编码：</w:t>
      </w:r>
      <w:r>
        <w:rPr>
          <w:rFonts w:hint="eastAsia" w:hAnsi="宋体"/>
          <w:color w:val="auto"/>
          <w:highlight w:val="none"/>
          <w:u w:val="single"/>
        </w:rPr>
        <w:t xml:space="preserve">                </w:t>
      </w:r>
      <w:r>
        <w:rPr>
          <w:rFonts w:hAnsi="宋体"/>
          <w:color w:val="auto"/>
          <w:highlight w:val="none"/>
          <w:u w:val="single"/>
        </w:rPr>
        <w:t xml:space="preserve"> </w:t>
      </w:r>
      <w:r>
        <w:rPr>
          <w:rFonts w:hint="eastAsia" w:hAnsi="宋体"/>
          <w:color w:val="auto"/>
          <w:highlight w:val="none"/>
          <w:u w:val="single"/>
        </w:rPr>
        <w:t xml:space="preserve"> </w:t>
      </w:r>
      <w:r>
        <w:rPr>
          <w:rFonts w:hint="eastAsia" w:hAnsi="宋体"/>
          <w:color w:val="auto"/>
          <w:highlight w:val="none"/>
        </w:rPr>
        <w:t xml:space="preserve">       邮政编码：</w:t>
      </w:r>
      <w:r>
        <w:rPr>
          <w:rFonts w:hint="eastAsia" w:hAnsi="宋体"/>
          <w:color w:val="auto"/>
          <w:highlight w:val="none"/>
          <w:u w:val="single"/>
        </w:rPr>
        <w:t xml:space="preserve">                  </w:t>
      </w:r>
      <w:r>
        <w:rPr>
          <w:rFonts w:hAnsi="宋体"/>
          <w:color w:val="auto"/>
          <w:highlight w:val="none"/>
          <w:u w:val="single"/>
        </w:rPr>
        <w:t xml:space="preserve"> </w:t>
      </w:r>
    </w:p>
    <w:p>
      <w:pPr>
        <w:adjustRightInd w:val="0"/>
        <w:snapToGrid w:val="0"/>
        <w:spacing w:line="400" w:lineRule="exact"/>
        <w:ind w:firstLine="475" w:firstLineChars="198"/>
        <w:rPr>
          <w:rFonts w:hAnsi="宋体"/>
          <w:color w:val="auto"/>
          <w:highlight w:val="none"/>
        </w:rPr>
      </w:pPr>
      <w:r>
        <w:rPr>
          <w:rFonts w:hint="eastAsia" w:hAnsi="宋体"/>
          <w:color w:val="auto"/>
          <w:highlight w:val="none"/>
        </w:rPr>
        <w:t>法定代表人或负责人或其授权                 法定代表人或负责人或其授权</w:t>
      </w:r>
    </w:p>
    <w:p>
      <w:pPr>
        <w:adjustRightInd w:val="0"/>
        <w:snapToGrid w:val="0"/>
        <w:spacing w:line="400" w:lineRule="exact"/>
        <w:ind w:firstLine="475" w:firstLineChars="198"/>
        <w:rPr>
          <w:rFonts w:hAnsi="宋体"/>
          <w:color w:val="auto"/>
          <w:highlight w:val="none"/>
        </w:rPr>
      </w:pPr>
      <w:r>
        <w:rPr>
          <w:rFonts w:hint="eastAsia" w:hAnsi="宋体"/>
          <w:color w:val="auto"/>
          <w:highlight w:val="none"/>
        </w:rPr>
        <w:t>的代理人：</w:t>
      </w:r>
      <w:r>
        <w:rPr>
          <w:rFonts w:hint="eastAsia" w:hAnsi="宋体"/>
          <w:color w:val="auto"/>
          <w:highlight w:val="none"/>
          <w:u w:val="single"/>
        </w:rPr>
        <w:t xml:space="preserve">（签字）  </w:t>
      </w:r>
      <w:r>
        <w:rPr>
          <w:rFonts w:hAnsi="宋体"/>
          <w:color w:val="auto"/>
          <w:highlight w:val="none"/>
          <w:u w:val="single"/>
        </w:rPr>
        <w:t xml:space="preserve">     </w:t>
      </w:r>
      <w:r>
        <w:rPr>
          <w:rFonts w:hint="eastAsia" w:hAnsi="宋体"/>
          <w:color w:val="auto"/>
          <w:highlight w:val="none"/>
          <w:u w:val="single"/>
        </w:rPr>
        <w:t xml:space="preserve">   </w:t>
      </w:r>
      <w:r>
        <w:rPr>
          <w:rFonts w:hint="eastAsia" w:hAnsi="宋体"/>
          <w:color w:val="auto"/>
          <w:highlight w:val="none"/>
        </w:rPr>
        <w:t xml:space="preserve">     </w:t>
      </w:r>
      <w:r>
        <w:rPr>
          <w:rFonts w:hAnsi="宋体"/>
          <w:color w:val="auto"/>
          <w:highlight w:val="none"/>
        </w:rPr>
        <w:t xml:space="preserve"> </w:t>
      </w:r>
      <w:r>
        <w:rPr>
          <w:rFonts w:hint="eastAsia" w:hAnsi="宋体"/>
          <w:color w:val="auto"/>
          <w:highlight w:val="none"/>
        </w:rPr>
        <w:t xml:space="preserve"> 的代理人：</w:t>
      </w:r>
      <w:r>
        <w:rPr>
          <w:rFonts w:hint="eastAsia" w:hAnsi="宋体"/>
          <w:color w:val="auto"/>
          <w:highlight w:val="none"/>
          <w:u w:val="single"/>
        </w:rPr>
        <w:t xml:space="preserve">（签字）   </w:t>
      </w:r>
      <w:r>
        <w:rPr>
          <w:rFonts w:hAnsi="宋体"/>
          <w:color w:val="auto"/>
          <w:highlight w:val="none"/>
          <w:u w:val="single"/>
        </w:rPr>
        <w:t xml:space="preserve"> </w:t>
      </w:r>
      <w:r>
        <w:rPr>
          <w:rFonts w:hint="eastAsia" w:hAnsi="宋体"/>
          <w:color w:val="auto"/>
          <w:highlight w:val="none"/>
          <w:u w:val="single"/>
        </w:rPr>
        <w:t xml:space="preserve"> </w:t>
      </w:r>
      <w:r>
        <w:rPr>
          <w:rFonts w:hAnsi="宋体"/>
          <w:color w:val="auto"/>
          <w:highlight w:val="none"/>
          <w:u w:val="single"/>
        </w:rPr>
        <w:t xml:space="preserve">      </w:t>
      </w:r>
    </w:p>
    <w:p>
      <w:pPr>
        <w:adjustRightInd w:val="0"/>
        <w:snapToGrid w:val="0"/>
        <w:spacing w:line="400" w:lineRule="exact"/>
        <w:ind w:firstLine="475" w:firstLineChars="198"/>
        <w:rPr>
          <w:rFonts w:hAnsi="宋体"/>
          <w:color w:val="auto"/>
          <w:highlight w:val="none"/>
        </w:rPr>
      </w:pPr>
      <w:r>
        <w:rPr>
          <w:rFonts w:hint="eastAsia" w:hAnsi="宋体"/>
          <w:color w:val="auto"/>
          <w:highlight w:val="none"/>
        </w:rPr>
        <w:t>开户银行：</w:t>
      </w:r>
      <w:r>
        <w:rPr>
          <w:rFonts w:hint="eastAsia" w:hAnsi="宋体"/>
          <w:color w:val="auto"/>
          <w:highlight w:val="none"/>
          <w:u w:val="single"/>
        </w:rPr>
        <w:t xml:space="preserve">               </w:t>
      </w:r>
      <w:r>
        <w:rPr>
          <w:rFonts w:hAnsi="宋体"/>
          <w:color w:val="auto"/>
          <w:highlight w:val="none"/>
          <w:u w:val="single"/>
        </w:rPr>
        <w:t xml:space="preserve"> </w:t>
      </w:r>
      <w:r>
        <w:rPr>
          <w:rFonts w:hint="eastAsia" w:hAnsi="宋体"/>
          <w:color w:val="auto"/>
          <w:highlight w:val="none"/>
          <w:u w:val="single"/>
        </w:rPr>
        <w:t xml:space="preserve">  </w:t>
      </w:r>
      <w:r>
        <w:rPr>
          <w:rFonts w:hint="eastAsia" w:hAnsi="宋体"/>
          <w:color w:val="auto"/>
          <w:highlight w:val="none"/>
        </w:rPr>
        <w:t xml:space="preserve">       开户银行：</w:t>
      </w:r>
      <w:r>
        <w:rPr>
          <w:rFonts w:hint="eastAsia" w:hAnsi="宋体"/>
          <w:color w:val="auto"/>
          <w:highlight w:val="none"/>
          <w:u w:val="single"/>
        </w:rPr>
        <w:t xml:space="preserve">                  </w:t>
      </w:r>
      <w:r>
        <w:rPr>
          <w:rFonts w:hAnsi="宋体"/>
          <w:color w:val="auto"/>
          <w:highlight w:val="none"/>
          <w:u w:val="single"/>
        </w:rPr>
        <w:t xml:space="preserve"> </w:t>
      </w:r>
    </w:p>
    <w:p>
      <w:pPr>
        <w:adjustRightInd w:val="0"/>
        <w:snapToGrid w:val="0"/>
        <w:spacing w:line="400" w:lineRule="exact"/>
        <w:ind w:firstLine="475" w:firstLineChars="198"/>
        <w:rPr>
          <w:rFonts w:hAnsi="宋体"/>
          <w:color w:val="auto"/>
          <w:highlight w:val="none"/>
        </w:rPr>
      </w:pPr>
      <w:r>
        <w:rPr>
          <w:rFonts w:hint="eastAsia" w:hAnsi="宋体"/>
          <w:color w:val="auto"/>
          <w:highlight w:val="none"/>
        </w:rPr>
        <w:t>账号：</w:t>
      </w:r>
      <w:r>
        <w:rPr>
          <w:rFonts w:hint="eastAsia" w:hAnsi="宋体"/>
          <w:color w:val="auto"/>
          <w:highlight w:val="none"/>
          <w:u w:val="single"/>
        </w:rPr>
        <w:t xml:space="preserve">                      </w:t>
      </w:r>
      <w:r>
        <w:rPr>
          <w:rFonts w:hint="eastAsia" w:hAnsi="宋体"/>
          <w:color w:val="auto"/>
          <w:highlight w:val="none"/>
        </w:rPr>
        <w:t xml:space="preserve">       账号：</w:t>
      </w:r>
      <w:r>
        <w:rPr>
          <w:rFonts w:hint="eastAsia" w:hAnsi="宋体"/>
          <w:color w:val="auto"/>
          <w:highlight w:val="none"/>
          <w:u w:val="single"/>
        </w:rPr>
        <w:t xml:space="preserve">                       </w:t>
      </w:r>
      <w:r>
        <w:rPr>
          <w:rFonts w:hint="eastAsia" w:hAnsi="宋体"/>
          <w:color w:val="auto"/>
          <w:highlight w:val="none"/>
        </w:rPr>
        <w:t xml:space="preserve"> </w:t>
      </w:r>
    </w:p>
    <w:p>
      <w:pPr>
        <w:adjustRightInd w:val="0"/>
        <w:snapToGrid w:val="0"/>
        <w:spacing w:line="400" w:lineRule="exact"/>
        <w:ind w:firstLine="475" w:firstLineChars="198"/>
        <w:rPr>
          <w:rFonts w:hAnsi="宋体"/>
          <w:color w:val="auto"/>
          <w:highlight w:val="none"/>
        </w:rPr>
      </w:pPr>
      <w:r>
        <w:rPr>
          <w:rFonts w:hint="eastAsia" w:hAnsi="宋体"/>
          <w:color w:val="auto"/>
          <w:highlight w:val="none"/>
        </w:rPr>
        <w:t>电话：</w:t>
      </w:r>
      <w:r>
        <w:rPr>
          <w:rFonts w:hint="eastAsia" w:hAnsi="宋体"/>
          <w:color w:val="auto"/>
          <w:highlight w:val="none"/>
          <w:u w:val="single"/>
        </w:rPr>
        <w:t xml:space="preserve">                      </w:t>
      </w:r>
      <w:r>
        <w:rPr>
          <w:rFonts w:hint="eastAsia" w:hAnsi="宋体"/>
          <w:color w:val="auto"/>
          <w:highlight w:val="none"/>
        </w:rPr>
        <w:t xml:space="preserve">       电话：</w:t>
      </w:r>
      <w:r>
        <w:rPr>
          <w:rFonts w:hint="eastAsia" w:hAnsi="宋体"/>
          <w:color w:val="auto"/>
          <w:highlight w:val="none"/>
          <w:u w:val="single"/>
        </w:rPr>
        <w:t xml:space="preserve">                       </w:t>
      </w:r>
    </w:p>
    <w:p>
      <w:pPr>
        <w:adjustRightInd w:val="0"/>
        <w:snapToGrid w:val="0"/>
        <w:spacing w:line="400" w:lineRule="exact"/>
        <w:ind w:firstLine="475" w:firstLineChars="198"/>
        <w:rPr>
          <w:rFonts w:hAnsi="宋体"/>
          <w:color w:val="auto"/>
          <w:highlight w:val="none"/>
        </w:rPr>
      </w:pPr>
      <w:r>
        <w:rPr>
          <w:rFonts w:hint="eastAsia" w:hAnsi="宋体"/>
          <w:color w:val="auto"/>
          <w:highlight w:val="none"/>
        </w:rPr>
        <w:t>传真：</w:t>
      </w:r>
      <w:r>
        <w:rPr>
          <w:rFonts w:hint="eastAsia" w:hAnsi="宋体"/>
          <w:color w:val="auto"/>
          <w:highlight w:val="none"/>
          <w:u w:val="single"/>
        </w:rPr>
        <w:t xml:space="preserve">                      </w:t>
      </w:r>
      <w:r>
        <w:rPr>
          <w:rFonts w:hint="eastAsia" w:hAnsi="宋体"/>
          <w:color w:val="auto"/>
          <w:highlight w:val="none"/>
        </w:rPr>
        <w:t xml:space="preserve">       传真：</w:t>
      </w:r>
      <w:r>
        <w:rPr>
          <w:rFonts w:hint="eastAsia" w:hAnsi="宋体"/>
          <w:color w:val="auto"/>
          <w:highlight w:val="none"/>
          <w:u w:val="single"/>
        </w:rPr>
        <w:t xml:space="preserve">                       </w:t>
      </w:r>
    </w:p>
    <w:p>
      <w:pPr>
        <w:adjustRightInd w:val="0"/>
        <w:snapToGrid w:val="0"/>
        <w:spacing w:line="400" w:lineRule="exact"/>
        <w:ind w:firstLine="480" w:firstLineChars="200"/>
        <w:rPr>
          <w:rFonts w:hAnsi="宋体"/>
          <w:color w:val="auto"/>
          <w:highlight w:val="none"/>
          <w:u w:val="single"/>
        </w:rPr>
      </w:pPr>
      <w:r>
        <w:rPr>
          <w:rFonts w:hint="eastAsia" w:hAnsi="宋体"/>
          <w:color w:val="auto"/>
          <w:highlight w:val="none"/>
        </w:rPr>
        <w:t>电子邮箱：</w:t>
      </w:r>
      <w:r>
        <w:rPr>
          <w:rFonts w:hint="eastAsia" w:hAnsi="宋体"/>
          <w:color w:val="auto"/>
          <w:highlight w:val="none"/>
          <w:u w:val="single"/>
        </w:rPr>
        <w:t xml:space="preserve">                 </w:t>
      </w:r>
      <w:r>
        <w:rPr>
          <w:rFonts w:hAnsi="宋体"/>
          <w:color w:val="auto"/>
          <w:highlight w:val="none"/>
          <w:u w:val="single"/>
        </w:rPr>
        <w:t xml:space="preserve"> </w:t>
      </w:r>
      <w:r>
        <w:rPr>
          <w:rFonts w:hint="eastAsia" w:hAnsi="宋体"/>
          <w:color w:val="auto"/>
          <w:highlight w:val="none"/>
        </w:rPr>
        <w:t xml:space="preserve">       电子邮箱：</w:t>
      </w:r>
      <w:r>
        <w:rPr>
          <w:rFonts w:hint="eastAsia" w:hAnsi="宋体"/>
          <w:color w:val="auto"/>
          <w:highlight w:val="none"/>
          <w:u w:val="single"/>
        </w:rPr>
        <w:t xml:space="preserve">        </w:t>
      </w:r>
      <w:r>
        <w:rPr>
          <w:rFonts w:hAnsi="宋体"/>
          <w:color w:val="auto"/>
          <w:highlight w:val="none"/>
          <w:u w:val="single"/>
        </w:rPr>
        <w:t xml:space="preserve">           </w:t>
      </w:r>
    </w:p>
    <w:p>
      <w:pPr>
        <w:rPr>
          <w:rFonts w:hAnsi="宋体" w:cs="宋体"/>
          <w:b/>
          <w:color w:val="auto"/>
          <w:szCs w:val="21"/>
          <w:highlight w:val="none"/>
        </w:rPr>
      </w:pPr>
      <w:bookmarkStart w:id="76" w:name="_Toc8333"/>
      <w:bookmarkStart w:id="77" w:name="_Toc20230"/>
      <w:bookmarkStart w:id="78" w:name="_Toc19246"/>
      <w:bookmarkStart w:id="79" w:name="_Toc426457696"/>
      <w:bookmarkStart w:id="80" w:name="_Toc29888"/>
      <w:bookmarkStart w:id="81" w:name="_Toc31520"/>
      <w:bookmarkStart w:id="82" w:name="_Toc389582037"/>
      <w:bookmarkStart w:id="83" w:name="_Toc31683"/>
      <w:bookmarkStart w:id="84" w:name="_Toc26595"/>
      <w:bookmarkStart w:id="85" w:name="_Toc9053"/>
      <w:bookmarkStart w:id="86" w:name="_Toc8954"/>
      <w:bookmarkStart w:id="87" w:name="_Toc19199"/>
      <w:r>
        <w:rPr>
          <w:rFonts w:hint="eastAsia" w:hAnsi="宋体" w:cs="宋体"/>
          <w:b/>
          <w:color w:val="auto"/>
          <w:szCs w:val="21"/>
          <w:highlight w:val="none"/>
        </w:rPr>
        <w:br w:type="page"/>
      </w:r>
    </w:p>
    <w:p>
      <w:pPr>
        <w:tabs>
          <w:tab w:val="left" w:pos="675"/>
        </w:tabs>
        <w:spacing w:line="360" w:lineRule="auto"/>
        <w:rPr>
          <w:rFonts w:hAnsi="宋体" w:cs="宋体"/>
          <w:b/>
          <w:color w:val="auto"/>
          <w:szCs w:val="21"/>
          <w:highlight w:val="none"/>
        </w:rPr>
      </w:pPr>
      <w:r>
        <w:rPr>
          <w:rFonts w:hint="eastAsia" w:hAnsi="宋体" w:cs="宋体"/>
          <w:b/>
          <w:color w:val="auto"/>
          <w:szCs w:val="21"/>
          <w:highlight w:val="none"/>
        </w:rPr>
        <w:t>附件</w:t>
      </w:r>
    </w:p>
    <w:p>
      <w:pPr>
        <w:tabs>
          <w:tab w:val="left" w:pos="675"/>
        </w:tabs>
        <w:spacing w:line="360" w:lineRule="auto"/>
        <w:jc w:val="center"/>
        <w:rPr>
          <w:rFonts w:hAnsi="宋体" w:cs="宋体"/>
          <w:b/>
          <w:color w:val="auto"/>
          <w:szCs w:val="21"/>
          <w:highlight w:val="none"/>
        </w:rPr>
      </w:pPr>
    </w:p>
    <w:p>
      <w:pPr>
        <w:tabs>
          <w:tab w:val="left" w:pos="675"/>
        </w:tabs>
        <w:spacing w:line="360" w:lineRule="auto"/>
        <w:jc w:val="center"/>
        <w:rPr>
          <w:rFonts w:hAnsi="宋体" w:cs="宋体"/>
          <w:b/>
          <w:color w:val="auto"/>
          <w:szCs w:val="21"/>
          <w:highlight w:val="none"/>
        </w:rPr>
      </w:pPr>
      <w:r>
        <w:rPr>
          <w:rFonts w:hint="eastAsia" w:hAnsi="宋体" w:cs="宋体"/>
          <w:b/>
          <w:color w:val="auto"/>
          <w:szCs w:val="21"/>
          <w:highlight w:val="none"/>
          <w:u w:val="single"/>
        </w:rPr>
        <w:t>（项目名称）</w:t>
      </w:r>
      <w:r>
        <w:rPr>
          <w:rFonts w:hint="eastAsia" w:hAnsi="宋体" w:cs="宋体"/>
          <w:b/>
          <w:color w:val="auto"/>
          <w:szCs w:val="21"/>
          <w:highlight w:val="none"/>
        </w:rPr>
        <w:t>配置清单</w:t>
      </w:r>
    </w:p>
    <w:p>
      <w:pPr>
        <w:tabs>
          <w:tab w:val="left" w:pos="675"/>
        </w:tabs>
        <w:spacing w:line="360" w:lineRule="auto"/>
        <w:jc w:val="center"/>
        <w:rPr>
          <w:rFonts w:hAnsi="宋体" w:cs="宋体"/>
          <w:b/>
          <w:color w:val="auto"/>
          <w:szCs w:val="21"/>
          <w:highlight w:val="none"/>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5"/>
        <w:gridCol w:w="2631"/>
        <w:gridCol w:w="1710"/>
        <w:gridCol w:w="1418"/>
        <w:gridCol w:w="1134"/>
        <w:gridCol w:w="13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pPr>
              <w:tabs>
                <w:tab w:val="left" w:pos="480"/>
              </w:tabs>
              <w:spacing w:line="360" w:lineRule="auto"/>
              <w:jc w:val="center"/>
              <w:rPr>
                <w:rFonts w:hAnsi="宋体" w:cs="宋体"/>
                <w:color w:val="auto"/>
                <w:szCs w:val="21"/>
                <w:highlight w:val="none"/>
              </w:rPr>
            </w:pPr>
            <w:r>
              <w:rPr>
                <w:rFonts w:hint="eastAsia" w:hAnsi="宋体" w:cs="宋体"/>
                <w:color w:val="auto"/>
                <w:szCs w:val="21"/>
                <w:highlight w:val="none"/>
              </w:rPr>
              <w:t>序号</w:t>
            </w:r>
          </w:p>
        </w:tc>
        <w:tc>
          <w:tcPr>
            <w:tcW w:w="2631" w:type="dxa"/>
            <w:tcBorders>
              <w:top w:val="single" w:color="auto" w:sz="4" w:space="0"/>
              <w:left w:val="single" w:color="auto" w:sz="4" w:space="0"/>
              <w:bottom w:val="single" w:color="auto" w:sz="4" w:space="0"/>
              <w:right w:val="single" w:color="auto" w:sz="4" w:space="0"/>
            </w:tcBorders>
            <w:noWrap w:val="0"/>
            <w:vAlign w:val="center"/>
          </w:tcPr>
          <w:p>
            <w:pPr>
              <w:tabs>
                <w:tab w:val="left" w:pos="480"/>
              </w:tabs>
              <w:spacing w:line="360" w:lineRule="auto"/>
              <w:jc w:val="center"/>
              <w:rPr>
                <w:rFonts w:hAnsi="宋体" w:cs="宋体"/>
                <w:color w:val="auto"/>
                <w:szCs w:val="21"/>
                <w:highlight w:val="none"/>
              </w:rPr>
            </w:pPr>
            <w:r>
              <w:rPr>
                <w:rFonts w:hint="eastAsia" w:hAnsi="宋体" w:cs="宋体"/>
                <w:color w:val="auto"/>
                <w:szCs w:val="21"/>
                <w:highlight w:val="none"/>
              </w:rPr>
              <w:t>货物名称</w:t>
            </w:r>
          </w:p>
        </w:tc>
        <w:tc>
          <w:tcPr>
            <w:tcW w:w="1710" w:type="dxa"/>
            <w:tcBorders>
              <w:top w:val="single" w:color="auto" w:sz="4" w:space="0"/>
              <w:left w:val="single" w:color="auto" w:sz="4" w:space="0"/>
              <w:bottom w:val="single" w:color="auto" w:sz="4" w:space="0"/>
              <w:right w:val="single" w:color="auto" w:sz="4" w:space="0"/>
            </w:tcBorders>
            <w:noWrap w:val="0"/>
            <w:vAlign w:val="center"/>
          </w:tcPr>
          <w:p>
            <w:pPr>
              <w:tabs>
                <w:tab w:val="left" w:pos="480"/>
              </w:tabs>
              <w:spacing w:line="360" w:lineRule="auto"/>
              <w:jc w:val="center"/>
              <w:rPr>
                <w:rFonts w:hAnsi="宋体" w:cs="宋体"/>
                <w:color w:val="auto"/>
                <w:szCs w:val="21"/>
                <w:highlight w:val="none"/>
              </w:rPr>
            </w:pPr>
            <w:r>
              <w:rPr>
                <w:rFonts w:hint="eastAsia" w:hAnsi="宋体" w:cs="宋体"/>
                <w:color w:val="auto"/>
                <w:szCs w:val="21"/>
                <w:highlight w:val="none"/>
              </w:rPr>
              <w:t>规格参数</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tabs>
                <w:tab w:val="left" w:pos="480"/>
              </w:tabs>
              <w:spacing w:line="360" w:lineRule="auto"/>
              <w:jc w:val="center"/>
              <w:rPr>
                <w:rFonts w:hAnsi="宋体" w:cs="宋体"/>
                <w:color w:val="auto"/>
                <w:szCs w:val="21"/>
                <w:highlight w:val="none"/>
              </w:rPr>
            </w:pPr>
            <w:r>
              <w:rPr>
                <w:rFonts w:hint="eastAsia" w:hAnsi="宋体" w:cs="宋体"/>
                <w:color w:val="auto"/>
                <w:szCs w:val="21"/>
                <w:highlight w:val="none"/>
              </w:rPr>
              <w:t>数量</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tabs>
                <w:tab w:val="left" w:pos="480"/>
              </w:tabs>
              <w:spacing w:line="360" w:lineRule="auto"/>
              <w:jc w:val="center"/>
              <w:rPr>
                <w:rFonts w:hAnsi="宋体" w:cs="宋体"/>
                <w:color w:val="auto"/>
                <w:szCs w:val="21"/>
                <w:highlight w:val="none"/>
              </w:rPr>
            </w:pPr>
            <w:r>
              <w:rPr>
                <w:rFonts w:hint="eastAsia" w:hAnsi="宋体" w:cs="宋体"/>
                <w:color w:val="auto"/>
                <w:szCs w:val="21"/>
                <w:highlight w:val="none"/>
              </w:rPr>
              <w:t>产地</w:t>
            </w:r>
          </w:p>
        </w:tc>
        <w:tc>
          <w:tcPr>
            <w:tcW w:w="1347" w:type="dxa"/>
            <w:tcBorders>
              <w:top w:val="single" w:color="auto" w:sz="4" w:space="0"/>
              <w:left w:val="single" w:color="auto" w:sz="4" w:space="0"/>
              <w:bottom w:val="single" w:color="auto" w:sz="4" w:space="0"/>
              <w:right w:val="single" w:color="auto" w:sz="4" w:space="0"/>
            </w:tcBorders>
            <w:noWrap w:val="0"/>
            <w:vAlign w:val="center"/>
          </w:tcPr>
          <w:p>
            <w:pPr>
              <w:tabs>
                <w:tab w:val="left" w:pos="480"/>
              </w:tabs>
              <w:spacing w:line="360" w:lineRule="auto"/>
              <w:jc w:val="center"/>
              <w:rPr>
                <w:rFonts w:hAnsi="宋体" w:cs="宋体"/>
                <w:color w:val="auto"/>
                <w:szCs w:val="21"/>
                <w:highlight w:val="none"/>
              </w:rPr>
            </w:pPr>
            <w:r>
              <w:rPr>
                <w:rFonts w:hint="eastAsia" w:hAnsi="宋体" w:cs="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noWrap w:val="0"/>
            <w:vAlign w:val="bottom"/>
          </w:tcPr>
          <w:p>
            <w:pPr>
              <w:spacing w:line="360" w:lineRule="auto"/>
              <w:jc w:val="center"/>
              <w:rPr>
                <w:rFonts w:hAnsi="宋体" w:cs="宋体"/>
                <w:color w:val="auto"/>
                <w:szCs w:val="21"/>
                <w:highlight w:val="none"/>
              </w:rPr>
            </w:pPr>
            <w:r>
              <w:rPr>
                <w:rFonts w:hint="eastAsia" w:hAnsi="宋体" w:cs="宋体"/>
                <w:color w:val="auto"/>
                <w:szCs w:val="21"/>
                <w:highlight w:val="none"/>
              </w:rPr>
              <w:t>1</w:t>
            </w:r>
          </w:p>
        </w:tc>
        <w:tc>
          <w:tcPr>
            <w:tcW w:w="2631" w:type="dxa"/>
            <w:tcBorders>
              <w:top w:val="single" w:color="auto" w:sz="4" w:space="0"/>
              <w:left w:val="single" w:color="auto" w:sz="4" w:space="0"/>
              <w:bottom w:val="single" w:color="auto" w:sz="4" w:space="0"/>
              <w:right w:val="single" w:color="auto" w:sz="4" w:space="0"/>
            </w:tcBorders>
            <w:noWrap w:val="0"/>
            <w:vAlign w:val="bottom"/>
          </w:tcPr>
          <w:p>
            <w:pPr>
              <w:spacing w:line="360" w:lineRule="auto"/>
              <w:jc w:val="center"/>
              <w:rPr>
                <w:rFonts w:hAnsi="宋体" w:cs="宋体"/>
                <w:color w:val="auto"/>
                <w:szCs w:val="21"/>
                <w:highlight w:val="none"/>
              </w:rPr>
            </w:pPr>
          </w:p>
        </w:tc>
        <w:tc>
          <w:tcPr>
            <w:tcW w:w="1710" w:type="dxa"/>
            <w:tcBorders>
              <w:top w:val="single" w:color="auto" w:sz="4" w:space="0"/>
              <w:left w:val="single" w:color="auto" w:sz="4" w:space="0"/>
              <w:bottom w:val="single" w:color="auto" w:sz="4" w:space="0"/>
              <w:right w:val="single" w:color="auto" w:sz="4" w:space="0"/>
            </w:tcBorders>
            <w:noWrap w:val="0"/>
            <w:vAlign w:val="bottom"/>
          </w:tcPr>
          <w:p>
            <w:pPr>
              <w:spacing w:line="360" w:lineRule="auto"/>
              <w:jc w:val="center"/>
              <w:rPr>
                <w:rFonts w:hAnsi="宋体" w:cs="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pPr>
              <w:spacing w:line="360" w:lineRule="auto"/>
              <w:jc w:val="center"/>
              <w:rPr>
                <w:rFonts w:hAnsi="宋体" w:cs="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Ansi="宋体" w:cs="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noWrap w:val="0"/>
            <w:vAlign w:val="top"/>
          </w:tcPr>
          <w:p>
            <w:pPr>
              <w:tabs>
                <w:tab w:val="left" w:pos="480"/>
              </w:tabs>
              <w:spacing w:line="360" w:lineRule="auto"/>
              <w:jc w:val="center"/>
              <w:rPr>
                <w:rFonts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noWrap w:val="0"/>
            <w:vAlign w:val="bottom"/>
          </w:tcPr>
          <w:p>
            <w:pPr>
              <w:spacing w:line="360" w:lineRule="auto"/>
              <w:jc w:val="center"/>
              <w:rPr>
                <w:rFonts w:hAnsi="宋体" w:cs="宋体"/>
                <w:color w:val="auto"/>
                <w:szCs w:val="21"/>
                <w:highlight w:val="none"/>
              </w:rPr>
            </w:pPr>
            <w:r>
              <w:rPr>
                <w:rFonts w:hint="eastAsia" w:hAnsi="宋体" w:cs="宋体"/>
                <w:color w:val="auto"/>
                <w:szCs w:val="21"/>
                <w:highlight w:val="none"/>
              </w:rPr>
              <w:t>2</w:t>
            </w:r>
          </w:p>
        </w:tc>
        <w:tc>
          <w:tcPr>
            <w:tcW w:w="2631" w:type="dxa"/>
            <w:tcBorders>
              <w:top w:val="single" w:color="auto" w:sz="4" w:space="0"/>
              <w:left w:val="single" w:color="auto" w:sz="4" w:space="0"/>
              <w:bottom w:val="single" w:color="auto" w:sz="4" w:space="0"/>
              <w:right w:val="single" w:color="auto" w:sz="4" w:space="0"/>
            </w:tcBorders>
            <w:noWrap w:val="0"/>
            <w:vAlign w:val="bottom"/>
          </w:tcPr>
          <w:p>
            <w:pPr>
              <w:spacing w:line="360" w:lineRule="auto"/>
              <w:jc w:val="center"/>
              <w:rPr>
                <w:rFonts w:hAnsi="宋体" w:cs="宋体"/>
                <w:color w:val="auto"/>
                <w:szCs w:val="21"/>
                <w:highlight w:val="none"/>
              </w:rPr>
            </w:pPr>
          </w:p>
        </w:tc>
        <w:tc>
          <w:tcPr>
            <w:tcW w:w="1710" w:type="dxa"/>
            <w:tcBorders>
              <w:top w:val="single" w:color="auto" w:sz="4" w:space="0"/>
              <w:left w:val="single" w:color="auto" w:sz="4" w:space="0"/>
              <w:bottom w:val="single" w:color="auto" w:sz="4" w:space="0"/>
              <w:right w:val="single" w:color="auto" w:sz="4" w:space="0"/>
            </w:tcBorders>
            <w:noWrap w:val="0"/>
            <w:vAlign w:val="bottom"/>
          </w:tcPr>
          <w:p>
            <w:pPr>
              <w:spacing w:line="360" w:lineRule="auto"/>
              <w:jc w:val="center"/>
              <w:rPr>
                <w:rFonts w:hAnsi="宋体" w:cs="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pPr>
              <w:spacing w:line="360" w:lineRule="auto"/>
              <w:jc w:val="center"/>
              <w:rPr>
                <w:rFonts w:hAnsi="宋体" w:cs="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Ansi="宋体" w:cs="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noWrap w:val="0"/>
            <w:vAlign w:val="top"/>
          </w:tcPr>
          <w:p>
            <w:pPr>
              <w:tabs>
                <w:tab w:val="left" w:pos="480"/>
              </w:tabs>
              <w:spacing w:line="360" w:lineRule="auto"/>
              <w:jc w:val="center"/>
              <w:rPr>
                <w:rFonts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noWrap w:val="0"/>
            <w:vAlign w:val="bottom"/>
          </w:tcPr>
          <w:p>
            <w:pPr>
              <w:spacing w:line="360" w:lineRule="auto"/>
              <w:jc w:val="center"/>
              <w:rPr>
                <w:rFonts w:hAnsi="宋体" w:cs="宋体"/>
                <w:color w:val="auto"/>
                <w:szCs w:val="21"/>
                <w:highlight w:val="none"/>
              </w:rPr>
            </w:pPr>
            <w:r>
              <w:rPr>
                <w:rFonts w:hint="eastAsia" w:hAnsi="宋体" w:cs="宋体"/>
                <w:color w:val="auto"/>
                <w:szCs w:val="21"/>
                <w:highlight w:val="none"/>
              </w:rPr>
              <w:t>3</w:t>
            </w:r>
          </w:p>
        </w:tc>
        <w:tc>
          <w:tcPr>
            <w:tcW w:w="2631" w:type="dxa"/>
            <w:tcBorders>
              <w:top w:val="single" w:color="auto" w:sz="4" w:space="0"/>
              <w:left w:val="single" w:color="auto" w:sz="4" w:space="0"/>
              <w:bottom w:val="single" w:color="auto" w:sz="4" w:space="0"/>
              <w:right w:val="single" w:color="auto" w:sz="4" w:space="0"/>
            </w:tcBorders>
            <w:noWrap w:val="0"/>
            <w:vAlign w:val="bottom"/>
          </w:tcPr>
          <w:p>
            <w:pPr>
              <w:spacing w:line="360" w:lineRule="auto"/>
              <w:jc w:val="center"/>
              <w:rPr>
                <w:rFonts w:hAnsi="宋体" w:cs="宋体"/>
                <w:color w:val="auto"/>
                <w:szCs w:val="21"/>
                <w:highlight w:val="none"/>
              </w:rPr>
            </w:pPr>
          </w:p>
        </w:tc>
        <w:tc>
          <w:tcPr>
            <w:tcW w:w="1710" w:type="dxa"/>
            <w:tcBorders>
              <w:top w:val="single" w:color="auto" w:sz="4" w:space="0"/>
              <w:left w:val="single" w:color="auto" w:sz="4" w:space="0"/>
              <w:bottom w:val="single" w:color="auto" w:sz="4" w:space="0"/>
              <w:right w:val="single" w:color="auto" w:sz="4" w:space="0"/>
            </w:tcBorders>
            <w:noWrap w:val="0"/>
            <w:vAlign w:val="bottom"/>
          </w:tcPr>
          <w:p>
            <w:pPr>
              <w:spacing w:line="360" w:lineRule="auto"/>
              <w:jc w:val="center"/>
              <w:rPr>
                <w:rFonts w:hAnsi="宋体" w:cs="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pPr>
              <w:spacing w:line="360" w:lineRule="auto"/>
              <w:jc w:val="center"/>
              <w:rPr>
                <w:rFonts w:hAnsi="宋体" w:cs="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Ansi="宋体" w:cs="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noWrap w:val="0"/>
            <w:vAlign w:val="top"/>
          </w:tcPr>
          <w:p>
            <w:pPr>
              <w:tabs>
                <w:tab w:val="left" w:pos="480"/>
              </w:tabs>
              <w:spacing w:line="360" w:lineRule="auto"/>
              <w:jc w:val="center"/>
              <w:rPr>
                <w:rFonts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noWrap w:val="0"/>
            <w:vAlign w:val="bottom"/>
          </w:tcPr>
          <w:p>
            <w:pPr>
              <w:spacing w:line="360" w:lineRule="auto"/>
              <w:jc w:val="center"/>
              <w:rPr>
                <w:rFonts w:hAnsi="宋体" w:cs="宋体"/>
                <w:color w:val="auto"/>
                <w:szCs w:val="21"/>
                <w:highlight w:val="none"/>
              </w:rPr>
            </w:pPr>
            <w:r>
              <w:rPr>
                <w:rFonts w:hint="eastAsia" w:hAnsi="宋体" w:cs="宋体"/>
                <w:color w:val="auto"/>
                <w:szCs w:val="21"/>
                <w:highlight w:val="none"/>
              </w:rPr>
              <w:t>4</w:t>
            </w:r>
          </w:p>
        </w:tc>
        <w:tc>
          <w:tcPr>
            <w:tcW w:w="2631" w:type="dxa"/>
            <w:tcBorders>
              <w:top w:val="single" w:color="auto" w:sz="4" w:space="0"/>
              <w:left w:val="single" w:color="auto" w:sz="4" w:space="0"/>
              <w:bottom w:val="single" w:color="auto" w:sz="4" w:space="0"/>
              <w:right w:val="single" w:color="auto" w:sz="4" w:space="0"/>
            </w:tcBorders>
            <w:noWrap w:val="0"/>
            <w:vAlign w:val="bottom"/>
          </w:tcPr>
          <w:p>
            <w:pPr>
              <w:spacing w:line="360" w:lineRule="auto"/>
              <w:jc w:val="center"/>
              <w:rPr>
                <w:rFonts w:hAnsi="宋体" w:cs="宋体"/>
                <w:color w:val="auto"/>
                <w:szCs w:val="21"/>
                <w:highlight w:val="none"/>
              </w:rPr>
            </w:pPr>
          </w:p>
        </w:tc>
        <w:tc>
          <w:tcPr>
            <w:tcW w:w="1710" w:type="dxa"/>
            <w:tcBorders>
              <w:top w:val="single" w:color="auto" w:sz="4" w:space="0"/>
              <w:left w:val="single" w:color="auto" w:sz="4" w:space="0"/>
              <w:bottom w:val="single" w:color="auto" w:sz="4" w:space="0"/>
              <w:right w:val="single" w:color="auto" w:sz="4" w:space="0"/>
            </w:tcBorders>
            <w:noWrap w:val="0"/>
            <w:vAlign w:val="bottom"/>
          </w:tcPr>
          <w:p>
            <w:pPr>
              <w:spacing w:line="360" w:lineRule="auto"/>
              <w:jc w:val="center"/>
              <w:rPr>
                <w:rFonts w:hAnsi="宋体" w:cs="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pPr>
              <w:spacing w:line="360" w:lineRule="auto"/>
              <w:jc w:val="center"/>
              <w:rPr>
                <w:rFonts w:hAnsi="宋体" w:cs="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Ansi="宋体" w:cs="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noWrap w:val="0"/>
            <w:vAlign w:val="top"/>
          </w:tcPr>
          <w:p>
            <w:pPr>
              <w:tabs>
                <w:tab w:val="left" w:pos="480"/>
              </w:tabs>
              <w:spacing w:line="360" w:lineRule="auto"/>
              <w:jc w:val="center"/>
              <w:rPr>
                <w:rFonts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noWrap w:val="0"/>
            <w:vAlign w:val="bottom"/>
          </w:tcPr>
          <w:p>
            <w:pPr>
              <w:spacing w:line="360" w:lineRule="auto"/>
              <w:jc w:val="center"/>
              <w:rPr>
                <w:rFonts w:hAnsi="宋体" w:cs="宋体"/>
                <w:color w:val="auto"/>
                <w:szCs w:val="21"/>
                <w:highlight w:val="none"/>
              </w:rPr>
            </w:pPr>
            <w:r>
              <w:rPr>
                <w:rFonts w:hint="eastAsia" w:hAnsi="宋体" w:cs="宋体"/>
                <w:color w:val="auto"/>
                <w:szCs w:val="21"/>
                <w:highlight w:val="none"/>
              </w:rPr>
              <w:t>5</w:t>
            </w:r>
          </w:p>
        </w:tc>
        <w:tc>
          <w:tcPr>
            <w:tcW w:w="2631" w:type="dxa"/>
            <w:tcBorders>
              <w:top w:val="single" w:color="auto" w:sz="4" w:space="0"/>
              <w:left w:val="single" w:color="auto" w:sz="4" w:space="0"/>
              <w:bottom w:val="single" w:color="auto" w:sz="4" w:space="0"/>
              <w:right w:val="single" w:color="auto" w:sz="4" w:space="0"/>
            </w:tcBorders>
            <w:noWrap w:val="0"/>
            <w:vAlign w:val="bottom"/>
          </w:tcPr>
          <w:p>
            <w:pPr>
              <w:spacing w:line="360" w:lineRule="auto"/>
              <w:jc w:val="center"/>
              <w:rPr>
                <w:rFonts w:hAnsi="宋体" w:cs="宋体"/>
                <w:color w:val="auto"/>
                <w:szCs w:val="21"/>
                <w:highlight w:val="none"/>
              </w:rPr>
            </w:pPr>
          </w:p>
        </w:tc>
        <w:tc>
          <w:tcPr>
            <w:tcW w:w="1710" w:type="dxa"/>
            <w:tcBorders>
              <w:top w:val="single" w:color="auto" w:sz="4" w:space="0"/>
              <w:left w:val="single" w:color="auto" w:sz="4" w:space="0"/>
              <w:bottom w:val="single" w:color="auto" w:sz="4" w:space="0"/>
              <w:right w:val="single" w:color="auto" w:sz="4" w:space="0"/>
            </w:tcBorders>
            <w:noWrap w:val="0"/>
            <w:vAlign w:val="bottom"/>
          </w:tcPr>
          <w:p>
            <w:pPr>
              <w:spacing w:line="360" w:lineRule="auto"/>
              <w:jc w:val="center"/>
              <w:rPr>
                <w:rFonts w:hAnsi="宋体" w:cs="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pPr>
              <w:spacing w:line="360" w:lineRule="auto"/>
              <w:jc w:val="center"/>
              <w:rPr>
                <w:rFonts w:hAnsi="宋体" w:cs="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Ansi="宋体" w:cs="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noWrap w:val="0"/>
            <w:vAlign w:val="top"/>
          </w:tcPr>
          <w:p>
            <w:pPr>
              <w:tabs>
                <w:tab w:val="left" w:pos="480"/>
              </w:tabs>
              <w:spacing w:line="360" w:lineRule="auto"/>
              <w:jc w:val="center"/>
              <w:rPr>
                <w:rFonts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noWrap w:val="0"/>
            <w:vAlign w:val="bottom"/>
          </w:tcPr>
          <w:p>
            <w:pPr>
              <w:spacing w:line="360" w:lineRule="auto"/>
              <w:jc w:val="center"/>
              <w:rPr>
                <w:rFonts w:hAnsi="宋体" w:cs="宋体"/>
                <w:color w:val="auto"/>
                <w:szCs w:val="21"/>
                <w:highlight w:val="none"/>
              </w:rPr>
            </w:pPr>
            <w:r>
              <w:rPr>
                <w:rFonts w:hint="eastAsia" w:hAnsi="宋体" w:cs="宋体"/>
                <w:color w:val="auto"/>
                <w:szCs w:val="21"/>
                <w:highlight w:val="none"/>
              </w:rPr>
              <w:t>6</w:t>
            </w:r>
          </w:p>
        </w:tc>
        <w:tc>
          <w:tcPr>
            <w:tcW w:w="2631" w:type="dxa"/>
            <w:tcBorders>
              <w:top w:val="single" w:color="auto" w:sz="4" w:space="0"/>
              <w:left w:val="single" w:color="auto" w:sz="4" w:space="0"/>
              <w:bottom w:val="single" w:color="auto" w:sz="4" w:space="0"/>
              <w:right w:val="single" w:color="auto" w:sz="4" w:space="0"/>
            </w:tcBorders>
            <w:noWrap w:val="0"/>
            <w:vAlign w:val="bottom"/>
          </w:tcPr>
          <w:p>
            <w:pPr>
              <w:spacing w:line="360" w:lineRule="auto"/>
              <w:jc w:val="center"/>
              <w:rPr>
                <w:rFonts w:hAnsi="宋体" w:cs="宋体"/>
                <w:color w:val="auto"/>
                <w:szCs w:val="21"/>
                <w:highlight w:val="none"/>
              </w:rPr>
            </w:pPr>
          </w:p>
        </w:tc>
        <w:tc>
          <w:tcPr>
            <w:tcW w:w="1710" w:type="dxa"/>
            <w:tcBorders>
              <w:top w:val="single" w:color="auto" w:sz="4" w:space="0"/>
              <w:left w:val="single" w:color="auto" w:sz="4" w:space="0"/>
              <w:bottom w:val="single" w:color="auto" w:sz="4" w:space="0"/>
              <w:right w:val="single" w:color="auto" w:sz="4" w:space="0"/>
            </w:tcBorders>
            <w:noWrap w:val="0"/>
            <w:vAlign w:val="bottom"/>
          </w:tcPr>
          <w:p>
            <w:pPr>
              <w:spacing w:line="360" w:lineRule="auto"/>
              <w:jc w:val="center"/>
              <w:rPr>
                <w:rFonts w:hAnsi="宋体" w:cs="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pPr>
              <w:spacing w:line="360" w:lineRule="auto"/>
              <w:jc w:val="center"/>
              <w:rPr>
                <w:rFonts w:hAnsi="宋体" w:cs="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Ansi="宋体" w:cs="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noWrap w:val="0"/>
            <w:vAlign w:val="top"/>
          </w:tcPr>
          <w:p>
            <w:pPr>
              <w:tabs>
                <w:tab w:val="left" w:pos="480"/>
              </w:tabs>
              <w:spacing w:line="360" w:lineRule="auto"/>
              <w:jc w:val="center"/>
              <w:rPr>
                <w:rFonts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noWrap w:val="0"/>
            <w:vAlign w:val="bottom"/>
          </w:tcPr>
          <w:p>
            <w:pPr>
              <w:spacing w:line="360" w:lineRule="auto"/>
              <w:jc w:val="center"/>
              <w:rPr>
                <w:rFonts w:hAnsi="宋体" w:cs="宋体"/>
                <w:color w:val="auto"/>
                <w:szCs w:val="21"/>
                <w:highlight w:val="none"/>
              </w:rPr>
            </w:pPr>
            <w:r>
              <w:rPr>
                <w:rFonts w:hint="eastAsia" w:hAnsi="宋体" w:cs="宋体"/>
                <w:color w:val="auto"/>
                <w:szCs w:val="21"/>
                <w:highlight w:val="none"/>
              </w:rPr>
              <w:t>7</w:t>
            </w:r>
          </w:p>
        </w:tc>
        <w:tc>
          <w:tcPr>
            <w:tcW w:w="2631" w:type="dxa"/>
            <w:tcBorders>
              <w:top w:val="single" w:color="auto" w:sz="4" w:space="0"/>
              <w:left w:val="single" w:color="auto" w:sz="4" w:space="0"/>
              <w:bottom w:val="single" w:color="auto" w:sz="4" w:space="0"/>
              <w:right w:val="single" w:color="auto" w:sz="4" w:space="0"/>
            </w:tcBorders>
            <w:noWrap w:val="0"/>
            <w:vAlign w:val="bottom"/>
          </w:tcPr>
          <w:p>
            <w:pPr>
              <w:spacing w:line="360" w:lineRule="auto"/>
              <w:jc w:val="center"/>
              <w:rPr>
                <w:rFonts w:hAnsi="宋体" w:cs="宋体"/>
                <w:color w:val="auto"/>
                <w:szCs w:val="21"/>
                <w:highlight w:val="none"/>
              </w:rPr>
            </w:pPr>
          </w:p>
        </w:tc>
        <w:tc>
          <w:tcPr>
            <w:tcW w:w="1710" w:type="dxa"/>
            <w:tcBorders>
              <w:top w:val="single" w:color="auto" w:sz="4" w:space="0"/>
              <w:left w:val="single" w:color="auto" w:sz="4" w:space="0"/>
              <w:bottom w:val="single" w:color="auto" w:sz="4" w:space="0"/>
              <w:right w:val="single" w:color="auto" w:sz="4" w:space="0"/>
            </w:tcBorders>
            <w:noWrap w:val="0"/>
            <w:vAlign w:val="bottom"/>
          </w:tcPr>
          <w:p>
            <w:pPr>
              <w:spacing w:line="360" w:lineRule="auto"/>
              <w:jc w:val="center"/>
              <w:rPr>
                <w:rFonts w:hAnsi="宋体" w:cs="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pPr>
              <w:spacing w:line="360" w:lineRule="auto"/>
              <w:jc w:val="center"/>
              <w:rPr>
                <w:rFonts w:hAnsi="宋体" w:cs="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Ansi="宋体" w:cs="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noWrap w:val="0"/>
            <w:vAlign w:val="top"/>
          </w:tcPr>
          <w:p>
            <w:pPr>
              <w:tabs>
                <w:tab w:val="left" w:pos="480"/>
              </w:tabs>
              <w:spacing w:line="360" w:lineRule="auto"/>
              <w:jc w:val="center"/>
              <w:rPr>
                <w:rFonts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noWrap w:val="0"/>
            <w:vAlign w:val="bottom"/>
          </w:tcPr>
          <w:p>
            <w:pPr>
              <w:spacing w:line="360" w:lineRule="auto"/>
              <w:jc w:val="center"/>
              <w:rPr>
                <w:rFonts w:hAnsi="宋体" w:cs="宋体"/>
                <w:color w:val="auto"/>
                <w:szCs w:val="21"/>
                <w:highlight w:val="none"/>
              </w:rPr>
            </w:pPr>
            <w:r>
              <w:rPr>
                <w:rFonts w:hint="eastAsia" w:hAnsi="宋体" w:cs="宋体"/>
                <w:color w:val="auto"/>
                <w:szCs w:val="21"/>
                <w:highlight w:val="none"/>
              </w:rPr>
              <w:t>8</w:t>
            </w:r>
          </w:p>
        </w:tc>
        <w:tc>
          <w:tcPr>
            <w:tcW w:w="2631" w:type="dxa"/>
            <w:tcBorders>
              <w:top w:val="single" w:color="auto" w:sz="4" w:space="0"/>
              <w:left w:val="single" w:color="auto" w:sz="4" w:space="0"/>
              <w:bottom w:val="single" w:color="auto" w:sz="4" w:space="0"/>
              <w:right w:val="single" w:color="auto" w:sz="4" w:space="0"/>
            </w:tcBorders>
            <w:noWrap w:val="0"/>
            <w:vAlign w:val="bottom"/>
          </w:tcPr>
          <w:p>
            <w:pPr>
              <w:spacing w:line="360" w:lineRule="auto"/>
              <w:jc w:val="center"/>
              <w:rPr>
                <w:rFonts w:hAnsi="宋体" w:cs="宋体"/>
                <w:color w:val="auto"/>
                <w:szCs w:val="21"/>
                <w:highlight w:val="none"/>
              </w:rPr>
            </w:pPr>
          </w:p>
        </w:tc>
        <w:tc>
          <w:tcPr>
            <w:tcW w:w="1710" w:type="dxa"/>
            <w:tcBorders>
              <w:top w:val="single" w:color="auto" w:sz="4" w:space="0"/>
              <w:left w:val="single" w:color="auto" w:sz="4" w:space="0"/>
              <w:bottom w:val="single" w:color="auto" w:sz="4" w:space="0"/>
              <w:right w:val="single" w:color="auto" w:sz="4" w:space="0"/>
            </w:tcBorders>
            <w:noWrap w:val="0"/>
            <w:vAlign w:val="bottom"/>
          </w:tcPr>
          <w:p>
            <w:pPr>
              <w:spacing w:line="360" w:lineRule="auto"/>
              <w:jc w:val="center"/>
              <w:rPr>
                <w:rFonts w:hAnsi="宋体" w:cs="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pPr>
              <w:spacing w:line="360" w:lineRule="auto"/>
              <w:jc w:val="center"/>
              <w:rPr>
                <w:rFonts w:hAnsi="宋体" w:cs="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Ansi="宋体" w:cs="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noWrap w:val="0"/>
            <w:vAlign w:val="top"/>
          </w:tcPr>
          <w:p>
            <w:pPr>
              <w:tabs>
                <w:tab w:val="left" w:pos="480"/>
              </w:tabs>
              <w:spacing w:line="360" w:lineRule="auto"/>
              <w:jc w:val="center"/>
              <w:rPr>
                <w:rFonts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noWrap w:val="0"/>
            <w:vAlign w:val="bottom"/>
          </w:tcPr>
          <w:p>
            <w:pPr>
              <w:spacing w:line="360" w:lineRule="auto"/>
              <w:jc w:val="center"/>
              <w:rPr>
                <w:rFonts w:hAnsi="宋体" w:cs="宋体"/>
                <w:color w:val="auto"/>
                <w:szCs w:val="21"/>
                <w:highlight w:val="none"/>
              </w:rPr>
            </w:pPr>
            <w:r>
              <w:rPr>
                <w:rFonts w:hint="eastAsia" w:hAnsi="宋体" w:cs="宋体"/>
                <w:color w:val="auto"/>
                <w:szCs w:val="21"/>
                <w:highlight w:val="none"/>
              </w:rPr>
              <w:t>9</w:t>
            </w:r>
          </w:p>
        </w:tc>
        <w:tc>
          <w:tcPr>
            <w:tcW w:w="2631" w:type="dxa"/>
            <w:tcBorders>
              <w:top w:val="single" w:color="auto" w:sz="4" w:space="0"/>
              <w:left w:val="single" w:color="auto" w:sz="4" w:space="0"/>
              <w:bottom w:val="single" w:color="auto" w:sz="4" w:space="0"/>
              <w:right w:val="single" w:color="auto" w:sz="4" w:space="0"/>
            </w:tcBorders>
            <w:noWrap w:val="0"/>
            <w:vAlign w:val="bottom"/>
          </w:tcPr>
          <w:p>
            <w:pPr>
              <w:spacing w:line="360" w:lineRule="auto"/>
              <w:jc w:val="center"/>
              <w:rPr>
                <w:rFonts w:hAnsi="宋体" w:cs="宋体"/>
                <w:color w:val="auto"/>
                <w:szCs w:val="21"/>
                <w:highlight w:val="none"/>
              </w:rPr>
            </w:pPr>
          </w:p>
        </w:tc>
        <w:tc>
          <w:tcPr>
            <w:tcW w:w="1710" w:type="dxa"/>
            <w:tcBorders>
              <w:top w:val="single" w:color="auto" w:sz="4" w:space="0"/>
              <w:left w:val="single" w:color="auto" w:sz="4" w:space="0"/>
              <w:bottom w:val="single" w:color="auto" w:sz="4" w:space="0"/>
              <w:right w:val="single" w:color="auto" w:sz="4" w:space="0"/>
            </w:tcBorders>
            <w:noWrap w:val="0"/>
            <w:vAlign w:val="bottom"/>
          </w:tcPr>
          <w:p>
            <w:pPr>
              <w:spacing w:line="360" w:lineRule="auto"/>
              <w:jc w:val="center"/>
              <w:rPr>
                <w:rFonts w:hAnsi="宋体" w:cs="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pPr>
              <w:spacing w:line="360" w:lineRule="auto"/>
              <w:jc w:val="center"/>
              <w:rPr>
                <w:rFonts w:hAnsi="宋体" w:cs="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Ansi="宋体" w:cs="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noWrap w:val="0"/>
            <w:vAlign w:val="top"/>
          </w:tcPr>
          <w:p>
            <w:pPr>
              <w:tabs>
                <w:tab w:val="left" w:pos="480"/>
              </w:tabs>
              <w:spacing w:line="360" w:lineRule="auto"/>
              <w:jc w:val="center"/>
              <w:rPr>
                <w:rFonts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noWrap w:val="0"/>
            <w:vAlign w:val="bottom"/>
          </w:tcPr>
          <w:p>
            <w:pPr>
              <w:spacing w:line="360" w:lineRule="auto"/>
              <w:jc w:val="center"/>
              <w:rPr>
                <w:rFonts w:hAnsi="宋体" w:cs="宋体"/>
                <w:color w:val="auto"/>
                <w:szCs w:val="21"/>
                <w:highlight w:val="none"/>
              </w:rPr>
            </w:pPr>
            <w:r>
              <w:rPr>
                <w:rFonts w:hint="eastAsia" w:hAnsi="宋体" w:cs="宋体"/>
                <w:color w:val="auto"/>
                <w:szCs w:val="21"/>
                <w:highlight w:val="none"/>
              </w:rPr>
              <w:t>10</w:t>
            </w:r>
          </w:p>
        </w:tc>
        <w:tc>
          <w:tcPr>
            <w:tcW w:w="2631" w:type="dxa"/>
            <w:tcBorders>
              <w:top w:val="single" w:color="auto" w:sz="4" w:space="0"/>
              <w:left w:val="single" w:color="auto" w:sz="4" w:space="0"/>
              <w:bottom w:val="single" w:color="auto" w:sz="4" w:space="0"/>
              <w:right w:val="single" w:color="auto" w:sz="4" w:space="0"/>
            </w:tcBorders>
            <w:noWrap w:val="0"/>
            <w:vAlign w:val="bottom"/>
          </w:tcPr>
          <w:p>
            <w:pPr>
              <w:spacing w:line="360" w:lineRule="auto"/>
              <w:jc w:val="center"/>
              <w:rPr>
                <w:rFonts w:hAnsi="宋体" w:cs="宋体"/>
                <w:color w:val="auto"/>
                <w:szCs w:val="21"/>
                <w:highlight w:val="none"/>
              </w:rPr>
            </w:pPr>
          </w:p>
        </w:tc>
        <w:tc>
          <w:tcPr>
            <w:tcW w:w="1710" w:type="dxa"/>
            <w:tcBorders>
              <w:top w:val="single" w:color="auto" w:sz="4" w:space="0"/>
              <w:left w:val="single" w:color="auto" w:sz="4" w:space="0"/>
              <w:bottom w:val="single" w:color="auto" w:sz="4" w:space="0"/>
              <w:right w:val="single" w:color="auto" w:sz="4" w:space="0"/>
            </w:tcBorders>
            <w:noWrap w:val="0"/>
            <w:vAlign w:val="bottom"/>
          </w:tcPr>
          <w:p>
            <w:pPr>
              <w:spacing w:line="360" w:lineRule="auto"/>
              <w:jc w:val="center"/>
              <w:rPr>
                <w:rFonts w:hAnsi="宋体" w:cs="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pPr>
              <w:spacing w:line="360" w:lineRule="auto"/>
              <w:jc w:val="center"/>
              <w:rPr>
                <w:rFonts w:hAnsi="宋体" w:cs="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Ansi="宋体" w:cs="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noWrap w:val="0"/>
            <w:vAlign w:val="top"/>
          </w:tcPr>
          <w:p>
            <w:pPr>
              <w:tabs>
                <w:tab w:val="left" w:pos="480"/>
              </w:tabs>
              <w:spacing w:line="360" w:lineRule="auto"/>
              <w:jc w:val="center"/>
              <w:rPr>
                <w:rFonts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noWrap w:val="0"/>
            <w:vAlign w:val="bottom"/>
          </w:tcPr>
          <w:p>
            <w:pPr>
              <w:spacing w:line="360" w:lineRule="auto"/>
              <w:jc w:val="center"/>
              <w:rPr>
                <w:rFonts w:hAnsi="宋体" w:cs="宋体"/>
                <w:color w:val="auto"/>
                <w:szCs w:val="21"/>
                <w:highlight w:val="none"/>
              </w:rPr>
            </w:pPr>
            <w:r>
              <w:rPr>
                <w:rFonts w:hint="eastAsia" w:hAnsi="宋体" w:cs="宋体"/>
                <w:color w:val="auto"/>
                <w:szCs w:val="21"/>
                <w:highlight w:val="none"/>
              </w:rPr>
              <w:t>11</w:t>
            </w:r>
          </w:p>
        </w:tc>
        <w:tc>
          <w:tcPr>
            <w:tcW w:w="2631" w:type="dxa"/>
            <w:tcBorders>
              <w:top w:val="single" w:color="auto" w:sz="4" w:space="0"/>
              <w:left w:val="single" w:color="auto" w:sz="4" w:space="0"/>
              <w:bottom w:val="single" w:color="auto" w:sz="4" w:space="0"/>
              <w:right w:val="single" w:color="auto" w:sz="4" w:space="0"/>
            </w:tcBorders>
            <w:noWrap w:val="0"/>
            <w:vAlign w:val="bottom"/>
          </w:tcPr>
          <w:p>
            <w:pPr>
              <w:spacing w:line="360" w:lineRule="auto"/>
              <w:jc w:val="center"/>
              <w:rPr>
                <w:rFonts w:hAnsi="宋体" w:cs="宋体"/>
                <w:color w:val="auto"/>
                <w:szCs w:val="21"/>
                <w:highlight w:val="none"/>
              </w:rPr>
            </w:pPr>
          </w:p>
        </w:tc>
        <w:tc>
          <w:tcPr>
            <w:tcW w:w="1710" w:type="dxa"/>
            <w:tcBorders>
              <w:top w:val="single" w:color="auto" w:sz="4" w:space="0"/>
              <w:left w:val="single" w:color="auto" w:sz="4" w:space="0"/>
              <w:bottom w:val="single" w:color="auto" w:sz="4" w:space="0"/>
              <w:right w:val="single" w:color="auto" w:sz="4" w:space="0"/>
            </w:tcBorders>
            <w:noWrap w:val="0"/>
            <w:vAlign w:val="bottom"/>
          </w:tcPr>
          <w:p>
            <w:pPr>
              <w:spacing w:line="360" w:lineRule="auto"/>
              <w:jc w:val="center"/>
              <w:rPr>
                <w:rFonts w:hAnsi="宋体" w:cs="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pPr>
              <w:spacing w:line="360" w:lineRule="auto"/>
              <w:jc w:val="center"/>
              <w:rPr>
                <w:rFonts w:hAnsi="宋体" w:cs="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Ansi="宋体" w:cs="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noWrap w:val="0"/>
            <w:vAlign w:val="top"/>
          </w:tcPr>
          <w:p>
            <w:pPr>
              <w:tabs>
                <w:tab w:val="left" w:pos="480"/>
              </w:tabs>
              <w:spacing w:line="360" w:lineRule="auto"/>
              <w:jc w:val="center"/>
              <w:rPr>
                <w:rFonts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noWrap w:val="0"/>
            <w:vAlign w:val="bottom"/>
          </w:tcPr>
          <w:p>
            <w:pPr>
              <w:spacing w:line="360" w:lineRule="auto"/>
              <w:jc w:val="center"/>
              <w:rPr>
                <w:rFonts w:hAnsi="宋体" w:cs="宋体"/>
                <w:color w:val="auto"/>
                <w:szCs w:val="21"/>
                <w:highlight w:val="none"/>
              </w:rPr>
            </w:pPr>
            <w:r>
              <w:rPr>
                <w:rFonts w:hint="eastAsia" w:hAnsi="宋体" w:cs="宋体"/>
                <w:color w:val="auto"/>
                <w:szCs w:val="21"/>
                <w:highlight w:val="none"/>
              </w:rPr>
              <w:t>12</w:t>
            </w:r>
          </w:p>
        </w:tc>
        <w:tc>
          <w:tcPr>
            <w:tcW w:w="2631" w:type="dxa"/>
            <w:tcBorders>
              <w:top w:val="single" w:color="auto" w:sz="4" w:space="0"/>
              <w:left w:val="single" w:color="auto" w:sz="4" w:space="0"/>
              <w:bottom w:val="single" w:color="auto" w:sz="4" w:space="0"/>
              <w:right w:val="single" w:color="auto" w:sz="4" w:space="0"/>
            </w:tcBorders>
            <w:noWrap w:val="0"/>
            <w:vAlign w:val="bottom"/>
          </w:tcPr>
          <w:p>
            <w:pPr>
              <w:spacing w:line="360" w:lineRule="auto"/>
              <w:jc w:val="center"/>
              <w:rPr>
                <w:rFonts w:hAnsi="宋体" w:cs="宋体"/>
                <w:color w:val="auto"/>
                <w:szCs w:val="21"/>
                <w:highlight w:val="none"/>
              </w:rPr>
            </w:pPr>
          </w:p>
        </w:tc>
        <w:tc>
          <w:tcPr>
            <w:tcW w:w="1710" w:type="dxa"/>
            <w:tcBorders>
              <w:top w:val="single" w:color="auto" w:sz="4" w:space="0"/>
              <w:left w:val="single" w:color="auto" w:sz="4" w:space="0"/>
              <w:bottom w:val="single" w:color="auto" w:sz="4" w:space="0"/>
              <w:right w:val="single" w:color="auto" w:sz="4" w:space="0"/>
            </w:tcBorders>
            <w:noWrap w:val="0"/>
            <w:vAlign w:val="bottom"/>
          </w:tcPr>
          <w:p>
            <w:pPr>
              <w:spacing w:line="360" w:lineRule="auto"/>
              <w:jc w:val="center"/>
              <w:rPr>
                <w:rFonts w:hAnsi="宋体" w:cs="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pPr>
              <w:spacing w:line="360" w:lineRule="auto"/>
              <w:jc w:val="center"/>
              <w:rPr>
                <w:rFonts w:hAnsi="宋体" w:cs="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Ansi="宋体" w:cs="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noWrap w:val="0"/>
            <w:vAlign w:val="top"/>
          </w:tcPr>
          <w:p>
            <w:pPr>
              <w:tabs>
                <w:tab w:val="left" w:pos="480"/>
              </w:tabs>
              <w:spacing w:line="360" w:lineRule="auto"/>
              <w:jc w:val="center"/>
              <w:rPr>
                <w:rFonts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noWrap w:val="0"/>
            <w:vAlign w:val="bottom"/>
          </w:tcPr>
          <w:p>
            <w:pPr>
              <w:spacing w:line="360" w:lineRule="auto"/>
              <w:jc w:val="center"/>
              <w:rPr>
                <w:rFonts w:hAnsi="宋体" w:cs="宋体"/>
                <w:color w:val="auto"/>
                <w:szCs w:val="21"/>
                <w:highlight w:val="none"/>
              </w:rPr>
            </w:pPr>
            <w:r>
              <w:rPr>
                <w:rFonts w:hint="eastAsia" w:hAnsi="宋体" w:cs="宋体"/>
                <w:color w:val="auto"/>
                <w:szCs w:val="21"/>
                <w:highlight w:val="none"/>
              </w:rPr>
              <w:t>13</w:t>
            </w:r>
          </w:p>
        </w:tc>
        <w:tc>
          <w:tcPr>
            <w:tcW w:w="2631" w:type="dxa"/>
            <w:tcBorders>
              <w:top w:val="single" w:color="auto" w:sz="4" w:space="0"/>
              <w:left w:val="single" w:color="auto" w:sz="4" w:space="0"/>
              <w:bottom w:val="single" w:color="auto" w:sz="4" w:space="0"/>
              <w:right w:val="single" w:color="auto" w:sz="4" w:space="0"/>
            </w:tcBorders>
            <w:noWrap w:val="0"/>
            <w:vAlign w:val="bottom"/>
          </w:tcPr>
          <w:p>
            <w:pPr>
              <w:spacing w:line="360" w:lineRule="auto"/>
              <w:jc w:val="center"/>
              <w:rPr>
                <w:rFonts w:hAnsi="宋体" w:cs="宋体"/>
                <w:color w:val="auto"/>
                <w:szCs w:val="21"/>
                <w:highlight w:val="none"/>
              </w:rPr>
            </w:pPr>
          </w:p>
        </w:tc>
        <w:tc>
          <w:tcPr>
            <w:tcW w:w="1710" w:type="dxa"/>
            <w:tcBorders>
              <w:top w:val="single" w:color="auto" w:sz="4" w:space="0"/>
              <w:left w:val="single" w:color="auto" w:sz="4" w:space="0"/>
              <w:bottom w:val="single" w:color="auto" w:sz="4" w:space="0"/>
              <w:right w:val="single" w:color="auto" w:sz="4" w:space="0"/>
            </w:tcBorders>
            <w:noWrap w:val="0"/>
            <w:vAlign w:val="bottom"/>
          </w:tcPr>
          <w:p>
            <w:pPr>
              <w:spacing w:line="360" w:lineRule="auto"/>
              <w:jc w:val="center"/>
              <w:rPr>
                <w:rFonts w:hAnsi="宋体" w:cs="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pPr>
              <w:spacing w:line="360" w:lineRule="auto"/>
              <w:jc w:val="center"/>
              <w:rPr>
                <w:rFonts w:hAnsi="宋体" w:cs="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Ansi="宋体" w:cs="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noWrap w:val="0"/>
            <w:vAlign w:val="top"/>
          </w:tcPr>
          <w:p>
            <w:pPr>
              <w:tabs>
                <w:tab w:val="left" w:pos="480"/>
              </w:tabs>
              <w:spacing w:line="360" w:lineRule="auto"/>
              <w:jc w:val="center"/>
              <w:rPr>
                <w:rFonts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noWrap w:val="0"/>
            <w:vAlign w:val="bottom"/>
          </w:tcPr>
          <w:p>
            <w:pPr>
              <w:spacing w:line="360" w:lineRule="auto"/>
              <w:jc w:val="center"/>
              <w:rPr>
                <w:rFonts w:hAnsi="宋体" w:cs="宋体"/>
                <w:color w:val="auto"/>
                <w:szCs w:val="21"/>
                <w:highlight w:val="none"/>
              </w:rPr>
            </w:pPr>
            <w:r>
              <w:rPr>
                <w:rFonts w:hint="eastAsia" w:hAnsi="宋体" w:cs="宋体"/>
                <w:color w:val="auto"/>
                <w:szCs w:val="21"/>
                <w:highlight w:val="none"/>
              </w:rPr>
              <w:t>14</w:t>
            </w:r>
          </w:p>
        </w:tc>
        <w:tc>
          <w:tcPr>
            <w:tcW w:w="2631" w:type="dxa"/>
            <w:tcBorders>
              <w:top w:val="single" w:color="auto" w:sz="4" w:space="0"/>
              <w:left w:val="single" w:color="auto" w:sz="4" w:space="0"/>
              <w:bottom w:val="single" w:color="auto" w:sz="4" w:space="0"/>
              <w:right w:val="single" w:color="auto" w:sz="4" w:space="0"/>
            </w:tcBorders>
            <w:noWrap w:val="0"/>
            <w:vAlign w:val="bottom"/>
          </w:tcPr>
          <w:p>
            <w:pPr>
              <w:spacing w:line="360" w:lineRule="auto"/>
              <w:jc w:val="center"/>
              <w:rPr>
                <w:rFonts w:hAnsi="宋体" w:cs="宋体"/>
                <w:color w:val="auto"/>
                <w:szCs w:val="21"/>
                <w:highlight w:val="none"/>
              </w:rPr>
            </w:pPr>
          </w:p>
        </w:tc>
        <w:tc>
          <w:tcPr>
            <w:tcW w:w="1710" w:type="dxa"/>
            <w:tcBorders>
              <w:top w:val="single" w:color="auto" w:sz="4" w:space="0"/>
              <w:left w:val="single" w:color="auto" w:sz="4" w:space="0"/>
              <w:bottom w:val="single" w:color="auto" w:sz="4" w:space="0"/>
              <w:right w:val="single" w:color="auto" w:sz="4" w:space="0"/>
            </w:tcBorders>
            <w:noWrap w:val="0"/>
            <w:vAlign w:val="bottom"/>
          </w:tcPr>
          <w:p>
            <w:pPr>
              <w:spacing w:line="360" w:lineRule="auto"/>
              <w:jc w:val="center"/>
              <w:rPr>
                <w:rFonts w:hAnsi="宋体" w:cs="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pPr>
              <w:spacing w:line="360" w:lineRule="auto"/>
              <w:jc w:val="center"/>
              <w:rPr>
                <w:rFonts w:hAnsi="宋体" w:cs="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Ansi="宋体" w:cs="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noWrap w:val="0"/>
            <w:vAlign w:val="top"/>
          </w:tcPr>
          <w:p>
            <w:pPr>
              <w:tabs>
                <w:tab w:val="left" w:pos="480"/>
              </w:tabs>
              <w:spacing w:line="360" w:lineRule="auto"/>
              <w:jc w:val="center"/>
              <w:rPr>
                <w:rFonts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noWrap w:val="0"/>
            <w:vAlign w:val="bottom"/>
          </w:tcPr>
          <w:p>
            <w:pPr>
              <w:spacing w:line="360" w:lineRule="auto"/>
              <w:jc w:val="center"/>
              <w:rPr>
                <w:rFonts w:hAnsi="宋体" w:cs="宋体"/>
                <w:color w:val="auto"/>
                <w:szCs w:val="21"/>
                <w:highlight w:val="none"/>
              </w:rPr>
            </w:pPr>
            <w:r>
              <w:rPr>
                <w:rFonts w:hint="eastAsia" w:hAnsi="宋体" w:cs="宋体"/>
                <w:color w:val="auto"/>
                <w:szCs w:val="21"/>
                <w:highlight w:val="none"/>
              </w:rPr>
              <w:t>15</w:t>
            </w:r>
          </w:p>
        </w:tc>
        <w:tc>
          <w:tcPr>
            <w:tcW w:w="2631" w:type="dxa"/>
            <w:tcBorders>
              <w:top w:val="single" w:color="auto" w:sz="4" w:space="0"/>
              <w:left w:val="single" w:color="auto" w:sz="4" w:space="0"/>
              <w:bottom w:val="single" w:color="auto" w:sz="4" w:space="0"/>
              <w:right w:val="single" w:color="auto" w:sz="4" w:space="0"/>
            </w:tcBorders>
            <w:noWrap w:val="0"/>
            <w:vAlign w:val="bottom"/>
          </w:tcPr>
          <w:p>
            <w:pPr>
              <w:spacing w:line="360" w:lineRule="auto"/>
              <w:jc w:val="center"/>
              <w:rPr>
                <w:rFonts w:hAnsi="宋体" w:cs="宋体"/>
                <w:color w:val="auto"/>
                <w:szCs w:val="21"/>
                <w:highlight w:val="none"/>
              </w:rPr>
            </w:pPr>
          </w:p>
        </w:tc>
        <w:tc>
          <w:tcPr>
            <w:tcW w:w="1710" w:type="dxa"/>
            <w:tcBorders>
              <w:top w:val="single" w:color="auto" w:sz="4" w:space="0"/>
              <w:left w:val="single" w:color="auto" w:sz="4" w:space="0"/>
              <w:bottom w:val="single" w:color="auto" w:sz="4" w:space="0"/>
              <w:right w:val="single" w:color="auto" w:sz="4" w:space="0"/>
            </w:tcBorders>
            <w:noWrap w:val="0"/>
            <w:vAlign w:val="bottom"/>
          </w:tcPr>
          <w:p>
            <w:pPr>
              <w:spacing w:line="360" w:lineRule="auto"/>
              <w:jc w:val="center"/>
              <w:rPr>
                <w:rFonts w:hAnsi="宋体" w:cs="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pPr>
              <w:spacing w:line="360" w:lineRule="auto"/>
              <w:jc w:val="center"/>
              <w:rPr>
                <w:rFonts w:hAnsi="宋体" w:cs="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Ansi="宋体" w:cs="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noWrap w:val="0"/>
            <w:vAlign w:val="top"/>
          </w:tcPr>
          <w:p>
            <w:pPr>
              <w:tabs>
                <w:tab w:val="left" w:pos="480"/>
              </w:tabs>
              <w:spacing w:line="360" w:lineRule="auto"/>
              <w:jc w:val="center"/>
              <w:rPr>
                <w:rFonts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noWrap w:val="0"/>
            <w:vAlign w:val="bottom"/>
          </w:tcPr>
          <w:p>
            <w:pPr>
              <w:spacing w:line="360" w:lineRule="auto"/>
              <w:jc w:val="center"/>
              <w:rPr>
                <w:rFonts w:hAnsi="宋体" w:cs="宋体"/>
                <w:color w:val="auto"/>
                <w:szCs w:val="21"/>
                <w:highlight w:val="none"/>
              </w:rPr>
            </w:pPr>
            <w:r>
              <w:rPr>
                <w:rFonts w:hint="eastAsia" w:hAnsi="宋体" w:cs="宋体"/>
                <w:color w:val="auto"/>
                <w:szCs w:val="21"/>
                <w:highlight w:val="none"/>
              </w:rPr>
              <w:t>16</w:t>
            </w:r>
          </w:p>
        </w:tc>
        <w:tc>
          <w:tcPr>
            <w:tcW w:w="2631" w:type="dxa"/>
            <w:tcBorders>
              <w:top w:val="single" w:color="auto" w:sz="4" w:space="0"/>
              <w:left w:val="single" w:color="auto" w:sz="4" w:space="0"/>
              <w:bottom w:val="single" w:color="auto" w:sz="4" w:space="0"/>
              <w:right w:val="single" w:color="auto" w:sz="4" w:space="0"/>
            </w:tcBorders>
            <w:noWrap w:val="0"/>
            <w:vAlign w:val="bottom"/>
          </w:tcPr>
          <w:p>
            <w:pPr>
              <w:spacing w:line="360" w:lineRule="auto"/>
              <w:jc w:val="center"/>
              <w:rPr>
                <w:rFonts w:hAnsi="宋体" w:cs="宋体"/>
                <w:color w:val="auto"/>
                <w:szCs w:val="21"/>
                <w:highlight w:val="none"/>
              </w:rPr>
            </w:pPr>
          </w:p>
        </w:tc>
        <w:tc>
          <w:tcPr>
            <w:tcW w:w="1710" w:type="dxa"/>
            <w:tcBorders>
              <w:top w:val="single" w:color="auto" w:sz="4" w:space="0"/>
              <w:left w:val="single" w:color="auto" w:sz="4" w:space="0"/>
              <w:bottom w:val="single" w:color="auto" w:sz="4" w:space="0"/>
              <w:right w:val="single" w:color="auto" w:sz="4" w:space="0"/>
            </w:tcBorders>
            <w:noWrap w:val="0"/>
            <w:vAlign w:val="bottom"/>
          </w:tcPr>
          <w:p>
            <w:pPr>
              <w:spacing w:line="360" w:lineRule="auto"/>
              <w:jc w:val="center"/>
              <w:rPr>
                <w:rFonts w:hAnsi="宋体" w:cs="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pPr>
              <w:spacing w:line="360" w:lineRule="auto"/>
              <w:jc w:val="center"/>
              <w:rPr>
                <w:rFonts w:hAnsi="宋体" w:cs="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Ansi="宋体" w:cs="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noWrap w:val="0"/>
            <w:vAlign w:val="top"/>
          </w:tcPr>
          <w:p>
            <w:pPr>
              <w:tabs>
                <w:tab w:val="left" w:pos="480"/>
              </w:tabs>
              <w:spacing w:line="360" w:lineRule="auto"/>
              <w:jc w:val="center"/>
              <w:rPr>
                <w:rFonts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noWrap w:val="0"/>
            <w:vAlign w:val="bottom"/>
          </w:tcPr>
          <w:p>
            <w:pPr>
              <w:spacing w:line="360" w:lineRule="auto"/>
              <w:jc w:val="center"/>
              <w:rPr>
                <w:rFonts w:hAnsi="宋体" w:cs="宋体"/>
                <w:color w:val="auto"/>
                <w:szCs w:val="21"/>
                <w:highlight w:val="none"/>
              </w:rPr>
            </w:pPr>
            <w:r>
              <w:rPr>
                <w:rFonts w:hint="eastAsia" w:hAnsi="宋体" w:cs="宋体"/>
                <w:color w:val="auto"/>
                <w:szCs w:val="21"/>
                <w:highlight w:val="none"/>
              </w:rPr>
              <w:t>17</w:t>
            </w:r>
          </w:p>
        </w:tc>
        <w:tc>
          <w:tcPr>
            <w:tcW w:w="2631" w:type="dxa"/>
            <w:tcBorders>
              <w:top w:val="single" w:color="auto" w:sz="4" w:space="0"/>
              <w:left w:val="single" w:color="auto" w:sz="4" w:space="0"/>
              <w:bottom w:val="single" w:color="auto" w:sz="4" w:space="0"/>
              <w:right w:val="single" w:color="auto" w:sz="4" w:space="0"/>
            </w:tcBorders>
            <w:noWrap w:val="0"/>
            <w:vAlign w:val="bottom"/>
          </w:tcPr>
          <w:p>
            <w:pPr>
              <w:spacing w:line="360" w:lineRule="auto"/>
              <w:jc w:val="center"/>
              <w:rPr>
                <w:rFonts w:hAnsi="宋体" w:cs="宋体"/>
                <w:color w:val="auto"/>
                <w:szCs w:val="21"/>
                <w:highlight w:val="none"/>
              </w:rPr>
            </w:pPr>
          </w:p>
        </w:tc>
        <w:tc>
          <w:tcPr>
            <w:tcW w:w="1710" w:type="dxa"/>
            <w:tcBorders>
              <w:top w:val="single" w:color="auto" w:sz="4" w:space="0"/>
              <w:left w:val="single" w:color="auto" w:sz="4" w:space="0"/>
              <w:bottom w:val="single" w:color="auto" w:sz="4" w:space="0"/>
              <w:right w:val="single" w:color="auto" w:sz="4" w:space="0"/>
            </w:tcBorders>
            <w:noWrap w:val="0"/>
            <w:vAlign w:val="bottom"/>
          </w:tcPr>
          <w:p>
            <w:pPr>
              <w:spacing w:line="360" w:lineRule="auto"/>
              <w:jc w:val="center"/>
              <w:rPr>
                <w:rFonts w:hAnsi="宋体" w:cs="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pPr>
              <w:spacing w:line="360" w:lineRule="auto"/>
              <w:jc w:val="center"/>
              <w:rPr>
                <w:rFonts w:hAnsi="宋体" w:cs="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Ansi="宋体" w:cs="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noWrap w:val="0"/>
            <w:vAlign w:val="top"/>
          </w:tcPr>
          <w:p>
            <w:pPr>
              <w:tabs>
                <w:tab w:val="left" w:pos="480"/>
              </w:tabs>
              <w:spacing w:line="360" w:lineRule="auto"/>
              <w:jc w:val="center"/>
              <w:rPr>
                <w:rFonts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noWrap w:val="0"/>
            <w:vAlign w:val="bottom"/>
          </w:tcPr>
          <w:p>
            <w:pPr>
              <w:spacing w:line="360" w:lineRule="auto"/>
              <w:jc w:val="center"/>
              <w:rPr>
                <w:rFonts w:hAnsi="宋体" w:cs="宋体"/>
                <w:color w:val="auto"/>
                <w:szCs w:val="21"/>
                <w:highlight w:val="none"/>
              </w:rPr>
            </w:pPr>
            <w:r>
              <w:rPr>
                <w:rFonts w:hint="eastAsia" w:hAnsi="宋体" w:cs="宋体"/>
                <w:color w:val="auto"/>
                <w:szCs w:val="21"/>
                <w:highlight w:val="none"/>
              </w:rPr>
              <w:t>18</w:t>
            </w:r>
          </w:p>
        </w:tc>
        <w:tc>
          <w:tcPr>
            <w:tcW w:w="2631" w:type="dxa"/>
            <w:tcBorders>
              <w:top w:val="single" w:color="auto" w:sz="4" w:space="0"/>
              <w:left w:val="single" w:color="auto" w:sz="4" w:space="0"/>
              <w:bottom w:val="single" w:color="auto" w:sz="4" w:space="0"/>
              <w:right w:val="single" w:color="auto" w:sz="4" w:space="0"/>
            </w:tcBorders>
            <w:noWrap w:val="0"/>
            <w:vAlign w:val="bottom"/>
          </w:tcPr>
          <w:p>
            <w:pPr>
              <w:spacing w:line="360" w:lineRule="auto"/>
              <w:jc w:val="center"/>
              <w:rPr>
                <w:rFonts w:hAnsi="宋体" w:cs="宋体"/>
                <w:color w:val="auto"/>
                <w:szCs w:val="21"/>
                <w:highlight w:val="none"/>
              </w:rPr>
            </w:pPr>
          </w:p>
        </w:tc>
        <w:tc>
          <w:tcPr>
            <w:tcW w:w="1710" w:type="dxa"/>
            <w:tcBorders>
              <w:top w:val="single" w:color="auto" w:sz="4" w:space="0"/>
              <w:left w:val="single" w:color="auto" w:sz="4" w:space="0"/>
              <w:bottom w:val="single" w:color="auto" w:sz="4" w:space="0"/>
              <w:right w:val="single" w:color="auto" w:sz="4" w:space="0"/>
            </w:tcBorders>
            <w:noWrap w:val="0"/>
            <w:vAlign w:val="bottom"/>
          </w:tcPr>
          <w:p>
            <w:pPr>
              <w:spacing w:line="360" w:lineRule="auto"/>
              <w:jc w:val="center"/>
              <w:rPr>
                <w:rFonts w:hAnsi="宋体" w:cs="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pPr>
              <w:spacing w:line="360" w:lineRule="auto"/>
              <w:jc w:val="center"/>
              <w:rPr>
                <w:rFonts w:hAnsi="宋体" w:cs="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Ansi="宋体" w:cs="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noWrap w:val="0"/>
            <w:vAlign w:val="top"/>
          </w:tcPr>
          <w:p>
            <w:pPr>
              <w:tabs>
                <w:tab w:val="left" w:pos="480"/>
              </w:tabs>
              <w:spacing w:line="360" w:lineRule="auto"/>
              <w:jc w:val="center"/>
              <w:rPr>
                <w:rFonts w:hAnsi="宋体" w:cs="宋体"/>
                <w:color w:val="auto"/>
                <w:szCs w:val="21"/>
                <w:highlight w:val="none"/>
              </w:rPr>
            </w:pPr>
          </w:p>
        </w:tc>
      </w:tr>
    </w:tbl>
    <w:p>
      <w:pPr>
        <w:pStyle w:val="2"/>
        <w:rPr>
          <w:color w:val="auto"/>
          <w:highlight w:val="none"/>
        </w:rPr>
        <w:sectPr>
          <w:headerReference r:id="rId11" w:type="first"/>
          <w:footerReference r:id="rId13" w:type="first"/>
          <w:footerReference r:id="rId12" w:type="default"/>
          <w:pgSz w:w="11906" w:h="16838"/>
          <w:pgMar w:top="1417" w:right="1134" w:bottom="1417" w:left="1417" w:header="1134" w:footer="992" w:gutter="0"/>
          <w:cols w:space="720" w:num="1"/>
          <w:docGrid w:type="lines" w:linePitch="333" w:charSpace="0"/>
        </w:sectPr>
      </w:pPr>
    </w:p>
    <w:bookmarkEnd w:id="76"/>
    <w:bookmarkEnd w:id="77"/>
    <w:bookmarkEnd w:id="78"/>
    <w:bookmarkEnd w:id="79"/>
    <w:bookmarkEnd w:id="80"/>
    <w:bookmarkEnd w:id="81"/>
    <w:bookmarkEnd w:id="82"/>
    <w:bookmarkEnd w:id="83"/>
    <w:bookmarkEnd w:id="84"/>
    <w:bookmarkEnd w:id="85"/>
    <w:bookmarkEnd w:id="86"/>
    <w:bookmarkEnd w:id="87"/>
    <w:p>
      <w:pPr>
        <w:pStyle w:val="3"/>
        <w:numPr>
          <w:ilvl w:val="0"/>
          <w:numId w:val="0"/>
        </w:numPr>
        <w:jc w:val="center"/>
        <w:rPr>
          <w:rFonts w:hint="eastAsia" w:ascii="宋体" w:hAnsi="宋体" w:eastAsia="宋体" w:cs="宋体"/>
          <w:color w:val="auto"/>
          <w:sz w:val="36"/>
          <w:szCs w:val="36"/>
          <w:highlight w:val="none"/>
        </w:rPr>
      </w:pPr>
      <w:bookmarkStart w:id="88" w:name="_Toc1833"/>
      <w:r>
        <w:rPr>
          <w:rFonts w:hint="eastAsia" w:ascii="宋体" w:eastAsia="宋体" w:cs="宋体"/>
          <w:color w:val="auto"/>
          <w:sz w:val="36"/>
          <w:szCs w:val="36"/>
          <w:highlight w:val="none"/>
          <w:lang w:eastAsia="zh-CN"/>
        </w:rPr>
        <w:t>第四章</w:t>
      </w:r>
      <w:r>
        <w:rPr>
          <w:rFonts w:hint="eastAsia" w:asci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采购内容及技术要求</w:t>
      </w:r>
      <w:bookmarkEnd w:id="88"/>
    </w:p>
    <w:bookmarkEnd w:id="61"/>
    <w:tbl>
      <w:tblPr>
        <w:tblStyle w:val="19"/>
        <w:tblW w:w="499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64"/>
        <w:gridCol w:w="2492"/>
        <w:gridCol w:w="9475"/>
        <w:gridCol w:w="12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bookmarkStart w:id="89" w:name="_Toc2203"/>
            <w:bookmarkStart w:id="90" w:name="_Toc25607"/>
            <w:bookmarkStart w:id="91" w:name="_Toc426457697"/>
            <w:bookmarkStart w:id="92" w:name="_Toc19952"/>
            <w:bookmarkStart w:id="93" w:name="_Toc1462"/>
            <w:r>
              <w:rPr>
                <w:rFonts w:hint="eastAsia" w:ascii="宋体" w:hAnsi="宋体" w:eastAsia="宋体" w:cs="宋体"/>
                <w:i w:val="0"/>
                <w:iCs w:val="0"/>
                <w:color w:val="000000"/>
                <w:kern w:val="0"/>
                <w:sz w:val="24"/>
                <w:szCs w:val="24"/>
                <w:highlight w:val="none"/>
                <w:u w:val="none"/>
                <w:lang w:val="en-US" w:eastAsia="zh-CN" w:bidi="ar"/>
              </w:rPr>
              <w:t>序号</w:t>
            </w:r>
          </w:p>
        </w:tc>
        <w:tc>
          <w:tcPr>
            <w:tcW w:w="8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设备名称</w:t>
            </w:r>
          </w:p>
        </w:tc>
        <w:tc>
          <w:tcPr>
            <w:tcW w:w="33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技术参数</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0" w:hRule="atLeast"/>
          <w:jc w:val="center"/>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8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lang w:val="en-US"/>
              </w:rPr>
            </w:pPr>
            <w:r>
              <w:rPr>
                <w:rFonts w:hint="eastAsia" w:ascii="宋体" w:hAnsi="宋体" w:eastAsia="宋体" w:cs="宋体"/>
                <w:i w:val="0"/>
                <w:iCs w:val="0"/>
                <w:color w:val="000000"/>
                <w:kern w:val="0"/>
                <w:sz w:val="24"/>
                <w:szCs w:val="24"/>
                <w:highlight w:val="none"/>
                <w:u w:val="none"/>
                <w:lang w:val="en-US" w:eastAsia="zh-CN" w:bidi="ar"/>
              </w:rPr>
              <w:t>便携式X荧光土壤重金属分析仪</w:t>
            </w:r>
          </w:p>
        </w:tc>
        <w:tc>
          <w:tcPr>
            <w:tcW w:w="3331"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color w:val="000000"/>
                <w:kern w:val="0"/>
                <w:sz w:val="24"/>
                <w:szCs w:val="24"/>
                <w:highlight w:val="none"/>
              </w:rPr>
              <w:t>▲</w:t>
            </w:r>
            <w:r>
              <w:rPr>
                <w:rFonts w:hint="eastAsia" w:ascii="宋体" w:hAnsi="宋体" w:eastAsia="宋体" w:cs="宋体"/>
                <w:i w:val="0"/>
                <w:iCs w:val="0"/>
                <w:color w:val="000000"/>
                <w:kern w:val="0"/>
                <w:sz w:val="24"/>
                <w:szCs w:val="24"/>
                <w:highlight w:val="none"/>
                <w:u w:val="none"/>
                <w:lang w:val="en-US" w:eastAsia="zh-CN" w:bidi="ar"/>
              </w:rPr>
              <w:t>1.测试范围：环境土壤测试模式可测试：Mg、Al、Si、S、P、Pb、Cr、Cu、Zn、As、Ni、Cd、Hg、Mn、Mo、Zr、Sr、U、Rb、Th、Se、Au、W、Co、Fe、V、Ti、Sc、Ca、K、Ba、Cs、Te、Sb、Sn、Pd、Ag等38种元素以上，检出限达到mg/Kg级别；环境废液模式可测试：Pb、Cr、Cu、Zn、 Cd、Mn、Mo等常见污染元素（有废液测试模式）</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color w:val="000000"/>
                <w:kern w:val="0"/>
                <w:sz w:val="24"/>
                <w:szCs w:val="24"/>
                <w:highlight w:val="none"/>
              </w:rPr>
              <w:t>▲</w:t>
            </w:r>
            <w:r>
              <w:rPr>
                <w:rFonts w:hint="eastAsia" w:ascii="宋体" w:hAnsi="宋体" w:eastAsia="宋体" w:cs="宋体"/>
                <w:i w:val="0"/>
                <w:iCs w:val="0"/>
                <w:color w:val="000000"/>
                <w:kern w:val="0"/>
                <w:sz w:val="24"/>
                <w:szCs w:val="24"/>
                <w:highlight w:val="none"/>
                <w:u w:val="none"/>
                <w:lang w:val="en-US" w:eastAsia="zh-CN" w:bidi="ar"/>
              </w:rPr>
              <w:t>2.微电脑系统：工业定制安卓7.0以上系统, CPU: 十核2.5G ,系统内存: ≥64G , 扩展存储最大支持128G, 标配≥16G</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color w:val="000000"/>
                <w:kern w:val="0"/>
                <w:sz w:val="24"/>
                <w:szCs w:val="24"/>
                <w:highlight w:val="none"/>
              </w:rPr>
              <w:t>▲</w:t>
            </w:r>
            <w:r>
              <w:rPr>
                <w:rFonts w:hint="eastAsia" w:ascii="宋体" w:hAnsi="宋体" w:eastAsia="宋体" w:cs="宋体"/>
                <w:i w:val="0"/>
                <w:iCs w:val="0"/>
                <w:color w:val="000000"/>
                <w:kern w:val="0"/>
                <w:sz w:val="24"/>
                <w:szCs w:val="24"/>
                <w:highlight w:val="none"/>
                <w:u w:val="none"/>
                <w:lang w:val="en-US" w:eastAsia="zh-CN" w:bidi="ar"/>
              </w:rPr>
              <w:t>3.防辐射：微型x光管（Ag靶/Rh靶可选）整体化封装，安全性能强，x射线辐射剂量≤0.06μSV/h，配置铅橡胶保护罩应对松散样品和小样品的安全测试</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4.屏幕显示：全新型5寸半透半反式液晶显示触摸屏，其分辨率可达1080*720.屏幕可大角度旋转更好的应对现场测试强光照射下的数据观测</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5.仪器具有360度无死角的辐射指示灯设计，测试具有声光电的同步提醒</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color w:val="000000"/>
                <w:kern w:val="0"/>
                <w:sz w:val="24"/>
                <w:szCs w:val="24"/>
                <w:highlight w:val="none"/>
              </w:rPr>
              <w:t>▲</w:t>
            </w:r>
            <w:r>
              <w:rPr>
                <w:rFonts w:hint="eastAsia" w:ascii="宋体" w:hAnsi="宋体" w:eastAsia="宋体" w:cs="宋体"/>
                <w:i w:val="0"/>
                <w:iCs w:val="0"/>
                <w:color w:val="000000"/>
                <w:kern w:val="0"/>
                <w:sz w:val="24"/>
                <w:szCs w:val="24"/>
                <w:highlight w:val="none"/>
                <w:u w:val="none"/>
                <w:lang w:val="en-US" w:eastAsia="zh-CN" w:bidi="ar"/>
              </w:rPr>
              <w:t>6.准直器和滤光片直径4.0mm和2.0mm准直器，6种滤光片组合自动切换</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7.仪器支持电池热拔插，即不关机可更换电池，同时电池具有剩余电量显示功能</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color w:val="000000"/>
                <w:kern w:val="0"/>
                <w:sz w:val="24"/>
                <w:szCs w:val="24"/>
                <w:highlight w:val="none"/>
              </w:rPr>
              <w:t>▲</w:t>
            </w:r>
            <w:r>
              <w:rPr>
                <w:rFonts w:hint="eastAsia" w:ascii="宋体" w:hAnsi="宋体" w:eastAsia="宋体" w:cs="宋体"/>
                <w:i w:val="0"/>
                <w:iCs w:val="0"/>
                <w:color w:val="000000"/>
                <w:kern w:val="0"/>
                <w:sz w:val="24"/>
                <w:szCs w:val="24"/>
                <w:highlight w:val="none"/>
                <w:u w:val="none"/>
                <w:lang w:val="en-US" w:eastAsia="zh-CN" w:bidi="ar"/>
              </w:rPr>
              <w:t>8.具有辐射剂量检测报告且具有省级及以上环境保护主管部门出具的实行辐射豁免管理证明</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9.配置清单</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测定仪主机、防尘防震便携式手提箱及配件（2块9000毫安大容量可充电锂电池、110/220V AC充电器/电源适配器、数据线、专用环境有害元素分析软件、安全系带、仪器保护套、小样品测试辐射安全罩、SD卡机读卡器、车载充电器、屏幕保护膜等）</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8" w:hRule="atLeast"/>
          <w:jc w:val="center"/>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8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现场执法音视频记录设备</w:t>
            </w:r>
          </w:p>
        </w:tc>
        <w:tc>
          <w:tcPr>
            <w:tcW w:w="33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color w:val="000000"/>
                <w:kern w:val="0"/>
                <w:sz w:val="24"/>
                <w:szCs w:val="24"/>
                <w:highlight w:val="none"/>
              </w:rPr>
              <w:t>▲</w:t>
            </w:r>
            <w:r>
              <w:rPr>
                <w:rFonts w:hint="eastAsia" w:ascii="宋体" w:hAnsi="宋体" w:eastAsia="宋体" w:cs="宋体"/>
                <w:i w:val="0"/>
                <w:iCs w:val="0"/>
                <w:color w:val="000000"/>
                <w:kern w:val="0"/>
                <w:sz w:val="24"/>
                <w:szCs w:val="24"/>
                <w:highlight w:val="none"/>
                <w:u w:val="none"/>
                <w:lang w:val="en-US" w:eastAsia="zh-CN" w:bidi="ar"/>
              </w:rPr>
              <w:t>1.安卓系统、4G传输、人脸识别、超长续航；</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2.显示屏：≥2.4英寸TFT LCD，240*320，电容触摸屏；</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color w:val="000000"/>
                <w:kern w:val="0"/>
                <w:sz w:val="24"/>
                <w:szCs w:val="24"/>
                <w:highlight w:val="none"/>
              </w:rPr>
              <w:t>▲</w:t>
            </w:r>
            <w:r>
              <w:rPr>
                <w:rFonts w:hint="eastAsia" w:ascii="宋体" w:hAnsi="宋体" w:eastAsia="宋体" w:cs="宋体"/>
                <w:i w:val="0"/>
                <w:iCs w:val="0"/>
                <w:color w:val="000000"/>
                <w:kern w:val="0"/>
                <w:sz w:val="24"/>
                <w:szCs w:val="24"/>
                <w:highlight w:val="none"/>
                <w:u w:val="none"/>
                <w:lang w:val="en-US" w:eastAsia="zh-CN" w:bidi="ar"/>
              </w:rPr>
              <w:t>3.CPU：8核64位处理器；操作系统：Android 9.0；内存：≥2GB；</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4.视频输入：主机内置摄像机录像分辨率1920*1080; </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5.拍照：主相机支持3000万像素；</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6.存储容量：内置存储，不可拆卸，存储芯片容量≥32GB；</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7.卫星定位：内置GPS和北斗二代组合定位功能；</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8.电池：可拆卸，≥3300mAh ，录像时长9h+；</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2" w:hRule="atLeast"/>
          <w:jc w:val="center"/>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8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智能采集站</w:t>
            </w:r>
          </w:p>
        </w:tc>
        <w:tc>
          <w:tcPr>
            <w:tcW w:w="33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color w:val="000000"/>
                <w:kern w:val="0"/>
                <w:sz w:val="24"/>
                <w:szCs w:val="24"/>
                <w:highlight w:val="none"/>
              </w:rPr>
              <w:t>▲</w:t>
            </w:r>
            <w:r>
              <w:rPr>
                <w:rFonts w:hint="eastAsia" w:ascii="宋体" w:hAnsi="宋体" w:eastAsia="宋体" w:cs="宋体"/>
                <w:i w:val="0"/>
                <w:iCs w:val="0"/>
                <w:color w:val="000000"/>
                <w:kern w:val="0"/>
                <w:sz w:val="24"/>
                <w:szCs w:val="24"/>
                <w:highlight w:val="none"/>
                <w:u w:val="none"/>
                <w:lang w:val="en-US" w:eastAsia="zh-CN" w:bidi="ar"/>
              </w:rPr>
              <w:t>1.双系统8口智能采集站；接入数量：支持8台执法终端同时接入；</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color w:val="000000"/>
                <w:kern w:val="0"/>
                <w:sz w:val="24"/>
                <w:szCs w:val="24"/>
                <w:highlight w:val="none"/>
              </w:rPr>
              <w:t>▲</w:t>
            </w:r>
            <w:r>
              <w:rPr>
                <w:rFonts w:hint="eastAsia" w:ascii="宋体" w:hAnsi="宋体" w:eastAsia="宋体" w:cs="宋体"/>
                <w:i w:val="0"/>
                <w:iCs w:val="0"/>
                <w:color w:val="000000"/>
                <w:kern w:val="0"/>
                <w:sz w:val="24"/>
                <w:szCs w:val="24"/>
                <w:highlight w:val="none"/>
                <w:u w:val="none"/>
                <w:lang w:val="en-US" w:eastAsia="zh-CN" w:bidi="ar"/>
              </w:rPr>
              <w:t>2.显示屏：≥13.3寸液晶显示屏，分辨率1920*1080；内存：≥2G内存；</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3.系统：嵌入式、安卓双系统设计；</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4.安装方式：默认标配壁挂式支架，可选配桌面式或移动式支架；</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color w:val="000000"/>
                <w:kern w:val="0"/>
                <w:sz w:val="24"/>
                <w:szCs w:val="24"/>
                <w:highlight w:val="none"/>
              </w:rPr>
              <w:t>▲</w:t>
            </w:r>
            <w:r>
              <w:rPr>
                <w:rFonts w:hint="eastAsia" w:ascii="宋体" w:hAnsi="宋体" w:eastAsia="宋体" w:cs="宋体"/>
                <w:i w:val="0"/>
                <w:iCs w:val="0"/>
                <w:color w:val="000000"/>
                <w:kern w:val="0"/>
                <w:sz w:val="24"/>
                <w:szCs w:val="24"/>
                <w:highlight w:val="none"/>
                <w:u w:val="none"/>
                <w:lang w:val="en-US" w:eastAsia="zh-CN" w:bidi="ar"/>
              </w:rPr>
              <w:t>5.存储硬盘：自带 2T 硬盘,可扩展至 6 块硬盘,单盘最大支持 8T，支持 RAID 功能；</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6.指示灯：每个仓位正面有条形3色指示灯，红、绿、蓝</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8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办案现场卫星视频终端</w:t>
            </w:r>
          </w:p>
        </w:tc>
        <w:tc>
          <w:tcPr>
            <w:tcW w:w="33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运营商：移动，联通，电信。不带卡。</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jc w:val="center"/>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8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现场视频采集工作站</w:t>
            </w:r>
          </w:p>
        </w:tc>
        <w:tc>
          <w:tcPr>
            <w:tcW w:w="33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1、酷睿i5处理器</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2、内存≥16GB+硬盘512</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3、理论续航时间：5-8小时, 具体时间视使用环境而定</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4、≥14英寸，有摄像头，内置麦克风</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5、配置含鼠标</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339" w:type="pct"/>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c>
          <w:tcPr>
            <w:tcW w:w="876" w:type="pct"/>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lang w:val="en-US"/>
              </w:rPr>
            </w:pPr>
            <w:r>
              <w:rPr>
                <w:rFonts w:hint="eastAsia" w:ascii="宋体" w:hAnsi="宋体" w:eastAsia="宋体" w:cs="宋体"/>
                <w:i w:val="0"/>
                <w:iCs w:val="0"/>
                <w:color w:val="000000"/>
                <w:kern w:val="0"/>
                <w:sz w:val="24"/>
                <w:szCs w:val="24"/>
                <w:highlight w:val="none"/>
                <w:u w:val="none"/>
                <w:lang w:val="en-US" w:eastAsia="zh-CN" w:bidi="ar"/>
              </w:rPr>
              <w:t>办案质量监控</w:t>
            </w:r>
          </w:p>
        </w:tc>
        <w:tc>
          <w:tcPr>
            <w:tcW w:w="3331" w:type="pct"/>
            <w:tcBorders>
              <w:top w:val="single" w:color="000000" w:sz="4" w:space="0"/>
              <w:left w:val="single" w:color="000000" w:sz="4" w:space="0"/>
              <w:bottom w:val="single" w:color="000000" w:sz="4" w:space="0"/>
              <w:right w:val="single" w:color="000000" w:sz="4" w:space="0"/>
            </w:tcBorders>
            <w:shd w:val="clear" w:color="auto" w:fill="FFFFFF"/>
            <w:noWrap w:val="0"/>
            <w:vAlign w:val="bottom"/>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诉讼监督线索：对办案中诉讼监督线索进行提示提醒，对需要加强监督的事项提醒办案人履行好监督职责。</w:t>
            </w:r>
          </w:p>
        </w:tc>
        <w:tc>
          <w:tcPr>
            <w:tcW w:w="45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jc w:val="center"/>
        </w:trPr>
        <w:tc>
          <w:tcPr>
            <w:tcW w:w="339"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4"/>
                <w:szCs w:val="24"/>
                <w:highlight w:val="none"/>
                <w:u w:val="none"/>
              </w:rPr>
            </w:pPr>
          </w:p>
        </w:tc>
        <w:tc>
          <w:tcPr>
            <w:tcW w:w="876"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4"/>
                <w:szCs w:val="24"/>
                <w:highlight w:val="none"/>
                <w:u w:val="none"/>
              </w:rPr>
            </w:pPr>
          </w:p>
        </w:tc>
        <w:tc>
          <w:tcPr>
            <w:tcW w:w="3331" w:type="pct"/>
            <w:tcBorders>
              <w:top w:val="single" w:color="000000" w:sz="4" w:space="0"/>
              <w:left w:val="single" w:color="000000" w:sz="4" w:space="0"/>
              <w:bottom w:val="single" w:color="000000" w:sz="4" w:space="0"/>
              <w:right w:val="single" w:color="000000" w:sz="4" w:space="0"/>
            </w:tcBorders>
            <w:shd w:val="clear" w:color="auto" w:fill="FFFFFF"/>
            <w:noWrap w:val="0"/>
            <w:vAlign w:val="bottom"/>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案件过程质量：对容易出现质量问题的案件类型，特别是对犯罪嫌疑人不认罪认罚的案件以及对挪用资金、职务侵占、信用卡诈骗等刑事、民事交叉类的案件提醒检察官在审查批捕环节要重点审查，对近期因司法解释发生变化的案件提醒检察官重点注意入罪出罪条件的变化，对办案质量进行过程控制，尽最大可能减少错案的发生。</w:t>
            </w:r>
          </w:p>
        </w:tc>
        <w:tc>
          <w:tcPr>
            <w:tcW w:w="45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339"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4"/>
                <w:szCs w:val="24"/>
                <w:highlight w:val="none"/>
                <w:u w:val="none"/>
              </w:rPr>
            </w:pPr>
          </w:p>
        </w:tc>
        <w:tc>
          <w:tcPr>
            <w:tcW w:w="876"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4"/>
                <w:szCs w:val="24"/>
                <w:highlight w:val="none"/>
                <w:u w:val="none"/>
              </w:rPr>
            </w:pPr>
          </w:p>
        </w:tc>
        <w:tc>
          <w:tcPr>
            <w:tcW w:w="3331" w:type="pct"/>
            <w:tcBorders>
              <w:top w:val="single" w:color="000000" w:sz="4" w:space="0"/>
              <w:left w:val="single" w:color="000000" w:sz="4" w:space="0"/>
              <w:bottom w:val="single" w:color="000000" w:sz="4" w:space="0"/>
              <w:right w:val="single" w:color="000000" w:sz="4" w:space="0"/>
            </w:tcBorders>
            <w:shd w:val="clear" w:color="auto" w:fill="FFFFFF"/>
            <w:noWrap w:val="0"/>
            <w:vAlign w:val="bottom"/>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风险防范提示：主要关注两大类事项：一是办案干警容易忽视、法律法规有规定、其他部门特别关注的事项进行提醒；二是对一个时期某一类案件需要特别关注、注意防范各类风险的，提醒办案干警注意此类案件的处理，提高能动司法能力。</w:t>
            </w:r>
          </w:p>
        </w:tc>
        <w:tc>
          <w:tcPr>
            <w:tcW w:w="45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339"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4"/>
                <w:szCs w:val="24"/>
                <w:highlight w:val="none"/>
                <w:u w:val="none"/>
              </w:rPr>
            </w:pPr>
          </w:p>
        </w:tc>
        <w:tc>
          <w:tcPr>
            <w:tcW w:w="876"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4"/>
                <w:szCs w:val="24"/>
                <w:highlight w:val="none"/>
                <w:u w:val="none"/>
              </w:rPr>
            </w:pPr>
          </w:p>
        </w:tc>
        <w:tc>
          <w:tcPr>
            <w:tcW w:w="3331" w:type="pct"/>
            <w:tcBorders>
              <w:top w:val="single" w:color="000000" w:sz="4" w:space="0"/>
              <w:left w:val="single" w:color="000000" w:sz="4" w:space="0"/>
              <w:bottom w:val="single" w:color="000000" w:sz="4" w:space="0"/>
              <w:right w:val="single" w:color="000000" w:sz="4" w:space="0"/>
            </w:tcBorders>
            <w:shd w:val="clear" w:color="auto" w:fill="FFFFFF"/>
            <w:noWrap w:val="0"/>
            <w:vAlign w:val="bottom"/>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案卡填录异常：案卡填录错误提示预警，对案卡填录错误的情形及时推送、提醒检察官进行纠正，部分指标设置重复验证功能、并辅助检察官智能回填，确保案卡填录问题得到及时有效整改。</w:t>
            </w:r>
          </w:p>
        </w:tc>
        <w:tc>
          <w:tcPr>
            <w:tcW w:w="45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339" w:type="pct"/>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w:t>
            </w:r>
          </w:p>
        </w:tc>
        <w:tc>
          <w:tcPr>
            <w:tcW w:w="876" w:type="pct"/>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办案质量管理</w:t>
            </w:r>
          </w:p>
        </w:tc>
        <w:tc>
          <w:tcPr>
            <w:tcW w:w="3331" w:type="pct"/>
            <w:tcBorders>
              <w:top w:val="single" w:color="000000" w:sz="4" w:space="0"/>
              <w:left w:val="single" w:color="000000" w:sz="4" w:space="0"/>
              <w:bottom w:val="single" w:color="000000" w:sz="4" w:space="0"/>
              <w:right w:val="single" w:color="000000" w:sz="4" w:space="0"/>
            </w:tcBorders>
            <w:shd w:val="clear" w:color="auto" w:fill="FFFFFF"/>
            <w:noWrap w:val="0"/>
            <w:vAlign w:val="bottom"/>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指标配置：配置办案质量监控指标及对应处置提示、修改步骤和截图。</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各单位可根据本单位实际配置本单位个性化指标。</w:t>
            </w:r>
          </w:p>
        </w:tc>
        <w:tc>
          <w:tcPr>
            <w:tcW w:w="45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339"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4"/>
                <w:szCs w:val="24"/>
                <w:highlight w:val="none"/>
                <w:u w:val="none"/>
              </w:rPr>
            </w:pPr>
          </w:p>
        </w:tc>
        <w:tc>
          <w:tcPr>
            <w:tcW w:w="876"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4"/>
                <w:szCs w:val="24"/>
                <w:highlight w:val="none"/>
                <w:u w:val="none"/>
              </w:rPr>
            </w:pPr>
          </w:p>
        </w:tc>
        <w:tc>
          <w:tcPr>
            <w:tcW w:w="3331" w:type="pct"/>
            <w:tcBorders>
              <w:top w:val="single" w:color="000000" w:sz="4" w:space="0"/>
              <w:left w:val="single" w:color="000000" w:sz="4" w:space="0"/>
              <w:bottom w:val="single" w:color="000000" w:sz="4" w:space="0"/>
              <w:right w:val="single" w:color="000000" w:sz="4" w:space="0"/>
            </w:tcBorders>
            <w:shd w:val="clear" w:color="auto" w:fill="FFFFFF"/>
            <w:noWrap w:val="0"/>
            <w:vAlign w:val="bottom"/>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办案质量管理：将系统识别的办案质量问题按角色推送给院领导、案管部门和部门负责人，其中院领导、案管部门推送全院办案质量情况，各部门负责人推送本条线办案质量情况。支持具体案件详情和文书查看。</w:t>
            </w:r>
          </w:p>
        </w:tc>
        <w:tc>
          <w:tcPr>
            <w:tcW w:w="45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3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w:t>
            </w:r>
          </w:p>
        </w:tc>
        <w:tc>
          <w:tcPr>
            <w:tcW w:w="8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统计分析</w:t>
            </w:r>
          </w:p>
        </w:tc>
        <w:tc>
          <w:tcPr>
            <w:tcW w:w="333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办案质量分析：对本院办案质量问题按监控类型、部门、业务条线、指标类型等维度进行统计分析和常见问题排名分析。</w:t>
            </w:r>
          </w:p>
        </w:tc>
        <w:tc>
          <w:tcPr>
            <w:tcW w:w="45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r>
    </w:tbl>
    <w:p>
      <w:pPr>
        <w:pStyle w:val="15"/>
        <w:rPr>
          <w:rFonts w:hint="eastAsia"/>
          <w:color w:val="auto"/>
          <w:highlight w:val="none"/>
        </w:rPr>
      </w:pPr>
    </w:p>
    <w:p>
      <w:pPr>
        <w:rPr>
          <w:rFonts w:hint="eastAsia"/>
          <w:highlight w:val="none"/>
        </w:rPr>
        <w:sectPr>
          <w:footerReference r:id="rId14" w:type="default"/>
          <w:pgSz w:w="16838" w:h="11906" w:orient="landscape"/>
          <w:pgMar w:top="1417" w:right="1417" w:bottom="1134" w:left="1417" w:header="1134" w:footer="992" w:gutter="0"/>
          <w:cols w:space="720" w:num="1"/>
          <w:docGrid w:type="lines" w:linePitch="333" w:charSpace="0"/>
        </w:sectPr>
      </w:pPr>
    </w:p>
    <w:bookmarkEnd w:id="55"/>
    <w:bookmarkEnd w:id="62"/>
    <w:bookmarkEnd w:id="63"/>
    <w:bookmarkEnd w:id="64"/>
    <w:bookmarkEnd w:id="65"/>
    <w:bookmarkEnd w:id="66"/>
    <w:bookmarkEnd w:id="67"/>
    <w:bookmarkEnd w:id="68"/>
    <w:bookmarkEnd w:id="89"/>
    <w:bookmarkEnd w:id="90"/>
    <w:bookmarkEnd w:id="91"/>
    <w:bookmarkEnd w:id="92"/>
    <w:bookmarkEnd w:id="93"/>
    <w:p>
      <w:pPr>
        <w:pStyle w:val="3"/>
        <w:jc w:val="center"/>
        <w:rPr>
          <w:color w:val="auto"/>
          <w:highlight w:val="none"/>
        </w:rPr>
      </w:pPr>
      <w:bookmarkStart w:id="94" w:name="_Toc14746"/>
      <w:bookmarkStart w:id="95" w:name="_Toc8830"/>
      <w:bookmarkStart w:id="96" w:name="_Toc22538"/>
      <w:bookmarkStart w:id="97" w:name="_Toc1624"/>
      <w:bookmarkStart w:id="98" w:name="_Toc8126"/>
      <w:bookmarkStart w:id="99" w:name="_Toc28411"/>
      <w:bookmarkStart w:id="100" w:name="_Toc426457698"/>
      <w:bookmarkStart w:id="101" w:name="_Toc363474025"/>
      <w:r>
        <w:rPr>
          <w:rFonts w:hint="eastAsia" w:ascii="宋体" w:hAnsi="宋体" w:eastAsia="宋体" w:cs="宋体"/>
          <w:color w:val="auto"/>
          <w:sz w:val="36"/>
          <w:szCs w:val="36"/>
          <w:highlight w:val="none"/>
        </w:rPr>
        <w:t>第五章</w:t>
      </w:r>
      <w:r>
        <w:rPr>
          <w:rFonts w:hint="eastAsia" w:asci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评标方法</w:t>
      </w:r>
      <w:bookmarkEnd w:id="94"/>
    </w:p>
    <w:p>
      <w:pPr>
        <w:spacing w:line="360" w:lineRule="auto"/>
        <w:rPr>
          <w:rFonts w:hAnsi="宋体" w:cs="宋体"/>
          <w:b/>
          <w:color w:val="auto"/>
          <w:sz w:val="28"/>
          <w:szCs w:val="28"/>
          <w:highlight w:val="none"/>
        </w:rPr>
      </w:pPr>
      <w:bookmarkStart w:id="102" w:name="_Toc363463332"/>
      <w:r>
        <w:rPr>
          <w:rFonts w:hint="eastAsia" w:hAnsi="宋体" w:cs="宋体"/>
          <w:b/>
          <w:color w:val="auto"/>
          <w:sz w:val="28"/>
          <w:szCs w:val="28"/>
          <w:highlight w:val="none"/>
        </w:rPr>
        <w:t>一、评标方法</w:t>
      </w:r>
      <w:bookmarkEnd w:id="102"/>
    </w:p>
    <w:p>
      <w:pPr>
        <w:spacing w:line="360" w:lineRule="auto"/>
        <w:ind w:firstLine="496" w:firstLineChars="200"/>
        <w:jc w:val="left"/>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按照</w:t>
      </w:r>
      <w:r>
        <w:rPr>
          <w:rFonts w:hint="eastAsia" w:ascii="宋体" w:hAnsi="宋体" w:eastAsia="宋体" w:cs="宋体"/>
          <w:color w:val="auto"/>
          <w:sz w:val="24"/>
          <w:szCs w:val="24"/>
          <w:highlight w:val="none"/>
        </w:rPr>
        <w:t>《中华人民共和国政府采购法》及实施条例和</w:t>
      </w:r>
      <w:r>
        <w:rPr>
          <w:rFonts w:hint="eastAsia" w:ascii="宋体" w:hAnsi="宋体" w:eastAsia="宋体" w:cs="宋体"/>
          <w:color w:val="auto"/>
          <w:spacing w:val="4"/>
          <w:sz w:val="24"/>
          <w:szCs w:val="24"/>
          <w:highlight w:val="none"/>
        </w:rPr>
        <w:t>中华人民共和国财政部令第87号--《政府采购货物和服务招标投标管理办法》的规定，本次评标采用</w:t>
      </w:r>
      <w:r>
        <w:rPr>
          <w:rFonts w:hint="eastAsia" w:ascii="宋体" w:hAnsi="宋体" w:eastAsia="宋体" w:cs="宋体"/>
          <w:b/>
          <w:color w:val="auto"/>
          <w:spacing w:val="4"/>
          <w:sz w:val="24"/>
          <w:szCs w:val="24"/>
          <w:highlight w:val="none"/>
        </w:rPr>
        <w:t>综合评分法</w:t>
      </w:r>
      <w:r>
        <w:rPr>
          <w:rFonts w:hint="eastAsia" w:ascii="宋体" w:hAnsi="宋体" w:eastAsia="宋体" w:cs="宋体"/>
          <w:color w:val="auto"/>
          <w:spacing w:val="4"/>
          <w:sz w:val="24"/>
          <w:szCs w:val="24"/>
          <w:highlight w:val="none"/>
        </w:rPr>
        <w:t>，即在最大限度地满足招标文件实质性要求前提下，按照招标文件中规定的各项因素和相应的权重分值进行综合评审后，以总得分最高的供应商作为中标候选人并依次排序（最低报价不是中标的唯一标准）。</w:t>
      </w:r>
    </w:p>
    <w:p>
      <w:pPr>
        <w:spacing w:line="360" w:lineRule="auto"/>
        <w:rPr>
          <w:rFonts w:hAnsi="宋体" w:cs="宋体"/>
          <w:b/>
          <w:color w:val="auto"/>
          <w:sz w:val="28"/>
          <w:szCs w:val="28"/>
          <w:highlight w:val="none"/>
        </w:rPr>
      </w:pPr>
      <w:r>
        <w:rPr>
          <w:rFonts w:hint="eastAsia" w:hAnsi="宋体" w:cs="宋体"/>
          <w:b/>
          <w:color w:val="auto"/>
          <w:sz w:val="28"/>
          <w:szCs w:val="28"/>
          <w:highlight w:val="none"/>
        </w:rPr>
        <w:t>二、评审标准</w:t>
      </w:r>
    </w:p>
    <w:p>
      <w:pPr>
        <w:tabs>
          <w:tab w:val="left" w:pos="0"/>
        </w:tabs>
        <w:adjustRightInd w:val="0"/>
        <w:snapToGrid w:val="0"/>
        <w:spacing w:line="360" w:lineRule="auto"/>
        <w:ind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2.1初步评审标准</w:t>
      </w:r>
    </w:p>
    <w:p>
      <w:pPr>
        <w:tabs>
          <w:tab w:val="left" w:pos="0"/>
        </w:tabs>
        <w:adjustRightInd w:val="0"/>
        <w:snapToGrid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2.1.1资格性审查标准：见附件1初步审查要素表。</w:t>
      </w:r>
    </w:p>
    <w:p>
      <w:pPr>
        <w:tabs>
          <w:tab w:val="left" w:pos="0"/>
        </w:tabs>
        <w:adjustRightInd w:val="0"/>
        <w:snapToGrid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2.1.2符合性审查标准：见附件1初步审查要素表。</w:t>
      </w:r>
    </w:p>
    <w:p>
      <w:pPr>
        <w:tabs>
          <w:tab w:val="left" w:pos="0"/>
        </w:tabs>
        <w:adjustRightInd w:val="0"/>
        <w:snapToGrid w:val="0"/>
        <w:spacing w:line="360" w:lineRule="auto"/>
        <w:ind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2.2分值构成与评分标准</w:t>
      </w:r>
    </w:p>
    <w:p>
      <w:pPr>
        <w:tabs>
          <w:tab w:val="left" w:pos="0"/>
        </w:tabs>
        <w:adjustRightInd w:val="0"/>
        <w:snapToGrid w:val="0"/>
        <w:spacing w:line="360" w:lineRule="auto"/>
        <w:ind w:firstLine="470" w:firstLineChars="196"/>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2.2.1 分值构成</w:t>
      </w:r>
    </w:p>
    <w:p>
      <w:pPr>
        <w:tabs>
          <w:tab w:val="left" w:pos="0"/>
        </w:tabs>
        <w:adjustRightInd w:val="0"/>
        <w:snapToGrid w:val="0"/>
        <w:spacing w:line="360" w:lineRule="auto"/>
        <w:ind w:firstLine="470" w:firstLineChars="196"/>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（1）投标价格：见附件2评标因素及权重分值表。</w:t>
      </w:r>
    </w:p>
    <w:p>
      <w:pPr>
        <w:tabs>
          <w:tab w:val="left" w:pos="0"/>
        </w:tabs>
        <w:adjustRightInd w:val="0"/>
        <w:snapToGrid w:val="0"/>
        <w:spacing w:line="360" w:lineRule="auto"/>
        <w:ind w:firstLine="470" w:firstLineChars="196"/>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（2）技术评审：见附件2评标因素及权重分值表。</w:t>
      </w:r>
    </w:p>
    <w:p>
      <w:pPr>
        <w:tabs>
          <w:tab w:val="left" w:pos="0"/>
        </w:tabs>
        <w:adjustRightInd w:val="0"/>
        <w:snapToGrid w:val="0"/>
        <w:spacing w:line="360" w:lineRule="auto"/>
        <w:ind w:firstLine="470" w:firstLineChars="196"/>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（3）履约能力及服务承诺：见附件2评标因素及权重分值表。</w:t>
      </w:r>
    </w:p>
    <w:p>
      <w:pPr>
        <w:spacing w:line="360" w:lineRule="auto"/>
        <w:rPr>
          <w:rFonts w:hAnsi="宋体" w:cs="宋体"/>
          <w:b/>
          <w:color w:val="auto"/>
          <w:sz w:val="28"/>
          <w:szCs w:val="28"/>
          <w:highlight w:val="none"/>
        </w:rPr>
      </w:pPr>
      <w:bookmarkStart w:id="103" w:name="_Toc363463333"/>
      <w:r>
        <w:rPr>
          <w:rFonts w:hint="eastAsia" w:hAnsi="宋体" w:cs="宋体"/>
          <w:b/>
          <w:color w:val="auto"/>
          <w:sz w:val="28"/>
          <w:szCs w:val="28"/>
          <w:highlight w:val="none"/>
        </w:rPr>
        <w:t>三、评标程序</w:t>
      </w:r>
      <w:bookmarkEnd w:id="103"/>
    </w:p>
    <w:p>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1.本采购项目评标按照下列工作程序进行</w:t>
      </w:r>
      <w:r>
        <w:rPr>
          <w:rFonts w:hint="eastAsia" w:ascii="宋体" w:hAnsi="宋体" w:eastAsia="宋体" w:cs="宋体"/>
          <w:bCs/>
          <w:color w:val="auto"/>
          <w:sz w:val="24"/>
          <w:szCs w:val="24"/>
          <w:highlight w:val="none"/>
        </w:rPr>
        <w:t>（在上一步评审中被认定无效投标者，不进入下一步的评审）</w:t>
      </w:r>
      <w:r>
        <w:rPr>
          <w:rFonts w:hint="eastAsia" w:ascii="宋体" w:hAnsi="宋体" w:eastAsia="宋体" w:cs="宋体"/>
          <w:b/>
          <w:color w:val="auto"/>
          <w:sz w:val="24"/>
          <w:szCs w:val="24"/>
          <w:highlight w:val="none"/>
        </w:rPr>
        <w:t>。</w:t>
      </w:r>
    </w:p>
    <w:p>
      <w:pPr>
        <w:spacing w:line="360" w:lineRule="auto"/>
        <w:ind w:firstLine="49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（1）投标文件初审；</w:t>
      </w:r>
    </w:p>
    <w:p>
      <w:pPr>
        <w:spacing w:line="360" w:lineRule="auto"/>
        <w:ind w:firstLine="49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（2）澄清有关问题；</w:t>
      </w:r>
    </w:p>
    <w:p>
      <w:pPr>
        <w:spacing w:line="360" w:lineRule="auto"/>
        <w:ind w:firstLine="49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（3）比较与评价；</w:t>
      </w:r>
    </w:p>
    <w:p>
      <w:pPr>
        <w:spacing w:line="360" w:lineRule="auto"/>
        <w:ind w:firstLine="49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（4）推荐中标候选人名单。</w:t>
      </w:r>
    </w:p>
    <w:p>
      <w:pPr>
        <w:spacing w:before="120" w:after="120"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2.投标文件初审</w:t>
      </w:r>
    </w:p>
    <w:p>
      <w:pPr>
        <w:tabs>
          <w:tab w:val="left" w:pos="0"/>
        </w:tabs>
        <w:adjustRightInd w:val="0"/>
        <w:snapToGrid w:val="0"/>
        <w:spacing w:line="360" w:lineRule="auto"/>
        <w:ind w:firstLine="472" w:firstLineChars="196"/>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评标委员会根据本章第 2.1 项规定的评审标准对投标文件进行初步评审。有一项不符合评审标准的，评标委员会应当否决其投标。</w:t>
      </w:r>
    </w:p>
    <w:p>
      <w:pPr>
        <w:tabs>
          <w:tab w:val="left" w:pos="0"/>
        </w:tabs>
        <w:adjustRightInd w:val="0"/>
        <w:snapToGrid w:val="0"/>
        <w:spacing w:line="360" w:lineRule="auto"/>
        <w:ind w:firstLine="472" w:firstLineChars="196"/>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在资格性审查阶段，不符合文件要求的，不得进入符合性审查，在资格性审查和符合性审查时未通过的，不得进入后续评审环节。</w:t>
      </w:r>
    </w:p>
    <w:p>
      <w:pPr>
        <w:spacing w:before="120" w:after="120"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3.投标文件的澄清</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为有助于投标文件的审查、比较和评价，评标委员会可要求供应商对其投标文件中非实质性（投标文件中含义不明确、同类问题表述不一致或者有明显文字和计算错误的内容）的有关问题进行澄清、说明或者补正。有关澄清、说明或者补正的要求和答复应以书面形式提交，并由其法定代表人或负责人或授权代表签字。供应商的澄清、说明或者补正不得超出投标文件的范围或者改变投标文件的实质性内容。评标委员会不接受供应商主动提出的澄清、说明。</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3.2有效的书面澄清材料，是投标文件的补充材料，成为投标文件的组成部分。</w:t>
      </w:r>
    </w:p>
    <w:p>
      <w:pPr>
        <w:tabs>
          <w:tab w:val="left" w:pos="851"/>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pPr>
        <w:spacing w:before="120" w:after="120" w:line="360" w:lineRule="auto"/>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4.投标文件比较与评价</w:t>
      </w:r>
    </w:p>
    <w:p>
      <w:pPr>
        <w:tabs>
          <w:tab w:val="left" w:pos="0"/>
        </w:tabs>
        <w:adjustRightInd w:val="0"/>
        <w:snapToGrid w:val="0"/>
        <w:spacing w:before="12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w:t>
      </w:r>
      <w:r>
        <w:rPr>
          <w:rFonts w:hint="eastAsia" w:ascii="宋体" w:hAnsi="宋体" w:eastAsia="宋体" w:cs="宋体"/>
          <w:bCs/>
          <w:color w:val="auto"/>
          <w:sz w:val="24"/>
          <w:szCs w:val="24"/>
          <w:highlight w:val="none"/>
        </w:rPr>
        <w:t>评委会应按照招标文件中规定的评标方法</w:t>
      </w:r>
      <w:r>
        <w:rPr>
          <w:rFonts w:hint="eastAsia" w:ascii="宋体" w:hAnsi="宋体" w:eastAsia="宋体" w:cs="宋体"/>
          <w:color w:val="auto"/>
          <w:sz w:val="24"/>
          <w:szCs w:val="24"/>
          <w:highlight w:val="none"/>
        </w:rPr>
        <w:t>和标准，</w:t>
      </w:r>
      <w:r>
        <w:rPr>
          <w:rFonts w:hint="eastAsia" w:ascii="宋体" w:hAnsi="宋体" w:eastAsia="宋体" w:cs="宋体"/>
          <w:bCs/>
          <w:color w:val="auto"/>
          <w:sz w:val="24"/>
          <w:szCs w:val="24"/>
          <w:highlight w:val="none"/>
        </w:rPr>
        <w:t>对</w:t>
      </w:r>
      <w:r>
        <w:rPr>
          <w:rFonts w:hint="eastAsia" w:ascii="宋体" w:hAnsi="宋体" w:eastAsia="宋体" w:cs="宋体"/>
          <w:color w:val="auto"/>
          <w:sz w:val="24"/>
          <w:szCs w:val="24"/>
          <w:highlight w:val="none"/>
        </w:rPr>
        <w:t>资格性检查和符合性检查</w:t>
      </w:r>
      <w:r>
        <w:rPr>
          <w:rFonts w:hint="eastAsia" w:ascii="宋体" w:hAnsi="宋体" w:eastAsia="宋体" w:cs="宋体"/>
          <w:bCs/>
          <w:color w:val="auto"/>
          <w:sz w:val="24"/>
          <w:szCs w:val="24"/>
          <w:highlight w:val="none"/>
        </w:rPr>
        <w:t>合格的投标文件进行商务和技术评估，综合比较与评价。</w:t>
      </w:r>
    </w:p>
    <w:p>
      <w:pPr>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4.2如果投标文件没有实质性响应招标文件的要求，评委会将予以拒绝。供应商不得通过修正或撤销不合要求的偏离或保留，从而使其投标成为实质性响应的投标。</w:t>
      </w:r>
    </w:p>
    <w:p>
      <w:pPr>
        <w:spacing w:line="360" w:lineRule="auto"/>
        <w:ind w:firstLine="120" w:firstLineChars="5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四、政策性扣减</w:t>
      </w:r>
    </w:p>
    <w:p>
      <w:pPr>
        <w:spacing w:line="60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1、政策性扣减范围</w:t>
      </w:r>
    </w:p>
    <w:p>
      <w:pPr>
        <w:spacing w:line="6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1.1供应商符合小型、微型企业或监狱企业、残疾人福利性单位条件的，其投标报价价格评审时将按相应比例进行扣减。</w:t>
      </w:r>
    </w:p>
    <w:p>
      <w:pPr>
        <w:spacing w:line="6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1.2依照&lt;关于印发《政府采购促进中小企业发展暂行办法》的通知&gt;财库〔2020〕46号的规定，小型、微型企业应当同时符合以下条件：</w:t>
      </w:r>
    </w:p>
    <w:p>
      <w:pPr>
        <w:spacing w:line="6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1.2.1符合中小企业划分标准（中小企业划分标准是指国务院有关部门根据企业从业人员、营业收入、资产总额等指标制定的中小企业划型标准（工信部联企业〔2011〕300号））。</w:t>
      </w:r>
    </w:p>
    <w:p>
      <w:pPr>
        <w:spacing w:line="6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1.2.2提供本企业制造的货物、承担的工程或者服务，或者提供其他中小企业制造的货物，不包括提供或使用大型企业注册商标的货物。</w:t>
      </w:r>
    </w:p>
    <w:p>
      <w:pPr>
        <w:spacing w:line="6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1.2.3小型、微型企业提供中型企业制造的货物的，视同为中型企业；小型、微型、中型企业提供大型企业制造的货物的，视同为大型企业。</w:t>
      </w:r>
    </w:p>
    <w:p>
      <w:pPr>
        <w:spacing w:line="6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采购人拟采购产品属于优先采购节能环保产品范围的，应当优先采购节能环保产品，节能产品以财政部国家发展改革委关于调整公布最新一期节能产品政府采购清单所列产品为准。环保产品以财政部环境保护部关于调整公布最新一期环境标志产品政府采购清单所列产品为准。所投产品符合政府采购强制采购政策的，实行强制采购。</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节能产品政府采购清单”：符合政府采购优先采购政策的，所投产品属于“节能产品政府采购清单”中品目的产品，需提供最新一期“节能产品政府采购清单”中投标产品所在清单页并加盖供应商公章。该清单可在中国政府采购网（</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"http://www.ccgp.gov.cn/" </w:instrText>
      </w:r>
      <w:r>
        <w:rPr>
          <w:rFonts w:hint="eastAsia" w:ascii="宋体" w:hAnsi="宋体" w:eastAsia="宋体" w:cs="宋体"/>
          <w:color w:val="auto"/>
          <w:sz w:val="24"/>
          <w:szCs w:val="24"/>
          <w:highlight w:val="none"/>
        </w:rPr>
        <w:fldChar w:fldCharType="separate"/>
      </w:r>
      <w:r>
        <w:rPr>
          <w:rStyle w:val="23"/>
          <w:rFonts w:hint="eastAsia" w:ascii="宋体" w:hAnsi="宋体" w:eastAsia="宋体" w:cs="宋体"/>
          <w:color w:val="auto"/>
          <w:sz w:val="24"/>
          <w:szCs w:val="24"/>
          <w:highlight w:val="none"/>
        </w:rPr>
        <w:t>http://www.ccgp.gov.cn/</w:t>
      </w:r>
      <w:r>
        <w:rPr>
          <w:rStyle w:val="23"/>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）上查找。</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 “环境标志产品政府采购清单”：所投产品属于“环境标志产品政府采购清单”中品目的产品，需提供最新一期“环境标志产品政府采购清单”中投标产品所在清单页并加盖供应商公章。该清单可在中国政府采购网（</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"http://www.ccgp.gov.cn/" </w:instrText>
      </w:r>
      <w:r>
        <w:rPr>
          <w:rFonts w:hint="eastAsia" w:ascii="宋体" w:hAnsi="宋体" w:eastAsia="宋体" w:cs="宋体"/>
          <w:color w:val="auto"/>
          <w:sz w:val="24"/>
          <w:szCs w:val="24"/>
          <w:highlight w:val="none"/>
        </w:rPr>
        <w:fldChar w:fldCharType="separate"/>
      </w:r>
      <w:r>
        <w:rPr>
          <w:rStyle w:val="23"/>
          <w:rFonts w:hint="eastAsia" w:ascii="宋体" w:hAnsi="宋体" w:eastAsia="宋体" w:cs="宋体"/>
          <w:color w:val="auto"/>
          <w:sz w:val="24"/>
          <w:szCs w:val="24"/>
          <w:highlight w:val="none"/>
        </w:rPr>
        <w:t>http://www.ccgp.gov.cn/</w:t>
      </w:r>
      <w:r>
        <w:rPr>
          <w:rStyle w:val="23"/>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）上查找。</w:t>
      </w:r>
    </w:p>
    <w:p>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1.4监狱企业参加政府采购活动时，应当提供由省级以上监狱管理局、戒毒管理局(含新疆生产建设兵团)出具的属于监狱企业的证明文件。监狱企业参加政府采购活动时，视同小型、微型企业。</w:t>
      </w:r>
    </w:p>
    <w:p>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符合条件的残疾人福利性单位在参加政府采购活动时，应当提供本通知规定的《残疾人福利性单位声明函》，并对声明的真实性负责。残疾人福利性单位参加政府采购活动时，视同小型、微型企业；残疾人福利性单位属于小型、微型企业的，不重复享受政策。</w:t>
      </w:r>
    </w:p>
    <w:p>
      <w:pPr>
        <w:spacing w:line="60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2、政策性扣减方式：</w:t>
      </w:r>
    </w:p>
    <w:p>
      <w:pPr>
        <w:spacing w:line="6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2.1在投标报价的基础上，对小微企业、监狱企业、残疾人福利性单位，按“投标报价×6%”进行扣减；</w:t>
      </w:r>
    </w:p>
    <w:p>
      <w:pPr>
        <w:spacing w:line="6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2.2供应商为联合体参与投标，且联合协议中约定小型或微型企业的协议合同金额占到联合体协议合同总金额30％以上的，按“投标报价×2%”进行扣减；</w:t>
      </w:r>
    </w:p>
    <w:p>
      <w:pPr>
        <w:spacing w:line="6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2.3供应商享受</w:t>
      </w:r>
      <w:r>
        <w:rPr>
          <w:rFonts w:hint="eastAsia" w:ascii="宋体" w:hAnsi="宋体" w:eastAsia="宋体" w:cs="宋体"/>
          <w:bCs/>
          <w:color w:val="auto"/>
          <w:sz w:val="24"/>
          <w:szCs w:val="24"/>
          <w:highlight w:val="none"/>
        </w:rPr>
        <w:t>支持</w:t>
      </w:r>
      <w:r>
        <w:rPr>
          <w:rFonts w:hint="eastAsia" w:ascii="宋体" w:hAnsi="宋体" w:eastAsia="宋体" w:cs="宋体"/>
          <w:color w:val="auto"/>
          <w:sz w:val="24"/>
          <w:szCs w:val="24"/>
          <w:highlight w:val="none"/>
        </w:rPr>
        <w:t>中小型企业发展政策优惠的，可以同时享受节能、环境标志产品优先采购政策；</w:t>
      </w:r>
    </w:p>
    <w:p>
      <w:pPr>
        <w:spacing w:line="6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3、中标价格=中标供应商的有效投标报价。</w:t>
      </w:r>
    </w:p>
    <w:p>
      <w:pPr>
        <w:pStyle w:val="2"/>
        <w:rPr>
          <w:rFonts w:ascii="宋体" w:hAnsi="宋体" w:cs="宋体"/>
          <w:color w:val="auto"/>
          <w:szCs w:val="24"/>
          <w:highlight w:val="none"/>
        </w:rPr>
      </w:pPr>
      <w:r>
        <w:rPr>
          <w:rFonts w:hint="eastAsia" w:ascii="宋体" w:hAnsi="宋体" w:cs="宋体"/>
          <w:color w:val="auto"/>
          <w:szCs w:val="24"/>
          <w:highlight w:val="none"/>
        </w:rPr>
        <w:br w:type="page"/>
      </w:r>
      <w:r>
        <w:rPr>
          <w:rFonts w:hint="eastAsia" w:ascii="宋体" w:hAnsi="宋体" w:cs="宋体"/>
          <w:b/>
          <w:bCs/>
          <w:color w:val="auto"/>
          <w:sz w:val="24"/>
          <w:szCs w:val="24"/>
          <w:highlight w:val="none"/>
        </w:rPr>
        <w:t>附件1：</w:t>
      </w:r>
    </w:p>
    <w:p>
      <w:pPr>
        <w:pStyle w:val="2"/>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初步审查要素表</w:t>
      </w:r>
    </w:p>
    <w:tbl>
      <w:tblPr>
        <w:tblStyle w:val="19"/>
        <w:tblW w:w="9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600"/>
        <w:gridCol w:w="567"/>
        <w:gridCol w:w="2404"/>
        <w:gridCol w:w="5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1364" w:type="dxa"/>
            <w:gridSpan w:val="2"/>
            <w:noWrap w:val="0"/>
            <w:vAlign w:val="center"/>
          </w:tcPr>
          <w:p>
            <w:pPr>
              <w:tabs>
                <w:tab w:val="left" w:pos="0"/>
              </w:tabs>
              <w:adjustRightInd w:val="0"/>
              <w:snapToGrid w:val="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w:t>
            </w:r>
          </w:p>
        </w:tc>
        <w:tc>
          <w:tcPr>
            <w:tcW w:w="2971" w:type="dxa"/>
            <w:gridSpan w:val="2"/>
            <w:noWrap w:val="0"/>
            <w:vAlign w:val="center"/>
          </w:tcPr>
          <w:p>
            <w:pPr>
              <w:tabs>
                <w:tab w:val="left" w:pos="0"/>
              </w:tabs>
              <w:adjustRightInd w:val="0"/>
              <w:snapToGrid w:val="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评审因素</w:t>
            </w:r>
          </w:p>
        </w:tc>
        <w:tc>
          <w:tcPr>
            <w:tcW w:w="5184" w:type="dxa"/>
            <w:noWrap w:val="0"/>
            <w:vAlign w:val="center"/>
          </w:tcPr>
          <w:p>
            <w:pPr>
              <w:tabs>
                <w:tab w:val="left" w:pos="0"/>
              </w:tabs>
              <w:adjustRightInd w:val="0"/>
              <w:snapToGrid w:val="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64" w:type="dxa"/>
            <w:gridSpan w:val="2"/>
            <w:noWrap w:val="0"/>
            <w:vAlign w:val="center"/>
          </w:tcPr>
          <w:p>
            <w:pPr>
              <w:tabs>
                <w:tab w:val="left" w:pos="0"/>
              </w:tabs>
              <w:adjustRightInd w:val="0"/>
              <w:snapToGrid w:val="0"/>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资格审查标准</w:t>
            </w:r>
          </w:p>
        </w:tc>
        <w:tc>
          <w:tcPr>
            <w:tcW w:w="8155" w:type="dxa"/>
            <w:gridSpan w:val="3"/>
            <w:noWrap w:val="0"/>
            <w:vAlign w:val="center"/>
          </w:tcPr>
          <w:p>
            <w:pPr>
              <w:tabs>
                <w:tab w:val="left" w:pos="0"/>
              </w:tabs>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（1）提供合格有效的法人或者其他组织的营业执照等证明文件，自然人的身份证明；</w:t>
            </w:r>
          </w:p>
          <w:p>
            <w:pPr>
              <w:tabs>
                <w:tab w:val="left" w:pos="0"/>
              </w:tabs>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（2）提供法定代表人授权书（附法定代表人、被授权人身份证复印件）及被授权人身份证原件（法定代表人直接参加投标，须提供法定代表人身份证明及身份证原件）；</w:t>
            </w:r>
          </w:p>
          <w:p>
            <w:pPr>
              <w:tabs>
                <w:tab w:val="left" w:pos="0"/>
              </w:tabs>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财务状况报告：提供2020或2021年度的财务审计报告（至少包括资产负债表和利润表，成立时间至提交投标响应文件截止时间不足一年的可提供成立后任意时段的资产负债表），或开标时间前六个月内银行出具的资信证明；</w:t>
            </w:r>
          </w:p>
          <w:p>
            <w:pPr>
              <w:tabs>
                <w:tab w:val="left" w:pos="0"/>
              </w:tabs>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（4）税收缴纳证明：提供投标截止日前近一年内任意一个月的纳税证明或完税证明（任意税种），依法免税的单位应提供相关证明材料；</w:t>
            </w:r>
          </w:p>
          <w:p>
            <w:pPr>
              <w:tabs>
                <w:tab w:val="left" w:pos="0"/>
              </w:tabs>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（5）社会保障资金缴纳证明：提供投标截止日前近一年内任意一个月的社会保障资金缴存单据或社保机构开具的社会保险参保缴费情况证明，依法不需要缴纳社会保障资金的单位应提供相关证明材料；</w:t>
            </w:r>
          </w:p>
          <w:p>
            <w:pPr>
              <w:tabs>
                <w:tab w:val="left" w:pos="0"/>
              </w:tabs>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（6）供应商应通过“信用中国”网站(www.creditchina.gov.cn)、中国政府采购网(www.ccgp.gov.cn)查询相关主体信用记录；</w:t>
            </w:r>
          </w:p>
          <w:p>
            <w:pPr>
              <w:tabs>
                <w:tab w:val="left" w:pos="0"/>
              </w:tabs>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（7）参加政府采购活动前3年内，在经营活动中没有重大违法记录的书面声明；</w:t>
            </w:r>
          </w:p>
          <w:p>
            <w:pPr>
              <w:tabs>
                <w:tab w:val="left" w:pos="0"/>
              </w:tabs>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（8）提供具有履行本合同所必需的设备和专业技术能力的声明； </w:t>
            </w:r>
          </w:p>
          <w:p>
            <w:pPr>
              <w:tabs>
                <w:tab w:val="left" w:pos="0"/>
              </w:tabs>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（9）投标保证金缴纳凭证或担保机构出具的保函；</w:t>
            </w:r>
          </w:p>
          <w:p>
            <w:pPr>
              <w:tabs>
                <w:tab w:val="left" w:pos="0"/>
              </w:tabs>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4" w:type="dxa"/>
            <w:vMerge w:val="restart"/>
            <w:noWrap w:val="0"/>
            <w:vAlign w:val="center"/>
          </w:tcPr>
          <w:p>
            <w:pPr>
              <w:tabs>
                <w:tab w:val="left" w:pos="0"/>
              </w:tabs>
              <w:adjustRightInd w:val="0"/>
              <w:snapToGrid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2.1.</w:t>
            </w:r>
            <w:r>
              <w:rPr>
                <w:rFonts w:hint="eastAsia" w:ascii="宋体" w:hAnsi="宋体" w:eastAsia="宋体" w:cs="宋体"/>
                <w:color w:val="auto"/>
                <w:sz w:val="24"/>
                <w:szCs w:val="24"/>
                <w:highlight w:val="none"/>
                <w:lang w:val="en-US" w:eastAsia="zh-CN"/>
              </w:rPr>
              <w:t>1</w:t>
            </w:r>
          </w:p>
        </w:tc>
        <w:tc>
          <w:tcPr>
            <w:tcW w:w="600" w:type="dxa"/>
            <w:vMerge w:val="restart"/>
            <w:noWrap w:val="0"/>
            <w:vAlign w:val="center"/>
          </w:tcPr>
          <w:p>
            <w:pPr>
              <w:tabs>
                <w:tab w:val="left" w:pos="0"/>
              </w:tabs>
              <w:adjustRightInd w:val="0"/>
              <w:snapToGrid w:val="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符合性评审标准</w:t>
            </w:r>
          </w:p>
        </w:tc>
        <w:tc>
          <w:tcPr>
            <w:tcW w:w="567" w:type="dxa"/>
            <w:vMerge w:val="restart"/>
            <w:noWrap w:val="0"/>
            <w:vAlign w:val="center"/>
          </w:tcPr>
          <w:p>
            <w:pPr>
              <w:tabs>
                <w:tab w:val="left" w:pos="0"/>
              </w:tabs>
              <w:adjustRightInd w:val="0"/>
              <w:snapToGrid w:val="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有效性审查</w:t>
            </w:r>
          </w:p>
        </w:tc>
        <w:tc>
          <w:tcPr>
            <w:tcW w:w="2404" w:type="dxa"/>
            <w:noWrap w:val="0"/>
            <w:vAlign w:val="center"/>
          </w:tcPr>
          <w:p>
            <w:pPr>
              <w:tabs>
                <w:tab w:val="left" w:pos="0"/>
              </w:tabs>
              <w:adjustRightInd w:val="0"/>
              <w:snapToGrid w:val="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投标文件的签署盖章</w:t>
            </w:r>
          </w:p>
        </w:tc>
        <w:tc>
          <w:tcPr>
            <w:tcW w:w="5184" w:type="dxa"/>
            <w:noWrap w:val="0"/>
            <w:vAlign w:val="center"/>
          </w:tcPr>
          <w:p>
            <w:pPr>
              <w:tabs>
                <w:tab w:val="left" w:pos="0"/>
              </w:tabs>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投标文件上法定代表人或负责人或其授权代表人的签字齐全并加盖公章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4" w:type="dxa"/>
            <w:vMerge w:val="continue"/>
            <w:noWrap w:val="0"/>
            <w:vAlign w:val="top"/>
          </w:tcPr>
          <w:p>
            <w:pPr>
              <w:tabs>
                <w:tab w:val="left" w:pos="0"/>
              </w:tabs>
              <w:adjustRightInd w:val="0"/>
              <w:snapToGrid w:val="0"/>
              <w:spacing w:line="360" w:lineRule="auto"/>
              <w:rPr>
                <w:rFonts w:hint="eastAsia" w:ascii="宋体" w:hAnsi="宋体" w:eastAsia="宋体" w:cs="宋体"/>
                <w:color w:val="auto"/>
                <w:sz w:val="24"/>
                <w:szCs w:val="24"/>
                <w:highlight w:val="none"/>
              </w:rPr>
            </w:pPr>
          </w:p>
        </w:tc>
        <w:tc>
          <w:tcPr>
            <w:tcW w:w="600" w:type="dxa"/>
            <w:vMerge w:val="continue"/>
            <w:noWrap w:val="0"/>
            <w:vAlign w:val="top"/>
          </w:tcPr>
          <w:p>
            <w:pPr>
              <w:tabs>
                <w:tab w:val="left" w:pos="0"/>
              </w:tabs>
              <w:adjustRightInd w:val="0"/>
              <w:snapToGrid w:val="0"/>
              <w:spacing w:line="360" w:lineRule="auto"/>
              <w:rPr>
                <w:rFonts w:hint="eastAsia" w:ascii="宋体" w:hAnsi="宋体" w:eastAsia="宋体" w:cs="宋体"/>
                <w:b/>
                <w:bCs/>
                <w:color w:val="auto"/>
                <w:sz w:val="24"/>
                <w:szCs w:val="24"/>
                <w:highlight w:val="none"/>
              </w:rPr>
            </w:pPr>
          </w:p>
        </w:tc>
        <w:tc>
          <w:tcPr>
            <w:tcW w:w="567" w:type="dxa"/>
            <w:vMerge w:val="continue"/>
            <w:noWrap w:val="0"/>
            <w:vAlign w:val="top"/>
          </w:tcPr>
          <w:p>
            <w:pPr>
              <w:tabs>
                <w:tab w:val="left" w:pos="0"/>
              </w:tabs>
              <w:adjustRightInd w:val="0"/>
              <w:snapToGrid w:val="0"/>
              <w:spacing w:line="360" w:lineRule="auto"/>
              <w:rPr>
                <w:rFonts w:hint="eastAsia" w:ascii="宋体" w:hAnsi="宋体" w:eastAsia="宋体" w:cs="宋体"/>
                <w:b/>
                <w:bCs/>
                <w:color w:val="auto"/>
                <w:sz w:val="24"/>
                <w:szCs w:val="24"/>
                <w:highlight w:val="none"/>
              </w:rPr>
            </w:pPr>
          </w:p>
        </w:tc>
        <w:tc>
          <w:tcPr>
            <w:tcW w:w="2404" w:type="dxa"/>
            <w:noWrap w:val="0"/>
            <w:vAlign w:val="center"/>
          </w:tcPr>
          <w:p>
            <w:pPr>
              <w:tabs>
                <w:tab w:val="left" w:pos="0"/>
              </w:tabs>
              <w:adjustRightInd w:val="0"/>
              <w:snapToGrid w:val="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投标文件格式</w:t>
            </w:r>
          </w:p>
        </w:tc>
        <w:tc>
          <w:tcPr>
            <w:tcW w:w="5184" w:type="dxa"/>
            <w:noWrap w:val="0"/>
            <w:vAlign w:val="center"/>
          </w:tcPr>
          <w:p>
            <w:pPr>
              <w:tabs>
                <w:tab w:val="left" w:pos="0"/>
              </w:tabs>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应符合“投标文件格式”要求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4" w:type="dxa"/>
            <w:vMerge w:val="continue"/>
            <w:noWrap w:val="0"/>
            <w:vAlign w:val="top"/>
          </w:tcPr>
          <w:p>
            <w:pPr>
              <w:tabs>
                <w:tab w:val="left" w:pos="0"/>
              </w:tabs>
              <w:adjustRightInd w:val="0"/>
              <w:snapToGrid w:val="0"/>
              <w:spacing w:line="360" w:lineRule="auto"/>
              <w:rPr>
                <w:rFonts w:hint="eastAsia" w:ascii="宋体" w:hAnsi="宋体" w:eastAsia="宋体" w:cs="宋体"/>
                <w:color w:val="auto"/>
                <w:sz w:val="24"/>
                <w:szCs w:val="24"/>
                <w:highlight w:val="none"/>
              </w:rPr>
            </w:pPr>
          </w:p>
        </w:tc>
        <w:tc>
          <w:tcPr>
            <w:tcW w:w="600" w:type="dxa"/>
            <w:vMerge w:val="continue"/>
            <w:noWrap w:val="0"/>
            <w:vAlign w:val="top"/>
          </w:tcPr>
          <w:p>
            <w:pPr>
              <w:tabs>
                <w:tab w:val="left" w:pos="0"/>
              </w:tabs>
              <w:adjustRightInd w:val="0"/>
              <w:snapToGrid w:val="0"/>
              <w:spacing w:line="360" w:lineRule="auto"/>
              <w:rPr>
                <w:rFonts w:hint="eastAsia" w:ascii="宋体" w:hAnsi="宋体" w:eastAsia="宋体" w:cs="宋体"/>
                <w:b/>
                <w:bCs/>
                <w:color w:val="auto"/>
                <w:sz w:val="24"/>
                <w:szCs w:val="24"/>
                <w:highlight w:val="none"/>
              </w:rPr>
            </w:pPr>
          </w:p>
        </w:tc>
        <w:tc>
          <w:tcPr>
            <w:tcW w:w="567" w:type="dxa"/>
            <w:vMerge w:val="continue"/>
            <w:noWrap w:val="0"/>
            <w:vAlign w:val="top"/>
          </w:tcPr>
          <w:p>
            <w:pPr>
              <w:tabs>
                <w:tab w:val="left" w:pos="0"/>
              </w:tabs>
              <w:adjustRightInd w:val="0"/>
              <w:snapToGrid w:val="0"/>
              <w:spacing w:line="360" w:lineRule="auto"/>
              <w:rPr>
                <w:rFonts w:hint="eastAsia" w:ascii="宋体" w:hAnsi="宋体" w:eastAsia="宋体" w:cs="宋体"/>
                <w:b/>
                <w:bCs/>
                <w:color w:val="auto"/>
                <w:sz w:val="24"/>
                <w:szCs w:val="24"/>
                <w:highlight w:val="none"/>
              </w:rPr>
            </w:pPr>
          </w:p>
        </w:tc>
        <w:tc>
          <w:tcPr>
            <w:tcW w:w="2404" w:type="dxa"/>
            <w:noWrap w:val="0"/>
            <w:vAlign w:val="center"/>
          </w:tcPr>
          <w:p>
            <w:pPr>
              <w:tabs>
                <w:tab w:val="left" w:pos="0"/>
              </w:tabs>
              <w:adjustRightInd w:val="0"/>
              <w:snapToGrid w:val="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报价唯一</w:t>
            </w:r>
          </w:p>
        </w:tc>
        <w:tc>
          <w:tcPr>
            <w:tcW w:w="5184" w:type="dxa"/>
            <w:noWrap w:val="0"/>
            <w:vAlign w:val="center"/>
          </w:tcPr>
          <w:p>
            <w:pPr>
              <w:tabs>
                <w:tab w:val="left" w:pos="0"/>
              </w:tabs>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只能有一个有效报价，不得提交选择性报价，且报价不超过采购预算金额或最高限价。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4" w:type="dxa"/>
            <w:vMerge w:val="continue"/>
            <w:noWrap w:val="0"/>
            <w:vAlign w:val="center"/>
          </w:tcPr>
          <w:p>
            <w:pPr>
              <w:tabs>
                <w:tab w:val="left" w:pos="0"/>
              </w:tabs>
              <w:adjustRightInd w:val="0"/>
              <w:snapToGrid w:val="0"/>
              <w:spacing w:line="360" w:lineRule="auto"/>
              <w:jc w:val="center"/>
              <w:rPr>
                <w:rFonts w:hint="eastAsia" w:ascii="宋体" w:hAnsi="宋体" w:eastAsia="宋体" w:cs="宋体"/>
                <w:color w:val="auto"/>
                <w:sz w:val="24"/>
                <w:szCs w:val="24"/>
                <w:highlight w:val="none"/>
              </w:rPr>
            </w:pPr>
          </w:p>
        </w:tc>
        <w:tc>
          <w:tcPr>
            <w:tcW w:w="600" w:type="dxa"/>
            <w:vMerge w:val="continue"/>
            <w:noWrap w:val="0"/>
            <w:vAlign w:val="center"/>
          </w:tcPr>
          <w:p>
            <w:pPr>
              <w:tabs>
                <w:tab w:val="left" w:pos="0"/>
              </w:tabs>
              <w:adjustRightInd w:val="0"/>
              <w:snapToGrid w:val="0"/>
              <w:jc w:val="center"/>
              <w:rPr>
                <w:rFonts w:hint="eastAsia" w:ascii="宋体" w:hAnsi="宋体" w:eastAsia="宋体" w:cs="宋体"/>
                <w:b/>
                <w:bCs/>
                <w:color w:val="auto"/>
                <w:sz w:val="24"/>
                <w:szCs w:val="24"/>
                <w:highlight w:val="none"/>
              </w:rPr>
            </w:pPr>
          </w:p>
        </w:tc>
        <w:tc>
          <w:tcPr>
            <w:tcW w:w="567" w:type="dxa"/>
            <w:vMerge w:val="restart"/>
            <w:noWrap w:val="0"/>
            <w:vAlign w:val="center"/>
          </w:tcPr>
          <w:p>
            <w:pPr>
              <w:tabs>
                <w:tab w:val="left" w:pos="0"/>
              </w:tabs>
              <w:adjustRightInd w:val="0"/>
              <w:snapToGrid w:val="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完整性审查</w:t>
            </w:r>
          </w:p>
        </w:tc>
        <w:tc>
          <w:tcPr>
            <w:tcW w:w="2404" w:type="dxa"/>
            <w:noWrap w:val="0"/>
            <w:vAlign w:val="center"/>
          </w:tcPr>
          <w:p>
            <w:pPr>
              <w:tabs>
                <w:tab w:val="left" w:pos="0"/>
              </w:tabs>
              <w:adjustRightInd w:val="0"/>
              <w:snapToGrid w:val="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投标文件份数</w:t>
            </w:r>
          </w:p>
        </w:tc>
        <w:tc>
          <w:tcPr>
            <w:tcW w:w="5184" w:type="dxa"/>
            <w:noWrap w:val="0"/>
            <w:vAlign w:val="center"/>
          </w:tcPr>
          <w:p>
            <w:pPr>
              <w:tabs>
                <w:tab w:val="left" w:pos="0"/>
              </w:tabs>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应符合“供应商须知前附表”规定的正本、副本、电子文件数量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4" w:type="dxa"/>
            <w:vMerge w:val="continue"/>
            <w:noWrap w:val="0"/>
            <w:vAlign w:val="top"/>
          </w:tcPr>
          <w:p>
            <w:pPr>
              <w:tabs>
                <w:tab w:val="left" w:pos="0"/>
              </w:tabs>
              <w:adjustRightInd w:val="0"/>
              <w:snapToGrid w:val="0"/>
              <w:spacing w:line="360" w:lineRule="auto"/>
              <w:rPr>
                <w:rFonts w:hint="eastAsia" w:ascii="宋体" w:hAnsi="宋体" w:eastAsia="宋体" w:cs="宋体"/>
                <w:color w:val="auto"/>
                <w:sz w:val="24"/>
                <w:szCs w:val="24"/>
                <w:highlight w:val="none"/>
              </w:rPr>
            </w:pPr>
          </w:p>
        </w:tc>
        <w:tc>
          <w:tcPr>
            <w:tcW w:w="600" w:type="dxa"/>
            <w:vMerge w:val="continue"/>
            <w:noWrap w:val="0"/>
            <w:vAlign w:val="top"/>
          </w:tcPr>
          <w:p>
            <w:pPr>
              <w:tabs>
                <w:tab w:val="left" w:pos="0"/>
              </w:tabs>
              <w:adjustRightInd w:val="0"/>
              <w:snapToGrid w:val="0"/>
              <w:spacing w:line="360" w:lineRule="auto"/>
              <w:rPr>
                <w:rFonts w:hint="eastAsia" w:ascii="宋体" w:hAnsi="宋体" w:eastAsia="宋体" w:cs="宋体"/>
                <w:b/>
                <w:bCs/>
                <w:color w:val="auto"/>
                <w:sz w:val="24"/>
                <w:szCs w:val="24"/>
                <w:highlight w:val="none"/>
              </w:rPr>
            </w:pPr>
          </w:p>
        </w:tc>
        <w:tc>
          <w:tcPr>
            <w:tcW w:w="567" w:type="dxa"/>
            <w:vMerge w:val="continue"/>
            <w:noWrap w:val="0"/>
            <w:vAlign w:val="top"/>
          </w:tcPr>
          <w:p>
            <w:pPr>
              <w:tabs>
                <w:tab w:val="left" w:pos="0"/>
              </w:tabs>
              <w:adjustRightInd w:val="0"/>
              <w:snapToGrid w:val="0"/>
              <w:spacing w:line="360" w:lineRule="auto"/>
              <w:rPr>
                <w:rFonts w:hint="eastAsia" w:ascii="宋体" w:hAnsi="宋体" w:eastAsia="宋体" w:cs="宋体"/>
                <w:b/>
                <w:bCs/>
                <w:color w:val="auto"/>
                <w:sz w:val="24"/>
                <w:szCs w:val="24"/>
                <w:highlight w:val="none"/>
              </w:rPr>
            </w:pPr>
          </w:p>
        </w:tc>
        <w:tc>
          <w:tcPr>
            <w:tcW w:w="2404" w:type="dxa"/>
            <w:noWrap w:val="0"/>
            <w:vAlign w:val="center"/>
          </w:tcPr>
          <w:p>
            <w:pPr>
              <w:tabs>
                <w:tab w:val="left" w:pos="0"/>
              </w:tabs>
              <w:adjustRightInd w:val="0"/>
              <w:snapToGrid w:val="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投标文件内容</w:t>
            </w:r>
          </w:p>
        </w:tc>
        <w:tc>
          <w:tcPr>
            <w:tcW w:w="5184" w:type="dxa"/>
            <w:noWrap w:val="0"/>
            <w:vAlign w:val="center"/>
          </w:tcPr>
          <w:p>
            <w:pPr>
              <w:tabs>
                <w:tab w:val="left" w:pos="0"/>
              </w:tabs>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投标文件内容齐全、无遗漏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4" w:type="dxa"/>
            <w:vMerge w:val="continue"/>
            <w:noWrap w:val="0"/>
            <w:vAlign w:val="center"/>
          </w:tcPr>
          <w:p>
            <w:pPr>
              <w:tabs>
                <w:tab w:val="left" w:pos="0"/>
              </w:tabs>
              <w:adjustRightInd w:val="0"/>
              <w:snapToGrid w:val="0"/>
              <w:spacing w:line="360" w:lineRule="auto"/>
              <w:jc w:val="center"/>
              <w:rPr>
                <w:rFonts w:hint="eastAsia" w:ascii="宋体" w:hAnsi="宋体" w:eastAsia="宋体" w:cs="宋体"/>
                <w:color w:val="auto"/>
                <w:sz w:val="24"/>
                <w:szCs w:val="24"/>
                <w:highlight w:val="none"/>
              </w:rPr>
            </w:pPr>
          </w:p>
        </w:tc>
        <w:tc>
          <w:tcPr>
            <w:tcW w:w="600" w:type="dxa"/>
            <w:vMerge w:val="continue"/>
            <w:noWrap w:val="0"/>
            <w:vAlign w:val="center"/>
          </w:tcPr>
          <w:p>
            <w:pPr>
              <w:tabs>
                <w:tab w:val="left" w:pos="0"/>
              </w:tabs>
              <w:adjustRightInd w:val="0"/>
              <w:snapToGrid w:val="0"/>
              <w:jc w:val="center"/>
              <w:rPr>
                <w:rFonts w:hint="eastAsia" w:ascii="宋体" w:hAnsi="宋体" w:eastAsia="宋体" w:cs="宋体"/>
                <w:b/>
                <w:bCs/>
                <w:color w:val="auto"/>
                <w:sz w:val="24"/>
                <w:szCs w:val="24"/>
                <w:highlight w:val="none"/>
              </w:rPr>
            </w:pPr>
          </w:p>
        </w:tc>
        <w:tc>
          <w:tcPr>
            <w:tcW w:w="567" w:type="dxa"/>
            <w:vMerge w:val="restart"/>
            <w:noWrap w:val="0"/>
            <w:vAlign w:val="center"/>
          </w:tcPr>
          <w:p>
            <w:pPr>
              <w:tabs>
                <w:tab w:val="left" w:pos="0"/>
              </w:tabs>
              <w:adjustRightInd w:val="0"/>
              <w:snapToGrid w:val="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响应性审查</w:t>
            </w:r>
          </w:p>
        </w:tc>
        <w:tc>
          <w:tcPr>
            <w:tcW w:w="2404" w:type="dxa"/>
            <w:noWrap w:val="0"/>
            <w:vAlign w:val="center"/>
          </w:tcPr>
          <w:p>
            <w:pPr>
              <w:tabs>
                <w:tab w:val="left" w:pos="0"/>
              </w:tabs>
              <w:adjustRightInd w:val="0"/>
              <w:snapToGrid w:val="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对招标文件响应程度</w:t>
            </w:r>
          </w:p>
        </w:tc>
        <w:tc>
          <w:tcPr>
            <w:tcW w:w="5184" w:type="dxa"/>
            <w:noWrap w:val="0"/>
            <w:vAlign w:val="center"/>
          </w:tcPr>
          <w:p>
            <w:pPr>
              <w:tabs>
                <w:tab w:val="left" w:pos="0"/>
              </w:tabs>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要求全面响应，不能有任何采购人不能接受的附加条件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4" w:type="dxa"/>
            <w:vMerge w:val="continue"/>
            <w:noWrap w:val="0"/>
            <w:vAlign w:val="top"/>
          </w:tcPr>
          <w:p>
            <w:pPr>
              <w:tabs>
                <w:tab w:val="left" w:pos="0"/>
              </w:tabs>
              <w:adjustRightInd w:val="0"/>
              <w:snapToGrid w:val="0"/>
              <w:spacing w:line="360" w:lineRule="auto"/>
              <w:rPr>
                <w:rFonts w:hint="eastAsia" w:ascii="宋体" w:hAnsi="宋体" w:eastAsia="宋体" w:cs="宋体"/>
                <w:color w:val="auto"/>
                <w:sz w:val="24"/>
                <w:szCs w:val="24"/>
                <w:highlight w:val="none"/>
              </w:rPr>
            </w:pPr>
          </w:p>
        </w:tc>
        <w:tc>
          <w:tcPr>
            <w:tcW w:w="600" w:type="dxa"/>
            <w:vMerge w:val="continue"/>
            <w:noWrap w:val="0"/>
            <w:vAlign w:val="top"/>
          </w:tcPr>
          <w:p>
            <w:pPr>
              <w:tabs>
                <w:tab w:val="left" w:pos="0"/>
              </w:tabs>
              <w:adjustRightInd w:val="0"/>
              <w:snapToGrid w:val="0"/>
              <w:spacing w:line="360" w:lineRule="auto"/>
              <w:rPr>
                <w:rFonts w:hint="eastAsia" w:ascii="宋体" w:hAnsi="宋体" w:eastAsia="宋体" w:cs="宋体"/>
                <w:b/>
                <w:bCs/>
                <w:color w:val="auto"/>
                <w:sz w:val="24"/>
                <w:szCs w:val="24"/>
                <w:highlight w:val="none"/>
              </w:rPr>
            </w:pPr>
          </w:p>
        </w:tc>
        <w:tc>
          <w:tcPr>
            <w:tcW w:w="567" w:type="dxa"/>
            <w:vMerge w:val="continue"/>
            <w:noWrap w:val="0"/>
            <w:vAlign w:val="top"/>
          </w:tcPr>
          <w:p>
            <w:pPr>
              <w:tabs>
                <w:tab w:val="left" w:pos="0"/>
              </w:tabs>
              <w:adjustRightInd w:val="0"/>
              <w:snapToGrid w:val="0"/>
              <w:spacing w:line="360" w:lineRule="auto"/>
              <w:rPr>
                <w:rFonts w:hint="eastAsia" w:ascii="宋体" w:hAnsi="宋体" w:eastAsia="宋体" w:cs="宋体"/>
                <w:b/>
                <w:bCs/>
                <w:color w:val="auto"/>
                <w:sz w:val="24"/>
                <w:szCs w:val="24"/>
                <w:highlight w:val="none"/>
              </w:rPr>
            </w:pPr>
          </w:p>
        </w:tc>
        <w:tc>
          <w:tcPr>
            <w:tcW w:w="2404" w:type="dxa"/>
            <w:noWrap w:val="0"/>
            <w:vAlign w:val="center"/>
          </w:tcPr>
          <w:p>
            <w:pPr>
              <w:tabs>
                <w:tab w:val="left" w:pos="0"/>
              </w:tabs>
              <w:adjustRightInd w:val="0"/>
              <w:snapToGrid w:val="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项目完成期</w:t>
            </w:r>
          </w:p>
        </w:tc>
        <w:tc>
          <w:tcPr>
            <w:tcW w:w="5184" w:type="dxa"/>
            <w:noWrap w:val="0"/>
            <w:vAlign w:val="center"/>
          </w:tcPr>
          <w:p>
            <w:pPr>
              <w:tabs>
                <w:tab w:val="left" w:pos="0"/>
              </w:tabs>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应满足招标文件中要求的项目完成期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4" w:type="dxa"/>
            <w:vMerge w:val="continue"/>
            <w:noWrap w:val="0"/>
            <w:vAlign w:val="top"/>
          </w:tcPr>
          <w:p>
            <w:pPr>
              <w:tabs>
                <w:tab w:val="left" w:pos="0"/>
              </w:tabs>
              <w:adjustRightInd w:val="0"/>
              <w:snapToGrid w:val="0"/>
              <w:spacing w:line="360" w:lineRule="auto"/>
              <w:rPr>
                <w:rFonts w:hint="eastAsia" w:ascii="宋体" w:hAnsi="宋体" w:eastAsia="宋体" w:cs="宋体"/>
                <w:color w:val="auto"/>
                <w:sz w:val="24"/>
                <w:szCs w:val="24"/>
                <w:highlight w:val="none"/>
              </w:rPr>
            </w:pPr>
          </w:p>
        </w:tc>
        <w:tc>
          <w:tcPr>
            <w:tcW w:w="600" w:type="dxa"/>
            <w:vMerge w:val="continue"/>
            <w:noWrap w:val="0"/>
            <w:vAlign w:val="top"/>
          </w:tcPr>
          <w:p>
            <w:pPr>
              <w:tabs>
                <w:tab w:val="left" w:pos="0"/>
              </w:tabs>
              <w:adjustRightInd w:val="0"/>
              <w:snapToGrid w:val="0"/>
              <w:spacing w:line="360" w:lineRule="auto"/>
              <w:rPr>
                <w:rFonts w:hint="eastAsia" w:ascii="宋体" w:hAnsi="宋体" w:eastAsia="宋体" w:cs="宋体"/>
                <w:b/>
                <w:bCs/>
                <w:color w:val="auto"/>
                <w:sz w:val="24"/>
                <w:szCs w:val="24"/>
                <w:highlight w:val="none"/>
              </w:rPr>
            </w:pPr>
          </w:p>
        </w:tc>
        <w:tc>
          <w:tcPr>
            <w:tcW w:w="567" w:type="dxa"/>
            <w:vMerge w:val="continue"/>
            <w:noWrap w:val="0"/>
            <w:vAlign w:val="top"/>
          </w:tcPr>
          <w:p>
            <w:pPr>
              <w:tabs>
                <w:tab w:val="left" w:pos="0"/>
              </w:tabs>
              <w:adjustRightInd w:val="0"/>
              <w:snapToGrid w:val="0"/>
              <w:spacing w:line="360" w:lineRule="auto"/>
              <w:rPr>
                <w:rFonts w:hint="eastAsia" w:ascii="宋体" w:hAnsi="宋体" w:eastAsia="宋体" w:cs="宋体"/>
                <w:b/>
                <w:bCs/>
                <w:color w:val="auto"/>
                <w:sz w:val="24"/>
                <w:szCs w:val="24"/>
                <w:highlight w:val="none"/>
              </w:rPr>
            </w:pPr>
          </w:p>
        </w:tc>
        <w:tc>
          <w:tcPr>
            <w:tcW w:w="2404" w:type="dxa"/>
            <w:noWrap w:val="0"/>
            <w:vAlign w:val="center"/>
          </w:tcPr>
          <w:p>
            <w:pPr>
              <w:tabs>
                <w:tab w:val="left" w:pos="0"/>
              </w:tabs>
              <w:adjustRightInd w:val="0"/>
              <w:snapToGrid w:val="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投标有效期</w:t>
            </w:r>
          </w:p>
        </w:tc>
        <w:tc>
          <w:tcPr>
            <w:tcW w:w="5184" w:type="dxa"/>
            <w:noWrap w:val="0"/>
            <w:vAlign w:val="center"/>
          </w:tcPr>
          <w:p>
            <w:pPr>
              <w:tabs>
                <w:tab w:val="left" w:pos="0"/>
              </w:tabs>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应满足招标文件中的规定</w:t>
            </w:r>
          </w:p>
        </w:tc>
      </w:tr>
    </w:tbl>
    <w:p>
      <w:pPr>
        <w:spacing w:line="560" w:lineRule="exact"/>
        <w:rPr>
          <w:rFonts w:hAnsi="宋体" w:cs="宋体"/>
          <w:b/>
          <w:color w:val="auto"/>
          <w:sz w:val="28"/>
          <w:szCs w:val="28"/>
          <w:highlight w:val="none"/>
        </w:rPr>
      </w:pPr>
      <w:r>
        <w:rPr>
          <w:rFonts w:hint="eastAsia" w:hAnsi="宋体" w:cs="宋体"/>
          <w:b/>
          <w:color w:val="auto"/>
          <w:sz w:val="28"/>
          <w:szCs w:val="28"/>
          <w:highlight w:val="none"/>
        </w:rPr>
        <w:br w:type="page"/>
      </w:r>
      <w:r>
        <w:rPr>
          <w:rFonts w:hint="eastAsia" w:hAnsi="宋体" w:cs="宋体"/>
          <w:b/>
          <w:color w:val="auto"/>
          <w:sz w:val="28"/>
          <w:szCs w:val="28"/>
          <w:highlight w:val="none"/>
        </w:rPr>
        <w:t>附件2：</w:t>
      </w:r>
    </w:p>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outlineLvl w:val="9"/>
        <w:rPr>
          <w:rFonts w:hint="eastAsia" w:hAnsi="宋体" w:cs="宋体"/>
          <w:b/>
          <w:color w:val="auto"/>
          <w:szCs w:val="24"/>
          <w:highlight w:val="none"/>
        </w:rPr>
      </w:pPr>
      <w:r>
        <w:rPr>
          <w:rFonts w:hint="eastAsia" w:hAnsi="宋体" w:cs="宋体"/>
          <w:b/>
          <w:color w:val="auto"/>
          <w:szCs w:val="24"/>
          <w:highlight w:val="none"/>
        </w:rPr>
        <w:t>评标因素及权重分值表</w:t>
      </w:r>
    </w:p>
    <w:tbl>
      <w:tblPr>
        <w:tblStyle w:val="1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8"/>
        <w:gridCol w:w="708"/>
        <w:gridCol w:w="923"/>
        <w:gridCol w:w="71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97" w:type="pct"/>
            <w:gridSpan w:val="2"/>
            <w:shd w:val="clear" w:color="auto" w:fill="auto"/>
            <w:vAlign w:val="center"/>
          </w:tcPr>
          <w:p>
            <w:pPr>
              <w:widowControl/>
              <w:jc w:val="center"/>
              <w:rPr>
                <w:rFonts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评分要素</w:t>
            </w:r>
          </w:p>
        </w:tc>
        <w:tc>
          <w:tcPr>
            <w:tcW w:w="482" w:type="pct"/>
            <w:vAlign w:val="center"/>
          </w:tcPr>
          <w:p>
            <w:pPr>
              <w:widowControl/>
              <w:jc w:val="center"/>
              <w:rPr>
                <w:rFonts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分值</w:t>
            </w:r>
          </w:p>
        </w:tc>
        <w:tc>
          <w:tcPr>
            <w:tcW w:w="3720" w:type="pct"/>
            <w:shd w:val="clear" w:color="auto" w:fill="auto"/>
            <w:vAlign w:val="center"/>
          </w:tcPr>
          <w:p>
            <w:pPr>
              <w:widowControl/>
              <w:jc w:val="center"/>
              <w:rPr>
                <w:rFonts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97" w:type="pct"/>
            <w:gridSpan w:val="2"/>
            <w:shd w:val="clear" w:color="auto" w:fill="auto"/>
            <w:vAlign w:val="center"/>
          </w:tcPr>
          <w:p>
            <w:pPr>
              <w:widowControl/>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价格评审</w:t>
            </w:r>
          </w:p>
        </w:tc>
        <w:tc>
          <w:tcPr>
            <w:tcW w:w="482" w:type="pct"/>
            <w:vAlign w:val="center"/>
          </w:tcPr>
          <w:p>
            <w:pPr>
              <w:widowControl/>
              <w:jc w:val="center"/>
              <w:rPr>
                <w:rFonts w:ascii="宋体" w:hAnsi="宋体" w:eastAsia="宋体" w:cs="宋体"/>
                <w:color w:val="000000"/>
                <w:kern w:val="0"/>
                <w:sz w:val="24"/>
                <w:szCs w:val="24"/>
                <w:highlight w:val="none"/>
              </w:rPr>
            </w:pPr>
            <w:r>
              <w:rPr>
                <w:rFonts w:ascii="宋体" w:hAnsi="宋体" w:eastAsia="宋体" w:cs="宋体"/>
                <w:color w:val="000000"/>
                <w:kern w:val="0"/>
                <w:sz w:val="24"/>
                <w:szCs w:val="24"/>
                <w:highlight w:val="none"/>
              </w:rPr>
              <w:t>3</w:t>
            </w:r>
            <w:r>
              <w:rPr>
                <w:rFonts w:hint="eastAsia" w:ascii="宋体" w:hAnsi="宋体" w:eastAsia="宋体" w:cs="宋体"/>
                <w:color w:val="000000"/>
                <w:kern w:val="0"/>
                <w:sz w:val="24"/>
                <w:szCs w:val="24"/>
                <w:highlight w:val="none"/>
              </w:rPr>
              <w:t>0</w:t>
            </w:r>
          </w:p>
        </w:tc>
        <w:tc>
          <w:tcPr>
            <w:tcW w:w="3720" w:type="pct"/>
            <w:shd w:val="clear" w:color="auto" w:fill="auto"/>
            <w:vAlign w:val="center"/>
          </w:tcPr>
          <w:p>
            <w:pPr>
              <w:widowControl/>
              <w:ind w:firstLine="480" w:firstLineChars="200"/>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采用低价优先法计算，即满足招标文件要求且投标价格（落实政府采购政策进行价格调整的，以调整后的价格计算）最低的投标报价为评标基准价，其报价分为满分。其他投标人的报价分按照下列公式计算：报价分</w:t>
            </w:r>
            <w:r>
              <w:rPr>
                <w:rFonts w:ascii="宋体" w:hAnsi="宋体" w:eastAsia="宋体" w:cs="宋体"/>
                <w:color w:val="000000"/>
                <w:kern w:val="0"/>
                <w:sz w:val="24"/>
                <w:szCs w:val="24"/>
                <w:highlight w:val="none"/>
              </w:rPr>
              <w:t>=(评标基准价／投标报价)×30</w:t>
            </w:r>
            <w:r>
              <w:rPr>
                <w:rFonts w:hint="eastAsia" w:ascii="宋体" w:hAnsi="宋体" w:eastAsia="宋体" w:cs="宋体"/>
                <w:color w:val="000000"/>
                <w:kern w:val="0"/>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trPr>
        <w:tc>
          <w:tcPr>
            <w:tcW w:w="427" w:type="pct"/>
            <w:vMerge w:val="restart"/>
            <w:shd w:val="clear" w:color="auto" w:fill="auto"/>
            <w:vAlign w:val="center"/>
          </w:tcPr>
          <w:p>
            <w:pPr>
              <w:widowControl/>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技术服务评审  </w:t>
            </w:r>
          </w:p>
        </w:tc>
        <w:tc>
          <w:tcPr>
            <w:tcW w:w="369" w:type="pct"/>
            <w:shd w:val="clear" w:color="auto" w:fill="auto"/>
            <w:vAlign w:val="center"/>
          </w:tcPr>
          <w:p>
            <w:pPr>
              <w:widowControl/>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技术方案</w:t>
            </w:r>
          </w:p>
        </w:tc>
        <w:tc>
          <w:tcPr>
            <w:tcW w:w="482" w:type="pct"/>
            <w:vAlign w:val="center"/>
          </w:tcPr>
          <w:p>
            <w:pPr>
              <w:widowControl/>
              <w:jc w:val="center"/>
              <w:rPr>
                <w:rFonts w:ascii="宋体" w:hAnsi="宋体" w:eastAsia="宋体" w:cs="宋体"/>
                <w:color w:val="000000"/>
                <w:kern w:val="0"/>
                <w:sz w:val="24"/>
                <w:szCs w:val="24"/>
                <w:highlight w:val="none"/>
              </w:rPr>
            </w:pPr>
            <w:r>
              <w:rPr>
                <w:rFonts w:ascii="宋体" w:hAnsi="宋体" w:eastAsia="宋体" w:cs="宋体"/>
                <w:color w:val="000000"/>
                <w:kern w:val="0"/>
                <w:sz w:val="24"/>
                <w:szCs w:val="24"/>
                <w:highlight w:val="none"/>
              </w:rPr>
              <w:t>20</w:t>
            </w:r>
          </w:p>
        </w:tc>
        <w:tc>
          <w:tcPr>
            <w:tcW w:w="3720" w:type="pct"/>
            <w:shd w:val="clear" w:color="auto" w:fill="auto"/>
            <w:vAlign w:val="center"/>
          </w:tcPr>
          <w:p>
            <w:pPr>
              <w:widowControl/>
              <w:ind w:firstLine="480" w:firstLineChars="200"/>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技术方案内容应覆盖该分项目建设的全部内容和投标产品。</w:t>
            </w:r>
          </w:p>
          <w:p>
            <w:pPr>
              <w:widowControl/>
              <w:ind w:firstLine="480" w:firstLineChars="200"/>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1、对项目需求的理解与分析准确，符合人民检察院相关和标准规范，得0</w:t>
            </w:r>
            <w:r>
              <w:rPr>
                <w:rFonts w:ascii="宋体" w:hAnsi="宋体" w:eastAsia="宋体" w:cs="宋体"/>
                <w:color w:val="000000"/>
                <w:kern w:val="0"/>
                <w:sz w:val="24"/>
                <w:szCs w:val="24"/>
                <w:highlight w:val="none"/>
              </w:rPr>
              <w:t>-</w:t>
            </w:r>
            <w:r>
              <w:rPr>
                <w:rFonts w:hint="eastAsia" w:ascii="宋体" w:hAnsi="宋体" w:eastAsia="宋体" w:cs="宋体"/>
                <w:color w:val="000000"/>
                <w:kern w:val="0"/>
                <w:sz w:val="24"/>
                <w:szCs w:val="24"/>
                <w:highlight w:val="none"/>
              </w:rPr>
              <w:t>5分。</w:t>
            </w:r>
          </w:p>
          <w:p>
            <w:pPr>
              <w:widowControl/>
              <w:ind w:firstLine="480" w:firstLineChars="200"/>
              <w:jc w:val="left"/>
              <w:rPr>
                <w:rFonts w:ascii="宋体" w:hAnsi="宋体" w:eastAsia="宋体" w:cs="宋体"/>
                <w:color w:val="000000"/>
                <w:kern w:val="0"/>
                <w:sz w:val="24"/>
                <w:szCs w:val="24"/>
                <w:highlight w:val="none"/>
              </w:rPr>
            </w:pPr>
            <w:r>
              <w:rPr>
                <w:rFonts w:ascii="宋体" w:hAnsi="宋体" w:eastAsia="宋体" w:cs="宋体"/>
                <w:color w:val="000000"/>
                <w:kern w:val="0"/>
                <w:sz w:val="24"/>
                <w:szCs w:val="24"/>
                <w:highlight w:val="none"/>
              </w:rPr>
              <w:t>2</w:t>
            </w:r>
            <w:r>
              <w:rPr>
                <w:rFonts w:hint="eastAsia" w:ascii="宋体" w:hAnsi="宋体" w:eastAsia="宋体" w:cs="宋体"/>
                <w:color w:val="000000"/>
                <w:kern w:val="0"/>
                <w:sz w:val="24"/>
                <w:szCs w:val="24"/>
                <w:highlight w:val="none"/>
              </w:rPr>
              <w:t>、设计内容完整，系统结构和组成，层次清晰合理，系统图和文字描述清晰，符合本项目实际建设内容和特点，得</w:t>
            </w:r>
            <w:r>
              <w:rPr>
                <w:rFonts w:ascii="宋体" w:hAnsi="宋体" w:eastAsia="宋体" w:cs="宋体"/>
                <w:color w:val="000000"/>
                <w:kern w:val="0"/>
                <w:sz w:val="24"/>
                <w:szCs w:val="24"/>
                <w:highlight w:val="none"/>
              </w:rPr>
              <w:t>0-</w:t>
            </w:r>
            <w:r>
              <w:rPr>
                <w:rFonts w:hint="eastAsia" w:ascii="宋体" w:hAnsi="宋体" w:eastAsia="宋体" w:cs="宋体"/>
                <w:color w:val="000000"/>
                <w:kern w:val="0"/>
                <w:sz w:val="24"/>
                <w:szCs w:val="24"/>
                <w:highlight w:val="none"/>
                <w:lang w:val="en-US" w:eastAsia="zh-CN"/>
              </w:rPr>
              <w:t>5</w:t>
            </w:r>
            <w:r>
              <w:rPr>
                <w:rFonts w:hint="eastAsia" w:ascii="宋体" w:hAnsi="宋体" w:eastAsia="宋体" w:cs="宋体"/>
                <w:color w:val="000000"/>
                <w:kern w:val="0"/>
                <w:sz w:val="24"/>
                <w:szCs w:val="24"/>
                <w:highlight w:val="none"/>
              </w:rPr>
              <w:t>分。</w:t>
            </w:r>
          </w:p>
          <w:p>
            <w:pPr>
              <w:widowControl/>
              <w:ind w:firstLine="480" w:firstLineChars="200"/>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3、系统各组成部分的功能和作用、采用的技术实现方法描述明确、可行。得0</w:t>
            </w:r>
            <w:r>
              <w:rPr>
                <w:rFonts w:ascii="宋体" w:hAnsi="宋体" w:eastAsia="宋体" w:cs="宋体"/>
                <w:color w:val="000000"/>
                <w:kern w:val="0"/>
                <w:sz w:val="24"/>
                <w:szCs w:val="24"/>
                <w:highlight w:val="none"/>
              </w:rPr>
              <w:t>-</w:t>
            </w:r>
            <w:r>
              <w:rPr>
                <w:rFonts w:hint="eastAsia" w:ascii="宋体" w:hAnsi="宋体" w:eastAsia="宋体" w:cs="宋体"/>
                <w:color w:val="000000"/>
                <w:kern w:val="0"/>
                <w:sz w:val="24"/>
                <w:szCs w:val="24"/>
                <w:highlight w:val="none"/>
                <w:lang w:val="en-US" w:eastAsia="zh-CN"/>
              </w:rPr>
              <w:t>10</w:t>
            </w:r>
            <w:r>
              <w:rPr>
                <w:rFonts w:hint="eastAsia" w:ascii="宋体" w:hAnsi="宋体" w:eastAsia="宋体" w:cs="宋体"/>
                <w:color w:val="000000"/>
                <w:kern w:val="0"/>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427" w:type="pct"/>
            <w:vMerge w:val="continue"/>
            <w:vAlign w:val="center"/>
          </w:tcPr>
          <w:p>
            <w:pPr>
              <w:widowControl/>
              <w:jc w:val="center"/>
              <w:rPr>
                <w:rFonts w:ascii="宋体" w:hAnsi="宋体" w:eastAsia="宋体" w:cs="宋体"/>
                <w:color w:val="000000"/>
                <w:kern w:val="0"/>
                <w:sz w:val="24"/>
                <w:szCs w:val="24"/>
                <w:highlight w:val="none"/>
              </w:rPr>
            </w:pPr>
          </w:p>
        </w:tc>
        <w:tc>
          <w:tcPr>
            <w:tcW w:w="369" w:type="pct"/>
            <w:shd w:val="clear" w:color="auto" w:fill="auto"/>
            <w:vAlign w:val="center"/>
          </w:tcPr>
          <w:p>
            <w:pPr>
              <w:widowControl/>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设备选型配置</w:t>
            </w:r>
          </w:p>
        </w:tc>
        <w:tc>
          <w:tcPr>
            <w:tcW w:w="482" w:type="pct"/>
            <w:vAlign w:val="center"/>
          </w:tcPr>
          <w:p>
            <w:pPr>
              <w:widowControl/>
              <w:jc w:val="center"/>
              <w:rPr>
                <w:rFonts w:hint="eastAsia" w:ascii="宋体" w:hAnsi="宋体" w:eastAsia="宋体" w:cs="宋体"/>
                <w:color w:val="000000"/>
                <w:kern w:val="0"/>
                <w:sz w:val="24"/>
                <w:szCs w:val="24"/>
                <w:highlight w:val="none"/>
                <w:lang w:eastAsia="zh-CN"/>
              </w:rPr>
            </w:pPr>
            <w:r>
              <w:rPr>
                <w:rFonts w:ascii="宋体" w:hAnsi="宋体" w:eastAsia="宋体" w:cs="宋体"/>
                <w:color w:val="000000"/>
                <w:kern w:val="0"/>
                <w:sz w:val="24"/>
                <w:szCs w:val="24"/>
                <w:highlight w:val="none"/>
              </w:rPr>
              <w:t>2</w:t>
            </w:r>
            <w:r>
              <w:rPr>
                <w:rFonts w:hint="eastAsia" w:ascii="宋体" w:hAnsi="宋体" w:eastAsia="宋体" w:cs="宋体"/>
                <w:color w:val="000000"/>
                <w:kern w:val="0"/>
                <w:sz w:val="24"/>
                <w:szCs w:val="24"/>
                <w:highlight w:val="none"/>
                <w:lang w:val="en-US" w:eastAsia="zh-CN"/>
              </w:rPr>
              <w:t>5</w:t>
            </w:r>
          </w:p>
        </w:tc>
        <w:tc>
          <w:tcPr>
            <w:tcW w:w="3720" w:type="pct"/>
            <w:shd w:val="clear" w:color="auto" w:fill="auto"/>
            <w:vAlign w:val="center"/>
          </w:tcPr>
          <w:p>
            <w:pPr>
              <w:widowControl/>
              <w:ind w:firstLine="480" w:firstLineChars="200"/>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投标产品选型应符合招标文件的技术条件和要求，产品名称、品牌、型号、技术参数应明确，不得出现二义性。</w:t>
            </w:r>
          </w:p>
          <w:p>
            <w:pPr>
              <w:widowControl/>
              <w:ind w:firstLine="480" w:firstLineChars="200"/>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1、技术参数全部满足招标文件要求的，得2</w:t>
            </w:r>
            <w:r>
              <w:rPr>
                <w:rFonts w:hint="eastAsia" w:hAnsi="宋体" w:cs="宋体"/>
                <w:color w:val="000000"/>
                <w:kern w:val="0"/>
                <w:sz w:val="24"/>
                <w:szCs w:val="24"/>
                <w:highlight w:val="none"/>
                <w:lang w:val="en-US" w:eastAsia="zh-CN"/>
              </w:rPr>
              <w:t>5</w:t>
            </w:r>
            <w:r>
              <w:rPr>
                <w:rFonts w:hint="eastAsia" w:ascii="宋体" w:hAnsi="宋体" w:eastAsia="宋体" w:cs="宋体"/>
                <w:color w:val="000000"/>
                <w:kern w:val="0"/>
                <w:sz w:val="24"/>
                <w:szCs w:val="24"/>
                <w:highlight w:val="none"/>
              </w:rPr>
              <w:t>分。</w:t>
            </w:r>
            <w:bookmarkStart w:id="262" w:name="_GoBack"/>
            <w:bookmarkEnd w:id="262"/>
          </w:p>
          <w:p>
            <w:pPr>
              <w:widowControl/>
              <w:ind w:firstLine="480" w:firstLineChars="200"/>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2、标注“▲”的技术响应参数（以第三方检测机构出具的检测报告或认定证书、设备原生产厂商提供的产品白皮书或产品彩页、加盖设备原厂公章的界面截图为准），一个负偏离扣</w:t>
            </w:r>
            <w:r>
              <w:rPr>
                <w:rFonts w:hint="eastAsia" w:ascii="宋体" w:hAnsi="宋体" w:eastAsia="宋体" w:cs="宋体"/>
                <w:color w:val="000000"/>
                <w:kern w:val="0"/>
                <w:sz w:val="24"/>
                <w:szCs w:val="24"/>
                <w:highlight w:val="none"/>
                <w:lang w:val="en-US" w:eastAsia="zh-CN"/>
              </w:rPr>
              <w:t>2</w:t>
            </w:r>
            <w:r>
              <w:rPr>
                <w:rFonts w:hint="eastAsia" w:ascii="宋体" w:hAnsi="宋体" w:eastAsia="宋体" w:cs="宋体"/>
                <w:color w:val="000000"/>
                <w:kern w:val="0"/>
                <w:sz w:val="24"/>
                <w:szCs w:val="24"/>
                <w:highlight w:val="none"/>
              </w:rPr>
              <w:t>分，最多扣</w:t>
            </w:r>
            <w:r>
              <w:rPr>
                <w:rFonts w:hint="eastAsia" w:ascii="宋体" w:hAnsi="宋体" w:eastAsia="宋体" w:cs="宋体"/>
                <w:color w:val="000000"/>
                <w:kern w:val="0"/>
                <w:sz w:val="24"/>
                <w:szCs w:val="24"/>
                <w:highlight w:val="none"/>
                <w:lang w:val="en-US" w:eastAsia="zh-CN"/>
              </w:rPr>
              <w:t>20</w:t>
            </w:r>
            <w:r>
              <w:rPr>
                <w:rFonts w:hint="eastAsia" w:ascii="宋体" w:hAnsi="宋体" w:eastAsia="宋体" w:cs="宋体"/>
                <w:color w:val="000000"/>
                <w:kern w:val="0"/>
                <w:sz w:val="24"/>
                <w:szCs w:val="24"/>
                <w:highlight w:val="none"/>
              </w:rPr>
              <w:t>分。</w:t>
            </w:r>
          </w:p>
          <w:p>
            <w:pPr>
              <w:widowControl/>
              <w:ind w:firstLine="480" w:firstLineChars="200"/>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3、未标注“▲”的技术响应参数出现负偏离的，由评标委员会按照统一标准，酌情扣分，最多扣</w:t>
            </w:r>
            <w:r>
              <w:rPr>
                <w:rFonts w:ascii="宋体" w:hAnsi="宋体" w:eastAsia="宋体" w:cs="宋体"/>
                <w:color w:val="000000"/>
                <w:kern w:val="0"/>
                <w:sz w:val="24"/>
                <w:szCs w:val="24"/>
                <w:highlight w:val="none"/>
              </w:rPr>
              <w:t>5</w:t>
            </w:r>
            <w:r>
              <w:rPr>
                <w:rFonts w:hint="eastAsia" w:ascii="宋体" w:hAnsi="宋体" w:eastAsia="宋体" w:cs="宋体"/>
                <w:color w:val="000000"/>
                <w:kern w:val="0"/>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427" w:type="pct"/>
            <w:vMerge w:val="continue"/>
            <w:vAlign w:val="center"/>
          </w:tcPr>
          <w:p>
            <w:pPr>
              <w:widowControl/>
              <w:jc w:val="center"/>
              <w:rPr>
                <w:rFonts w:ascii="宋体" w:hAnsi="宋体" w:eastAsia="宋体" w:cs="宋体"/>
                <w:color w:val="000000"/>
                <w:kern w:val="0"/>
                <w:sz w:val="24"/>
                <w:szCs w:val="24"/>
                <w:highlight w:val="none"/>
              </w:rPr>
            </w:pPr>
          </w:p>
        </w:tc>
        <w:tc>
          <w:tcPr>
            <w:tcW w:w="369" w:type="pct"/>
            <w:shd w:val="clear" w:color="auto" w:fill="auto"/>
            <w:vAlign w:val="center"/>
          </w:tcPr>
          <w:p>
            <w:pPr>
              <w:widowControl/>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实施方案</w:t>
            </w:r>
          </w:p>
        </w:tc>
        <w:tc>
          <w:tcPr>
            <w:tcW w:w="482" w:type="pct"/>
            <w:vAlign w:val="center"/>
          </w:tcPr>
          <w:p>
            <w:pPr>
              <w:widowControl/>
              <w:jc w:val="center"/>
              <w:rPr>
                <w:rFonts w:ascii="宋体" w:hAnsi="宋体" w:eastAsia="宋体" w:cs="宋体"/>
                <w:color w:val="000000"/>
                <w:kern w:val="0"/>
                <w:sz w:val="24"/>
                <w:szCs w:val="24"/>
                <w:highlight w:val="none"/>
              </w:rPr>
            </w:pPr>
            <w:r>
              <w:rPr>
                <w:rFonts w:ascii="宋体" w:hAnsi="宋体" w:eastAsia="宋体" w:cs="宋体"/>
                <w:color w:val="000000"/>
                <w:kern w:val="0"/>
                <w:sz w:val="24"/>
                <w:szCs w:val="24"/>
                <w:highlight w:val="none"/>
              </w:rPr>
              <w:t>10</w:t>
            </w:r>
          </w:p>
        </w:tc>
        <w:tc>
          <w:tcPr>
            <w:tcW w:w="3720" w:type="pct"/>
            <w:shd w:val="clear" w:color="auto" w:fill="auto"/>
            <w:vAlign w:val="center"/>
          </w:tcPr>
          <w:p>
            <w:pPr>
              <w:widowControl/>
              <w:ind w:firstLine="480" w:firstLineChars="200"/>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实施方案编写内容应完整、合理、可行，主要内容应包括项目进度计划、项目组织管理、人员安排、技术培训等。</w:t>
            </w:r>
          </w:p>
          <w:p>
            <w:pPr>
              <w:widowControl/>
              <w:ind w:firstLine="480" w:firstLineChars="200"/>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1、实施方案内容应完整、详细，符合该项目的建设内容和具体特点，得0</w:t>
            </w:r>
            <w:r>
              <w:rPr>
                <w:rFonts w:ascii="宋体" w:hAnsi="宋体" w:eastAsia="宋体" w:cs="宋体"/>
                <w:color w:val="000000"/>
                <w:kern w:val="0"/>
                <w:sz w:val="24"/>
                <w:szCs w:val="24"/>
                <w:highlight w:val="none"/>
              </w:rPr>
              <w:t>-</w:t>
            </w:r>
            <w:r>
              <w:rPr>
                <w:rFonts w:hint="eastAsia" w:ascii="宋体" w:hAnsi="宋体" w:eastAsia="宋体" w:cs="宋体"/>
                <w:color w:val="000000"/>
                <w:kern w:val="0"/>
                <w:sz w:val="24"/>
                <w:szCs w:val="24"/>
                <w:highlight w:val="none"/>
                <w:lang w:val="en-US" w:eastAsia="zh-CN"/>
              </w:rPr>
              <w:t>2</w:t>
            </w:r>
            <w:r>
              <w:rPr>
                <w:rFonts w:hint="eastAsia" w:ascii="宋体" w:hAnsi="宋体" w:eastAsia="宋体" w:cs="宋体"/>
                <w:color w:val="000000"/>
                <w:kern w:val="0"/>
                <w:sz w:val="24"/>
                <w:szCs w:val="24"/>
                <w:highlight w:val="none"/>
              </w:rPr>
              <w:t>分。</w:t>
            </w:r>
          </w:p>
          <w:p>
            <w:pPr>
              <w:widowControl/>
              <w:ind w:firstLine="480" w:firstLineChars="200"/>
              <w:jc w:val="left"/>
              <w:rPr>
                <w:rFonts w:ascii="宋体" w:hAnsi="宋体" w:eastAsia="宋体" w:cs="宋体"/>
                <w:color w:val="000000"/>
                <w:kern w:val="0"/>
                <w:sz w:val="24"/>
                <w:szCs w:val="24"/>
                <w:highlight w:val="none"/>
              </w:rPr>
            </w:pPr>
            <w:r>
              <w:rPr>
                <w:rFonts w:ascii="宋体" w:hAnsi="宋体" w:eastAsia="宋体" w:cs="宋体"/>
                <w:color w:val="000000"/>
                <w:kern w:val="0"/>
                <w:sz w:val="24"/>
                <w:szCs w:val="24"/>
                <w:highlight w:val="none"/>
              </w:rPr>
              <w:t>2</w:t>
            </w:r>
            <w:r>
              <w:rPr>
                <w:rFonts w:hint="eastAsia" w:ascii="宋体" w:hAnsi="宋体" w:eastAsia="宋体" w:cs="宋体"/>
                <w:color w:val="000000"/>
                <w:kern w:val="0"/>
                <w:sz w:val="24"/>
                <w:szCs w:val="24"/>
                <w:highlight w:val="none"/>
              </w:rPr>
              <w:t>、采购供货、安装调试、项目验收、系统试运行、技术培训</w:t>
            </w: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lang w:val="en-US" w:eastAsia="zh-CN"/>
              </w:rPr>
              <w:t>技术支持</w:t>
            </w:r>
            <w:r>
              <w:rPr>
                <w:rFonts w:hint="eastAsia" w:ascii="宋体" w:hAnsi="宋体" w:eastAsia="宋体" w:cs="宋体"/>
                <w:color w:val="000000"/>
                <w:kern w:val="0"/>
                <w:sz w:val="24"/>
                <w:szCs w:val="24"/>
                <w:highlight w:val="none"/>
              </w:rPr>
              <w:t>等计划合理可行，得0</w:t>
            </w:r>
            <w:r>
              <w:rPr>
                <w:rFonts w:ascii="宋体" w:hAnsi="宋体" w:eastAsia="宋体" w:cs="宋体"/>
                <w:color w:val="000000"/>
                <w:kern w:val="0"/>
                <w:sz w:val="24"/>
                <w:szCs w:val="24"/>
                <w:highlight w:val="none"/>
              </w:rPr>
              <w:t>-</w:t>
            </w:r>
            <w:r>
              <w:rPr>
                <w:rFonts w:hint="eastAsia" w:ascii="宋体" w:hAnsi="宋体" w:eastAsia="宋体" w:cs="宋体"/>
                <w:color w:val="000000"/>
                <w:kern w:val="0"/>
                <w:sz w:val="24"/>
                <w:szCs w:val="24"/>
                <w:highlight w:val="none"/>
                <w:lang w:val="en-US" w:eastAsia="zh-CN"/>
              </w:rPr>
              <w:t>6</w:t>
            </w:r>
            <w:r>
              <w:rPr>
                <w:rFonts w:hint="eastAsia" w:ascii="宋体" w:hAnsi="宋体" w:eastAsia="宋体" w:cs="宋体"/>
                <w:color w:val="000000"/>
                <w:kern w:val="0"/>
                <w:sz w:val="24"/>
                <w:szCs w:val="24"/>
                <w:highlight w:val="none"/>
              </w:rPr>
              <w:t>分。</w:t>
            </w:r>
          </w:p>
          <w:p>
            <w:pPr>
              <w:widowControl/>
              <w:ind w:firstLine="480" w:firstLineChars="200"/>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3、实施组织和人员配置合理，</w:t>
            </w:r>
            <w:r>
              <w:rPr>
                <w:rFonts w:hint="eastAsia" w:ascii="宋体" w:hAnsi="宋体" w:eastAsia="宋体" w:cs="宋体"/>
                <w:color w:val="000000"/>
                <w:kern w:val="0"/>
                <w:sz w:val="24"/>
                <w:szCs w:val="24"/>
                <w:highlight w:val="none"/>
                <w:lang w:val="en-US" w:eastAsia="zh-CN"/>
              </w:rPr>
              <w:t>资质齐全，</w:t>
            </w:r>
            <w:r>
              <w:rPr>
                <w:rFonts w:hint="eastAsia" w:ascii="宋体" w:hAnsi="宋体" w:eastAsia="宋体" w:cs="宋体"/>
                <w:color w:val="000000"/>
                <w:kern w:val="0"/>
                <w:sz w:val="24"/>
                <w:szCs w:val="24"/>
                <w:highlight w:val="none"/>
              </w:rPr>
              <w:t>符合招标文件的其他要求，满足项目实施和总工期要求，得0</w:t>
            </w:r>
            <w:r>
              <w:rPr>
                <w:rFonts w:ascii="宋体" w:hAnsi="宋体" w:eastAsia="宋体" w:cs="宋体"/>
                <w:color w:val="000000"/>
                <w:kern w:val="0"/>
                <w:sz w:val="24"/>
                <w:szCs w:val="24"/>
                <w:highlight w:val="none"/>
              </w:rPr>
              <w:t>-</w:t>
            </w:r>
            <w:r>
              <w:rPr>
                <w:rFonts w:hint="eastAsia" w:ascii="宋体" w:hAnsi="宋体" w:eastAsia="宋体" w:cs="宋体"/>
                <w:color w:val="000000"/>
                <w:kern w:val="0"/>
                <w:sz w:val="24"/>
                <w:szCs w:val="24"/>
                <w:highlight w:val="none"/>
                <w:lang w:val="en-US" w:eastAsia="zh-CN"/>
              </w:rPr>
              <w:t>2</w:t>
            </w:r>
            <w:r>
              <w:rPr>
                <w:rFonts w:ascii="宋体" w:hAnsi="宋体" w:eastAsia="宋体" w:cs="宋体"/>
                <w:color w:val="000000"/>
                <w:kern w:val="0"/>
                <w:sz w:val="24"/>
                <w:szCs w:val="24"/>
                <w:highlight w:val="none"/>
              </w:rPr>
              <w:t>分</w:t>
            </w:r>
            <w:r>
              <w:rPr>
                <w:rFonts w:hint="eastAsia" w:ascii="宋体" w:hAnsi="宋体" w:eastAsia="宋体" w:cs="宋体"/>
                <w:color w:val="000000"/>
                <w:kern w:val="0"/>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trPr>
        <w:tc>
          <w:tcPr>
            <w:tcW w:w="427" w:type="pct"/>
            <w:vMerge w:val="continue"/>
            <w:vAlign w:val="center"/>
          </w:tcPr>
          <w:p>
            <w:pPr>
              <w:widowControl/>
              <w:jc w:val="center"/>
              <w:rPr>
                <w:rFonts w:ascii="宋体" w:hAnsi="宋体" w:eastAsia="宋体" w:cs="宋体"/>
                <w:color w:val="000000"/>
                <w:kern w:val="0"/>
                <w:sz w:val="24"/>
                <w:szCs w:val="24"/>
                <w:highlight w:val="none"/>
              </w:rPr>
            </w:pPr>
          </w:p>
        </w:tc>
        <w:tc>
          <w:tcPr>
            <w:tcW w:w="369" w:type="pct"/>
            <w:shd w:val="clear" w:color="auto" w:fill="auto"/>
            <w:vAlign w:val="center"/>
          </w:tcPr>
          <w:p>
            <w:pPr>
              <w:widowControl/>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项目经验</w:t>
            </w:r>
          </w:p>
        </w:tc>
        <w:tc>
          <w:tcPr>
            <w:tcW w:w="482" w:type="pct"/>
            <w:vAlign w:val="center"/>
          </w:tcPr>
          <w:p>
            <w:pPr>
              <w:widowControl/>
              <w:jc w:val="center"/>
              <w:rPr>
                <w:rFonts w:ascii="宋体" w:hAnsi="宋体" w:eastAsia="宋体" w:cs="宋体"/>
                <w:color w:val="000000"/>
                <w:kern w:val="0"/>
                <w:sz w:val="24"/>
                <w:szCs w:val="24"/>
                <w:highlight w:val="none"/>
              </w:rPr>
            </w:pPr>
            <w:r>
              <w:rPr>
                <w:rFonts w:ascii="宋体" w:hAnsi="宋体" w:eastAsia="宋体" w:cs="宋体"/>
                <w:color w:val="000000"/>
                <w:kern w:val="0"/>
                <w:sz w:val="24"/>
                <w:szCs w:val="24"/>
                <w:highlight w:val="none"/>
              </w:rPr>
              <w:t>3</w:t>
            </w:r>
          </w:p>
        </w:tc>
        <w:tc>
          <w:tcPr>
            <w:tcW w:w="3720" w:type="pct"/>
            <w:shd w:val="clear" w:color="auto" w:fill="auto"/>
            <w:vAlign w:val="center"/>
          </w:tcPr>
          <w:p>
            <w:pPr>
              <w:widowControl/>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提供自投标截止日前三年的同类项目案例，以合同为准（复印件应包含合同首页、合同金额、项目内容、签字盖章等页面，其中项目内容应与本项目建设内容和特点相适应，否则为无效证明文件），每提供1份得</w:t>
            </w:r>
            <w:r>
              <w:rPr>
                <w:rFonts w:ascii="宋体" w:hAnsi="宋体" w:eastAsia="宋体" w:cs="宋体"/>
                <w:color w:val="000000"/>
                <w:kern w:val="0"/>
                <w:sz w:val="24"/>
                <w:szCs w:val="24"/>
                <w:highlight w:val="none"/>
              </w:rPr>
              <w:t>1</w:t>
            </w:r>
            <w:r>
              <w:rPr>
                <w:rFonts w:hint="eastAsia" w:ascii="宋体" w:hAnsi="宋体" w:eastAsia="宋体" w:cs="宋体"/>
                <w:color w:val="000000"/>
                <w:kern w:val="0"/>
                <w:sz w:val="24"/>
                <w:szCs w:val="24"/>
                <w:highlight w:val="none"/>
              </w:rPr>
              <w:t>分，最多得</w:t>
            </w:r>
            <w:r>
              <w:rPr>
                <w:rFonts w:ascii="宋体" w:hAnsi="宋体" w:eastAsia="宋体" w:cs="宋体"/>
                <w:color w:val="000000"/>
                <w:kern w:val="0"/>
                <w:sz w:val="24"/>
                <w:szCs w:val="24"/>
                <w:highlight w:val="none"/>
              </w:rPr>
              <w:t>3</w:t>
            </w:r>
            <w:r>
              <w:rPr>
                <w:rFonts w:hint="eastAsia" w:ascii="宋体" w:hAnsi="宋体" w:eastAsia="宋体" w:cs="宋体"/>
                <w:color w:val="000000"/>
                <w:kern w:val="0"/>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427" w:type="pct"/>
            <w:vMerge w:val="restart"/>
            <w:vAlign w:val="center"/>
          </w:tcPr>
          <w:p>
            <w:pPr>
              <w:widowControl/>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售后服务评审 </w:t>
            </w:r>
          </w:p>
        </w:tc>
        <w:tc>
          <w:tcPr>
            <w:tcW w:w="369" w:type="pct"/>
            <w:shd w:val="clear" w:color="auto" w:fill="auto"/>
            <w:vAlign w:val="center"/>
          </w:tcPr>
          <w:p>
            <w:pPr>
              <w:widowControl/>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售后服务方案</w:t>
            </w:r>
          </w:p>
        </w:tc>
        <w:tc>
          <w:tcPr>
            <w:tcW w:w="482" w:type="pct"/>
            <w:vAlign w:val="center"/>
          </w:tcPr>
          <w:p>
            <w:pPr>
              <w:widowControl/>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w:t>
            </w:r>
          </w:p>
        </w:tc>
        <w:tc>
          <w:tcPr>
            <w:tcW w:w="3720" w:type="pct"/>
            <w:shd w:val="clear" w:color="auto" w:fill="auto"/>
            <w:vAlign w:val="center"/>
          </w:tcPr>
          <w:p>
            <w:pPr>
              <w:widowControl/>
              <w:ind w:firstLine="480" w:firstLineChars="200"/>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售后服务方案编写内容应完整、合理、可行，主要内容应包括服务体系、服务内容、服务方式、响应时间等。</w:t>
            </w:r>
          </w:p>
          <w:p>
            <w:pPr>
              <w:widowControl/>
              <w:ind w:firstLine="480" w:firstLineChars="200"/>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1、售后服务方案编写内容完整、无遗漏，与本项目建设内容和特点相适应，得0</w:t>
            </w:r>
            <w:r>
              <w:rPr>
                <w:rFonts w:ascii="宋体" w:hAnsi="宋体" w:eastAsia="宋体" w:cs="宋体"/>
                <w:color w:val="000000"/>
                <w:kern w:val="0"/>
                <w:sz w:val="24"/>
                <w:szCs w:val="24"/>
                <w:highlight w:val="none"/>
              </w:rPr>
              <w:t>-</w:t>
            </w:r>
            <w:r>
              <w:rPr>
                <w:rFonts w:hint="eastAsia" w:ascii="宋体" w:hAnsi="宋体" w:eastAsia="宋体" w:cs="宋体"/>
                <w:color w:val="000000"/>
                <w:kern w:val="0"/>
                <w:sz w:val="24"/>
                <w:szCs w:val="24"/>
                <w:highlight w:val="none"/>
              </w:rPr>
              <w:t>2分。</w:t>
            </w:r>
          </w:p>
          <w:p>
            <w:pPr>
              <w:widowControl/>
              <w:ind w:firstLine="480" w:firstLineChars="200"/>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w:t>
            </w:r>
            <w:r>
              <w:rPr>
                <w:rFonts w:hint="eastAsia" w:ascii="宋体" w:hAnsi="宋体" w:eastAsia="宋体" w:cs="宋体"/>
                <w:sz w:val="24"/>
                <w:szCs w:val="24"/>
                <w:highlight w:val="none"/>
              </w:rPr>
              <w:t>服务体系完善、服务内容具体、服务方式明确、服务响应时间合理，</w:t>
            </w:r>
            <w:r>
              <w:rPr>
                <w:rFonts w:hint="eastAsia" w:ascii="宋体" w:hAnsi="宋体" w:eastAsia="宋体" w:cs="宋体"/>
                <w:color w:val="000000"/>
                <w:kern w:val="0"/>
                <w:sz w:val="24"/>
                <w:szCs w:val="24"/>
                <w:highlight w:val="none"/>
              </w:rPr>
              <w:t>满足招标文件的要求，得0</w:t>
            </w:r>
            <w:r>
              <w:rPr>
                <w:rFonts w:ascii="宋体" w:hAnsi="宋体" w:eastAsia="宋体" w:cs="宋体"/>
                <w:color w:val="000000"/>
                <w:kern w:val="0"/>
                <w:sz w:val="24"/>
                <w:szCs w:val="24"/>
                <w:highlight w:val="none"/>
              </w:rPr>
              <w:t>-3</w:t>
            </w:r>
            <w:r>
              <w:rPr>
                <w:rFonts w:hint="eastAsia" w:ascii="宋体" w:hAnsi="宋体" w:eastAsia="宋体" w:cs="宋体"/>
                <w:color w:val="000000"/>
                <w:kern w:val="0"/>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427" w:type="pct"/>
            <w:vMerge w:val="continue"/>
            <w:vAlign w:val="center"/>
          </w:tcPr>
          <w:p>
            <w:pPr>
              <w:widowControl/>
              <w:jc w:val="center"/>
              <w:rPr>
                <w:rFonts w:ascii="宋体" w:hAnsi="宋体" w:eastAsia="宋体" w:cs="宋体"/>
                <w:color w:val="000000"/>
                <w:kern w:val="0"/>
                <w:sz w:val="24"/>
                <w:szCs w:val="24"/>
                <w:highlight w:val="none"/>
              </w:rPr>
            </w:pPr>
          </w:p>
        </w:tc>
        <w:tc>
          <w:tcPr>
            <w:tcW w:w="369" w:type="pct"/>
            <w:shd w:val="clear" w:color="auto" w:fill="auto"/>
            <w:vAlign w:val="center"/>
          </w:tcPr>
          <w:p>
            <w:pPr>
              <w:widowControl/>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售后服务承诺</w:t>
            </w:r>
          </w:p>
        </w:tc>
        <w:tc>
          <w:tcPr>
            <w:tcW w:w="482" w:type="pct"/>
            <w:vAlign w:val="center"/>
          </w:tcPr>
          <w:p>
            <w:pPr>
              <w:widowControl/>
              <w:jc w:val="center"/>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lang w:val="en-US" w:eastAsia="zh-CN"/>
              </w:rPr>
              <w:t>2</w:t>
            </w:r>
          </w:p>
        </w:tc>
        <w:tc>
          <w:tcPr>
            <w:tcW w:w="3720" w:type="pct"/>
            <w:shd w:val="clear" w:color="auto" w:fill="auto"/>
            <w:vAlign w:val="center"/>
          </w:tcPr>
          <w:p>
            <w:pPr>
              <w:widowControl/>
              <w:ind w:firstLine="480" w:firstLineChars="200"/>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针对招标文件“保修</w:t>
            </w:r>
            <w:r>
              <w:rPr>
                <w:rFonts w:ascii="宋体" w:hAnsi="宋体" w:eastAsia="宋体" w:cs="宋体"/>
                <w:color w:val="000000"/>
                <w:kern w:val="0"/>
                <w:sz w:val="24"/>
                <w:szCs w:val="24"/>
                <w:highlight w:val="none"/>
              </w:rPr>
              <w:t>(缺陷责任) 期</w:t>
            </w:r>
            <w:r>
              <w:rPr>
                <w:rFonts w:hint="eastAsia" w:ascii="宋体" w:hAnsi="宋体" w:eastAsia="宋体" w:cs="宋体"/>
                <w:color w:val="000000"/>
                <w:kern w:val="0"/>
                <w:sz w:val="24"/>
                <w:szCs w:val="24"/>
                <w:highlight w:val="none"/>
              </w:rPr>
              <w:t>”和“产品质保期”的承诺。</w:t>
            </w:r>
          </w:p>
          <w:p>
            <w:pPr>
              <w:widowControl/>
              <w:ind w:firstLine="480" w:firstLineChars="200"/>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1、满足招标文件中“保修</w:t>
            </w:r>
            <w:r>
              <w:rPr>
                <w:rFonts w:ascii="宋体" w:hAnsi="宋体" w:eastAsia="宋体" w:cs="宋体"/>
                <w:color w:val="000000"/>
                <w:kern w:val="0"/>
                <w:sz w:val="24"/>
                <w:szCs w:val="24"/>
                <w:highlight w:val="none"/>
              </w:rPr>
              <w:t>(缺陷责任) 期”和“产品质保期”要求</w:t>
            </w:r>
            <w:r>
              <w:rPr>
                <w:rFonts w:hint="eastAsia" w:ascii="宋体" w:hAnsi="宋体" w:eastAsia="宋体" w:cs="宋体"/>
                <w:color w:val="000000"/>
                <w:kern w:val="0"/>
                <w:sz w:val="24"/>
                <w:szCs w:val="24"/>
                <w:highlight w:val="none"/>
              </w:rPr>
              <w:t>的，得0分。</w:t>
            </w:r>
          </w:p>
          <w:p>
            <w:pPr>
              <w:widowControl/>
              <w:ind w:firstLine="480" w:firstLineChars="200"/>
              <w:jc w:val="left"/>
              <w:rPr>
                <w:rFonts w:ascii="宋体" w:hAnsi="宋体" w:eastAsia="宋体" w:cs="宋体"/>
                <w:color w:val="000000"/>
                <w:kern w:val="0"/>
                <w:sz w:val="24"/>
                <w:szCs w:val="24"/>
                <w:highlight w:val="none"/>
              </w:rPr>
            </w:pPr>
            <w:r>
              <w:rPr>
                <w:rFonts w:ascii="宋体" w:hAnsi="宋体" w:eastAsia="宋体" w:cs="宋体"/>
                <w:color w:val="000000"/>
                <w:kern w:val="0"/>
                <w:sz w:val="24"/>
                <w:szCs w:val="24"/>
                <w:highlight w:val="none"/>
              </w:rPr>
              <w:t>2</w:t>
            </w:r>
            <w:r>
              <w:rPr>
                <w:rFonts w:hint="eastAsia" w:ascii="宋体" w:hAnsi="宋体" w:eastAsia="宋体" w:cs="宋体"/>
                <w:color w:val="000000"/>
                <w:kern w:val="0"/>
                <w:sz w:val="24"/>
                <w:szCs w:val="24"/>
                <w:highlight w:val="none"/>
              </w:rPr>
              <w:t>、在满足招标文件对“保修</w:t>
            </w:r>
            <w:r>
              <w:rPr>
                <w:rFonts w:ascii="宋体" w:hAnsi="宋体" w:eastAsia="宋体" w:cs="宋体"/>
                <w:color w:val="000000"/>
                <w:kern w:val="0"/>
                <w:sz w:val="24"/>
                <w:szCs w:val="24"/>
                <w:highlight w:val="none"/>
              </w:rPr>
              <w:t>(缺陷责任) 期”和“产品质保期”</w:t>
            </w:r>
            <w:r>
              <w:rPr>
                <w:rFonts w:hint="eastAsia" w:ascii="宋体" w:hAnsi="宋体" w:eastAsia="宋体" w:cs="宋体"/>
                <w:color w:val="000000"/>
                <w:kern w:val="0"/>
                <w:sz w:val="24"/>
                <w:szCs w:val="24"/>
                <w:highlight w:val="none"/>
              </w:rPr>
              <w:t>要求的前提下，承诺对“保修</w:t>
            </w:r>
            <w:r>
              <w:rPr>
                <w:rFonts w:ascii="宋体" w:hAnsi="宋体" w:eastAsia="宋体" w:cs="宋体"/>
                <w:color w:val="000000"/>
                <w:kern w:val="0"/>
                <w:sz w:val="24"/>
                <w:szCs w:val="24"/>
                <w:highlight w:val="none"/>
              </w:rPr>
              <w:t>(缺陷责任) 期”</w:t>
            </w:r>
            <w:r>
              <w:rPr>
                <w:rFonts w:hint="eastAsia" w:ascii="宋体" w:hAnsi="宋体" w:eastAsia="宋体" w:cs="宋体"/>
                <w:color w:val="000000"/>
                <w:kern w:val="0"/>
                <w:sz w:val="24"/>
                <w:szCs w:val="24"/>
                <w:highlight w:val="none"/>
              </w:rPr>
              <w:t>或</w:t>
            </w:r>
            <w:r>
              <w:rPr>
                <w:rFonts w:ascii="宋体" w:hAnsi="宋体" w:eastAsia="宋体" w:cs="宋体"/>
                <w:color w:val="000000"/>
                <w:kern w:val="0"/>
                <w:sz w:val="24"/>
                <w:szCs w:val="24"/>
                <w:highlight w:val="none"/>
              </w:rPr>
              <w:t>“产品质保期”</w:t>
            </w:r>
            <w:r>
              <w:rPr>
                <w:rFonts w:hint="eastAsia" w:ascii="宋体" w:hAnsi="宋体" w:eastAsia="宋体" w:cs="宋体"/>
                <w:color w:val="000000"/>
                <w:kern w:val="0"/>
                <w:sz w:val="24"/>
                <w:szCs w:val="24"/>
                <w:highlight w:val="none"/>
              </w:rPr>
              <w:t>每增加1年，得1分，最多得</w:t>
            </w:r>
            <w:r>
              <w:rPr>
                <w:rFonts w:hint="eastAsia" w:ascii="宋体" w:hAnsi="宋体" w:eastAsia="宋体" w:cs="宋体"/>
                <w:color w:val="000000"/>
                <w:kern w:val="0"/>
                <w:sz w:val="24"/>
                <w:szCs w:val="24"/>
                <w:highlight w:val="none"/>
                <w:lang w:val="en-US" w:eastAsia="zh-CN"/>
              </w:rPr>
              <w:t>2</w:t>
            </w:r>
            <w:r>
              <w:rPr>
                <w:rFonts w:hint="eastAsia" w:ascii="宋体" w:hAnsi="宋体" w:eastAsia="宋体" w:cs="宋体"/>
                <w:color w:val="000000"/>
                <w:kern w:val="0"/>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427" w:type="pct"/>
            <w:vMerge w:val="continue"/>
            <w:vAlign w:val="center"/>
          </w:tcPr>
          <w:p>
            <w:pPr>
              <w:widowControl/>
              <w:jc w:val="center"/>
              <w:rPr>
                <w:rFonts w:ascii="宋体" w:hAnsi="宋体" w:eastAsia="宋体" w:cs="宋体"/>
                <w:color w:val="000000"/>
                <w:kern w:val="0"/>
                <w:sz w:val="24"/>
                <w:szCs w:val="24"/>
                <w:highlight w:val="none"/>
              </w:rPr>
            </w:pPr>
          </w:p>
        </w:tc>
        <w:tc>
          <w:tcPr>
            <w:tcW w:w="369" w:type="pct"/>
            <w:shd w:val="clear" w:color="auto" w:fill="auto"/>
            <w:vAlign w:val="center"/>
          </w:tcPr>
          <w:p>
            <w:pPr>
              <w:widowControl/>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技术培训</w:t>
            </w:r>
          </w:p>
        </w:tc>
        <w:tc>
          <w:tcPr>
            <w:tcW w:w="482" w:type="pct"/>
            <w:vAlign w:val="center"/>
          </w:tcPr>
          <w:p>
            <w:pPr>
              <w:widowControl/>
              <w:jc w:val="center"/>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lang w:val="en-US" w:eastAsia="zh-CN"/>
              </w:rPr>
              <w:t>5</w:t>
            </w:r>
          </w:p>
        </w:tc>
        <w:tc>
          <w:tcPr>
            <w:tcW w:w="3720" w:type="pct"/>
            <w:shd w:val="clear" w:color="auto" w:fill="auto"/>
            <w:vAlign w:val="center"/>
          </w:tcPr>
          <w:p>
            <w:pPr>
              <w:widowControl/>
              <w:ind w:firstLine="480" w:firstLineChars="200"/>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技术培训方案内容应完整、可行、合理，应包括培训对象、培训目标、培训方式和培训时长，以及再次培训和费用等。</w:t>
            </w:r>
          </w:p>
          <w:p>
            <w:pPr>
              <w:widowControl/>
              <w:ind w:firstLine="480" w:firstLineChars="200"/>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1、培训对象、培训目标、培训方式和培训时长等描述明确，符合招标文件要求，得0</w:t>
            </w:r>
            <w:r>
              <w:rPr>
                <w:rFonts w:ascii="宋体" w:hAnsi="宋体" w:eastAsia="宋体" w:cs="宋体"/>
                <w:color w:val="000000"/>
                <w:kern w:val="0"/>
                <w:sz w:val="24"/>
                <w:szCs w:val="24"/>
                <w:highlight w:val="none"/>
              </w:rPr>
              <w:t>-</w:t>
            </w:r>
            <w:r>
              <w:rPr>
                <w:rFonts w:hint="eastAsia" w:ascii="宋体" w:hAnsi="宋体" w:eastAsia="宋体" w:cs="宋体"/>
                <w:color w:val="000000"/>
                <w:kern w:val="0"/>
                <w:sz w:val="24"/>
                <w:szCs w:val="24"/>
                <w:highlight w:val="none"/>
                <w:lang w:val="en-US" w:eastAsia="zh-CN"/>
              </w:rPr>
              <w:t>3</w:t>
            </w:r>
            <w:r>
              <w:rPr>
                <w:rFonts w:hint="eastAsia" w:ascii="宋体" w:hAnsi="宋体" w:eastAsia="宋体" w:cs="宋体"/>
                <w:color w:val="000000"/>
                <w:kern w:val="0"/>
                <w:sz w:val="24"/>
                <w:szCs w:val="24"/>
                <w:highlight w:val="none"/>
              </w:rPr>
              <w:t>分。</w:t>
            </w:r>
          </w:p>
          <w:p>
            <w:pPr>
              <w:widowControl/>
              <w:ind w:firstLine="480" w:firstLineChars="200"/>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2、技术培训未达到预期目标时，进行再次培训及再次培训费用的承诺，得0</w:t>
            </w:r>
            <w:r>
              <w:rPr>
                <w:rFonts w:ascii="宋体" w:hAnsi="宋体" w:eastAsia="宋体" w:cs="宋体"/>
                <w:color w:val="000000"/>
                <w:kern w:val="0"/>
                <w:sz w:val="24"/>
                <w:szCs w:val="24"/>
                <w:highlight w:val="none"/>
              </w:rPr>
              <w:t>-</w:t>
            </w:r>
            <w:r>
              <w:rPr>
                <w:rFonts w:hint="eastAsia" w:ascii="宋体" w:hAnsi="宋体" w:eastAsia="宋体" w:cs="宋体"/>
                <w:color w:val="000000"/>
                <w:kern w:val="0"/>
                <w:sz w:val="24"/>
                <w:szCs w:val="24"/>
                <w:highlight w:val="none"/>
                <w:lang w:val="en-US" w:eastAsia="zh-CN"/>
              </w:rPr>
              <w:t>2</w:t>
            </w:r>
            <w:r>
              <w:rPr>
                <w:rFonts w:hint="eastAsia" w:ascii="宋体" w:hAnsi="宋体" w:eastAsia="宋体" w:cs="宋体"/>
                <w:color w:val="000000"/>
                <w:kern w:val="0"/>
                <w:sz w:val="24"/>
                <w:szCs w:val="24"/>
                <w:highlight w:val="none"/>
              </w:rPr>
              <w:t>分。</w:t>
            </w:r>
          </w:p>
        </w:tc>
      </w:tr>
    </w:tbl>
    <w:p>
      <w:pPr>
        <w:rPr>
          <w:rFonts w:hint="eastAsia"/>
          <w:color w:val="auto"/>
          <w:highlight w:val="none"/>
          <w:lang w:eastAsia="zh-CN"/>
        </w:rPr>
      </w:pPr>
    </w:p>
    <w:p>
      <w:pPr>
        <w:spacing w:line="460" w:lineRule="exact"/>
        <w:rPr>
          <w:rFonts w:hAnsi="宋体" w:cs="宋体"/>
          <w:b/>
          <w:color w:val="auto"/>
          <w:spacing w:val="4"/>
          <w:sz w:val="28"/>
          <w:szCs w:val="24"/>
          <w:highlight w:val="none"/>
        </w:rPr>
      </w:pPr>
      <w:r>
        <w:rPr>
          <w:rFonts w:hint="eastAsia" w:hAnsi="宋体" w:cs="宋体"/>
          <w:b/>
          <w:color w:val="auto"/>
          <w:spacing w:val="4"/>
          <w:sz w:val="28"/>
          <w:szCs w:val="24"/>
          <w:highlight w:val="none"/>
        </w:rPr>
        <w:t>五、定标：</w:t>
      </w:r>
    </w:p>
    <w:p>
      <w:pPr>
        <w:spacing w:line="460" w:lineRule="exact"/>
        <w:ind w:firstLine="496" w:firstLineChars="200"/>
        <w:rPr>
          <w:rFonts w:hAnsi="宋体" w:cs="宋体"/>
          <w:color w:val="auto"/>
          <w:spacing w:val="4"/>
          <w:szCs w:val="24"/>
          <w:highlight w:val="none"/>
        </w:rPr>
      </w:pPr>
      <w:r>
        <w:rPr>
          <w:rFonts w:hint="eastAsia" w:hAnsi="宋体" w:cs="宋体"/>
          <w:color w:val="auto"/>
          <w:spacing w:val="4"/>
          <w:szCs w:val="24"/>
          <w:highlight w:val="none"/>
        </w:rPr>
        <w:t>1、评标结果由</w:t>
      </w:r>
      <w:r>
        <w:rPr>
          <w:rFonts w:hint="eastAsia" w:hAnsi="宋体" w:cs="宋体"/>
          <w:color w:val="auto"/>
          <w:szCs w:val="24"/>
          <w:highlight w:val="none"/>
        </w:rPr>
        <w:t>评标委员会</w:t>
      </w:r>
      <w:r>
        <w:rPr>
          <w:rFonts w:hint="eastAsia" w:hAnsi="宋体" w:cs="宋体"/>
          <w:color w:val="auto"/>
          <w:spacing w:val="4"/>
          <w:szCs w:val="24"/>
          <w:highlight w:val="none"/>
        </w:rPr>
        <w:t>全体</w:t>
      </w:r>
      <w:r>
        <w:rPr>
          <w:rFonts w:hint="eastAsia" w:hAnsi="宋体" w:cs="宋体"/>
          <w:color w:val="auto"/>
          <w:szCs w:val="24"/>
          <w:highlight w:val="none"/>
        </w:rPr>
        <w:t>成员</w:t>
      </w:r>
      <w:r>
        <w:rPr>
          <w:rFonts w:hint="eastAsia" w:hAnsi="宋体" w:cs="宋体"/>
          <w:color w:val="auto"/>
          <w:spacing w:val="4"/>
          <w:szCs w:val="24"/>
          <w:highlight w:val="none"/>
        </w:rPr>
        <w:t>签字确认。</w:t>
      </w:r>
    </w:p>
    <w:p>
      <w:pPr>
        <w:spacing w:line="460" w:lineRule="exact"/>
        <w:ind w:firstLine="496" w:firstLineChars="200"/>
        <w:rPr>
          <w:rFonts w:hAnsi="宋体" w:cs="宋体"/>
          <w:bCs/>
          <w:color w:val="auto"/>
          <w:sz w:val="36"/>
          <w:szCs w:val="36"/>
          <w:highlight w:val="none"/>
        </w:rPr>
      </w:pPr>
      <w:r>
        <w:rPr>
          <w:rFonts w:hint="eastAsia" w:hAnsi="宋体" w:cs="宋体"/>
          <w:color w:val="auto"/>
          <w:spacing w:val="4"/>
          <w:szCs w:val="24"/>
          <w:highlight w:val="none"/>
        </w:rPr>
        <w:t>2、采购人根据评标报告中推荐的中标候选人排列顺序确定投标人，以复函通知招标代理机构。</w:t>
      </w:r>
    </w:p>
    <w:p>
      <w:pPr>
        <w:rPr>
          <w:rFonts w:hint="eastAsia" w:ascii="宋体" w:eastAsia="宋体" w:cs="宋体"/>
          <w:bCs/>
          <w:color w:val="auto"/>
          <w:sz w:val="36"/>
          <w:szCs w:val="36"/>
          <w:highlight w:val="none"/>
        </w:rPr>
      </w:pPr>
      <w:r>
        <w:rPr>
          <w:rFonts w:hint="eastAsia" w:ascii="宋体" w:eastAsia="宋体" w:cs="宋体"/>
          <w:bCs/>
          <w:color w:val="auto"/>
          <w:sz w:val="36"/>
          <w:szCs w:val="36"/>
          <w:highlight w:val="none"/>
        </w:rPr>
        <w:br w:type="page"/>
      </w:r>
    </w:p>
    <w:p>
      <w:pPr>
        <w:pStyle w:val="3"/>
        <w:spacing w:line="360" w:lineRule="auto"/>
        <w:jc w:val="center"/>
        <w:rPr>
          <w:rFonts w:ascii="宋体" w:eastAsia="宋体" w:cs="宋体"/>
          <w:bCs/>
          <w:color w:val="auto"/>
          <w:sz w:val="36"/>
          <w:szCs w:val="36"/>
          <w:highlight w:val="none"/>
        </w:rPr>
      </w:pPr>
      <w:r>
        <w:rPr>
          <w:rFonts w:hint="eastAsia" w:ascii="宋体" w:eastAsia="宋体" w:cs="宋体"/>
          <w:bCs/>
          <w:color w:val="auto"/>
          <w:sz w:val="36"/>
          <w:szCs w:val="36"/>
          <w:highlight w:val="none"/>
        </w:rPr>
        <w:t>第六章</w:t>
      </w:r>
      <w:r>
        <w:rPr>
          <w:rFonts w:hint="eastAsia" w:ascii="宋体" w:eastAsia="宋体" w:cs="宋体"/>
          <w:bCs/>
          <w:color w:val="auto"/>
          <w:sz w:val="36"/>
          <w:szCs w:val="36"/>
          <w:highlight w:val="none"/>
          <w:lang w:val="en-US" w:eastAsia="zh-CN"/>
        </w:rPr>
        <w:t xml:space="preserve">  </w:t>
      </w:r>
      <w:r>
        <w:rPr>
          <w:rFonts w:hint="eastAsia" w:ascii="宋体" w:eastAsia="宋体" w:cs="宋体"/>
          <w:bCs/>
          <w:color w:val="auto"/>
          <w:sz w:val="36"/>
          <w:szCs w:val="36"/>
          <w:highlight w:val="none"/>
        </w:rPr>
        <w:t>投标文件构成及格式</w:t>
      </w:r>
      <w:bookmarkEnd w:id="95"/>
      <w:bookmarkEnd w:id="96"/>
      <w:bookmarkEnd w:id="97"/>
      <w:bookmarkEnd w:id="98"/>
      <w:bookmarkEnd w:id="99"/>
      <w:bookmarkEnd w:id="100"/>
      <w:bookmarkEnd w:id="101"/>
    </w:p>
    <w:p>
      <w:pPr>
        <w:rPr>
          <w:rFonts w:hAnsi="宋体" w:cs="宋体"/>
          <w:color w:val="auto"/>
          <w:highlight w:val="none"/>
        </w:rPr>
      </w:pPr>
    </w:p>
    <w:p>
      <w:pPr>
        <w:rPr>
          <w:rFonts w:hint="eastAsia" w:hAnsi="宋体" w:eastAsia="宋体" w:cs="宋体"/>
          <w:b/>
          <w:color w:val="auto"/>
          <w:sz w:val="32"/>
          <w:szCs w:val="32"/>
          <w:highlight w:val="none"/>
          <w:lang w:eastAsia="zh-CN"/>
        </w:rPr>
      </w:pPr>
      <w:r>
        <w:rPr>
          <w:rFonts w:hint="eastAsia" w:hAnsi="宋体" w:cs="宋体"/>
          <w:b/>
          <w:color w:val="auto"/>
          <w:sz w:val="32"/>
          <w:szCs w:val="32"/>
          <w:highlight w:val="none"/>
        </w:rPr>
        <w:t>项目编号：</w:t>
      </w:r>
      <w:r>
        <w:rPr>
          <w:rFonts w:hint="eastAsia" w:hAnsi="宋体" w:cs="宋体"/>
          <w:b/>
          <w:color w:val="auto"/>
          <w:sz w:val="32"/>
          <w:szCs w:val="32"/>
          <w:highlight w:val="none"/>
          <w:lang w:eastAsia="zh-CN"/>
        </w:rPr>
        <w:t>SXZCZB2022-ZCGK-0930</w:t>
      </w:r>
    </w:p>
    <w:p>
      <w:pPr>
        <w:jc w:val="right"/>
        <w:rPr>
          <w:rFonts w:hAnsi="宋体" w:cs="宋体"/>
          <w:b/>
          <w:color w:val="auto"/>
          <w:sz w:val="32"/>
          <w:szCs w:val="32"/>
          <w:highlight w:val="none"/>
        </w:rPr>
      </w:pPr>
      <w:r>
        <w:rPr>
          <w:rFonts w:hint="eastAsia" w:hAnsi="宋体" w:cs="宋体"/>
          <w:b/>
          <w:color w:val="auto"/>
          <w:sz w:val="32"/>
          <w:szCs w:val="32"/>
          <w:highlight w:val="none"/>
        </w:rPr>
        <w:t>（正本或副本）</w:t>
      </w:r>
    </w:p>
    <w:p>
      <w:pPr>
        <w:jc w:val="center"/>
        <w:rPr>
          <w:rFonts w:hAnsi="宋体" w:cs="宋体"/>
          <w:b/>
          <w:color w:val="auto"/>
          <w:sz w:val="36"/>
          <w:szCs w:val="36"/>
          <w:highlight w:val="none"/>
        </w:rPr>
      </w:pPr>
    </w:p>
    <w:p>
      <w:pPr>
        <w:rPr>
          <w:rFonts w:hAnsi="宋体" w:cs="宋体"/>
          <w:b/>
          <w:color w:val="auto"/>
          <w:sz w:val="52"/>
          <w:szCs w:val="52"/>
          <w:highlight w:val="none"/>
        </w:rPr>
      </w:pPr>
    </w:p>
    <w:p>
      <w:pPr>
        <w:jc w:val="center"/>
        <w:rPr>
          <w:rFonts w:hint="eastAsia" w:hAnsi="宋体" w:eastAsia="宋体" w:cs="宋体"/>
          <w:b/>
          <w:color w:val="auto"/>
          <w:sz w:val="48"/>
          <w:szCs w:val="48"/>
          <w:highlight w:val="none"/>
          <w:lang w:eastAsia="zh-CN"/>
        </w:rPr>
      </w:pPr>
      <w:r>
        <w:rPr>
          <w:rFonts w:hint="eastAsia" w:hAnsi="宋体" w:cs="宋体"/>
          <w:b/>
          <w:color w:val="auto"/>
          <w:sz w:val="72"/>
          <w:szCs w:val="72"/>
          <w:highlight w:val="none"/>
          <w:lang w:eastAsia="zh-CN"/>
        </w:rPr>
        <w:t>检察业务装备采购项目</w:t>
      </w:r>
    </w:p>
    <w:p>
      <w:pPr>
        <w:rPr>
          <w:rFonts w:hAnsi="宋体" w:cs="宋体"/>
          <w:b/>
          <w:color w:val="auto"/>
          <w:sz w:val="48"/>
          <w:szCs w:val="48"/>
          <w:highlight w:val="none"/>
        </w:rPr>
      </w:pPr>
    </w:p>
    <w:p>
      <w:pPr>
        <w:rPr>
          <w:rFonts w:hAnsi="宋体" w:cs="宋体"/>
          <w:b/>
          <w:color w:val="auto"/>
          <w:sz w:val="48"/>
          <w:szCs w:val="48"/>
          <w:highlight w:val="none"/>
        </w:rPr>
      </w:pPr>
    </w:p>
    <w:p>
      <w:pPr>
        <w:jc w:val="center"/>
        <w:rPr>
          <w:rFonts w:hint="eastAsia" w:hAnsi="宋体" w:cs="宋体"/>
          <w:b/>
          <w:color w:val="auto"/>
          <w:sz w:val="72"/>
          <w:szCs w:val="72"/>
          <w:highlight w:val="none"/>
        </w:rPr>
      </w:pPr>
    </w:p>
    <w:p>
      <w:pPr>
        <w:jc w:val="center"/>
        <w:rPr>
          <w:rFonts w:hAnsi="宋体" w:cs="宋体"/>
          <w:b/>
          <w:color w:val="auto"/>
          <w:sz w:val="72"/>
          <w:szCs w:val="72"/>
          <w:highlight w:val="none"/>
        </w:rPr>
      </w:pPr>
      <w:r>
        <w:rPr>
          <w:rFonts w:hint="eastAsia" w:hAnsi="宋体" w:cs="宋体"/>
          <w:b/>
          <w:color w:val="auto"/>
          <w:sz w:val="72"/>
          <w:szCs w:val="72"/>
          <w:highlight w:val="none"/>
        </w:rPr>
        <w:t>投 标 文 件</w:t>
      </w:r>
    </w:p>
    <w:p>
      <w:pPr>
        <w:rPr>
          <w:rFonts w:hAnsi="宋体" w:cs="宋体"/>
          <w:b/>
          <w:color w:val="auto"/>
          <w:sz w:val="36"/>
          <w:szCs w:val="36"/>
          <w:highlight w:val="none"/>
        </w:rPr>
      </w:pPr>
    </w:p>
    <w:p>
      <w:pPr>
        <w:tabs>
          <w:tab w:val="center" w:pos="5346"/>
        </w:tabs>
        <w:spacing w:line="720" w:lineRule="auto"/>
        <w:jc w:val="center"/>
        <w:rPr>
          <w:rFonts w:hint="eastAsia" w:hAnsi="宋体" w:cs="宋体"/>
          <w:b/>
          <w:color w:val="auto"/>
          <w:sz w:val="32"/>
          <w:szCs w:val="32"/>
          <w:highlight w:val="none"/>
        </w:rPr>
      </w:pPr>
    </w:p>
    <w:p>
      <w:pPr>
        <w:tabs>
          <w:tab w:val="center" w:pos="5346"/>
        </w:tabs>
        <w:spacing w:line="720" w:lineRule="auto"/>
        <w:jc w:val="center"/>
        <w:rPr>
          <w:rFonts w:hint="eastAsia" w:hAnsi="宋体" w:cs="宋体"/>
          <w:b/>
          <w:color w:val="auto"/>
          <w:sz w:val="32"/>
          <w:szCs w:val="32"/>
          <w:highlight w:val="none"/>
        </w:rPr>
      </w:pPr>
    </w:p>
    <w:p>
      <w:pPr>
        <w:tabs>
          <w:tab w:val="center" w:pos="5346"/>
        </w:tabs>
        <w:spacing w:line="720" w:lineRule="auto"/>
        <w:jc w:val="center"/>
        <w:rPr>
          <w:rFonts w:hAnsi="宋体" w:cs="宋体"/>
          <w:b/>
          <w:color w:val="auto"/>
          <w:sz w:val="32"/>
          <w:szCs w:val="32"/>
          <w:highlight w:val="none"/>
        </w:rPr>
      </w:pPr>
      <w:r>
        <w:rPr>
          <w:rFonts w:hint="eastAsia" w:hAnsi="宋体" w:cs="宋体"/>
          <w:b/>
          <w:color w:val="auto"/>
          <w:sz w:val="32"/>
          <w:szCs w:val="32"/>
          <w:highlight w:val="none"/>
        </w:rPr>
        <w:t>投标人名称（公章）</w:t>
      </w:r>
    </w:p>
    <w:p>
      <w:pPr>
        <w:spacing w:line="720" w:lineRule="auto"/>
        <w:jc w:val="center"/>
        <w:rPr>
          <w:rFonts w:hAnsi="宋体" w:cs="宋体"/>
          <w:color w:val="auto"/>
          <w:sz w:val="32"/>
          <w:szCs w:val="32"/>
          <w:highlight w:val="none"/>
        </w:rPr>
      </w:pPr>
      <w:r>
        <w:rPr>
          <w:rFonts w:hint="eastAsia" w:hAnsi="宋体" w:cs="宋体"/>
          <w:b/>
          <w:color w:val="auto"/>
          <w:sz w:val="32"/>
          <w:szCs w:val="32"/>
          <w:highlight w:val="none"/>
        </w:rPr>
        <w:t xml:space="preserve">  年   月</w:t>
      </w:r>
      <w:r>
        <w:rPr>
          <w:rFonts w:hint="eastAsia" w:hAnsi="宋体" w:cs="宋体"/>
          <w:b/>
          <w:color w:val="auto"/>
          <w:sz w:val="36"/>
          <w:szCs w:val="36"/>
          <w:highlight w:val="none"/>
        </w:rPr>
        <w:br w:type="page"/>
      </w:r>
      <w:bookmarkStart w:id="104" w:name="_Toc426457699"/>
      <w:bookmarkStart w:id="105" w:name="_Toc363474026"/>
      <w:bookmarkStart w:id="106" w:name="_Toc17702"/>
      <w:bookmarkStart w:id="107" w:name="_Toc403077647"/>
      <w:bookmarkStart w:id="108" w:name="_Toc23267"/>
      <w:bookmarkStart w:id="109" w:name="_Toc23850"/>
      <w:bookmarkStart w:id="110" w:name="_Toc22537"/>
      <w:bookmarkStart w:id="111" w:name="_Toc30983"/>
      <w:r>
        <w:rPr>
          <w:rFonts w:hint="eastAsia" w:hAnsi="宋体" w:cs="宋体"/>
          <w:color w:val="auto"/>
          <w:sz w:val="32"/>
          <w:szCs w:val="32"/>
          <w:highlight w:val="none"/>
        </w:rPr>
        <w:t>目    录</w:t>
      </w:r>
      <w:bookmarkEnd w:id="104"/>
      <w:bookmarkEnd w:id="105"/>
      <w:bookmarkEnd w:id="106"/>
      <w:bookmarkEnd w:id="107"/>
      <w:bookmarkEnd w:id="108"/>
      <w:bookmarkEnd w:id="109"/>
      <w:bookmarkEnd w:id="110"/>
      <w:bookmarkEnd w:id="111"/>
    </w:p>
    <w:p>
      <w:pPr>
        <w:rPr>
          <w:rFonts w:hAnsi="宋体" w:cs="宋体"/>
          <w:color w:val="auto"/>
          <w:highlight w:val="none"/>
        </w:rPr>
      </w:pPr>
    </w:p>
    <w:p>
      <w:pPr>
        <w:numPr>
          <w:ilvl w:val="0"/>
          <w:numId w:val="5"/>
        </w:numPr>
        <w:tabs>
          <w:tab w:val="left" w:pos="1418"/>
        </w:tabs>
        <w:spacing w:line="720" w:lineRule="auto"/>
        <w:ind w:left="831"/>
        <w:rPr>
          <w:rFonts w:hAnsi="宋体" w:cs="宋体"/>
          <w:color w:val="auto"/>
          <w:spacing w:val="4"/>
          <w:szCs w:val="24"/>
          <w:highlight w:val="none"/>
        </w:rPr>
      </w:pPr>
      <w:r>
        <w:rPr>
          <w:rFonts w:hint="eastAsia" w:hAnsi="宋体" w:cs="宋体"/>
          <w:color w:val="auto"/>
          <w:spacing w:val="4"/>
          <w:szCs w:val="24"/>
          <w:highlight w:val="none"/>
        </w:rPr>
        <w:t>投标函</w:t>
      </w:r>
    </w:p>
    <w:p>
      <w:pPr>
        <w:numPr>
          <w:ilvl w:val="0"/>
          <w:numId w:val="5"/>
        </w:numPr>
        <w:tabs>
          <w:tab w:val="left" w:pos="1418"/>
        </w:tabs>
        <w:spacing w:line="720" w:lineRule="auto"/>
        <w:ind w:left="831"/>
        <w:rPr>
          <w:rFonts w:hAnsi="宋体" w:cs="宋体"/>
          <w:color w:val="auto"/>
          <w:spacing w:val="4"/>
          <w:szCs w:val="24"/>
          <w:highlight w:val="none"/>
        </w:rPr>
      </w:pPr>
      <w:r>
        <w:rPr>
          <w:rFonts w:hint="eastAsia" w:hAnsi="宋体" w:cs="宋体"/>
          <w:color w:val="auto"/>
          <w:spacing w:val="4"/>
          <w:szCs w:val="24"/>
          <w:highlight w:val="none"/>
        </w:rPr>
        <w:t>投标报价表</w:t>
      </w:r>
    </w:p>
    <w:p>
      <w:pPr>
        <w:numPr>
          <w:ilvl w:val="0"/>
          <w:numId w:val="5"/>
        </w:numPr>
        <w:tabs>
          <w:tab w:val="left" w:pos="1418"/>
        </w:tabs>
        <w:spacing w:line="720" w:lineRule="auto"/>
        <w:ind w:left="831"/>
        <w:rPr>
          <w:rFonts w:hAnsi="宋体" w:cs="宋体"/>
          <w:color w:val="auto"/>
          <w:spacing w:val="4"/>
          <w:szCs w:val="24"/>
          <w:highlight w:val="none"/>
        </w:rPr>
      </w:pPr>
      <w:r>
        <w:rPr>
          <w:rFonts w:hint="eastAsia" w:hAnsi="宋体" w:cs="宋体"/>
          <w:color w:val="auto"/>
          <w:szCs w:val="24"/>
          <w:highlight w:val="none"/>
        </w:rPr>
        <w:t>投标方案说明书</w:t>
      </w:r>
    </w:p>
    <w:p>
      <w:pPr>
        <w:numPr>
          <w:ilvl w:val="0"/>
          <w:numId w:val="5"/>
        </w:numPr>
        <w:tabs>
          <w:tab w:val="left" w:pos="1418"/>
        </w:tabs>
        <w:spacing w:line="720" w:lineRule="auto"/>
        <w:ind w:left="831"/>
        <w:rPr>
          <w:rFonts w:hAnsi="宋体" w:cs="宋体"/>
          <w:color w:val="auto"/>
          <w:spacing w:val="4"/>
          <w:szCs w:val="24"/>
          <w:highlight w:val="none"/>
        </w:rPr>
      </w:pPr>
      <w:r>
        <w:rPr>
          <w:rFonts w:hint="eastAsia" w:hAnsi="宋体" w:cs="宋体"/>
          <w:color w:val="auto"/>
          <w:szCs w:val="24"/>
          <w:highlight w:val="none"/>
        </w:rPr>
        <w:t>商务条款偏离表</w:t>
      </w:r>
    </w:p>
    <w:p>
      <w:pPr>
        <w:numPr>
          <w:ilvl w:val="0"/>
          <w:numId w:val="5"/>
        </w:numPr>
        <w:tabs>
          <w:tab w:val="left" w:pos="1418"/>
        </w:tabs>
        <w:spacing w:line="720" w:lineRule="auto"/>
        <w:ind w:left="831"/>
        <w:rPr>
          <w:rFonts w:hAnsi="宋体" w:cs="宋体"/>
          <w:color w:val="auto"/>
          <w:spacing w:val="4"/>
          <w:szCs w:val="24"/>
          <w:highlight w:val="none"/>
        </w:rPr>
      </w:pPr>
      <w:r>
        <w:rPr>
          <w:rFonts w:hint="eastAsia" w:hAnsi="宋体" w:cs="宋体"/>
          <w:color w:val="auto"/>
          <w:spacing w:val="4"/>
          <w:szCs w:val="24"/>
          <w:highlight w:val="none"/>
        </w:rPr>
        <w:t>陕西省政府采购供应商拒绝政府采购领域商业贿赂承诺书</w:t>
      </w:r>
    </w:p>
    <w:p>
      <w:pPr>
        <w:numPr>
          <w:ilvl w:val="0"/>
          <w:numId w:val="5"/>
        </w:numPr>
        <w:tabs>
          <w:tab w:val="left" w:pos="1418"/>
        </w:tabs>
        <w:spacing w:line="720" w:lineRule="auto"/>
        <w:ind w:left="831"/>
        <w:rPr>
          <w:rFonts w:hint="eastAsia" w:hAnsi="宋体" w:cs="宋体"/>
          <w:color w:val="auto"/>
          <w:szCs w:val="24"/>
          <w:highlight w:val="none"/>
        </w:rPr>
      </w:pPr>
      <w:r>
        <w:rPr>
          <w:rFonts w:hint="eastAsia" w:hAnsi="宋体" w:cs="宋体"/>
          <w:color w:val="auto"/>
          <w:szCs w:val="24"/>
          <w:highlight w:val="none"/>
        </w:rPr>
        <w:t>资格证明文件</w:t>
      </w:r>
    </w:p>
    <w:p>
      <w:pPr>
        <w:numPr>
          <w:ilvl w:val="0"/>
          <w:numId w:val="5"/>
        </w:numPr>
        <w:tabs>
          <w:tab w:val="left" w:pos="1418"/>
        </w:tabs>
        <w:spacing w:line="720" w:lineRule="auto"/>
        <w:ind w:left="831"/>
        <w:rPr>
          <w:rFonts w:hint="eastAsia" w:hAnsi="宋体" w:cs="宋体"/>
          <w:color w:val="auto"/>
          <w:szCs w:val="24"/>
          <w:highlight w:val="none"/>
          <w:lang w:eastAsia="zh-CN"/>
        </w:rPr>
      </w:pPr>
      <w:r>
        <w:rPr>
          <w:rFonts w:hint="eastAsia" w:hAnsi="宋体" w:cs="宋体"/>
          <w:color w:val="auto"/>
          <w:szCs w:val="24"/>
          <w:highlight w:val="none"/>
          <w:lang w:eastAsia="zh-CN"/>
        </w:rPr>
        <w:t>其他</w:t>
      </w:r>
    </w:p>
    <w:p>
      <w:pPr>
        <w:spacing w:line="480" w:lineRule="auto"/>
        <w:ind w:left="105"/>
        <w:rPr>
          <w:rFonts w:hAnsi="宋体" w:cs="宋体"/>
          <w:color w:val="auto"/>
          <w:spacing w:val="4"/>
          <w:szCs w:val="24"/>
          <w:highlight w:val="none"/>
        </w:rPr>
      </w:pPr>
    </w:p>
    <w:p>
      <w:pPr>
        <w:pStyle w:val="5"/>
        <w:spacing w:before="333" w:beforeLines="100"/>
        <w:rPr>
          <w:rFonts w:ascii="宋体" w:hAnsi="宋体" w:cs="宋体"/>
          <w:color w:val="auto"/>
          <w:sz w:val="32"/>
          <w:szCs w:val="32"/>
          <w:highlight w:val="none"/>
        </w:rPr>
      </w:pPr>
      <w:r>
        <w:rPr>
          <w:rFonts w:hint="eastAsia" w:ascii="宋体" w:hAnsi="宋体" w:cs="宋体"/>
          <w:color w:val="auto"/>
          <w:sz w:val="28"/>
          <w:highlight w:val="none"/>
        </w:rPr>
        <w:br w:type="page"/>
      </w:r>
      <w:bookmarkStart w:id="112" w:name="_Toc363474027"/>
      <w:bookmarkStart w:id="113" w:name="_Toc403077648"/>
      <w:bookmarkStart w:id="114" w:name="_Toc22682"/>
      <w:bookmarkStart w:id="115" w:name="_Toc426457700"/>
      <w:bookmarkStart w:id="116" w:name="_Toc24564"/>
      <w:bookmarkStart w:id="117" w:name="_Toc20960"/>
      <w:bookmarkStart w:id="118" w:name="_Toc28404"/>
      <w:bookmarkStart w:id="119" w:name="_Toc14057"/>
      <w:bookmarkStart w:id="120" w:name="_Toc23702"/>
      <w:bookmarkStart w:id="121" w:name="_Toc24231"/>
      <w:bookmarkStart w:id="122" w:name="_Toc4930"/>
      <w:bookmarkStart w:id="123" w:name="_Toc26301"/>
      <w:bookmarkStart w:id="124" w:name="_Toc6397"/>
      <w:r>
        <w:rPr>
          <w:rFonts w:hint="eastAsia" w:ascii="宋体" w:hAnsi="宋体" w:cs="宋体"/>
          <w:color w:val="auto"/>
          <w:sz w:val="32"/>
          <w:szCs w:val="32"/>
          <w:highlight w:val="none"/>
        </w:rPr>
        <w:t>一、投标</w:t>
      </w:r>
      <w:bookmarkEnd w:id="112"/>
      <w:bookmarkEnd w:id="113"/>
      <w:r>
        <w:rPr>
          <w:rFonts w:hint="eastAsia" w:ascii="宋体" w:hAnsi="宋体" w:cs="宋体"/>
          <w:color w:val="auto"/>
          <w:sz w:val="32"/>
          <w:szCs w:val="32"/>
          <w:highlight w:val="none"/>
        </w:rPr>
        <w:t>函</w:t>
      </w:r>
      <w:bookmarkEnd w:id="114"/>
      <w:bookmarkEnd w:id="115"/>
      <w:bookmarkEnd w:id="116"/>
      <w:bookmarkEnd w:id="117"/>
      <w:bookmarkEnd w:id="118"/>
      <w:bookmarkEnd w:id="119"/>
      <w:bookmarkEnd w:id="120"/>
      <w:bookmarkEnd w:id="121"/>
      <w:bookmarkEnd w:id="122"/>
      <w:bookmarkEnd w:id="123"/>
      <w:bookmarkEnd w:id="124"/>
    </w:p>
    <w:p>
      <w:pPr>
        <w:rPr>
          <w:rFonts w:hAnsi="宋体" w:cs="宋体"/>
          <w:color w:val="auto"/>
          <w:highlight w:val="none"/>
        </w:rPr>
      </w:pPr>
    </w:p>
    <w:p>
      <w:pPr>
        <w:spacing w:line="500" w:lineRule="exact"/>
        <w:jc w:val="left"/>
        <w:rPr>
          <w:rFonts w:hAnsi="宋体" w:cs="宋体"/>
          <w:color w:val="auto"/>
          <w:spacing w:val="4"/>
          <w:szCs w:val="24"/>
          <w:highlight w:val="none"/>
          <w:u w:val="single"/>
        </w:rPr>
      </w:pPr>
      <w:r>
        <w:rPr>
          <w:rFonts w:hint="eastAsia" w:hAnsi="宋体" w:cs="宋体"/>
          <w:b/>
          <w:color w:val="auto"/>
          <w:spacing w:val="4"/>
          <w:szCs w:val="24"/>
          <w:highlight w:val="none"/>
        </w:rPr>
        <w:t>致</w:t>
      </w:r>
      <w:r>
        <w:rPr>
          <w:rFonts w:hint="eastAsia" w:hAnsi="宋体" w:cs="宋体"/>
          <w:b/>
          <w:color w:val="auto"/>
          <w:spacing w:val="4"/>
          <w:szCs w:val="24"/>
          <w:highlight w:val="none"/>
          <w:u w:val="single"/>
        </w:rPr>
        <w:t>：采购人名称/陕西至诚招标咨询有限公司</w:t>
      </w:r>
    </w:p>
    <w:p>
      <w:pPr>
        <w:spacing w:line="500" w:lineRule="exact"/>
        <w:ind w:firstLine="496" w:firstLineChars="200"/>
        <w:rPr>
          <w:rFonts w:hAnsi="宋体" w:cs="宋体"/>
          <w:color w:val="auto"/>
          <w:spacing w:val="4"/>
          <w:highlight w:val="none"/>
        </w:rPr>
      </w:pPr>
      <w:r>
        <w:rPr>
          <w:rFonts w:hint="eastAsia" w:hAnsi="宋体" w:cs="宋体"/>
          <w:color w:val="auto"/>
          <w:spacing w:val="4"/>
          <w:highlight w:val="none"/>
        </w:rPr>
        <w:t>根据贵方“</w:t>
      </w:r>
      <w:r>
        <w:rPr>
          <w:rFonts w:hint="eastAsia" w:hAnsi="宋体" w:cs="宋体"/>
          <w:color w:val="auto"/>
          <w:spacing w:val="4"/>
          <w:highlight w:val="none"/>
          <w:u w:val="single"/>
        </w:rPr>
        <w:t xml:space="preserve">                      </w:t>
      </w:r>
      <w:r>
        <w:rPr>
          <w:rFonts w:hint="eastAsia" w:hAnsi="宋体" w:cs="宋体"/>
          <w:color w:val="auto"/>
          <w:spacing w:val="4"/>
          <w:highlight w:val="none"/>
        </w:rPr>
        <w:t>”项目的投标邀请</w:t>
      </w:r>
      <w:r>
        <w:rPr>
          <w:rFonts w:hint="eastAsia" w:hAnsi="宋体" w:cs="宋体"/>
          <w:color w:val="auto"/>
          <w:spacing w:val="4"/>
          <w:highlight w:val="none"/>
          <w:u w:val="single"/>
        </w:rPr>
        <w:t>(</w:t>
      </w:r>
      <w:r>
        <w:rPr>
          <w:rFonts w:hint="eastAsia" w:hAnsi="宋体" w:cs="宋体"/>
          <w:color w:val="auto"/>
          <w:spacing w:val="4"/>
          <w:highlight w:val="none"/>
          <w:u w:val="single"/>
          <w:lang w:eastAsia="zh-CN"/>
        </w:rPr>
        <w:t>编号</w:t>
      </w:r>
      <w:r>
        <w:rPr>
          <w:rFonts w:hint="eastAsia" w:hAnsi="宋体" w:cs="宋体"/>
          <w:color w:val="auto"/>
          <w:spacing w:val="4"/>
          <w:highlight w:val="none"/>
          <w:u w:val="single"/>
        </w:rPr>
        <w:t>：        )</w:t>
      </w:r>
      <w:r>
        <w:rPr>
          <w:rFonts w:hint="eastAsia" w:hAnsi="宋体" w:cs="宋体"/>
          <w:color w:val="auto"/>
          <w:spacing w:val="4"/>
          <w:highlight w:val="none"/>
        </w:rPr>
        <w:t>，签字代表</w:t>
      </w:r>
      <w:r>
        <w:rPr>
          <w:rFonts w:hint="eastAsia" w:hAnsi="宋体" w:cs="宋体"/>
          <w:color w:val="auto"/>
          <w:spacing w:val="4"/>
          <w:highlight w:val="none"/>
          <w:u w:val="single"/>
        </w:rPr>
        <w:t>（全名、职务）</w:t>
      </w:r>
      <w:r>
        <w:rPr>
          <w:rFonts w:hint="eastAsia" w:hAnsi="宋体" w:cs="宋体"/>
          <w:color w:val="auto"/>
          <w:spacing w:val="4"/>
          <w:highlight w:val="none"/>
        </w:rPr>
        <w:t>经正式授权并代表供应商</w:t>
      </w:r>
      <w:r>
        <w:rPr>
          <w:rFonts w:hint="eastAsia" w:hAnsi="宋体" w:cs="宋体"/>
          <w:color w:val="auto"/>
          <w:spacing w:val="4"/>
          <w:highlight w:val="none"/>
          <w:u w:val="single"/>
        </w:rPr>
        <w:t>(供应商名称、地址)</w:t>
      </w:r>
      <w:r>
        <w:rPr>
          <w:rFonts w:hint="eastAsia" w:hAnsi="宋体" w:cs="宋体"/>
          <w:color w:val="auto"/>
          <w:spacing w:val="4"/>
          <w:highlight w:val="none"/>
        </w:rPr>
        <w:t xml:space="preserve"> 提交投标文件正本壹份、副本一式</w:t>
      </w:r>
      <w:r>
        <w:rPr>
          <w:rFonts w:hint="eastAsia" w:hAnsi="宋体" w:cs="宋体"/>
          <w:color w:val="auto"/>
          <w:spacing w:val="4"/>
          <w:highlight w:val="none"/>
          <w:u w:val="single"/>
        </w:rPr>
        <w:t xml:space="preserve">    </w:t>
      </w:r>
      <w:r>
        <w:rPr>
          <w:rFonts w:hint="eastAsia" w:hAnsi="宋体" w:cs="宋体"/>
          <w:color w:val="auto"/>
          <w:spacing w:val="4"/>
          <w:highlight w:val="none"/>
        </w:rPr>
        <w:t>份、电子版</w:t>
      </w:r>
      <w:r>
        <w:rPr>
          <w:rFonts w:hint="eastAsia" w:hAnsi="宋体" w:cs="宋体"/>
          <w:color w:val="auto"/>
          <w:spacing w:val="4"/>
          <w:highlight w:val="none"/>
          <w:u w:val="single"/>
        </w:rPr>
        <w:t xml:space="preserve">    </w:t>
      </w:r>
      <w:r>
        <w:rPr>
          <w:rFonts w:hint="eastAsia" w:hAnsi="宋体" w:cs="宋体"/>
          <w:color w:val="auto"/>
          <w:spacing w:val="4"/>
          <w:highlight w:val="none"/>
        </w:rPr>
        <w:t>份、开标一览表</w:t>
      </w:r>
      <w:r>
        <w:rPr>
          <w:rFonts w:hint="eastAsia" w:hAnsi="宋体" w:cs="宋体"/>
          <w:color w:val="auto"/>
          <w:spacing w:val="4"/>
          <w:highlight w:val="none"/>
          <w:u w:val="single"/>
        </w:rPr>
        <w:t xml:space="preserve">    </w:t>
      </w:r>
      <w:r>
        <w:rPr>
          <w:rFonts w:hint="eastAsia" w:hAnsi="宋体" w:cs="宋体"/>
          <w:color w:val="auto"/>
          <w:spacing w:val="4"/>
          <w:highlight w:val="none"/>
        </w:rPr>
        <w:t>份。</w:t>
      </w:r>
      <w:r>
        <w:rPr>
          <w:rFonts w:hint="eastAsia" w:hAnsi="宋体" w:cs="宋体"/>
          <w:color w:val="auto"/>
          <w:spacing w:val="4"/>
          <w:sz w:val="24"/>
          <w:szCs w:val="24"/>
          <w:highlight w:val="none"/>
        </w:rPr>
        <w:t>并提交投标保证金，金额为</w:t>
      </w:r>
      <w:r>
        <w:rPr>
          <w:rFonts w:hint="eastAsia" w:hAnsi="宋体" w:cs="宋体"/>
          <w:color w:val="auto"/>
          <w:spacing w:val="4"/>
          <w:sz w:val="24"/>
          <w:szCs w:val="24"/>
          <w:highlight w:val="none"/>
          <w:u w:val="single"/>
        </w:rPr>
        <w:t xml:space="preserve">             </w:t>
      </w:r>
      <w:r>
        <w:rPr>
          <w:rFonts w:hint="eastAsia" w:hAnsi="宋体" w:cs="宋体"/>
          <w:color w:val="auto"/>
          <w:spacing w:val="4"/>
          <w:sz w:val="24"/>
          <w:szCs w:val="24"/>
          <w:highlight w:val="none"/>
        </w:rPr>
        <w:t>。</w:t>
      </w:r>
    </w:p>
    <w:p>
      <w:pPr>
        <w:spacing w:line="500" w:lineRule="exact"/>
        <w:ind w:left="624" w:leftChars="251" w:hanging="22" w:hangingChars="9"/>
        <w:jc w:val="left"/>
        <w:rPr>
          <w:rFonts w:hAnsi="宋体" w:cs="宋体"/>
          <w:color w:val="auto"/>
          <w:spacing w:val="4"/>
          <w:highlight w:val="none"/>
        </w:rPr>
      </w:pPr>
      <w:r>
        <w:rPr>
          <w:rFonts w:hint="eastAsia" w:hAnsi="宋体" w:cs="宋体"/>
          <w:color w:val="auto"/>
          <w:spacing w:val="4"/>
          <w:highlight w:val="none"/>
        </w:rPr>
        <w:t>我方承诺如下：</w:t>
      </w:r>
    </w:p>
    <w:p>
      <w:pPr>
        <w:numPr>
          <w:ilvl w:val="0"/>
          <w:numId w:val="6"/>
        </w:numPr>
        <w:tabs>
          <w:tab w:val="left" w:pos="2160"/>
        </w:tabs>
        <w:spacing w:line="500" w:lineRule="exact"/>
        <w:ind w:left="0" w:firstLine="0"/>
        <w:jc w:val="left"/>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投标报价为小写：</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（大写：</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w:t>
      </w:r>
    </w:p>
    <w:p>
      <w:pPr>
        <w:numPr>
          <w:ilvl w:val="0"/>
          <w:numId w:val="6"/>
        </w:numPr>
        <w:tabs>
          <w:tab w:val="left" w:pos="2160"/>
        </w:tabs>
        <w:spacing w:line="500" w:lineRule="exact"/>
        <w:ind w:left="0" w:firstLine="0"/>
        <w:jc w:val="left"/>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如果中标，我们根据招标文件的规定，履行合同的责任和义务。</w:t>
      </w:r>
    </w:p>
    <w:p>
      <w:pPr>
        <w:numPr>
          <w:ilvl w:val="0"/>
          <w:numId w:val="6"/>
        </w:numPr>
        <w:tabs>
          <w:tab w:val="left" w:pos="2160"/>
        </w:tabs>
        <w:spacing w:line="500" w:lineRule="exact"/>
        <w:ind w:left="0" w:firstLine="0"/>
        <w:jc w:val="left"/>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我们已详细阅读和审核全部招标文件（含修改部分，如有的话）及有关附件，我们知道必须放弃提出含糊不清或误解的问题的权利。</w:t>
      </w:r>
    </w:p>
    <w:p>
      <w:pPr>
        <w:numPr>
          <w:ilvl w:val="0"/>
          <w:numId w:val="6"/>
        </w:numPr>
        <w:tabs>
          <w:tab w:val="left" w:pos="2160"/>
        </w:tabs>
        <w:spacing w:line="500" w:lineRule="exact"/>
        <w:ind w:left="0" w:firstLine="0"/>
        <w:jc w:val="left"/>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我们同意在投标有效期内（</w:t>
      </w:r>
      <w:r>
        <w:rPr>
          <w:rFonts w:hint="eastAsia" w:ascii="宋体" w:hAnsi="宋体" w:eastAsia="宋体" w:cs="宋体"/>
          <w:color w:val="auto"/>
          <w:spacing w:val="4"/>
          <w:sz w:val="24"/>
          <w:szCs w:val="24"/>
          <w:highlight w:val="none"/>
          <w:u w:val="single"/>
        </w:rPr>
        <w:t>自开标之日起    天</w:t>
      </w:r>
      <w:r>
        <w:rPr>
          <w:rFonts w:hint="eastAsia" w:ascii="宋体" w:hAnsi="宋体" w:eastAsia="宋体" w:cs="宋体"/>
          <w:color w:val="auto"/>
          <w:spacing w:val="4"/>
          <w:sz w:val="24"/>
          <w:szCs w:val="24"/>
          <w:highlight w:val="none"/>
        </w:rPr>
        <w:t>），本投标函对我方具有约束力。</w:t>
      </w:r>
    </w:p>
    <w:p>
      <w:pPr>
        <w:numPr>
          <w:ilvl w:val="0"/>
          <w:numId w:val="6"/>
        </w:numPr>
        <w:tabs>
          <w:tab w:val="left" w:pos="2160"/>
        </w:tabs>
        <w:spacing w:line="500" w:lineRule="exact"/>
        <w:ind w:left="0" w:firstLine="0"/>
        <w:jc w:val="left"/>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如果在开标后规定的投标有效期内撤回投标，我们的投标保证金可被贵方没收。</w:t>
      </w:r>
    </w:p>
    <w:p>
      <w:pPr>
        <w:numPr>
          <w:ilvl w:val="0"/>
          <w:numId w:val="6"/>
        </w:numPr>
        <w:tabs>
          <w:tab w:val="left" w:pos="2160"/>
        </w:tabs>
        <w:spacing w:line="500" w:lineRule="exact"/>
        <w:ind w:left="0" w:firstLine="0"/>
        <w:jc w:val="left"/>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同意提供贵方可能另外要求的与本投标有关的任何证据和资料。</w:t>
      </w:r>
    </w:p>
    <w:p>
      <w:pPr>
        <w:numPr>
          <w:ilvl w:val="0"/>
          <w:numId w:val="6"/>
        </w:numPr>
        <w:tabs>
          <w:tab w:val="left" w:pos="2160"/>
        </w:tabs>
        <w:spacing w:line="500" w:lineRule="exact"/>
        <w:ind w:left="0" w:firstLine="0"/>
        <w:jc w:val="left"/>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我们同意，如果中标，向陕西至诚招标咨询有限公司交纳招标代理服务费。</w:t>
      </w:r>
    </w:p>
    <w:p>
      <w:pPr>
        <w:numPr>
          <w:ilvl w:val="0"/>
          <w:numId w:val="6"/>
        </w:numPr>
        <w:tabs>
          <w:tab w:val="left" w:pos="2160"/>
        </w:tabs>
        <w:spacing w:line="500" w:lineRule="exact"/>
        <w:ind w:left="0" w:firstLine="0"/>
        <w:jc w:val="left"/>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与本投标有关的一切正式往来通讯为：</w:t>
      </w:r>
    </w:p>
    <w:p>
      <w:pPr>
        <w:spacing w:line="500" w:lineRule="exact"/>
        <w:ind w:firstLine="1240" w:firstLineChars="500"/>
        <w:jc w:val="left"/>
        <w:rPr>
          <w:rFonts w:hAnsi="宋体" w:cs="宋体"/>
          <w:color w:val="auto"/>
          <w:spacing w:val="4"/>
          <w:highlight w:val="none"/>
        </w:rPr>
      </w:pPr>
      <w:r>
        <w:rPr>
          <w:rFonts w:hint="eastAsia" w:hAnsi="宋体" w:cs="宋体"/>
          <w:color w:val="auto"/>
          <w:spacing w:val="4"/>
          <w:highlight w:val="none"/>
        </w:rPr>
        <w:t>联系地址：</w:t>
      </w:r>
    </w:p>
    <w:p>
      <w:pPr>
        <w:spacing w:line="500" w:lineRule="exact"/>
        <w:ind w:firstLine="1240" w:firstLineChars="500"/>
        <w:jc w:val="left"/>
        <w:rPr>
          <w:rFonts w:hAnsi="宋体" w:cs="宋体"/>
          <w:color w:val="auto"/>
          <w:spacing w:val="4"/>
          <w:highlight w:val="none"/>
        </w:rPr>
      </w:pPr>
      <w:r>
        <w:rPr>
          <w:rFonts w:hint="eastAsia" w:hAnsi="宋体" w:cs="宋体"/>
          <w:color w:val="auto"/>
          <w:spacing w:val="4"/>
          <w:highlight w:val="none"/>
        </w:rPr>
        <w:t>邮政编码：</w:t>
      </w:r>
    </w:p>
    <w:p>
      <w:pPr>
        <w:spacing w:line="500" w:lineRule="exact"/>
        <w:ind w:firstLine="1240" w:firstLineChars="500"/>
        <w:jc w:val="left"/>
        <w:rPr>
          <w:rFonts w:hAnsi="宋体" w:cs="宋体"/>
          <w:color w:val="auto"/>
          <w:spacing w:val="4"/>
          <w:highlight w:val="none"/>
        </w:rPr>
      </w:pPr>
      <w:r>
        <w:rPr>
          <w:rFonts w:hint="eastAsia" w:hAnsi="宋体" w:cs="宋体"/>
          <w:color w:val="auto"/>
          <w:spacing w:val="4"/>
          <w:highlight w:val="none"/>
        </w:rPr>
        <w:t>电    话：</w:t>
      </w:r>
    </w:p>
    <w:p>
      <w:pPr>
        <w:spacing w:line="500" w:lineRule="exact"/>
        <w:ind w:firstLine="1240" w:firstLineChars="500"/>
        <w:jc w:val="left"/>
        <w:rPr>
          <w:rFonts w:hAnsi="宋体" w:cs="宋体"/>
          <w:color w:val="auto"/>
          <w:spacing w:val="4"/>
          <w:highlight w:val="none"/>
        </w:rPr>
      </w:pPr>
      <w:r>
        <w:rPr>
          <w:rFonts w:hint="eastAsia" w:hAnsi="宋体" w:cs="宋体"/>
          <w:color w:val="auto"/>
          <w:spacing w:val="4"/>
          <w:highlight w:val="none"/>
        </w:rPr>
        <w:t>传    真：</w:t>
      </w:r>
    </w:p>
    <w:p>
      <w:pPr>
        <w:spacing w:line="500" w:lineRule="exact"/>
        <w:ind w:firstLine="1240" w:firstLineChars="500"/>
        <w:jc w:val="left"/>
        <w:rPr>
          <w:rFonts w:hAnsi="宋体" w:cs="宋体"/>
          <w:color w:val="auto"/>
          <w:spacing w:val="4"/>
          <w:highlight w:val="none"/>
        </w:rPr>
      </w:pPr>
      <w:r>
        <w:rPr>
          <w:rFonts w:hint="eastAsia" w:hAnsi="宋体" w:cs="宋体"/>
          <w:color w:val="auto"/>
          <w:spacing w:val="4"/>
          <w:highlight w:val="none"/>
        </w:rPr>
        <w:t>供应商名称（盖章）：</w:t>
      </w:r>
    </w:p>
    <w:p>
      <w:pPr>
        <w:spacing w:line="500" w:lineRule="exact"/>
        <w:ind w:firstLine="1200" w:firstLineChars="500"/>
        <w:jc w:val="left"/>
        <w:rPr>
          <w:rFonts w:hAnsi="宋体" w:cs="宋体"/>
          <w:color w:val="auto"/>
          <w:spacing w:val="4"/>
          <w:highlight w:val="none"/>
        </w:rPr>
      </w:pPr>
      <w:r>
        <w:rPr>
          <w:rFonts w:hint="eastAsia" w:hAnsi="宋体" w:cs="宋体"/>
          <w:color w:val="auto"/>
          <w:highlight w:val="none"/>
        </w:rPr>
        <w:t>法定代表人或</w:t>
      </w:r>
      <w:r>
        <w:rPr>
          <w:rFonts w:hint="eastAsia" w:hAnsi="宋体" w:cs="宋体"/>
          <w:color w:val="auto"/>
          <w:szCs w:val="24"/>
          <w:highlight w:val="none"/>
        </w:rPr>
        <w:t>被授权人签字或盖章</w:t>
      </w:r>
      <w:r>
        <w:rPr>
          <w:rFonts w:hint="eastAsia" w:hAnsi="宋体" w:cs="宋体"/>
          <w:color w:val="auto"/>
          <w:spacing w:val="4"/>
          <w:highlight w:val="none"/>
        </w:rPr>
        <w:t>：</w:t>
      </w:r>
    </w:p>
    <w:p>
      <w:pPr>
        <w:spacing w:line="500" w:lineRule="exact"/>
        <w:ind w:firstLine="1240" w:firstLineChars="500"/>
        <w:jc w:val="left"/>
        <w:rPr>
          <w:rFonts w:hAnsi="宋体" w:cs="宋体"/>
          <w:color w:val="auto"/>
          <w:spacing w:val="4"/>
          <w:highlight w:val="none"/>
        </w:rPr>
      </w:pPr>
      <w:r>
        <w:rPr>
          <w:rFonts w:hint="eastAsia" w:hAnsi="宋体" w:cs="宋体"/>
          <w:color w:val="auto"/>
          <w:spacing w:val="4"/>
          <w:highlight w:val="none"/>
        </w:rPr>
        <w:t>日    期：</w:t>
      </w:r>
    </w:p>
    <w:p>
      <w:pPr>
        <w:spacing w:before="333" w:beforeLines="100"/>
        <w:jc w:val="center"/>
        <w:outlineLvl w:val="2"/>
        <w:rPr>
          <w:rFonts w:hAnsi="宋体" w:cs="宋体"/>
          <w:b/>
          <w:bCs/>
          <w:color w:val="auto"/>
          <w:sz w:val="32"/>
          <w:szCs w:val="32"/>
          <w:highlight w:val="none"/>
        </w:rPr>
      </w:pPr>
      <w:r>
        <w:rPr>
          <w:rFonts w:hint="eastAsia" w:hAnsi="宋体" w:cs="宋体"/>
          <w:color w:val="auto"/>
          <w:sz w:val="28"/>
          <w:highlight w:val="none"/>
        </w:rPr>
        <w:br w:type="page"/>
      </w:r>
      <w:bookmarkStart w:id="125" w:name="_Toc403077651"/>
      <w:bookmarkStart w:id="126" w:name="_Toc21319"/>
      <w:bookmarkStart w:id="127" w:name="_Toc2675"/>
      <w:bookmarkStart w:id="128" w:name="_Toc13665"/>
      <w:bookmarkStart w:id="129" w:name="_Toc17802"/>
      <w:bookmarkStart w:id="130" w:name="_Toc4332"/>
      <w:bookmarkStart w:id="131" w:name="_Toc27599"/>
      <w:bookmarkStart w:id="132" w:name="_Toc363474030"/>
      <w:bookmarkStart w:id="133" w:name="_Toc26697"/>
      <w:bookmarkStart w:id="134" w:name="_Toc25217"/>
      <w:bookmarkStart w:id="135" w:name="_Toc426457703"/>
      <w:bookmarkStart w:id="136" w:name="_Toc19026"/>
      <w:bookmarkStart w:id="137" w:name="_Toc29025"/>
      <w:r>
        <w:rPr>
          <w:rFonts w:hint="eastAsia" w:hAnsi="宋体" w:cs="宋体"/>
          <w:b/>
          <w:bCs/>
          <w:color w:val="auto"/>
          <w:sz w:val="32"/>
          <w:szCs w:val="32"/>
          <w:highlight w:val="none"/>
        </w:rPr>
        <w:t>二、投标报价表</w:t>
      </w:r>
      <w:bookmarkEnd w:id="125"/>
      <w:bookmarkEnd w:id="126"/>
      <w:bookmarkEnd w:id="127"/>
      <w:bookmarkEnd w:id="128"/>
      <w:bookmarkEnd w:id="129"/>
      <w:bookmarkEnd w:id="130"/>
      <w:bookmarkEnd w:id="131"/>
      <w:bookmarkEnd w:id="132"/>
      <w:bookmarkEnd w:id="133"/>
      <w:bookmarkEnd w:id="134"/>
      <w:bookmarkEnd w:id="135"/>
      <w:bookmarkEnd w:id="136"/>
      <w:bookmarkEnd w:id="137"/>
    </w:p>
    <w:p>
      <w:pPr>
        <w:jc w:val="center"/>
        <w:rPr>
          <w:rFonts w:hAnsi="宋体" w:cs="宋体"/>
          <w:b/>
          <w:color w:val="auto"/>
          <w:sz w:val="30"/>
          <w:szCs w:val="30"/>
          <w:highlight w:val="none"/>
        </w:rPr>
      </w:pPr>
      <w:r>
        <w:rPr>
          <w:rFonts w:hint="eastAsia" w:hAnsi="宋体" w:cs="宋体"/>
          <w:b/>
          <w:color w:val="auto"/>
          <w:sz w:val="30"/>
          <w:szCs w:val="30"/>
          <w:highlight w:val="none"/>
        </w:rPr>
        <w:t>2.1开标一览表</w:t>
      </w:r>
    </w:p>
    <w:p>
      <w:pPr>
        <w:jc w:val="left"/>
        <w:rPr>
          <w:rFonts w:hAnsi="宋体" w:cs="宋体"/>
          <w:bCs/>
          <w:color w:val="auto"/>
          <w:szCs w:val="24"/>
          <w:highlight w:val="none"/>
        </w:rPr>
      </w:pPr>
      <w:r>
        <w:rPr>
          <w:rFonts w:hint="eastAsia" w:hAnsi="宋体" w:cs="宋体"/>
          <w:bCs/>
          <w:color w:val="auto"/>
          <w:szCs w:val="24"/>
          <w:highlight w:val="none"/>
        </w:rPr>
        <w:t>项目名称：</w:t>
      </w:r>
    </w:p>
    <w:p>
      <w:pPr>
        <w:jc w:val="left"/>
        <w:rPr>
          <w:rFonts w:hAnsi="宋体" w:cs="宋体"/>
          <w:bCs/>
          <w:color w:val="auto"/>
          <w:szCs w:val="24"/>
          <w:highlight w:val="none"/>
        </w:rPr>
      </w:pPr>
      <w:r>
        <w:rPr>
          <w:rFonts w:hint="eastAsia" w:hAnsi="宋体" w:cs="宋体"/>
          <w:bCs/>
          <w:color w:val="auto"/>
          <w:szCs w:val="24"/>
          <w:highlight w:val="none"/>
        </w:rPr>
        <w:t>项目</w:t>
      </w:r>
      <w:r>
        <w:rPr>
          <w:rFonts w:hint="eastAsia" w:hAnsi="宋体" w:cs="宋体"/>
          <w:bCs/>
          <w:color w:val="auto"/>
          <w:szCs w:val="24"/>
          <w:highlight w:val="none"/>
          <w:lang w:eastAsia="zh-CN"/>
        </w:rPr>
        <w:t>编号</w:t>
      </w:r>
      <w:r>
        <w:rPr>
          <w:rFonts w:hint="eastAsia" w:hAnsi="宋体" w:cs="宋体"/>
          <w:bCs/>
          <w:color w:val="auto"/>
          <w:szCs w:val="24"/>
          <w:highlight w:val="none"/>
        </w:rPr>
        <w:t>：</w:t>
      </w:r>
    </w:p>
    <w:tbl>
      <w:tblPr>
        <w:tblStyle w:val="1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07"/>
        <w:gridCol w:w="3228"/>
        <w:gridCol w:w="1909"/>
        <w:gridCol w:w="19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1311" w:type="pct"/>
            <w:noWrap w:val="0"/>
            <w:vAlign w:val="center"/>
          </w:tcPr>
          <w:p>
            <w:pPr>
              <w:jc w:val="center"/>
              <w:rPr>
                <w:rFonts w:hAnsi="宋体" w:cs="宋体"/>
                <w:color w:val="auto"/>
                <w:szCs w:val="24"/>
                <w:highlight w:val="none"/>
              </w:rPr>
            </w:pPr>
            <w:r>
              <w:rPr>
                <w:rFonts w:hint="eastAsia" w:hAnsi="宋体" w:cs="宋体"/>
                <w:color w:val="auto"/>
                <w:szCs w:val="24"/>
                <w:highlight w:val="none"/>
              </w:rPr>
              <w:t>投标报价</w:t>
            </w:r>
          </w:p>
          <w:p>
            <w:pPr>
              <w:jc w:val="center"/>
              <w:rPr>
                <w:rFonts w:hAnsi="宋体" w:cs="宋体"/>
                <w:color w:val="auto"/>
                <w:szCs w:val="24"/>
                <w:highlight w:val="none"/>
              </w:rPr>
            </w:pPr>
            <w:r>
              <w:rPr>
                <w:rFonts w:hint="eastAsia" w:hAnsi="宋体" w:cs="宋体"/>
                <w:color w:val="auto"/>
                <w:szCs w:val="24"/>
                <w:highlight w:val="none"/>
              </w:rPr>
              <w:t>（元）</w:t>
            </w:r>
          </w:p>
        </w:tc>
        <w:tc>
          <w:tcPr>
            <w:tcW w:w="1688" w:type="pct"/>
            <w:noWrap w:val="0"/>
            <w:vAlign w:val="center"/>
          </w:tcPr>
          <w:p>
            <w:pPr>
              <w:jc w:val="center"/>
              <w:rPr>
                <w:rFonts w:hint="eastAsia" w:hAnsi="宋体" w:eastAsia="宋体"/>
                <w:color w:val="auto"/>
                <w:szCs w:val="24"/>
                <w:highlight w:val="none"/>
                <w:lang w:eastAsia="zh-CN"/>
              </w:rPr>
            </w:pPr>
            <w:r>
              <w:rPr>
                <w:rFonts w:hint="eastAsia" w:hAnsi="宋体"/>
                <w:color w:val="auto"/>
                <w:szCs w:val="24"/>
                <w:highlight w:val="none"/>
                <w:lang w:eastAsia="zh-CN"/>
              </w:rPr>
              <w:t>交货期（含安装调试）</w:t>
            </w:r>
          </w:p>
          <w:p>
            <w:pPr>
              <w:jc w:val="center"/>
              <w:rPr>
                <w:rFonts w:hAnsi="宋体" w:cs="宋体"/>
                <w:color w:val="auto"/>
                <w:szCs w:val="24"/>
                <w:highlight w:val="none"/>
              </w:rPr>
            </w:pPr>
            <w:r>
              <w:rPr>
                <w:rFonts w:hint="eastAsia" w:hAnsi="宋体"/>
                <w:color w:val="auto"/>
                <w:szCs w:val="24"/>
                <w:highlight w:val="none"/>
              </w:rPr>
              <w:t>（日历日）</w:t>
            </w:r>
          </w:p>
        </w:tc>
        <w:tc>
          <w:tcPr>
            <w:tcW w:w="998" w:type="pct"/>
            <w:noWrap w:val="0"/>
            <w:vAlign w:val="center"/>
          </w:tcPr>
          <w:p>
            <w:pPr>
              <w:jc w:val="center"/>
              <w:rPr>
                <w:rFonts w:hAnsi="宋体" w:cs="宋体"/>
                <w:color w:val="auto"/>
                <w:szCs w:val="24"/>
                <w:highlight w:val="none"/>
              </w:rPr>
            </w:pPr>
            <w:r>
              <w:rPr>
                <w:rFonts w:hint="eastAsia" w:hAnsi="宋体" w:cs="宋体"/>
                <w:color w:val="auto"/>
                <w:szCs w:val="24"/>
                <w:highlight w:val="none"/>
              </w:rPr>
              <w:t>整体质保期</w:t>
            </w:r>
          </w:p>
          <w:p>
            <w:pPr>
              <w:jc w:val="center"/>
              <w:rPr>
                <w:rFonts w:hAnsi="宋体" w:cs="宋体"/>
                <w:color w:val="auto"/>
                <w:szCs w:val="24"/>
                <w:highlight w:val="none"/>
              </w:rPr>
            </w:pPr>
            <w:r>
              <w:rPr>
                <w:rFonts w:hint="eastAsia" w:hAnsi="宋体" w:cs="宋体"/>
                <w:color w:val="auto"/>
                <w:szCs w:val="24"/>
                <w:highlight w:val="none"/>
              </w:rPr>
              <w:t>（年）</w:t>
            </w:r>
          </w:p>
        </w:tc>
        <w:tc>
          <w:tcPr>
            <w:tcW w:w="1001" w:type="pct"/>
            <w:noWrap w:val="0"/>
            <w:vAlign w:val="center"/>
          </w:tcPr>
          <w:p>
            <w:pPr>
              <w:jc w:val="center"/>
              <w:rPr>
                <w:rFonts w:hAnsi="宋体" w:cs="宋体"/>
                <w:color w:val="auto"/>
                <w:szCs w:val="24"/>
                <w:highlight w:val="none"/>
              </w:rPr>
            </w:pPr>
            <w:r>
              <w:rPr>
                <w:rFonts w:hint="eastAsia" w:hAnsi="宋体" w:cs="宋体"/>
                <w:color w:val="auto"/>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1311" w:type="pct"/>
            <w:noWrap w:val="0"/>
            <w:vAlign w:val="center"/>
          </w:tcPr>
          <w:p>
            <w:pPr>
              <w:jc w:val="center"/>
              <w:rPr>
                <w:rFonts w:hAnsi="宋体" w:cs="宋体"/>
                <w:color w:val="auto"/>
                <w:szCs w:val="24"/>
                <w:highlight w:val="none"/>
              </w:rPr>
            </w:pPr>
          </w:p>
        </w:tc>
        <w:tc>
          <w:tcPr>
            <w:tcW w:w="1688" w:type="pct"/>
            <w:noWrap w:val="0"/>
            <w:vAlign w:val="center"/>
          </w:tcPr>
          <w:p>
            <w:pPr>
              <w:jc w:val="center"/>
              <w:rPr>
                <w:rFonts w:hAnsi="宋体" w:cs="宋体"/>
                <w:color w:val="auto"/>
                <w:szCs w:val="24"/>
                <w:highlight w:val="none"/>
              </w:rPr>
            </w:pPr>
          </w:p>
        </w:tc>
        <w:tc>
          <w:tcPr>
            <w:tcW w:w="998" w:type="pct"/>
            <w:noWrap w:val="0"/>
            <w:vAlign w:val="top"/>
          </w:tcPr>
          <w:p>
            <w:pPr>
              <w:jc w:val="center"/>
              <w:rPr>
                <w:rFonts w:hAnsi="宋体" w:cs="宋体"/>
                <w:color w:val="auto"/>
                <w:szCs w:val="24"/>
                <w:highlight w:val="none"/>
              </w:rPr>
            </w:pPr>
          </w:p>
        </w:tc>
        <w:tc>
          <w:tcPr>
            <w:tcW w:w="1001" w:type="pct"/>
            <w:noWrap w:val="0"/>
            <w:vAlign w:val="top"/>
          </w:tcPr>
          <w:p>
            <w:pPr>
              <w:jc w:val="center"/>
              <w:rPr>
                <w:rFonts w:hAnsi="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5000" w:type="pct"/>
            <w:gridSpan w:val="4"/>
            <w:noWrap w:val="0"/>
            <w:vAlign w:val="center"/>
          </w:tcPr>
          <w:p>
            <w:pPr>
              <w:jc w:val="center"/>
              <w:rPr>
                <w:rFonts w:hAnsi="宋体" w:cs="宋体"/>
                <w:color w:val="auto"/>
                <w:szCs w:val="24"/>
                <w:highlight w:val="none"/>
              </w:rPr>
            </w:pPr>
            <w:r>
              <w:rPr>
                <w:rFonts w:hint="eastAsia" w:hAnsi="宋体" w:cs="宋体"/>
                <w:color w:val="auto"/>
                <w:szCs w:val="24"/>
                <w:highlight w:val="none"/>
              </w:rPr>
              <w:t>投标报价（大写）：                                  （小写：￥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5000" w:type="pct"/>
            <w:gridSpan w:val="4"/>
            <w:noWrap w:val="0"/>
            <w:vAlign w:val="center"/>
          </w:tcPr>
          <w:p>
            <w:pPr>
              <w:jc w:val="center"/>
              <w:rPr>
                <w:rFonts w:hAnsi="宋体" w:cs="宋体"/>
                <w:color w:val="auto"/>
                <w:szCs w:val="24"/>
                <w:highlight w:val="none"/>
              </w:rPr>
            </w:pPr>
            <w:r>
              <w:rPr>
                <w:rFonts w:hint="eastAsia" w:hAnsi="宋体" w:cs="宋体"/>
                <w:color w:val="auto"/>
                <w:szCs w:val="24"/>
                <w:highlight w:val="none"/>
              </w:rPr>
              <w:t>备注：表内报价内容以元为单位，保留小数点后两位。</w:t>
            </w:r>
          </w:p>
        </w:tc>
      </w:tr>
    </w:tbl>
    <w:p>
      <w:pPr>
        <w:tabs>
          <w:tab w:val="left" w:pos="7200"/>
          <w:tab w:val="left" w:pos="8504"/>
        </w:tabs>
        <w:spacing w:line="360" w:lineRule="auto"/>
        <w:ind w:right="-1"/>
        <w:rPr>
          <w:rFonts w:hAnsi="宋体" w:cs="宋体"/>
          <w:color w:val="auto"/>
          <w:highlight w:val="none"/>
        </w:rPr>
      </w:pPr>
    </w:p>
    <w:p>
      <w:pPr>
        <w:spacing w:line="120" w:lineRule="exact"/>
        <w:rPr>
          <w:rFonts w:hAnsi="宋体" w:cs="宋体"/>
          <w:color w:val="auto"/>
          <w:highlight w:val="none"/>
        </w:rPr>
      </w:pPr>
    </w:p>
    <w:p>
      <w:pPr>
        <w:spacing w:line="480" w:lineRule="auto"/>
        <w:ind w:right="617" w:rightChars="257"/>
        <w:jc w:val="left"/>
        <w:rPr>
          <w:rFonts w:hAnsi="宋体" w:cs="宋体"/>
          <w:color w:val="auto"/>
          <w:highlight w:val="none"/>
        </w:rPr>
      </w:pPr>
      <w:r>
        <w:rPr>
          <w:rFonts w:hint="eastAsia" w:hAnsi="宋体" w:cs="宋体"/>
          <w:color w:val="auto"/>
          <w:highlight w:val="none"/>
        </w:rPr>
        <w:t>供应商名称：</w:t>
      </w:r>
      <w:r>
        <w:rPr>
          <w:rFonts w:hint="eastAsia" w:hAnsi="宋体" w:cs="宋体"/>
          <w:color w:val="auto"/>
          <w:highlight w:val="none"/>
          <w:u w:val="single"/>
        </w:rPr>
        <w:t xml:space="preserve">      （加盖单位公章）      </w:t>
      </w:r>
    </w:p>
    <w:p>
      <w:pPr>
        <w:spacing w:line="480" w:lineRule="auto"/>
        <w:ind w:right="617" w:rightChars="257"/>
        <w:jc w:val="left"/>
        <w:rPr>
          <w:rFonts w:hAnsi="宋体" w:cs="宋体"/>
          <w:color w:val="auto"/>
          <w:highlight w:val="none"/>
        </w:rPr>
      </w:pPr>
    </w:p>
    <w:p>
      <w:pPr>
        <w:spacing w:line="480" w:lineRule="auto"/>
        <w:ind w:right="617" w:rightChars="257"/>
        <w:jc w:val="left"/>
        <w:rPr>
          <w:rFonts w:hint="eastAsia" w:hAnsi="宋体" w:cs="宋体"/>
          <w:color w:val="auto"/>
          <w:highlight w:val="none"/>
        </w:rPr>
      </w:pPr>
      <w:r>
        <w:rPr>
          <w:rFonts w:hint="eastAsia" w:hAnsi="宋体" w:cs="宋体"/>
          <w:color w:val="auto"/>
          <w:highlight w:val="none"/>
        </w:rPr>
        <w:t>法定代表人/被授权人签字或盖章：</w:t>
      </w:r>
    </w:p>
    <w:p>
      <w:pPr>
        <w:pStyle w:val="10"/>
        <w:ind w:left="0" w:leftChars="0" w:firstLine="0" w:firstLineChars="0"/>
        <w:rPr>
          <w:color w:val="auto"/>
          <w:highlight w:val="none"/>
        </w:rPr>
      </w:pPr>
    </w:p>
    <w:p>
      <w:pPr>
        <w:spacing w:line="480" w:lineRule="auto"/>
        <w:ind w:right="617" w:rightChars="257"/>
        <w:rPr>
          <w:rFonts w:hAnsi="宋体" w:cs="宋体"/>
          <w:color w:val="auto"/>
          <w:highlight w:val="none"/>
        </w:rPr>
      </w:pPr>
      <w:r>
        <w:rPr>
          <w:rFonts w:hint="eastAsia" w:hAnsi="宋体" w:cs="宋体"/>
          <w:color w:val="auto"/>
          <w:highlight w:val="none"/>
        </w:rPr>
        <w:t>日    期：</w:t>
      </w:r>
    </w:p>
    <w:p>
      <w:pPr>
        <w:spacing w:before="166" w:beforeLines="50" w:after="166" w:afterLines="50" w:line="480" w:lineRule="auto"/>
        <w:rPr>
          <w:rFonts w:hAnsi="宋体" w:cs="宋体"/>
          <w:color w:val="auto"/>
          <w:szCs w:val="21"/>
          <w:highlight w:val="none"/>
          <w:u w:val="single"/>
        </w:rPr>
      </w:pPr>
      <w:r>
        <w:rPr>
          <w:rFonts w:hint="eastAsia" w:hAnsi="宋体" w:cs="宋体"/>
          <w:color w:val="auto"/>
          <w:highlight w:val="none"/>
        </w:rPr>
        <w:t>本表应按“供应商须知”的规定密封单独提交。若有折扣声明，请与本表一并装订和密封。</w:t>
      </w:r>
    </w:p>
    <w:p>
      <w:pPr>
        <w:rPr>
          <w:rFonts w:hAnsi="宋体" w:cs="宋体"/>
          <w:color w:val="auto"/>
          <w:highlight w:val="none"/>
        </w:rPr>
      </w:pPr>
      <w:r>
        <w:rPr>
          <w:rFonts w:hint="eastAsia" w:hAnsi="宋体" w:cs="宋体"/>
          <w:color w:val="auto"/>
          <w:highlight w:val="none"/>
        </w:rPr>
        <w:br w:type="page"/>
      </w:r>
    </w:p>
    <w:p>
      <w:pPr>
        <w:jc w:val="center"/>
        <w:rPr>
          <w:rFonts w:hint="eastAsia" w:hAnsi="宋体" w:cs="宋体"/>
          <w:color w:val="auto"/>
          <w:highlight w:val="none"/>
        </w:rPr>
      </w:pPr>
      <w:r>
        <w:rPr>
          <w:rFonts w:hint="eastAsia" w:hAnsi="宋体" w:cs="宋体"/>
          <w:b/>
          <w:color w:val="auto"/>
          <w:sz w:val="30"/>
          <w:szCs w:val="30"/>
          <w:highlight w:val="none"/>
        </w:rPr>
        <w:t>2.2投标分项报价表</w:t>
      </w:r>
      <w:r>
        <w:rPr>
          <w:rFonts w:hint="eastAsia" w:hAnsi="宋体" w:cs="宋体"/>
          <w:color w:val="auto"/>
          <w:highlight w:val="none"/>
        </w:rPr>
        <w:t xml:space="preserve"> </w:t>
      </w:r>
    </w:p>
    <w:p>
      <w:pPr>
        <w:jc w:val="center"/>
        <w:rPr>
          <w:rFonts w:hint="eastAsia" w:hAnsi="宋体" w:cs="宋体"/>
          <w:color w:val="auto"/>
          <w:highlight w:val="none"/>
        </w:rPr>
      </w:pPr>
    </w:p>
    <w:tbl>
      <w:tblPr>
        <w:tblStyle w:val="19"/>
        <w:tblW w:w="8899" w:type="dxa"/>
        <w:jc w:val="center"/>
        <w:tblLayout w:type="fixed"/>
        <w:tblCellMar>
          <w:top w:w="0" w:type="dxa"/>
          <w:left w:w="28" w:type="dxa"/>
          <w:bottom w:w="0" w:type="dxa"/>
          <w:right w:w="28" w:type="dxa"/>
        </w:tblCellMar>
      </w:tblPr>
      <w:tblGrid>
        <w:gridCol w:w="875"/>
        <w:gridCol w:w="681"/>
        <w:gridCol w:w="1290"/>
        <w:gridCol w:w="1185"/>
        <w:gridCol w:w="1380"/>
        <w:gridCol w:w="1230"/>
        <w:gridCol w:w="1125"/>
        <w:gridCol w:w="1133"/>
      </w:tblGrid>
      <w:tr>
        <w:tblPrEx>
          <w:tblCellMar>
            <w:top w:w="0" w:type="dxa"/>
            <w:left w:w="28" w:type="dxa"/>
            <w:bottom w:w="0" w:type="dxa"/>
            <w:right w:w="28" w:type="dxa"/>
          </w:tblCellMar>
        </w:tblPrEx>
        <w:trPr>
          <w:trHeight w:val="598" w:hRule="atLeast"/>
          <w:jc w:val="center"/>
        </w:trPr>
        <w:tc>
          <w:tcPr>
            <w:tcW w:w="875" w:type="dxa"/>
            <w:vMerge w:val="restart"/>
            <w:tcBorders>
              <w:top w:val="single" w:color="auto" w:sz="6" w:space="0"/>
              <w:left w:val="single" w:color="auto" w:sz="6" w:space="0"/>
              <w:right w:val="single" w:color="auto" w:sz="4" w:space="0"/>
            </w:tcBorders>
            <w:noWrap w:val="0"/>
            <w:vAlign w:val="center"/>
          </w:tcPr>
          <w:p>
            <w:pPr>
              <w:spacing w:after="120"/>
              <w:jc w:val="center"/>
              <w:rPr>
                <w:rFonts w:hAnsi="宋体" w:cs="宋体"/>
                <w:color w:val="auto"/>
                <w:szCs w:val="24"/>
                <w:highlight w:val="none"/>
              </w:rPr>
            </w:pPr>
            <w:r>
              <w:rPr>
                <w:rFonts w:hint="eastAsia" w:hAnsi="宋体" w:cs="宋体"/>
                <w:color w:val="auto"/>
                <w:highlight w:val="none"/>
              </w:rPr>
              <w:t xml:space="preserve">                           </w:t>
            </w:r>
            <w:r>
              <w:rPr>
                <w:rFonts w:hint="eastAsia" w:hAnsi="宋体" w:cs="宋体"/>
                <w:color w:val="auto"/>
                <w:szCs w:val="24"/>
                <w:highlight w:val="none"/>
              </w:rPr>
              <w:t>产品</w:t>
            </w:r>
          </w:p>
          <w:p>
            <w:pPr>
              <w:spacing w:after="120"/>
              <w:jc w:val="center"/>
              <w:rPr>
                <w:rFonts w:hAnsi="宋体" w:cs="宋体"/>
                <w:color w:val="auto"/>
                <w:highlight w:val="none"/>
              </w:rPr>
            </w:pPr>
            <w:r>
              <w:rPr>
                <w:rFonts w:hint="eastAsia" w:hAnsi="宋体" w:cs="宋体"/>
                <w:color w:val="auto"/>
                <w:szCs w:val="24"/>
                <w:highlight w:val="none"/>
              </w:rPr>
              <w:t>费用</w:t>
            </w:r>
          </w:p>
        </w:tc>
        <w:tc>
          <w:tcPr>
            <w:tcW w:w="681" w:type="dxa"/>
            <w:tcBorders>
              <w:top w:val="single" w:color="auto" w:sz="6" w:space="0"/>
              <w:left w:val="single" w:color="auto" w:sz="4" w:space="0"/>
              <w:bottom w:val="single" w:color="auto" w:sz="6" w:space="0"/>
            </w:tcBorders>
            <w:noWrap w:val="0"/>
            <w:vAlign w:val="center"/>
          </w:tcPr>
          <w:p>
            <w:pPr>
              <w:spacing w:after="120"/>
              <w:jc w:val="center"/>
              <w:rPr>
                <w:rFonts w:hAnsi="宋体" w:cs="宋体"/>
                <w:color w:val="auto"/>
                <w:highlight w:val="none"/>
              </w:rPr>
            </w:pPr>
            <w:r>
              <w:rPr>
                <w:rFonts w:hint="eastAsia" w:hAnsi="宋体" w:cs="宋体"/>
                <w:color w:val="auto"/>
                <w:highlight w:val="none"/>
              </w:rPr>
              <w:t>序号</w:t>
            </w:r>
          </w:p>
        </w:tc>
        <w:tc>
          <w:tcPr>
            <w:tcW w:w="1290" w:type="dxa"/>
            <w:tcBorders>
              <w:top w:val="single" w:color="auto" w:sz="6" w:space="0"/>
              <w:left w:val="single" w:color="auto" w:sz="6" w:space="0"/>
              <w:bottom w:val="single" w:color="auto" w:sz="6" w:space="0"/>
              <w:right w:val="single" w:color="auto" w:sz="6" w:space="0"/>
            </w:tcBorders>
            <w:noWrap w:val="0"/>
            <w:vAlign w:val="center"/>
          </w:tcPr>
          <w:p>
            <w:pPr>
              <w:spacing w:after="120"/>
              <w:jc w:val="center"/>
              <w:rPr>
                <w:rFonts w:hAnsi="宋体" w:cs="宋体"/>
                <w:color w:val="auto"/>
                <w:highlight w:val="none"/>
              </w:rPr>
            </w:pPr>
            <w:r>
              <w:rPr>
                <w:rFonts w:hint="eastAsia" w:hAnsi="宋体" w:cs="宋体"/>
                <w:color w:val="auto"/>
                <w:highlight w:val="none"/>
              </w:rPr>
              <w:t>名称</w:t>
            </w:r>
          </w:p>
        </w:tc>
        <w:tc>
          <w:tcPr>
            <w:tcW w:w="1185" w:type="dxa"/>
            <w:tcBorders>
              <w:top w:val="single" w:color="auto" w:sz="6" w:space="0"/>
              <w:left w:val="single" w:color="auto" w:sz="6" w:space="0"/>
              <w:bottom w:val="single" w:color="auto" w:sz="6" w:space="0"/>
              <w:right w:val="single" w:color="auto" w:sz="4" w:space="0"/>
            </w:tcBorders>
            <w:noWrap w:val="0"/>
            <w:vAlign w:val="center"/>
          </w:tcPr>
          <w:p>
            <w:pPr>
              <w:spacing w:after="120"/>
              <w:jc w:val="center"/>
              <w:rPr>
                <w:rFonts w:hAnsi="宋体" w:cs="宋体"/>
                <w:color w:val="auto"/>
                <w:highlight w:val="none"/>
              </w:rPr>
            </w:pPr>
            <w:r>
              <w:rPr>
                <w:rFonts w:hint="eastAsia" w:hAnsi="宋体" w:cs="宋体"/>
                <w:color w:val="auto"/>
                <w:highlight w:val="none"/>
              </w:rPr>
              <w:t>品牌</w:t>
            </w:r>
          </w:p>
        </w:tc>
        <w:tc>
          <w:tcPr>
            <w:tcW w:w="1380" w:type="dxa"/>
            <w:tcBorders>
              <w:top w:val="single" w:color="auto" w:sz="6" w:space="0"/>
              <w:left w:val="single" w:color="auto" w:sz="4" w:space="0"/>
              <w:bottom w:val="single" w:color="auto" w:sz="6" w:space="0"/>
              <w:right w:val="single" w:color="auto" w:sz="6" w:space="0"/>
            </w:tcBorders>
            <w:noWrap w:val="0"/>
            <w:vAlign w:val="center"/>
          </w:tcPr>
          <w:p>
            <w:pPr>
              <w:spacing w:after="120"/>
              <w:jc w:val="center"/>
              <w:rPr>
                <w:rFonts w:hAnsi="宋体" w:cs="宋体"/>
                <w:color w:val="auto"/>
                <w:highlight w:val="none"/>
              </w:rPr>
            </w:pPr>
            <w:r>
              <w:rPr>
                <w:rFonts w:hint="eastAsia" w:hAnsi="宋体" w:cs="宋体"/>
                <w:color w:val="auto"/>
                <w:highlight w:val="none"/>
              </w:rPr>
              <w:t>规格型号</w:t>
            </w:r>
          </w:p>
        </w:tc>
        <w:tc>
          <w:tcPr>
            <w:tcW w:w="1230" w:type="dxa"/>
            <w:tcBorders>
              <w:top w:val="single" w:color="auto" w:sz="6" w:space="0"/>
              <w:left w:val="single" w:color="auto" w:sz="6" w:space="0"/>
              <w:bottom w:val="single" w:color="auto" w:sz="6" w:space="0"/>
              <w:right w:val="single" w:color="auto" w:sz="6" w:space="0"/>
            </w:tcBorders>
            <w:noWrap w:val="0"/>
            <w:vAlign w:val="center"/>
          </w:tcPr>
          <w:p>
            <w:pPr>
              <w:spacing w:after="120"/>
              <w:jc w:val="center"/>
              <w:rPr>
                <w:rFonts w:hAnsi="宋体" w:cs="宋体"/>
                <w:color w:val="auto"/>
                <w:highlight w:val="none"/>
              </w:rPr>
            </w:pPr>
            <w:r>
              <w:rPr>
                <w:rFonts w:hint="eastAsia" w:hAnsi="宋体" w:cs="宋体"/>
                <w:color w:val="auto"/>
                <w:highlight w:val="none"/>
              </w:rPr>
              <w:t>数量</w:t>
            </w:r>
          </w:p>
        </w:tc>
        <w:tc>
          <w:tcPr>
            <w:tcW w:w="1125" w:type="dxa"/>
            <w:tcBorders>
              <w:top w:val="single" w:color="auto" w:sz="6" w:space="0"/>
              <w:left w:val="single" w:color="auto" w:sz="6" w:space="0"/>
              <w:bottom w:val="single" w:color="auto" w:sz="6" w:space="0"/>
              <w:right w:val="single" w:color="auto" w:sz="6" w:space="0"/>
            </w:tcBorders>
            <w:noWrap w:val="0"/>
            <w:vAlign w:val="center"/>
          </w:tcPr>
          <w:p>
            <w:pPr>
              <w:spacing w:after="120"/>
              <w:jc w:val="center"/>
              <w:rPr>
                <w:rFonts w:hAnsi="宋体" w:cs="宋体"/>
                <w:color w:val="auto"/>
                <w:highlight w:val="none"/>
              </w:rPr>
            </w:pPr>
            <w:r>
              <w:rPr>
                <w:rFonts w:hint="eastAsia" w:hAnsi="宋体" w:cs="宋体"/>
                <w:color w:val="auto"/>
                <w:highlight w:val="none"/>
              </w:rPr>
              <w:t>单价</w:t>
            </w:r>
          </w:p>
          <w:p>
            <w:pPr>
              <w:spacing w:after="120"/>
              <w:jc w:val="center"/>
              <w:rPr>
                <w:rFonts w:hAnsi="宋体" w:cs="宋体"/>
                <w:bCs/>
                <w:color w:val="auto"/>
                <w:highlight w:val="none"/>
              </w:rPr>
            </w:pPr>
            <w:r>
              <w:rPr>
                <w:rFonts w:hint="eastAsia" w:hAnsi="宋体" w:cs="宋体"/>
                <w:color w:val="auto"/>
                <w:highlight w:val="none"/>
              </w:rPr>
              <w:t>（元）</w:t>
            </w:r>
          </w:p>
        </w:tc>
        <w:tc>
          <w:tcPr>
            <w:tcW w:w="1133" w:type="dxa"/>
            <w:tcBorders>
              <w:top w:val="single" w:color="auto" w:sz="6" w:space="0"/>
              <w:left w:val="single" w:color="auto" w:sz="6" w:space="0"/>
              <w:bottom w:val="single" w:color="auto" w:sz="6" w:space="0"/>
              <w:right w:val="single" w:color="auto" w:sz="6" w:space="0"/>
            </w:tcBorders>
            <w:noWrap w:val="0"/>
            <w:vAlign w:val="center"/>
          </w:tcPr>
          <w:p>
            <w:pPr>
              <w:spacing w:after="120"/>
              <w:jc w:val="center"/>
              <w:rPr>
                <w:rFonts w:hAnsi="宋体" w:cs="宋体"/>
                <w:bCs/>
                <w:color w:val="auto"/>
                <w:highlight w:val="none"/>
              </w:rPr>
            </w:pPr>
            <w:r>
              <w:rPr>
                <w:rFonts w:hint="eastAsia" w:hAnsi="宋体" w:cs="宋体"/>
                <w:bCs/>
                <w:color w:val="auto"/>
                <w:highlight w:val="none"/>
              </w:rPr>
              <w:t>总价</w:t>
            </w:r>
          </w:p>
          <w:p>
            <w:pPr>
              <w:spacing w:after="120"/>
              <w:jc w:val="center"/>
              <w:rPr>
                <w:rFonts w:hAnsi="宋体" w:cs="宋体"/>
                <w:bCs/>
                <w:color w:val="auto"/>
                <w:highlight w:val="none"/>
              </w:rPr>
            </w:pPr>
            <w:r>
              <w:rPr>
                <w:rFonts w:hint="eastAsia" w:hAnsi="宋体" w:cs="宋体"/>
                <w:bCs/>
                <w:color w:val="auto"/>
                <w:highlight w:val="none"/>
              </w:rPr>
              <w:t>（元）</w:t>
            </w:r>
          </w:p>
        </w:tc>
      </w:tr>
      <w:tr>
        <w:tblPrEx>
          <w:tblCellMar>
            <w:top w:w="0" w:type="dxa"/>
            <w:left w:w="28" w:type="dxa"/>
            <w:bottom w:w="0" w:type="dxa"/>
            <w:right w:w="28" w:type="dxa"/>
          </w:tblCellMar>
        </w:tblPrEx>
        <w:trPr>
          <w:trHeight w:val="531" w:hRule="atLeast"/>
          <w:jc w:val="center"/>
        </w:trPr>
        <w:tc>
          <w:tcPr>
            <w:tcW w:w="875" w:type="dxa"/>
            <w:vMerge w:val="continue"/>
            <w:tcBorders>
              <w:left w:val="single" w:color="auto" w:sz="6" w:space="0"/>
              <w:right w:val="single" w:color="auto" w:sz="4" w:space="0"/>
            </w:tcBorders>
            <w:noWrap w:val="0"/>
            <w:vAlign w:val="center"/>
          </w:tcPr>
          <w:p>
            <w:pPr>
              <w:spacing w:before="333" w:beforeLines="100"/>
              <w:jc w:val="center"/>
              <w:rPr>
                <w:rFonts w:hAnsi="宋体" w:cs="宋体"/>
                <w:color w:val="auto"/>
                <w:highlight w:val="none"/>
              </w:rPr>
            </w:pPr>
          </w:p>
        </w:tc>
        <w:tc>
          <w:tcPr>
            <w:tcW w:w="681" w:type="dxa"/>
            <w:tcBorders>
              <w:top w:val="single" w:color="auto" w:sz="6" w:space="0"/>
              <w:left w:val="single" w:color="auto" w:sz="4" w:space="0"/>
              <w:bottom w:val="single" w:color="auto" w:sz="4" w:space="0"/>
            </w:tcBorders>
            <w:noWrap w:val="0"/>
            <w:vAlign w:val="center"/>
          </w:tcPr>
          <w:p>
            <w:pPr>
              <w:spacing w:before="333" w:beforeLines="100"/>
              <w:jc w:val="center"/>
              <w:rPr>
                <w:rFonts w:hAnsi="宋体" w:cs="宋体"/>
                <w:color w:val="auto"/>
                <w:highlight w:val="none"/>
              </w:rPr>
            </w:pPr>
            <w:r>
              <w:rPr>
                <w:rFonts w:hint="eastAsia" w:hAnsi="宋体" w:cs="宋体"/>
                <w:color w:val="auto"/>
                <w:highlight w:val="none"/>
              </w:rPr>
              <w:t>1</w:t>
            </w:r>
          </w:p>
        </w:tc>
        <w:tc>
          <w:tcPr>
            <w:tcW w:w="1290" w:type="dxa"/>
            <w:tcBorders>
              <w:top w:val="single" w:color="auto" w:sz="6" w:space="0"/>
              <w:left w:val="single" w:color="auto" w:sz="6" w:space="0"/>
              <w:bottom w:val="single" w:color="auto" w:sz="4" w:space="0"/>
              <w:right w:val="single" w:color="auto" w:sz="6" w:space="0"/>
            </w:tcBorders>
            <w:noWrap w:val="0"/>
            <w:vAlign w:val="center"/>
          </w:tcPr>
          <w:p>
            <w:pPr>
              <w:spacing w:before="166" w:beforeLines="50"/>
              <w:jc w:val="center"/>
              <w:rPr>
                <w:rFonts w:hAnsi="宋体" w:cs="宋体"/>
                <w:color w:val="auto"/>
                <w:highlight w:val="none"/>
              </w:rPr>
            </w:pPr>
          </w:p>
        </w:tc>
        <w:tc>
          <w:tcPr>
            <w:tcW w:w="1185" w:type="dxa"/>
            <w:tcBorders>
              <w:top w:val="single" w:color="auto" w:sz="6" w:space="0"/>
              <w:left w:val="single" w:color="auto" w:sz="6" w:space="0"/>
              <w:bottom w:val="single" w:color="auto" w:sz="4" w:space="0"/>
              <w:right w:val="single" w:color="auto" w:sz="4" w:space="0"/>
            </w:tcBorders>
            <w:noWrap w:val="0"/>
            <w:vAlign w:val="center"/>
          </w:tcPr>
          <w:p>
            <w:pPr>
              <w:spacing w:before="166" w:beforeLines="50"/>
              <w:jc w:val="center"/>
              <w:rPr>
                <w:rFonts w:hAnsi="宋体" w:cs="宋体"/>
                <w:color w:val="auto"/>
                <w:highlight w:val="none"/>
              </w:rPr>
            </w:pPr>
          </w:p>
        </w:tc>
        <w:tc>
          <w:tcPr>
            <w:tcW w:w="1380" w:type="dxa"/>
            <w:tcBorders>
              <w:top w:val="single" w:color="auto" w:sz="6" w:space="0"/>
              <w:left w:val="single" w:color="auto" w:sz="4" w:space="0"/>
              <w:bottom w:val="single" w:color="auto" w:sz="4" w:space="0"/>
              <w:right w:val="single" w:color="auto" w:sz="6" w:space="0"/>
            </w:tcBorders>
            <w:noWrap w:val="0"/>
            <w:vAlign w:val="center"/>
          </w:tcPr>
          <w:p>
            <w:pPr>
              <w:spacing w:before="166" w:beforeLines="50"/>
              <w:jc w:val="center"/>
              <w:rPr>
                <w:rFonts w:hAnsi="宋体" w:cs="宋体"/>
                <w:color w:val="auto"/>
                <w:highlight w:val="none"/>
              </w:rPr>
            </w:pPr>
          </w:p>
        </w:tc>
        <w:tc>
          <w:tcPr>
            <w:tcW w:w="1230" w:type="dxa"/>
            <w:tcBorders>
              <w:top w:val="single" w:color="auto" w:sz="6" w:space="0"/>
              <w:left w:val="single" w:color="auto" w:sz="6" w:space="0"/>
              <w:bottom w:val="single" w:color="auto" w:sz="4" w:space="0"/>
              <w:right w:val="single" w:color="auto" w:sz="6" w:space="0"/>
            </w:tcBorders>
            <w:noWrap w:val="0"/>
            <w:vAlign w:val="center"/>
          </w:tcPr>
          <w:p>
            <w:pPr>
              <w:spacing w:before="166" w:beforeLines="50"/>
              <w:jc w:val="center"/>
              <w:rPr>
                <w:rFonts w:hAnsi="宋体" w:cs="宋体"/>
                <w:color w:val="auto"/>
                <w:highlight w:val="none"/>
              </w:rPr>
            </w:pPr>
          </w:p>
        </w:tc>
        <w:tc>
          <w:tcPr>
            <w:tcW w:w="1125" w:type="dxa"/>
            <w:tcBorders>
              <w:top w:val="single" w:color="auto" w:sz="6" w:space="0"/>
              <w:left w:val="single" w:color="auto" w:sz="6" w:space="0"/>
              <w:bottom w:val="single" w:color="auto" w:sz="4" w:space="0"/>
              <w:right w:val="single" w:color="auto" w:sz="6" w:space="0"/>
            </w:tcBorders>
            <w:noWrap w:val="0"/>
            <w:vAlign w:val="center"/>
          </w:tcPr>
          <w:p>
            <w:pPr>
              <w:spacing w:before="166" w:beforeLines="50"/>
              <w:jc w:val="center"/>
              <w:rPr>
                <w:rFonts w:hAnsi="宋体" w:cs="宋体"/>
                <w:color w:val="auto"/>
                <w:highlight w:val="none"/>
              </w:rPr>
            </w:pPr>
          </w:p>
        </w:tc>
        <w:tc>
          <w:tcPr>
            <w:tcW w:w="1133" w:type="dxa"/>
            <w:tcBorders>
              <w:top w:val="single" w:color="auto" w:sz="6" w:space="0"/>
              <w:left w:val="single" w:color="auto" w:sz="6" w:space="0"/>
              <w:bottom w:val="single" w:color="auto" w:sz="4" w:space="0"/>
              <w:right w:val="single" w:color="auto" w:sz="6" w:space="0"/>
            </w:tcBorders>
            <w:noWrap w:val="0"/>
            <w:vAlign w:val="center"/>
          </w:tcPr>
          <w:p>
            <w:pPr>
              <w:spacing w:before="166" w:beforeLines="50"/>
              <w:jc w:val="center"/>
              <w:rPr>
                <w:rFonts w:hAnsi="宋体" w:cs="宋体"/>
                <w:color w:val="auto"/>
                <w:highlight w:val="none"/>
              </w:rPr>
            </w:pPr>
          </w:p>
        </w:tc>
      </w:tr>
      <w:tr>
        <w:tblPrEx>
          <w:tblCellMar>
            <w:top w:w="0" w:type="dxa"/>
            <w:left w:w="28" w:type="dxa"/>
            <w:bottom w:w="0" w:type="dxa"/>
            <w:right w:w="28" w:type="dxa"/>
          </w:tblCellMar>
        </w:tblPrEx>
        <w:trPr>
          <w:trHeight w:val="710" w:hRule="atLeast"/>
          <w:jc w:val="center"/>
        </w:trPr>
        <w:tc>
          <w:tcPr>
            <w:tcW w:w="875" w:type="dxa"/>
            <w:vMerge w:val="continue"/>
            <w:tcBorders>
              <w:left w:val="single" w:color="auto" w:sz="6" w:space="0"/>
              <w:right w:val="single" w:color="auto" w:sz="4" w:space="0"/>
            </w:tcBorders>
            <w:noWrap w:val="0"/>
            <w:vAlign w:val="center"/>
          </w:tcPr>
          <w:p>
            <w:pPr>
              <w:spacing w:before="333" w:beforeLines="100"/>
              <w:jc w:val="center"/>
              <w:rPr>
                <w:rFonts w:hAnsi="宋体" w:cs="宋体"/>
                <w:color w:val="auto"/>
                <w:highlight w:val="none"/>
              </w:rPr>
            </w:pPr>
          </w:p>
        </w:tc>
        <w:tc>
          <w:tcPr>
            <w:tcW w:w="681" w:type="dxa"/>
            <w:tcBorders>
              <w:top w:val="single" w:color="auto" w:sz="4" w:space="0"/>
              <w:left w:val="single" w:color="auto" w:sz="4" w:space="0"/>
              <w:bottom w:val="single" w:color="auto" w:sz="6" w:space="0"/>
            </w:tcBorders>
            <w:noWrap w:val="0"/>
            <w:vAlign w:val="center"/>
          </w:tcPr>
          <w:p>
            <w:pPr>
              <w:spacing w:before="333" w:beforeLines="100"/>
              <w:jc w:val="center"/>
              <w:rPr>
                <w:rFonts w:hAnsi="宋体" w:cs="宋体"/>
                <w:color w:val="auto"/>
                <w:highlight w:val="none"/>
              </w:rPr>
            </w:pPr>
            <w:r>
              <w:rPr>
                <w:rFonts w:hint="eastAsia" w:hAnsi="宋体" w:cs="宋体"/>
                <w:color w:val="auto"/>
                <w:highlight w:val="none"/>
              </w:rPr>
              <w:t>2</w:t>
            </w:r>
          </w:p>
        </w:tc>
        <w:tc>
          <w:tcPr>
            <w:tcW w:w="1290" w:type="dxa"/>
            <w:tcBorders>
              <w:top w:val="single" w:color="auto" w:sz="4" w:space="0"/>
              <w:left w:val="single" w:color="auto" w:sz="6" w:space="0"/>
              <w:bottom w:val="single" w:color="auto" w:sz="6" w:space="0"/>
              <w:right w:val="single" w:color="auto" w:sz="6" w:space="0"/>
            </w:tcBorders>
            <w:noWrap w:val="0"/>
            <w:vAlign w:val="center"/>
          </w:tcPr>
          <w:p>
            <w:pPr>
              <w:spacing w:before="333" w:beforeLines="100"/>
              <w:jc w:val="center"/>
              <w:rPr>
                <w:rFonts w:hAnsi="宋体" w:cs="宋体"/>
                <w:color w:val="auto"/>
                <w:highlight w:val="none"/>
              </w:rPr>
            </w:pPr>
          </w:p>
        </w:tc>
        <w:tc>
          <w:tcPr>
            <w:tcW w:w="1185" w:type="dxa"/>
            <w:tcBorders>
              <w:top w:val="single" w:color="auto" w:sz="4" w:space="0"/>
              <w:left w:val="single" w:color="auto" w:sz="6" w:space="0"/>
              <w:bottom w:val="single" w:color="auto" w:sz="6" w:space="0"/>
              <w:right w:val="single" w:color="auto" w:sz="4" w:space="0"/>
            </w:tcBorders>
            <w:noWrap w:val="0"/>
            <w:vAlign w:val="center"/>
          </w:tcPr>
          <w:p>
            <w:pPr>
              <w:spacing w:before="166" w:beforeLines="50"/>
              <w:jc w:val="center"/>
              <w:rPr>
                <w:rFonts w:hAnsi="宋体" w:cs="宋体"/>
                <w:color w:val="auto"/>
                <w:highlight w:val="none"/>
              </w:rPr>
            </w:pPr>
          </w:p>
        </w:tc>
        <w:tc>
          <w:tcPr>
            <w:tcW w:w="1380" w:type="dxa"/>
            <w:tcBorders>
              <w:top w:val="single" w:color="auto" w:sz="4" w:space="0"/>
              <w:left w:val="single" w:color="auto" w:sz="4" w:space="0"/>
              <w:bottom w:val="single" w:color="auto" w:sz="6" w:space="0"/>
              <w:right w:val="single" w:color="auto" w:sz="6" w:space="0"/>
            </w:tcBorders>
            <w:noWrap w:val="0"/>
            <w:vAlign w:val="center"/>
          </w:tcPr>
          <w:p>
            <w:pPr>
              <w:spacing w:before="166" w:beforeLines="50"/>
              <w:jc w:val="center"/>
              <w:rPr>
                <w:rFonts w:hAnsi="宋体" w:cs="宋体"/>
                <w:color w:val="auto"/>
                <w:highlight w:val="none"/>
              </w:rPr>
            </w:pPr>
          </w:p>
        </w:tc>
        <w:tc>
          <w:tcPr>
            <w:tcW w:w="1230" w:type="dxa"/>
            <w:tcBorders>
              <w:top w:val="single" w:color="auto" w:sz="4" w:space="0"/>
              <w:left w:val="single" w:color="auto" w:sz="6" w:space="0"/>
              <w:bottom w:val="single" w:color="auto" w:sz="6" w:space="0"/>
              <w:right w:val="single" w:color="auto" w:sz="6" w:space="0"/>
            </w:tcBorders>
            <w:noWrap w:val="0"/>
            <w:vAlign w:val="center"/>
          </w:tcPr>
          <w:p>
            <w:pPr>
              <w:spacing w:before="166" w:beforeLines="50"/>
              <w:jc w:val="center"/>
              <w:rPr>
                <w:rFonts w:hAnsi="宋体" w:cs="宋体"/>
                <w:color w:val="auto"/>
                <w:highlight w:val="none"/>
              </w:rPr>
            </w:pPr>
          </w:p>
        </w:tc>
        <w:tc>
          <w:tcPr>
            <w:tcW w:w="1125" w:type="dxa"/>
            <w:tcBorders>
              <w:top w:val="single" w:color="auto" w:sz="4" w:space="0"/>
              <w:left w:val="single" w:color="auto" w:sz="6" w:space="0"/>
              <w:bottom w:val="single" w:color="auto" w:sz="6" w:space="0"/>
              <w:right w:val="single" w:color="auto" w:sz="6" w:space="0"/>
            </w:tcBorders>
            <w:noWrap w:val="0"/>
            <w:vAlign w:val="center"/>
          </w:tcPr>
          <w:p>
            <w:pPr>
              <w:spacing w:before="166" w:beforeLines="50"/>
              <w:jc w:val="center"/>
              <w:rPr>
                <w:rFonts w:hAnsi="宋体" w:cs="宋体"/>
                <w:color w:val="auto"/>
                <w:highlight w:val="none"/>
              </w:rPr>
            </w:pPr>
          </w:p>
        </w:tc>
        <w:tc>
          <w:tcPr>
            <w:tcW w:w="1133" w:type="dxa"/>
            <w:tcBorders>
              <w:top w:val="single" w:color="auto" w:sz="4" w:space="0"/>
              <w:left w:val="single" w:color="auto" w:sz="6" w:space="0"/>
              <w:bottom w:val="single" w:color="auto" w:sz="6" w:space="0"/>
              <w:right w:val="single" w:color="auto" w:sz="6" w:space="0"/>
            </w:tcBorders>
            <w:noWrap w:val="0"/>
            <w:vAlign w:val="center"/>
          </w:tcPr>
          <w:p>
            <w:pPr>
              <w:spacing w:before="166" w:beforeLines="50"/>
              <w:jc w:val="center"/>
              <w:rPr>
                <w:rFonts w:hAnsi="宋体" w:cs="宋体"/>
                <w:color w:val="auto"/>
                <w:highlight w:val="none"/>
              </w:rPr>
            </w:pPr>
          </w:p>
        </w:tc>
      </w:tr>
      <w:tr>
        <w:tblPrEx>
          <w:tblCellMar>
            <w:top w:w="0" w:type="dxa"/>
            <w:left w:w="28" w:type="dxa"/>
            <w:bottom w:w="0" w:type="dxa"/>
            <w:right w:w="28" w:type="dxa"/>
          </w:tblCellMar>
        </w:tblPrEx>
        <w:trPr>
          <w:trHeight w:val="531" w:hRule="atLeast"/>
          <w:jc w:val="center"/>
        </w:trPr>
        <w:tc>
          <w:tcPr>
            <w:tcW w:w="875" w:type="dxa"/>
            <w:vMerge w:val="continue"/>
            <w:tcBorders>
              <w:left w:val="single" w:color="auto" w:sz="6" w:space="0"/>
              <w:right w:val="single" w:color="auto" w:sz="4" w:space="0"/>
            </w:tcBorders>
            <w:noWrap w:val="0"/>
            <w:vAlign w:val="center"/>
          </w:tcPr>
          <w:p>
            <w:pPr>
              <w:spacing w:before="333" w:beforeLines="100"/>
              <w:jc w:val="center"/>
              <w:rPr>
                <w:rFonts w:hAnsi="宋体" w:cs="宋体"/>
                <w:color w:val="auto"/>
                <w:highlight w:val="none"/>
              </w:rPr>
            </w:pPr>
          </w:p>
        </w:tc>
        <w:tc>
          <w:tcPr>
            <w:tcW w:w="681" w:type="dxa"/>
            <w:tcBorders>
              <w:top w:val="single" w:color="auto" w:sz="4" w:space="0"/>
              <w:left w:val="single" w:color="auto" w:sz="4" w:space="0"/>
              <w:bottom w:val="single" w:color="auto" w:sz="6" w:space="0"/>
            </w:tcBorders>
            <w:noWrap w:val="0"/>
            <w:vAlign w:val="center"/>
          </w:tcPr>
          <w:p>
            <w:pPr>
              <w:spacing w:before="333" w:beforeLines="100"/>
              <w:jc w:val="center"/>
              <w:rPr>
                <w:rFonts w:hAnsi="宋体" w:cs="宋体"/>
                <w:color w:val="auto"/>
                <w:highlight w:val="none"/>
              </w:rPr>
            </w:pPr>
            <w:r>
              <w:rPr>
                <w:rFonts w:hint="eastAsia" w:hAnsi="宋体" w:cs="宋体"/>
                <w:color w:val="auto"/>
                <w:highlight w:val="none"/>
              </w:rPr>
              <w:t>3</w:t>
            </w:r>
          </w:p>
        </w:tc>
        <w:tc>
          <w:tcPr>
            <w:tcW w:w="1290" w:type="dxa"/>
            <w:tcBorders>
              <w:top w:val="single" w:color="auto" w:sz="4" w:space="0"/>
              <w:left w:val="single" w:color="auto" w:sz="6" w:space="0"/>
              <w:bottom w:val="single" w:color="auto" w:sz="6" w:space="0"/>
              <w:right w:val="single" w:color="auto" w:sz="6" w:space="0"/>
            </w:tcBorders>
            <w:noWrap w:val="0"/>
            <w:vAlign w:val="center"/>
          </w:tcPr>
          <w:p>
            <w:pPr>
              <w:spacing w:before="333" w:beforeLines="100"/>
              <w:jc w:val="center"/>
              <w:rPr>
                <w:rFonts w:hAnsi="宋体" w:cs="宋体"/>
                <w:color w:val="auto"/>
                <w:highlight w:val="none"/>
              </w:rPr>
            </w:pPr>
          </w:p>
        </w:tc>
        <w:tc>
          <w:tcPr>
            <w:tcW w:w="1185" w:type="dxa"/>
            <w:tcBorders>
              <w:top w:val="single" w:color="auto" w:sz="4" w:space="0"/>
              <w:left w:val="single" w:color="auto" w:sz="6" w:space="0"/>
              <w:bottom w:val="single" w:color="auto" w:sz="6" w:space="0"/>
              <w:right w:val="single" w:color="auto" w:sz="4" w:space="0"/>
            </w:tcBorders>
            <w:noWrap w:val="0"/>
            <w:vAlign w:val="center"/>
          </w:tcPr>
          <w:p>
            <w:pPr>
              <w:spacing w:before="166" w:beforeLines="50"/>
              <w:jc w:val="center"/>
              <w:rPr>
                <w:rFonts w:hAnsi="宋体" w:cs="宋体"/>
                <w:color w:val="auto"/>
                <w:highlight w:val="none"/>
              </w:rPr>
            </w:pPr>
          </w:p>
        </w:tc>
        <w:tc>
          <w:tcPr>
            <w:tcW w:w="1380" w:type="dxa"/>
            <w:tcBorders>
              <w:top w:val="single" w:color="auto" w:sz="4" w:space="0"/>
              <w:left w:val="single" w:color="auto" w:sz="4" w:space="0"/>
              <w:bottom w:val="single" w:color="auto" w:sz="6" w:space="0"/>
              <w:right w:val="single" w:color="auto" w:sz="6" w:space="0"/>
            </w:tcBorders>
            <w:noWrap w:val="0"/>
            <w:vAlign w:val="center"/>
          </w:tcPr>
          <w:p>
            <w:pPr>
              <w:spacing w:before="166" w:beforeLines="50"/>
              <w:jc w:val="center"/>
              <w:rPr>
                <w:rFonts w:hAnsi="宋体" w:cs="宋体"/>
                <w:color w:val="auto"/>
                <w:highlight w:val="none"/>
              </w:rPr>
            </w:pPr>
          </w:p>
        </w:tc>
        <w:tc>
          <w:tcPr>
            <w:tcW w:w="1230" w:type="dxa"/>
            <w:tcBorders>
              <w:top w:val="single" w:color="auto" w:sz="4" w:space="0"/>
              <w:left w:val="single" w:color="auto" w:sz="6" w:space="0"/>
              <w:bottom w:val="single" w:color="auto" w:sz="6" w:space="0"/>
              <w:right w:val="single" w:color="auto" w:sz="6" w:space="0"/>
            </w:tcBorders>
            <w:noWrap w:val="0"/>
            <w:vAlign w:val="center"/>
          </w:tcPr>
          <w:p>
            <w:pPr>
              <w:spacing w:before="166" w:beforeLines="50"/>
              <w:jc w:val="center"/>
              <w:rPr>
                <w:rFonts w:hAnsi="宋体" w:cs="宋体"/>
                <w:color w:val="auto"/>
                <w:highlight w:val="none"/>
              </w:rPr>
            </w:pPr>
          </w:p>
        </w:tc>
        <w:tc>
          <w:tcPr>
            <w:tcW w:w="1125" w:type="dxa"/>
            <w:tcBorders>
              <w:top w:val="single" w:color="auto" w:sz="4" w:space="0"/>
              <w:left w:val="single" w:color="auto" w:sz="6" w:space="0"/>
              <w:bottom w:val="single" w:color="auto" w:sz="6" w:space="0"/>
              <w:right w:val="single" w:color="auto" w:sz="6" w:space="0"/>
            </w:tcBorders>
            <w:noWrap w:val="0"/>
            <w:vAlign w:val="center"/>
          </w:tcPr>
          <w:p>
            <w:pPr>
              <w:spacing w:before="166" w:beforeLines="50"/>
              <w:jc w:val="center"/>
              <w:rPr>
                <w:rFonts w:hAnsi="宋体" w:cs="宋体"/>
                <w:color w:val="auto"/>
                <w:highlight w:val="none"/>
              </w:rPr>
            </w:pPr>
          </w:p>
        </w:tc>
        <w:tc>
          <w:tcPr>
            <w:tcW w:w="1133" w:type="dxa"/>
            <w:tcBorders>
              <w:top w:val="single" w:color="auto" w:sz="4" w:space="0"/>
              <w:left w:val="single" w:color="auto" w:sz="6" w:space="0"/>
              <w:bottom w:val="single" w:color="auto" w:sz="6" w:space="0"/>
              <w:right w:val="single" w:color="auto" w:sz="6" w:space="0"/>
            </w:tcBorders>
            <w:noWrap w:val="0"/>
            <w:vAlign w:val="center"/>
          </w:tcPr>
          <w:p>
            <w:pPr>
              <w:spacing w:before="166" w:beforeLines="50"/>
              <w:jc w:val="center"/>
              <w:rPr>
                <w:rFonts w:hAnsi="宋体" w:cs="宋体"/>
                <w:color w:val="auto"/>
                <w:highlight w:val="none"/>
              </w:rPr>
            </w:pPr>
          </w:p>
        </w:tc>
      </w:tr>
      <w:tr>
        <w:tblPrEx>
          <w:tblCellMar>
            <w:top w:w="0" w:type="dxa"/>
            <w:left w:w="28" w:type="dxa"/>
            <w:bottom w:w="0" w:type="dxa"/>
            <w:right w:w="28" w:type="dxa"/>
          </w:tblCellMar>
        </w:tblPrEx>
        <w:trPr>
          <w:trHeight w:val="531" w:hRule="atLeast"/>
          <w:jc w:val="center"/>
        </w:trPr>
        <w:tc>
          <w:tcPr>
            <w:tcW w:w="875" w:type="dxa"/>
            <w:vMerge w:val="continue"/>
            <w:tcBorders>
              <w:left w:val="single" w:color="auto" w:sz="6" w:space="0"/>
              <w:right w:val="single" w:color="auto" w:sz="4" w:space="0"/>
            </w:tcBorders>
            <w:noWrap w:val="0"/>
            <w:vAlign w:val="center"/>
          </w:tcPr>
          <w:p>
            <w:pPr>
              <w:spacing w:before="333" w:beforeLines="100"/>
              <w:jc w:val="center"/>
              <w:rPr>
                <w:rFonts w:hAnsi="宋体" w:cs="宋体"/>
                <w:color w:val="auto"/>
                <w:highlight w:val="none"/>
              </w:rPr>
            </w:pPr>
          </w:p>
        </w:tc>
        <w:tc>
          <w:tcPr>
            <w:tcW w:w="681" w:type="dxa"/>
            <w:tcBorders>
              <w:top w:val="single" w:color="auto" w:sz="4" w:space="0"/>
              <w:left w:val="single" w:color="auto" w:sz="4" w:space="0"/>
              <w:bottom w:val="single" w:color="auto" w:sz="6" w:space="0"/>
            </w:tcBorders>
            <w:noWrap w:val="0"/>
            <w:vAlign w:val="center"/>
          </w:tcPr>
          <w:p>
            <w:pPr>
              <w:spacing w:before="333" w:beforeLines="100"/>
              <w:jc w:val="center"/>
              <w:rPr>
                <w:rFonts w:hAnsi="宋体" w:cs="宋体"/>
                <w:color w:val="auto"/>
                <w:highlight w:val="none"/>
              </w:rPr>
            </w:pPr>
            <w:r>
              <w:rPr>
                <w:rFonts w:hint="eastAsia" w:hAnsi="宋体" w:cs="宋体"/>
                <w:color w:val="auto"/>
                <w:szCs w:val="24"/>
                <w:highlight w:val="none"/>
              </w:rPr>
              <w:t>……</w:t>
            </w:r>
          </w:p>
        </w:tc>
        <w:tc>
          <w:tcPr>
            <w:tcW w:w="1290" w:type="dxa"/>
            <w:tcBorders>
              <w:top w:val="single" w:color="auto" w:sz="4" w:space="0"/>
              <w:left w:val="single" w:color="auto" w:sz="6" w:space="0"/>
              <w:bottom w:val="single" w:color="auto" w:sz="6" w:space="0"/>
              <w:right w:val="single" w:color="auto" w:sz="6" w:space="0"/>
            </w:tcBorders>
            <w:noWrap w:val="0"/>
            <w:vAlign w:val="center"/>
          </w:tcPr>
          <w:p>
            <w:pPr>
              <w:spacing w:before="166" w:beforeLines="50"/>
              <w:jc w:val="center"/>
              <w:rPr>
                <w:rFonts w:hAnsi="宋体" w:cs="宋体"/>
                <w:color w:val="auto"/>
                <w:highlight w:val="none"/>
              </w:rPr>
            </w:pPr>
          </w:p>
        </w:tc>
        <w:tc>
          <w:tcPr>
            <w:tcW w:w="1185" w:type="dxa"/>
            <w:tcBorders>
              <w:top w:val="single" w:color="auto" w:sz="4" w:space="0"/>
              <w:left w:val="single" w:color="auto" w:sz="6" w:space="0"/>
              <w:bottom w:val="single" w:color="auto" w:sz="6" w:space="0"/>
              <w:right w:val="single" w:color="auto" w:sz="4" w:space="0"/>
            </w:tcBorders>
            <w:noWrap w:val="0"/>
            <w:vAlign w:val="center"/>
          </w:tcPr>
          <w:p>
            <w:pPr>
              <w:spacing w:before="166" w:beforeLines="50"/>
              <w:jc w:val="center"/>
              <w:rPr>
                <w:rFonts w:hAnsi="宋体" w:cs="宋体"/>
                <w:color w:val="auto"/>
                <w:highlight w:val="none"/>
              </w:rPr>
            </w:pPr>
          </w:p>
        </w:tc>
        <w:tc>
          <w:tcPr>
            <w:tcW w:w="1380" w:type="dxa"/>
            <w:tcBorders>
              <w:top w:val="single" w:color="auto" w:sz="4" w:space="0"/>
              <w:left w:val="single" w:color="auto" w:sz="4" w:space="0"/>
              <w:bottom w:val="single" w:color="auto" w:sz="6" w:space="0"/>
              <w:right w:val="single" w:color="auto" w:sz="6" w:space="0"/>
            </w:tcBorders>
            <w:noWrap w:val="0"/>
            <w:vAlign w:val="center"/>
          </w:tcPr>
          <w:p>
            <w:pPr>
              <w:spacing w:before="166" w:beforeLines="50"/>
              <w:jc w:val="center"/>
              <w:rPr>
                <w:rFonts w:hAnsi="宋体" w:cs="宋体"/>
                <w:color w:val="auto"/>
                <w:highlight w:val="none"/>
              </w:rPr>
            </w:pPr>
          </w:p>
        </w:tc>
        <w:tc>
          <w:tcPr>
            <w:tcW w:w="1230" w:type="dxa"/>
            <w:tcBorders>
              <w:top w:val="single" w:color="auto" w:sz="4" w:space="0"/>
              <w:left w:val="single" w:color="auto" w:sz="6" w:space="0"/>
              <w:bottom w:val="single" w:color="auto" w:sz="6" w:space="0"/>
              <w:right w:val="single" w:color="auto" w:sz="6" w:space="0"/>
            </w:tcBorders>
            <w:noWrap w:val="0"/>
            <w:vAlign w:val="center"/>
          </w:tcPr>
          <w:p>
            <w:pPr>
              <w:spacing w:before="166" w:beforeLines="50"/>
              <w:jc w:val="center"/>
              <w:rPr>
                <w:rFonts w:hAnsi="宋体" w:cs="宋体"/>
                <w:color w:val="auto"/>
                <w:highlight w:val="none"/>
              </w:rPr>
            </w:pPr>
          </w:p>
        </w:tc>
        <w:tc>
          <w:tcPr>
            <w:tcW w:w="1125" w:type="dxa"/>
            <w:tcBorders>
              <w:top w:val="single" w:color="auto" w:sz="4" w:space="0"/>
              <w:left w:val="single" w:color="auto" w:sz="6" w:space="0"/>
              <w:bottom w:val="single" w:color="auto" w:sz="6" w:space="0"/>
              <w:right w:val="single" w:color="auto" w:sz="6" w:space="0"/>
            </w:tcBorders>
            <w:noWrap w:val="0"/>
            <w:vAlign w:val="center"/>
          </w:tcPr>
          <w:p>
            <w:pPr>
              <w:spacing w:before="166" w:beforeLines="50"/>
              <w:jc w:val="center"/>
              <w:rPr>
                <w:rFonts w:hAnsi="宋体" w:cs="宋体"/>
                <w:color w:val="auto"/>
                <w:highlight w:val="none"/>
              </w:rPr>
            </w:pPr>
          </w:p>
        </w:tc>
        <w:tc>
          <w:tcPr>
            <w:tcW w:w="1133" w:type="dxa"/>
            <w:tcBorders>
              <w:top w:val="single" w:color="auto" w:sz="4" w:space="0"/>
              <w:left w:val="single" w:color="auto" w:sz="6" w:space="0"/>
              <w:bottom w:val="single" w:color="auto" w:sz="6" w:space="0"/>
              <w:right w:val="single" w:color="auto" w:sz="6" w:space="0"/>
            </w:tcBorders>
            <w:noWrap w:val="0"/>
            <w:vAlign w:val="center"/>
          </w:tcPr>
          <w:p>
            <w:pPr>
              <w:spacing w:before="166" w:beforeLines="50"/>
              <w:jc w:val="center"/>
              <w:rPr>
                <w:rFonts w:hAnsi="宋体" w:cs="宋体"/>
                <w:color w:val="auto"/>
                <w:highlight w:val="none"/>
              </w:rPr>
            </w:pPr>
          </w:p>
        </w:tc>
      </w:tr>
      <w:tr>
        <w:tblPrEx>
          <w:tblCellMar>
            <w:top w:w="0" w:type="dxa"/>
            <w:left w:w="28" w:type="dxa"/>
            <w:bottom w:w="0" w:type="dxa"/>
            <w:right w:w="28" w:type="dxa"/>
          </w:tblCellMar>
        </w:tblPrEx>
        <w:trPr>
          <w:trHeight w:val="531" w:hRule="atLeast"/>
          <w:jc w:val="center"/>
        </w:trPr>
        <w:tc>
          <w:tcPr>
            <w:tcW w:w="875" w:type="dxa"/>
            <w:vMerge w:val="continue"/>
            <w:tcBorders>
              <w:left w:val="single" w:color="auto" w:sz="6" w:space="0"/>
              <w:bottom w:val="single" w:color="auto" w:sz="6" w:space="0"/>
              <w:right w:val="single" w:color="auto" w:sz="4" w:space="0"/>
            </w:tcBorders>
            <w:noWrap w:val="0"/>
            <w:vAlign w:val="center"/>
          </w:tcPr>
          <w:p>
            <w:pPr>
              <w:spacing w:before="333" w:beforeLines="100"/>
              <w:jc w:val="center"/>
              <w:rPr>
                <w:rFonts w:hAnsi="宋体" w:cs="宋体"/>
                <w:color w:val="auto"/>
                <w:highlight w:val="none"/>
              </w:rPr>
            </w:pPr>
          </w:p>
        </w:tc>
        <w:tc>
          <w:tcPr>
            <w:tcW w:w="681" w:type="dxa"/>
            <w:tcBorders>
              <w:top w:val="single" w:color="auto" w:sz="4" w:space="0"/>
              <w:left w:val="single" w:color="auto" w:sz="4" w:space="0"/>
              <w:bottom w:val="single" w:color="auto" w:sz="6" w:space="0"/>
            </w:tcBorders>
            <w:noWrap w:val="0"/>
            <w:vAlign w:val="center"/>
          </w:tcPr>
          <w:p>
            <w:pPr>
              <w:spacing w:before="333" w:beforeLines="100"/>
              <w:jc w:val="center"/>
              <w:rPr>
                <w:rFonts w:hAnsi="宋体" w:cs="宋体"/>
                <w:b/>
                <w:color w:val="auto"/>
                <w:highlight w:val="none"/>
              </w:rPr>
            </w:pPr>
            <w:r>
              <w:rPr>
                <w:rFonts w:hint="eastAsia" w:hAnsi="宋体" w:cs="宋体"/>
                <w:color w:val="auto"/>
                <w:szCs w:val="24"/>
                <w:highlight w:val="none"/>
              </w:rPr>
              <w:t>……</w:t>
            </w:r>
          </w:p>
        </w:tc>
        <w:tc>
          <w:tcPr>
            <w:tcW w:w="1290" w:type="dxa"/>
            <w:tcBorders>
              <w:top w:val="single" w:color="auto" w:sz="4" w:space="0"/>
              <w:left w:val="single" w:color="auto" w:sz="6" w:space="0"/>
              <w:bottom w:val="single" w:color="auto" w:sz="6" w:space="0"/>
              <w:right w:val="single" w:color="auto" w:sz="6" w:space="0"/>
            </w:tcBorders>
            <w:noWrap w:val="0"/>
            <w:vAlign w:val="center"/>
          </w:tcPr>
          <w:p>
            <w:pPr>
              <w:spacing w:before="166" w:beforeLines="50"/>
              <w:jc w:val="center"/>
              <w:rPr>
                <w:rFonts w:hAnsi="宋体" w:cs="宋体"/>
                <w:color w:val="auto"/>
                <w:highlight w:val="none"/>
              </w:rPr>
            </w:pPr>
          </w:p>
        </w:tc>
        <w:tc>
          <w:tcPr>
            <w:tcW w:w="1185" w:type="dxa"/>
            <w:tcBorders>
              <w:top w:val="single" w:color="auto" w:sz="4" w:space="0"/>
              <w:left w:val="single" w:color="auto" w:sz="6" w:space="0"/>
              <w:bottom w:val="single" w:color="auto" w:sz="6" w:space="0"/>
              <w:right w:val="single" w:color="auto" w:sz="4" w:space="0"/>
            </w:tcBorders>
            <w:noWrap w:val="0"/>
            <w:vAlign w:val="center"/>
          </w:tcPr>
          <w:p>
            <w:pPr>
              <w:spacing w:before="166" w:beforeLines="50"/>
              <w:jc w:val="center"/>
              <w:rPr>
                <w:rFonts w:hAnsi="宋体" w:cs="宋体"/>
                <w:color w:val="auto"/>
                <w:highlight w:val="none"/>
              </w:rPr>
            </w:pPr>
          </w:p>
        </w:tc>
        <w:tc>
          <w:tcPr>
            <w:tcW w:w="1380" w:type="dxa"/>
            <w:tcBorders>
              <w:top w:val="single" w:color="auto" w:sz="4" w:space="0"/>
              <w:left w:val="single" w:color="auto" w:sz="4" w:space="0"/>
              <w:bottom w:val="single" w:color="auto" w:sz="6" w:space="0"/>
              <w:right w:val="single" w:color="auto" w:sz="6" w:space="0"/>
            </w:tcBorders>
            <w:noWrap w:val="0"/>
            <w:vAlign w:val="center"/>
          </w:tcPr>
          <w:p>
            <w:pPr>
              <w:spacing w:before="166" w:beforeLines="50"/>
              <w:jc w:val="center"/>
              <w:rPr>
                <w:rFonts w:hAnsi="宋体" w:cs="宋体"/>
                <w:color w:val="auto"/>
                <w:highlight w:val="none"/>
              </w:rPr>
            </w:pPr>
          </w:p>
        </w:tc>
        <w:tc>
          <w:tcPr>
            <w:tcW w:w="1230" w:type="dxa"/>
            <w:tcBorders>
              <w:top w:val="single" w:color="auto" w:sz="4" w:space="0"/>
              <w:left w:val="single" w:color="auto" w:sz="6" w:space="0"/>
              <w:bottom w:val="single" w:color="auto" w:sz="6" w:space="0"/>
              <w:right w:val="single" w:color="auto" w:sz="6" w:space="0"/>
            </w:tcBorders>
            <w:noWrap w:val="0"/>
            <w:vAlign w:val="center"/>
          </w:tcPr>
          <w:p>
            <w:pPr>
              <w:spacing w:before="166" w:beforeLines="50"/>
              <w:jc w:val="center"/>
              <w:rPr>
                <w:rFonts w:hAnsi="宋体" w:cs="宋体"/>
                <w:color w:val="auto"/>
                <w:highlight w:val="none"/>
              </w:rPr>
            </w:pPr>
          </w:p>
        </w:tc>
        <w:tc>
          <w:tcPr>
            <w:tcW w:w="1125" w:type="dxa"/>
            <w:tcBorders>
              <w:top w:val="single" w:color="auto" w:sz="4" w:space="0"/>
              <w:left w:val="single" w:color="auto" w:sz="6" w:space="0"/>
              <w:bottom w:val="single" w:color="auto" w:sz="6" w:space="0"/>
              <w:right w:val="single" w:color="auto" w:sz="6" w:space="0"/>
            </w:tcBorders>
            <w:noWrap w:val="0"/>
            <w:vAlign w:val="center"/>
          </w:tcPr>
          <w:p>
            <w:pPr>
              <w:spacing w:before="166" w:beforeLines="50"/>
              <w:jc w:val="center"/>
              <w:rPr>
                <w:rFonts w:hAnsi="宋体" w:cs="宋体"/>
                <w:color w:val="auto"/>
                <w:highlight w:val="none"/>
              </w:rPr>
            </w:pPr>
          </w:p>
        </w:tc>
        <w:tc>
          <w:tcPr>
            <w:tcW w:w="1133" w:type="dxa"/>
            <w:tcBorders>
              <w:top w:val="single" w:color="auto" w:sz="4" w:space="0"/>
              <w:left w:val="single" w:color="auto" w:sz="6" w:space="0"/>
              <w:bottom w:val="single" w:color="auto" w:sz="6" w:space="0"/>
              <w:right w:val="single" w:color="auto" w:sz="6" w:space="0"/>
            </w:tcBorders>
            <w:noWrap w:val="0"/>
            <w:vAlign w:val="center"/>
          </w:tcPr>
          <w:p>
            <w:pPr>
              <w:spacing w:before="166" w:beforeLines="50"/>
              <w:jc w:val="center"/>
              <w:rPr>
                <w:rFonts w:hAnsi="宋体" w:cs="宋体"/>
                <w:color w:val="auto"/>
                <w:highlight w:val="none"/>
              </w:rPr>
            </w:pPr>
          </w:p>
        </w:tc>
      </w:tr>
      <w:tr>
        <w:tblPrEx>
          <w:tblCellMar>
            <w:top w:w="0" w:type="dxa"/>
            <w:left w:w="28" w:type="dxa"/>
            <w:bottom w:w="0" w:type="dxa"/>
            <w:right w:w="28" w:type="dxa"/>
          </w:tblCellMar>
        </w:tblPrEx>
        <w:trPr>
          <w:trHeight w:val="531" w:hRule="atLeast"/>
          <w:jc w:val="center"/>
        </w:trPr>
        <w:tc>
          <w:tcPr>
            <w:tcW w:w="2846" w:type="dxa"/>
            <w:gridSpan w:val="3"/>
            <w:tcBorders>
              <w:top w:val="single" w:color="auto" w:sz="4" w:space="0"/>
              <w:left w:val="single" w:color="auto" w:sz="6" w:space="0"/>
              <w:bottom w:val="single" w:color="auto" w:sz="6" w:space="0"/>
            </w:tcBorders>
            <w:noWrap w:val="0"/>
            <w:vAlign w:val="center"/>
          </w:tcPr>
          <w:p>
            <w:pPr>
              <w:jc w:val="center"/>
              <w:rPr>
                <w:rFonts w:hAnsi="宋体" w:cs="宋体"/>
                <w:color w:val="auto"/>
                <w:szCs w:val="24"/>
                <w:highlight w:val="none"/>
              </w:rPr>
            </w:pPr>
            <w:r>
              <w:rPr>
                <w:rFonts w:hint="eastAsia" w:hAnsi="宋体" w:cs="宋体"/>
                <w:color w:val="auto"/>
                <w:szCs w:val="24"/>
                <w:highlight w:val="none"/>
              </w:rPr>
              <w:t>投标总报价</w:t>
            </w:r>
          </w:p>
        </w:tc>
        <w:tc>
          <w:tcPr>
            <w:tcW w:w="6053" w:type="dxa"/>
            <w:gridSpan w:val="5"/>
            <w:tcBorders>
              <w:top w:val="single" w:color="auto" w:sz="4" w:space="0"/>
              <w:left w:val="single" w:color="auto" w:sz="6" w:space="0"/>
              <w:bottom w:val="single" w:color="auto" w:sz="6" w:space="0"/>
              <w:right w:val="single" w:color="auto" w:sz="6" w:space="0"/>
            </w:tcBorders>
            <w:noWrap w:val="0"/>
            <w:vAlign w:val="center"/>
          </w:tcPr>
          <w:p>
            <w:pPr>
              <w:spacing w:before="166" w:beforeLines="50"/>
              <w:jc w:val="center"/>
              <w:rPr>
                <w:rFonts w:hAnsi="宋体" w:cs="宋体"/>
                <w:color w:val="auto"/>
                <w:szCs w:val="24"/>
                <w:highlight w:val="none"/>
              </w:rPr>
            </w:pPr>
            <w:r>
              <w:rPr>
                <w:rFonts w:hint="eastAsia" w:hAnsi="宋体" w:cs="宋体"/>
                <w:color w:val="auto"/>
                <w:szCs w:val="24"/>
                <w:highlight w:val="none"/>
              </w:rPr>
              <w:t>大写：                           小写：</w:t>
            </w:r>
          </w:p>
        </w:tc>
      </w:tr>
      <w:tr>
        <w:tblPrEx>
          <w:tblCellMar>
            <w:top w:w="0" w:type="dxa"/>
            <w:left w:w="28" w:type="dxa"/>
            <w:bottom w:w="0" w:type="dxa"/>
            <w:right w:w="28" w:type="dxa"/>
          </w:tblCellMar>
        </w:tblPrEx>
        <w:trPr>
          <w:trHeight w:val="531" w:hRule="atLeast"/>
          <w:jc w:val="center"/>
        </w:trPr>
        <w:tc>
          <w:tcPr>
            <w:tcW w:w="2846" w:type="dxa"/>
            <w:gridSpan w:val="3"/>
            <w:tcBorders>
              <w:top w:val="single" w:color="auto" w:sz="4" w:space="0"/>
              <w:left w:val="single" w:color="auto" w:sz="6" w:space="0"/>
              <w:bottom w:val="single" w:color="auto" w:sz="6" w:space="0"/>
            </w:tcBorders>
            <w:noWrap w:val="0"/>
            <w:vAlign w:val="center"/>
          </w:tcPr>
          <w:p>
            <w:pPr>
              <w:jc w:val="center"/>
              <w:rPr>
                <w:rFonts w:hAnsi="宋体" w:cs="宋体"/>
                <w:color w:val="auto"/>
                <w:szCs w:val="24"/>
                <w:highlight w:val="none"/>
              </w:rPr>
            </w:pPr>
            <w:r>
              <w:rPr>
                <w:rFonts w:hint="eastAsia" w:hAnsi="宋体" w:cs="宋体"/>
                <w:color w:val="auto"/>
                <w:szCs w:val="24"/>
                <w:highlight w:val="none"/>
              </w:rPr>
              <w:t>备注</w:t>
            </w:r>
          </w:p>
        </w:tc>
        <w:tc>
          <w:tcPr>
            <w:tcW w:w="6053" w:type="dxa"/>
            <w:gridSpan w:val="5"/>
            <w:tcBorders>
              <w:top w:val="single" w:color="auto" w:sz="4" w:space="0"/>
              <w:left w:val="single" w:color="auto" w:sz="6" w:space="0"/>
              <w:bottom w:val="single" w:color="auto" w:sz="6" w:space="0"/>
              <w:right w:val="single" w:color="auto" w:sz="6" w:space="0"/>
            </w:tcBorders>
            <w:noWrap w:val="0"/>
            <w:vAlign w:val="center"/>
          </w:tcPr>
          <w:p>
            <w:pPr>
              <w:spacing w:before="166" w:beforeLines="50"/>
              <w:rPr>
                <w:rFonts w:hAnsi="宋体" w:cs="宋体"/>
                <w:color w:val="auto"/>
                <w:szCs w:val="24"/>
                <w:highlight w:val="none"/>
              </w:rPr>
            </w:pPr>
            <w:r>
              <w:rPr>
                <w:rFonts w:hint="eastAsia" w:hAnsi="宋体" w:cs="宋体"/>
                <w:color w:val="auto"/>
                <w:spacing w:val="-6"/>
                <w:szCs w:val="24"/>
                <w:highlight w:val="none"/>
              </w:rPr>
              <w:t>保留小数点后两位。</w:t>
            </w:r>
          </w:p>
        </w:tc>
      </w:tr>
    </w:tbl>
    <w:p>
      <w:pPr>
        <w:spacing w:line="560" w:lineRule="exact"/>
        <w:rPr>
          <w:rFonts w:hAnsi="宋体" w:cs="宋体"/>
          <w:color w:val="auto"/>
          <w:highlight w:val="none"/>
        </w:rPr>
      </w:pPr>
      <w:r>
        <w:rPr>
          <w:rFonts w:hint="eastAsia" w:hAnsi="宋体" w:cs="宋体"/>
          <w:color w:val="auto"/>
          <w:highlight w:val="none"/>
        </w:rPr>
        <w:t>注：1.如果按单价计算的结果与总价不一致，以单价为准修正总价。</w:t>
      </w:r>
    </w:p>
    <w:p>
      <w:pPr>
        <w:spacing w:line="560" w:lineRule="exact"/>
        <w:ind w:firstLine="480" w:firstLineChars="200"/>
        <w:rPr>
          <w:rFonts w:hAnsi="宋体" w:cs="宋体"/>
          <w:color w:val="auto"/>
          <w:highlight w:val="none"/>
        </w:rPr>
      </w:pPr>
      <w:r>
        <w:rPr>
          <w:rFonts w:hint="eastAsia" w:hAnsi="宋体" w:cs="宋体"/>
          <w:color w:val="auto"/>
          <w:highlight w:val="none"/>
        </w:rPr>
        <w:t>2.如果不提供详细分项报价将视为没有实质性响应</w:t>
      </w:r>
      <w:r>
        <w:rPr>
          <w:rFonts w:hint="eastAsia" w:hAnsi="宋体" w:cs="宋体"/>
          <w:color w:val="auto"/>
          <w:highlight w:val="none"/>
          <w:lang w:eastAsia="zh-CN"/>
        </w:rPr>
        <w:t>招标</w:t>
      </w:r>
      <w:r>
        <w:rPr>
          <w:rFonts w:hint="eastAsia" w:hAnsi="宋体" w:cs="宋体"/>
          <w:color w:val="auto"/>
          <w:highlight w:val="none"/>
        </w:rPr>
        <w:t>文件。</w:t>
      </w:r>
    </w:p>
    <w:p>
      <w:pPr>
        <w:spacing w:line="560" w:lineRule="exact"/>
        <w:ind w:firstLine="480" w:firstLineChars="200"/>
        <w:rPr>
          <w:rFonts w:hAnsi="宋体" w:cs="宋体"/>
          <w:bCs/>
          <w:color w:val="auto"/>
          <w:highlight w:val="none"/>
        </w:rPr>
      </w:pPr>
      <w:r>
        <w:rPr>
          <w:rFonts w:hint="eastAsia" w:hAnsi="宋体" w:cs="宋体"/>
          <w:bCs/>
          <w:color w:val="auto"/>
          <w:highlight w:val="none"/>
        </w:rPr>
        <w:t>3.供应商可适当调整该表格式，但不得减少信息内容。</w:t>
      </w:r>
    </w:p>
    <w:p>
      <w:pPr>
        <w:spacing w:line="560" w:lineRule="exact"/>
        <w:ind w:firstLine="480" w:firstLineChars="200"/>
        <w:rPr>
          <w:color w:val="auto"/>
          <w:highlight w:val="none"/>
        </w:rPr>
      </w:pPr>
      <w:r>
        <w:rPr>
          <w:rFonts w:hint="eastAsia"/>
          <w:color w:val="auto"/>
          <w:highlight w:val="none"/>
        </w:rPr>
        <w:t>4</w:t>
      </w:r>
      <w:r>
        <w:rPr>
          <w:rFonts w:hint="eastAsia"/>
          <w:color w:val="auto"/>
          <w:highlight w:val="none"/>
          <w:lang w:eastAsia="zh-CN"/>
        </w:rPr>
        <w:t>.</w:t>
      </w:r>
      <w:r>
        <w:rPr>
          <w:rFonts w:hint="eastAsia"/>
          <w:color w:val="auto"/>
          <w:highlight w:val="none"/>
        </w:rPr>
        <w:t>单位：元，保留小数点后两位。</w:t>
      </w:r>
    </w:p>
    <w:p>
      <w:pPr>
        <w:rPr>
          <w:rFonts w:hAnsi="宋体" w:cs="宋体"/>
          <w:color w:val="auto"/>
          <w:highlight w:val="none"/>
        </w:rPr>
      </w:pPr>
    </w:p>
    <w:p>
      <w:pPr>
        <w:pStyle w:val="5"/>
        <w:spacing w:before="333" w:beforeLines="100"/>
        <w:rPr>
          <w:rFonts w:ascii="宋体" w:hAnsi="宋体" w:cs="宋体"/>
          <w:b w:val="0"/>
          <w:color w:val="auto"/>
          <w:highlight w:val="none"/>
        </w:rPr>
      </w:pPr>
      <w:bookmarkStart w:id="138" w:name="_Toc2184"/>
      <w:bookmarkStart w:id="139" w:name="_Toc8367"/>
      <w:bookmarkStart w:id="140" w:name="_Toc3617"/>
      <w:bookmarkStart w:id="141" w:name="_Toc19152"/>
      <w:bookmarkStart w:id="142" w:name="_Toc31326"/>
      <w:bookmarkStart w:id="143" w:name="_Toc16715"/>
      <w:bookmarkStart w:id="144" w:name="_Toc4085"/>
      <w:bookmarkStart w:id="145" w:name="_Toc14384"/>
      <w:r>
        <w:rPr>
          <w:rFonts w:hint="eastAsia" w:ascii="宋体" w:hAnsi="宋体" w:cs="宋体"/>
          <w:color w:val="auto"/>
          <w:sz w:val="32"/>
          <w:szCs w:val="32"/>
          <w:highlight w:val="none"/>
        </w:rPr>
        <w:br w:type="page"/>
      </w:r>
      <w:bookmarkStart w:id="146" w:name="_Toc17891"/>
      <w:bookmarkStart w:id="147" w:name="_Toc18339"/>
      <w:r>
        <w:rPr>
          <w:rFonts w:hint="eastAsia" w:ascii="宋体" w:hAnsi="宋体" w:cs="宋体"/>
          <w:color w:val="auto"/>
          <w:sz w:val="32"/>
          <w:szCs w:val="32"/>
          <w:highlight w:val="none"/>
        </w:rPr>
        <w:t>三、投标方案说明书</w:t>
      </w:r>
      <w:bookmarkEnd w:id="138"/>
      <w:bookmarkEnd w:id="139"/>
      <w:bookmarkEnd w:id="140"/>
      <w:bookmarkEnd w:id="141"/>
      <w:bookmarkEnd w:id="142"/>
      <w:bookmarkEnd w:id="143"/>
      <w:bookmarkEnd w:id="144"/>
      <w:bookmarkEnd w:id="145"/>
      <w:bookmarkEnd w:id="146"/>
      <w:bookmarkEnd w:id="147"/>
    </w:p>
    <w:p>
      <w:pPr>
        <w:spacing w:line="360" w:lineRule="auto"/>
        <w:ind w:firstLine="480" w:firstLineChars="200"/>
        <w:rPr>
          <w:rFonts w:hint="eastAsia" w:ascii="宋体" w:hAnsi="宋体" w:eastAsia="宋体" w:cs="宋体"/>
          <w:bCs/>
          <w:color w:val="auto"/>
          <w:szCs w:val="24"/>
          <w:highlight w:val="none"/>
          <w:lang w:eastAsia="zh-CN"/>
        </w:rPr>
      </w:pPr>
      <w:r>
        <w:rPr>
          <w:rFonts w:hint="eastAsia" w:hAnsi="宋体" w:cs="宋体"/>
          <w:bCs/>
          <w:color w:val="auto"/>
          <w:szCs w:val="24"/>
          <w:highlight w:val="none"/>
          <w:lang w:eastAsia="zh-CN"/>
        </w:rPr>
        <w:t>备注：</w:t>
      </w:r>
      <w:r>
        <w:rPr>
          <w:rFonts w:hint="eastAsia" w:ascii="宋体" w:hAnsi="宋体" w:eastAsia="宋体" w:cs="宋体"/>
          <w:bCs/>
          <w:color w:val="auto"/>
          <w:szCs w:val="24"/>
          <w:highlight w:val="none"/>
        </w:rPr>
        <w:t>按照招标文件的要求编制的投标方案说明书（参照评分办法）</w:t>
      </w:r>
      <w:r>
        <w:rPr>
          <w:rFonts w:hint="eastAsia" w:ascii="宋体" w:hAnsi="宋体" w:eastAsia="宋体" w:cs="宋体"/>
          <w:bCs/>
          <w:color w:val="auto"/>
          <w:szCs w:val="24"/>
          <w:highlight w:val="none"/>
          <w:lang w:eastAsia="zh-CN"/>
        </w:rPr>
        <w:t>。</w:t>
      </w:r>
    </w:p>
    <w:p>
      <w:pPr>
        <w:rPr>
          <w:rFonts w:hAnsi="宋体" w:cs="宋体"/>
          <w:color w:val="auto"/>
          <w:szCs w:val="24"/>
          <w:highlight w:val="none"/>
        </w:rPr>
      </w:pPr>
      <w:r>
        <w:rPr>
          <w:rFonts w:hint="eastAsia" w:hAnsi="宋体" w:cs="宋体"/>
          <w:color w:val="auto"/>
          <w:szCs w:val="24"/>
          <w:highlight w:val="none"/>
        </w:rPr>
        <w:br w:type="page"/>
      </w:r>
    </w:p>
    <w:p>
      <w:pPr>
        <w:spacing w:after="120"/>
        <w:rPr>
          <w:rFonts w:hAnsi="宋体"/>
          <w:b/>
          <w:color w:val="auto"/>
          <w:szCs w:val="24"/>
          <w:highlight w:val="none"/>
        </w:rPr>
      </w:pPr>
      <w:r>
        <w:rPr>
          <w:rFonts w:hint="eastAsia" w:hAnsi="宋体"/>
          <w:b/>
          <w:color w:val="auto"/>
          <w:szCs w:val="24"/>
          <w:highlight w:val="none"/>
        </w:rPr>
        <w:t>附表1：</w:t>
      </w:r>
    </w:p>
    <w:p>
      <w:pPr>
        <w:spacing w:after="120"/>
        <w:jc w:val="center"/>
        <w:rPr>
          <w:rFonts w:hAnsi="宋体"/>
          <w:b/>
          <w:color w:val="auto"/>
          <w:sz w:val="32"/>
          <w:szCs w:val="32"/>
          <w:highlight w:val="none"/>
        </w:rPr>
      </w:pPr>
      <w:r>
        <w:rPr>
          <w:rFonts w:hint="eastAsia" w:hAnsi="宋体"/>
          <w:b/>
          <w:color w:val="auto"/>
          <w:sz w:val="32"/>
          <w:szCs w:val="32"/>
          <w:highlight w:val="none"/>
        </w:rPr>
        <w:t>技术规格响应表</w:t>
      </w:r>
    </w:p>
    <w:p>
      <w:pPr>
        <w:spacing w:after="120"/>
        <w:ind w:firstLine="120" w:firstLineChars="50"/>
        <w:rPr>
          <w:rFonts w:hAnsi="宋体"/>
          <w:color w:val="auto"/>
          <w:szCs w:val="24"/>
          <w:highlight w:val="none"/>
        </w:rPr>
      </w:pPr>
      <w:r>
        <w:rPr>
          <w:rFonts w:hint="eastAsia" w:hAnsi="宋体"/>
          <w:color w:val="auto"/>
          <w:szCs w:val="24"/>
          <w:highlight w:val="none"/>
        </w:rPr>
        <w:t>项目名称：</w:t>
      </w:r>
    </w:p>
    <w:p>
      <w:pPr>
        <w:spacing w:after="120"/>
        <w:ind w:firstLine="120" w:firstLineChars="50"/>
        <w:rPr>
          <w:rFonts w:hAnsi="宋体"/>
          <w:color w:val="auto"/>
          <w:szCs w:val="24"/>
          <w:highlight w:val="none"/>
        </w:rPr>
      </w:pPr>
      <w:r>
        <w:rPr>
          <w:rFonts w:hint="eastAsia" w:hAnsi="宋体"/>
          <w:color w:val="auto"/>
          <w:szCs w:val="24"/>
          <w:highlight w:val="none"/>
        </w:rPr>
        <w:t>项目</w:t>
      </w:r>
      <w:r>
        <w:rPr>
          <w:rFonts w:hint="eastAsia" w:hAnsi="宋体"/>
          <w:color w:val="auto"/>
          <w:szCs w:val="24"/>
          <w:highlight w:val="none"/>
          <w:lang w:eastAsia="zh-CN"/>
        </w:rPr>
        <w:t>编号</w:t>
      </w:r>
      <w:r>
        <w:rPr>
          <w:rFonts w:hint="eastAsia" w:hAnsi="宋体"/>
          <w:color w:val="auto"/>
          <w:szCs w:val="24"/>
          <w:highlight w:val="none"/>
        </w:rPr>
        <w:t>：</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737"/>
        <w:gridCol w:w="1276"/>
        <w:gridCol w:w="2268"/>
        <w:gridCol w:w="2781"/>
        <w:gridCol w:w="1188"/>
        <w:gridCol w:w="59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3" w:hRule="atLeast"/>
          <w:jc w:val="center"/>
        </w:trPr>
        <w:tc>
          <w:tcPr>
            <w:tcW w:w="737" w:type="dxa"/>
            <w:tcBorders>
              <w:bottom w:val="nil"/>
            </w:tcBorders>
            <w:noWrap w:val="0"/>
            <w:vAlign w:val="top"/>
          </w:tcPr>
          <w:p>
            <w:pPr>
              <w:spacing w:before="166" w:beforeLines="50"/>
              <w:jc w:val="center"/>
              <w:rPr>
                <w:rFonts w:hAnsi="宋体"/>
                <w:color w:val="auto"/>
                <w:szCs w:val="24"/>
                <w:highlight w:val="none"/>
              </w:rPr>
            </w:pPr>
            <w:r>
              <w:rPr>
                <w:rFonts w:hint="eastAsia" w:hAnsi="宋体"/>
                <w:color w:val="auto"/>
                <w:szCs w:val="24"/>
                <w:highlight w:val="none"/>
              </w:rPr>
              <w:t>序号</w:t>
            </w:r>
          </w:p>
        </w:tc>
        <w:tc>
          <w:tcPr>
            <w:tcW w:w="1276" w:type="dxa"/>
            <w:tcBorders>
              <w:bottom w:val="nil"/>
            </w:tcBorders>
            <w:noWrap w:val="0"/>
            <w:vAlign w:val="top"/>
          </w:tcPr>
          <w:p>
            <w:pPr>
              <w:spacing w:before="166" w:beforeLines="50"/>
              <w:jc w:val="center"/>
              <w:rPr>
                <w:rFonts w:hAnsi="宋体"/>
                <w:color w:val="auto"/>
                <w:szCs w:val="24"/>
                <w:highlight w:val="none"/>
              </w:rPr>
            </w:pPr>
            <w:r>
              <w:rPr>
                <w:rFonts w:hint="eastAsia" w:hAnsi="宋体"/>
                <w:color w:val="auto"/>
                <w:szCs w:val="24"/>
                <w:highlight w:val="none"/>
              </w:rPr>
              <w:t>产品名称</w:t>
            </w:r>
          </w:p>
        </w:tc>
        <w:tc>
          <w:tcPr>
            <w:tcW w:w="2268" w:type="dxa"/>
            <w:tcBorders>
              <w:bottom w:val="nil"/>
            </w:tcBorders>
            <w:noWrap w:val="0"/>
            <w:vAlign w:val="top"/>
          </w:tcPr>
          <w:p>
            <w:pPr>
              <w:spacing w:before="166" w:beforeLines="50"/>
              <w:jc w:val="center"/>
              <w:rPr>
                <w:rFonts w:hAnsi="宋体"/>
                <w:color w:val="auto"/>
                <w:szCs w:val="24"/>
                <w:highlight w:val="none"/>
              </w:rPr>
            </w:pPr>
            <w:r>
              <w:rPr>
                <w:rFonts w:hint="eastAsia" w:hAnsi="宋体"/>
                <w:color w:val="auto"/>
                <w:szCs w:val="24"/>
                <w:highlight w:val="none"/>
              </w:rPr>
              <w:t>招标规格 ☆1</w:t>
            </w:r>
          </w:p>
        </w:tc>
        <w:tc>
          <w:tcPr>
            <w:tcW w:w="2781" w:type="dxa"/>
            <w:tcBorders>
              <w:bottom w:val="nil"/>
            </w:tcBorders>
            <w:noWrap w:val="0"/>
            <w:vAlign w:val="top"/>
          </w:tcPr>
          <w:p>
            <w:pPr>
              <w:spacing w:before="166" w:beforeLines="50"/>
              <w:jc w:val="center"/>
              <w:rPr>
                <w:rFonts w:hAnsi="宋体"/>
                <w:color w:val="auto"/>
                <w:szCs w:val="24"/>
                <w:highlight w:val="none"/>
              </w:rPr>
            </w:pPr>
            <w:r>
              <w:rPr>
                <w:rFonts w:hint="eastAsia" w:hAnsi="宋体"/>
                <w:color w:val="auto"/>
                <w:szCs w:val="24"/>
                <w:highlight w:val="none"/>
              </w:rPr>
              <w:t>投标规格 ☆2</w:t>
            </w:r>
          </w:p>
        </w:tc>
        <w:tc>
          <w:tcPr>
            <w:tcW w:w="1188" w:type="dxa"/>
            <w:tcBorders>
              <w:bottom w:val="nil"/>
            </w:tcBorders>
            <w:noWrap w:val="0"/>
            <w:vAlign w:val="top"/>
          </w:tcPr>
          <w:p>
            <w:pPr>
              <w:spacing w:before="166" w:beforeLines="50"/>
              <w:jc w:val="center"/>
              <w:rPr>
                <w:rFonts w:hAnsi="宋体"/>
                <w:color w:val="auto"/>
                <w:szCs w:val="24"/>
                <w:highlight w:val="none"/>
              </w:rPr>
            </w:pPr>
            <w:r>
              <w:rPr>
                <w:rFonts w:hint="eastAsia" w:hAnsi="宋体"/>
                <w:color w:val="auto"/>
                <w:szCs w:val="24"/>
                <w:highlight w:val="none"/>
              </w:rPr>
              <w:t>偏离说明</w:t>
            </w:r>
          </w:p>
        </w:tc>
        <w:tc>
          <w:tcPr>
            <w:tcW w:w="594" w:type="dxa"/>
            <w:tcBorders>
              <w:bottom w:val="nil"/>
            </w:tcBorders>
            <w:noWrap w:val="0"/>
            <w:vAlign w:val="top"/>
          </w:tcPr>
          <w:p>
            <w:pPr>
              <w:spacing w:before="166" w:beforeLines="50"/>
              <w:jc w:val="center"/>
              <w:rPr>
                <w:rFonts w:hAnsi="宋体"/>
                <w:color w:val="auto"/>
                <w:szCs w:val="24"/>
                <w:highlight w:val="none"/>
              </w:rPr>
            </w:pPr>
            <w:r>
              <w:rPr>
                <w:rFonts w:hint="eastAsia" w:hAnsi="宋体"/>
                <w:color w:val="auto"/>
                <w:szCs w:val="24"/>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89" w:hRule="atLeast"/>
          <w:jc w:val="center"/>
        </w:trPr>
        <w:tc>
          <w:tcPr>
            <w:tcW w:w="737" w:type="dxa"/>
            <w:tcBorders>
              <w:top w:val="single" w:color="auto" w:sz="12" w:space="0"/>
              <w:left w:val="single" w:color="auto" w:sz="12" w:space="0"/>
              <w:bottom w:val="nil"/>
              <w:right w:val="single" w:color="auto" w:sz="6" w:space="0"/>
            </w:tcBorders>
            <w:noWrap w:val="0"/>
            <w:vAlign w:val="top"/>
          </w:tcPr>
          <w:p>
            <w:pPr>
              <w:rPr>
                <w:rFonts w:hAnsi="宋体"/>
                <w:color w:val="auto"/>
                <w:szCs w:val="24"/>
                <w:highlight w:val="none"/>
              </w:rPr>
            </w:pPr>
          </w:p>
        </w:tc>
        <w:tc>
          <w:tcPr>
            <w:tcW w:w="1276" w:type="dxa"/>
            <w:tcBorders>
              <w:top w:val="single" w:color="auto" w:sz="12" w:space="0"/>
              <w:left w:val="single" w:color="auto" w:sz="6" w:space="0"/>
              <w:bottom w:val="nil"/>
              <w:right w:val="single" w:color="auto" w:sz="6" w:space="0"/>
            </w:tcBorders>
            <w:noWrap w:val="0"/>
            <w:vAlign w:val="top"/>
          </w:tcPr>
          <w:p>
            <w:pPr>
              <w:rPr>
                <w:rFonts w:hAnsi="宋体"/>
                <w:color w:val="auto"/>
                <w:szCs w:val="24"/>
                <w:highlight w:val="none"/>
              </w:rPr>
            </w:pPr>
          </w:p>
        </w:tc>
        <w:tc>
          <w:tcPr>
            <w:tcW w:w="2268" w:type="dxa"/>
            <w:tcBorders>
              <w:top w:val="single" w:color="auto" w:sz="12" w:space="0"/>
              <w:left w:val="single" w:color="auto" w:sz="6" w:space="0"/>
              <w:bottom w:val="nil"/>
              <w:right w:val="single" w:color="auto" w:sz="6" w:space="0"/>
            </w:tcBorders>
            <w:noWrap w:val="0"/>
            <w:vAlign w:val="top"/>
          </w:tcPr>
          <w:p>
            <w:pPr>
              <w:rPr>
                <w:rFonts w:hAnsi="宋体"/>
                <w:color w:val="auto"/>
                <w:szCs w:val="24"/>
                <w:highlight w:val="none"/>
              </w:rPr>
            </w:pPr>
          </w:p>
        </w:tc>
        <w:tc>
          <w:tcPr>
            <w:tcW w:w="2781" w:type="dxa"/>
            <w:tcBorders>
              <w:top w:val="single" w:color="auto" w:sz="12" w:space="0"/>
              <w:left w:val="single" w:color="auto" w:sz="6" w:space="0"/>
              <w:bottom w:val="nil"/>
              <w:right w:val="single" w:color="auto" w:sz="6" w:space="0"/>
            </w:tcBorders>
            <w:noWrap w:val="0"/>
            <w:vAlign w:val="top"/>
          </w:tcPr>
          <w:p>
            <w:pPr>
              <w:rPr>
                <w:rFonts w:hAnsi="宋体"/>
                <w:color w:val="auto"/>
                <w:szCs w:val="24"/>
                <w:highlight w:val="none"/>
              </w:rPr>
            </w:pPr>
          </w:p>
        </w:tc>
        <w:tc>
          <w:tcPr>
            <w:tcW w:w="1188" w:type="dxa"/>
            <w:tcBorders>
              <w:top w:val="single" w:color="auto" w:sz="12" w:space="0"/>
              <w:left w:val="single" w:color="auto" w:sz="6" w:space="0"/>
              <w:bottom w:val="nil"/>
              <w:right w:val="single" w:color="auto" w:sz="6" w:space="0"/>
            </w:tcBorders>
            <w:noWrap w:val="0"/>
            <w:vAlign w:val="top"/>
          </w:tcPr>
          <w:p>
            <w:pPr>
              <w:rPr>
                <w:rFonts w:hAnsi="宋体"/>
                <w:color w:val="auto"/>
                <w:szCs w:val="24"/>
                <w:highlight w:val="none"/>
              </w:rPr>
            </w:pPr>
          </w:p>
        </w:tc>
        <w:tc>
          <w:tcPr>
            <w:tcW w:w="594" w:type="dxa"/>
            <w:tcBorders>
              <w:top w:val="single" w:color="auto" w:sz="12" w:space="0"/>
              <w:left w:val="single" w:color="auto" w:sz="6" w:space="0"/>
              <w:bottom w:val="nil"/>
              <w:right w:val="single" w:color="auto" w:sz="12" w:space="0"/>
            </w:tcBorders>
            <w:noWrap w:val="0"/>
            <w:vAlign w:val="top"/>
          </w:tcPr>
          <w:p>
            <w:pPr>
              <w:rPr>
                <w:rFonts w:hAnsi="宋体"/>
                <w:color w:val="auto"/>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69" w:hRule="atLeast"/>
          <w:jc w:val="center"/>
        </w:trPr>
        <w:tc>
          <w:tcPr>
            <w:tcW w:w="737" w:type="dxa"/>
            <w:tcBorders>
              <w:top w:val="nil"/>
            </w:tcBorders>
            <w:noWrap w:val="0"/>
            <w:vAlign w:val="top"/>
          </w:tcPr>
          <w:p>
            <w:pPr>
              <w:rPr>
                <w:rFonts w:hAnsi="宋体"/>
                <w:color w:val="auto"/>
                <w:szCs w:val="24"/>
                <w:highlight w:val="none"/>
              </w:rPr>
            </w:pPr>
          </w:p>
        </w:tc>
        <w:tc>
          <w:tcPr>
            <w:tcW w:w="1276" w:type="dxa"/>
            <w:tcBorders>
              <w:top w:val="nil"/>
            </w:tcBorders>
            <w:noWrap w:val="0"/>
            <w:vAlign w:val="top"/>
          </w:tcPr>
          <w:p>
            <w:pPr>
              <w:rPr>
                <w:rFonts w:hAnsi="宋体"/>
                <w:color w:val="auto"/>
                <w:szCs w:val="24"/>
                <w:highlight w:val="none"/>
              </w:rPr>
            </w:pPr>
          </w:p>
        </w:tc>
        <w:tc>
          <w:tcPr>
            <w:tcW w:w="2268" w:type="dxa"/>
            <w:tcBorders>
              <w:top w:val="nil"/>
            </w:tcBorders>
            <w:noWrap w:val="0"/>
            <w:vAlign w:val="top"/>
          </w:tcPr>
          <w:p>
            <w:pPr>
              <w:rPr>
                <w:rFonts w:hAnsi="宋体"/>
                <w:color w:val="auto"/>
                <w:szCs w:val="24"/>
                <w:highlight w:val="none"/>
              </w:rPr>
            </w:pPr>
          </w:p>
        </w:tc>
        <w:tc>
          <w:tcPr>
            <w:tcW w:w="2781" w:type="dxa"/>
            <w:tcBorders>
              <w:top w:val="nil"/>
            </w:tcBorders>
            <w:noWrap w:val="0"/>
            <w:vAlign w:val="top"/>
          </w:tcPr>
          <w:p>
            <w:pPr>
              <w:rPr>
                <w:rFonts w:hAnsi="宋体"/>
                <w:color w:val="auto"/>
                <w:szCs w:val="24"/>
                <w:highlight w:val="none"/>
              </w:rPr>
            </w:pPr>
          </w:p>
        </w:tc>
        <w:tc>
          <w:tcPr>
            <w:tcW w:w="1188" w:type="dxa"/>
            <w:tcBorders>
              <w:top w:val="nil"/>
            </w:tcBorders>
            <w:noWrap w:val="0"/>
            <w:vAlign w:val="top"/>
          </w:tcPr>
          <w:p>
            <w:pPr>
              <w:rPr>
                <w:rFonts w:hAnsi="宋体"/>
                <w:color w:val="auto"/>
                <w:szCs w:val="24"/>
                <w:highlight w:val="none"/>
              </w:rPr>
            </w:pPr>
          </w:p>
        </w:tc>
        <w:tc>
          <w:tcPr>
            <w:tcW w:w="594" w:type="dxa"/>
            <w:tcBorders>
              <w:top w:val="nil"/>
            </w:tcBorders>
            <w:noWrap w:val="0"/>
            <w:vAlign w:val="top"/>
          </w:tcPr>
          <w:p>
            <w:pPr>
              <w:rPr>
                <w:rFonts w:hAnsi="宋体"/>
                <w:color w:val="auto"/>
                <w:szCs w:val="24"/>
                <w:highlight w:val="none"/>
              </w:rPr>
            </w:pPr>
          </w:p>
        </w:tc>
      </w:tr>
    </w:tbl>
    <w:p>
      <w:pPr>
        <w:rPr>
          <w:rFonts w:hAnsi="宋体"/>
          <w:color w:val="auto"/>
          <w:highlight w:val="none"/>
        </w:rPr>
      </w:pPr>
    </w:p>
    <w:p>
      <w:pPr>
        <w:rPr>
          <w:rFonts w:hAnsi="宋体"/>
          <w:color w:val="auto"/>
          <w:highlight w:val="none"/>
        </w:rPr>
      </w:pPr>
    </w:p>
    <w:p>
      <w:pPr>
        <w:rPr>
          <w:rFonts w:hAnsi="宋体"/>
          <w:color w:val="auto"/>
          <w:szCs w:val="24"/>
          <w:highlight w:val="none"/>
        </w:rPr>
      </w:pPr>
    </w:p>
    <w:p>
      <w:pPr>
        <w:spacing w:line="280" w:lineRule="exact"/>
        <w:ind w:firstLine="120" w:firstLineChars="50"/>
        <w:rPr>
          <w:rFonts w:hAnsi="宋体"/>
          <w:color w:val="auto"/>
          <w:szCs w:val="24"/>
          <w:highlight w:val="none"/>
        </w:rPr>
      </w:pPr>
      <w:r>
        <w:rPr>
          <w:rFonts w:hint="eastAsia"/>
          <w:color w:val="auto"/>
          <w:highlight w:val="none"/>
        </w:rPr>
        <w:t>法定代表人或被授权人（签字或盖章）</w:t>
      </w:r>
      <w:r>
        <w:rPr>
          <w:rFonts w:hint="eastAsia" w:hAnsi="宋体"/>
          <w:color w:val="auto"/>
          <w:szCs w:val="24"/>
          <w:highlight w:val="none"/>
        </w:rPr>
        <w:t>:</w:t>
      </w:r>
    </w:p>
    <w:p>
      <w:pPr>
        <w:tabs>
          <w:tab w:val="left" w:pos="3045"/>
        </w:tabs>
        <w:spacing w:line="280" w:lineRule="exact"/>
        <w:rPr>
          <w:rFonts w:hAnsi="宋体"/>
          <w:color w:val="auto"/>
          <w:szCs w:val="24"/>
          <w:highlight w:val="none"/>
        </w:rPr>
      </w:pPr>
    </w:p>
    <w:p>
      <w:pPr>
        <w:spacing w:line="280" w:lineRule="exact"/>
        <w:rPr>
          <w:rFonts w:hAnsi="宋体"/>
          <w:color w:val="auto"/>
          <w:szCs w:val="24"/>
          <w:highlight w:val="none"/>
        </w:rPr>
      </w:pPr>
    </w:p>
    <w:p>
      <w:pPr>
        <w:spacing w:line="280" w:lineRule="exact"/>
        <w:ind w:firstLine="120" w:firstLineChars="50"/>
        <w:rPr>
          <w:rFonts w:hAnsi="宋体"/>
          <w:color w:val="auto"/>
          <w:szCs w:val="24"/>
          <w:highlight w:val="none"/>
        </w:rPr>
      </w:pPr>
      <w:r>
        <w:rPr>
          <w:rFonts w:hint="eastAsia" w:hAnsi="宋体"/>
          <w:color w:val="auto"/>
          <w:szCs w:val="24"/>
          <w:highlight w:val="none"/>
        </w:rPr>
        <w:t>公      章：</w:t>
      </w:r>
    </w:p>
    <w:p>
      <w:pPr>
        <w:rPr>
          <w:rFonts w:hAnsi="宋体"/>
          <w:color w:val="auto"/>
          <w:szCs w:val="24"/>
          <w:highlight w:val="none"/>
        </w:rPr>
      </w:pPr>
    </w:p>
    <w:p>
      <w:pPr>
        <w:spacing w:line="360" w:lineRule="auto"/>
        <w:ind w:left="1560" w:hanging="1560" w:hangingChars="650"/>
        <w:rPr>
          <w:rFonts w:hAnsi="宋体"/>
          <w:color w:val="auto"/>
          <w:szCs w:val="24"/>
          <w:highlight w:val="none"/>
        </w:rPr>
      </w:pPr>
      <w:r>
        <w:rPr>
          <w:rFonts w:hint="eastAsia" w:hAnsi="宋体"/>
          <w:color w:val="auto"/>
          <w:szCs w:val="24"/>
          <w:highlight w:val="none"/>
        </w:rPr>
        <w:t>注:  1.  ☆1指招标文件中的技术规格(参数),供应商应按照招标文件中的内容逐条抄写。</w:t>
      </w:r>
    </w:p>
    <w:p>
      <w:pPr>
        <w:spacing w:line="360" w:lineRule="auto"/>
        <w:ind w:left="1560" w:hanging="1560" w:hangingChars="650"/>
        <w:rPr>
          <w:rFonts w:hAnsi="宋体"/>
          <w:color w:val="auto"/>
          <w:szCs w:val="24"/>
          <w:highlight w:val="none"/>
        </w:rPr>
      </w:pPr>
      <w:r>
        <w:rPr>
          <w:rFonts w:hint="eastAsia" w:hAnsi="宋体"/>
          <w:color w:val="auto"/>
          <w:szCs w:val="24"/>
          <w:highlight w:val="none"/>
        </w:rPr>
        <w:t xml:space="preserve">     2.  ☆2指供应商拟提供的招标产品的功能及技术规格(参数),供应商应逐条如实填写并提供相应的支持文件。 </w:t>
      </w:r>
    </w:p>
    <w:p>
      <w:pPr>
        <w:rPr>
          <w:rFonts w:hAnsi="宋体"/>
          <w:color w:val="auto"/>
          <w:highlight w:val="none"/>
        </w:rPr>
      </w:pPr>
      <w:r>
        <w:rPr>
          <w:rFonts w:hint="eastAsia" w:hAnsi="宋体"/>
          <w:color w:val="auto"/>
          <w:szCs w:val="24"/>
          <w:highlight w:val="none"/>
        </w:rPr>
        <w:t xml:space="preserve">     </w:t>
      </w:r>
      <w:r>
        <w:rPr>
          <w:rFonts w:hint="eastAsia" w:hAnsi="宋体"/>
          <w:color w:val="auto"/>
          <w:highlight w:val="none"/>
        </w:rPr>
        <w:t>3.     偏离说明填写：优于、满足或低于。</w:t>
      </w:r>
    </w:p>
    <w:p>
      <w:pPr>
        <w:rPr>
          <w:rFonts w:hAnsi="宋体"/>
          <w:color w:val="auto"/>
          <w:highlight w:val="none"/>
        </w:rPr>
      </w:pPr>
      <w:r>
        <w:rPr>
          <w:rFonts w:hint="eastAsia" w:hAnsi="宋体"/>
          <w:color w:val="auto"/>
          <w:highlight w:val="none"/>
        </w:rPr>
        <w:br w:type="page"/>
      </w:r>
    </w:p>
    <w:p>
      <w:pPr>
        <w:spacing w:after="120"/>
        <w:jc w:val="left"/>
        <w:rPr>
          <w:rFonts w:hAnsi="宋体"/>
          <w:b/>
          <w:color w:val="auto"/>
          <w:sz w:val="32"/>
          <w:szCs w:val="32"/>
          <w:highlight w:val="none"/>
        </w:rPr>
      </w:pPr>
      <w:r>
        <w:rPr>
          <w:rFonts w:hint="eastAsia" w:hAnsi="宋体"/>
          <w:b/>
          <w:color w:val="auto"/>
          <w:szCs w:val="24"/>
          <w:highlight w:val="none"/>
        </w:rPr>
        <w:t>附表2：</w:t>
      </w:r>
    </w:p>
    <w:p>
      <w:pPr>
        <w:spacing w:after="120"/>
        <w:jc w:val="center"/>
        <w:rPr>
          <w:rFonts w:hAnsi="宋体"/>
          <w:b/>
          <w:color w:val="auto"/>
          <w:sz w:val="32"/>
          <w:szCs w:val="32"/>
          <w:highlight w:val="none"/>
        </w:rPr>
      </w:pPr>
      <w:r>
        <w:rPr>
          <w:rFonts w:hint="eastAsia" w:hAnsi="宋体"/>
          <w:b/>
          <w:color w:val="auto"/>
          <w:sz w:val="32"/>
          <w:szCs w:val="32"/>
          <w:highlight w:val="none"/>
        </w:rPr>
        <w:t>供货一览表</w:t>
      </w:r>
    </w:p>
    <w:p>
      <w:pPr>
        <w:spacing w:after="120"/>
        <w:ind w:firstLine="120" w:firstLineChars="50"/>
        <w:rPr>
          <w:rFonts w:hAnsi="宋体"/>
          <w:color w:val="auto"/>
          <w:szCs w:val="24"/>
          <w:highlight w:val="none"/>
        </w:rPr>
      </w:pPr>
      <w:r>
        <w:rPr>
          <w:rFonts w:hint="eastAsia" w:hAnsi="宋体"/>
          <w:color w:val="auto"/>
          <w:szCs w:val="24"/>
          <w:highlight w:val="none"/>
        </w:rPr>
        <w:t>项目名称：</w:t>
      </w:r>
    </w:p>
    <w:p>
      <w:pPr>
        <w:spacing w:after="120"/>
        <w:ind w:firstLine="120" w:firstLineChars="50"/>
        <w:rPr>
          <w:rFonts w:hAnsi="宋体"/>
          <w:color w:val="auto"/>
          <w:szCs w:val="24"/>
          <w:highlight w:val="none"/>
        </w:rPr>
      </w:pPr>
      <w:r>
        <w:rPr>
          <w:rFonts w:hint="eastAsia" w:hAnsi="宋体"/>
          <w:color w:val="auto"/>
          <w:szCs w:val="24"/>
          <w:highlight w:val="none"/>
        </w:rPr>
        <w:t>项目</w:t>
      </w:r>
      <w:r>
        <w:rPr>
          <w:rFonts w:hint="eastAsia" w:hAnsi="宋体"/>
          <w:color w:val="auto"/>
          <w:szCs w:val="24"/>
          <w:highlight w:val="none"/>
          <w:lang w:eastAsia="zh-CN"/>
        </w:rPr>
        <w:t>编号</w:t>
      </w:r>
      <w:r>
        <w:rPr>
          <w:rFonts w:hint="eastAsia" w:hAnsi="宋体"/>
          <w:color w:val="auto"/>
          <w:szCs w:val="24"/>
          <w:highlight w:val="none"/>
        </w:rPr>
        <w:t>：</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553"/>
        <w:gridCol w:w="1718"/>
        <w:gridCol w:w="1513"/>
        <w:gridCol w:w="1378"/>
        <w:gridCol w:w="1031"/>
        <w:gridCol w:w="1035"/>
        <w:gridCol w:w="1093"/>
        <w:gridCol w:w="122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9" w:hRule="atLeast"/>
          <w:jc w:val="center"/>
        </w:trPr>
        <w:tc>
          <w:tcPr>
            <w:tcW w:w="553" w:type="dxa"/>
            <w:noWrap w:val="0"/>
            <w:vAlign w:val="center"/>
          </w:tcPr>
          <w:p>
            <w:pPr>
              <w:spacing w:before="166" w:beforeLines="50" w:line="360" w:lineRule="auto"/>
              <w:jc w:val="center"/>
              <w:rPr>
                <w:rFonts w:hAnsi="宋体"/>
                <w:b/>
                <w:color w:val="auto"/>
                <w:szCs w:val="24"/>
                <w:highlight w:val="none"/>
              </w:rPr>
            </w:pPr>
            <w:r>
              <w:rPr>
                <w:rFonts w:hint="eastAsia" w:hAnsi="宋体"/>
                <w:b/>
                <w:color w:val="auto"/>
                <w:szCs w:val="24"/>
                <w:highlight w:val="none"/>
              </w:rPr>
              <w:t>序号</w:t>
            </w:r>
          </w:p>
        </w:tc>
        <w:tc>
          <w:tcPr>
            <w:tcW w:w="1718" w:type="dxa"/>
            <w:noWrap w:val="0"/>
            <w:vAlign w:val="center"/>
          </w:tcPr>
          <w:p>
            <w:pPr>
              <w:spacing w:before="166" w:beforeLines="50" w:line="360" w:lineRule="auto"/>
              <w:jc w:val="center"/>
              <w:rPr>
                <w:rFonts w:hAnsi="宋体"/>
                <w:b/>
                <w:color w:val="auto"/>
                <w:szCs w:val="24"/>
                <w:highlight w:val="none"/>
              </w:rPr>
            </w:pPr>
            <w:r>
              <w:rPr>
                <w:rFonts w:hint="eastAsia" w:hAnsi="宋体"/>
                <w:b/>
                <w:color w:val="auto"/>
                <w:szCs w:val="24"/>
                <w:highlight w:val="none"/>
              </w:rPr>
              <w:t>名称</w:t>
            </w:r>
          </w:p>
        </w:tc>
        <w:tc>
          <w:tcPr>
            <w:tcW w:w="1513" w:type="dxa"/>
            <w:tcBorders>
              <w:right w:val="single" w:color="auto" w:sz="4" w:space="0"/>
            </w:tcBorders>
            <w:noWrap w:val="0"/>
            <w:vAlign w:val="center"/>
          </w:tcPr>
          <w:p>
            <w:pPr>
              <w:pStyle w:val="4"/>
              <w:adjustRightInd w:val="0"/>
              <w:snapToGrid w:val="0"/>
              <w:ind w:left="0"/>
              <w:jc w:val="center"/>
              <w:rPr>
                <w:rFonts w:ascii="宋体" w:hAnsi="宋体"/>
                <w:color w:val="auto"/>
                <w:sz w:val="24"/>
                <w:szCs w:val="24"/>
                <w:highlight w:val="none"/>
              </w:rPr>
            </w:pPr>
            <w:bookmarkStart w:id="148" w:name="_Toc30065"/>
            <w:bookmarkStart w:id="149" w:name="_Toc32309"/>
            <w:bookmarkStart w:id="150" w:name="_Toc15750"/>
            <w:bookmarkStart w:id="151" w:name="_Toc24582"/>
            <w:bookmarkStart w:id="152" w:name="_Toc24009"/>
            <w:bookmarkStart w:id="153" w:name="_Toc29617"/>
            <w:bookmarkStart w:id="154" w:name="_Toc628"/>
            <w:bookmarkStart w:id="155" w:name="_Toc28060"/>
            <w:bookmarkStart w:id="156" w:name="_Toc8403"/>
            <w:bookmarkStart w:id="157" w:name="_Toc32014"/>
            <w:r>
              <w:rPr>
                <w:rFonts w:hint="eastAsia" w:ascii="宋体" w:hAnsi="宋体"/>
                <w:color w:val="auto"/>
                <w:sz w:val="24"/>
                <w:szCs w:val="24"/>
                <w:highlight w:val="none"/>
              </w:rPr>
              <w:t>品牌、规格及型号</w:t>
            </w:r>
            <w:bookmarkEnd w:id="148"/>
            <w:bookmarkEnd w:id="149"/>
            <w:bookmarkEnd w:id="150"/>
            <w:bookmarkEnd w:id="151"/>
            <w:bookmarkEnd w:id="152"/>
            <w:bookmarkEnd w:id="153"/>
            <w:bookmarkEnd w:id="154"/>
            <w:bookmarkEnd w:id="155"/>
            <w:bookmarkEnd w:id="156"/>
            <w:bookmarkEnd w:id="157"/>
          </w:p>
        </w:tc>
        <w:tc>
          <w:tcPr>
            <w:tcW w:w="1378" w:type="dxa"/>
            <w:tcBorders>
              <w:left w:val="single" w:color="auto" w:sz="4" w:space="0"/>
            </w:tcBorders>
            <w:noWrap w:val="0"/>
            <w:vAlign w:val="center"/>
          </w:tcPr>
          <w:p>
            <w:pPr>
              <w:pStyle w:val="4"/>
              <w:adjustRightInd w:val="0"/>
              <w:snapToGrid w:val="0"/>
              <w:ind w:left="0"/>
              <w:jc w:val="center"/>
              <w:rPr>
                <w:rFonts w:ascii="宋体" w:hAnsi="宋体"/>
                <w:color w:val="auto"/>
                <w:sz w:val="24"/>
                <w:szCs w:val="24"/>
                <w:highlight w:val="none"/>
              </w:rPr>
            </w:pPr>
            <w:bookmarkStart w:id="158" w:name="_Toc13693"/>
            <w:bookmarkStart w:id="159" w:name="_Toc5023"/>
            <w:bookmarkStart w:id="160" w:name="_Toc8331"/>
            <w:bookmarkStart w:id="161" w:name="_Toc6970"/>
            <w:bookmarkStart w:id="162" w:name="_Toc23855"/>
            <w:bookmarkStart w:id="163" w:name="_Toc16441"/>
            <w:bookmarkStart w:id="164" w:name="_Toc10047"/>
            <w:bookmarkStart w:id="165" w:name="_Toc17740"/>
            <w:bookmarkStart w:id="166" w:name="_Toc13511"/>
            <w:bookmarkStart w:id="167" w:name="_Toc6823"/>
            <w:bookmarkStart w:id="168" w:name="_Toc426457706"/>
            <w:r>
              <w:rPr>
                <w:rFonts w:hint="eastAsia" w:ascii="宋体" w:hAnsi="宋体"/>
                <w:color w:val="auto"/>
                <w:sz w:val="24"/>
                <w:szCs w:val="24"/>
                <w:highlight w:val="none"/>
              </w:rPr>
              <w:t>原产地及 制造厂名</w:t>
            </w:r>
            <w:bookmarkEnd w:id="158"/>
            <w:bookmarkEnd w:id="159"/>
            <w:bookmarkEnd w:id="160"/>
            <w:bookmarkEnd w:id="161"/>
            <w:bookmarkEnd w:id="162"/>
            <w:bookmarkEnd w:id="163"/>
            <w:bookmarkEnd w:id="164"/>
            <w:bookmarkEnd w:id="165"/>
            <w:bookmarkEnd w:id="166"/>
            <w:bookmarkEnd w:id="167"/>
          </w:p>
        </w:tc>
        <w:tc>
          <w:tcPr>
            <w:tcW w:w="1031" w:type="dxa"/>
            <w:tcBorders>
              <w:right w:val="single" w:color="auto" w:sz="4" w:space="0"/>
            </w:tcBorders>
            <w:noWrap w:val="0"/>
            <w:vAlign w:val="center"/>
          </w:tcPr>
          <w:p>
            <w:pPr>
              <w:pStyle w:val="4"/>
              <w:adjustRightInd w:val="0"/>
              <w:snapToGrid w:val="0"/>
              <w:ind w:left="0"/>
              <w:jc w:val="center"/>
              <w:rPr>
                <w:rFonts w:ascii="宋体" w:hAnsi="宋体"/>
                <w:color w:val="auto"/>
                <w:sz w:val="24"/>
                <w:szCs w:val="24"/>
                <w:highlight w:val="none"/>
              </w:rPr>
            </w:pPr>
            <w:bookmarkStart w:id="169" w:name="_Toc2218"/>
            <w:bookmarkStart w:id="170" w:name="_Toc29415"/>
            <w:bookmarkStart w:id="171" w:name="_Toc5449"/>
            <w:bookmarkStart w:id="172" w:name="_Toc13853"/>
            <w:bookmarkStart w:id="173" w:name="_Toc22669"/>
            <w:bookmarkStart w:id="174" w:name="_Toc24194"/>
            <w:bookmarkStart w:id="175" w:name="_Toc17442"/>
            <w:bookmarkStart w:id="176" w:name="_Toc32261"/>
            <w:bookmarkStart w:id="177" w:name="_Toc5186"/>
            <w:bookmarkStart w:id="178" w:name="_Toc6864"/>
            <w:r>
              <w:rPr>
                <w:rFonts w:hint="eastAsia" w:ascii="宋体" w:hAnsi="宋体"/>
                <w:color w:val="auto"/>
                <w:sz w:val="24"/>
                <w:szCs w:val="24"/>
                <w:highlight w:val="none"/>
              </w:rPr>
              <w:t>数量</w:t>
            </w:r>
            <w:bookmarkEnd w:id="168"/>
            <w:bookmarkEnd w:id="169"/>
            <w:bookmarkEnd w:id="170"/>
            <w:bookmarkEnd w:id="171"/>
            <w:bookmarkEnd w:id="172"/>
            <w:bookmarkEnd w:id="173"/>
            <w:bookmarkEnd w:id="174"/>
            <w:bookmarkEnd w:id="175"/>
            <w:bookmarkEnd w:id="176"/>
            <w:bookmarkEnd w:id="177"/>
            <w:bookmarkEnd w:id="178"/>
          </w:p>
        </w:tc>
        <w:tc>
          <w:tcPr>
            <w:tcW w:w="1035" w:type="dxa"/>
            <w:tcBorders>
              <w:left w:val="single" w:color="auto" w:sz="4" w:space="0"/>
            </w:tcBorders>
            <w:noWrap w:val="0"/>
            <w:vAlign w:val="center"/>
          </w:tcPr>
          <w:p>
            <w:pPr>
              <w:pStyle w:val="4"/>
              <w:ind w:left="0"/>
              <w:jc w:val="center"/>
              <w:rPr>
                <w:rFonts w:ascii="宋体" w:hAnsi="宋体"/>
                <w:color w:val="auto"/>
                <w:sz w:val="24"/>
                <w:szCs w:val="24"/>
                <w:highlight w:val="none"/>
              </w:rPr>
            </w:pPr>
            <w:bookmarkStart w:id="179" w:name="_Toc21073"/>
            <w:bookmarkStart w:id="180" w:name="_Toc6310"/>
            <w:bookmarkStart w:id="181" w:name="_Toc10474"/>
            <w:bookmarkStart w:id="182" w:name="_Toc6926"/>
            <w:bookmarkStart w:id="183" w:name="_Toc6713"/>
            <w:bookmarkStart w:id="184" w:name="_Toc2426"/>
            <w:bookmarkStart w:id="185" w:name="_Toc25212"/>
            <w:bookmarkStart w:id="186" w:name="_Toc5343"/>
            <w:bookmarkStart w:id="187" w:name="_Toc10545"/>
            <w:bookmarkStart w:id="188" w:name="_Toc20788"/>
            <w:bookmarkStart w:id="189" w:name="_Toc426457707"/>
            <w:r>
              <w:rPr>
                <w:rFonts w:ascii="宋体" w:hAnsi="宋体" w:cs="宋体"/>
                <w:color w:val="auto"/>
                <w:sz w:val="24"/>
                <w:szCs w:val="24"/>
                <w:highlight w:val="none"/>
              </w:rPr>
              <w:t>交付地点</w:t>
            </w:r>
            <w:bookmarkEnd w:id="179"/>
            <w:bookmarkEnd w:id="180"/>
            <w:bookmarkEnd w:id="181"/>
            <w:bookmarkEnd w:id="182"/>
            <w:bookmarkEnd w:id="183"/>
            <w:bookmarkEnd w:id="184"/>
            <w:bookmarkEnd w:id="185"/>
            <w:bookmarkEnd w:id="186"/>
            <w:bookmarkEnd w:id="187"/>
            <w:bookmarkEnd w:id="188"/>
            <w:bookmarkEnd w:id="189"/>
          </w:p>
        </w:tc>
        <w:tc>
          <w:tcPr>
            <w:tcW w:w="1093" w:type="dxa"/>
            <w:tcBorders>
              <w:right w:val="single" w:color="auto" w:sz="4" w:space="0"/>
            </w:tcBorders>
            <w:noWrap w:val="0"/>
            <w:vAlign w:val="center"/>
          </w:tcPr>
          <w:p>
            <w:pPr>
              <w:pStyle w:val="4"/>
              <w:ind w:left="0"/>
              <w:jc w:val="center"/>
              <w:rPr>
                <w:rFonts w:ascii="宋体" w:hAnsi="宋体"/>
                <w:color w:val="auto"/>
                <w:sz w:val="24"/>
                <w:szCs w:val="24"/>
                <w:highlight w:val="none"/>
              </w:rPr>
            </w:pPr>
            <w:bookmarkStart w:id="190" w:name="_Toc12618"/>
            <w:bookmarkStart w:id="191" w:name="_Toc5960"/>
            <w:bookmarkStart w:id="192" w:name="_Toc23582"/>
            <w:bookmarkStart w:id="193" w:name="_Toc426457708"/>
            <w:bookmarkStart w:id="194" w:name="_Toc5026"/>
            <w:bookmarkStart w:id="195" w:name="_Toc31537"/>
            <w:bookmarkStart w:id="196" w:name="_Toc14545"/>
            <w:bookmarkStart w:id="197" w:name="_Toc25012"/>
            <w:bookmarkStart w:id="198" w:name="_Toc19803"/>
            <w:bookmarkStart w:id="199" w:name="_Toc24743"/>
            <w:bookmarkStart w:id="200" w:name="_Toc28407"/>
            <w:r>
              <w:rPr>
                <w:rFonts w:ascii="宋体" w:hAnsi="宋体" w:cs="宋体"/>
                <w:color w:val="auto"/>
                <w:sz w:val="24"/>
                <w:szCs w:val="24"/>
                <w:highlight w:val="none"/>
              </w:rPr>
              <w:t>交付时间</w:t>
            </w:r>
            <w:bookmarkEnd w:id="190"/>
            <w:bookmarkEnd w:id="191"/>
            <w:bookmarkEnd w:id="192"/>
            <w:bookmarkEnd w:id="193"/>
            <w:bookmarkEnd w:id="194"/>
            <w:bookmarkEnd w:id="195"/>
            <w:bookmarkEnd w:id="196"/>
            <w:bookmarkEnd w:id="197"/>
            <w:bookmarkEnd w:id="198"/>
            <w:bookmarkEnd w:id="199"/>
            <w:bookmarkEnd w:id="200"/>
          </w:p>
        </w:tc>
        <w:tc>
          <w:tcPr>
            <w:tcW w:w="1222" w:type="dxa"/>
            <w:tcBorders>
              <w:right w:val="single" w:color="auto" w:sz="4" w:space="0"/>
            </w:tcBorders>
            <w:noWrap w:val="0"/>
            <w:vAlign w:val="center"/>
          </w:tcPr>
          <w:p>
            <w:pPr>
              <w:pStyle w:val="4"/>
              <w:ind w:left="0"/>
              <w:jc w:val="center"/>
              <w:rPr>
                <w:rFonts w:ascii="宋体" w:hAnsi="宋体" w:cs="宋体"/>
                <w:color w:val="auto"/>
                <w:sz w:val="24"/>
                <w:szCs w:val="24"/>
                <w:highlight w:val="none"/>
              </w:rPr>
            </w:pPr>
            <w:bookmarkStart w:id="201" w:name="_Toc22789"/>
            <w:bookmarkStart w:id="202" w:name="_Toc24445"/>
            <w:bookmarkStart w:id="203" w:name="_Toc8990"/>
            <w:bookmarkStart w:id="204" w:name="_Toc6139"/>
            <w:bookmarkStart w:id="205" w:name="_Toc14093"/>
            <w:bookmarkStart w:id="206" w:name="_Toc16567"/>
            <w:bookmarkStart w:id="207" w:name="_Toc3059"/>
            <w:bookmarkStart w:id="208" w:name="_Toc426457709"/>
            <w:bookmarkStart w:id="209" w:name="_Toc12830"/>
            <w:bookmarkStart w:id="210" w:name="_Toc22386"/>
            <w:bookmarkStart w:id="211" w:name="_Toc18685"/>
            <w:r>
              <w:rPr>
                <w:rFonts w:hint="eastAsia" w:ascii="宋体" w:hAnsi="宋体" w:cs="宋体"/>
                <w:color w:val="auto"/>
                <w:sz w:val="24"/>
                <w:szCs w:val="24"/>
                <w:highlight w:val="none"/>
              </w:rPr>
              <w:t>备注</w:t>
            </w:r>
            <w:bookmarkEnd w:id="201"/>
            <w:bookmarkEnd w:id="202"/>
            <w:bookmarkEnd w:id="203"/>
            <w:bookmarkEnd w:id="204"/>
            <w:bookmarkEnd w:id="205"/>
            <w:bookmarkEnd w:id="206"/>
            <w:bookmarkEnd w:id="207"/>
            <w:bookmarkEnd w:id="208"/>
            <w:bookmarkEnd w:id="209"/>
            <w:bookmarkEnd w:id="210"/>
            <w:bookmarkEnd w:id="21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9" w:hRule="atLeast"/>
          <w:jc w:val="center"/>
        </w:trPr>
        <w:tc>
          <w:tcPr>
            <w:tcW w:w="553" w:type="dxa"/>
            <w:noWrap w:val="0"/>
            <w:vAlign w:val="top"/>
          </w:tcPr>
          <w:p>
            <w:pPr>
              <w:spacing w:before="166" w:beforeLines="50" w:line="360" w:lineRule="auto"/>
              <w:jc w:val="center"/>
              <w:rPr>
                <w:rFonts w:hAnsi="宋体"/>
                <w:color w:val="auto"/>
                <w:szCs w:val="24"/>
                <w:highlight w:val="none"/>
              </w:rPr>
            </w:pPr>
          </w:p>
        </w:tc>
        <w:tc>
          <w:tcPr>
            <w:tcW w:w="1718" w:type="dxa"/>
            <w:noWrap w:val="0"/>
            <w:vAlign w:val="top"/>
          </w:tcPr>
          <w:p>
            <w:pPr>
              <w:spacing w:before="166" w:beforeLines="50" w:line="360" w:lineRule="auto"/>
              <w:jc w:val="center"/>
              <w:rPr>
                <w:rFonts w:hAnsi="宋体"/>
                <w:color w:val="auto"/>
                <w:szCs w:val="24"/>
                <w:highlight w:val="none"/>
              </w:rPr>
            </w:pPr>
          </w:p>
        </w:tc>
        <w:tc>
          <w:tcPr>
            <w:tcW w:w="1513" w:type="dxa"/>
            <w:tcBorders>
              <w:right w:val="single" w:color="auto" w:sz="4" w:space="0"/>
            </w:tcBorders>
            <w:noWrap w:val="0"/>
            <w:vAlign w:val="top"/>
          </w:tcPr>
          <w:p>
            <w:pPr>
              <w:spacing w:before="166" w:beforeLines="50" w:line="360" w:lineRule="auto"/>
              <w:jc w:val="center"/>
              <w:rPr>
                <w:rFonts w:hAnsi="宋体"/>
                <w:color w:val="auto"/>
                <w:szCs w:val="24"/>
                <w:highlight w:val="none"/>
              </w:rPr>
            </w:pPr>
          </w:p>
        </w:tc>
        <w:tc>
          <w:tcPr>
            <w:tcW w:w="1378" w:type="dxa"/>
            <w:tcBorders>
              <w:left w:val="single" w:color="auto" w:sz="4" w:space="0"/>
            </w:tcBorders>
            <w:noWrap w:val="0"/>
            <w:vAlign w:val="top"/>
          </w:tcPr>
          <w:p>
            <w:pPr>
              <w:spacing w:before="166" w:beforeLines="50" w:line="360" w:lineRule="auto"/>
              <w:jc w:val="center"/>
              <w:rPr>
                <w:rFonts w:hAnsi="宋体"/>
                <w:color w:val="auto"/>
                <w:szCs w:val="24"/>
                <w:highlight w:val="none"/>
              </w:rPr>
            </w:pPr>
          </w:p>
        </w:tc>
        <w:tc>
          <w:tcPr>
            <w:tcW w:w="1031" w:type="dxa"/>
            <w:tcBorders>
              <w:right w:val="single" w:color="auto" w:sz="4" w:space="0"/>
            </w:tcBorders>
            <w:noWrap w:val="0"/>
            <w:vAlign w:val="top"/>
          </w:tcPr>
          <w:p>
            <w:pPr>
              <w:spacing w:before="166" w:beforeLines="50" w:line="360" w:lineRule="auto"/>
              <w:jc w:val="center"/>
              <w:rPr>
                <w:rFonts w:hAnsi="宋体"/>
                <w:color w:val="auto"/>
                <w:szCs w:val="24"/>
                <w:highlight w:val="none"/>
              </w:rPr>
            </w:pPr>
          </w:p>
        </w:tc>
        <w:tc>
          <w:tcPr>
            <w:tcW w:w="1035" w:type="dxa"/>
            <w:tcBorders>
              <w:left w:val="single" w:color="auto" w:sz="4" w:space="0"/>
            </w:tcBorders>
            <w:noWrap w:val="0"/>
            <w:vAlign w:val="top"/>
          </w:tcPr>
          <w:p>
            <w:pPr>
              <w:spacing w:before="166" w:beforeLines="50" w:line="360" w:lineRule="auto"/>
              <w:jc w:val="center"/>
              <w:rPr>
                <w:rFonts w:hAnsi="宋体"/>
                <w:color w:val="auto"/>
                <w:szCs w:val="24"/>
                <w:highlight w:val="none"/>
              </w:rPr>
            </w:pPr>
          </w:p>
        </w:tc>
        <w:tc>
          <w:tcPr>
            <w:tcW w:w="1093" w:type="dxa"/>
            <w:tcBorders>
              <w:right w:val="single" w:color="auto" w:sz="4" w:space="0"/>
            </w:tcBorders>
            <w:noWrap w:val="0"/>
            <w:vAlign w:val="top"/>
          </w:tcPr>
          <w:p>
            <w:pPr>
              <w:spacing w:before="166" w:beforeLines="50" w:line="360" w:lineRule="auto"/>
              <w:jc w:val="center"/>
              <w:rPr>
                <w:rFonts w:hAnsi="宋体"/>
                <w:color w:val="auto"/>
                <w:szCs w:val="24"/>
                <w:highlight w:val="none"/>
              </w:rPr>
            </w:pPr>
          </w:p>
        </w:tc>
        <w:tc>
          <w:tcPr>
            <w:tcW w:w="1222" w:type="dxa"/>
            <w:tcBorders>
              <w:right w:val="single" w:color="auto" w:sz="4" w:space="0"/>
            </w:tcBorders>
            <w:noWrap w:val="0"/>
            <w:vAlign w:val="top"/>
          </w:tcPr>
          <w:p>
            <w:pPr>
              <w:spacing w:before="166" w:beforeLines="50" w:line="360" w:lineRule="auto"/>
              <w:jc w:val="center"/>
              <w:rPr>
                <w:rFonts w:hAnsi="宋体"/>
                <w:color w:val="auto"/>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9" w:hRule="atLeast"/>
          <w:jc w:val="center"/>
        </w:trPr>
        <w:tc>
          <w:tcPr>
            <w:tcW w:w="553" w:type="dxa"/>
            <w:noWrap w:val="0"/>
            <w:vAlign w:val="top"/>
          </w:tcPr>
          <w:p>
            <w:pPr>
              <w:spacing w:before="166" w:beforeLines="50" w:line="360" w:lineRule="auto"/>
              <w:jc w:val="center"/>
              <w:rPr>
                <w:rFonts w:hAnsi="宋体"/>
                <w:color w:val="auto"/>
                <w:szCs w:val="24"/>
                <w:highlight w:val="none"/>
              </w:rPr>
            </w:pPr>
          </w:p>
        </w:tc>
        <w:tc>
          <w:tcPr>
            <w:tcW w:w="1718" w:type="dxa"/>
            <w:noWrap w:val="0"/>
            <w:vAlign w:val="top"/>
          </w:tcPr>
          <w:p>
            <w:pPr>
              <w:spacing w:before="166" w:beforeLines="50" w:line="360" w:lineRule="auto"/>
              <w:jc w:val="center"/>
              <w:rPr>
                <w:rFonts w:hAnsi="宋体"/>
                <w:color w:val="auto"/>
                <w:szCs w:val="24"/>
                <w:highlight w:val="none"/>
              </w:rPr>
            </w:pPr>
          </w:p>
        </w:tc>
        <w:tc>
          <w:tcPr>
            <w:tcW w:w="1513" w:type="dxa"/>
            <w:tcBorders>
              <w:right w:val="single" w:color="auto" w:sz="4" w:space="0"/>
            </w:tcBorders>
            <w:noWrap w:val="0"/>
            <w:vAlign w:val="top"/>
          </w:tcPr>
          <w:p>
            <w:pPr>
              <w:spacing w:before="166" w:beforeLines="50" w:line="360" w:lineRule="auto"/>
              <w:jc w:val="center"/>
              <w:rPr>
                <w:rFonts w:hAnsi="宋体"/>
                <w:color w:val="auto"/>
                <w:szCs w:val="24"/>
                <w:highlight w:val="none"/>
              </w:rPr>
            </w:pPr>
          </w:p>
        </w:tc>
        <w:tc>
          <w:tcPr>
            <w:tcW w:w="1378" w:type="dxa"/>
            <w:tcBorders>
              <w:left w:val="single" w:color="auto" w:sz="4" w:space="0"/>
            </w:tcBorders>
            <w:noWrap w:val="0"/>
            <w:vAlign w:val="top"/>
          </w:tcPr>
          <w:p>
            <w:pPr>
              <w:spacing w:before="166" w:beforeLines="50" w:line="360" w:lineRule="auto"/>
              <w:jc w:val="center"/>
              <w:rPr>
                <w:rFonts w:hAnsi="宋体"/>
                <w:color w:val="auto"/>
                <w:szCs w:val="24"/>
                <w:highlight w:val="none"/>
              </w:rPr>
            </w:pPr>
          </w:p>
        </w:tc>
        <w:tc>
          <w:tcPr>
            <w:tcW w:w="1031" w:type="dxa"/>
            <w:tcBorders>
              <w:right w:val="single" w:color="auto" w:sz="4" w:space="0"/>
            </w:tcBorders>
            <w:noWrap w:val="0"/>
            <w:vAlign w:val="top"/>
          </w:tcPr>
          <w:p>
            <w:pPr>
              <w:spacing w:before="166" w:beforeLines="50" w:line="360" w:lineRule="auto"/>
              <w:jc w:val="center"/>
              <w:rPr>
                <w:rFonts w:hAnsi="宋体"/>
                <w:color w:val="auto"/>
                <w:szCs w:val="24"/>
                <w:highlight w:val="none"/>
              </w:rPr>
            </w:pPr>
          </w:p>
        </w:tc>
        <w:tc>
          <w:tcPr>
            <w:tcW w:w="1035" w:type="dxa"/>
            <w:tcBorders>
              <w:left w:val="single" w:color="auto" w:sz="4" w:space="0"/>
            </w:tcBorders>
            <w:noWrap w:val="0"/>
            <w:vAlign w:val="top"/>
          </w:tcPr>
          <w:p>
            <w:pPr>
              <w:spacing w:before="166" w:beforeLines="50" w:line="360" w:lineRule="auto"/>
              <w:jc w:val="center"/>
              <w:rPr>
                <w:rFonts w:hAnsi="宋体"/>
                <w:color w:val="auto"/>
                <w:szCs w:val="24"/>
                <w:highlight w:val="none"/>
              </w:rPr>
            </w:pPr>
          </w:p>
        </w:tc>
        <w:tc>
          <w:tcPr>
            <w:tcW w:w="1093" w:type="dxa"/>
            <w:tcBorders>
              <w:right w:val="single" w:color="auto" w:sz="4" w:space="0"/>
            </w:tcBorders>
            <w:noWrap w:val="0"/>
            <w:vAlign w:val="top"/>
          </w:tcPr>
          <w:p>
            <w:pPr>
              <w:spacing w:before="166" w:beforeLines="50" w:line="360" w:lineRule="auto"/>
              <w:jc w:val="center"/>
              <w:rPr>
                <w:rFonts w:hAnsi="宋体"/>
                <w:color w:val="auto"/>
                <w:szCs w:val="24"/>
                <w:highlight w:val="none"/>
              </w:rPr>
            </w:pPr>
          </w:p>
        </w:tc>
        <w:tc>
          <w:tcPr>
            <w:tcW w:w="1222" w:type="dxa"/>
            <w:tcBorders>
              <w:right w:val="single" w:color="auto" w:sz="4" w:space="0"/>
            </w:tcBorders>
            <w:noWrap w:val="0"/>
            <w:vAlign w:val="top"/>
          </w:tcPr>
          <w:p>
            <w:pPr>
              <w:spacing w:before="166" w:beforeLines="50" w:line="360" w:lineRule="auto"/>
              <w:jc w:val="center"/>
              <w:rPr>
                <w:rFonts w:hAnsi="宋体"/>
                <w:color w:val="auto"/>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9" w:hRule="atLeast"/>
          <w:jc w:val="center"/>
        </w:trPr>
        <w:tc>
          <w:tcPr>
            <w:tcW w:w="553" w:type="dxa"/>
            <w:noWrap w:val="0"/>
            <w:vAlign w:val="top"/>
          </w:tcPr>
          <w:p>
            <w:pPr>
              <w:spacing w:before="166" w:beforeLines="50" w:line="360" w:lineRule="auto"/>
              <w:jc w:val="center"/>
              <w:rPr>
                <w:rFonts w:hAnsi="宋体"/>
                <w:color w:val="auto"/>
                <w:szCs w:val="24"/>
                <w:highlight w:val="none"/>
              </w:rPr>
            </w:pPr>
          </w:p>
        </w:tc>
        <w:tc>
          <w:tcPr>
            <w:tcW w:w="1718" w:type="dxa"/>
            <w:noWrap w:val="0"/>
            <w:vAlign w:val="top"/>
          </w:tcPr>
          <w:p>
            <w:pPr>
              <w:spacing w:before="166" w:beforeLines="50" w:line="360" w:lineRule="auto"/>
              <w:jc w:val="center"/>
              <w:rPr>
                <w:rFonts w:hAnsi="宋体"/>
                <w:color w:val="auto"/>
                <w:szCs w:val="24"/>
                <w:highlight w:val="none"/>
              </w:rPr>
            </w:pPr>
          </w:p>
        </w:tc>
        <w:tc>
          <w:tcPr>
            <w:tcW w:w="1513" w:type="dxa"/>
            <w:tcBorders>
              <w:right w:val="single" w:color="auto" w:sz="4" w:space="0"/>
            </w:tcBorders>
            <w:noWrap w:val="0"/>
            <w:vAlign w:val="top"/>
          </w:tcPr>
          <w:p>
            <w:pPr>
              <w:spacing w:before="166" w:beforeLines="50" w:line="360" w:lineRule="auto"/>
              <w:jc w:val="center"/>
              <w:rPr>
                <w:rFonts w:hAnsi="宋体"/>
                <w:color w:val="auto"/>
                <w:szCs w:val="24"/>
                <w:highlight w:val="none"/>
              </w:rPr>
            </w:pPr>
          </w:p>
        </w:tc>
        <w:tc>
          <w:tcPr>
            <w:tcW w:w="1378" w:type="dxa"/>
            <w:tcBorders>
              <w:left w:val="single" w:color="auto" w:sz="4" w:space="0"/>
            </w:tcBorders>
            <w:noWrap w:val="0"/>
            <w:vAlign w:val="top"/>
          </w:tcPr>
          <w:p>
            <w:pPr>
              <w:spacing w:before="166" w:beforeLines="50" w:line="360" w:lineRule="auto"/>
              <w:jc w:val="center"/>
              <w:rPr>
                <w:rFonts w:hAnsi="宋体"/>
                <w:color w:val="auto"/>
                <w:szCs w:val="24"/>
                <w:highlight w:val="none"/>
              </w:rPr>
            </w:pPr>
          </w:p>
        </w:tc>
        <w:tc>
          <w:tcPr>
            <w:tcW w:w="1031" w:type="dxa"/>
            <w:tcBorders>
              <w:right w:val="single" w:color="auto" w:sz="4" w:space="0"/>
            </w:tcBorders>
            <w:noWrap w:val="0"/>
            <w:vAlign w:val="top"/>
          </w:tcPr>
          <w:p>
            <w:pPr>
              <w:spacing w:before="166" w:beforeLines="50" w:line="360" w:lineRule="auto"/>
              <w:jc w:val="center"/>
              <w:rPr>
                <w:rFonts w:hAnsi="宋体"/>
                <w:color w:val="auto"/>
                <w:szCs w:val="24"/>
                <w:highlight w:val="none"/>
              </w:rPr>
            </w:pPr>
          </w:p>
        </w:tc>
        <w:tc>
          <w:tcPr>
            <w:tcW w:w="1035" w:type="dxa"/>
            <w:tcBorders>
              <w:left w:val="single" w:color="auto" w:sz="4" w:space="0"/>
            </w:tcBorders>
            <w:noWrap w:val="0"/>
            <w:vAlign w:val="top"/>
          </w:tcPr>
          <w:p>
            <w:pPr>
              <w:spacing w:before="166" w:beforeLines="50" w:line="360" w:lineRule="auto"/>
              <w:jc w:val="center"/>
              <w:rPr>
                <w:rFonts w:hAnsi="宋体"/>
                <w:color w:val="auto"/>
                <w:szCs w:val="24"/>
                <w:highlight w:val="none"/>
              </w:rPr>
            </w:pPr>
          </w:p>
        </w:tc>
        <w:tc>
          <w:tcPr>
            <w:tcW w:w="1093" w:type="dxa"/>
            <w:tcBorders>
              <w:right w:val="single" w:color="auto" w:sz="4" w:space="0"/>
            </w:tcBorders>
            <w:noWrap w:val="0"/>
            <w:vAlign w:val="top"/>
          </w:tcPr>
          <w:p>
            <w:pPr>
              <w:spacing w:before="166" w:beforeLines="50" w:line="360" w:lineRule="auto"/>
              <w:jc w:val="center"/>
              <w:rPr>
                <w:rFonts w:hAnsi="宋体"/>
                <w:color w:val="auto"/>
                <w:szCs w:val="24"/>
                <w:highlight w:val="none"/>
              </w:rPr>
            </w:pPr>
          </w:p>
        </w:tc>
        <w:tc>
          <w:tcPr>
            <w:tcW w:w="1222" w:type="dxa"/>
            <w:tcBorders>
              <w:right w:val="single" w:color="auto" w:sz="4" w:space="0"/>
            </w:tcBorders>
            <w:noWrap w:val="0"/>
            <w:vAlign w:val="top"/>
          </w:tcPr>
          <w:p>
            <w:pPr>
              <w:spacing w:before="166" w:beforeLines="50" w:line="360" w:lineRule="auto"/>
              <w:jc w:val="center"/>
              <w:rPr>
                <w:rFonts w:hAnsi="宋体"/>
                <w:color w:val="auto"/>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9" w:hRule="atLeast"/>
          <w:jc w:val="center"/>
        </w:trPr>
        <w:tc>
          <w:tcPr>
            <w:tcW w:w="553" w:type="dxa"/>
            <w:noWrap w:val="0"/>
            <w:vAlign w:val="top"/>
          </w:tcPr>
          <w:p>
            <w:pPr>
              <w:spacing w:before="166" w:beforeLines="50" w:line="360" w:lineRule="auto"/>
              <w:jc w:val="center"/>
              <w:rPr>
                <w:rFonts w:hAnsi="宋体"/>
                <w:color w:val="auto"/>
                <w:szCs w:val="24"/>
                <w:highlight w:val="none"/>
              </w:rPr>
            </w:pPr>
          </w:p>
        </w:tc>
        <w:tc>
          <w:tcPr>
            <w:tcW w:w="1718" w:type="dxa"/>
            <w:noWrap w:val="0"/>
            <w:vAlign w:val="top"/>
          </w:tcPr>
          <w:p>
            <w:pPr>
              <w:spacing w:before="166" w:beforeLines="50" w:line="360" w:lineRule="auto"/>
              <w:jc w:val="center"/>
              <w:rPr>
                <w:rFonts w:hAnsi="宋体"/>
                <w:color w:val="auto"/>
                <w:szCs w:val="24"/>
                <w:highlight w:val="none"/>
              </w:rPr>
            </w:pPr>
          </w:p>
        </w:tc>
        <w:tc>
          <w:tcPr>
            <w:tcW w:w="1513" w:type="dxa"/>
            <w:tcBorders>
              <w:right w:val="single" w:color="auto" w:sz="4" w:space="0"/>
            </w:tcBorders>
            <w:noWrap w:val="0"/>
            <w:vAlign w:val="top"/>
          </w:tcPr>
          <w:p>
            <w:pPr>
              <w:spacing w:before="166" w:beforeLines="50" w:line="360" w:lineRule="auto"/>
              <w:jc w:val="center"/>
              <w:rPr>
                <w:rFonts w:hAnsi="宋体"/>
                <w:color w:val="auto"/>
                <w:szCs w:val="24"/>
                <w:highlight w:val="none"/>
              </w:rPr>
            </w:pPr>
          </w:p>
        </w:tc>
        <w:tc>
          <w:tcPr>
            <w:tcW w:w="1378" w:type="dxa"/>
            <w:tcBorders>
              <w:left w:val="single" w:color="auto" w:sz="4" w:space="0"/>
            </w:tcBorders>
            <w:noWrap w:val="0"/>
            <w:vAlign w:val="top"/>
          </w:tcPr>
          <w:p>
            <w:pPr>
              <w:spacing w:before="166" w:beforeLines="50" w:line="360" w:lineRule="auto"/>
              <w:jc w:val="center"/>
              <w:rPr>
                <w:rFonts w:hAnsi="宋体"/>
                <w:color w:val="auto"/>
                <w:szCs w:val="24"/>
                <w:highlight w:val="none"/>
              </w:rPr>
            </w:pPr>
          </w:p>
        </w:tc>
        <w:tc>
          <w:tcPr>
            <w:tcW w:w="1031" w:type="dxa"/>
            <w:tcBorders>
              <w:right w:val="single" w:color="auto" w:sz="4" w:space="0"/>
            </w:tcBorders>
            <w:noWrap w:val="0"/>
            <w:vAlign w:val="top"/>
          </w:tcPr>
          <w:p>
            <w:pPr>
              <w:spacing w:before="166" w:beforeLines="50" w:line="360" w:lineRule="auto"/>
              <w:jc w:val="center"/>
              <w:rPr>
                <w:rFonts w:hAnsi="宋体"/>
                <w:color w:val="auto"/>
                <w:szCs w:val="24"/>
                <w:highlight w:val="none"/>
              </w:rPr>
            </w:pPr>
          </w:p>
        </w:tc>
        <w:tc>
          <w:tcPr>
            <w:tcW w:w="1035" w:type="dxa"/>
            <w:tcBorders>
              <w:left w:val="single" w:color="auto" w:sz="4" w:space="0"/>
            </w:tcBorders>
            <w:noWrap w:val="0"/>
            <w:vAlign w:val="top"/>
          </w:tcPr>
          <w:p>
            <w:pPr>
              <w:spacing w:before="166" w:beforeLines="50" w:line="360" w:lineRule="auto"/>
              <w:jc w:val="center"/>
              <w:rPr>
                <w:rFonts w:hAnsi="宋体"/>
                <w:color w:val="auto"/>
                <w:szCs w:val="24"/>
                <w:highlight w:val="none"/>
              </w:rPr>
            </w:pPr>
          </w:p>
        </w:tc>
        <w:tc>
          <w:tcPr>
            <w:tcW w:w="1093" w:type="dxa"/>
            <w:tcBorders>
              <w:right w:val="single" w:color="auto" w:sz="4" w:space="0"/>
            </w:tcBorders>
            <w:noWrap w:val="0"/>
            <w:vAlign w:val="top"/>
          </w:tcPr>
          <w:p>
            <w:pPr>
              <w:spacing w:before="166" w:beforeLines="50" w:line="360" w:lineRule="auto"/>
              <w:jc w:val="center"/>
              <w:rPr>
                <w:rFonts w:hAnsi="宋体"/>
                <w:color w:val="auto"/>
                <w:szCs w:val="24"/>
                <w:highlight w:val="none"/>
              </w:rPr>
            </w:pPr>
          </w:p>
        </w:tc>
        <w:tc>
          <w:tcPr>
            <w:tcW w:w="1222" w:type="dxa"/>
            <w:tcBorders>
              <w:right w:val="single" w:color="auto" w:sz="4" w:space="0"/>
            </w:tcBorders>
            <w:noWrap w:val="0"/>
            <w:vAlign w:val="top"/>
          </w:tcPr>
          <w:p>
            <w:pPr>
              <w:spacing w:before="166" w:beforeLines="50" w:line="360" w:lineRule="auto"/>
              <w:jc w:val="center"/>
              <w:rPr>
                <w:rFonts w:hAnsi="宋体"/>
                <w:color w:val="auto"/>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9" w:hRule="atLeast"/>
          <w:jc w:val="center"/>
        </w:trPr>
        <w:tc>
          <w:tcPr>
            <w:tcW w:w="553" w:type="dxa"/>
            <w:noWrap w:val="0"/>
            <w:vAlign w:val="top"/>
          </w:tcPr>
          <w:p>
            <w:pPr>
              <w:spacing w:before="166" w:beforeLines="50" w:line="360" w:lineRule="auto"/>
              <w:jc w:val="center"/>
              <w:rPr>
                <w:rFonts w:hAnsi="宋体"/>
                <w:color w:val="auto"/>
                <w:szCs w:val="24"/>
                <w:highlight w:val="none"/>
              </w:rPr>
            </w:pPr>
          </w:p>
        </w:tc>
        <w:tc>
          <w:tcPr>
            <w:tcW w:w="1718" w:type="dxa"/>
            <w:noWrap w:val="0"/>
            <w:vAlign w:val="top"/>
          </w:tcPr>
          <w:p>
            <w:pPr>
              <w:spacing w:before="166" w:beforeLines="50" w:line="360" w:lineRule="auto"/>
              <w:jc w:val="center"/>
              <w:rPr>
                <w:rFonts w:hAnsi="宋体"/>
                <w:color w:val="auto"/>
                <w:szCs w:val="24"/>
                <w:highlight w:val="none"/>
              </w:rPr>
            </w:pPr>
          </w:p>
        </w:tc>
        <w:tc>
          <w:tcPr>
            <w:tcW w:w="1513" w:type="dxa"/>
            <w:tcBorders>
              <w:right w:val="single" w:color="auto" w:sz="4" w:space="0"/>
            </w:tcBorders>
            <w:noWrap w:val="0"/>
            <w:vAlign w:val="top"/>
          </w:tcPr>
          <w:p>
            <w:pPr>
              <w:spacing w:before="166" w:beforeLines="50" w:line="360" w:lineRule="auto"/>
              <w:jc w:val="center"/>
              <w:rPr>
                <w:rFonts w:hAnsi="宋体"/>
                <w:color w:val="auto"/>
                <w:szCs w:val="24"/>
                <w:highlight w:val="none"/>
              </w:rPr>
            </w:pPr>
          </w:p>
        </w:tc>
        <w:tc>
          <w:tcPr>
            <w:tcW w:w="1378" w:type="dxa"/>
            <w:tcBorders>
              <w:left w:val="single" w:color="auto" w:sz="4" w:space="0"/>
            </w:tcBorders>
            <w:noWrap w:val="0"/>
            <w:vAlign w:val="top"/>
          </w:tcPr>
          <w:p>
            <w:pPr>
              <w:spacing w:before="166" w:beforeLines="50" w:line="360" w:lineRule="auto"/>
              <w:jc w:val="center"/>
              <w:rPr>
                <w:rFonts w:hAnsi="宋体"/>
                <w:color w:val="auto"/>
                <w:szCs w:val="24"/>
                <w:highlight w:val="none"/>
              </w:rPr>
            </w:pPr>
          </w:p>
        </w:tc>
        <w:tc>
          <w:tcPr>
            <w:tcW w:w="1031" w:type="dxa"/>
            <w:tcBorders>
              <w:right w:val="single" w:color="auto" w:sz="4" w:space="0"/>
            </w:tcBorders>
            <w:noWrap w:val="0"/>
            <w:vAlign w:val="top"/>
          </w:tcPr>
          <w:p>
            <w:pPr>
              <w:spacing w:before="166" w:beforeLines="50" w:line="360" w:lineRule="auto"/>
              <w:jc w:val="center"/>
              <w:rPr>
                <w:rFonts w:hAnsi="宋体"/>
                <w:color w:val="auto"/>
                <w:szCs w:val="24"/>
                <w:highlight w:val="none"/>
              </w:rPr>
            </w:pPr>
          </w:p>
        </w:tc>
        <w:tc>
          <w:tcPr>
            <w:tcW w:w="1035" w:type="dxa"/>
            <w:tcBorders>
              <w:left w:val="single" w:color="auto" w:sz="4" w:space="0"/>
            </w:tcBorders>
            <w:noWrap w:val="0"/>
            <w:vAlign w:val="top"/>
          </w:tcPr>
          <w:p>
            <w:pPr>
              <w:spacing w:before="166" w:beforeLines="50" w:line="360" w:lineRule="auto"/>
              <w:jc w:val="center"/>
              <w:rPr>
                <w:rFonts w:hAnsi="宋体"/>
                <w:color w:val="auto"/>
                <w:szCs w:val="24"/>
                <w:highlight w:val="none"/>
              </w:rPr>
            </w:pPr>
          </w:p>
        </w:tc>
        <w:tc>
          <w:tcPr>
            <w:tcW w:w="1093" w:type="dxa"/>
            <w:tcBorders>
              <w:right w:val="single" w:color="auto" w:sz="4" w:space="0"/>
            </w:tcBorders>
            <w:noWrap w:val="0"/>
            <w:vAlign w:val="top"/>
          </w:tcPr>
          <w:p>
            <w:pPr>
              <w:spacing w:before="166" w:beforeLines="50" w:line="360" w:lineRule="auto"/>
              <w:jc w:val="center"/>
              <w:rPr>
                <w:rFonts w:hAnsi="宋体"/>
                <w:color w:val="auto"/>
                <w:szCs w:val="24"/>
                <w:highlight w:val="none"/>
              </w:rPr>
            </w:pPr>
          </w:p>
        </w:tc>
        <w:tc>
          <w:tcPr>
            <w:tcW w:w="1222" w:type="dxa"/>
            <w:tcBorders>
              <w:right w:val="single" w:color="auto" w:sz="4" w:space="0"/>
            </w:tcBorders>
            <w:noWrap w:val="0"/>
            <w:vAlign w:val="top"/>
          </w:tcPr>
          <w:p>
            <w:pPr>
              <w:spacing w:before="166" w:beforeLines="50" w:line="360" w:lineRule="auto"/>
              <w:jc w:val="center"/>
              <w:rPr>
                <w:rFonts w:hAnsi="宋体"/>
                <w:color w:val="auto"/>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9" w:hRule="atLeast"/>
          <w:jc w:val="center"/>
        </w:trPr>
        <w:tc>
          <w:tcPr>
            <w:tcW w:w="553" w:type="dxa"/>
            <w:noWrap w:val="0"/>
            <w:vAlign w:val="top"/>
          </w:tcPr>
          <w:p>
            <w:pPr>
              <w:spacing w:before="166" w:beforeLines="50" w:line="360" w:lineRule="auto"/>
              <w:jc w:val="center"/>
              <w:rPr>
                <w:rFonts w:hAnsi="宋体"/>
                <w:color w:val="auto"/>
                <w:szCs w:val="24"/>
                <w:highlight w:val="none"/>
              </w:rPr>
            </w:pPr>
          </w:p>
        </w:tc>
        <w:tc>
          <w:tcPr>
            <w:tcW w:w="1718" w:type="dxa"/>
            <w:noWrap w:val="0"/>
            <w:vAlign w:val="top"/>
          </w:tcPr>
          <w:p>
            <w:pPr>
              <w:spacing w:before="166" w:beforeLines="50" w:line="360" w:lineRule="auto"/>
              <w:jc w:val="center"/>
              <w:rPr>
                <w:rFonts w:hAnsi="宋体"/>
                <w:color w:val="auto"/>
                <w:szCs w:val="24"/>
                <w:highlight w:val="none"/>
              </w:rPr>
            </w:pPr>
          </w:p>
        </w:tc>
        <w:tc>
          <w:tcPr>
            <w:tcW w:w="1513" w:type="dxa"/>
            <w:tcBorders>
              <w:right w:val="single" w:color="auto" w:sz="4" w:space="0"/>
            </w:tcBorders>
            <w:noWrap w:val="0"/>
            <w:vAlign w:val="top"/>
          </w:tcPr>
          <w:p>
            <w:pPr>
              <w:spacing w:before="166" w:beforeLines="50" w:line="360" w:lineRule="auto"/>
              <w:jc w:val="center"/>
              <w:rPr>
                <w:rFonts w:hAnsi="宋体"/>
                <w:color w:val="auto"/>
                <w:szCs w:val="24"/>
                <w:highlight w:val="none"/>
              </w:rPr>
            </w:pPr>
          </w:p>
        </w:tc>
        <w:tc>
          <w:tcPr>
            <w:tcW w:w="1378" w:type="dxa"/>
            <w:tcBorders>
              <w:left w:val="single" w:color="auto" w:sz="4" w:space="0"/>
            </w:tcBorders>
            <w:noWrap w:val="0"/>
            <w:vAlign w:val="top"/>
          </w:tcPr>
          <w:p>
            <w:pPr>
              <w:spacing w:before="166" w:beforeLines="50" w:line="360" w:lineRule="auto"/>
              <w:jc w:val="center"/>
              <w:rPr>
                <w:rFonts w:hAnsi="宋体"/>
                <w:color w:val="auto"/>
                <w:szCs w:val="24"/>
                <w:highlight w:val="none"/>
              </w:rPr>
            </w:pPr>
          </w:p>
        </w:tc>
        <w:tc>
          <w:tcPr>
            <w:tcW w:w="1031" w:type="dxa"/>
            <w:tcBorders>
              <w:right w:val="single" w:color="auto" w:sz="4" w:space="0"/>
            </w:tcBorders>
            <w:noWrap w:val="0"/>
            <w:vAlign w:val="top"/>
          </w:tcPr>
          <w:p>
            <w:pPr>
              <w:spacing w:before="166" w:beforeLines="50" w:line="360" w:lineRule="auto"/>
              <w:jc w:val="center"/>
              <w:rPr>
                <w:rFonts w:hAnsi="宋体"/>
                <w:color w:val="auto"/>
                <w:szCs w:val="24"/>
                <w:highlight w:val="none"/>
              </w:rPr>
            </w:pPr>
          </w:p>
        </w:tc>
        <w:tc>
          <w:tcPr>
            <w:tcW w:w="1035" w:type="dxa"/>
            <w:tcBorders>
              <w:left w:val="single" w:color="auto" w:sz="4" w:space="0"/>
            </w:tcBorders>
            <w:noWrap w:val="0"/>
            <w:vAlign w:val="top"/>
          </w:tcPr>
          <w:p>
            <w:pPr>
              <w:spacing w:before="166" w:beforeLines="50" w:line="360" w:lineRule="auto"/>
              <w:jc w:val="center"/>
              <w:rPr>
                <w:rFonts w:hAnsi="宋体"/>
                <w:color w:val="auto"/>
                <w:szCs w:val="24"/>
                <w:highlight w:val="none"/>
              </w:rPr>
            </w:pPr>
          </w:p>
        </w:tc>
        <w:tc>
          <w:tcPr>
            <w:tcW w:w="1093" w:type="dxa"/>
            <w:tcBorders>
              <w:right w:val="single" w:color="auto" w:sz="4" w:space="0"/>
            </w:tcBorders>
            <w:noWrap w:val="0"/>
            <w:vAlign w:val="top"/>
          </w:tcPr>
          <w:p>
            <w:pPr>
              <w:spacing w:before="166" w:beforeLines="50" w:line="360" w:lineRule="auto"/>
              <w:jc w:val="center"/>
              <w:rPr>
                <w:rFonts w:hAnsi="宋体"/>
                <w:color w:val="auto"/>
                <w:szCs w:val="24"/>
                <w:highlight w:val="none"/>
              </w:rPr>
            </w:pPr>
          </w:p>
        </w:tc>
        <w:tc>
          <w:tcPr>
            <w:tcW w:w="1222" w:type="dxa"/>
            <w:tcBorders>
              <w:right w:val="single" w:color="auto" w:sz="4" w:space="0"/>
            </w:tcBorders>
            <w:noWrap w:val="0"/>
            <w:vAlign w:val="top"/>
          </w:tcPr>
          <w:p>
            <w:pPr>
              <w:spacing w:before="166" w:beforeLines="50" w:line="360" w:lineRule="auto"/>
              <w:jc w:val="center"/>
              <w:rPr>
                <w:rFonts w:hAnsi="宋体"/>
                <w:color w:val="auto"/>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9" w:hRule="atLeast"/>
          <w:jc w:val="center"/>
        </w:trPr>
        <w:tc>
          <w:tcPr>
            <w:tcW w:w="553" w:type="dxa"/>
            <w:noWrap w:val="0"/>
            <w:vAlign w:val="top"/>
          </w:tcPr>
          <w:p>
            <w:pPr>
              <w:spacing w:before="166" w:beforeLines="50" w:line="360" w:lineRule="auto"/>
              <w:jc w:val="center"/>
              <w:rPr>
                <w:rFonts w:hAnsi="宋体"/>
                <w:color w:val="auto"/>
                <w:szCs w:val="24"/>
                <w:highlight w:val="none"/>
              </w:rPr>
            </w:pPr>
          </w:p>
        </w:tc>
        <w:tc>
          <w:tcPr>
            <w:tcW w:w="1718" w:type="dxa"/>
            <w:noWrap w:val="0"/>
            <w:vAlign w:val="top"/>
          </w:tcPr>
          <w:p>
            <w:pPr>
              <w:spacing w:before="166" w:beforeLines="50" w:line="360" w:lineRule="auto"/>
              <w:jc w:val="center"/>
              <w:rPr>
                <w:rFonts w:hAnsi="宋体"/>
                <w:color w:val="auto"/>
                <w:szCs w:val="24"/>
                <w:highlight w:val="none"/>
              </w:rPr>
            </w:pPr>
          </w:p>
        </w:tc>
        <w:tc>
          <w:tcPr>
            <w:tcW w:w="1513" w:type="dxa"/>
            <w:tcBorders>
              <w:right w:val="single" w:color="auto" w:sz="4" w:space="0"/>
            </w:tcBorders>
            <w:noWrap w:val="0"/>
            <w:vAlign w:val="top"/>
          </w:tcPr>
          <w:p>
            <w:pPr>
              <w:spacing w:before="166" w:beforeLines="50" w:line="360" w:lineRule="auto"/>
              <w:jc w:val="center"/>
              <w:rPr>
                <w:rFonts w:hAnsi="宋体"/>
                <w:color w:val="auto"/>
                <w:szCs w:val="24"/>
                <w:highlight w:val="none"/>
              </w:rPr>
            </w:pPr>
          </w:p>
        </w:tc>
        <w:tc>
          <w:tcPr>
            <w:tcW w:w="1378" w:type="dxa"/>
            <w:tcBorders>
              <w:left w:val="single" w:color="auto" w:sz="4" w:space="0"/>
            </w:tcBorders>
            <w:noWrap w:val="0"/>
            <w:vAlign w:val="top"/>
          </w:tcPr>
          <w:p>
            <w:pPr>
              <w:spacing w:before="166" w:beforeLines="50" w:line="360" w:lineRule="auto"/>
              <w:jc w:val="center"/>
              <w:rPr>
                <w:rFonts w:hAnsi="宋体"/>
                <w:color w:val="auto"/>
                <w:szCs w:val="24"/>
                <w:highlight w:val="none"/>
              </w:rPr>
            </w:pPr>
          </w:p>
        </w:tc>
        <w:tc>
          <w:tcPr>
            <w:tcW w:w="1031" w:type="dxa"/>
            <w:tcBorders>
              <w:right w:val="single" w:color="auto" w:sz="4" w:space="0"/>
            </w:tcBorders>
            <w:noWrap w:val="0"/>
            <w:vAlign w:val="top"/>
          </w:tcPr>
          <w:p>
            <w:pPr>
              <w:spacing w:before="166" w:beforeLines="50" w:line="360" w:lineRule="auto"/>
              <w:jc w:val="center"/>
              <w:rPr>
                <w:rFonts w:hAnsi="宋体"/>
                <w:color w:val="auto"/>
                <w:szCs w:val="24"/>
                <w:highlight w:val="none"/>
              </w:rPr>
            </w:pPr>
          </w:p>
        </w:tc>
        <w:tc>
          <w:tcPr>
            <w:tcW w:w="1035" w:type="dxa"/>
            <w:tcBorders>
              <w:left w:val="single" w:color="auto" w:sz="4" w:space="0"/>
            </w:tcBorders>
            <w:noWrap w:val="0"/>
            <w:vAlign w:val="top"/>
          </w:tcPr>
          <w:p>
            <w:pPr>
              <w:spacing w:before="166" w:beforeLines="50" w:line="360" w:lineRule="auto"/>
              <w:jc w:val="center"/>
              <w:rPr>
                <w:rFonts w:hAnsi="宋体"/>
                <w:color w:val="auto"/>
                <w:szCs w:val="24"/>
                <w:highlight w:val="none"/>
              </w:rPr>
            </w:pPr>
          </w:p>
        </w:tc>
        <w:tc>
          <w:tcPr>
            <w:tcW w:w="1093" w:type="dxa"/>
            <w:tcBorders>
              <w:right w:val="single" w:color="auto" w:sz="4" w:space="0"/>
            </w:tcBorders>
            <w:noWrap w:val="0"/>
            <w:vAlign w:val="top"/>
          </w:tcPr>
          <w:p>
            <w:pPr>
              <w:spacing w:before="166" w:beforeLines="50" w:line="360" w:lineRule="auto"/>
              <w:jc w:val="center"/>
              <w:rPr>
                <w:rFonts w:hAnsi="宋体"/>
                <w:color w:val="auto"/>
                <w:szCs w:val="24"/>
                <w:highlight w:val="none"/>
              </w:rPr>
            </w:pPr>
          </w:p>
        </w:tc>
        <w:tc>
          <w:tcPr>
            <w:tcW w:w="1222" w:type="dxa"/>
            <w:tcBorders>
              <w:right w:val="single" w:color="auto" w:sz="4" w:space="0"/>
            </w:tcBorders>
            <w:noWrap w:val="0"/>
            <w:vAlign w:val="top"/>
          </w:tcPr>
          <w:p>
            <w:pPr>
              <w:spacing w:before="166" w:beforeLines="50" w:line="360" w:lineRule="auto"/>
              <w:jc w:val="center"/>
              <w:rPr>
                <w:rFonts w:hAnsi="宋体"/>
                <w:color w:val="auto"/>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9" w:hRule="atLeast"/>
          <w:jc w:val="center"/>
        </w:trPr>
        <w:tc>
          <w:tcPr>
            <w:tcW w:w="553" w:type="dxa"/>
            <w:noWrap w:val="0"/>
            <w:vAlign w:val="top"/>
          </w:tcPr>
          <w:p>
            <w:pPr>
              <w:spacing w:before="166" w:beforeLines="50" w:line="360" w:lineRule="auto"/>
              <w:jc w:val="center"/>
              <w:rPr>
                <w:rFonts w:hAnsi="宋体"/>
                <w:color w:val="auto"/>
                <w:szCs w:val="24"/>
                <w:highlight w:val="none"/>
              </w:rPr>
            </w:pPr>
          </w:p>
        </w:tc>
        <w:tc>
          <w:tcPr>
            <w:tcW w:w="1718" w:type="dxa"/>
            <w:noWrap w:val="0"/>
            <w:vAlign w:val="top"/>
          </w:tcPr>
          <w:p>
            <w:pPr>
              <w:spacing w:before="166" w:beforeLines="50" w:line="360" w:lineRule="auto"/>
              <w:jc w:val="center"/>
              <w:rPr>
                <w:rFonts w:hAnsi="宋体"/>
                <w:color w:val="auto"/>
                <w:szCs w:val="24"/>
                <w:highlight w:val="none"/>
              </w:rPr>
            </w:pPr>
          </w:p>
        </w:tc>
        <w:tc>
          <w:tcPr>
            <w:tcW w:w="1513" w:type="dxa"/>
            <w:tcBorders>
              <w:right w:val="single" w:color="auto" w:sz="4" w:space="0"/>
            </w:tcBorders>
            <w:noWrap w:val="0"/>
            <w:vAlign w:val="top"/>
          </w:tcPr>
          <w:p>
            <w:pPr>
              <w:spacing w:before="166" w:beforeLines="50" w:line="360" w:lineRule="auto"/>
              <w:jc w:val="center"/>
              <w:rPr>
                <w:rFonts w:hAnsi="宋体"/>
                <w:color w:val="auto"/>
                <w:szCs w:val="24"/>
                <w:highlight w:val="none"/>
              </w:rPr>
            </w:pPr>
          </w:p>
        </w:tc>
        <w:tc>
          <w:tcPr>
            <w:tcW w:w="1378" w:type="dxa"/>
            <w:tcBorders>
              <w:left w:val="single" w:color="auto" w:sz="4" w:space="0"/>
            </w:tcBorders>
            <w:noWrap w:val="0"/>
            <w:vAlign w:val="top"/>
          </w:tcPr>
          <w:p>
            <w:pPr>
              <w:spacing w:before="166" w:beforeLines="50" w:line="360" w:lineRule="auto"/>
              <w:jc w:val="center"/>
              <w:rPr>
                <w:rFonts w:hAnsi="宋体"/>
                <w:color w:val="auto"/>
                <w:szCs w:val="24"/>
                <w:highlight w:val="none"/>
              </w:rPr>
            </w:pPr>
          </w:p>
        </w:tc>
        <w:tc>
          <w:tcPr>
            <w:tcW w:w="1031" w:type="dxa"/>
            <w:tcBorders>
              <w:right w:val="single" w:color="auto" w:sz="4" w:space="0"/>
            </w:tcBorders>
            <w:noWrap w:val="0"/>
            <w:vAlign w:val="top"/>
          </w:tcPr>
          <w:p>
            <w:pPr>
              <w:spacing w:before="166" w:beforeLines="50" w:line="360" w:lineRule="auto"/>
              <w:jc w:val="center"/>
              <w:rPr>
                <w:rFonts w:hAnsi="宋体"/>
                <w:color w:val="auto"/>
                <w:szCs w:val="24"/>
                <w:highlight w:val="none"/>
              </w:rPr>
            </w:pPr>
          </w:p>
        </w:tc>
        <w:tc>
          <w:tcPr>
            <w:tcW w:w="1035" w:type="dxa"/>
            <w:tcBorders>
              <w:left w:val="single" w:color="auto" w:sz="4" w:space="0"/>
            </w:tcBorders>
            <w:noWrap w:val="0"/>
            <w:vAlign w:val="top"/>
          </w:tcPr>
          <w:p>
            <w:pPr>
              <w:spacing w:before="166" w:beforeLines="50" w:line="360" w:lineRule="auto"/>
              <w:jc w:val="center"/>
              <w:rPr>
                <w:rFonts w:hAnsi="宋体"/>
                <w:color w:val="auto"/>
                <w:szCs w:val="24"/>
                <w:highlight w:val="none"/>
              </w:rPr>
            </w:pPr>
          </w:p>
        </w:tc>
        <w:tc>
          <w:tcPr>
            <w:tcW w:w="1093" w:type="dxa"/>
            <w:tcBorders>
              <w:right w:val="single" w:color="auto" w:sz="4" w:space="0"/>
            </w:tcBorders>
            <w:noWrap w:val="0"/>
            <w:vAlign w:val="top"/>
          </w:tcPr>
          <w:p>
            <w:pPr>
              <w:spacing w:before="166" w:beforeLines="50" w:line="360" w:lineRule="auto"/>
              <w:jc w:val="center"/>
              <w:rPr>
                <w:rFonts w:hAnsi="宋体"/>
                <w:color w:val="auto"/>
                <w:szCs w:val="24"/>
                <w:highlight w:val="none"/>
              </w:rPr>
            </w:pPr>
          </w:p>
        </w:tc>
        <w:tc>
          <w:tcPr>
            <w:tcW w:w="1222" w:type="dxa"/>
            <w:tcBorders>
              <w:right w:val="single" w:color="auto" w:sz="4" w:space="0"/>
            </w:tcBorders>
            <w:noWrap w:val="0"/>
            <w:vAlign w:val="top"/>
          </w:tcPr>
          <w:p>
            <w:pPr>
              <w:spacing w:before="166" w:beforeLines="50" w:line="360" w:lineRule="auto"/>
              <w:jc w:val="center"/>
              <w:rPr>
                <w:rFonts w:hAnsi="宋体"/>
                <w:color w:val="auto"/>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9" w:hRule="atLeast"/>
          <w:jc w:val="center"/>
        </w:trPr>
        <w:tc>
          <w:tcPr>
            <w:tcW w:w="553" w:type="dxa"/>
            <w:noWrap w:val="0"/>
            <w:vAlign w:val="top"/>
          </w:tcPr>
          <w:p>
            <w:pPr>
              <w:spacing w:before="166" w:beforeLines="50" w:line="360" w:lineRule="auto"/>
              <w:jc w:val="center"/>
              <w:rPr>
                <w:rFonts w:hAnsi="宋体"/>
                <w:color w:val="auto"/>
                <w:szCs w:val="24"/>
                <w:highlight w:val="none"/>
              </w:rPr>
            </w:pPr>
          </w:p>
        </w:tc>
        <w:tc>
          <w:tcPr>
            <w:tcW w:w="1718" w:type="dxa"/>
            <w:noWrap w:val="0"/>
            <w:vAlign w:val="top"/>
          </w:tcPr>
          <w:p>
            <w:pPr>
              <w:spacing w:before="166" w:beforeLines="50" w:line="360" w:lineRule="auto"/>
              <w:jc w:val="center"/>
              <w:rPr>
                <w:rFonts w:hAnsi="宋体"/>
                <w:color w:val="auto"/>
                <w:szCs w:val="24"/>
                <w:highlight w:val="none"/>
              </w:rPr>
            </w:pPr>
          </w:p>
        </w:tc>
        <w:tc>
          <w:tcPr>
            <w:tcW w:w="1513" w:type="dxa"/>
            <w:tcBorders>
              <w:right w:val="single" w:color="auto" w:sz="4" w:space="0"/>
            </w:tcBorders>
            <w:noWrap w:val="0"/>
            <w:vAlign w:val="top"/>
          </w:tcPr>
          <w:p>
            <w:pPr>
              <w:spacing w:before="166" w:beforeLines="50" w:line="360" w:lineRule="auto"/>
              <w:jc w:val="center"/>
              <w:rPr>
                <w:rFonts w:hAnsi="宋体"/>
                <w:color w:val="auto"/>
                <w:szCs w:val="24"/>
                <w:highlight w:val="none"/>
              </w:rPr>
            </w:pPr>
          </w:p>
        </w:tc>
        <w:tc>
          <w:tcPr>
            <w:tcW w:w="1378" w:type="dxa"/>
            <w:tcBorders>
              <w:left w:val="single" w:color="auto" w:sz="4" w:space="0"/>
            </w:tcBorders>
            <w:noWrap w:val="0"/>
            <w:vAlign w:val="top"/>
          </w:tcPr>
          <w:p>
            <w:pPr>
              <w:spacing w:before="166" w:beforeLines="50" w:line="360" w:lineRule="auto"/>
              <w:jc w:val="center"/>
              <w:rPr>
                <w:rFonts w:hAnsi="宋体"/>
                <w:color w:val="auto"/>
                <w:szCs w:val="24"/>
                <w:highlight w:val="none"/>
              </w:rPr>
            </w:pPr>
          </w:p>
        </w:tc>
        <w:tc>
          <w:tcPr>
            <w:tcW w:w="1031" w:type="dxa"/>
            <w:tcBorders>
              <w:right w:val="single" w:color="auto" w:sz="4" w:space="0"/>
            </w:tcBorders>
            <w:noWrap w:val="0"/>
            <w:vAlign w:val="top"/>
          </w:tcPr>
          <w:p>
            <w:pPr>
              <w:spacing w:before="166" w:beforeLines="50" w:line="360" w:lineRule="auto"/>
              <w:jc w:val="center"/>
              <w:rPr>
                <w:rFonts w:hAnsi="宋体"/>
                <w:color w:val="auto"/>
                <w:szCs w:val="24"/>
                <w:highlight w:val="none"/>
              </w:rPr>
            </w:pPr>
          </w:p>
        </w:tc>
        <w:tc>
          <w:tcPr>
            <w:tcW w:w="1035" w:type="dxa"/>
            <w:tcBorders>
              <w:left w:val="single" w:color="auto" w:sz="4" w:space="0"/>
            </w:tcBorders>
            <w:noWrap w:val="0"/>
            <w:vAlign w:val="top"/>
          </w:tcPr>
          <w:p>
            <w:pPr>
              <w:spacing w:before="166" w:beforeLines="50" w:line="360" w:lineRule="auto"/>
              <w:jc w:val="center"/>
              <w:rPr>
                <w:rFonts w:hAnsi="宋体"/>
                <w:color w:val="auto"/>
                <w:szCs w:val="24"/>
                <w:highlight w:val="none"/>
              </w:rPr>
            </w:pPr>
          </w:p>
        </w:tc>
        <w:tc>
          <w:tcPr>
            <w:tcW w:w="1093" w:type="dxa"/>
            <w:tcBorders>
              <w:right w:val="single" w:color="auto" w:sz="4" w:space="0"/>
            </w:tcBorders>
            <w:noWrap w:val="0"/>
            <w:vAlign w:val="top"/>
          </w:tcPr>
          <w:p>
            <w:pPr>
              <w:spacing w:before="166" w:beforeLines="50" w:line="360" w:lineRule="auto"/>
              <w:jc w:val="center"/>
              <w:rPr>
                <w:rFonts w:hAnsi="宋体"/>
                <w:color w:val="auto"/>
                <w:szCs w:val="24"/>
                <w:highlight w:val="none"/>
              </w:rPr>
            </w:pPr>
          </w:p>
        </w:tc>
        <w:tc>
          <w:tcPr>
            <w:tcW w:w="1222" w:type="dxa"/>
            <w:tcBorders>
              <w:right w:val="single" w:color="auto" w:sz="4" w:space="0"/>
            </w:tcBorders>
            <w:noWrap w:val="0"/>
            <w:vAlign w:val="top"/>
          </w:tcPr>
          <w:p>
            <w:pPr>
              <w:spacing w:before="166" w:beforeLines="50" w:line="360" w:lineRule="auto"/>
              <w:jc w:val="center"/>
              <w:rPr>
                <w:rFonts w:hAnsi="宋体"/>
                <w:color w:val="auto"/>
                <w:szCs w:val="24"/>
                <w:highlight w:val="none"/>
              </w:rPr>
            </w:pPr>
          </w:p>
        </w:tc>
      </w:tr>
    </w:tbl>
    <w:p>
      <w:pPr>
        <w:rPr>
          <w:rFonts w:hAnsi="宋体"/>
          <w:color w:val="auto"/>
          <w:highlight w:val="none"/>
        </w:rPr>
      </w:pPr>
    </w:p>
    <w:p>
      <w:pPr>
        <w:ind w:firstLine="120" w:firstLineChars="50"/>
        <w:rPr>
          <w:rFonts w:hAnsi="宋体"/>
          <w:color w:val="auto"/>
          <w:szCs w:val="24"/>
          <w:highlight w:val="none"/>
        </w:rPr>
      </w:pPr>
      <w:r>
        <w:rPr>
          <w:rFonts w:hint="eastAsia"/>
          <w:color w:val="auto"/>
          <w:highlight w:val="none"/>
        </w:rPr>
        <w:t>法定代表人或被授权人（签字或盖章）</w:t>
      </w:r>
      <w:r>
        <w:rPr>
          <w:rFonts w:hint="eastAsia" w:hAnsi="宋体"/>
          <w:color w:val="auto"/>
          <w:szCs w:val="24"/>
          <w:highlight w:val="none"/>
        </w:rPr>
        <w:t>：</w:t>
      </w:r>
    </w:p>
    <w:p>
      <w:pPr>
        <w:tabs>
          <w:tab w:val="left" w:pos="3045"/>
        </w:tabs>
        <w:rPr>
          <w:rFonts w:hAnsi="宋体"/>
          <w:color w:val="auto"/>
          <w:szCs w:val="24"/>
          <w:highlight w:val="none"/>
        </w:rPr>
      </w:pPr>
    </w:p>
    <w:p>
      <w:pPr>
        <w:rPr>
          <w:rFonts w:hAnsi="宋体"/>
          <w:color w:val="auto"/>
          <w:szCs w:val="24"/>
          <w:highlight w:val="none"/>
        </w:rPr>
      </w:pPr>
    </w:p>
    <w:p>
      <w:pPr>
        <w:ind w:firstLine="120" w:firstLineChars="50"/>
        <w:rPr>
          <w:rFonts w:hAnsi="宋体"/>
          <w:color w:val="auto"/>
          <w:szCs w:val="24"/>
          <w:highlight w:val="none"/>
        </w:rPr>
      </w:pPr>
      <w:r>
        <w:rPr>
          <w:rFonts w:hint="eastAsia" w:hAnsi="宋体"/>
          <w:color w:val="auto"/>
          <w:szCs w:val="24"/>
          <w:highlight w:val="none"/>
        </w:rPr>
        <w:t>公      章：</w:t>
      </w:r>
    </w:p>
    <w:p>
      <w:pPr>
        <w:rPr>
          <w:rFonts w:hAnsi="宋体" w:cs="宋体"/>
          <w:color w:val="auto"/>
          <w:szCs w:val="24"/>
          <w:highlight w:val="none"/>
        </w:rPr>
      </w:pPr>
      <w:r>
        <w:rPr>
          <w:rFonts w:hint="eastAsia" w:hAnsi="宋体" w:cs="宋体"/>
          <w:b/>
          <w:color w:val="auto"/>
          <w:szCs w:val="24"/>
          <w:highlight w:val="none"/>
        </w:rPr>
        <w:br w:type="page"/>
      </w:r>
      <w:r>
        <w:rPr>
          <w:rFonts w:hint="eastAsia" w:hAnsi="宋体" w:cs="宋体"/>
          <w:b/>
          <w:color w:val="auto"/>
          <w:szCs w:val="24"/>
          <w:highlight w:val="none"/>
        </w:rPr>
        <w:t>附表3 本项目拟投入人员汇总表</w:t>
      </w:r>
    </w:p>
    <w:tbl>
      <w:tblPr>
        <w:tblStyle w:val="19"/>
        <w:tblW w:w="0" w:type="auto"/>
        <w:tblInd w:w="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57"/>
        <w:gridCol w:w="1240"/>
        <w:gridCol w:w="570"/>
        <w:gridCol w:w="570"/>
        <w:gridCol w:w="570"/>
        <w:gridCol w:w="835"/>
        <w:gridCol w:w="1157"/>
        <w:gridCol w:w="748"/>
        <w:gridCol w:w="1877"/>
        <w:gridCol w:w="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01" w:hRule="atLeast"/>
          <w:tblHeader/>
        </w:trPr>
        <w:tc>
          <w:tcPr>
            <w:tcW w:w="557" w:type="dxa"/>
            <w:noWrap w:val="0"/>
            <w:tcMar>
              <w:top w:w="15" w:type="dxa"/>
              <w:left w:w="15" w:type="dxa"/>
              <w:bottom w:w="0" w:type="dxa"/>
              <w:right w:w="15" w:type="dxa"/>
            </w:tcMar>
            <w:vAlign w:val="center"/>
          </w:tcPr>
          <w:p>
            <w:pPr>
              <w:pStyle w:val="35"/>
              <w:spacing w:line="400" w:lineRule="exact"/>
              <w:ind w:left="0" w:leftChars="0"/>
              <w:rPr>
                <w:rFonts w:hAnsi="宋体" w:cs="宋体"/>
                <w:b/>
                <w:color w:val="auto"/>
                <w:szCs w:val="21"/>
                <w:highlight w:val="none"/>
              </w:rPr>
            </w:pPr>
            <w:r>
              <w:rPr>
                <w:rFonts w:hint="eastAsia" w:hAnsi="宋体" w:cs="宋体"/>
                <w:b/>
                <w:color w:val="auto"/>
                <w:szCs w:val="21"/>
                <w:highlight w:val="none"/>
              </w:rPr>
              <w:t>序号</w:t>
            </w:r>
          </w:p>
        </w:tc>
        <w:tc>
          <w:tcPr>
            <w:tcW w:w="1240" w:type="dxa"/>
            <w:noWrap w:val="0"/>
            <w:tcMar>
              <w:top w:w="15" w:type="dxa"/>
              <w:left w:w="15" w:type="dxa"/>
              <w:bottom w:w="0" w:type="dxa"/>
              <w:right w:w="15" w:type="dxa"/>
            </w:tcMar>
            <w:vAlign w:val="center"/>
          </w:tcPr>
          <w:p>
            <w:pPr>
              <w:pStyle w:val="35"/>
              <w:spacing w:line="400" w:lineRule="exact"/>
              <w:ind w:left="0" w:leftChars="0"/>
              <w:rPr>
                <w:rFonts w:hAnsi="宋体" w:cs="宋体"/>
                <w:b/>
                <w:color w:val="auto"/>
                <w:szCs w:val="21"/>
                <w:highlight w:val="none"/>
              </w:rPr>
            </w:pPr>
            <w:r>
              <w:rPr>
                <w:rFonts w:hint="eastAsia" w:hAnsi="宋体" w:cs="宋体"/>
                <w:b/>
                <w:color w:val="auto"/>
                <w:szCs w:val="21"/>
                <w:highlight w:val="none"/>
              </w:rPr>
              <w:t>姓  名</w:t>
            </w:r>
          </w:p>
        </w:tc>
        <w:tc>
          <w:tcPr>
            <w:tcW w:w="570" w:type="dxa"/>
            <w:noWrap w:val="0"/>
            <w:tcMar>
              <w:top w:w="15" w:type="dxa"/>
              <w:left w:w="15" w:type="dxa"/>
              <w:bottom w:w="0" w:type="dxa"/>
              <w:right w:w="15" w:type="dxa"/>
            </w:tcMar>
            <w:vAlign w:val="center"/>
          </w:tcPr>
          <w:p>
            <w:pPr>
              <w:pStyle w:val="35"/>
              <w:spacing w:line="400" w:lineRule="exact"/>
              <w:ind w:left="0" w:leftChars="0"/>
              <w:rPr>
                <w:rFonts w:hAnsi="宋体" w:cs="宋体"/>
                <w:b/>
                <w:color w:val="auto"/>
                <w:szCs w:val="21"/>
                <w:highlight w:val="none"/>
              </w:rPr>
            </w:pPr>
            <w:r>
              <w:rPr>
                <w:rFonts w:hint="eastAsia" w:hAnsi="宋体" w:cs="宋体"/>
                <w:b/>
                <w:color w:val="auto"/>
                <w:szCs w:val="21"/>
                <w:highlight w:val="none"/>
              </w:rPr>
              <w:t>性别</w:t>
            </w:r>
          </w:p>
        </w:tc>
        <w:tc>
          <w:tcPr>
            <w:tcW w:w="570" w:type="dxa"/>
            <w:noWrap w:val="0"/>
            <w:tcMar>
              <w:top w:w="15" w:type="dxa"/>
              <w:left w:w="15" w:type="dxa"/>
              <w:bottom w:w="0" w:type="dxa"/>
              <w:right w:w="15" w:type="dxa"/>
            </w:tcMar>
            <w:vAlign w:val="center"/>
          </w:tcPr>
          <w:p>
            <w:pPr>
              <w:pStyle w:val="35"/>
              <w:spacing w:line="400" w:lineRule="exact"/>
              <w:ind w:left="0" w:leftChars="0"/>
              <w:rPr>
                <w:rFonts w:hAnsi="宋体" w:cs="宋体"/>
                <w:b/>
                <w:color w:val="auto"/>
                <w:szCs w:val="21"/>
                <w:highlight w:val="none"/>
              </w:rPr>
            </w:pPr>
            <w:r>
              <w:rPr>
                <w:rFonts w:hint="eastAsia" w:hAnsi="宋体" w:cs="宋体"/>
                <w:b/>
                <w:color w:val="auto"/>
                <w:szCs w:val="21"/>
                <w:highlight w:val="none"/>
              </w:rPr>
              <w:t>年龄</w:t>
            </w:r>
          </w:p>
        </w:tc>
        <w:tc>
          <w:tcPr>
            <w:tcW w:w="570" w:type="dxa"/>
            <w:noWrap w:val="0"/>
            <w:tcMar>
              <w:top w:w="15" w:type="dxa"/>
              <w:left w:w="15" w:type="dxa"/>
              <w:bottom w:w="0" w:type="dxa"/>
              <w:right w:w="15" w:type="dxa"/>
            </w:tcMar>
            <w:vAlign w:val="center"/>
          </w:tcPr>
          <w:p>
            <w:pPr>
              <w:pStyle w:val="35"/>
              <w:spacing w:line="400" w:lineRule="exact"/>
              <w:ind w:left="0" w:leftChars="0"/>
              <w:rPr>
                <w:rFonts w:hAnsi="宋体" w:cs="宋体"/>
                <w:b/>
                <w:color w:val="auto"/>
                <w:szCs w:val="21"/>
                <w:highlight w:val="none"/>
              </w:rPr>
            </w:pPr>
            <w:r>
              <w:rPr>
                <w:rFonts w:hint="eastAsia" w:hAnsi="宋体" w:cs="宋体"/>
                <w:b/>
                <w:color w:val="auto"/>
                <w:szCs w:val="21"/>
                <w:highlight w:val="none"/>
              </w:rPr>
              <w:t>学历</w:t>
            </w:r>
          </w:p>
        </w:tc>
        <w:tc>
          <w:tcPr>
            <w:tcW w:w="835" w:type="dxa"/>
            <w:noWrap w:val="0"/>
            <w:tcMar>
              <w:top w:w="15" w:type="dxa"/>
              <w:left w:w="15" w:type="dxa"/>
              <w:bottom w:w="0" w:type="dxa"/>
              <w:right w:w="15" w:type="dxa"/>
            </w:tcMar>
            <w:vAlign w:val="center"/>
          </w:tcPr>
          <w:p>
            <w:pPr>
              <w:pStyle w:val="35"/>
              <w:spacing w:line="400" w:lineRule="exact"/>
              <w:ind w:left="0" w:leftChars="0"/>
              <w:rPr>
                <w:rFonts w:hAnsi="宋体" w:cs="宋体"/>
                <w:b/>
                <w:color w:val="auto"/>
                <w:szCs w:val="21"/>
                <w:highlight w:val="none"/>
              </w:rPr>
            </w:pPr>
            <w:r>
              <w:rPr>
                <w:rFonts w:hint="eastAsia" w:hAnsi="宋体" w:cs="宋体"/>
                <w:b/>
                <w:color w:val="auto"/>
                <w:szCs w:val="21"/>
                <w:highlight w:val="none"/>
              </w:rPr>
              <w:t>技术</w:t>
            </w:r>
          </w:p>
          <w:p>
            <w:pPr>
              <w:pStyle w:val="35"/>
              <w:spacing w:line="400" w:lineRule="exact"/>
              <w:ind w:left="0" w:leftChars="0"/>
              <w:rPr>
                <w:rFonts w:hAnsi="宋体" w:cs="宋体"/>
                <w:b/>
                <w:color w:val="auto"/>
                <w:szCs w:val="21"/>
                <w:highlight w:val="none"/>
              </w:rPr>
            </w:pPr>
            <w:r>
              <w:rPr>
                <w:rFonts w:hint="eastAsia" w:hAnsi="宋体" w:cs="宋体"/>
                <w:b/>
                <w:color w:val="auto"/>
                <w:szCs w:val="21"/>
                <w:highlight w:val="none"/>
              </w:rPr>
              <w:t>职称</w:t>
            </w:r>
          </w:p>
        </w:tc>
        <w:tc>
          <w:tcPr>
            <w:tcW w:w="1157" w:type="dxa"/>
            <w:noWrap w:val="0"/>
            <w:tcMar>
              <w:top w:w="15" w:type="dxa"/>
              <w:left w:w="15" w:type="dxa"/>
              <w:bottom w:w="0" w:type="dxa"/>
              <w:right w:w="15" w:type="dxa"/>
            </w:tcMar>
            <w:vAlign w:val="top"/>
          </w:tcPr>
          <w:p>
            <w:pPr>
              <w:pStyle w:val="35"/>
              <w:spacing w:line="400" w:lineRule="exact"/>
              <w:ind w:left="0" w:leftChars="0"/>
              <w:rPr>
                <w:rFonts w:hAnsi="宋体" w:cs="宋体"/>
                <w:b/>
                <w:color w:val="auto"/>
                <w:szCs w:val="21"/>
                <w:highlight w:val="none"/>
              </w:rPr>
            </w:pPr>
            <w:r>
              <w:rPr>
                <w:rFonts w:hint="eastAsia" w:hAnsi="宋体" w:cs="宋体"/>
                <w:b/>
                <w:color w:val="auto"/>
                <w:szCs w:val="21"/>
                <w:highlight w:val="none"/>
              </w:rPr>
              <w:t>资格证</w:t>
            </w:r>
          </w:p>
          <w:p>
            <w:pPr>
              <w:pStyle w:val="35"/>
              <w:spacing w:line="400" w:lineRule="exact"/>
              <w:ind w:left="0" w:leftChars="0"/>
              <w:rPr>
                <w:rFonts w:hAnsi="宋体" w:cs="宋体"/>
                <w:b/>
                <w:color w:val="auto"/>
                <w:szCs w:val="21"/>
                <w:highlight w:val="none"/>
              </w:rPr>
            </w:pPr>
            <w:r>
              <w:rPr>
                <w:rFonts w:hint="eastAsia" w:hAnsi="宋体" w:cs="宋体"/>
                <w:b/>
                <w:color w:val="auto"/>
                <w:szCs w:val="21"/>
                <w:highlight w:val="none"/>
              </w:rPr>
              <w:t>书种类</w:t>
            </w:r>
          </w:p>
        </w:tc>
        <w:tc>
          <w:tcPr>
            <w:tcW w:w="748" w:type="dxa"/>
            <w:noWrap w:val="0"/>
            <w:tcMar>
              <w:top w:w="15" w:type="dxa"/>
              <w:left w:w="15" w:type="dxa"/>
              <w:bottom w:w="0" w:type="dxa"/>
              <w:right w:w="15" w:type="dxa"/>
            </w:tcMar>
            <w:vAlign w:val="center"/>
          </w:tcPr>
          <w:p>
            <w:pPr>
              <w:pStyle w:val="35"/>
              <w:spacing w:line="400" w:lineRule="exact"/>
              <w:ind w:left="0" w:leftChars="0"/>
              <w:rPr>
                <w:rFonts w:hAnsi="宋体" w:cs="宋体"/>
                <w:b/>
                <w:color w:val="auto"/>
                <w:szCs w:val="21"/>
                <w:highlight w:val="none"/>
              </w:rPr>
            </w:pPr>
            <w:r>
              <w:rPr>
                <w:rFonts w:hint="eastAsia" w:hAnsi="宋体" w:cs="宋体"/>
                <w:b/>
                <w:color w:val="auto"/>
                <w:szCs w:val="21"/>
                <w:highlight w:val="none"/>
              </w:rPr>
              <w:t>工作</w:t>
            </w:r>
          </w:p>
          <w:p>
            <w:pPr>
              <w:pStyle w:val="35"/>
              <w:spacing w:line="400" w:lineRule="exact"/>
              <w:ind w:left="0" w:leftChars="0"/>
              <w:rPr>
                <w:rFonts w:hAnsi="宋体" w:cs="宋体"/>
                <w:b/>
                <w:color w:val="auto"/>
                <w:szCs w:val="21"/>
                <w:highlight w:val="none"/>
              </w:rPr>
            </w:pPr>
            <w:r>
              <w:rPr>
                <w:rFonts w:hint="eastAsia" w:hAnsi="宋体" w:cs="宋体"/>
                <w:b/>
                <w:color w:val="auto"/>
                <w:szCs w:val="21"/>
                <w:highlight w:val="none"/>
              </w:rPr>
              <w:t>年限</w:t>
            </w:r>
          </w:p>
        </w:tc>
        <w:tc>
          <w:tcPr>
            <w:tcW w:w="1877" w:type="dxa"/>
            <w:noWrap w:val="0"/>
            <w:tcMar>
              <w:top w:w="15" w:type="dxa"/>
              <w:left w:w="15" w:type="dxa"/>
              <w:bottom w:w="0" w:type="dxa"/>
              <w:right w:w="15" w:type="dxa"/>
            </w:tcMar>
            <w:vAlign w:val="center"/>
          </w:tcPr>
          <w:p>
            <w:pPr>
              <w:pStyle w:val="35"/>
              <w:spacing w:line="400" w:lineRule="exact"/>
              <w:ind w:left="0" w:leftChars="0"/>
              <w:rPr>
                <w:rFonts w:hAnsi="宋体" w:cs="宋体"/>
                <w:b/>
                <w:color w:val="auto"/>
                <w:szCs w:val="21"/>
                <w:highlight w:val="none"/>
              </w:rPr>
            </w:pPr>
            <w:r>
              <w:rPr>
                <w:rFonts w:hint="eastAsia" w:hAnsi="宋体" w:cs="宋体"/>
                <w:b/>
                <w:color w:val="auto"/>
                <w:szCs w:val="21"/>
                <w:highlight w:val="none"/>
              </w:rPr>
              <w:t>拟担任的职务</w:t>
            </w:r>
          </w:p>
        </w:tc>
        <w:tc>
          <w:tcPr>
            <w:tcW w:w="680" w:type="dxa"/>
            <w:noWrap w:val="0"/>
            <w:tcMar>
              <w:top w:w="15" w:type="dxa"/>
              <w:left w:w="15" w:type="dxa"/>
              <w:bottom w:w="0" w:type="dxa"/>
              <w:right w:w="15" w:type="dxa"/>
            </w:tcMar>
            <w:vAlign w:val="center"/>
          </w:tcPr>
          <w:p>
            <w:pPr>
              <w:pStyle w:val="35"/>
              <w:spacing w:line="400" w:lineRule="exact"/>
              <w:ind w:left="0" w:leftChars="0"/>
              <w:rPr>
                <w:rFonts w:hAnsi="宋体" w:cs="宋体"/>
                <w:b/>
                <w:color w:val="auto"/>
                <w:szCs w:val="21"/>
                <w:highlight w:val="none"/>
              </w:rPr>
            </w:pPr>
            <w:r>
              <w:rPr>
                <w:rFonts w:hint="eastAsia" w:hAnsi="宋体" w:cs="宋体"/>
                <w:b/>
                <w:color w:val="auto"/>
                <w:szCs w:val="21"/>
                <w:highlight w:val="none"/>
              </w:rPr>
              <w:t>岗位</w:t>
            </w:r>
          </w:p>
          <w:p>
            <w:pPr>
              <w:pStyle w:val="35"/>
              <w:spacing w:line="400" w:lineRule="exact"/>
              <w:ind w:left="0" w:leftChars="0"/>
              <w:rPr>
                <w:rFonts w:hAnsi="宋体" w:cs="宋体"/>
                <w:b/>
                <w:color w:val="auto"/>
                <w:szCs w:val="21"/>
                <w:highlight w:val="none"/>
              </w:rPr>
            </w:pPr>
            <w:r>
              <w:rPr>
                <w:rFonts w:hint="eastAsia" w:hAnsi="宋体" w:cs="宋体"/>
                <w:b/>
                <w:color w:val="auto"/>
                <w:szCs w:val="21"/>
                <w:highlight w:val="none"/>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7" w:type="dxa"/>
            <w:noWrap w:val="0"/>
            <w:tcMar>
              <w:top w:w="15" w:type="dxa"/>
              <w:left w:w="15" w:type="dxa"/>
              <w:bottom w:w="0" w:type="dxa"/>
              <w:right w:w="15" w:type="dxa"/>
            </w:tcMar>
            <w:vAlign w:val="bottom"/>
          </w:tcPr>
          <w:p>
            <w:pPr>
              <w:pStyle w:val="35"/>
              <w:spacing w:line="400" w:lineRule="exact"/>
              <w:ind w:left="0" w:leftChars="0" w:firstLine="480" w:firstLineChars="200"/>
              <w:jc w:val="both"/>
              <w:rPr>
                <w:rFonts w:hAnsi="宋体" w:cs="宋体"/>
                <w:color w:val="auto"/>
                <w:szCs w:val="21"/>
                <w:highlight w:val="none"/>
              </w:rPr>
            </w:pPr>
          </w:p>
        </w:tc>
        <w:tc>
          <w:tcPr>
            <w:tcW w:w="1240" w:type="dxa"/>
            <w:noWrap w:val="0"/>
            <w:tcMar>
              <w:top w:w="15" w:type="dxa"/>
              <w:left w:w="15" w:type="dxa"/>
              <w:bottom w:w="0" w:type="dxa"/>
              <w:right w:w="15" w:type="dxa"/>
            </w:tcMar>
            <w:vAlign w:val="bottom"/>
          </w:tcPr>
          <w:p>
            <w:pPr>
              <w:pStyle w:val="35"/>
              <w:spacing w:line="400" w:lineRule="exact"/>
              <w:ind w:left="0" w:leftChars="0" w:firstLine="480" w:firstLineChars="200"/>
              <w:jc w:val="both"/>
              <w:rPr>
                <w:rFonts w:hAnsi="宋体" w:cs="宋体"/>
                <w:color w:val="auto"/>
                <w:szCs w:val="21"/>
                <w:highlight w:val="none"/>
              </w:rPr>
            </w:pPr>
          </w:p>
        </w:tc>
        <w:tc>
          <w:tcPr>
            <w:tcW w:w="570" w:type="dxa"/>
            <w:noWrap w:val="0"/>
            <w:tcMar>
              <w:top w:w="15" w:type="dxa"/>
              <w:left w:w="15" w:type="dxa"/>
              <w:bottom w:w="0" w:type="dxa"/>
              <w:right w:w="15" w:type="dxa"/>
            </w:tcMar>
            <w:vAlign w:val="bottom"/>
          </w:tcPr>
          <w:p>
            <w:pPr>
              <w:pStyle w:val="35"/>
              <w:spacing w:line="400" w:lineRule="exact"/>
              <w:ind w:left="0" w:leftChars="0" w:firstLine="480" w:firstLineChars="200"/>
              <w:jc w:val="both"/>
              <w:rPr>
                <w:rFonts w:hAnsi="宋体" w:cs="宋体"/>
                <w:color w:val="auto"/>
                <w:szCs w:val="21"/>
                <w:highlight w:val="none"/>
              </w:rPr>
            </w:pPr>
          </w:p>
        </w:tc>
        <w:tc>
          <w:tcPr>
            <w:tcW w:w="570" w:type="dxa"/>
            <w:noWrap w:val="0"/>
            <w:tcMar>
              <w:top w:w="15" w:type="dxa"/>
              <w:left w:w="15" w:type="dxa"/>
              <w:bottom w:w="0" w:type="dxa"/>
              <w:right w:w="15" w:type="dxa"/>
            </w:tcMar>
            <w:vAlign w:val="bottom"/>
          </w:tcPr>
          <w:p>
            <w:pPr>
              <w:pStyle w:val="35"/>
              <w:spacing w:line="400" w:lineRule="exact"/>
              <w:ind w:left="0" w:leftChars="0" w:firstLine="480" w:firstLineChars="200"/>
              <w:jc w:val="both"/>
              <w:rPr>
                <w:rFonts w:hAnsi="宋体" w:cs="宋体"/>
                <w:color w:val="auto"/>
                <w:szCs w:val="21"/>
                <w:highlight w:val="none"/>
              </w:rPr>
            </w:pPr>
          </w:p>
        </w:tc>
        <w:tc>
          <w:tcPr>
            <w:tcW w:w="570" w:type="dxa"/>
            <w:noWrap w:val="0"/>
            <w:tcMar>
              <w:top w:w="15" w:type="dxa"/>
              <w:left w:w="15" w:type="dxa"/>
              <w:bottom w:w="0" w:type="dxa"/>
              <w:right w:w="15" w:type="dxa"/>
            </w:tcMar>
            <w:vAlign w:val="bottom"/>
          </w:tcPr>
          <w:p>
            <w:pPr>
              <w:pStyle w:val="35"/>
              <w:spacing w:line="400" w:lineRule="exact"/>
              <w:ind w:left="0" w:leftChars="0" w:firstLine="480" w:firstLineChars="200"/>
              <w:jc w:val="both"/>
              <w:rPr>
                <w:rFonts w:hAnsi="宋体" w:cs="宋体"/>
                <w:color w:val="auto"/>
                <w:szCs w:val="21"/>
                <w:highlight w:val="none"/>
              </w:rPr>
            </w:pPr>
          </w:p>
        </w:tc>
        <w:tc>
          <w:tcPr>
            <w:tcW w:w="835" w:type="dxa"/>
            <w:noWrap w:val="0"/>
            <w:tcMar>
              <w:top w:w="15" w:type="dxa"/>
              <w:left w:w="15" w:type="dxa"/>
              <w:bottom w:w="0" w:type="dxa"/>
              <w:right w:w="15" w:type="dxa"/>
            </w:tcMar>
            <w:vAlign w:val="bottom"/>
          </w:tcPr>
          <w:p>
            <w:pPr>
              <w:pStyle w:val="35"/>
              <w:spacing w:line="400" w:lineRule="exact"/>
              <w:ind w:left="0" w:leftChars="0" w:firstLine="480" w:firstLineChars="200"/>
              <w:jc w:val="both"/>
              <w:rPr>
                <w:rFonts w:hAnsi="宋体" w:cs="宋体"/>
                <w:color w:val="auto"/>
                <w:szCs w:val="21"/>
                <w:highlight w:val="none"/>
              </w:rPr>
            </w:pPr>
          </w:p>
        </w:tc>
        <w:tc>
          <w:tcPr>
            <w:tcW w:w="1157" w:type="dxa"/>
            <w:noWrap w:val="0"/>
            <w:tcMar>
              <w:top w:w="15" w:type="dxa"/>
              <w:left w:w="15" w:type="dxa"/>
              <w:bottom w:w="0" w:type="dxa"/>
              <w:right w:w="15" w:type="dxa"/>
            </w:tcMar>
            <w:vAlign w:val="top"/>
          </w:tcPr>
          <w:p>
            <w:pPr>
              <w:pStyle w:val="35"/>
              <w:spacing w:line="400" w:lineRule="exact"/>
              <w:ind w:left="0" w:leftChars="0" w:firstLine="480" w:firstLineChars="200"/>
              <w:jc w:val="both"/>
              <w:rPr>
                <w:rFonts w:hAnsi="宋体" w:cs="宋体"/>
                <w:color w:val="auto"/>
                <w:szCs w:val="21"/>
                <w:highlight w:val="none"/>
              </w:rPr>
            </w:pPr>
          </w:p>
        </w:tc>
        <w:tc>
          <w:tcPr>
            <w:tcW w:w="748" w:type="dxa"/>
            <w:noWrap w:val="0"/>
            <w:tcMar>
              <w:top w:w="15" w:type="dxa"/>
              <w:left w:w="15" w:type="dxa"/>
              <w:bottom w:w="0" w:type="dxa"/>
              <w:right w:w="15" w:type="dxa"/>
            </w:tcMar>
            <w:vAlign w:val="bottom"/>
          </w:tcPr>
          <w:p>
            <w:pPr>
              <w:pStyle w:val="35"/>
              <w:spacing w:line="400" w:lineRule="exact"/>
              <w:ind w:left="0" w:leftChars="0" w:firstLine="480" w:firstLineChars="200"/>
              <w:jc w:val="both"/>
              <w:rPr>
                <w:rFonts w:hAnsi="宋体" w:cs="宋体"/>
                <w:color w:val="auto"/>
                <w:szCs w:val="21"/>
                <w:highlight w:val="none"/>
              </w:rPr>
            </w:pPr>
          </w:p>
        </w:tc>
        <w:tc>
          <w:tcPr>
            <w:tcW w:w="1877" w:type="dxa"/>
            <w:noWrap w:val="0"/>
            <w:tcMar>
              <w:top w:w="15" w:type="dxa"/>
              <w:left w:w="15" w:type="dxa"/>
              <w:bottom w:w="0" w:type="dxa"/>
              <w:right w:w="15" w:type="dxa"/>
            </w:tcMar>
            <w:vAlign w:val="bottom"/>
          </w:tcPr>
          <w:p>
            <w:pPr>
              <w:pStyle w:val="35"/>
              <w:spacing w:line="400" w:lineRule="exact"/>
              <w:ind w:left="0" w:leftChars="0" w:firstLine="480" w:firstLineChars="200"/>
              <w:jc w:val="both"/>
              <w:rPr>
                <w:rFonts w:hAnsi="宋体" w:cs="宋体"/>
                <w:color w:val="auto"/>
                <w:szCs w:val="21"/>
                <w:highlight w:val="none"/>
              </w:rPr>
            </w:pPr>
          </w:p>
        </w:tc>
        <w:tc>
          <w:tcPr>
            <w:tcW w:w="680" w:type="dxa"/>
            <w:noWrap w:val="0"/>
            <w:tcMar>
              <w:top w:w="15" w:type="dxa"/>
              <w:left w:w="15" w:type="dxa"/>
              <w:bottom w:w="0" w:type="dxa"/>
              <w:right w:w="15" w:type="dxa"/>
            </w:tcMar>
            <w:vAlign w:val="bottom"/>
          </w:tcPr>
          <w:p>
            <w:pPr>
              <w:pStyle w:val="35"/>
              <w:spacing w:line="400" w:lineRule="exact"/>
              <w:ind w:left="0" w:leftChars="0" w:firstLine="480" w:firstLineChars="200"/>
              <w:jc w:val="both"/>
              <w:rPr>
                <w:rFonts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7" w:type="dxa"/>
            <w:noWrap w:val="0"/>
            <w:tcMar>
              <w:top w:w="15" w:type="dxa"/>
              <w:left w:w="15" w:type="dxa"/>
              <w:bottom w:w="0" w:type="dxa"/>
              <w:right w:w="15" w:type="dxa"/>
            </w:tcMar>
            <w:vAlign w:val="bottom"/>
          </w:tcPr>
          <w:p>
            <w:pPr>
              <w:pStyle w:val="35"/>
              <w:spacing w:line="400" w:lineRule="exact"/>
              <w:ind w:left="0" w:leftChars="0" w:firstLine="480" w:firstLineChars="200"/>
              <w:jc w:val="both"/>
              <w:rPr>
                <w:rFonts w:hAnsi="宋体" w:cs="宋体"/>
                <w:color w:val="auto"/>
                <w:szCs w:val="21"/>
                <w:highlight w:val="none"/>
              </w:rPr>
            </w:pPr>
          </w:p>
        </w:tc>
        <w:tc>
          <w:tcPr>
            <w:tcW w:w="1240" w:type="dxa"/>
            <w:noWrap w:val="0"/>
            <w:tcMar>
              <w:top w:w="15" w:type="dxa"/>
              <w:left w:w="15" w:type="dxa"/>
              <w:bottom w:w="0" w:type="dxa"/>
              <w:right w:w="15" w:type="dxa"/>
            </w:tcMar>
            <w:vAlign w:val="bottom"/>
          </w:tcPr>
          <w:p>
            <w:pPr>
              <w:pStyle w:val="35"/>
              <w:spacing w:line="400" w:lineRule="exact"/>
              <w:ind w:left="0" w:leftChars="0" w:firstLine="480" w:firstLineChars="200"/>
              <w:jc w:val="both"/>
              <w:rPr>
                <w:rFonts w:hAnsi="宋体" w:cs="宋体"/>
                <w:color w:val="auto"/>
                <w:szCs w:val="21"/>
                <w:highlight w:val="none"/>
              </w:rPr>
            </w:pPr>
          </w:p>
        </w:tc>
        <w:tc>
          <w:tcPr>
            <w:tcW w:w="570" w:type="dxa"/>
            <w:noWrap w:val="0"/>
            <w:tcMar>
              <w:top w:w="15" w:type="dxa"/>
              <w:left w:w="15" w:type="dxa"/>
              <w:bottom w:w="0" w:type="dxa"/>
              <w:right w:w="15" w:type="dxa"/>
            </w:tcMar>
            <w:vAlign w:val="bottom"/>
          </w:tcPr>
          <w:p>
            <w:pPr>
              <w:pStyle w:val="35"/>
              <w:spacing w:line="400" w:lineRule="exact"/>
              <w:ind w:left="0" w:leftChars="0" w:firstLine="480" w:firstLineChars="200"/>
              <w:jc w:val="both"/>
              <w:rPr>
                <w:rFonts w:hAnsi="宋体" w:cs="宋体"/>
                <w:color w:val="auto"/>
                <w:szCs w:val="21"/>
                <w:highlight w:val="none"/>
              </w:rPr>
            </w:pPr>
          </w:p>
        </w:tc>
        <w:tc>
          <w:tcPr>
            <w:tcW w:w="570" w:type="dxa"/>
            <w:noWrap w:val="0"/>
            <w:tcMar>
              <w:top w:w="15" w:type="dxa"/>
              <w:left w:w="15" w:type="dxa"/>
              <w:bottom w:w="0" w:type="dxa"/>
              <w:right w:w="15" w:type="dxa"/>
            </w:tcMar>
            <w:vAlign w:val="bottom"/>
          </w:tcPr>
          <w:p>
            <w:pPr>
              <w:pStyle w:val="35"/>
              <w:spacing w:line="400" w:lineRule="exact"/>
              <w:ind w:left="0" w:leftChars="0" w:firstLine="480" w:firstLineChars="200"/>
              <w:jc w:val="both"/>
              <w:rPr>
                <w:rFonts w:hAnsi="宋体" w:cs="宋体"/>
                <w:color w:val="auto"/>
                <w:szCs w:val="21"/>
                <w:highlight w:val="none"/>
              </w:rPr>
            </w:pPr>
          </w:p>
        </w:tc>
        <w:tc>
          <w:tcPr>
            <w:tcW w:w="570" w:type="dxa"/>
            <w:noWrap w:val="0"/>
            <w:tcMar>
              <w:top w:w="15" w:type="dxa"/>
              <w:left w:w="15" w:type="dxa"/>
              <w:bottom w:w="0" w:type="dxa"/>
              <w:right w:w="15" w:type="dxa"/>
            </w:tcMar>
            <w:vAlign w:val="bottom"/>
          </w:tcPr>
          <w:p>
            <w:pPr>
              <w:pStyle w:val="35"/>
              <w:spacing w:line="400" w:lineRule="exact"/>
              <w:ind w:left="0" w:leftChars="0" w:firstLine="480" w:firstLineChars="200"/>
              <w:jc w:val="both"/>
              <w:rPr>
                <w:rFonts w:hAnsi="宋体" w:cs="宋体"/>
                <w:color w:val="auto"/>
                <w:szCs w:val="21"/>
                <w:highlight w:val="none"/>
              </w:rPr>
            </w:pPr>
          </w:p>
        </w:tc>
        <w:tc>
          <w:tcPr>
            <w:tcW w:w="835" w:type="dxa"/>
            <w:noWrap w:val="0"/>
            <w:tcMar>
              <w:top w:w="15" w:type="dxa"/>
              <w:left w:w="15" w:type="dxa"/>
              <w:bottom w:w="0" w:type="dxa"/>
              <w:right w:w="15" w:type="dxa"/>
            </w:tcMar>
            <w:vAlign w:val="bottom"/>
          </w:tcPr>
          <w:p>
            <w:pPr>
              <w:pStyle w:val="35"/>
              <w:spacing w:line="400" w:lineRule="exact"/>
              <w:ind w:left="0" w:leftChars="0" w:firstLine="480" w:firstLineChars="200"/>
              <w:jc w:val="both"/>
              <w:rPr>
                <w:rFonts w:hAnsi="宋体" w:cs="宋体"/>
                <w:color w:val="auto"/>
                <w:szCs w:val="21"/>
                <w:highlight w:val="none"/>
              </w:rPr>
            </w:pPr>
          </w:p>
        </w:tc>
        <w:tc>
          <w:tcPr>
            <w:tcW w:w="1157" w:type="dxa"/>
            <w:noWrap w:val="0"/>
            <w:tcMar>
              <w:top w:w="15" w:type="dxa"/>
              <w:left w:w="15" w:type="dxa"/>
              <w:bottom w:w="0" w:type="dxa"/>
              <w:right w:w="15" w:type="dxa"/>
            </w:tcMar>
            <w:vAlign w:val="top"/>
          </w:tcPr>
          <w:p>
            <w:pPr>
              <w:pStyle w:val="35"/>
              <w:spacing w:line="400" w:lineRule="exact"/>
              <w:ind w:left="0" w:leftChars="0" w:firstLine="480" w:firstLineChars="200"/>
              <w:jc w:val="both"/>
              <w:rPr>
                <w:rFonts w:hAnsi="宋体" w:cs="宋体"/>
                <w:color w:val="auto"/>
                <w:szCs w:val="21"/>
                <w:highlight w:val="none"/>
              </w:rPr>
            </w:pPr>
          </w:p>
        </w:tc>
        <w:tc>
          <w:tcPr>
            <w:tcW w:w="748" w:type="dxa"/>
            <w:noWrap w:val="0"/>
            <w:tcMar>
              <w:top w:w="15" w:type="dxa"/>
              <w:left w:w="15" w:type="dxa"/>
              <w:bottom w:w="0" w:type="dxa"/>
              <w:right w:w="15" w:type="dxa"/>
            </w:tcMar>
            <w:vAlign w:val="bottom"/>
          </w:tcPr>
          <w:p>
            <w:pPr>
              <w:pStyle w:val="35"/>
              <w:spacing w:line="400" w:lineRule="exact"/>
              <w:ind w:left="0" w:leftChars="0" w:firstLine="480" w:firstLineChars="200"/>
              <w:jc w:val="both"/>
              <w:rPr>
                <w:rFonts w:hAnsi="宋体" w:cs="宋体"/>
                <w:color w:val="auto"/>
                <w:szCs w:val="21"/>
                <w:highlight w:val="none"/>
              </w:rPr>
            </w:pPr>
          </w:p>
        </w:tc>
        <w:tc>
          <w:tcPr>
            <w:tcW w:w="1877" w:type="dxa"/>
            <w:noWrap w:val="0"/>
            <w:tcMar>
              <w:top w:w="15" w:type="dxa"/>
              <w:left w:w="15" w:type="dxa"/>
              <w:bottom w:w="0" w:type="dxa"/>
              <w:right w:w="15" w:type="dxa"/>
            </w:tcMar>
            <w:vAlign w:val="bottom"/>
          </w:tcPr>
          <w:p>
            <w:pPr>
              <w:pStyle w:val="35"/>
              <w:spacing w:line="400" w:lineRule="exact"/>
              <w:ind w:left="0" w:leftChars="0" w:firstLine="480" w:firstLineChars="200"/>
              <w:jc w:val="both"/>
              <w:rPr>
                <w:rFonts w:hAnsi="宋体" w:cs="宋体"/>
                <w:color w:val="auto"/>
                <w:szCs w:val="21"/>
                <w:highlight w:val="none"/>
              </w:rPr>
            </w:pPr>
          </w:p>
        </w:tc>
        <w:tc>
          <w:tcPr>
            <w:tcW w:w="680" w:type="dxa"/>
            <w:noWrap w:val="0"/>
            <w:tcMar>
              <w:top w:w="15" w:type="dxa"/>
              <w:left w:w="15" w:type="dxa"/>
              <w:bottom w:w="0" w:type="dxa"/>
              <w:right w:w="15" w:type="dxa"/>
            </w:tcMar>
            <w:vAlign w:val="bottom"/>
          </w:tcPr>
          <w:p>
            <w:pPr>
              <w:pStyle w:val="35"/>
              <w:spacing w:line="400" w:lineRule="exact"/>
              <w:ind w:left="0" w:leftChars="0" w:firstLine="480" w:firstLineChars="200"/>
              <w:jc w:val="both"/>
              <w:rPr>
                <w:rFonts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trPr>
        <w:tc>
          <w:tcPr>
            <w:tcW w:w="557" w:type="dxa"/>
            <w:noWrap w:val="0"/>
            <w:tcMar>
              <w:top w:w="15" w:type="dxa"/>
              <w:left w:w="15" w:type="dxa"/>
              <w:bottom w:w="0" w:type="dxa"/>
              <w:right w:w="15" w:type="dxa"/>
            </w:tcMar>
            <w:vAlign w:val="bottom"/>
          </w:tcPr>
          <w:p>
            <w:pPr>
              <w:pStyle w:val="35"/>
              <w:spacing w:line="400" w:lineRule="exact"/>
              <w:ind w:left="0" w:leftChars="0" w:firstLine="480" w:firstLineChars="200"/>
              <w:jc w:val="both"/>
              <w:rPr>
                <w:rFonts w:hAnsi="宋体" w:cs="宋体"/>
                <w:color w:val="auto"/>
                <w:szCs w:val="21"/>
                <w:highlight w:val="none"/>
              </w:rPr>
            </w:pPr>
          </w:p>
        </w:tc>
        <w:tc>
          <w:tcPr>
            <w:tcW w:w="1240" w:type="dxa"/>
            <w:noWrap w:val="0"/>
            <w:tcMar>
              <w:top w:w="15" w:type="dxa"/>
              <w:left w:w="15" w:type="dxa"/>
              <w:bottom w:w="0" w:type="dxa"/>
              <w:right w:w="15" w:type="dxa"/>
            </w:tcMar>
            <w:vAlign w:val="bottom"/>
          </w:tcPr>
          <w:p>
            <w:pPr>
              <w:pStyle w:val="35"/>
              <w:spacing w:line="400" w:lineRule="exact"/>
              <w:ind w:left="0" w:leftChars="0" w:firstLine="480" w:firstLineChars="200"/>
              <w:jc w:val="both"/>
              <w:rPr>
                <w:rFonts w:hAnsi="宋体" w:cs="宋体"/>
                <w:color w:val="auto"/>
                <w:szCs w:val="21"/>
                <w:highlight w:val="none"/>
              </w:rPr>
            </w:pPr>
          </w:p>
        </w:tc>
        <w:tc>
          <w:tcPr>
            <w:tcW w:w="570" w:type="dxa"/>
            <w:noWrap w:val="0"/>
            <w:tcMar>
              <w:top w:w="15" w:type="dxa"/>
              <w:left w:w="15" w:type="dxa"/>
              <w:bottom w:w="0" w:type="dxa"/>
              <w:right w:w="15" w:type="dxa"/>
            </w:tcMar>
            <w:vAlign w:val="bottom"/>
          </w:tcPr>
          <w:p>
            <w:pPr>
              <w:pStyle w:val="35"/>
              <w:spacing w:line="400" w:lineRule="exact"/>
              <w:ind w:left="0" w:leftChars="0" w:firstLine="480" w:firstLineChars="200"/>
              <w:jc w:val="both"/>
              <w:rPr>
                <w:rFonts w:hAnsi="宋体" w:cs="宋体"/>
                <w:color w:val="auto"/>
                <w:szCs w:val="21"/>
                <w:highlight w:val="none"/>
              </w:rPr>
            </w:pPr>
          </w:p>
        </w:tc>
        <w:tc>
          <w:tcPr>
            <w:tcW w:w="570" w:type="dxa"/>
            <w:noWrap w:val="0"/>
            <w:tcMar>
              <w:top w:w="15" w:type="dxa"/>
              <w:left w:w="15" w:type="dxa"/>
              <w:bottom w:w="0" w:type="dxa"/>
              <w:right w:w="15" w:type="dxa"/>
            </w:tcMar>
            <w:vAlign w:val="bottom"/>
          </w:tcPr>
          <w:p>
            <w:pPr>
              <w:pStyle w:val="35"/>
              <w:spacing w:line="400" w:lineRule="exact"/>
              <w:ind w:left="0" w:leftChars="0" w:firstLine="480" w:firstLineChars="200"/>
              <w:jc w:val="both"/>
              <w:rPr>
                <w:rFonts w:hAnsi="宋体" w:cs="宋体"/>
                <w:color w:val="auto"/>
                <w:szCs w:val="21"/>
                <w:highlight w:val="none"/>
              </w:rPr>
            </w:pPr>
          </w:p>
        </w:tc>
        <w:tc>
          <w:tcPr>
            <w:tcW w:w="570" w:type="dxa"/>
            <w:noWrap w:val="0"/>
            <w:tcMar>
              <w:top w:w="15" w:type="dxa"/>
              <w:left w:w="15" w:type="dxa"/>
              <w:bottom w:w="0" w:type="dxa"/>
              <w:right w:w="15" w:type="dxa"/>
            </w:tcMar>
            <w:vAlign w:val="bottom"/>
          </w:tcPr>
          <w:p>
            <w:pPr>
              <w:pStyle w:val="35"/>
              <w:spacing w:line="400" w:lineRule="exact"/>
              <w:ind w:left="0" w:leftChars="0" w:firstLine="480" w:firstLineChars="200"/>
              <w:jc w:val="both"/>
              <w:rPr>
                <w:rFonts w:hAnsi="宋体" w:cs="宋体"/>
                <w:color w:val="auto"/>
                <w:szCs w:val="21"/>
                <w:highlight w:val="none"/>
              </w:rPr>
            </w:pPr>
          </w:p>
        </w:tc>
        <w:tc>
          <w:tcPr>
            <w:tcW w:w="835" w:type="dxa"/>
            <w:noWrap w:val="0"/>
            <w:tcMar>
              <w:top w:w="15" w:type="dxa"/>
              <w:left w:w="15" w:type="dxa"/>
              <w:bottom w:w="0" w:type="dxa"/>
              <w:right w:w="15" w:type="dxa"/>
            </w:tcMar>
            <w:vAlign w:val="bottom"/>
          </w:tcPr>
          <w:p>
            <w:pPr>
              <w:pStyle w:val="35"/>
              <w:spacing w:line="400" w:lineRule="exact"/>
              <w:ind w:left="0" w:leftChars="0" w:firstLine="480" w:firstLineChars="200"/>
              <w:jc w:val="both"/>
              <w:rPr>
                <w:rFonts w:hAnsi="宋体" w:cs="宋体"/>
                <w:color w:val="auto"/>
                <w:szCs w:val="21"/>
                <w:highlight w:val="none"/>
              </w:rPr>
            </w:pPr>
          </w:p>
        </w:tc>
        <w:tc>
          <w:tcPr>
            <w:tcW w:w="1157" w:type="dxa"/>
            <w:noWrap w:val="0"/>
            <w:tcMar>
              <w:top w:w="15" w:type="dxa"/>
              <w:left w:w="15" w:type="dxa"/>
              <w:bottom w:w="0" w:type="dxa"/>
              <w:right w:w="15" w:type="dxa"/>
            </w:tcMar>
            <w:vAlign w:val="top"/>
          </w:tcPr>
          <w:p>
            <w:pPr>
              <w:pStyle w:val="35"/>
              <w:spacing w:line="400" w:lineRule="exact"/>
              <w:ind w:left="0" w:leftChars="0" w:firstLine="480" w:firstLineChars="200"/>
              <w:jc w:val="both"/>
              <w:rPr>
                <w:rFonts w:hAnsi="宋体" w:cs="宋体"/>
                <w:color w:val="auto"/>
                <w:szCs w:val="21"/>
                <w:highlight w:val="none"/>
              </w:rPr>
            </w:pPr>
          </w:p>
        </w:tc>
        <w:tc>
          <w:tcPr>
            <w:tcW w:w="748" w:type="dxa"/>
            <w:noWrap w:val="0"/>
            <w:tcMar>
              <w:top w:w="15" w:type="dxa"/>
              <w:left w:w="15" w:type="dxa"/>
              <w:bottom w:w="0" w:type="dxa"/>
              <w:right w:w="15" w:type="dxa"/>
            </w:tcMar>
            <w:vAlign w:val="bottom"/>
          </w:tcPr>
          <w:p>
            <w:pPr>
              <w:pStyle w:val="35"/>
              <w:spacing w:line="400" w:lineRule="exact"/>
              <w:ind w:left="0" w:leftChars="0" w:firstLine="480" w:firstLineChars="200"/>
              <w:jc w:val="both"/>
              <w:rPr>
                <w:rFonts w:hAnsi="宋体" w:cs="宋体"/>
                <w:color w:val="auto"/>
                <w:szCs w:val="21"/>
                <w:highlight w:val="none"/>
              </w:rPr>
            </w:pPr>
          </w:p>
        </w:tc>
        <w:tc>
          <w:tcPr>
            <w:tcW w:w="1877" w:type="dxa"/>
            <w:noWrap w:val="0"/>
            <w:tcMar>
              <w:top w:w="15" w:type="dxa"/>
              <w:left w:w="15" w:type="dxa"/>
              <w:bottom w:w="0" w:type="dxa"/>
              <w:right w:w="15" w:type="dxa"/>
            </w:tcMar>
            <w:vAlign w:val="bottom"/>
          </w:tcPr>
          <w:p>
            <w:pPr>
              <w:pStyle w:val="35"/>
              <w:spacing w:line="400" w:lineRule="exact"/>
              <w:ind w:left="0" w:leftChars="0" w:firstLine="480" w:firstLineChars="200"/>
              <w:jc w:val="both"/>
              <w:rPr>
                <w:rFonts w:hAnsi="宋体" w:cs="宋体"/>
                <w:color w:val="auto"/>
                <w:szCs w:val="21"/>
                <w:highlight w:val="none"/>
              </w:rPr>
            </w:pPr>
          </w:p>
        </w:tc>
        <w:tc>
          <w:tcPr>
            <w:tcW w:w="680" w:type="dxa"/>
            <w:noWrap w:val="0"/>
            <w:tcMar>
              <w:top w:w="15" w:type="dxa"/>
              <w:left w:w="15" w:type="dxa"/>
              <w:bottom w:w="0" w:type="dxa"/>
              <w:right w:w="15" w:type="dxa"/>
            </w:tcMar>
            <w:vAlign w:val="bottom"/>
          </w:tcPr>
          <w:p>
            <w:pPr>
              <w:pStyle w:val="35"/>
              <w:spacing w:line="400" w:lineRule="exact"/>
              <w:ind w:left="0" w:leftChars="0" w:firstLine="480" w:firstLineChars="200"/>
              <w:jc w:val="both"/>
              <w:rPr>
                <w:rFonts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7" w:type="dxa"/>
            <w:noWrap w:val="0"/>
            <w:tcMar>
              <w:top w:w="15" w:type="dxa"/>
              <w:left w:w="15" w:type="dxa"/>
              <w:bottom w:w="0" w:type="dxa"/>
              <w:right w:w="15" w:type="dxa"/>
            </w:tcMar>
            <w:vAlign w:val="bottom"/>
          </w:tcPr>
          <w:p>
            <w:pPr>
              <w:pStyle w:val="35"/>
              <w:spacing w:line="400" w:lineRule="exact"/>
              <w:ind w:left="0" w:leftChars="0" w:firstLine="480" w:firstLineChars="200"/>
              <w:jc w:val="both"/>
              <w:rPr>
                <w:rFonts w:hAnsi="宋体" w:cs="宋体"/>
                <w:color w:val="auto"/>
                <w:szCs w:val="21"/>
                <w:highlight w:val="none"/>
              </w:rPr>
            </w:pPr>
          </w:p>
        </w:tc>
        <w:tc>
          <w:tcPr>
            <w:tcW w:w="1240" w:type="dxa"/>
            <w:noWrap w:val="0"/>
            <w:tcMar>
              <w:top w:w="15" w:type="dxa"/>
              <w:left w:w="15" w:type="dxa"/>
              <w:bottom w:w="0" w:type="dxa"/>
              <w:right w:w="15" w:type="dxa"/>
            </w:tcMar>
            <w:vAlign w:val="bottom"/>
          </w:tcPr>
          <w:p>
            <w:pPr>
              <w:pStyle w:val="35"/>
              <w:spacing w:line="400" w:lineRule="exact"/>
              <w:ind w:left="0" w:leftChars="0" w:firstLine="480" w:firstLineChars="200"/>
              <w:jc w:val="both"/>
              <w:rPr>
                <w:rFonts w:hAnsi="宋体" w:cs="宋体"/>
                <w:color w:val="auto"/>
                <w:szCs w:val="21"/>
                <w:highlight w:val="none"/>
              </w:rPr>
            </w:pPr>
          </w:p>
        </w:tc>
        <w:tc>
          <w:tcPr>
            <w:tcW w:w="570" w:type="dxa"/>
            <w:noWrap w:val="0"/>
            <w:tcMar>
              <w:top w:w="15" w:type="dxa"/>
              <w:left w:w="15" w:type="dxa"/>
              <w:bottom w:w="0" w:type="dxa"/>
              <w:right w:w="15" w:type="dxa"/>
            </w:tcMar>
            <w:vAlign w:val="bottom"/>
          </w:tcPr>
          <w:p>
            <w:pPr>
              <w:pStyle w:val="35"/>
              <w:spacing w:line="400" w:lineRule="exact"/>
              <w:ind w:left="0" w:leftChars="0" w:firstLine="480" w:firstLineChars="200"/>
              <w:jc w:val="both"/>
              <w:rPr>
                <w:rFonts w:hAnsi="宋体" w:cs="宋体"/>
                <w:color w:val="auto"/>
                <w:szCs w:val="21"/>
                <w:highlight w:val="none"/>
              </w:rPr>
            </w:pPr>
          </w:p>
        </w:tc>
        <w:tc>
          <w:tcPr>
            <w:tcW w:w="570" w:type="dxa"/>
            <w:noWrap w:val="0"/>
            <w:tcMar>
              <w:top w:w="15" w:type="dxa"/>
              <w:left w:w="15" w:type="dxa"/>
              <w:bottom w:w="0" w:type="dxa"/>
              <w:right w:w="15" w:type="dxa"/>
            </w:tcMar>
            <w:vAlign w:val="bottom"/>
          </w:tcPr>
          <w:p>
            <w:pPr>
              <w:pStyle w:val="35"/>
              <w:spacing w:line="400" w:lineRule="exact"/>
              <w:ind w:left="0" w:leftChars="0" w:firstLine="480" w:firstLineChars="200"/>
              <w:jc w:val="both"/>
              <w:rPr>
                <w:rFonts w:hAnsi="宋体" w:cs="宋体"/>
                <w:color w:val="auto"/>
                <w:szCs w:val="21"/>
                <w:highlight w:val="none"/>
              </w:rPr>
            </w:pPr>
          </w:p>
        </w:tc>
        <w:tc>
          <w:tcPr>
            <w:tcW w:w="570" w:type="dxa"/>
            <w:noWrap w:val="0"/>
            <w:tcMar>
              <w:top w:w="15" w:type="dxa"/>
              <w:left w:w="15" w:type="dxa"/>
              <w:bottom w:w="0" w:type="dxa"/>
              <w:right w:w="15" w:type="dxa"/>
            </w:tcMar>
            <w:vAlign w:val="bottom"/>
          </w:tcPr>
          <w:p>
            <w:pPr>
              <w:pStyle w:val="35"/>
              <w:spacing w:line="400" w:lineRule="exact"/>
              <w:ind w:left="0" w:leftChars="0" w:firstLine="480" w:firstLineChars="200"/>
              <w:jc w:val="both"/>
              <w:rPr>
                <w:rFonts w:hAnsi="宋体" w:cs="宋体"/>
                <w:color w:val="auto"/>
                <w:szCs w:val="21"/>
                <w:highlight w:val="none"/>
              </w:rPr>
            </w:pPr>
          </w:p>
        </w:tc>
        <w:tc>
          <w:tcPr>
            <w:tcW w:w="835" w:type="dxa"/>
            <w:noWrap w:val="0"/>
            <w:tcMar>
              <w:top w:w="15" w:type="dxa"/>
              <w:left w:w="15" w:type="dxa"/>
              <w:bottom w:w="0" w:type="dxa"/>
              <w:right w:w="15" w:type="dxa"/>
            </w:tcMar>
            <w:vAlign w:val="bottom"/>
          </w:tcPr>
          <w:p>
            <w:pPr>
              <w:pStyle w:val="35"/>
              <w:spacing w:line="400" w:lineRule="exact"/>
              <w:ind w:left="0" w:leftChars="0" w:firstLine="480" w:firstLineChars="200"/>
              <w:jc w:val="both"/>
              <w:rPr>
                <w:rFonts w:hAnsi="宋体" w:cs="宋体"/>
                <w:color w:val="auto"/>
                <w:szCs w:val="21"/>
                <w:highlight w:val="none"/>
              </w:rPr>
            </w:pPr>
          </w:p>
        </w:tc>
        <w:tc>
          <w:tcPr>
            <w:tcW w:w="1157" w:type="dxa"/>
            <w:noWrap w:val="0"/>
            <w:tcMar>
              <w:top w:w="15" w:type="dxa"/>
              <w:left w:w="15" w:type="dxa"/>
              <w:bottom w:w="0" w:type="dxa"/>
              <w:right w:w="15" w:type="dxa"/>
            </w:tcMar>
            <w:vAlign w:val="top"/>
          </w:tcPr>
          <w:p>
            <w:pPr>
              <w:pStyle w:val="35"/>
              <w:spacing w:line="400" w:lineRule="exact"/>
              <w:ind w:left="0" w:leftChars="0" w:firstLine="480" w:firstLineChars="200"/>
              <w:jc w:val="both"/>
              <w:rPr>
                <w:rFonts w:hAnsi="宋体" w:cs="宋体"/>
                <w:color w:val="auto"/>
                <w:szCs w:val="21"/>
                <w:highlight w:val="none"/>
              </w:rPr>
            </w:pPr>
          </w:p>
        </w:tc>
        <w:tc>
          <w:tcPr>
            <w:tcW w:w="748" w:type="dxa"/>
            <w:noWrap w:val="0"/>
            <w:tcMar>
              <w:top w:w="15" w:type="dxa"/>
              <w:left w:w="15" w:type="dxa"/>
              <w:bottom w:w="0" w:type="dxa"/>
              <w:right w:w="15" w:type="dxa"/>
            </w:tcMar>
            <w:vAlign w:val="bottom"/>
          </w:tcPr>
          <w:p>
            <w:pPr>
              <w:pStyle w:val="35"/>
              <w:spacing w:line="400" w:lineRule="exact"/>
              <w:ind w:left="0" w:leftChars="0" w:firstLine="480" w:firstLineChars="200"/>
              <w:jc w:val="both"/>
              <w:rPr>
                <w:rFonts w:hAnsi="宋体" w:cs="宋体"/>
                <w:color w:val="auto"/>
                <w:szCs w:val="21"/>
                <w:highlight w:val="none"/>
              </w:rPr>
            </w:pPr>
          </w:p>
        </w:tc>
        <w:tc>
          <w:tcPr>
            <w:tcW w:w="1877" w:type="dxa"/>
            <w:noWrap w:val="0"/>
            <w:tcMar>
              <w:top w:w="15" w:type="dxa"/>
              <w:left w:w="15" w:type="dxa"/>
              <w:bottom w:w="0" w:type="dxa"/>
              <w:right w:w="15" w:type="dxa"/>
            </w:tcMar>
            <w:vAlign w:val="bottom"/>
          </w:tcPr>
          <w:p>
            <w:pPr>
              <w:pStyle w:val="35"/>
              <w:spacing w:line="400" w:lineRule="exact"/>
              <w:ind w:left="0" w:leftChars="0" w:firstLine="480" w:firstLineChars="200"/>
              <w:jc w:val="both"/>
              <w:rPr>
                <w:rFonts w:hAnsi="宋体" w:cs="宋体"/>
                <w:color w:val="auto"/>
                <w:szCs w:val="21"/>
                <w:highlight w:val="none"/>
              </w:rPr>
            </w:pPr>
          </w:p>
        </w:tc>
        <w:tc>
          <w:tcPr>
            <w:tcW w:w="680" w:type="dxa"/>
            <w:noWrap w:val="0"/>
            <w:tcMar>
              <w:top w:w="15" w:type="dxa"/>
              <w:left w:w="15" w:type="dxa"/>
              <w:bottom w:w="0" w:type="dxa"/>
              <w:right w:w="15" w:type="dxa"/>
            </w:tcMar>
            <w:vAlign w:val="bottom"/>
          </w:tcPr>
          <w:p>
            <w:pPr>
              <w:pStyle w:val="35"/>
              <w:spacing w:line="400" w:lineRule="exact"/>
              <w:ind w:left="0" w:leftChars="0" w:firstLine="480" w:firstLineChars="200"/>
              <w:jc w:val="both"/>
              <w:rPr>
                <w:rFonts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7" w:type="dxa"/>
            <w:noWrap w:val="0"/>
            <w:tcMar>
              <w:top w:w="15" w:type="dxa"/>
              <w:left w:w="15" w:type="dxa"/>
              <w:bottom w:w="0" w:type="dxa"/>
              <w:right w:w="15" w:type="dxa"/>
            </w:tcMar>
            <w:vAlign w:val="bottom"/>
          </w:tcPr>
          <w:p>
            <w:pPr>
              <w:pStyle w:val="35"/>
              <w:spacing w:line="400" w:lineRule="exact"/>
              <w:ind w:left="0" w:leftChars="0" w:firstLine="480" w:firstLineChars="200"/>
              <w:jc w:val="both"/>
              <w:rPr>
                <w:rFonts w:hAnsi="宋体" w:cs="宋体"/>
                <w:color w:val="auto"/>
                <w:szCs w:val="21"/>
                <w:highlight w:val="none"/>
              </w:rPr>
            </w:pPr>
          </w:p>
        </w:tc>
        <w:tc>
          <w:tcPr>
            <w:tcW w:w="1240" w:type="dxa"/>
            <w:noWrap w:val="0"/>
            <w:tcMar>
              <w:top w:w="15" w:type="dxa"/>
              <w:left w:w="15" w:type="dxa"/>
              <w:bottom w:w="0" w:type="dxa"/>
              <w:right w:w="15" w:type="dxa"/>
            </w:tcMar>
            <w:vAlign w:val="bottom"/>
          </w:tcPr>
          <w:p>
            <w:pPr>
              <w:pStyle w:val="35"/>
              <w:spacing w:line="400" w:lineRule="exact"/>
              <w:ind w:left="0" w:leftChars="0" w:firstLine="480" w:firstLineChars="200"/>
              <w:jc w:val="both"/>
              <w:rPr>
                <w:rFonts w:hAnsi="宋体" w:cs="宋体"/>
                <w:color w:val="auto"/>
                <w:szCs w:val="21"/>
                <w:highlight w:val="none"/>
              </w:rPr>
            </w:pPr>
          </w:p>
        </w:tc>
        <w:tc>
          <w:tcPr>
            <w:tcW w:w="570" w:type="dxa"/>
            <w:noWrap w:val="0"/>
            <w:tcMar>
              <w:top w:w="15" w:type="dxa"/>
              <w:left w:w="15" w:type="dxa"/>
              <w:bottom w:w="0" w:type="dxa"/>
              <w:right w:w="15" w:type="dxa"/>
            </w:tcMar>
            <w:vAlign w:val="bottom"/>
          </w:tcPr>
          <w:p>
            <w:pPr>
              <w:pStyle w:val="35"/>
              <w:spacing w:line="400" w:lineRule="exact"/>
              <w:ind w:left="0" w:leftChars="0" w:firstLine="480" w:firstLineChars="200"/>
              <w:jc w:val="both"/>
              <w:rPr>
                <w:rFonts w:hAnsi="宋体" w:cs="宋体"/>
                <w:color w:val="auto"/>
                <w:szCs w:val="21"/>
                <w:highlight w:val="none"/>
              </w:rPr>
            </w:pPr>
          </w:p>
        </w:tc>
        <w:tc>
          <w:tcPr>
            <w:tcW w:w="570" w:type="dxa"/>
            <w:noWrap w:val="0"/>
            <w:tcMar>
              <w:top w:w="15" w:type="dxa"/>
              <w:left w:w="15" w:type="dxa"/>
              <w:bottom w:w="0" w:type="dxa"/>
              <w:right w:w="15" w:type="dxa"/>
            </w:tcMar>
            <w:vAlign w:val="bottom"/>
          </w:tcPr>
          <w:p>
            <w:pPr>
              <w:pStyle w:val="35"/>
              <w:spacing w:line="400" w:lineRule="exact"/>
              <w:ind w:left="0" w:leftChars="0" w:firstLine="480" w:firstLineChars="200"/>
              <w:jc w:val="both"/>
              <w:rPr>
                <w:rFonts w:hAnsi="宋体" w:cs="宋体"/>
                <w:color w:val="auto"/>
                <w:szCs w:val="21"/>
                <w:highlight w:val="none"/>
              </w:rPr>
            </w:pPr>
          </w:p>
        </w:tc>
        <w:tc>
          <w:tcPr>
            <w:tcW w:w="570" w:type="dxa"/>
            <w:noWrap w:val="0"/>
            <w:tcMar>
              <w:top w:w="15" w:type="dxa"/>
              <w:left w:w="15" w:type="dxa"/>
              <w:bottom w:w="0" w:type="dxa"/>
              <w:right w:w="15" w:type="dxa"/>
            </w:tcMar>
            <w:vAlign w:val="bottom"/>
          </w:tcPr>
          <w:p>
            <w:pPr>
              <w:pStyle w:val="35"/>
              <w:spacing w:line="400" w:lineRule="exact"/>
              <w:ind w:left="0" w:leftChars="0" w:firstLine="480" w:firstLineChars="200"/>
              <w:jc w:val="both"/>
              <w:rPr>
                <w:rFonts w:hAnsi="宋体" w:cs="宋体"/>
                <w:color w:val="auto"/>
                <w:szCs w:val="21"/>
                <w:highlight w:val="none"/>
              </w:rPr>
            </w:pPr>
          </w:p>
        </w:tc>
        <w:tc>
          <w:tcPr>
            <w:tcW w:w="835" w:type="dxa"/>
            <w:noWrap w:val="0"/>
            <w:tcMar>
              <w:top w:w="15" w:type="dxa"/>
              <w:left w:w="15" w:type="dxa"/>
              <w:bottom w:w="0" w:type="dxa"/>
              <w:right w:w="15" w:type="dxa"/>
            </w:tcMar>
            <w:vAlign w:val="bottom"/>
          </w:tcPr>
          <w:p>
            <w:pPr>
              <w:pStyle w:val="35"/>
              <w:spacing w:line="400" w:lineRule="exact"/>
              <w:ind w:left="0" w:leftChars="0" w:firstLine="480" w:firstLineChars="200"/>
              <w:jc w:val="both"/>
              <w:rPr>
                <w:rFonts w:hAnsi="宋体" w:cs="宋体"/>
                <w:color w:val="auto"/>
                <w:szCs w:val="21"/>
                <w:highlight w:val="none"/>
              </w:rPr>
            </w:pPr>
          </w:p>
        </w:tc>
        <w:tc>
          <w:tcPr>
            <w:tcW w:w="1157" w:type="dxa"/>
            <w:noWrap w:val="0"/>
            <w:tcMar>
              <w:top w:w="15" w:type="dxa"/>
              <w:left w:w="15" w:type="dxa"/>
              <w:bottom w:w="0" w:type="dxa"/>
              <w:right w:w="15" w:type="dxa"/>
            </w:tcMar>
            <w:vAlign w:val="top"/>
          </w:tcPr>
          <w:p>
            <w:pPr>
              <w:pStyle w:val="35"/>
              <w:spacing w:line="400" w:lineRule="exact"/>
              <w:ind w:left="0" w:leftChars="0" w:firstLine="480" w:firstLineChars="200"/>
              <w:jc w:val="both"/>
              <w:rPr>
                <w:rFonts w:hAnsi="宋体" w:cs="宋体"/>
                <w:color w:val="auto"/>
                <w:szCs w:val="21"/>
                <w:highlight w:val="none"/>
              </w:rPr>
            </w:pPr>
          </w:p>
        </w:tc>
        <w:tc>
          <w:tcPr>
            <w:tcW w:w="748" w:type="dxa"/>
            <w:noWrap w:val="0"/>
            <w:tcMar>
              <w:top w:w="15" w:type="dxa"/>
              <w:left w:w="15" w:type="dxa"/>
              <w:bottom w:w="0" w:type="dxa"/>
              <w:right w:w="15" w:type="dxa"/>
            </w:tcMar>
            <w:vAlign w:val="bottom"/>
          </w:tcPr>
          <w:p>
            <w:pPr>
              <w:pStyle w:val="35"/>
              <w:spacing w:line="400" w:lineRule="exact"/>
              <w:ind w:left="0" w:leftChars="0" w:firstLine="480" w:firstLineChars="200"/>
              <w:jc w:val="both"/>
              <w:rPr>
                <w:rFonts w:hAnsi="宋体" w:cs="宋体"/>
                <w:color w:val="auto"/>
                <w:szCs w:val="21"/>
                <w:highlight w:val="none"/>
              </w:rPr>
            </w:pPr>
          </w:p>
        </w:tc>
        <w:tc>
          <w:tcPr>
            <w:tcW w:w="1877" w:type="dxa"/>
            <w:noWrap w:val="0"/>
            <w:tcMar>
              <w:top w:w="15" w:type="dxa"/>
              <w:left w:w="15" w:type="dxa"/>
              <w:bottom w:w="0" w:type="dxa"/>
              <w:right w:w="15" w:type="dxa"/>
            </w:tcMar>
            <w:vAlign w:val="bottom"/>
          </w:tcPr>
          <w:p>
            <w:pPr>
              <w:pStyle w:val="35"/>
              <w:spacing w:line="400" w:lineRule="exact"/>
              <w:ind w:left="0" w:leftChars="0" w:firstLine="480" w:firstLineChars="200"/>
              <w:jc w:val="both"/>
              <w:rPr>
                <w:rFonts w:hAnsi="宋体" w:cs="宋体"/>
                <w:color w:val="auto"/>
                <w:szCs w:val="21"/>
                <w:highlight w:val="none"/>
              </w:rPr>
            </w:pPr>
          </w:p>
        </w:tc>
        <w:tc>
          <w:tcPr>
            <w:tcW w:w="680" w:type="dxa"/>
            <w:noWrap w:val="0"/>
            <w:tcMar>
              <w:top w:w="15" w:type="dxa"/>
              <w:left w:w="15" w:type="dxa"/>
              <w:bottom w:w="0" w:type="dxa"/>
              <w:right w:w="15" w:type="dxa"/>
            </w:tcMar>
            <w:vAlign w:val="bottom"/>
          </w:tcPr>
          <w:p>
            <w:pPr>
              <w:pStyle w:val="35"/>
              <w:spacing w:line="400" w:lineRule="exact"/>
              <w:ind w:left="0" w:leftChars="0" w:firstLine="480" w:firstLineChars="200"/>
              <w:jc w:val="both"/>
              <w:rPr>
                <w:rFonts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trPr>
        <w:tc>
          <w:tcPr>
            <w:tcW w:w="557" w:type="dxa"/>
            <w:noWrap w:val="0"/>
            <w:tcMar>
              <w:top w:w="15" w:type="dxa"/>
              <w:left w:w="15" w:type="dxa"/>
              <w:bottom w:w="0" w:type="dxa"/>
              <w:right w:w="15" w:type="dxa"/>
            </w:tcMar>
            <w:vAlign w:val="bottom"/>
          </w:tcPr>
          <w:p>
            <w:pPr>
              <w:pStyle w:val="35"/>
              <w:spacing w:line="400" w:lineRule="exact"/>
              <w:ind w:left="0" w:leftChars="0" w:firstLine="480" w:firstLineChars="200"/>
              <w:jc w:val="both"/>
              <w:rPr>
                <w:rFonts w:hAnsi="宋体" w:cs="宋体"/>
                <w:color w:val="auto"/>
                <w:szCs w:val="21"/>
                <w:highlight w:val="none"/>
              </w:rPr>
            </w:pPr>
          </w:p>
        </w:tc>
        <w:tc>
          <w:tcPr>
            <w:tcW w:w="1240" w:type="dxa"/>
            <w:noWrap w:val="0"/>
            <w:tcMar>
              <w:top w:w="15" w:type="dxa"/>
              <w:left w:w="15" w:type="dxa"/>
              <w:bottom w:w="0" w:type="dxa"/>
              <w:right w:w="15" w:type="dxa"/>
            </w:tcMar>
            <w:vAlign w:val="bottom"/>
          </w:tcPr>
          <w:p>
            <w:pPr>
              <w:pStyle w:val="35"/>
              <w:spacing w:line="400" w:lineRule="exact"/>
              <w:ind w:left="0" w:leftChars="0" w:firstLine="480" w:firstLineChars="200"/>
              <w:jc w:val="both"/>
              <w:rPr>
                <w:rFonts w:hAnsi="宋体" w:cs="宋体"/>
                <w:color w:val="auto"/>
                <w:szCs w:val="21"/>
                <w:highlight w:val="none"/>
              </w:rPr>
            </w:pPr>
          </w:p>
        </w:tc>
        <w:tc>
          <w:tcPr>
            <w:tcW w:w="570" w:type="dxa"/>
            <w:noWrap w:val="0"/>
            <w:tcMar>
              <w:top w:w="15" w:type="dxa"/>
              <w:left w:w="15" w:type="dxa"/>
              <w:bottom w:w="0" w:type="dxa"/>
              <w:right w:w="15" w:type="dxa"/>
            </w:tcMar>
            <w:vAlign w:val="bottom"/>
          </w:tcPr>
          <w:p>
            <w:pPr>
              <w:pStyle w:val="35"/>
              <w:spacing w:line="400" w:lineRule="exact"/>
              <w:ind w:left="0" w:leftChars="0" w:firstLine="480" w:firstLineChars="200"/>
              <w:jc w:val="both"/>
              <w:rPr>
                <w:rFonts w:hAnsi="宋体" w:cs="宋体"/>
                <w:color w:val="auto"/>
                <w:szCs w:val="21"/>
                <w:highlight w:val="none"/>
              </w:rPr>
            </w:pPr>
          </w:p>
        </w:tc>
        <w:tc>
          <w:tcPr>
            <w:tcW w:w="570" w:type="dxa"/>
            <w:noWrap w:val="0"/>
            <w:tcMar>
              <w:top w:w="15" w:type="dxa"/>
              <w:left w:w="15" w:type="dxa"/>
              <w:bottom w:w="0" w:type="dxa"/>
              <w:right w:w="15" w:type="dxa"/>
            </w:tcMar>
            <w:vAlign w:val="bottom"/>
          </w:tcPr>
          <w:p>
            <w:pPr>
              <w:pStyle w:val="35"/>
              <w:spacing w:line="400" w:lineRule="exact"/>
              <w:ind w:left="0" w:leftChars="0" w:firstLine="480" w:firstLineChars="200"/>
              <w:jc w:val="both"/>
              <w:rPr>
                <w:rFonts w:hAnsi="宋体" w:cs="宋体"/>
                <w:color w:val="auto"/>
                <w:szCs w:val="21"/>
                <w:highlight w:val="none"/>
              </w:rPr>
            </w:pPr>
          </w:p>
        </w:tc>
        <w:tc>
          <w:tcPr>
            <w:tcW w:w="570" w:type="dxa"/>
            <w:noWrap w:val="0"/>
            <w:tcMar>
              <w:top w:w="15" w:type="dxa"/>
              <w:left w:w="15" w:type="dxa"/>
              <w:bottom w:w="0" w:type="dxa"/>
              <w:right w:w="15" w:type="dxa"/>
            </w:tcMar>
            <w:vAlign w:val="bottom"/>
          </w:tcPr>
          <w:p>
            <w:pPr>
              <w:pStyle w:val="35"/>
              <w:spacing w:line="400" w:lineRule="exact"/>
              <w:ind w:left="0" w:leftChars="0" w:firstLine="480" w:firstLineChars="200"/>
              <w:jc w:val="both"/>
              <w:rPr>
                <w:rFonts w:hAnsi="宋体" w:cs="宋体"/>
                <w:color w:val="auto"/>
                <w:szCs w:val="21"/>
                <w:highlight w:val="none"/>
              </w:rPr>
            </w:pPr>
          </w:p>
        </w:tc>
        <w:tc>
          <w:tcPr>
            <w:tcW w:w="835" w:type="dxa"/>
            <w:noWrap w:val="0"/>
            <w:tcMar>
              <w:top w:w="15" w:type="dxa"/>
              <w:left w:w="15" w:type="dxa"/>
              <w:bottom w:w="0" w:type="dxa"/>
              <w:right w:w="15" w:type="dxa"/>
            </w:tcMar>
            <w:vAlign w:val="bottom"/>
          </w:tcPr>
          <w:p>
            <w:pPr>
              <w:pStyle w:val="35"/>
              <w:spacing w:line="400" w:lineRule="exact"/>
              <w:ind w:left="0" w:leftChars="0" w:firstLine="480" w:firstLineChars="200"/>
              <w:jc w:val="both"/>
              <w:rPr>
                <w:rFonts w:hAnsi="宋体" w:cs="宋体"/>
                <w:color w:val="auto"/>
                <w:szCs w:val="21"/>
                <w:highlight w:val="none"/>
              </w:rPr>
            </w:pPr>
          </w:p>
        </w:tc>
        <w:tc>
          <w:tcPr>
            <w:tcW w:w="1157" w:type="dxa"/>
            <w:noWrap w:val="0"/>
            <w:tcMar>
              <w:top w:w="15" w:type="dxa"/>
              <w:left w:w="15" w:type="dxa"/>
              <w:bottom w:w="0" w:type="dxa"/>
              <w:right w:w="15" w:type="dxa"/>
            </w:tcMar>
            <w:vAlign w:val="top"/>
          </w:tcPr>
          <w:p>
            <w:pPr>
              <w:pStyle w:val="35"/>
              <w:spacing w:line="400" w:lineRule="exact"/>
              <w:ind w:left="0" w:leftChars="0" w:firstLine="480" w:firstLineChars="200"/>
              <w:jc w:val="both"/>
              <w:rPr>
                <w:rFonts w:hAnsi="宋体" w:cs="宋体"/>
                <w:color w:val="auto"/>
                <w:szCs w:val="21"/>
                <w:highlight w:val="none"/>
              </w:rPr>
            </w:pPr>
          </w:p>
        </w:tc>
        <w:tc>
          <w:tcPr>
            <w:tcW w:w="748" w:type="dxa"/>
            <w:noWrap w:val="0"/>
            <w:tcMar>
              <w:top w:w="15" w:type="dxa"/>
              <w:left w:w="15" w:type="dxa"/>
              <w:bottom w:w="0" w:type="dxa"/>
              <w:right w:w="15" w:type="dxa"/>
            </w:tcMar>
            <w:vAlign w:val="bottom"/>
          </w:tcPr>
          <w:p>
            <w:pPr>
              <w:pStyle w:val="35"/>
              <w:spacing w:line="400" w:lineRule="exact"/>
              <w:ind w:left="0" w:leftChars="0" w:firstLine="480" w:firstLineChars="200"/>
              <w:jc w:val="both"/>
              <w:rPr>
                <w:rFonts w:hAnsi="宋体" w:cs="宋体"/>
                <w:color w:val="auto"/>
                <w:szCs w:val="21"/>
                <w:highlight w:val="none"/>
              </w:rPr>
            </w:pPr>
          </w:p>
        </w:tc>
        <w:tc>
          <w:tcPr>
            <w:tcW w:w="1877" w:type="dxa"/>
            <w:noWrap w:val="0"/>
            <w:tcMar>
              <w:top w:w="15" w:type="dxa"/>
              <w:left w:w="15" w:type="dxa"/>
              <w:bottom w:w="0" w:type="dxa"/>
              <w:right w:w="15" w:type="dxa"/>
            </w:tcMar>
            <w:vAlign w:val="bottom"/>
          </w:tcPr>
          <w:p>
            <w:pPr>
              <w:pStyle w:val="35"/>
              <w:spacing w:line="400" w:lineRule="exact"/>
              <w:ind w:left="0" w:leftChars="0" w:firstLine="480" w:firstLineChars="200"/>
              <w:jc w:val="both"/>
              <w:rPr>
                <w:rFonts w:hAnsi="宋体" w:cs="宋体"/>
                <w:color w:val="auto"/>
                <w:szCs w:val="21"/>
                <w:highlight w:val="none"/>
              </w:rPr>
            </w:pPr>
          </w:p>
        </w:tc>
        <w:tc>
          <w:tcPr>
            <w:tcW w:w="680" w:type="dxa"/>
            <w:noWrap w:val="0"/>
            <w:tcMar>
              <w:top w:w="15" w:type="dxa"/>
              <w:left w:w="15" w:type="dxa"/>
              <w:bottom w:w="0" w:type="dxa"/>
              <w:right w:w="15" w:type="dxa"/>
            </w:tcMar>
            <w:vAlign w:val="bottom"/>
          </w:tcPr>
          <w:p>
            <w:pPr>
              <w:pStyle w:val="35"/>
              <w:spacing w:line="400" w:lineRule="exact"/>
              <w:ind w:left="0" w:leftChars="0" w:firstLine="480" w:firstLineChars="200"/>
              <w:jc w:val="both"/>
              <w:rPr>
                <w:rFonts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7" w:type="dxa"/>
            <w:noWrap w:val="0"/>
            <w:tcMar>
              <w:top w:w="15" w:type="dxa"/>
              <w:left w:w="15" w:type="dxa"/>
              <w:bottom w:w="0" w:type="dxa"/>
              <w:right w:w="15" w:type="dxa"/>
            </w:tcMar>
            <w:vAlign w:val="bottom"/>
          </w:tcPr>
          <w:p>
            <w:pPr>
              <w:pStyle w:val="35"/>
              <w:spacing w:line="400" w:lineRule="exact"/>
              <w:ind w:left="0" w:leftChars="0" w:firstLine="480" w:firstLineChars="200"/>
              <w:jc w:val="both"/>
              <w:rPr>
                <w:rFonts w:hAnsi="宋体" w:cs="宋体"/>
                <w:color w:val="auto"/>
                <w:szCs w:val="21"/>
                <w:highlight w:val="none"/>
              </w:rPr>
            </w:pPr>
          </w:p>
        </w:tc>
        <w:tc>
          <w:tcPr>
            <w:tcW w:w="1240" w:type="dxa"/>
            <w:noWrap w:val="0"/>
            <w:tcMar>
              <w:top w:w="15" w:type="dxa"/>
              <w:left w:w="15" w:type="dxa"/>
              <w:bottom w:w="0" w:type="dxa"/>
              <w:right w:w="15" w:type="dxa"/>
            </w:tcMar>
            <w:vAlign w:val="bottom"/>
          </w:tcPr>
          <w:p>
            <w:pPr>
              <w:pStyle w:val="35"/>
              <w:spacing w:line="400" w:lineRule="exact"/>
              <w:ind w:left="0" w:leftChars="0" w:firstLine="480" w:firstLineChars="200"/>
              <w:jc w:val="both"/>
              <w:rPr>
                <w:rFonts w:hAnsi="宋体" w:cs="宋体"/>
                <w:color w:val="auto"/>
                <w:szCs w:val="21"/>
                <w:highlight w:val="none"/>
              </w:rPr>
            </w:pPr>
          </w:p>
        </w:tc>
        <w:tc>
          <w:tcPr>
            <w:tcW w:w="570" w:type="dxa"/>
            <w:noWrap w:val="0"/>
            <w:tcMar>
              <w:top w:w="15" w:type="dxa"/>
              <w:left w:w="15" w:type="dxa"/>
              <w:bottom w:w="0" w:type="dxa"/>
              <w:right w:w="15" w:type="dxa"/>
            </w:tcMar>
            <w:vAlign w:val="bottom"/>
          </w:tcPr>
          <w:p>
            <w:pPr>
              <w:pStyle w:val="35"/>
              <w:spacing w:line="400" w:lineRule="exact"/>
              <w:ind w:left="0" w:leftChars="0" w:firstLine="480" w:firstLineChars="200"/>
              <w:jc w:val="both"/>
              <w:rPr>
                <w:rFonts w:hAnsi="宋体" w:cs="宋体"/>
                <w:color w:val="auto"/>
                <w:szCs w:val="21"/>
                <w:highlight w:val="none"/>
              </w:rPr>
            </w:pPr>
          </w:p>
        </w:tc>
        <w:tc>
          <w:tcPr>
            <w:tcW w:w="570" w:type="dxa"/>
            <w:noWrap w:val="0"/>
            <w:tcMar>
              <w:top w:w="15" w:type="dxa"/>
              <w:left w:w="15" w:type="dxa"/>
              <w:bottom w:w="0" w:type="dxa"/>
              <w:right w:w="15" w:type="dxa"/>
            </w:tcMar>
            <w:vAlign w:val="bottom"/>
          </w:tcPr>
          <w:p>
            <w:pPr>
              <w:pStyle w:val="35"/>
              <w:spacing w:line="400" w:lineRule="exact"/>
              <w:ind w:left="0" w:leftChars="0" w:firstLine="480" w:firstLineChars="200"/>
              <w:jc w:val="both"/>
              <w:rPr>
                <w:rFonts w:hAnsi="宋体" w:cs="宋体"/>
                <w:color w:val="auto"/>
                <w:szCs w:val="21"/>
                <w:highlight w:val="none"/>
              </w:rPr>
            </w:pPr>
          </w:p>
        </w:tc>
        <w:tc>
          <w:tcPr>
            <w:tcW w:w="570" w:type="dxa"/>
            <w:noWrap w:val="0"/>
            <w:tcMar>
              <w:top w:w="15" w:type="dxa"/>
              <w:left w:w="15" w:type="dxa"/>
              <w:bottom w:w="0" w:type="dxa"/>
              <w:right w:w="15" w:type="dxa"/>
            </w:tcMar>
            <w:vAlign w:val="bottom"/>
          </w:tcPr>
          <w:p>
            <w:pPr>
              <w:pStyle w:val="35"/>
              <w:spacing w:line="400" w:lineRule="exact"/>
              <w:ind w:left="0" w:leftChars="0" w:firstLine="480" w:firstLineChars="200"/>
              <w:jc w:val="both"/>
              <w:rPr>
                <w:rFonts w:hAnsi="宋体" w:cs="宋体"/>
                <w:color w:val="auto"/>
                <w:szCs w:val="21"/>
                <w:highlight w:val="none"/>
              </w:rPr>
            </w:pPr>
          </w:p>
        </w:tc>
        <w:tc>
          <w:tcPr>
            <w:tcW w:w="835" w:type="dxa"/>
            <w:noWrap w:val="0"/>
            <w:tcMar>
              <w:top w:w="15" w:type="dxa"/>
              <w:left w:w="15" w:type="dxa"/>
              <w:bottom w:w="0" w:type="dxa"/>
              <w:right w:w="15" w:type="dxa"/>
            </w:tcMar>
            <w:vAlign w:val="bottom"/>
          </w:tcPr>
          <w:p>
            <w:pPr>
              <w:pStyle w:val="35"/>
              <w:spacing w:line="400" w:lineRule="exact"/>
              <w:ind w:left="0" w:leftChars="0" w:firstLine="480" w:firstLineChars="200"/>
              <w:jc w:val="both"/>
              <w:rPr>
                <w:rFonts w:hAnsi="宋体" w:cs="宋体"/>
                <w:color w:val="auto"/>
                <w:szCs w:val="21"/>
                <w:highlight w:val="none"/>
              </w:rPr>
            </w:pPr>
          </w:p>
        </w:tc>
        <w:tc>
          <w:tcPr>
            <w:tcW w:w="1157" w:type="dxa"/>
            <w:noWrap w:val="0"/>
            <w:tcMar>
              <w:top w:w="15" w:type="dxa"/>
              <w:left w:w="15" w:type="dxa"/>
              <w:bottom w:w="0" w:type="dxa"/>
              <w:right w:w="15" w:type="dxa"/>
            </w:tcMar>
            <w:vAlign w:val="top"/>
          </w:tcPr>
          <w:p>
            <w:pPr>
              <w:pStyle w:val="35"/>
              <w:spacing w:line="400" w:lineRule="exact"/>
              <w:ind w:left="0" w:leftChars="0" w:firstLine="480" w:firstLineChars="200"/>
              <w:jc w:val="both"/>
              <w:rPr>
                <w:rFonts w:hAnsi="宋体" w:cs="宋体"/>
                <w:color w:val="auto"/>
                <w:szCs w:val="21"/>
                <w:highlight w:val="none"/>
              </w:rPr>
            </w:pPr>
          </w:p>
        </w:tc>
        <w:tc>
          <w:tcPr>
            <w:tcW w:w="748" w:type="dxa"/>
            <w:noWrap w:val="0"/>
            <w:tcMar>
              <w:top w:w="15" w:type="dxa"/>
              <w:left w:w="15" w:type="dxa"/>
              <w:bottom w:w="0" w:type="dxa"/>
              <w:right w:w="15" w:type="dxa"/>
            </w:tcMar>
            <w:vAlign w:val="bottom"/>
          </w:tcPr>
          <w:p>
            <w:pPr>
              <w:pStyle w:val="35"/>
              <w:spacing w:line="400" w:lineRule="exact"/>
              <w:ind w:left="0" w:leftChars="0" w:firstLine="480" w:firstLineChars="200"/>
              <w:jc w:val="both"/>
              <w:rPr>
                <w:rFonts w:hAnsi="宋体" w:cs="宋体"/>
                <w:color w:val="auto"/>
                <w:szCs w:val="21"/>
                <w:highlight w:val="none"/>
              </w:rPr>
            </w:pPr>
          </w:p>
        </w:tc>
        <w:tc>
          <w:tcPr>
            <w:tcW w:w="1877" w:type="dxa"/>
            <w:noWrap w:val="0"/>
            <w:tcMar>
              <w:top w:w="15" w:type="dxa"/>
              <w:left w:w="15" w:type="dxa"/>
              <w:bottom w:w="0" w:type="dxa"/>
              <w:right w:w="15" w:type="dxa"/>
            </w:tcMar>
            <w:vAlign w:val="bottom"/>
          </w:tcPr>
          <w:p>
            <w:pPr>
              <w:pStyle w:val="35"/>
              <w:spacing w:line="400" w:lineRule="exact"/>
              <w:ind w:left="0" w:leftChars="0" w:firstLine="480" w:firstLineChars="200"/>
              <w:jc w:val="both"/>
              <w:rPr>
                <w:rFonts w:hAnsi="宋体" w:cs="宋体"/>
                <w:color w:val="auto"/>
                <w:szCs w:val="21"/>
                <w:highlight w:val="none"/>
              </w:rPr>
            </w:pPr>
          </w:p>
        </w:tc>
        <w:tc>
          <w:tcPr>
            <w:tcW w:w="680" w:type="dxa"/>
            <w:noWrap w:val="0"/>
            <w:tcMar>
              <w:top w:w="15" w:type="dxa"/>
              <w:left w:w="15" w:type="dxa"/>
              <w:bottom w:w="0" w:type="dxa"/>
              <w:right w:w="15" w:type="dxa"/>
            </w:tcMar>
            <w:vAlign w:val="bottom"/>
          </w:tcPr>
          <w:p>
            <w:pPr>
              <w:pStyle w:val="35"/>
              <w:spacing w:line="400" w:lineRule="exact"/>
              <w:ind w:left="0" w:leftChars="0" w:firstLine="480" w:firstLineChars="200"/>
              <w:jc w:val="both"/>
              <w:rPr>
                <w:rFonts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7" w:type="dxa"/>
            <w:noWrap w:val="0"/>
            <w:tcMar>
              <w:top w:w="15" w:type="dxa"/>
              <w:left w:w="15" w:type="dxa"/>
              <w:bottom w:w="0" w:type="dxa"/>
              <w:right w:w="15" w:type="dxa"/>
            </w:tcMar>
            <w:vAlign w:val="bottom"/>
          </w:tcPr>
          <w:p>
            <w:pPr>
              <w:pStyle w:val="35"/>
              <w:spacing w:line="400" w:lineRule="exact"/>
              <w:ind w:left="0" w:leftChars="0" w:firstLine="480" w:firstLineChars="200"/>
              <w:jc w:val="both"/>
              <w:rPr>
                <w:rFonts w:hAnsi="宋体" w:cs="宋体"/>
                <w:color w:val="auto"/>
                <w:szCs w:val="21"/>
                <w:highlight w:val="none"/>
              </w:rPr>
            </w:pPr>
          </w:p>
        </w:tc>
        <w:tc>
          <w:tcPr>
            <w:tcW w:w="1240" w:type="dxa"/>
            <w:noWrap w:val="0"/>
            <w:tcMar>
              <w:top w:w="15" w:type="dxa"/>
              <w:left w:w="15" w:type="dxa"/>
              <w:bottom w:w="0" w:type="dxa"/>
              <w:right w:w="15" w:type="dxa"/>
            </w:tcMar>
            <w:vAlign w:val="bottom"/>
          </w:tcPr>
          <w:p>
            <w:pPr>
              <w:pStyle w:val="35"/>
              <w:spacing w:line="400" w:lineRule="exact"/>
              <w:ind w:left="0" w:leftChars="0" w:firstLine="480" w:firstLineChars="200"/>
              <w:jc w:val="both"/>
              <w:rPr>
                <w:rFonts w:hAnsi="宋体" w:cs="宋体"/>
                <w:color w:val="auto"/>
                <w:szCs w:val="21"/>
                <w:highlight w:val="none"/>
              </w:rPr>
            </w:pPr>
          </w:p>
        </w:tc>
        <w:tc>
          <w:tcPr>
            <w:tcW w:w="570" w:type="dxa"/>
            <w:noWrap w:val="0"/>
            <w:tcMar>
              <w:top w:w="15" w:type="dxa"/>
              <w:left w:w="15" w:type="dxa"/>
              <w:bottom w:w="0" w:type="dxa"/>
              <w:right w:w="15" w:type="dxa"/>
            </w:tcMar>
            <w:vAlign w:val="bottom"/>
          </w:tcPr>
          <w:p>
            <w:pPr>
              <w:pStyle w:val="35"/>
              <w:spacing w:line="400" w:lineRule="exact"/>
              <w:ind w:left="0" w:leftChars="0" w:firstLine="480" w:firstLineChars="200"/>
              <w:jc w:val="both"/>
              <w:rPr>
                <w:rFonts w:hAnsi="宋体" w:cs="宋体"/>
                <w:color w:val="auto"/>
                <w:szCs w:val="21"/>
                <w:highlight w:val="none"/>
              </w:rPr>
            </w:pPr>
          </w:p>
        </w:tc>
        <w:tc>
          <w:tcPr>
            <w:tcW w:w="570" w:type="dxa"/>
            <w:noWrap w:val="0"/>
            <w:tcMar>
              <w:top w:w="15" w:type="dxa"/>
              <w:left w:w="15" w:type="dxa"/>
              <w:bottom w:w="0" w:type="dxa"/>
              <w:right w:w="15" w:type="dxa"/>
            </w:tcMar>
            <w:vAlign w:val="bottom"/>
          </w:tcPr>
          <w:p>
            <w:pPr>
              <w:pStyle w:val="35"/>
              <w:spacing w:line="400" w:lineRule="exact"/>
              <w:ind w:left="0" w:leftChars="0" w:firstLine="480" w:firstLineChars="200"/>
              <w:jc w:val="both"/>
              <w:rPr>
                <w:rFonts w:hAnsi="宋体" w:cs="宋体"/>
                <w:color w:val="auto"/>
                <w:szCs w:val="21"/>
                <w:highlight w:val="none"/>
              </w:rPr>
            </w:pPr>
          </w:p>
        </w:tc>
        <w:tc>
          <w:tcPr>
            <w:tcW w:w="570" w:type="dxa"/>
            <w:noWrap w:val="0"/>
            <w:tcMar>
              <w:top w:w="15" w:type="dxa"/>
              <w:left w:w="15" w:type="dxa"/>
              <w:bottom w:w="0" w:type="dxa"/>
              <w:right w:w="15" w:type="dxa"/>
            </w:tcMar>
            <w:vAlign w:val="bottom"/>
          </w:tcPr>
          <w:p>
            <w:pPr>
              <w:pStyle w:val="35"/>
              <w:spacing w:line="400" w:lineRule="exact"/>
              <w:ind w:left="0" w:leftChars="0" w:firstLine="480" w:firstLineChars="200"/>
              <w:jc w:val="both"/>
              <w:rPr>
                <w:rFonts w:hAnsi="宋体" w:cs="宋体"/>
                <w:color w:val="auto"/>
                <w:szCs w:val="21"/>
                <w:highlight w:val="none"/>
              </w:rPr>
            </w:pPr>
          </w:p>
        </w:tc>
        <w:tc>
          <w:tcPr>
            <w:tcW w:w="835" w:type="dxa"/>
            <w:noWrap w:val="0"/>
            <w:tcMar>
              <w:top w:w="15" w:type="dxa"/>
              <w:left w:w="15" w:type="dxa"/>
              <w:bottom w:w="0" w:type="dxa"/>
              <w:right w:w="15" w:type="dxa"/>
            </w:tcMar>
            <w:vAlign w:val="bottom"/>
          </w:tcPr>
          <w:p>
            <w:pPr>
              <w:pStyle w:val="35"/>
              <w:spacing w:line="400" w:lineRule="exact"/>
              <w:ind w:left="0" w:leftChars="0" w:firstLine="480" w:firstLineChars="200"/>
              <w:jc w:val="both"/>
              <w:rPr>
                <w:rFonts w:hAnsi="宋体" w:cs="宋体"/>
                <w:color w:val="auto"/>
                <w:szCs w:val="21"/>
                <w:highlight w:val="none"/>
              </w:rPr>
            </w:pPr>
          </w:p>
        </w:tc>
        <w:tc>
          <w:tcPr>
            <w:tcW w:w="1157" w:type="dxa"/>
            <w:noWrap w:val="0"/>
            <w:tcMar>
              <w:top w:w="15" w:type="dxa"/>
              <w:left w:w="15" w:type="dxa"/>
              <w:bottom w:w="0" w:type="dxa"/>
              <w:right w:w="15" w:type="dxa"/>
            </w:tcMar>
            <w:vAlign w:val="top"/>
          </w:tcPr>
          <w:p>
            <w:pPr>
              <w:pStyle w:val="35"/>
              <w:spacing w:line="400" w:lineRule="exact"/>
              <w:ind w:left="0" w:leftChars="0" w:firstLine="480" w:firstLineChars="200"/>
              <w:jc w:val="both"/>
              <w:rPr>
                <w:rFonts w:hAnsi="宋体" w:cs="宋体"/>
                <w:color w:val="auto"/>
                <w:szCs w:val="21"/>
                <w:highlight w:val="none"/>
              </w:rPr>
            </w:pPr>
          </w:p>
        </w:tc>
        <w:tc>
          <w:tcPr>
            <w:tcW w:w="748" w:type="dxa"/>
            <w:noWrap w:val="0"/>
            <w:tcMar>
              <w:top w:w="15" w:type="dxa"/>
              <w:left w:w="15" w:type="dxa"/>
              <w:bottom w:w="0" w:type="dxa"/>
              <w:right w:w="15" w:type="dxa"/>
            </w:tcMar>
            <w:vAlign w:val="bottom"/>
          </w:tcPr>
          <w:p>
            <w:pPr>
              <w:pStyle w:val="35"/>
              <w:spacing w:line="400" w:lineRule="exact"/>
              <w:ind w:left="0" w:leftChars="0" w:firstLine="480" w:firstLineChars="200"/>
              <w:jc w:val="both"/>
              <w:rPr>
                <w:rFonts w:hAnsi="宋体" w:cs="宋体"/>
                <w:color w:val="auto"/>
                <w:szCs w:val="21"/>
                <w:highlight w:val="none"/>
              </w:rPr>
            </w:pPr>
          </w:p>
        </w:tc>
        <w:tc>
          <w:tcPr>
            <w:tcW w:w="1877" w:type="dxa"/>
            <w:noWrap w:val="0"/>
            <w:tcMar>
              <w:top w:w="15" w:type="dxa"/>
              <w:left w:w="15" w:type="dxa"/>
              <w:bottom w:w="0" w:type="dxa"/>
              <w:right w:w="15" w:type="dxa"/>
            </w:tcMar>
            <w:vAlign w:val="bottom"/>
          </w:tcPr>
          <w:p>
            <w:pPr>
              <w:pStyle w:val="35"/>
              <w:spacing w:line="400" w:lineRule="exact"/>
              <w:ind w:left="0" w:leftChars="0" w:firstLine="480" w:firstLineChars="200"/>
              <w:jc w:val="both"/>
              <w:rPr>
                <w:rFonts w:hAnsi="宋体" w:cs="宋体"/>
                <w:color w:val="auto"/>
                <w:szCs w:val="21"/>
                <w:highlight w:val="none"/>
              </w:rPr>
            </w:pPr>
          </w:p>
        </w:tc>
        <w:tc>
          <w:tcPr>
            <w:tcW w:w="680" w:type="dxa"/>
            <w:noWrap w:val="0"/>
            <w:tcMar>
              <w:top w:w="15" w:type="dxa"/>
              <w:left w:w="15" w:type="dxa"/>
              <w:bottom w:w="0" w:type="dxa"/>
              <w:right w:w="15" w:type="dxa"/>
            </w:tcMar>
            <w:vAlign w:val="bottom"/>
          </w:tcPr>
          <w:p>
            <w:pPr>
              <w:pStyle w:val="35"/>
              <w:spacing w:line="400" w:lineRule="exact"/>
              <w:ind w:left="0" w:leftChars="0" w:firstLine="480" w:firstLineChars="200"/>
              <w:jc w:val="both"/>
              <w:rPr>
                <w:rFonts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7" w:type="dxa"/>
            <w:noWrap w:val="0"/>
            <w:tcMar>
              <w:top w:w="15" w:type="dxa"/>
              <w:left w:w="15" w:type="dxa"/>
              <w:bottom w:w="0" w:type="dxa"/>
              <w:right w:w="15" w:type="dxa"/>
            </w:tcMar>
            <w:vAlign w:val="bottom"/>
          </w:tcPr>
          <w:p>
            <w:pPr>
              <w:pStyle w:val="35"/>
              <w:spacing w:line="400" w:lineRule="exact"/>
              <w:ind w:left="0" w:leftChars="0" w:firstLine="480" w:firstLineChars="200"/>
              <w:jc w:val="both"/>
              <w:rPr>
                <w:rFonts w:hAnsi="宋体" w:cs="宋体"/>
                <w:color w:val="auto"/>
                <w:szCs w:val="21"/>
                <w:highlight w:val="none"/>
              </w:rPr>
            </w:pPr>
          </w:p>
        </w:tc>
        <w:tc>
          <w:tcPr>
            <w:tcW w:w="1240" w:type="dxa"/>
            <w:noWrap w:val="0"/>
            <w:tcMar>
              <w:top w:w="15" w:type="dxa"/>
              <w:left w:w="15" w:type="dxa"/>
              <w:bottom w:w="0" w:type="dxa"/>
              <w:right w:w="15" w:type="dxa"/>
            </w:tcMar>
            <w:vAlign w:val="bottom"/>
          </w:tcPr>
          <w:p>
            <w:pPr>
              <w:pStyle w:val="35"/>
              <w:spacing w:line="400" w:lineRule="exact"/>
              <w:ind w:left="0" w:leftChars="0" w:firstLine="480" w:firstLineChars="200"/>
              <w:jc w:val="both"/>
              <w:rPr>
                <w:rFonts w:hAnsi="宋体" w:cs="宋体"/>
                <w:color w:val="auto"/>
                <w:szCs w:val="21"/>
                <w:highlight w:val="none"/>
              </w:rPr>
            </w:pPr>
          </w:p>
        </w:tc>
        <w:tc>
          <w:tcPr>
            <w:tcW w:w="570" w:type="dxa"/>
            <w:noWrap w:val="0"/>
            <w:tcMar>
              <w:top w:w="15" w:type="dxa"/>
              <w:left w:w="15" w:type="dxa"/>
              <w:bottom w:w="0" w:type="dxa"/>
              <w:right w:w="15" w:type="dxa"/>
            </w:tcMar>
            <w:vAlign w:val="bottom"/>
          </w:tcPr>
          <w:p>
            <w:pPr>
              <w:pStyle w:val="35"/>
              <w:spacing w:line="400" w:lineRule="exact"/>
              <w:ind w:left="0" w:leftChars="0" w:firstLine="480" w:firstLineChars="200"/>
              <w:jc w:val="both"/>
              <w:rPr>
                <w:rFonts w:hAnsi="宋体" w:cs="宋体"/>
                <w:color w:val="auto"/>
                <w:szCs w:val="21"/>
                <w:highlight w:val="none"/>
              </w:rPr>
            </w:pPr>
          </w:p>
        </w:tc>
        <w:tc>
          <w:tcPr>
            <w:tcW w:w="570" w:type="dxa"/>
            <w:noWrap w:val="0"/>
            <w:tcMar>
              <w:top w:w="15" w:type="dxa"/>
              <w:left w:w="15" w:type="dxa"/>
              <w:bottom w:w="0" w:type="dxa"/>
              <w:right w:w="15" w:type="dxa"/>
            </w:tcMar>
            <w:vAlign w:val="bottom"/>
          </w:tcPr>
          <w:p>
            <w:pPr>
              <w:pStyle w:val="35"/>
              <w:spacing w:line="400" w:lineRule="exact"/>
              <w:ind w:left="0" w:leftChars="0" w:firstLine="480" w:firstLineChars="200"/>
              <w:jc w:val="both"/>
              <w:rPr>
                <w:rFonts w:hAnsi="宋体" w:cs="宋体"/>
                <w:color w:val="auto"/>
                <w:szCs w:val="21"/>
                <w:highlight w:val="none"/>
              </w:rPr>
            </w:pPr>
          </w:p>
        </w:tc>
        <w:tc>
          <w:tcPr>
            <w:tcW w:w="570" w:type="dxa"/>
            <w:noWrap w:val="0"/>
            <w:tcMar>
              <w:top w:w="15" w:type="dxa"/>
              <w:left w:w="15" w:type="dxa"/>
              <w:bottom w:w="0" w:type="dxa"/>
              <w:right w:w="15" w:type="dxa"/>
            </w:tcMar>
            <w:vAlign w:val="bottom"/>
          </w:tcPr>
          <w:p>
            <w:pPr>
              <w:pStyle w:val="35"/>
              <w:spacing w:line="400" w:lineRule="exact"/>
              <w:ind w:left="0" w:leftChars="0" w:firstLine="480" w:firstLineChars="200"/>
              <w:jc w:val="both"/>
              <w:rPr>
                <w:rFonts w:hAnsi="宋体" w:cs="宋体"/>
                <w:color w:val="auto"/>
                <w:szCs w:val="21"/>
                <w:highlight w:val="none"/>
              </w:rPr>
            </w:pPr>
          </w:p>
        </w:tc>
        <w:tc>
          <w:tcPr>
            <w:tcW w:w="835" w:type="dxa"/>
            <w:noWrap w:val="0"/>
            <w:tcMar>
              <w:top w:w="15" w:type="dxa"/>
              <w:left w:w="15" w:type="dxa"/>
              <w:bottom w:w="0" w:type="dxa"/>
              <w:right w:w="15" w:type="dxa"/>
            </w:tcMar>
            <w:vAlign w:val="bottom"/>
          </w:tcPr>
          <w:p>
            <w:pPr>
              <w:pStyle w:val="35"/>
              <w:spacing w:line="400" w:lineRule="exact"/>
              <w:ind w:left="0" w:leftChars="0" w:firstLine="480" w:firstLineChars="200"/>
              <w:jc w:val="both"/>
              <w:rPr>
                <w:rFonts w:hAnsi="宋体" w:cs="宋体"/>
                <w:color w:val="auto"/>
                <w:szCs w:val="21"/>
                <w:highlight w:val="none"/>
              </w:rPr>
            </w:pPr>
          </w:p>
        </w:tc>
        <w:tc>
          <w:tcPr>
            <w:tcW w:w="1157" w:type="dxa"/>
            <w:noWrap w:val="0"/>
            <w:tcMar>
              <w:top w:w="15" w:type="dxa"/>
              <w:left w:w="15" w:type="dxa"/>
              <w:bottom w:w="0" w:type="dxa"/>
              <w:right w:w="15" w:type="dxa"/>
            </w:tcMar>
            <w:vAlign w:val="top"/>
          </w:tcPr>
          <w:p>
            <w:pPr>
              <w:pStyle w:val="35"/>
              <w:spacing w:line="400" w:lineRule="exact"/>
              <w:ind w:left="0" w:leftChars="0" w:firstLine="480" w:firstLineChars="200"/>
              <w:jc w:val="both"/>
              <w:rPr>
                <w:rFonts w:hAnsi="宋体" w:cs="宋体"/>
                <w:color w:val="auto"/>
                <w:szCs w:val="21"/>
                <w:highlight w:val="none"/>
              </w:rPr>
            </w:pPr>
          </w:p>
        </w:tc>
        <w:tc>
          <w:tcPr>
            <w:tcW w:w="748" w:type="dxa"/>
            <w:noWrap w:val="0"/>
            <w:tcMar>
              <w:top w:w="15" w:type="dxa"/>
              <w:left w:w="15" w:type="dxa"/>
              <w:bottom w:w="0" w:type="dxa"/>
              <w:right w:w="15" w:type="dxa"/>
            </w:tcMar>
            <w:vAlign w:val="bottom"/>
          </w:tcPr>
          <w:p>
            <w:pPr>
              <w:pStyle w:val="35"/>
              <w:spacing w:line="400" w:lineRule="exact"/>
              <w:ind w:left="0" w:leftChars="0" w:firstLine="480" w:firstLineChars="200"/>
              <w:jc w:val="both"/>
              <w:rPr>
                <w:rFonts w:hAnsi="宋体" w:cs="宋体"/>
                <w:color w:val="auto"/>
                <w:szCs w:val="21"/>
                <w:highlight w:val="none"/>
              </w:rPr>
            </w:pPr>
          </w:p>
        </w:tc>
        <w:tc>
          <w:tcPr>
            <w:tcW w:w="1877" w:type="dxa"/>
            <w:noWrap w:val="0"/>
            <w:tcMar>
              <w:top w:w="15" w:type="dxa"/>
              <w:left w:w="15" w:type="dxa"/>
              <w:bottom w:w="0" w:type="dxa"/>
              <w:right w:w="15" w:type="dxa"/>
            </w:tcMar>
            <w:vAlign w:val="bottom"/>
          </w:tcPr>
          <w:p>
            <w:pPr>
              <w:pStyle w:val="35"/>
              <w:spacing w:line="400" w:lineRule="exact"/>
              <w:ind w:left="0" w:leftChars="0" w:firstLine="480" w:firstLineChars="200"/>
              <w:jc w:val="both"/>
              <w:rPr>
                <w:rFonts w:hAnsi="宋体" w:cs="宋体"/>
                <w:color w:val="auto"/>
                <w:szCs w:val="21"/>
                <w:highlight w:val="none"/>
              </w:rPr>
            </w:pPr>
          </w:p>
        </w:tc>
        <w:tc>
          <w:tcPr>
            <w:tcW w:w="680" w:type="dxa"/>
            <w:noWrap w:val="0"/>
            <w:tcMar>
              <w:top w:w="15" w:type="dxa"/>
              <w:left w:w="15" w:type="dxa"/>
              <w:bottom w:w="0" w:type="dxa"/>
              <w:right w:w="15" w:type="dxa"/>
            </w:tcMar>
            <w:vAlign w:val="bottom"/>
          </w:tcPr>
          <w:p>
            <w:pPr>
              <w:pStyle w:val="35"/>
              <w:spacing w:line="400" w:lineRule="exact"/>
              <w:ind w:left="0" w:leftChars="0" w:firstLine="480" w:firstLineChars="200"/>
              <w:jc w:val="both"/>
              <w:rPr>
                <w:rFonts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trPr>
        <w:tc>
          <w:tcPr>
            <w:tcW w:w="557" w:type="dxa"/>
            <w:noWrap w:val="0"/>
            <w:tcMar>
              <w:top w:w="15" w:type="dxa"/>
              <w:left w:w="15" w:type="dxa"/>
              <w:bottom w:w="0" w:type="dxa"/>
              <w:right w:w="15" w:type="dxa"/>
            </w:tcMar>
            <w:vAlign w:val="bottom"/>
          </w:tcPr>
          <w:p>
            <w:pPr>
              <w:pStyle w:val="35"/>
              <w:spacing w:line="400" w:lineRule="exact"/>
              <w:ind w:left="0" w:leftChars="0" w:firstLine="480" w:firstLineChars="200"/>
              <w:jc w:val="both"/>
              <w:rPr>
                <w:rFonts w:hAnsi="宋体" w:cs="宋体"/>
                <w:color w:val="auto"/>
                <w:szCs w:val="21"/>
                <w:highlight w:val="none"/>
              </w:rPr>
            </w:pPr>
          </w:p>
        </w:tc>
        <w:tc>
          <w:tcPr>
            <w:tcW w:w="1240" w:type="dxa"/>
            <w:noWrap w:val="0"/>
            <w:tcMar>
              <w:top w:w="15" w:type="dxa"/>
              <w:left w:w="15" w:type="dxa"/>
              <w:bottom w:w="0" w:type="dxa"/>
              <w:right w:w="15" w:type="dxa"/>
            </w:tcMar>
            <w:vAlign w:val="bottom"/>
          </w:tcPr>
          <w:p>
            <w:pPr>
              <w:pStyle w:val="35"/>
              <w:spacing w:line="400" w:lineRule="exact"/>
              <w:ind w:left="0" w:leftChars="0" w:firstLine="480" w:firstLineChars="200"/>
              <w:jc w:val="both"/>
              <w:rPr>
                <w:rFonts w:hAnsi="宋体" w:cs="宋体"/>
                <w:color w:val="auto"/>
                <w:szCs w:val="21"/>
                <w:highlight w:val="none"/>
              </w:rPr>
            </w:pPr>
          </w:p>
        </w:tc>
        <w:tc>
          <w:tcPr>
            <w:tcW w:w="570" w:type="dxa"/>
            <w:noWrap w:val="0"/>
            <w:tcMar>
              <w:top w:w="15" w:type="dxa"/>
              <w:left w:w="15" w:type="dxa"/>
              <w:bottom w:w="0" w:type="dxa"/>
              <w:right w:w="15" w:type="dxa"/>
            </w:tcMar>
            <w:vAlign w:val="bottom"/>
          </w:tcPr>
          <w:p>
            <w:pPr>
              <w:pStyle w:val="35"/>
              <w:spacing w:line="400" w:lineRule="exact"/>
              <w:ind w:left="0" w:leftChars="0" w:firstLine="480" w:firstLineChars="200"/>
              <w:jc w:val="both"/>
              <w:rPr>
                <w:rFonts w:hAnsi="宋体" w:cs="宋体"/>
                <w:color w:val="auto"/>
                <w:szCs w:val="21"/>
                <w:highlight w:val="none"/>
              </w:rPr>
            </w:pPr>
          </w:p>
        </w:tc>
        <w:tc>
          <w:tcPr>
            <w:tcW w:w="570" w:type="dxa"/>
            <w:noWrap w:val="0"/>
            <w:tcMar>
              <w:top w:w="15" w:type="dxa"/>
              <w:left w:w="15" w:type="dxa"/>
              <w:bottom w:w="0" w:type="dxa"/>
              <w:right w:w="15" w:type="dxa"/>
            </w:tcMar>
            <w:vAlign w:val="bottom"/>
          </w:tcPr>
          <w:p>
            <w:pPr>
              <w:pStyle w:val="35"/>
              <w:spacing w:line="400" w:lineRule="exact"/>
              <w:ind w:left="0" w:leftChars="0" w:firstLine="480" w:firstLineChars="200"/>
              <w:jc w:val="both"/>
              <w:rPr>
                <w:rFonts w:hAnsi="宋体" w:cs="宋体"/>
                <w:color w:val="auto"/>
                <w:szCs w:val="21"/>
                <w:highlight w:val="none"/>
              </w:rPr>
            </w:pPr>
          </w:p>
        </w:tc>
        <w:tc>
          <w:tcPr>
            <w:tcW w:w="570" w:type="dxa"/>
            <w:noWrap w:val="0"/>
            <w:tcMar>
              <w:top w:w="15" w:type="dxa"/>
              <w:left w:w="15" w:type="dxa"/>
              <w:bottom w:w="0" w:type="dxa"/>
              <w:right w:w="15" w:type="dxa"/>
            </w:tcMar>
            <w:vAlign w:val="bottom"/>
          </w:tcPr>
          <w:p>
            <w:pPr>
              <w:pStyle w:val="35"/>
              <w:spacing w:line="400" w:lineRule="exact"/>
              <w:ind w:left="0" w:leftChars="0" w:firstLine="480" w:firstLineChars="200"/>
              <w:jc w:val="both"/>
              <w:rPr>
                <w:rFonts w:hAnsi="宋体" w:cs="宋体"/>
                <w:color w:val="auto"/>
                <w:szCs w:val="21"/>
                <w:highlight w:val="none"/>
              </w:rPr>
            </w:pPr>
          </w:p>
        </w:tc>
        <w:tc>
          <w:tcPr>
            <w:tcW w:w="835" w:type="dxa"/>
            <w:noWrap w:val="0"/>
            <w:tcMar>
              <w:top w:w="15" w:type="dxa"/>
              <w:left w:w="15" w:type="dxa"/>
              <w:bottom w:w="0" w:type="dxa"/>
              <w:right w:w="15" w:type="dxa"/>
            </w:tcMar>
            <w:vAlign w:val="bottom"/>
          </w:tcPr>
          <w:p>
            <w:pPr>
              <w:pStyle w:val="35"/>
              <w:spacing w:line="400" w:lineRule="exact"/>
              <w:ind w:left="0" w:leftChars="0" w:firstLine="480" w:firstLineChars="200"/>
              <w:jc w:val="both"/>
              <w:rPr>
                <w:rFonts w:hAnsi="宋体" w:cs="宋体"/>
                <w:color w:val="auto"/>
                <w:szCs w:val="21"/>
                <w:highlight w:val="none"/>
              </w:rPr>
            </w:pPr>
          </w:p>
        </w:tc>
        <w:tc>
          <w:tcPr>
            <w:tcW w:w="1157" w:type="dxa"/>
            <w:noWrap w:val="0"/>
            <w:tcMar>
              <w:top w:w="15" w:type="dxa"/>
              <w:left w:w="15" w:type="dxa"/>
              <w:bottom w:w="0" w:type="dxa"/>
              <w:right w:w="15" w:type="dxa"/>
            </w:tcMar>
            <w:vAlign w:val="top"/>
          </w:tcPr>
          <w:p>
            <w:pPr>
              <w:pStyle w:val="35"/>
              <w:spacing w:line="400" w:lineRule="exact"/>
              <w:ind w:left="0" w:leftChars="0" w:firstLine="480" w:firstLineChars="200"/>
              <w:jc w:val="both"/>
              <w:rPr>
                <w:rFonts w:hAnsi="宋体" w:cs="宋体"/>
                <w:color w:val="auto"/>
                <w:szCs w:val="21"/>
                <w:highlight w:val="none"/>
              </w:rPr>
            </w:pPr>
          </w:p>
        </w:tc>
        <w:tc>
          <w:tcPr>
            <w:tcW w:w="748" w:type="dxa"/>
            <w:noWrap w:val="0"/>
            <w:tcMar>
              <w:top w:w="15" w:type="dxa"/>
              <w:left w:w="15" w:type="dxa"/>
              <w:bottom w:w="0" w:type="dxa"/>
              <w:right w:w="15" w:type="dxa"/>
            </w:tcMar>
            <w:vAlign w:val="bottom"/>
          </w:tcPr>
          <w:p>
            <w:pPr>
              <w:pStyle w:val="35"/>
              <w:spacing w:line="400" w:lineRule="exact"/>
              <w:ind w:left="0" w:leftChars="0" w:firstLine="480" w:firstLineChars="200"/>
              <w:jc w:val="both"/>
              <w:rPr>
                <w:rFonts w:hAnsi="宋体" w:cs="宋体"/>
                <w:color w:val="auto"/>
                <w:szCs w:val="21"/>
                <w:highlight w:val="none"/>
              </w:rPr>
            </w:pPr>
          </w:p>
        </w:tc>
        <w:tc>
          <w:tcPr>
            <w:tcW w:w="1877" w:type="dxa"/>
            <w:noWrap w:val="0"/>
            <w:tcMar>
              <w:top w:w="15" w:type="dxa"/>
              <w:left w:w="15" w:type="dxa"/>
              <w:bottom w:w="0" w:type="dxa"/>
              <w:right w:w="15" w:type="dxa"/>
            </w:tcMar>
            <w:vAlign w:val="bottom"/>
          </w:tcPr>
          <w:p>
            <w:pPr>
              <w:pStyle w:val="35"/>
              <w:spacing w:line="400" w:lineRule="exact"/>
              <w:ind w:left="0" w:leftChars="0" w:firstLine="480" w:firstLineChars="200"/>
              <w:jc w:val="both"/>
              <w:rPr>
                <w:rFonts w:hAnsi="宋体" w:cs="宋体"/>
                <w:color w:val="auto"/>
                <w:szCs w:val="21"/>
                <w:highlight w:val="none"/>
              </w:rPr>
            </w:pPr>
          </w:p>
        </w:tc>
        <w:tc>
          <w:tcPr>
            <w:tcW w:w="680" w:type="dxa"/>
            <w:noWrap w:val="0"/>
            <w:tcMar>
              <w:top w:w="15" w:type="dxa"/>
              <w:left w:w="15" w:type="dxa"/>
              <w:bottom w:w="0" w:type="dxa"/>
              <w:right w:w="15" w:type="dxa"/>
            </w:tcMar>
            <w:vAlign w:val="bottom"/>
          </w:tcPr>
          <w:p>
            <w:pPr>
              <w:pStyle w:val="35"/>
              <w:spacing w:line="400" w:lineRule="exact"/>
              <w:ind w:left="0" w:leftChars="0" w:firstLine="480" w:firstLineChars="200"/>
              <w:jc w:val="both"/>
              <w:rPr>
                <w:rFonts w:hAnsi="宋体" w:cs="宋体"/>
                <w:color w:val="auto"/>
                <w:szCs w:val="21"/>
                <w:highlight w:val="none"/>
              </w:rPr>
            </w:pPr>
          </w:p>
        </w:tc>
      </w:tr>
    </w:tbl>
    <w:p>
      <w:pPr>
        <w:pStyle w:val="36"/>
        <w:tabs>
          <w:tab w:val="left" w:pos="2040"/>
        </w:tabs>
        <w:spacing w:beforeLines="0" w:line="400" w:lineRule="exact"/>
        <w:ind w:left="0" w:firstLine="480" w:firstLineChars="200"/>
        <w:rPr>
          <w:rFonts w:hAnsi="宋体" w:eastAsia="宋体" w:cs="宋体"/>
          <w:color w:val="auto"/>
          <w:szCs w:val="21"/>
          <w:highlight w:val="none"/>
        </w:rPr>
      </w:pPr>
      <w:r>
        <w:rPr>
          <w:rFonts w:hint="eastAsia" w:hAnsi="宋体" w:eastAsia="宋体" w:cs="宋体"/>
          <w:color w:val="auto"/>
          <w:szCs w:val="21"/>
          <w:highlight w:val="none"/>
        </w:rPr>
        <w:t>注：1.“岗位情况”须注明该人在本单位是在岗、返聘还是外聘。</w:t>
      </w:r>
    </w:p>
    <w:p>
      <w:pPr>
        <w:pStyle w:val="36"/>
        <w:tabs>
          <w:tab w:val="left" w:pos="2040"/>
        </w:tabs>
        <w:spacing w:beforeLines="0" w:line="400" w:lineRule="exact"/>
        <w:ind w:left="0" w:firstLine="960" w:firstLineChars="400"/>
        <w:rPr>
          <w:rFonts w:hAnsi="宋体" w:eastAsia="宋体" w:cs="宋体"/>
          <w:color w:val="auto"/>
          <w:szCs w:val="21"/>
          <w:highlight w:val="none"/>
        </w:rPr>
      </w:pPr>
      <w:r>
        <w:rPr>
          <w:rFonts w:hint="eastAsia" w:hAnsi="宋体" w:eastAsia="宋体" w:cs="宋体"/>
          <w:color w:val="auto"/>
          <w:szCs w:val="21"/>
          <w:highlight w:val="none"/>
        </w:rPr>
        <w:t>2.供应商可适当调整该表格式，但不得减少信息内容。</w:t>
      </w:r>
    </w:p>
    <w:p>
      <w:pPr>
        <w:rPr>
          <w:rFonts w:hAnsi="宋体"/>
          <w:color w:val="auto"/>
          <w:szCs w:val="24"/>
          <w:highlight w:val="none"/>
        </w:rPr>
      </w:pPr>
      <w:bookmarkStart w:id="212" w:name="_Toc30338"/>
      <w:r>
        <w:rPr>
          <w:rFonts w:hint="eastAsia" w:hAnsi="宋体"/>
          <w:color w:val="auto"/>
          <w:szCs w:val="24"/>
          <w:highlight w:val="none"/>
        </w:rPr>
        <w:br w:type="page"/>
      </w:r>
    </w:p>
    <w:bookmarkEnd w:id="212"/>
    <w:p>
      <w:pPr>
        <w:pStyle w:val="5"/>
        <w:spacing w:before="333" w:beforeLines="100"/>
        <w:ind w:firstLine="321" w:firstLineChars="100"/>
        <w:rPr>
          <w:rFonts w:ascii="宋体" w:hAnsi="宋体" w:cs="宋体"/>
          <w:color w:val="auto"/>
          <w:sz w:val="32"/>
          <w:szCs w:val="32"/>
          <w:highlight w:val="none"/>
        </w:rPr>
      </w:pPr>
      <w:bookmarkStart w:id="213" w:name="_Toc23455"/>
      <w:bookmarkStart w:id="214" w:name="_Toc2621"/>
      <w:bookmarkStart w:id="215" w:name="_Toc1379"/>
      <w:bookmarkStart w:id="216" w:name="_Toc363474032"/>
      <w:bookmarkStart w:id="217" w:name="_Toc426457713"/>
      <w:bookmarkStart w:id="218" w:name="_Toc9218"/>
      <w:bookmarkStart w:id="219" w:name="_Toc21284"/>
      <w:bookmarkStart w:id="220" w:name="_Toc403077655"/>
      <w:bookmarkStart w:id="221" w:name="_Toc13421"/>
      <w:bookmarkStart w:id="222" w:name="_Toc19497"/>
      <w:bookmarkStart w:id="223" w:name="_Toc17364"/>
      <w:bookmarkStart w:id="224" w:name="_Toc2700"/>
      <w:r>
        <w:rPr>
          <w:rFonts w:hint="eastAsia" w:ascii="宋体" w:hAnsi="宋体" w:cs="宋体"/>
          <w:color w:val="auto"/>
          <w:sz w:val="32"/>
          <w:szCs w:val="32"/>
          <w:highlight w:val="none"/>
        </w:rPr>
        <w:t>四、</w:t>
      </w:r>
      <w:bookmarkEnd w:id="213"/>
      <w:bookmarkEnd w:id="214"/>
      <w:bookmarkEnd w:id="215"/>
      <w:bookmarkEnd w:id="216"/>
      <w:bookmarkEnd w:id="217"/>
      <w:bookmarkEnd w:id="218"/>
      <w:bookmarkEnd w:id="219"/>
      <w:bookmarkEnd w:id="220"/>
      <w:r>
        <w:rPr>
          <w:rFonts w:hint="eastAsia" w:ascii="宋体" w:hAnsi="宋体" w:cs="宋体"/>
          <w:color w:val="auto"/>
          <w:sz w:val="32"/>
          <w:szCs w:val="32"/>
          <w:highlight w:val="none"/>
        </w:rPr>
        <w:t>商务条款偏离表</w:t>
      </w:r>
      <w:bookmarkEnd w:id="221"/>
      <w:bookmarkEnd w:id="222"/>
      <w:bookmarkEnd w:id="223"/>
      <w:bookmarkEnd w:id="224"/>
    </w:p>
    <w:p>
      <w:pPr>
        <w:pStyle w:val="17"/>
        <w:widowControl w:val="0"/>
        <w:spacing w:before="166" w:beforeLines="50" w:beforeAutospacing="0" w:after="166" w:afterLines="50" w:afterAutospacing="0"/>
        <w:ind w:firstLine="480" w:firstLineChars="200"/>
        <w:rPr>
          <w:rFonts w:cs="宋体"/>
          <w:color w:val="auto"/>
          <w:highlight w:val="none"/>
        </w:rPr>
      </w:pPr>
      <w:r>
        <w:rPr>
          <w:rFonts w:hint="eastAsia" w:cs="宋体"/>
          <w:color w:val="auto"/>
          <w:highlight w:val="none"/>
        </w:rPr>
        <w:t>项目</w:t>
      </w:r>
      <w:r>
        <w:rPr>
          <w:rFonts w:hint="eastAsia" w:cs="宋体"/>
          <w:color w:val="auto"/>
          <w:highlight w:val="none"/>
          <w:lang w:eastAsia="zh-CN"/>
        </w:rPr>
        <w:t>编号</w:t>
      </w:r>
      <w:r>
        <w:rPr>
          <w:rFonts w:hint="eastAsia" w:cs="宋体"/>
          <w:color w:val="auto"/>
          <w:highlight w:val="none"/>
        </w:rPr>
        <w:t>：</w:t>
      </w:r>
    </w:p>
    <w:p>
      <w:pPr>
        <w:pStyle w:val="17"/>
        <w:widowControl w:val="0"/>
        <w:spacing w:before="166" w:beforeLines="50" w:beforeAutospacing="0" w:after="166" w:afterLines="50" w:afterAutospacing="0"/>
        <w:ind w:firstLine="480" w:firstLineChars="200"/>
        <w:rPr>
          <w:rFonts w:cs="宋体"/>
          <w:color w:val="auto"/>
          <w:highlight w:val="none"/>
          <w:u w:val="single"/>
        </w:rPr>
      </w:pPr>
      <w:r>
        <w:rPr>
          <w:rFonts w:hint="eastAsia" w:cs="宋体"/>
          <w:color w:val="auto"/>
          <w:highlight w:val="none"/>
        </w:rPr>
        <w:t>项目名称：</w:t>
      </w:r>
    </w:p>
    <w:p>
      <w:pPr>
        <w:pStyle w:val="17"/>
        <w:widowControl w:val="0"/>
        <w:spacing w:before="0" w:beforeAutospacing="0" w:after="0" w:afterAutospacing="0"/>
        <w:ind w:firstLine="480" w:firstLineChars="200"/>
        <w:jc w:val="center"/>
        <w:rPr>
          <w:rFonts w:cs="宋体"/>
          <w:color w:val="auto"/>
          <w:highlight w:val="none"/>
        </w:rPr>
      </w:pPr>
    </w:p>
    <w:tbl>
      <w:tblPr>
        <w:tblStyle w:val="19"/>
        <w:tblW w:w="91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
        <w:gridCol w:w="1935"/>
        <w:gridCol w:w="1995"/>
        <w:gridCol w:w="2085"/>
        <w:gridCol w:w="1260"/>
        <w:gridCol w:w="9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pStyle w:val="17"/>
              <w:widowControl w:val="0"/>
              <w:spacing w:before="0" w:beforeAutospacing="0" w:after="0" w:afterAutospacing="0"/>
              <w:jc w:val="center"/>
              <w:rPr>
                <w:rFonts w:cs="宋体"/>
                <w:color w:val="auto"/>
                <w:highlight w:val="none"/>
              </w:rPr>
            </w:pPr>
            <w:r>
              <w:rPr>
                <w:rFonts w:hint="eastAsia" w:cs="宋体"/>
                <w:color w:val="auto"/>
                <w:highlight w:val="none"/>
              </w:rPr>
              <w:t>序号</w:t>
            </w:r>
          </w:p>
        </w:tc>
        <w:tc>
          <w:tcPr>
            <w:tcW w:w="1935" w:type="dxa"/>
            <w:tcBorders>
              <w:top w:val="single" w:color="auto" w:sz="4" w:space="0"/>
              <w:left w:val="single" w:color="auto" w:sz="4" w:space="0"/>
              <w:bottom w:val="single" w:color="auto" w:sz="4" w:space="0"/>
              <w:right w:val="single" w:color="auto" w:sz="4" w:space="0"/>
            </w:tcBorders>
            <w:noWrap w:val="0"/>
            <w:vAlign w:val="center"/>
          </w:tcPr>
          <w:p>
            <w:pPr>
              <w:pStyle w:val="17"/>
              <w:widowControl w:val="0"/>
              <w:spacing w:before="0" w:beforeAutospacing="0" w:after="0" w:afterAutospacing="0"/>
              <w:jc w:val="center"/>
              <w:rPr>
                <w:rFonts w:cs="宋体"/>
                <w:color w:val="auto"/>
                <w:highlight w:val="none"/>
              </w:rPr>
            </w:pPr>
            <w:r>
              <w:rPr>
                <w:rFonts w:hint="eastAsia" w:cs="宋体"/>
                <w:color w:val="auto"/>
                <w:highlight w:val="none"/>
              </w:rPr>
              <w:t>招标文件条目号</w:t>
            </w:r>
          </w:p>
        </w:tc>
        <w:tc>
          <w:tcPr>
            <w:tcW w:w="1995" w:type="dxa"/>
            <w:tcBorders>
              <w:top w:val="single" w:color="auto" w:sz="4" w:space="0"/>
              <w:left w:val="single" w:color="auto" w:sz="4" w:space="0"/>
              <w:bottom w:val="single" w:color="auto" w:sz="4" w:space="0"/>
              <w:right w:val="single" w:color="auto" w:sz="4" w:space="0"/>
            </w:tcBorders>
            <w:noWrap w:val="0"/>
            <w:vAlign w:val="center"/>
          </w:tcPr>
          <w:p>
            <w:pPr>
              <w:pStyle w:val="17"/>
              <w:widowControl w:val="0"/>
              <w:spacing w:before="0" w:beforeAutospacing="0" w:after="0" w:afterAutospacing="0"/>
              <w:jc w:val="center"/>
              <w:rPr>
                <w:rFonts w:cs="宋体"/>
                <w:color w:val="auto"/>
                <w:highlight w:val="none"/>
              </w:rPr>
            </w:pPr>
            <w:r>
              <w:rPr>
                <w:rFonts w:hint="eastAsia" w:cs="宋体"/>
                <w:color w:val="auto"/>
                <w:highlight w:val="none"/>
              </w:rPr>
              <w:t>招标文件的商务条款</w:t>
            </w:r>
          </w:p>
        </w:tc>
        <w:tc>
          <w:tcPr>
            <w:tcW w:w="2085" w:type="dxa"/>
            <w:tcBorders>
              <w:top w:val="single" w:color="auto" w:sz="4" w:space="0"/>
              <w:left w:val="single" w:color="auto" w:sz="4" w:space="0"/>
              <w:bottom w:val="single" w:color="auto" w:sz="4" w:space="0"/>
              <w:right w:val="single" w:color="auto" w:sz="4" w:space="0"/>
            </w:tcBorders>
            <w:noWrap w:val="0"/>
            <w:vAlign w:val="center"/>
          </w:tcPr>
          <w:p>
            <w:pPr>
              <w:pStyle w:val="17"/>
              <w:widowControl w:val="0"/>
              <w:spacing w:before="0" w:beforeAutospacing="0" w:after="0" w:afterAutospacing="0"/>
              <w:jc w:val="center"/>
              <w:rPr>
                <w:rFonts w:cs="宋体"/>
                <w:color w:val="auto"/>
                <w:highlight w:val="none"/>
              </w:rPr>
            </w:pPr>
            <w:r>
              <w:rPr>
                <w:rFonts w:hint="eastAsia" w:cs="宋体"/>
                <w:color w:val="auto"/>
                <w:highlight w:val="none"/>
              </w:rPr>
              <w:t>投标文件的商务条款</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pStyle w:val="17"/>
              <w:widowControl w:val="0"/>
              <w:spacing w:before="0" w:beforeAutospacing="0" w:after="0" w:afterAutospacing="0"/>
              <w:jc w:val="center"/>
              <w:rPr>
                <w:rFonts w:cs="宋体"/>
                <w:color w:val="auto"/>
                <w:highlight w:val="none"/>
              </w:rPr>
            </w:pPr>
            <w:r>
              <w:rPr>
                <w:rFonts w:hint="eastAsia" w:cs="宋体"/>
                <w:color w:val="auto"/>
                <w:highlight w:val="none"/>
              </w:rPr>
              <w:t>偏离</w:t>
            </w:r>
          </w:p>
        </w:tc>
        <w:tc>
          <w:tcPr>
            <w:tcW w:w="944" w:type="dxa"/>
            <w:tcBorders>
              <w:top w:val="single" w:color="auto" w:sz="4" w:space="0"/>
              <w:left w:val="single" w:color="auto" w:sz="4" w:space="0"/>
              <w:bottom w:val="single" w:color="auto" w:sz="4" w:space="0"/>
              <w:right w:val="single" w:color="auto" w:sz="4" w:space="0"/>
            </w:tcBorders>
            <w:noWrap w:val="0"/>
            <w:vAlign w:val="center"/>
          </w:tcPr>
          <w:p>
            <w:pPr>
              <w:pStyle w:val="17"/>
              <w:widowControl w:val="0"/>
              <w:spacing w:before="0" w:beforeAutospacing="0" w:after="0" w:afterAutospacing="0"/>
              <w:jc w:val="center"/>
              <w:rPr>
                <w:rFonts w:cs="宋体"/>
                <w:color w:val="auto"/>
                <w:highlight w:val="none"/>
              </w:rPr>
            </w:pPr>
            <w:r>
              <w:rPr>
                <w:rFonts w:hint="eastAsia" w:cs="宋体"/>
                <w:color w:val="auto"/>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pStyle w:val="17"/>
              <w:widowControl w:val="0"/>
              <w:spacing w:before="0" w:beforeAutospacing="0" w:after="0" w:afterAutospacing="0"/>
              <w:ind w:firstLine="480" w:firstLineChars="200"/>
              <w:jc w:val="center"/>
              <w:rPr>
                <w:rFonts w:cs="宋体"/>
                <w:color w:val="auto"/>
                <w:highlight w:val="none"/>
              </w:rPr>
            </w:pPr>
          </w:p>
        </w:tc>
        <w:tc>
          <w:tcPr>
            <w:tcW w:w="1935" w:type="dxa"/>
            <w:tcBorders>
              <w:top w:val="single" w:color="auto" w:sz="4" w:space="0"/>
              <w:left w:val="single" w:color="auto" w:sz="4" w:space="0"/>
              <w:bottom w:val="single" w:color="auto" w:sz="4" w:space="0"/>
              <w:right w:val="single" w:color="auto" w:sz="4" w:space="0"/>
            </w:tcBorders>
            <w:noWrap w:val="0"/>
            <w:vAlign w:val="center"/>
          </w:tcPr>
          <w:p>
            <w:pPr>
              <w:pStyle w:val="17"/>
              <w:widowControl w:val="0"/>
              <w:spacing w:before="0" w:beforeAutospacing="0" w:after="0" w:afterAutospacing="0"/>
              <w:ind w:firstLine="480" w:firstLineChars="200"/>
              <w:jc w:val="center"/>
              <w:rPr>
                <w:rFonts w:cs="宋体"/>
                <w:color w:val="auto"/>
                <w:highlight w:val="none"/>
              </w:rPr>
            </w:pPr>
          </w:p>
        </w:tc>
        <w:tc>
          <w:tcPr>
            <w:tcW w:w="1995" w:type="dxa"/>
            <w:tcBorders>
              <w:top w:val="single" w:color="auto" w:sz="4" w:space="0"/>
              <w:left w:val="single" w:color="auto" w:sz="4" w:space="0"/>
              <w:bottom w:val="single" w:color="auto" w:sz="4" w:space="0"/>
              <w:right w:val="single" w:color="auto" w:sz="4" w:space="0"/>
            </w:tcBorders>
            <w:noWrap w:val="0"/>
            <w:vAlign w:val="center"/>
          </w:tcPr>
          <w:p>
            <w:pPr>
              <w:pStyle w:val="17"/>
              <w:widowControl w:val="0"/>
              <w:spacing w:before="0" w:beforeAutospacing="0" w:after="0" w:afterAutospacing="0"/>
              <w:ind w:firstLine="480" w:firstLineChars="200"/>
              <w:jc w:val="center"/>
              <w:rPr>
                <w:rFonts w:cs="宋体"/>
                <w:color w:val="auto"/>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center"/>
          </w:tcPr>
          <w:p>
            <w:pPr>
              <w:pStyle w:val="17"/>
              <w:widowControl w:val="0"/>
              <w:spacing w:before="0" w:beforeAutospacing="0" w:after="0" w:afterAutospacing="0"/>
              <w:ind w:firstLine="480" w:firstLineChars="200"/>
              <w:jc w:val="center"/>
              <w:rPr>
                <w:rFonts w:cs="宋体"/>
                <w:color w:val="auto"/>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pStyle w:val="17"/>
              <w:widowControl w:val="0"/>
              <w:spacing w:before="0" w:beforeAutospacing="0" w:after="0" w:afterAutospacing="0"/>
              <w:ind w:firstLine="480" w:firstLineChars="200"/>
              <w:jc w:val="center"/>
              <w:rPr>
                <w:rFonts w:cs="宋体"/>
                <w:color w:val="auto"/>
                <w:highlight w:val="none"/>
              </w:rPr>
            </w:pPr>
          </w:p>
        </w:tc>
        <w:tc>
          <w:tcPr>
            <w:tcW w:w="944" w:type="dxa"/>
            <w:tcBorders>
              <w:top w:val="single" w:color="auto" w:sz="4" w:space="0"/>
              <w:left w:val="single" w:color="auto" w:sz="4" w:space="0"/>
              <w:bottom w:val="single" w:color="auto" w:sz="4" w:space="0"/>
              <w:right w:val="single" w:color="auto" w:sz="4" w:space="0"/>
            </w:tcBorders>
            <w:noWrap w:val="0"/>
            <w:vAlign w:val="center"/>
          </w:tcPr>
          <w:p>
            <w:pPr>
              <w:pStyle w:val="17"/>
              <w:widowControl w:val="0"/>
              <w:spacing w:before="0" w:beforeAutospacing="0" w:after="0" w:afterAutospacing="0"/>
              <w:ind w:firstLine="480" w:firstLineChars="200"/>
              <w:jc w:val="center"/>
              <w:rPr>
                <w:rFonts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pStyle w:val="17"/>
              <w:widowControl w:val="0"/>
              <w:spacing w:before="0" w:beforeAutospacing="0" w:after="0" w:afterAutospacing="0"/>
              <w:ind w:firstLine="480" w:firstLineChars="200"/>
              <w:jc w:val="center"/>
              <w:rPr>
                <w:rFonts w:cs="宋体"/>
                <w:color w:val="auto"/>
                <w:highlight w:val="none"/>
              </w:rPr>
            </w:pPr>
          </w:p>
        </w:tc>
        <w:tc>
          <w:tcPr>
            <w:tcW w:w="1935" w:type="dxa"/>
            <w:tcBorders>
              <w:top w:val="single" w:color="auto" w:sz="4" w:space="0"/>
              <w:left w:val="single" w:color="auto" w:sz="4" w:space="0"/>
              <w:bottom w:val="single" w:color="auto" w:sz="4" w:space="0"/>
              <w:right w:val="single" w:color="auto" w:sz="4" w:space="0"/>
            </w:tcBorders>
            <w:noWrap w:val="0"/>
            <w:vAlign w:val="center"/>
          </w:tcPr>
          <w:p>
            <w:pPr>
              <w:pStyle w:val="17"/>
              <w:widowControl w:val="0"/>
              <w:spacing w:before="0" w:beforeAutospacing="0" w:after="0" w:afterAutospacing="0"/>
              <w:ind w:firstLine="480" w:firstLineChars="200"/>
              <w:jc w:val="center"/>
              <w:rPr>
                <w:rFonts w:cs="宋体"/>
                <w:color w:val="auto"/>
                <w:highlight w:val="none"/>
              </w:rPr>
            </w:pPr>
          </w:p>
        </w:tc>
        <w:tc>
          <w:tcPr>
            <w:tcW w:w="1995" w:type="dxa"/>
            <w:tcBorders>
              <w:top w:val="single" w:color="auto" w:sz="4" w:space="0"/>
              <w:left w:val="single" w:color="auto" w:sz="4" w:space="0"/>
              <w:bottom w:val="single" w:color="auto" w:sz="4" w:space="0"/>
              <w:right w:val="single" w:color="auto" w:sz="4" w:space="0"/>
            </w:tcBorders>
            <w:noWrap w:val="0"/>
            <w:vAlign w:val="center"/>
          </w:tcPr>
          <w:p>
            <w:pPr>
              <w:pStyle w:val="17"/>
              <w:widowControl w:val="0"/>
              <w:spacing w:before="0" w:beforeAutospacing="0" w:after="0" w:afterAutospacing="0"/>
              <w:ind w:firstLine="480" w:firstLineChars="200"/>
              <w:jc w:val="center"/>
              <w:rPr>
                <w:rFonts w:cs="宋体"/>
                <w:color w:val="auto"/>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center"/>
          </w:tcPr>
          <w:p>
            <w:pPr>
              <w:pStyle w:val="17"/>
              <w:widowControl w:val="0"/>
              <w:spacing w:before="0" w:beforeAutospacing="0" w:after="0" w:afterAutospacing="0"/>
              <w:ind w:firstLine="480" w:firstLineChars="200"/>
              <w:jc w:val="center"/>
              <w:rPr>
                <w:rFonts w:cs="宋体"/>
                <w:color w:val="auto"/>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pStyle w:val="17"/>
              <w:widowControl w:val="0"/>
              <w:spacing w:before="0" w:beforeAutospacing="0" w:after="0" w:afterAutospacing="0"/>
              <w:ind w:firstLine="480" w:firstLineChars="200"/>
              <w:jc w:val="center"/>
              <w:rPr>
                <w:rFonts w:cs="宋体"/>
                <w:color w:val="auto"/>
                <w:highlight w:val="none"/>
              </w:rPr>
            </w:pPr>
          </w:p>
        </w:tc>
        <w:tc>
          <w:tcPr>
            <w:tcW w:w="944" w:type="dxa"/>
            <w:tcBorders>
              <w:top w:val="single" w:color="auto" w:sz="4" w:space="0"/>
              <w:left w:val="single" w:color="auto" w:sz="4" w:space="0"/>
              <w:bottom w:val="single" w:color="auto" w:sz="4" w:space="0"/>
              <w:right w:val="single" w:color="auto" w:sz="4" w:space="0"/>
            </w:tcBorders>
            <w:noWrap w:val="0"/>
            <w:vAlign w:val="center"/>
          </w:tcPr>
          <w:p>
            <w:pPr>
              <w:pStyle w:val="17"/>
              <w:widowControl w:val="0"/>
              <w:spacing w:before="0" w:beforeAutospacing="0" w:after="0" w:afterAutospacing="0"/>
              <w:ind w:firstLine="480" w:firstLineChars="200"/>
              <w:jc w:val="center"/>
              <w:rPr>
                <w:rFonts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pStyle w:val="17"/>
              <w:widowControl w:val="0"/>
              <w:spacing w:before="0" w:beforeAutospacing="0" w:after="0" w:afterAutospacing="0"/>
              <w:ind w:firstLine="480" w:firstLineChars="200"/>
              <w:jc w:val="center"/>
              <w:rPr>
                <w:rFonts w:cs="宋体"/>
                <w:color w:val="auto"/>
                <w:highlight w:val="none"/>
              </w:rPr>
            </w:pPr>
          </w:p>
        </w:tc>
        <w:tc>
          <w:tcPr>
            <w:tcW w:w="1935" w:type="dxa"/>
            <w:tcBorders>
              <w:top w:val="single" w:color="auto" w:sz="4" w:space="0"/>
              <w:left w:val="single" w:color="auto" w:sz="4" w:space="0"/>
              <w:bottom w:val="single" w:color="auto" w:sz="4" w:space="0"/>
              <w:right w:val="single" w:color="auto" w:sz="4" w:space="0"/>
            </w:tcBorders>
            <w:noWrap w:val="0"/>
            <w:vAlign w:val="center"/>
          </w:tcPr>
          <w:p>
            <w:pPr>
              <w:pStyle w:val="17"/>
              <w:widowControl w:val="0"/>
              <w:spacing w:before="0" w:beforeAutospacing="0" w:after="0" w:afterAutospacing="0"/>
              <w:ind w:firstLine="480" w:firstLineChars="200"/>
              <w:jc w:val="center"/>
              <w:rPr>
                <w:rFonts w:cs="宋体"/>
                <w:color w:val="auto"/>
                <w:highlight w:val="none"/>
              </w:rPr>
            </w:pPr>
          </w:p>
        </w:tc>
        <w:tc>
          <w:tcPr>
            <w:tcW w:w="1995" w:type="dxa"/>
            <w:tcBorders>
              <w:top w:val="single" w:color="auto" w:sz="4" w:space="0"/>
              <w:left w:val="single" w:color="auto" w:sz="4" w:space="0"/>
              <w:bottom w:val="single" w:color="auto" w:sz="4" w:space="0"/>
              <w:right w:val="single" w:color="auto" w:sz="4" w:space="0"/>
            </w:tcBorders>
            <w:noWrap w:val="0"/>
            <w:vAlign w:val="center"/>
          </w:tcPr>
          <w:p>
            <w:pPr>
              <w:pStyle w:val="17"/>
              <w:widowControl w:val="0"/>
              <w:spacing w:before="0" w:beforeAutospacing="0" w:after="0" w:afterAutospacing="0"/>
              <w:ind w:firstLine="480" w:firstLineChars="200"/>
              <w:jc w:val="center"/>
              <w:rPr>
                <w:rFonts w:cs="宋体"/>
                <w:color w:val="auto"/>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center"/>
          </w:tcPr>
          <w:p>
            <w:pPr>
              <w:pStyle w:val="17"/>
              <w:widowControl w:val="0"/>
              <w:spacing w:before="0" w:beforeAutospacing="0" w:after="0" w:afterAutospacing="0"/>
              <w:ind w:firstLine="480" w:firstLineChars="200"/>
              <w:jc w:val="center"/>
              <w:rPr>
                <w:rFonts w:cs="宋体"/>
                <w:color w:val="auto"/>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pStyle w:val="17"/>
              <w:widowControl w:val="0"/>
              <w:spacing w:before="0" w:beforeAutospacing="0" w:after="0" w:afterAutospacing="0"/>
              <w:ind w:firstLine="480" w:firstLineChars="200"/>
              <w:jc w:val="center"/>
              <w:rPr>
                <w:rFonts w:cs="宋体"/>
                <w:color w:val="auto"/>
                <w:highlight w:val="none"/>
              </w:rPr>
            </w:pPr>
          </w:p>
        </w:tc>
        <w:tc>
          <w:tcPr>
            <w:tcW w:w="944" w:type="dxa"/>
            <w:tcBorders>
              <w:top w:val="single" w:color="auto" w:sz="4" w:space="0"/>
              <w:left w:val="single" w:color="auto" w:sz="4" w:space="0"/>
              <w:bottom w:val="single" w:color="auto" w:sz="4" w:space="0"/>
              <w:right w:val="single" w:color="auto" w:sz="4" w:space="0"/>
            </w:tcBorders>
            <w:noWrap w:val="0"/>
            <w:vAlign w:val="center"/>
          </w:tcPr>
          <w:p>
            <w:pPr>
              <w:pStyle w:val="17"/>
              <w:widowControl w:val="0"/>
              <w:spacing w:before="0" w:beforeAutospacing="0" w:after="0" w:afterAutospacing="0"/>
              <w:ind w:firstLine="480" w:firstLineChars="200"/>
              <w:jc w:val="center"/>
              <w:rPr>
                <w:rFonts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pStyle w:val="17"/>
              <w:widowControl w:val="0"/>
              <w:spacing w:before="0" w:beforeAutospacing="0" w:after="0" w:afterAutospacing="0"/>
              <w:ind w:firstLine="480" w:firstLineChars="200"/>
              <w:jc w:val="center"/>
              <w:rPr>
                <w:rFonts w:cs="宋体"/>
                <w:color w:val="auto"/>
                <w:highlight w:val="none"/>
              </w:rPr>
            </w:pPr>
          </w:p>
        </w:tc>
        <w:tc>
          <w:tcPr>
            <w:tcW w:w="1935" w:type="dxa"/>
            <w:tcBorders>
              <w:top w:val="single" w:color="auto" w:sz="4" w:space="0"/>
              <w:left w:val="single" w:color="auto" w:sz="4" w:space="0"/>
              <w:bottom w:val="single" w:color="auto" w:sz="4" w:space="0"/>
              <w:right w:val="single" w:color="auto" w:sz="4" w:space="0"/>
            </w:tcBorders>
            <w:noWrap w:val="0"/>
            <w:vAlign w:val="center"/>
          </w:tcPr>
          <w:p>
            <w:pPr>
              <w:pStyle w:val="17"/>
              <w:widowControl w:val="0"/>
              <w:spacing w:before="0" w:beforeAutospacing="0" w:after="0" w:afterAutospacing="0"/>
              <w:ind w:firstLine="480" w:firstLineChars="200"/>
              <w:jc w:val="center"/>
              <w:rPr>
                <w:rFonts w:cs="宋体"/>
                <w:color w:val="auto"/>
                <w:highlight w:val="none"/>
              </w:rPr>
            </w:pPr>
          </w:p>
        </w:tc>
        <w:tc>
          <w:tcPr>
            <w:tcW w:w="1995" w:type="dxa"/>
            <w:tcBorders>
              <w:top w:val="single" w:color="auto" w:sz="4" w:space="0"/>
              <w:left w:val="single" w:color="auto" w:sz="4" w:space="0"/>
              <w:bottom w:val="single" w:color="auto" w:sz="4" w:space="0"/>
              <w:right w:val="single" w:color="auto" w:sz="4" w:space="0"/>
            </w:tcBorders>
            <w:noWrap w:val="0"/>
            <w:vAlign w:val="center"/>
          </w:tcPr>
          <w:p>
            <w:pPr>
              <w:pStyle w:val="17"/>
              <w:widowControl w:val="0"/>
              <w:spacing w:before="0" w:beforeAutospacing="0" w:after="0" w:afterAutospacing="0"/>
              <w:ind w:firstLine="480" w:firstLineChars="200"/>
              <w:jc w:val="center"/>
              <w:rPr>
                <w:rFonts w:cs="宋体"/>
                <w:color w:val="auto"/>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center"/>
          </w:tcPr>
          <w:p>
            <w:pPr>
              <w:pStyle w:val="17"/>
              <w:widowControl w:val="0"/>
              <w:spacing w:before="0" w:beforeAutospacing="0" w:after="0" w:afterAutospacing="0"/>
              <w:ind w:firstLine="480" w:firstLineChars="200"/>
              <w:jc w:val="center"/>
              <w:rPr>
                <w:rFonts w:cs="宋体"/>
                <w:color w:val="auto"/>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pStyle w:val="17"/>
              <w:widowControl w:val="0"/>
              <w:spacing w:before="0" w:beforeAutospacing="0" w:after="0" w:afterAutospacing="0"/>
              <w:ind w:firstLine="480" w:firstLineChars="200"/>
              <w:jc w:val="center"/>
              <w:rPr>
                <w:rFonts w:cs="宋体"/>
                <w:color w:val="auto"/>
                <w:highlight w:val="none"/>
              </w:rPr>
            </w:pPr>
          </w:p>
        </w:tc>
        <w:tc>
          <w:tcPr>
            <w:tcW w:w="944" w:type="dxa"/>
            <w:tcBorders>
              <w:top w:val="single" w:color="auto" w:sz="4" w:space="0"/>
              <w:left w:val="single" w:color="auto" w:sz="4" w:space="0"/>
              <w:bottom w:val="single" w:color="auto" w:sz="4" w:space="0"/>
              <w:right w:val="single" w:color="auto" w:sz="4" w:space="0"/>
            </w:tcBorders>
            <w:noWrap w:val="0"/>
            <w:vAlign w:val="center"/>
          </w:tcPr>
          <w:p>
            <w:pPr>
              <w:pStyle w:val="17"/>
              <w:widowControl w:val="0"/>
              <w:spacing w:before="0" w:beforeAutospacing="0" w:after="0" w:afterAutospacing="0"/>
              <w:ind w:firstLine="480" w:firstLineChars="200"/>
              <w:jc w:val="center"/>
              <w:rPr>
                <w:rFonts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pStyle w:val="17"/>
              <w:widowControl w:val="0"/>
              <w:spacing w:before="0" w:beforeAutospacing="0" w:after="0" w:afterAutospacing="0"/>
              <w:ind w:firstLine="480" w:firstLineChars="200"/>
              <w:jc w:val="center"/>
              <w:rPr>
                <w:rFonts w:cs="宋体"/>
                <w:color w:val="auto"/>
                <w:highlight w:val="none"/>
              </w:rPr>
            </w:pPr>
          </w:p>
        </w:tc>
        <w:tc>
          <w:tcPr>
            <w:tcW w:w="1935" w:type="dxa"/>
            <w:tcBorders>
              <w:top w:val="single" w:color="auto" w:sz="4" w:space="0"/>
              <w:left w:val="single" w:color="auto" w:sz="4" w:space="0"/>
              <w:bottom w:val="single" w:color="auto" w:sz="4" w:space="0"/>
              <w:right w:val="single" w:color="auto" w:sz="4" w:space="0"/>
            </w:tcBorders>
            <w:noWrap w:val="0"/>
            <w:vAlign w:val="center"/>
          </w:tcPr>
          <w:p>
            <w:pPr>
              <w:pStyle w:val="17"/>
              <w:widowControl w:val="0"/>
              <w:spacing w:before="0" w:beforeAutospacing="0" w:after="0" w:afterAutospacing="0"/>
              <w:ind w:firstLine="480" w:firstLineChars="200"/>
              <w:jc w:val="center"/>
              <w:rPr>
                <w:rFonts w:cs="宋体"/>
                <w:color w:val="auto"/>
                <w:highlight w:val="none"/>
              </w:rPr>
            </w:pPr>
          </w:p>
        </w:tc>
        <w:tc>
          <w:tcPr>
            <w:tcW w:w="1995" w:type="dxa"/>
            <w:tcBorders>
              <w:top w:val="single" w:color="auto" w:sz="4" w:space="0"/>
              <w:left w:val="single" w:color="auto" w:sz="4" w:space="0"/>
              <w:bottom w:val="single" w:color="auto" w:sz="4" w:space="0"/>
              <w:right w:val="single" w:color="auto" w:sz="4" w:space="0"/>
            </w:tcBorders>
            <w:noWrap w:val="0"/>
            <w:vAlign w:val="center"/>
          </w:tcPr>
          <w:p>
            <w:pPr>
              <w:pStyle w:val="17"/>
              <w:widowControl w:val="0"/>
              <w:spacing w:before="0" w:beforeAutospacing="0" w:after="0" w:afterAutospacing="0"/>
              <w:ind w:firstLine="480" w:firstLineChars="200"/>
              <w:jc w:val="center"/>
              <w:rPr>
                <w:rFonts w:cs="宋体"/>
                <w:color w:val="auto"/>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center"/>
          </w:tcPr>
          <w:p>
            <w:pPr>
              <w:pStyle w:val="17"/>
              <w:widowControl w:val="0"/>
              <w:spacing w:before="0" w:beforeAutospacing="0" w:after="0" w:afterAutospacing="0"/>
              <w:ind w:firstLine="480" w:firstLineChars="200"/>
              <w:jc w:val="center"/>
              <w:rPr>
                <w:rFonts w:cs="宋体"/>
                <w:color w:val="auto"/>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pStyle w:val="17"/>
              <w:widowControl w:val="0"/>
              <w:spacing w:before="0" w:beforeAutospacing="0" w:after="0" w:afterAutospacing="0"/>
              <w:ind w:firstLine="480" w:firstLineChars="200"/>
              <w:jc w:val="center"/>
              <w:rPr>
                <w:rFonts w:cs="宋体"/>
                <w:color w:val="auto"/>
                <w:highlight w:val="none"/>
              </w:rPr>
            </w:pPr>
          </w:p>
        </w:tc>
        <w:tc>
          <w:tcPr>
            <w:tcW w:w="944" w:type="dxa"/>
            <w:tcBorders>
              <w:top w:val="single" w:color="auto" w:sz="4" w:space="0"/>
              <w:left w:val="single" w:color="auto" w:sz="4" w:space="0"/>
              <w:bottom w:val="single" w:color="auto" w:sz="4" w:space="0"/>
              <w:right w:val="single" w:color="auto" w:sz="4" w:space="0"/>
            </w:tcBorders>
            <w:noWrap w:val="0"/>
            <w:vAlign w:val="center"/>
          </w:tcPr>
          <w:p>
            <w:pPr>
              <w:pStyle w:val="17"/>
              <w:widowControl w:val="0"/>
              <w:spacing w:before="0" w:beforeAutospacing="0" w:after="0" w:afterAutospacing="0"/>
              <w:ind w:firstLine="480" w:firstLineChars="200"/>
              <w:jc w:val="center"/>
              <w:rPr>
                <w:rFonts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pStyle w:val="17"/>
              <w:widowControl w:val="0"/>
              <w:spacing w:before="0" w:beforeAutospacing="0" w:after="0" w:afterAutospacing="0"/>
              <w:ind w:firstLine="480" w:firstLineChars="200"/>
              <w:jc w:val="center"/>
              <w:rPr>
                <w:rFonts w:cs="宋体"/>
                <w:color w:val="auto"/>
                <w:highlight w:val="none"/>
              </w:rPr>
            </w:pPr>
          </w:p>
        </w:tc>
        <w:tc>
          <w:tcPr>
            <w:tcW w:w="1935" w:type="dxa"/>
            <w:tcBorders>
              <w:top w:val="single" w:color="auto" w:sz="4" w:space="0"/>
              <w:left w:val="single" w:color="auto" w:sz="4" w:space="0"/>
              <w:bottom w:val="single" w:color="auto" w:sz="4" w:space="0"/>
              <w:right w:val="single" w:color="auto" w:sz="4" w:space="0"/>
            </w:tcBorders>
            <w:noWrap w:val="0"/>
            <w:vAlign w:val="center"/>
          </w:tcPr>
          <w:p>
            <w:pPr>
              <w:pStyle w:val="17"/>
              <w:widowControl w:val="0"/>
              <w:spacing w:before="0" w:beforeAutospacing="0" w:after="0" w:afterAutospacing="0"/>
              <w:ind w:firstLine="480" w:firstLineChars="200"/>
              <w:jc w:val="center"/>
              <w:rPr>
                <w:rFonts w:cs="宋体"/>
                <w:color w:val="auto"/>
                <w:highlight w:val="none"/>
              </w:rPr>
            </w:pPr>
          </w:p>
        </w:tc>
        <w:tc>
          <w:tcPr>
            <w:tcW w:w="1995" w:type="dxa"/>
            <w:tcBorders>
              <w:top w:val="single" w:color="auto" w:sz="4" w:space="0"/>
              <w:left w:val="single" w:color="auto" w:sz="4" w:space="0"/>
              <w:bottom w:val="single" w:color="auto" w:sz="4" w:space="0"/>
              <w:right w:val="single" w:color="auto" w:sz="4" w:space="0"/>
            </w:tcBorders>
            <w:noWrap w:val="0"/>
            <w:vAlign w:val="center"/>
          </w:tcPr>
          <w:p>
            <w:pPr>
              <w:pStyle w:val="17"/>
              <w:widowControl w:val="0"/>
              <w:spacing w:before="0" w:beforeAutospacing="0" w:after="0" w:afterAutospacing="0"/>
              <w:ind w:firstLine="480" w:firstLineChars="200"/>
              <w:jc w:val="center"/>
              <w:rPr>
                <w:rFonts w:cs="宋体"/>
                <w:color w:val="auto"/>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center"/>
          </w:tcPr>
          <w:p>
            <w:pPr>
              <w:pStyle w:val="17"/>
              <w:widowControl w:val="0"/>
              <w:spacing w:before="0" w:beforeAutospacing="0" w:after="0" w:afterAutospacing="0"/>
              <w:ind w:firstLine="480" w:firstLineChars="200"/>
              <w:jc w:val="center"/>
              <w:rPr>
                <w:rFonts w:cs="宋体"/>
                <w:color w:val="auto"/>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pStyle w:val="17"/>
              <w:widowControl w:val="0"/>
              <w:spacing w:before="0" w:beforeAutospacing="0" w:after="0" w:afterAutospacing="0"/>
              <w:ind w:firstLine="480" w:firstLineChars="200"/>
              <w:jc w:val="center"/>
              <w:rPr>
                <w:rFonts w:cs="宋体"/>
                <w:color w:val="auto"/>
                <w:highlight w:val="none"/>
              </w:rPr>
            </w:pPr>
          </w:p>
        </w:tc>
        <w:tc>
          <w:tcPr>
            <w:tcW w:w="944" w:type="dxa"/>
            <w:tcBorders>
              <w:top w:val="single" w:color="auto" w:sz="4" w:space="0"/>
              <w:left w:val="single" w:color="auto" w:sz="4" w:space="0"/>
              <w:bottom w:val="single" w:color="auto" w:sz="4" w:space="0"/>
              <w:right w:val="single" w:color="auto" w:sz="4" w:space="0"/>
            </w:tcBorders>
            <w:noWrap w:val="0"/>
            <w:vAlign w:val="center"/>
          </w:tcPr>
          <w:p>
            <w:pPr>
              <w:pStyle w:val="17"/>
              <w:widowControl w:val="0"/>
              <w:spacing w:before="0" w:beforeAutospacing="0" w:after="0" w:afterAutospacing="0"/>
              <w:ind w:firstLine="480" w:firstLineChars="200"/>
              <w:jc w:val="center"/>
              <w:rPr>
                <w:rFonts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pStyle w:val="17"/>
              <w:widowControl w:val="0"/>
              <w:spacing w:before="0" w:beforeAutospacing="0" w:after="0" w:afterAutospacing="0"/>
              <w:ind w:firstLine="480" w:firstLineChars="200"/>
              <w:jc w:val="center"/>
              <w:rPr>
                <w:rFonts w:cs="宋体"/>
                <w:color w:val="auto"/>
                <w:highlight w:val="none"/>
              </w:rPr>
            </w:pPr>
          </w:p>
        </w:tc>
        <w:tc>
          <w:tcPr>
            <w:tcW w:w="1935" w:type="dxa"/>
            <w:tcBorders>
              <w:top w:val="single" w:color="auto" w:sz="4" w:space="0"/>
              <w:left w:val="single" w:color="auto" w:sz="4" w:space="0"/>
              <w:bottom w:val="single" w:color="auto" w:sz="4" w:space="0"/>
              <w:right w:val="single" w:color="auto" w:sz="4" w:space="0"/>
            </w:tcBorders>
            <w:noWrap w:val="0"/>
            <w:vAlign w:val="center"/>
          </w:tcPr>
          <w:p>
            <w:pPr>
              <w:pStyle w:val="17"/>
              <w:widowControl w:val="0"/>
              <w:spacing w:before="0" w:beforeAutospacing="0" w:after="0" w:afterAutospacing="0"/>
              <w:ind w:firstLine="480" w:firstLineChars="200"/>
              <w:jc w:val="center"/>
              <w:rPr>
                <w:rFonts w:cs="宋体"/>
                <w:color w:val="auto"/>
                <w:highlight w:val="none"/>
              </w:rPr>
            </w:pPr>
          </w:p>
        </w:tc>
        <w:tc>
          <w:tcPr>
            <w:tcW w:w="1995" w:type="dxa"/>
            <w:tcBorders>
              <w:top w:val="single" w:color="auto" w:sz="4" w:space="0"/>
              <w:left w:val="single" w:color="auto" w:sz="4" w:space="0"/>
              <w:bottom w:val="single" w:color="auto" w:sz="4" w:space="0"/>
              <w:right w:val="single" w:color="auto" w:sz="4" w:space="0"/>
            </w:tcBorders>
            <w:noWrap w:val="0"/>
            <w:vAlign w:val="center"/>
          </w:tcPr>
          <w:p>
            <w:pPr>
              <w:pStyle w:val="17"/>
              <w:widowControl w:val="0"/>
              <w:spacing w:before="0" w:beforeAutospacing="0" w:after="0" w:afterAutospacing="0"/>
              <w:ind w:firstLine="480" w:firstLineChars="200"/>
              <w:jc w:val="center"/>
              <w:rPr>
                <w:rFonts w:cs="宋体"/>
                <w:color w:val="auto"/>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center"/>
          </w:tcPr>
          <w:p>
            <w:pPr>
              <w:pStyle w:val="17"/>
              <w:widowControl w:val="0"/>
              <w:spacing w:before="0" w:beforeAutospacing="0" w:after="0" w:afterAutospacing="0"/>
              <w:ind w:firstLine="480" w:firstLineChars="200"/>
              <w:jc w:val="center"/>
              <w:rPr>
                <w:rFonts w:cs="宋体"/>
                <w:color w:val="auto"/>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pStyle w:val="17"/>
              <w:widowControl w:val="0"/>
              <w:spacing w:before="0" w:beforeAutospacing="0" w:after="0" w:afterAutospacing="0"/>
              <w:ind w:firstLine="480" w:firstLineChars="200"/>
              <w:jc w:val="center"/>
              <w:rPr>
                <w:rFonts w:cs="宋体"/>
                <w:color w:val="auto"/>
                <w:highlight w:val="none"/>
              </w:rPr>
            </w:pPr>
          </w:p>
        </w:tc>
        <w:tc>
          <w:tcPr>
            <w:tcW w:w="944" w:type="dxa"/>
            <w:tcBorders>
              <w:top w:val="single" w:color="auto" w:sz="4" w:space="0"/>
              <w:left w:val="single" w:color="auto" w:sz="4" w:space="0"/>
              <w:bottom w:val="single" w:color="auto" w:sz="4" w:space="0"/>
              <w:right w:val="single" w:color="auto" w:sz="4" w:space="0"/>
            </w:tcBorders>
            <w:noWrap w:val="0"/>
            <w:vAlign w:val="center"/>
          </w:tcPr>
          <w:p>
            <w:pPr>
              <w:pStyle w:val="17"/>
              <w:widowControl w:val="0"/>
              <w:spacing w:before="0" w:beforeAutospacing="0" w:after="0" w:afterAutospacing="0"/>
              <w:ind w:firstLine="480" w:firstLineChars="200"/>
              <w:jc w:val="center"/>
              <w:rPr>
                <w:rFonts w:cs="宋体"/>
                <w:color w:val="auto"/>
                <w:highlight w:val="none"/>
              </w:rPr>
            </w:pPr>
          </w:p>
        </w:tc>
      </w:tr>
    </w:tbl>
    <w:p>
      <w:pPr>
        <w:pStyle w:val="17"/>
        <w:widowControl w:val="0"/>
        <w:spacing w:before="0" w:beforeAutospacing="0" w:after="0" w:afterAutospacing="0"/>
        <w:rPr>
          <w:rFonts w:cs="宋体"/>
          <w:color w:val="auto"/>
          <w:highlight w:val="none"/>
        </w:rPr>
      </w:pPr>
      <w:r>
        <w:rPr>
          <w:rFonts w:hint="eastAsia" w:cs="宋体"/>
          <w:color w:val="auto"/>
          <w:highlight w:val="none"/>
        </w:rPr>
        <w:t>说明：</w:t>
      </w:r>
    </w:p>
    <w:p>
      <w:pPr>
        <w:pStyle w:val="17"/>
        <w:widowControl w:val="0"/>
        <w:spacing w:before="0" w:beforeAutospacing="0" w:after="0" w:afterAutospacing="0"/>
        <w:ind w:firstLine="480" w:firstLineChars="200"/>
        <w:jc w:val="both"/>
        <w:rPr>
          <w:rFonts w:cs="宋体"/>
          <w:color w:val="auto"/>
          <w:highlight w:val="none"/>
        </w:rPr>
      </w:pPr>
      <w:r>
        <w:rPr>
          <w:rFonts w:hint="eastAsia" w:cs="宋体"/>
          <w:color w:val="auto"/>
          <w:highlight w:val="none"/>
        </w:rPr>
        <w:t>1.本表只填写投标文件中与招标文件有偏离（包括正偏离和负偏离）的内容，投标文件中商务响应与招标文件要求完全一致的，不用在此表中列出，但必须提交空白表。</w:t>
      </w:r>
    </w:p>
    <w:p>
      <w:pPr>
        <w:pStyle w:val="17"/>
        <w:widowControl w:val="0"/>
        <w:spacing w:before="0" w:beforeAutospacing="0" w:after="0" w:afterAutospacing="0"/>
        <w:ind w:firstLine="480" w:firstLineChars="200"/>
        <w:rPr>
          <w:rFonts w:cs="宋体"/>
          <w:color w:val="auto"/>
          <w:highlight w:val="none"/>
        </w:rPr>
      </w:pPr>
      <w:r>
        <w:rPr>
          <w:rFonts w:hint="eastAsia" w:cs="宋体"/>
          <w:color w:val="auto"/>
          <w:highlight w:val="none"/>
        </w:rPr>
        <w:t>2.供应商必须据实填写，不得虚假响应，否则将取消其投标或中标资格，并按有关规定进处罚。</w:t>
      </w:r>
    </w:p>
    <w:p>
      <w:pPr>
        <w:pStyle w:val="17"/>
        <w:widowControl w:val="0"/>
        <w:spacing w:before="0" w:beforeAutospacing="0" w:after="0" w:afterAutospacing="0"/>
        <w:ind w:firstLine="480" w:firstLineChars="200"/>
        <w:jc w:val="center"/>
        <w:rPr>
          <w:rFonts w:cs="宋体"/>
          <w:color w:val="auto"/>
          <w:highlight w:val="none"/>
        </w:rPr>
      </w:pPr>
    </w:p>
    <w:p>
      <w:pPr>
        <w:pStyle w:val="17"/>
        <w:widowControl w:val="0"/>
        <w:spacing w:before="0" w:beforeAutospacing="0" w:after="0" w:afterAutospacing="0"/>
        <w:ind w:firstLine="480" w:firstLineChars="200"/>
        <w:rPr>
          <w:rFonts w:cs="宋体"/>
          <w:color w:val="auto"/>
          <w:highlight w:val="none"/>
        </w:rPr>
      </w:pPr>
      <w:r>
        <w:rPr>
          <w:rFonts w:hint="eastAsia" w:cs="宋体"/>
          <w:color w:val="auto"/>
          <w:highlight w:val="none"/>
        </w:rPr>
        <w:t>供应商名称：                     （单位公章）</w:t>
      </w:r>
    </w:p>
    <w:p>
      <w:pPr>
        <w:pStyle w:val="17"/>
        <w:widowControl w:val="0"/>
        <w:spacing w:before="0" w:beforeAutospacing="0" w:after="0" w:afterAutospacing="0"/>
        <w:ind w:firstLine="480" w:firstLineChars="200"/>
        <w:jc w:val="center"/>
        <w:rPr>
          <w:rFonts w:cs="宋体"/>
          <w:color w:val="auto"/>
          <w:highlight w:val="none"/>
        </w:rPr>
      </w:pPr>
    </w:p>
    <w:p>
      <w:pPr>
        <w:pStyle w:val="17"/>
        <w:widowControl w:val="0"/>
        <w:spacing w:before="0" w:beforeAutospacing="0" w:after="0" w:afterAutospacing="0"/>
        <w:ind w:firstLine="480" w:firstLineChars="200"/>
        <w:rPr>
          <w:rFonts w:cs="宋体"/>
          <w:color w:val="auto"/>
          <w:highlight w:val="none"/>
        </w:rPr>
      </w:pPr>
      <w:r>
        <w:rPr>
          <w:rFonts w:hint="eastAsia" w:cs="宋体"/>
          <w:color w:val="auto"/>
          <w:highlight w:val="none"/>
        </w:rPr>
        <w:t xml:space="preserve">法定代表人或被授权人（签字或盖章）：                 </w:t>
      </w:r>
    </w:p>
    <w:p>
      <w:pPr>
        <w:jc w:val="center"/>
        <w:outlineLvl w:val="2"/>
        <w:rPr>
          <w:rFonts w:hAnsi="宋体" w:cs="宋体"/>
          <w:color w:val="auto"/>
          <w:highlight w:val="none"/>
        </w:rPr>
      </w:pPr>
      <w:r>
        <w:rPr>
          <w:rFonts w:hint="eastAsia" w:hAnsi="宋体" w:cs="宋体"/>
          <w:color w:val="auto"/>
          <w:highlight w:val="none"/>
        </w:rPr>
        <w:br w:type="page"/>
      </w:r>
      <w:bookmarkStart w:id="225" w:name="_Toc6432"/>
      <w:bookmarkStart w:id="226" w:name="_Toc363474033"/>
      <w:bookmarkStart w:id="227" w:name="_Toc403077656"/>
      <w:bookmarkStart w:id="228" w:name="_Toc10179"/>
      <w:bookmarkStart w:id="229" w:name="_Toc10058"/>
      <w:bookmarkStart w:id="230" w:name="_Toc22990"/>
      <w:bookmarkStart w:id="231" w:name="_Toc426457714"/>
      <w:bookmarkStart w:id="232" w:name="_Toc6862"/>
      <w:bookmarkStart w:id="233" w:name="_Toc8692"/>
      <w:bookmarkStart w:id="234" w:name="_Toc24011"/>
      <w:bookmarkStart w:id="235" w:name="_Toc8857"/>
      <w:bookmarkStart w:id="236" w:name="_Toc13133"/>
      <w:r>
        <w:rPr>
          <w:rStyle w:val="38"/>
          <w:rFonts w:hint="eastAsia"/>
          <w:color w:val="auto"/>
          <w:sz w:val="32"/>
          <w:szCs w:val="32"/>
          <w:highlight w:val="none"/>
        </w:rPr>
        <w:t>五、</w:t>
      </w:r>
      <w:bookmarkEnd w:id="225"/>
      <w:bookmarkEnd w:id="226"/>
      <w:bookmarkEnd w:id="227"/>
      <w:bookmarkEnd w:id="228"/>
      <w:bookmarkEnd w:id="229"/>
      <w:bookmarkEnd w:id="230"/>
      <w:bookmarkEnd w:id="231"/>
      <w:bookmarkEnd w:id="232"/>
      <w:bookmarkEnd w:id="233"/>
      <w:r>
        <w:rPr>
          <w:rStyle w:val="38"/>
          <w:rFonts w:hint="eastAsia"/>
          <w:color w:val="auto"/>
          <w:sz w:val="32"/>
          <w:szCs w:val="32"/>
          <w:highlight w:val="none"/>
        </w:rPr>
        <w:t>陕西省政府采购供应商拒绝政府采购领域商业贿赂承诺书</w:t>
      </w:r>
      <w:bookmarkEnd w:id="234"/>
      <w:bookmarkEnd w:id="235"/>
      <w:bookmarkEnd w:id="236"/>
    </w:p>
    <w:p>
      <w:pPr>
        <w:widowControl/>
        <w:spacing w:line="408" w:lineRule="auto"/>
        <w:ind w:left="274" w:leftChars="114" w:firstLine="470" w:firstLineChars="196"/>
        <w:jc w:val="left"/>
        <w:rPr>
          <w:rFonts w:hAnsi="宋体" w:cs="宋体"/>
          <w:color w:val="auto"/>
          <w:highlight w:val="none"/>
        </w:rPr>
      </w:pPr>
      <w:r>
        <w:rPr>
          <w:rFonts w:hint="eastAsia" w:hAnsi="宋体" w:cs="宋体"/>
          <w:color w:val="auto"/>
          <w:highlight w:val="none"/>
        </w:rPr>
        <w:t>为响应党中央、国务院关于治理政府采购领域商业贿赂行为的号召，我公司在此庄严承诺：</w:t>
      </w:r>
      <w:r>
        <w:rPr>
          <w:rFonts w:hint="eastAsia" w:hAnsi="宋体" w:cs="宋体"/>
          <w:color w:val="auto"/>
          <w:highlight w:val="none"/>
        </w:rPr>
        <w:br w:type="textWrapping"/>
      </w:r>
      <w:r>
        <w:rPr>
          <w:rFonts w:hint="eastAsia" w:hAnsi="宋体" w:cs="宋体"/>
          <w:color w:val="auto"/>
          <w:highlight w:val="none"/>
        </w:rPr>
        <w:t>1、在参与政府采购活动中遵纪守法、诚信经营、公平竞标。</w:t>
      </w:r>
      <w:r>
        <w:rPr>
          <w:rFonts w:hint="eastAsia" w:hAnsi="宋体" w:cs="宋体"/>
          <w:color w:val="auto"/>
          <w:highlight w:val="none"/>
        </w:rPr>
        <w:br w:type="textWrapping"/>
      </w:r>
      <w:r>
        <w:rPr>
          <w:rFonts w:hint="eastAsia" w:hAnsi="宋体" w:cs="宋体"/>
          <w:color w:val="auto"/>
          <w:highlight w:val="none"/>
        </w:rPr>
        <w:t>2、不向政府采购人、采购代理机构和政府采购评审专家进行任何形式的商业贿赂以谋取交易机会。</w:t>
      </w:r>
      <w:r>
        <w:rPr>
          <w:rFonts w:hint="eastAsia" w:hAnsi="宋体" w:cs="宋体"/>
          <w:color w:val="auto"/>
          <w:highlight w:val="none"/>
        </w:rPr>
        <w:br w:type="textWrapping"/>
      </w:r>
      <w:r>
        <w:rPr>
          <w:rFonts w:hint="eastAsia" w:hAnsi="宋体" w:cs="宋体"/>
          <w:color w:val="auto"/>
          <w:highlight w:val="none"/>
        </w:rPr>
        <w:t>3、不向政府采购代理机构和采购人提供虚假资质文件或采用虚假应标方式参与政府采购市场竞争并谋取中标、成交。</w:t>
      </w:r>
      <w:r>
        <w:rPr>
          <w:rFonts w:hint="eastAsia" w:hAnsi="宋体" w:cs="宋体"/>
          <w:color w:val="auto"/>
          <w:highlight w:val="none"/>
        </w:rPr>
        <w:br w:type="textWrapping"/>
      </w:r>
      <w:r>
        <w:rPr>
          <w:rFonts w:hint="eastAsia" w:hAnsi="宋体" w:cs="宋体"/>
          <w:color w:val="auto"/>
          <w:highlight w:val="none"/>
        </w:rPr>
        <w:t>4、不采取“围标、陪标”等商业欺诈手段获得政府采购定单。</w:t>
      </w:r>
      <w:r>
        <w:rPr>
          <w:rFonts w:hint="eastAsia" w:hAnsi="宋体" w:cs="宋体"/>
          <w:color w:val="auto"/>
          <w:highlight w:val="none"/>
        </w:rPr>
        <w:br w:type="textWrapping"/>
      </w:r>
      <w:r>
        <w:rPr>
          <w:rFonts w:hint="eastAsia" w:hAnsi="宋体" w:cs="宋体"/>
          <w:color w:val="auto"/>
          <w:highlight w:val="none"/>
        </w:rPr>
        <w:t>5、不采取不正当手段诋毁、排挤其他供应商。</w:t>
      </w:r>
      <w:r>
        <w:rPr>
          <w:rFonts w:hint="eastAsia" w:hAnsi="宋体" w:cs="宋体"/>
          <w:color w:val="auto"/>
          <w:highlight w:val="none"/>
        </w:rPr>
        <w:br w:type="textWrapping"/>
      </w:r>
      <w:r>
        <w:rPr>
          <w:rFonts w:hint="eastAsia" w:hAnsi="宋体" w:cs="宋体"/>
          <w:color w:val="auto"/>
          <w:highlight w:val="none"/>
        </w:rPr>
        <w:t>6、不在提供商品和服务时“偷梁换柱、以次充好”损害采购人的合法权益。</w:t>
      </w:r>
      <w:r>
        <w:rPr>
          <w:rFonts w:hint="eastAsia" w:hAnsi="宋体" w:cs="宋体"/>
          <w:color w:val="auto"/>
          <w:highlight w:val="none"/>
        </w:rPr>
        <w:br w:type="textWrapping"/>
      </w:r>
      <w:r>
        <w:rPr>
          <w:rFonts w:hint="eastAsia" w:hAnsi="宋体" w:cs="宋体"/>
          <w:color w:val="auto"/>
          <w:highlight w:val="none"/>
        </w:rPr>
        <w:t>7、不与采购人、采购代理机构政府采购评审专家或其它供应商恶意串通，进行质疑和投诉，维护政府采购市场秩序。</w:t>
      </w:r>
      <w:r>
        <w:rPr>
          <w:rFonts w:hint="eastAsia" w:hAnsi="宋体" w:cs="宋体"/>
          <w:color w:val="auto"/>
          <w:highlight w:val="none"/>
        </w:rPr>
        <w:br w:type="textWrapping"/>
      </w:r>
      <w:r>
        <w:rPr>
          <w:rFonts w:hint="eastAsia" w:hAnsi="宋体" w:cs="宋体"/>
          <w:color w:val="auto"/>
          <w:highlight w:val="none"/>
        </w:rPr>
        <w:t>8、尊重和接受政府采购监督管理部门的监督和政府采购代理机构招标采购要求，承担因违约行为给采购人造成的损失。</w:t>
      </w:r>
      <w:r>
        <w:rPr>
          <w:rFonts w:hint="eastAsia" w:hAnsi="宋体" w:cs="宋体"/>
          <w:color w:val="auto"/>
          <w:highlight w:val="none"/>
        </w:rPr>
        <w:br w:type="textWrapping"/>
      </w:r>
      <w:r>
        <w:rPr>
          <w:rFonts w:hint="eastAsia" w:hAnsi="宋体" w:cs="宋体"/>
          <w:color w:val="auto"/>
          <w:highlight w:val="none"/>
        </w:rPr>
        <w:t>9、不发生其他有悖于政府采购公开、公平、公正和诚信原则的行为。</w:t>
      </w:r>
      <w:r>
        <w:rPr>
          <w:rFonts w:hint="eastAsia" w:hAnsi="宋体" w:cs="宋体"/>
          <w:color w:val="auto"/>
          <w:highlight w:val="none"/>
        </w:rPr>
        <w:br w:type="textWrapping"/>
      </w:r>
    </w:p>
    <w:p>
      <w:pPr>
        <w:widowControl/>
        <w:spacing w:line="408" w:lineRule="auto"/>
        <w:ind w:left="274" w:leftChars="114"/>
        <w:jc w:val="left"/>
        <w:rPr>
          <w:rFonts w:hAnsi="宋体" w:cs="宋体"/>
          <w:color w:val="auto"/>
          <w:highlight w:val="none"/>
        </w:rPr>
      </w:pPr>
      <w:r>
        <w:rPr>
          <w:rFonts w:hint="eastAsia" w:hAnsi="宋体" w:cs="宋体"/>
          <w:color w:val="auto"/>
          <w:highlight w:val="none"/>
        </w:rPr>
        <w:t>承诺单位：（盖章）</w:t>
      </w:r>
      <w:r>
        <w:rPr>
          <w:rFonts w:hint="eastAsia" w:hAnsi="宋体" w:cs="宋体"/>
          <w:color w:val="auto"/>
          <w:highlight w:val="none"/>
        </w:rPr>
        <w:br w:type="textWrapping"/>
      </w:r>
      <w:r>
        <w:rPr>
          <w:rFonts w:hint="eastAsia" w:hAnsi="宋体" w:cs="宋体"/>
          <w:color w:val="auto"/>
          <w:highlight w:val="none"/>
        </w:rPr>
        <w:t>全权代表：（</w:t>
      </w:r>
      <w:r>
        <w:rPr>
          <w:rFonts w:hint="eastAsia" w:hAnsi="宋体" w:cs="宋体"/>
          <w:color w:val="auto"/>
          <w:szCs w:val="24"/>
          <w:highlight w:val="none"/>
        </w:rPr>
        <w:t>签字</w:t>
      </w:r>
      <w:r>
        <w:rPr>
          <w:rFonts w:hint="eastAsia" w:hAnsi="宋体" w:cs="宋体"/>
          <w:color w:val="auto"/>
          <w:highlight w:val="none"/>
        </w:rPr>
        <w:t>）：</w:t>
      </w:r>
      <w:r>
        <w:rPr>
          <w:rFonts w:hint="eastAsia" w:hAnsi="宋体" w:cs="宋体"/>
          <w:color w:val="auto"/>
          <w:highlight w:val="none"/>
        </w:rPr>
        <w:br w:type="textWrapping"/>
      </w:r>
      <w:r>
        <w:rPr>
          <w:rFonts w:hint="eastAsia" w:hAnsi="宋体" w:cs="宋体"/>
          <w:color w:val="auto"/>
          <w:highlight w:val="none"/>
        </w:rPr>
        <w:t>地  址：                        </w:t>
      </w:r>
    </w:p>
    <w:p>
      <w:pPr>
        <w:widowControl/>
        <w:spacing w:line="408" w:lineRule="auto"/>
        <w:ind w:left="274" w:leftChars="114"/>
        <w:jc w:val="left"/>
        <w:rPr>
          <w:rFonts w:hAnsi="宋体" w:cs="宋体"/>
          <w:color w:val="auto"/>
          <w:highlight w:val="none"/>
        </w:rPr>
      </w:pPr>
      <w:r>
        <w:rPr>
          <w:rFonts w:hint="eastAsia" w:hAnsi="宋体" w:cs="宋体"/>
          <w:color w:val="auto"/>
          <w:highlight w:val="none"/>
        </w:rPr>
        <w:t>邮  编：</w:t>
      </w:r>
      <w:r>
        <w:rPr>
          <w:rFonts w:hint="eastAsia" w:hAnsi="宋体" w:cs="宋体"/>
          <w:color w:val="auto"/>
          <w:highlight w:val="none"/>
        </w:rPr>
        <w:br w:type="textWrapping"/>
      </w:r>
      <w:r>
        <w:rPr>
          <w:rFonts w:hint="eastAsia" w:hAnsi="宋体" w:cs="宋体"/>
          <w:color w:val="auto"/>
          <w:highlight w:val="none"/>
        </w:rPr>
        <w:t>电  话：                                                                   年  月  日</w:t>
      </w:r>
    </w:p>
    <w:p>
      <w:pPr>
        <w:pStyle w:val="5"/>
        <w:spacing w:before="333" w:beforeLines="100"/>
        <w:rPr>
          <w:rFonts w:ascii="宋体" w:hAnsi="宋体" w:cs="宋体"/>
          <w:color w:val="auto"/>
          <w:sz w:val="32"/>
          <w:szCs w:val="32"/>
          <w:highlight w:val="none"/>
        </w:rPr>
      </w:pPr>
      <w:bookmarkStart w:id="237" w:name="_Toc28113"/>
      <w:bookmarkStart w:id="238" w:name="_Toc363474034"/>
      <w:bookmarkStart w:id="239" w:name="_Toc20139"/>
      <w:bookmarkStart w:id="240" w:name="_Toc8066"/>
      <w:bookmarkStart w:id="241" w:name="_Toc155"/>
      <w:bookmarkStart w:id="242" w:name="_Toc7550"/>
      <w:bookmarkStart w:id="243" w:name="_Toc3206"/>
      <w:bookmarkStart w:id="244" w:name="_Toc27947"/>
      <w:bookmarkStart w:id="245" w:name="_Toc403077657"/>
      <w:bookmarkStart w:id="246" w:name="_Toc426457715"/>
      <w:bookmarkStart w:id="247" w:name="_Toc5679"/>
      <w:bookmarkStart w:id="248" w:name="_Toc491"/>
      <w:r>
        <w:rPr>
          <w:rFonts w:hint="eastAsia" w:ascii="宋体" w:hAnsi="宋体" w:cs="宋体"/>
          <w:color w:val="auto"/>
          <w:sz w:val="32"/>
          <w:szCs w:val="32"/>
          <w:highlight w:val="none"/>
        </w:rPr>
        <w:t>六、资格证明文件</w:t>
      </w:r>
      <w:bookmarkEnd w:id="237"/>
      <w:bookmarkEnd w:id="238"/>
      <w:bookmarkEnd w:id="239"/>
      <w:bookmarkEnd w:id="240"/>
      <w:bookmarkEnd w:id="241"/>
      <w:bookmarkEnd w:id="242"/>
      <w:bookmarkEnd w:id="243"/>
      <w:bookmarkEnd w:id="244"/>
      <w:bookmarkEnd w:id="245"/>
      <w:bookmarkEnd w:id="246"/>
      <w:bookmarkEnd w:id="247"/>
      <w:bookmarkEnd w:id="248"/>
    </w:p>
    <w:p>
      <w:pPr>
        <w:pStyle w:val="17"/>
        <w:keepNext w:val="0"/>
        <w:keepLines w:val="0"/>
        <w:pageBreakBefore w:val="0"/>
        <w:widowControl/>
        <w:shd w:val="clear" w:color="auto" w:fill="FFFFFF"/>
        <w:kinsoku/>
        <w:wordWrap/>
        <w:overflowPunct/>
        <w:topLinePunct w:val="0"/>
        <w:autoSpaceDE/>
        <w:autoSpaceDN/>
        <w:bidi w:val="0"/>
        <w:adjustRightInd/>
        <w:snapToGrid/>
        <w:spacing w:beforeLines="0" w:beforeAutospacing="0" w:afterLines="0" w:afterAutospacing="0" w:line="360" w:lineRule="auto"/>
        <w:ind w:firstLine="480" w:firstLineChars="200"/>
        <w:textAlignment w:val="auto"/>
        <w:rPr>
          <w:rFonts w:hint="eastAsia" w:eastAsia="宋体" w:cs="宋体"/>
          <w:color w:val="auto"/>
          <w:highlight w:val="none"/>
          <w:shd w:val="clear" w:color="auto" w:fill="FFFFFF"/>
        </w:rPr>
      </w:pPr>
      <w:r>
        <w:rPr>
          <w:rFonts w:hint="eastAsia" w:eastAsia="宋体" w:cs="宋体"/>
          <w:color w:val="auto"/>
          <w:highlight w:val="none"/>
          <w:shd w:val="clear" w:color="auto" w:fill="FFFFFF"/>
        </w:rPr>
        <w:t>（1）提供合格有效的法人或者其他组织的营业执照等证明文件，自然人的身份证明；</w:t>
      </w:r>
    </w:p>
    <w:p>
      <w:pPr>
        <w:pStyle w:val="17"/>
        <w:keepNext w:val="0"/>
        <w:keepLines w:val="0"/>
        <w:pageBreakBefore w:val="0"/>
        <w:widowControl/>
        <w:shd w:val="clear" w:color="auto" w:fill="FFFFFF"/>
        <w:kinsoku/>
        <w:wordWrap/>
        <w:overflowPunct/>
        <w:topLinePunct w:val="0"/>
        <w:autoSpaceDE/>
        <w:autoSpaceDN/>
        <w:bidi w:val="0"/>
        <w:adjustRightInd/>
        <w:snapToGrid/>
        <w:spacing w:beforeLines="0" w:beforeAutospacing="0" w:afterLines="0" w:afterAutospacing="0" w:line="360" w:lineRule="auto"/>
        <w:ind w:firstLine="480" w:firstLineChars="200"/>
        <w:textAlignment w:val="auto"/>
        <w:rPr>
          <w:rFonts w:hint="eastAsia" w:eastAsia="宋体" w:cs="宋体"/>
          <w:color w:val="auto"/>
          <w:highlight w:val="none"/>
          <w:shd w:val="clear" w:color="auto" w:fill="FFFFFF"/>
        </w:rPr>
      </w:pPr>
      <w:r>
        <w:rPr>
          <w:rFonts w:hint="eastAsia" w:eastAsia="宋体" w:cs="宋体"/>
          <w:color w:val="auto"/>
          <w:highlight w:val="none"/>
          <w:shd w:val="clear" w:color="auto" w:fill="FFFFFF"/>
        </w:rPr>
        <w:t>（2）提供法定代表人授权书（附法定代表人、被授权人身份证复印件）及被授权人身份证原件（法定代表人直接参加投标，须提供法定代表人身份证明及身份证原件）；</w:t>
      </w:r>
    </w:p>
    <w:p>
      <w:pPr>
        <w:pStyle w:val="17"/>
        <w:keepNext w:val="0"/>
        <w:keepLines w:val="0"/>
        <w:pageBreakBefore w:val="0"/>
        <w:widowControl/>
        <w:shd w:val="clear" w:color="auto" w:fill="FFFFFF"/>
        <w:kinsoku/>
        <w:wordWrap/>
        <w:overflowPunct/>
        <w:topLinePunct w:val="0"/>
        <w:autoSpaceDE/>
        <w:autoSpaceDN/>
        <w:bidi w:val="0"/>
        <w:adjustRightInd/>
        <w:snapToGrid/>
        <w:spacing w:beforeLines="0" w:beforeAutospacing="0" w:afterLines="0" w:afterAutospacing="0" w:line="360" w:lineRule="auto"/>
        <w:ind w:firstLine="480" w:firstLineChars="200"/>
        <w:textAlignment w:val="auto"/>
        <w:rPr>
          <w:rFonts w:hint="eastAsia" w:eastAsia="宋体" w:cs="宋体"/>
          <w:color w:val="auto"/>
          <w:highlight w:val="none"/>
          <w:shd w:val="clear" w:color="auto" w:fill="FFFFFF"/>
        </w:rPr>
      </w:pPr>
      <w:r>
        <w:rPr>
          <w:rFonts w:hint="eastAsia" w:eastAsia="宋体" w:cs="宋体"/>
          <w:color w:val="auto"/>
          <w:highlight w:val="none"/>
          <w:shd w:val="clear" w:color="auto" w:fill="FFFFFF"/>
        </w:rPr>
        <w:t>（3）财务状况报告：提供2020或2021年度的财务审计报告（至少包括资产负债表和利润表，成立时间至提交投标响应文件截止时间不足一年的可提供成立后任意时段的资产负债表），或开标时间前六个月内银行出具的资信证明；</w:t>
      </w:r>
    </w:p>
    <w:p>
      <w:pPr>
        <w:pStyle w:val="17"/>
        <w:keepNext w:val="0"/>
        <w:keepLines w:val="0"/>
        <w:pageBreakBefore w:val="0"/>
        <w:widowControl/>
        <w:shd w:val="clear" w:color="auto" w:fill="FFFFFF"/>
        <w:kinsoku/>
        <w:wordWrap/>
        <w:overflowPunct/>
        <w:topLinePunct w:val="0"/>
        <w:autoSpaceDE/>
        <w:autoSpaceDN/>
        <w:bidi w:val="0"/>
        <w:adjustRightInd/>
        <w:snapToGrid/>
        <w:spacing w:beforeLines="0" w:beforeAutospacing="0" w:afterLines="0" w:afterAutospacing="0" w:line="360" w:lineRule="auto"/>
        <w:ind w:firstLine="480" w:firstLineChars="200"/>
        <w:textAlignment w:val="auto"/>
        <w:rPr>
          <w:rFonts w:hint="eastAsia" w:eastAsia="宋体" w:cs="宋体"/>
          <w:color w:val="auto"/>
          <w:highlight w:val="none"/>
          <w:shd w:val="clear" w:color="auto" w:fill="FFFFFF"/>
        </w:rPr>
      </w:pPr>
      <w:r>
        <w:rPr>
          <w:rFonts w:hint="eastAsia" w:eastAsia="宋体" w:cs="宋体"/>
          <w:color w:val="auto"/>
          <w:highlight w:val="none"/>
          <w:shd w:val="clear" w:color="auto" w:fill="FFFFFF"/>
        </w:rPr>
        <w:t>（4）税收缴纳证明：提供投标截止日前近一年内任意一个月的纳税证明或完税证明（任意税种），依法免税的单位应提供相关证明材料；</w:t>
      </w:r>
    </w:p>
    <w:p>
      <w:pPr>
        <w:pStyle w:val="17"/>
        <w:keepNext w:val="0"/>
        <w:keepLines w:val="0"/>
        <w:pageBreakBefore w:val="0"/>
        <w:widowControl/>
        <w:shd w:val="clear" w:color="auto" w:fill="FFFFFF"/>
        <w:kinsoku/>
        <w:wordWrap/>
        <w:overflowPunct/>
        <w:topLinePunct w:val="0"/>
        <w:autoSpaceDE/>
        <w:autoSpaceDN/>
        <w:bidi w:val="0"/>
        <w:adjustRightInd/>
        <w:snapToGrid/>
        <w:spacing w:beforeLines="0" w:beforeAutospacing="0" w:afterLines="0" w:afterAutospacing="0" w:line="360" w:lineRule="auto"/>
        <w:ind w:firstLine="480" w:firstLineChars="200"/>
        <w:textAlignment w:val="auto"/>
        <w:rPr>
          <w:rFonts w:hint="eastAsia" w:eastAsia="宋体" w:cs="宋体"/>
          <w:color w:val="auto"/>
          <w:highlight w:val="none"/>
          <w:shd w:val="clear" w:color="auto" w:fill="FFFFFF"/>
        </w:rPr>
      </w:pPr>
      <w:r>
        <w:rPr>
          <w:rFonts w:hint="eastAsia" w:eastAsia="宋体" w:cs="宋体"/>
          <w:color w:val="auto"/>
          <w:highlight w:val="none"/>
          <w:shd w:val="clear" w:color="auto" w:fill="FFFFFF"/>
        </w:rPr>
        <w:t>（5）社会保障资金缴纳证明：提供投标截止日前近一年内任意一个月的社会保障资金缴存单据或社保机构开具的社会保险参保缴费情况证明，依法不需要缴纳社会保障资金的单位应提供相关证明材料；</w:t>
      </w:r>
    </w:p>
    <w:p>
      <w:pPr>
        <w:pStyle w:val="17"/>
        <w:keepNext w:val="0"/>
        <w:keepLines w:val="0"/>
        <w:pageBreakBefore w:val="0"/>
        <w:widowControl/>
        <w:shd w:val="clear" w:color="auto" w:fill="FFFFFF"/>
        <w:kinsoku/>
        <w:wordWrap/>
        <w:overflowPunct/>
        <w:topLinePunct w:val="0"/>
        <w:autoSpaceDE/>
        <w:autoSpaceDN/>
        <w:bidi w:val="0"/>
        <w:adjustRightInd/>
        <w:snapToGrid/>
        <w:spacing w:beforeLines="0" w:beforeAutospacing="0" w:afterLines="0" w:afterAutospacing="0" w:line="360" w:lineRule="auto"/>
        <w:ind w:firstLine="480" w:firstLineChars="200"/>
        <w:textAlignment w:val="auto"/>
        <w:rPr>
          <w:rFonts w:hint="eastAsia" w:eastAsia="宋体" w:cs="宋体"/>
          <w:color w:val="auto"/>
          <w:highlight w:val="none"/>
          <w:shd w:val="clear" w:color="auto" w:fill="FFFFFF"/>
        </w:rPr>
      </w:pPr>
      <w:r>
        <w:rPr>
          <w:rFonts w:hint="eastAsia" w:eastAsia="宋体" w:cs="宋体"/>
          <w:color w:val="auto"/>
          <w:highlight w:val="none"/>
          <w:shd w:val="clear" w:color="auto" w:fill="FFFFFF"/>
        </w:rPr>
        <w:t>（6）供应商应通过“信用中国”网站(www.creditchina.gov.cn)、中国政府采购网(www.ccgp.gov.cn)查询相关主体信用记录；</w:t>
      </w:r>
    </w:p>
    <w:p>
      <w:pPr>
        <w:pStyle w:val="17"/>
        <w:keepNext w:val="0"/>
        <w:keepLines w:val="0"/>
        <w:pageBreakBefore w:val="0"/>
        <w:widowControl/>
        <w:shd w:val="clear" w:color="auto" w:fill="FFFFFF"/>
        <w:kinsoku/>
        <w:wordWrap/>
        <w:overflowPunct/>
        <w:topLinePunct w:val="0"/>
        <w:autoSpaceDE/>
        <w:autoSpaceDN/>
        <w:bidi w:val="0"/>
        <w:adjustRightInd/>
        <w:snapToGrid/>
        <w:spacing w:beforeLines="0" w:beforeAutospacing="0" w:afterLines="0" w:afterAutospacing="0" w:line="360" w:lineRule="auto"/>
        <w:ind w:firstLine="480" w:firstLineChars="200"/>
        <w:textAlignment w:val="auto"/>
        <w:rPr>
          <w:rFonts w:hint="eastAsia" w:eastAsia="宋体" w:cs="宋体"/>
          <w:color w:val="auto"/>
          <w:highlight w:val="none"/>
          <w:shd w:val="clear" w:color="auto" w:fill="FFFFFF"/>
        </w:rPr>
      </w:pPr>
      <w:r>
        <w:rPr>
          <w:rFonts w:hint="eastAsia" w:eastAsia="宋体" w:cs="宋体"/>
          <w:color w:val="auto"/>
          <w:highlight w:val="none"/>
          <w:shd w:val="clear" w:color="auto" w:fill="FFFFFF"/>
        </w:rPr>
        <w:t>（7）参加政府采购活动前3年内，在经营活动中没有重大违法记录的书面声明；</w:t>
      </w:r>
    </w:p>
    <w:p>
      <w:pPr>
        <w:pStyle w:val="17"/>
        <w:keepNext w:val="0"/>
        <w:keepLines w:val="0"/>
        <w:pageBreakBefore w:val="0"/>
        <w:widowControl/>
        <w:shd w:val="clear" w:color="auto" w:fill="FFFFFF"/>
        <w:kinsoku/>
        <w:wordWrap/>
        <w:overflowPunct/>
        <w:topLinePunct w:val="0"/>
        <w:autoSpaceDE/>
        <w:autoSpaceDN/>
        <w:bidi w:val="0"/>
        <w:adjustRightInd/>
        <w:snapToGrid/>
        <w:spacing w:beforeLines="0" w:beforeAutospacing="0" w:afterLines="0" w:afterAutospacing="0" w:line="360" w:lineRule="auto"/>
        <w:ind w:firstLine="480" w:firstLineChars="200"/>
        <w:textAlignment w:val="auto"/>
        <w:rPr>
          <w:rFonts w:hint="eastAsia" w:eastAsia="宋体" w:cs="宋体"/>
          <w:color w:val="auto"/>
          <w:highlight w:val="none"/>
          <w:shd w:val="clear" w:color="auto" w:fill="FFFFFF"/>
        </w:rPr>
      </w:pPr>
      <w:r>
        <w:rPr>
          <w:rFonts w:hint="eastAsia" w:eastAsia="宋体" w:cs="宋体"/>
          <w:color w:val="auto"/>
          <w:highlight w:val="none"/>
          <w:shd w:val="clear" w:color="auto" w:fill="FFFFFF"/>
        </w:rPr>
        <w:t xml:space="preserve">（8）提供具有履行本合同所必需的设备和专业技术能力的声明； </w:t>
      </w:r>
    </w:p>
    <w:p>
      <w:pPr>
        <w:pStyle w:val="17"/>
        <w:keepNext w:val="0"/>
        <w:keepLines w:val="0"/>
        <w:pageBreakBefore w:val="0"/>
        <w:widowControl/>
        <w:shd w:val="clear" w:color="auto" w:fill="FFFFFF"/>
        <w:kinsoku/>
        <w:wordWrap/>
        <w:overflowPunct/>
        <w:topLinePunct w:val="0"/>
        <w:autoSpaceDE/>
        <w:autoSpaceDN/>
        <w:bidi w:val="0"/>
        <w:adjustRightInd/>
        <w:snapToGrid/>
        <w:spacing w:beforeLines="0" w:beforeAutospacing="0" w:afterLines="0" w:afterAutospacing="0" w:line="360" w:lineRule="auto"/>
        <w:ind w:firstLine="480" w:firstLineChars="200"/>
        <w:textAlignment w:val="auto"/>
        <w:rPr>
          <w:rFonts w:hint="eastAsia" w:eastAsia="宋体" w:cs="宋体"/>
          <w:color w:val="auto"/>
          <w:highlight w:val="none"/>
          <w:shd w:val="clear" w:color="auto" w:fill="FFFFFF"/>
        </w:rPr>
      </w:pPr>
      <w:r>
        <w:rPr>
          <w:rFonts w:hint="eastAsia" w:eastAsia="宋体" w:cs="宋体"/>
          <w:color w:val="auto"/>
          <w:highlight w:val="none"/>
          <w:shd w:val="clear" w:color="auto" w:fill="FFFFFF"/>
        </w:rPr>
        <w:t>（9）投标保证金缴纳凭证或担保机构出具的保函；</w:t>
      </w:r>
    </w:p>
    <w:p>
      <w:pPr>
        <w:pStyle w:val="17"/>
        <w:keepNext w:val="0"/>
        <w:keepLines w:val="0"/>
        <w:pageBreakBefore w:val="0"/>
        <w:widowControl/>
        <w:shd w:val="clear" w:color="auto" w:fill="FFFFFF"/>
        <w:kinsoku/>
        <w:wordWrap/>
        <w:overflowPunct/>
        <w:topLinePunct w:val="0"/>
        <w:autoSpaceDE/>
        <w:autoSpaceDN/>
        <w:bidi w:val="0"/>
        <w:adjustRightInd/>
        <w:snapToGrid/>
        <w:spacing w:beforeLines="0" w:beforeAutospacing="0" w:afterLines="0" w:afterAutospacing="0" w:line="360" w:lineRule="auto"/>
        <w:ind w:firstLine="480" w:firstLineChars="200"/>
        <w:textAlignment w:val="auto"/>
        <w:rPr>
          <w:rFonts w:hint="eastAsia" w:eastAsia="宋体" w:cs="宋体"/>
          <w:color w:val="auto"/>
          <w:highlight w:val="none"/>
          <w:shd w:val="clear" w:color="auto" w:fill="FFFFFF"/>
        </w:rPr>
      </w:pPr>
      <w:r>
        <w:rPr>
          <w:rFonts w:hint="eastAsia" w:eastAsia="宋体" w:cs="宋体"/>
          <w:color w:val="auto"/>
          <w:highlight w:val="none"/>
          <w:shd w:val="clear" w:color="auto" w:fill="FFFFFF"/>
        </w:rPr>
        <w:t>（10）本项目不接受联合体投标。</w:t>
      </w:r>
    </w:p>
    <w:p>
      <w:pPr>
        <w:spacing w:line="560" w:lineRule="exact"/>
        <w:rPr>
          <w:rFonts w:hAnsi="宋体" w:cs="宋体"/>
          <w:b/>
          <w:bCs/>
          <w:color w:val="auto"/>
          <w:sz w:val="28"/>
          <w:szCs w:val="28"/>
          <w:highlight w:val="none"/>
        </w:rPr>
      </w:pPr>
      <w:r>
        <w:rPr>
          <w:rFonts w:hint="eastAsia" w:hAnsi="宋体" w:cs="宋体"/>
          <w:b/>
          <w:bCs/>
          <w:color w:val="auto"/>
          <w:sz w:val="28"/>
          <w:szCs w:val="28"/>
          <w:highlight w:val="none"/>
        </w:rPr>
        <w:t>后附相关格式：</w:t>
      </w:r>
    </w:p>
    <w:p>
      <w:pPr>
        <w:pStyle w:val="2"/>
        <w:rPr>
          <w:rFonts w:ascii="宋体" w:hAnsi="宋体" w:cs="宋体"/>
          <w:color w:val="auto"/>
          <w:szCs w:val="24"/>
          <w:highlight w:val="none"/>
        </w:rPr>
      </w:pPr>
    </w:p>
    <w:p>
      <w:pPr>
        <w:pStyle w:val="2"/>
        <w:rPr>
          <w:rFonts w:ascii="宋体" w:hAnsi="宋体" w:cs="宋体"/>
          <w:b/>
          <w:bCs/>
          <w:color w:val="auto"/>
          <w:sz w:val="30"/>
          <w:szCs w:val="30"/>
          <w:highlight w:val="none"/>
        </w:rPr>
        <w:sectPr>
          <w:pgSz w:w="11906" w:h="16838"/>
          <w:pgMar w:top="1417" w:right="1134" w:bottom="1417" w:left="1417" w:header="1134" w:footer="992" w:gutter="0"/>
          <w:cols w:space="720" w:num="1"/>
          <w:docGrid w:type="lines" w:linePitch="333" w:charSpace="0"/>
        </w:sectPr>
      </w:pPr>
      <w:bookmarkStart w:id="249" w:name="_Toc25348"/>
      <w:bookmarkStart w:id="250" w:name="_Toc426457701"/>
      <w:bookmarkStart w:id="251" w:name="_Toc4867"/>
      <w:bookmarkStart w:id="252" w:name="_Toc19075"/>
      <w:bookmarkStart w:id="253" w:name="_Toc30210"/>
      <w:bookmarkStart w:id="254" w:name="_Toc403077649"/>
      <w:bookmarkStart w:id="255" w:name="_Toc363474028"/>
      <w:bookmarkStart w:id="256" w:name="_Toc16097"/>
    </w:p>
    <w:bookmarkEnd w:id="249"/>
    <w:bookmarkEnd w:id="250"/>
    <w:bookmarkEnd w:id="251"/>
    <w:bookmarkEnd w:id="252"/>
    <w:bookmarkEnd w:id="253"/>
    <w:bookmarkEnd w:id="254"/>
    <w:bookmarkEnd w:id="255"/>
    <w:bookmarkEnd w:id="256"/>
    <w:p>
      <w:pPr>
        <w:jc w:val="center"/>
        <w:outlineLvl w:val="2"/>
        <w:rPr>
          <w:rFonts w:hint="eastAsia" w:ascii="宋体" w:hAnsi="宋体" w:eastAsia="宋体" w:cs="宋体"/>
          <w:b/>
          <w:bCs/>
          <w:color w:val="auto"/>
          <w:sz w:val="30"/>
          <w:szCs w:val="30"/>
          <w:highlight w:val="none"/>
        </w:rPr>
      </w:pPr>
      <w:bookmarkStart w:id="257" w:name="_Toc30099"/>
      <w:bookmarkStart w:id="258" w:name="_Toc25505"/>
      <w:r>
        <w:rPr>
          <w:rFonts w:hint="eastAsia" w:ascii="宋体" w:hAnsi="宋体" w:eastAsia="宋体" w:cs="宋体"/>
          <w:b/>
          <w:bCs/>
          <w:color w:val="auto"/>
          <w:sz w:val="30"/>
          <w:szCs w:val="30"/>
          <w:highlight w:val="none"/>
        </w:rPr>
        <w:t>七、其他</w:t>
      </w:r>
      <w:bookmarkEnd w:id="257"/>
      <w:bookmarkEnd w:id="258"/>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1、依据招标文件要求，供应商认为有必要说明的其他内容</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2、其他可以证明供应商实力的文件。</w:t>
      </w:r>
    </w:p>
    <w:p>
      <w:pP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br w:type="page"/>
      </w:r>
    </w:p>
    <w:p>
      <w:pPr>
        <w:pStyle w:val="2"/>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附件1：</w:t>
      </w:r>
    </w:p>
    <w:p>
      <w:pPr>
        <w:spacing w:before="333" w:beforeLines="100"/>
        <w:jc w:val="cente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法定代表人身份证明/法定代表人授权书</w:t>
      </w:r>
    </w:p>
    <w:p>
      <w:pPr>
        <w:pStyle w:val="2"/>
        <w:spacing w:before="166" w:beforeLines="50"/>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法定代表人身份证明</w:t>
      </w:r>
    </w:p>
    <w:p>
      <w:pPr>
        <w:autoSpaceDE w:val="0"/>
        <w:autoSpaceDN w:val="0"/>
        <w:adjustRightInd w:val="0"/>
        <w:snapToGrid w:val="0"/>
        <w:spacing w:before="166" w:beforeLines="5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投标人名称：</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p>
      <w:pPr>
        <w:autoSpaceDE w:val="0"/>
        <w:autoSpaceDN w:val="0"/>
        <w:adjustRightInd w:val="0"/>
        <w:snapToGrid w:val="0"/>
        <w:spacing w:before="166" w:beforeLines="5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统一社会信用代码：</w:t>
      </w:r>
      <w:r>
        <w:rPr>
          <w:rFonts w:hint="eastAsia" w:ascii="宋体" w:hAnsi="宋体" w:eastAsia="宋体" w:cs="宋体"/>
          <w:color w:val="auto"/>
          <w:highlight w:val="none"/>
          <w:u w:val="single"/>
        </w:rPr>
        <w:t xml:space="preserve">                </w:t>
      </w:r>
    </w:p>
    <w:p>
      <w:pPr>
        <w:autoSpaceDE w:val="0"/>
        <w:autoSpaceDN w:val="0"/>
        <w:adjustRightInd w:val="0"/>
        <w:snapToGrid w:val="0"/>
        <w:spacing w:before="166" w:beforeLines="5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注册地址：</w:t>
      </w:r>
      <w:r>
        <w:rPr>
          <w:rFonts w:hint="eastAsia" w:ascii="宋体" w:hAnsi="宋体" w:eastAsia="宋体" w:cs="宋体"/>
          <w:color w:val="auto"/>
          <w:highlight w:val="none"/>
          <w:u w:val="single"/>
        </w:rPr>
        <w:t xml:space="preserve">                        </w:t>
      </w:r>
    </w:p>
    <w:p>
      <w:pPr>
        <w:autoSpaceDE w:val="0"/>
        <w:autoSpaceDN w:val="0"/>
        <w:adjustRightInd w:val="0"/>
        <w:snapToGrid w:val="0"/>
        <w:spacing w:before="166" w:beforeLines="5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成立时间：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年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w:t>
      </w:r>
    </w:p>
    <w:p>
      <w:pPr>
        <w:autoSpaceDE w:val="0"/>
        <w:autoSpaceDN w:val="0"/>
        <w:adjustRightInd w:val="0"/>
        <w:snapToGrid w:val="0"/>
        <w:spacing w:before="166" w:beforeLines="50" w:line="360" w:lineRule="auto"/>
        <w:jc w:val="left"/>
        <w:rPr>
          <w:rFonts w:hint="eastAsia" w:ascii="宋体" w:hAnsi="宋体" w:eastAsia="宋体" w:cs="宋体"/>
          <w:color w:val="auto"/>
          <w:highlight w:val="none"/>
          <w:u w:val="single"/>
        </w:rPr>
      </w:pPr>
      <w:r>
        <w:rPr>
          <w:rFonts w:hint="eastAsia" w:ascii="宋体" w:hAnsi="宋体" w:eastAsia="宋体" w:cs="宋体"/>
          <w:color w:val="auto"/>
          <w:highlight w:val="none"/>
        </w:rPr>
        <w:t>经营期限：</w:t>
      </w:r>
      <w:r>
        <w:rPr>
          <w:rFonts w:hint="eastAsia" w:ascii="宋体" w:hAnsi="宋体" w:eastAsia="宋体" w:cs="宋体"/>
          <w:color w:val="auto"/>
          <w:highlight w:val="none"/>
          <w:u w:val="single"/>
        </w:rPr>
        <w:t xml:space="preserve">                  </w:t>
      </w:r>
    </w:p>
    <w:p>
      <w:pPr>
        <w:autoSpaceDE w:val="0"/>
        <w:autoSpaceDN w:val="0"/>
        <w:adjustRightInd w:val="0"/>
        <w:snapToGrid w:val="0"/>
        <w:spacing w:before="166" w:beforeLines="5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姓名：</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性别：</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年龄：</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系</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（投标人名称）的法定代表人。</w:t>
      </w:r>
    </w:p>
    <w:p>
      <w:pPr>
        <w:autoSpaceDE w:val="0"/>
        <w:autoSpaceDN w:val="0"/>
        <w:adjustRightInd w:val="0"/>
        <w:snapToGrid w:val="0"/>
        <w:spacing w:before="166" w:beforeLines="5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特此证明。</w:t>
      </w:r>
    </w:p>
    <w:p>
      <w:pPr>
        <w:autoSpaceDE w:val="0"/>
        <w:autoSpaceDN w:val="0"/>
        <w:adjustRightInd w:val="0"/>
        <w:snapToGrid w:val="0"/>
        <w:spacing w:before="166" w:beforeLines="50"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附：法定代表人身份证复印件</w:t>
      </w:r>
    </w:p>
    <w:tbl>
      <w:tblPr>
        <w:tblStyle w:val="20"/>
        <w:tblpPr w:leftFromText="180" w:rightFromText="180" w:vertAnchor="text" w:horzAnchor="margin" w:tblpXSpec="center" w:tblpY="104"/>
        <w:tblW w:w="58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5" w:hRule="atLeast"/>
        </w:trPr>
        <w:tc>
          <w:tcPr>
            <w:tcW w:w="5868" w:type="dxa"/>
            <w:vAlign w:val="center"/>
          </w:tcPr>
          <w:p>
            <w:pPr>
              <w:snapToGrid w:val="0"/>
              <w:spacing w:line="480" w:lineRule="auto"/>
              <w:jc w:val="center"/>
              <w:rPr>
                <w:rFonts w:hint="eastAsia" w:ascii="宋体" w:hAnsi="宋体" w:eastAsia="宋体" w:cs="宋体"/>
                <w:color w:val="auto"/>
                <w:szCs w:val="21"/>
                <w:highlight w:val="none"/>
              </w:rPr>
            </w:pPr>
          </w:p>
          <w:p>
            <w:pPr>
              <w:snapToGrid w:val="0"/>
              <w:spacing w:line="480" w:lineRule="auto"/>
              <w:jc w:val="center"/>
              <w:rPr>
                <w:rFonts w:hint="eastAsia" w:ascii="宋体" w:hAnsi="宋体" w:eastAsia="宋体" w:cs="宋体"/>
                <w:color w:val="auto"/>
                <w:szCs w:val="21"/>
                <w:highlight w:val="none"/>
              </w:rPr>
            </w:pPr>
          </w:p>
          <w:p>
            <w:pPr>
              <w:autoSpaceDE w:val="0"/>
              <w:autoSpaceDN w:val="0"/>
              <w:adjustRightInd w:val="0"/>
              <w:snapToGrid w:val="0"/>
              <w:spacing w:before="166" w:beforeLines="5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法定代表人身份证复印件粘贴处</w:t>
            </w:r>
          </w:p>
          <w:p>
            <w:pPr>
              <w:pStyle w:val="2"/>
              <w:jc w:val="center"/>
              <w:rPr>
                <w:rFonts w:hint="eastAsia" w:ascii="宋体" w:hAnsi="宋体" w:eastAsia="宋体" w:cs="宋体"/>
                <w:color w:val="auto"/>
                <w:highlight w:val="none"/>
              </w:rPr>
            </w:pPr>
            <w:r>
              <w:rPr>
                <w:rFonts w:hint="eastAsia" w:ascii="宋体" w:hAnsi="宋体" w:eastAsia="宋体" w:cs="宋体"/>
                <w:color w:val="auto"/>
                <w:szCs w:val="21"/>
                <w:highlight w:val="none"/>
              </w:rPr>
              <w:t>（正反面）</w:t>
            </w:r>
          </w:p>
          <w:p>
            <w:pPr>
              <w:snapToGrid w:val="0"/>
              <w:spacing w:line="480" w:lineRule="auto"/>
              <w:jc w:val="center"/>
              <w:rPr>
                <w:rFonts w:hint="eastAsia" w:ascii="宋体" w:hAnsi="宋体" w:eastAsia="宋体" w:cs="宋体"/>
                <w:color w:val="auto"/>
                <w:szCs w:val="21"/>
                <w:highlight w:val="none"/>
              </w:rPr>
            </w:pPr>
          </w:p>
          <w:p>
            <w:pPr>
              <w:snapToGrid w:val="0"/>
              <w:spacing w:line="480" w:lineRule="auto"/>
              <w:jc w:val="center"/>
              <w:rPr>
                <w:rFonts w:hint="eastAsia" w:ascii="宋体" w:hAnsi="宋体" w:eastAsia="宋体" w:cs="宋体"/>
                <w:color w:val="auto"/>
                <w:szCs w:val="21"/>
                <w:highlight w:val="none"/>
              </w:rPr>
            </w:pPr>
          </w:p>
        </w:tc>
      </w:tr>
    </w:tbl>
    <w:p>
      <w:pPr>
        <w:snapToGrid w:val="0"/>
        <w:spacing w:line="480" w:lineRule="auto"/>
        <w:rPr>
          <w:rFonts w:hint="eastAsia" w:ascii="宋体" w:hAnsi="宋体" w:eastAsia="宋体" w:cs="宋体"/>
          <w:color w:val="auto"/>
          <w:szCs w:val="21"/>
          <w:highlight w:val="none"/>
        </w:rPr>
      </w:pPr>
    </w:p>
    <w:p>
      <w:pPr>
        <w:snapToGrid w:val="0"/>
        <w:rPr>
          <w:rFonts w:hint="eastAsia" w:ascii="宋体" w:hAnsi="宋体" w:eastAsia="宋体" w:cs="宋体"/>
          <w:color w:val="auto"/>
          <w:szCs w:val="21"/>
          <w:highlight w:val="none"/>
        </w:rPr>
      </w:pPr>
    </w:p>
    <w:p>
      <w:pPr>
        <w:snapToGrid w:val="0"/>
        <w:rPr>
          <w:rFonts w:hint="eastAsia" w:ascii="宋体" w:hAnsi="宋体" w:eastAsia="宋体" w:cs="宋体"/>
          <w:color w:val="auto"/>
          <w:szCs w:val="21"/>
          <w:highlight w:val="none"/>
        </w:rPr>
      </w:pPr>
    </w:p>
    <w:p>
      <w:pPr>
        <w:snapToGrid w:val="0"/>
        <w:rPr>
          <w:rFonts w:hint="eastAsia" w:ascii="宋体" w:hAnsi="宋体" w:eastAsia="宋体" w:cs="宋体"/>
          <w:color w:val="auto"/>
          <w:szCs w:val="21"/>
          <w:highlight w:val="none"/>
        </w:rPr>
      </w:pPr>
    </w:p>
    <w:p>
      <w:pPr>
        <w:snapToGrid w:val="0"/>
        <w:rPr>
          <w:rFonts w:hint="eastAsia" w:ascii="宋体" w:hAnsi="宋体" w:eastAsia="宋体" w:cs="宋体"/>
          <w:color w:val="auto"/>
          <w:szCs w:val="21"/>
          <w:highlight w:val="none"/>
        </w:rPr>
      </w:pPr>
    </w:p>
    <w:p>
      <w:pPr>
        <w:adjustRightInd w:val="0"/>
        <w:snapToGrid w:val="0"/>
        <w:spacing w:line="360" w:lineRule="auto"/>
        <w:rPr>
          <w:rFonts w:hint="eastAsia" w:ascii="宋体" w:hAnsi="宋体" w:eastAsia="宋体" w:cs="宋体"/>
          <w:color w:val="auto"/>
          <w:highlight w:val="none"/>
        </w:rPr>
      </w:pPr>
    </w:p>
    <w:p>
      <w:pPr>
        <w:adjustRightInd w:val="0"/>
        <w:snapToGrid w:val="0"/>
        <w:spacing w:line="360" w:lineRule="auto"/>
        <w:ind w:right="420"/>
        <w:rPr>
          <w:rFonts w:hint="eastAsia" w:ascii="宋体" w:hAnsi="宋体" w:eastAsia="宋体" w:cs="宋体"/>
          <w:color w:val="auto"/>
          <w:highlight w:val="none"/>
        </w:rPr>
      </w:pPr>
    </w:p>
    <w:p>
      <w:pPr>
        <w:adjustRightInd w:val="0"/>
        <w:snapToGrid w:val="0"/>
        <w:spacing w:line="360" w:lineRule="auto"/>
        <w:ind w:right="420"/>
        <w:rPr>
          <w:rFonts w:hint="eastAsia" w:ascii="宋体" w:hAnsi="宋体" w:eastAsia="宋体" w:cs="宋体"/>
          <w:color w:val="auto"/>
          <w:highlight w:val="none"/>
        </w:rPr>
      </w:pPr>
    </w:p>
    <w:p>
      <w:pPr>
        <w:adjustRightInd w:val="0"/>
        <w:snapToGrid w:val="0"/>
        <w:spacing w:line="360" w:lineRule="auto"/>
        <w:ind w:right="420"/>
        <w:rPr>
          <w:rFonts w:hint="eastAsia" w:ascii="宋体" w:hAnsi="宋体" w:eastAsia="宋体" w:cs="宋体"/>
          <w:color w:val="auto"/>
          <w:highlight w:val="none"/>
        </w:rPr>
      </w:pPr>
    </w:p>
    <w:p>
      <w:pPr>
        <w:adjustRightInd w:val="0"/>
        <w:snapToGrid w:val="0"/>
        <w:spacing w:line="360" w:lineRule="auto"/>
        <w:ind w:right="420"/>
        <w:rPr>
          <w:rFonts w:hint="eastAsia" w:ascii="宋体" w:hAnsi="宋体" w:eastAsia="宋体" w:cs="宋体"/>
          <w:color w:val="auto"/>
          <w:highlight w:val="none"/>
        </w:rPr>
      </w:pPr>
    </w:p>
    <w:p>
      <w:pPr>
        <w:adjustRightInd w:val="0"/>
        <w:snapToGrid w:val="0"/>
        <w:spacing w:line="360" w:lineRule="auto"/>
        <w:ind w:right="420"/>
        <w:rPr>
          <w:rFonts w:hint="eastAsia" w:ascii="宋体" w:hAnsi="宋体" w:eastAsia="宋体" w:cs="宋体"/>
          <w:color w:val="auto"/>
          <w:highlight w:val="none"/>
        </w:rPr>
      </w:pPr>
      <w:r>
        <w:rPr>
          <w:rFonts w:hint="eastAsia" w:ascii="宋体" w:hAnsi="宋体" w:eastAsia="宋体" w:cs="宋体"/>
          <w:color w:val="auto"/>
          <w:highlight w:val="none"/>
        </w:rPr>
        <w:t>投标人名称（公章）：</w:t>
      </w:r>
    </w:p>
    <w:p>
      <w:pPr>
        <w:adjustRightInd w:val="0"/>
        <w:snapToGrid w:val="0"/>
        <w:spacing w:line="360" w:lineRule="auto"/>
        <w:ind w:right="420"/>
        <w:rPr>
          <w:rFonts w:hint="eastAsia" w:ascii="宋体" w:hAnsi="宋体" w:eastAsia="宋体" w:cs="宋体"/>
          <w:color w:val="auto"/>
          <w:highlight w:val="none"/>
        </w:rPr>
      </w:pPr>
      <w:r>
        <w:rPr>
          <w:rFonts w:hint="eastAsia" w:ascii="宋体" w:hAnsi="宋体" w:eastAsia="宋体" w:cs="宋体"/>
          <w:color w:val="auto"/>
          <w:highlight w:val="none"/>
        </w:rPr>
        <w:t>日期：    年  月  日</w:t>
      </w:r>
    </w:p>
    <w:p>
      <w:pPr>
        <w:adjustRightInd w:val="0"/>
        <w:snapToGrid w:val="0"/>
        <w:spacing w:line="360" w:lineRule="auto"/>
        <w:ind w:right="420"/>
        <w:rPr>
          <w:rFonts w:hint="eastAsia" w:ascii="宋体" w:hAnsi="宋体" w:eastAsia="宋体" w:cs="宋体"/>
          <w:color w:val="auto"/>
          <w:highlight w:val="none"/>
        </w:rPr>
      </w:pPr>
    </w:p>
    <w:p>
      <w:pP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p>
    <w:p>
      <w:pPr>
        <w:keepNext/>
        <w:spacing w:before="333" w:beforeLines="10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法定代表人授权书</w:t>
      </w:r>
    </w:p>
    <w:p>
      <w:pPr>
        <w:rPr>
          <w:rFonts w:hint="eastAsia" w:ascii="宋体" w:hAnsi="宋体" w:eastAsia="宋体" w:cs="宋体"/>
          <w:b/>
          <w:bCs/>
          <w:color w:val="auto"/>
          <w:szCs w:val="32"/>
          <w:highlight w:val="none"/>
        </w:rPr>
      </w:pPr>
      <w:r>
        <w:rPr>
          <w:rFonts w:hint="eastAsia" w:ascii="宋体" w:hAnsi="宋体" w:eastAsia="宋体" w:cs="宋体"/>
          <w:color w:val="auto"/>
          <w:highlight w:val="none"/>
        </w:rPr>
        <w:t xml:space="preserve">      </w:t>
      </w:r>
      <w:r>
        <w:rPr>
          <w:rFonts w:hint="eastAsia" w:ascii="宋体" w:hAnsi="宋体" w:eastAsia="宋体" w:cs="宋体"/>
          <w:color w:val="auto"/>
          <w:szCs w:val="32"/>
          <w:highlight w:val="none"/>
        </w:rPr>
        <w:t xml:space="preserve"> </w:t>
      </w:r>
    </w:p>
    <w:p>
      <w:pPr>
        <w:spacing w:line="560" w:lineRule="exact"/>
        <w:jc w:val="left"/>
        <w:rPr>
          <w:rFonts w:hint="eastAsia" w:ascii="宋体" w:hAnsi="宋体" w:eastAsia="宋体" w:cs="宋体"/>
          <w:color w:val="auto"/>
          <w:spacing w:val="4"/>
          <w:szCs w:val="24"/>
          <w:highlight w:val="none"/>
        </w:rPr>
      </w:pPr>
      <w:r>
        <w:rPr>
          <w:rFonts w:hint="eastAsia" w:ascii="宋体" w:hAnsi="宋体" w:eastAsia="宋体" w:cs="宋体"/>
          <w:b/>
          <w:color w:val="auto"/>
          <w:spacing w:val="4"/>
          <w:szCs w:val="24"/>
          <w:highlight w:val="none"/>
        </w:rPr>
        <w:t>致：</w:t>
      </w:r>
      <w:r>
        <w:rPr>
          <w:rFonts w:hint="eastAsia" w:hAnsi="宋体" w:cs="宋体"/>
          <w:b/>
          <w:color w:val="auto"/>
          <w:spacing w:val="4"/>
          <w:szCs w:val="24"/>
          <w:highlight w:val="none"/>
          <w:u w:val="single"/>
        </w:rPr>
        <w:t>采购人名称/陕西至诚招标咨询有限公司</w:t>
      </w:r>
    </w:p>
    <w:p>
      <w:pPr>
        <w:spacing w:line="560" w:lineRule="exact"/>
        <w:ind w:firstLine="496" w:firstLineChars="200"/>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u w:val="single"/>
        </w:rPr>
        <w:t xml:space="preserve">(投标人名称)   </w:t>
      </w:r>
      <w:r>
        <w:rPr>
          <w:rFonts w:hint="eastAsia" w:ascii="宋体" w:hAnsi="宋体" w:eastAsia="宋体" w:cs="宋体"/>
          <w:color w:val="auto"/>
          <w:spacing w:val="4"/>
          <w:szCs w:val="24"/>
          <w:highlight w:val="none"/>
        </w:rPr>
        <w:t>按中华人民共和国法律于</w:t>
      </w:r>
      <w:r>
        <w:rPr>
          <w:rFonts w:hint="eastAsia" w:ascii="宋体" w:hAnsi="宋体" w:eastAsia="宋体" w:cs="宋体"/>
          <w:color w:val="auto"/>
          <w:spacing w:val="4"/>
          <w:szCs w:val="24"/>
          <w:highlight w:val="none"/>
          <w:u w:val="single"/>
        </w:rPr>
        <w:t xml:space="preserve">（  年  月  日 ）  </w:t>
      </w:r>
      <w:r>
        <w:rPr>
          <w:rFonts w:hint="eastAsia" w:ascii="宋体" w:hAnsi="宋体" w:eastAsia="宋体" w:cs="宋体"/>
          <w:color w:val="auto"/>
          <w:spacing w:val="4"/>
          <w:szCs w:val="24"/>
          <w:highlight w:val="none"/>
        </w:rPr>
        <w:t>成立。</w:t>
      </w:r>
      <w:r>
        <w:rPr>
          <w:rFonts w:hint="eastAsia" w:ascii="宋体" w:hAnsi="宋体" w:eastAsia="宋体" w:cs="宋体"/>
          <w:color w:val="auto"/>
          <w:spacing w:val="4"/>
          <w:szCs w:val="24"/>
          <w:highlight w:val="none"/>
          <w:u w:val="single"/>
        </w:rPr>
        <w:t>(</w:t>
      </w:r>
      <w:r>
        <w:rPr>
          <w:rFonts w:hint="eastAsia" w:ascii="宋体" w:hAnsi="宋体" w:eastAsia="宋体" w:cs="宋体"/>
          <w:color w:val="auto"/>
          <w:szCs w:val="24"/>
          <w:highlight w:val="none"/>
          <w:u w:val="single"/>
        </w:rPr>
        <w:t>法定代表人</w:t>
      </w:r>
      <w:r>
        <w:rPr>
          <w:rFonts w:hint="eastAsia" w:ascii="宋体" w:hAnsi="宋体" w:eastAsia="宋体" w:cs="宋体"/>
          <w:color w:val="auto"/>
          <w:spacing w:val="4"/>
          <w:szCs w:val="24"/>
          <w:highlight w:val="none"/>
          <w:u w:val="single"/>
        </w:rPr>
        <w:t>姓名)</w:t>
      </w:r>
      <w:r>
        <w:rPr>
          <w:rFonts w:hint="eastAsia" w:ascii="宋体" w:hAnsi="宋体" w:eastAsia="宋体" w:cs="宋体"/>
          <w:color w:val="auto"/>
          <w:spacing w:val="4"/>
          <w:szCs w:val="24"/>
          <w:highlight w:val="none"/>
        </w:rPr>
        <w:t>特授权</w:t>
      </w:r>
      <w:r>
        <w:rPr>
          <w:rFonts w:hint="eastAsia" w:ascii="宋体" w:hAnsi="宋体" w:eastAsia="宋体" w:cs="宋体"/>
          <w:color w:val="auto"/>
          <w:spacing w:val="4"/>
          <w:szCs w:val="24"/>
          <w:highlight w:val="none"/>
          <w:u w:val="single"/>
        </w:rPr>
        <w:t xml:space="preserve">（ </w:t>
      </w:r>
      <w:r>
        <w:rPr>
          <w:rFonts w:hint="eastAsia" w:ascii="宋体" w:hAnsi="宋体" w:eastAsia="宋体" w:cs="宋体"/>
          <w:color w:val="auto"/>
          <w:szCs w:val="24"/>
          <w:highlight w:val="none"/>
          <w:u w:val="single"/>
        </w:rPr>
        <w:t>授权代表</w:t>
      </w:r>
      <w:r>
        <w:rPr>
          <w:rFonts w:hint="eastAsia" w:ascii="宋体" w:hAnsi="宋体" w:eastAsia="宋体" w:cs="宋体"/>
          <w:color w:val="auto"/>
          <w:spacing w:val="4"/>
          <w:szCs w:val="24"/>
          <w:highlight w:val="none"/>
          <w:u w:val="single"/>
        </w:rPr>
        <w:t>姓名 ）</w:t>
      </w:r>
      <w:r>
        <w:rPr>
          <w:rFonts w:hint="eastAsia" w:ascii="宋体" w:hAnsi="宋体" w:eastAsia="宋体" w:cs="宋体"/>
          <w:color w:val="auto"/>
          <w:spacing w:val="4"/>
          <w:szCs w:val="24"/>
          <w:highlight w:val="none"/>
        </w:rPr>
        <w:t xml:space="preserve">代表我公司全权办理针对本次 </w:t>
      </w:r>
      <w:r>
        <w:rPr>
          <w:rFonts w:hint="eastAsia" w:ascii="宋体" w:hAnsi="宋体" w:eastAsia="宋体" w:cs="宋体"/>
          <w:color w:val="auto"/>
          <w:spacing w:val="4"/>
          <w:szCs w:val="24"/>
          <w:highlight w:val="none"/>
          <w:u w:val="single"/>
        </w:rPr>
        <w:t xml:space="preserve">（项目名称、项目编号）    </w:t>
      </w:r>
      <w:r>
        <w:rPr>
          <w:rFonts w:hint="eastAsia" w:ascii="宋体" w:hAnsi="宋体" w:eastAsia="宋体" w:cs="宋体"/>
          <w:color w:val="auto"/>
          <w:spacing w:val="4"/>
          <w:szCs w:val="24"/>
          <w:highlight w:val="none"/>
        </w:rPr>
        <w:t>投标、谈判、签约等具体工作，并签署全部有关的文件、协议及合同。</w:t>
      </w:r>
    </w:p>
    <w:p>
      <w:pPr>
        <w:spacing w:line="560" w:lineRule="exact"/>
        <w:ind w:firstLine="496" w:firstLineChars="200"/>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我公司对</w:t>
      </w:r>
      <w:r>
        <w:rPr>
          <w:rFonts w:hint="eastAsia" w:ascii="宋体" w:hAnsi="宋体" w:eastAsia="宋体" w:cs="宋体"/>
          <w:color w:val="auto"/>
          <w:szCs w:val="24"/>
          <w:highlight w:val="none"/>
        </w:rPr>
        <w:t>授权代表</w:t>
      </w:r>
      <w:r>
        <w:rPr>
          <w:rFonts w:hint="eastAsia" w:ascii="宋体" w:hAnsi="宋体" w:eastAsia="宋体" w:cs="宋体"/>
          <w:color w:val="auto"/>
          <w:spacing w:val="4"/>
          <w:szCs w:val="24"/>
          <w:highlight w:val="none"/>
        </w:rPr>
        <w:t>的签名负全部责任。</w:t>
      </w:r>
    </w:p>
    <w:p>
      <w:pPr>
        <w:spacing w:line="560" w:lineRule="exact"/>
        <w:ind w:right="617" w:rightChars="257"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委托期限：</w:t>
      </w:r>
      <w:r>
        <w:rPr>
          <w:rFonts w:hint="eastAsia" w:ascii="宋体" w:hAnsi="宋体" w:eastAsia="宋体" w:cs="宋体"/>
          <w:color w:val="auto"/>
          <w:highlight w:val="none"/>
          <w:lang w:val="zh-CN"/>
        </w:rPr>
        <w:t>自开标之日起</w:t>
      </w:r>
      <w:r>
        <w:rPr>
          <w:rFonts w:hint="eastAsia" w:ascii="宋体" w:hAnsi="宋体" w:eastAsia="宋体" w:cs="宋体"/>
          <w:color w:val="auto"/>
          <w:highlight w:val="none"/>
        </w:rPr>
        <w:t>90</w:t>
      </w:r>
      <w:r>
        <w:rPr>
          <w:rFonts w:hint="eastAsia" w:ascii="宋体" w:hAnsi="宋体" w:eastAsia="宋体" w:cs="宋体"/>
          <w:color w:val="auto"/>
          <w:highlight w:val="none"/>
          <w:lang w:val="zh-CN"/>
        </w:rPr>
        <w:t>天。</w:t>
      </w:r>
    </w:p>
    <w:p>
      <w:pPr>
        <w:spacing w:line="560" w:lineRule="exact"/>
        <w:ind w:firstLine="496" w:firstLineChars="200"/>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本授权书于</w:t>
      </w:r>
      <w:r>
        <w:rPr>
          <w:rFonts w:hint="eastAsia" w:ascii="宋体" w:hAnsi="宋体" w:eastAsia="宋体" w:cs="宋体"/>
          <w:color w:val="auto"/>
          <w:spacing w:val="4"/>
          <w:szCs w:val="24"/>
          <w:highlight w:val="none"/>
          <w:u w:val="single"/>
        </w:rPr>
        <w:t xml:space="preserve">      年   月   日</w:t>
      </w:r>
      <w:r>
        <w:rPr>
          <w:rFonts w:hint="eastAsia" w:ascii="宋体" w:hAnsi="宋体" w:eastAsia="宋体" w:cs="宋体"/>
          <w:color w:val="auto"/>
          <w:spacing w:val="4"/>
          <w:szCs w:val="24"/>
          <w:highlight w:val="none"/>
          <w:lang w:eastAsia="zh-CN"/>
        </w:rPr>
        <w:t>签章</w:t>
      </w:r>
      <w:r>
        <w:rPr>
          <w:rFonts w:hint="eastAsia" w:ascii="宋体" w:hAnsi="宋体" w:eastAsia="宋体" w:cs="宋体"/>
          <w:color w:val="auto"/>
          <w:spacing w:val="4"/>
          <w:szCs w:val="24"/>
          <w:highlight w:val="none"/>
        </w:rPr>
        <w:t>生效，特此证明。</w:t>
      </w:r>
    </w:p>
    <w:tbl>
      <w:tblPr>
        <w:tblStyle w:val="19"/>
        <w:tblW w:w="8190" w:type="dxa"/>
        <w:tblInd w:w="633" w:type="dxa"/>
        <w:tblLayout w:type="fixed"/>
        <w:tblCellMar>
          <w:top w:w="0" w:type="dxa"/>
          <w:left w:w="108" w:type="dxa"/>
          <w:bottom w:w="0" w:type="dxa"/>
          <w:right w:w="108" w:type="dxa"/>
        </w:tblCellMar>
      </w:tblPr>
      <w:tblGrid>
        <w:gridCol w:w="4200"/>
        <w:gridCol w:w="3990"/>
      </w:tblGrid>
      <w:tr>
        <w:tblPrEx>
          <w:tblCellMar>
            <w:top w:w="0" w:type="dxa"/>
            <w:left w:w="108" w:type="dxa"/>
            <w:bottom w:w="0" w:type="dxa"/>
            <w:right w:w="108" w:type="dxa"/>
          </w:tblCellMar>
        </w:tblPrEx>
        <w:trPr>
          <w:trHeight w:val="600" w:hRule="atLeast"/>
        </w:trPr>
        <w:tc>
          <w:tcPr>
            <w:tcW w:w="4200" w:type="dxa"/>
          </w:tcPr>
          <w:p>
            <w:pPr>
              <w:spacing w:line="520" w:lineRule="exact"/>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被授权人签字或盖章：</w:t>
            </w:r>
          </w:p>
        </w:tc>
        <w:tc>
          <w:tcPr>
            <w:tcW w:w="3990" w:type="dxa"/>
          </w:tcPr>
          <w:p>
            <w:pPr>
              <w:spacing w:line="520" w:lineRule="exact"/>
              <w:jc w:val="left"/>
              <w:rPr>
                <w:rFonts w:hint="eastAsia" w:ascii="宋体" w:hAnsi="宋体" w:eastAsia="宋体" w:cs="宋体"/>
                <w:color w:val="auto"/>
                <w:spacing w:val="4"/>
                <w:szCs w:val="24"/>
                <w:highlight w:val="none"/>
              </w:rPr>
            </w:pPr>
            <w:r>
              <w:rPr>
                <w:rFonts w:hint="eastAsia" w:ascii="宋体" w:hAnsi="宋体" w:eastAsia="宋体" w:cs="宋体"/>
                <w:color w:val="auto"/>
                <w:szCs w:val="24"/>
                <w:highlight w:val="none"/>
              </w:rPr>
              <w:t>法定代表人</w:t>
            </w:r>
            <w:r>
              <w:rPr>
                <w:rFonts w:hint="eastAsia" w:ascii="宋体" w:hAnsi="宋体" w:eastAsia="宋体" w:cs="宋体"/>
                <w:color w:val="auto"/>
                <w:spacing w:val="4"/>
                <w:szCs w:val="24"/>
                <w:highlight w:val="none"/>
              </w:rPr>
              <w:t>签字或盖章：</w:t>
            </w:r>
          </w:p>
        </w:tc>
      </w:tr>
      <w:tr>
        <w:tblPrEx>
          <w:tblCellMar>
            <w:top w:w="0" w:type="dxa"/>
            <w:left w:w="108" w:type="dxa"/>
            <w:bottom w:w="0" w:type="dxa"/>
            <w:right w:w="108" w:type="dxa"/>
          </w:tblCellMar>
        </w:tblPrEx>
        <w:trPr>
          <w:trHeight w:val="600" w:hRule="atLeast"/>
        </w:trPr>
        <w:tc>
          <w:tcPr>
            <w:tcW w:w="4200" w:type="dxa"/>
          </w:tcPr>
          <w:p>
            <w:pPr>
              <w:spacing w:line="520" w:lineRule="exact"/>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职务：</w:t>
            </w:r>
          </w:p>
        </w:tc>
        <w:tc>
          <w:tcPr>
            <w:tcW w:w="3990" w:type="dxa"/>
          </w:tcPr>
          <w:p>
            <w:pPr>
              <w:spacing w:line="520" w:lineRule="exact"/>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职务：</w:t>
            </w:r>
          </w:p>
        </w:tc>
      </w:tr>
      <w:tr>
        <w:tblPrEx>
          <w:tblCellMar>
            <w:top w:w="0" w:type="dxa"/>
            <w:left w:w="108" w:type="dxa"/>
            <w:bottom w:w="0" w:type="dxa"/>
            <w:right w:w="108" w:type="dxa"/>
          </w:tblCellMar>
        </w:tblPrEx>
        <w:trPr>
          <w:trHeight w:val="600" w:hRule="atLeast"/>
        </w:trPr>
        <w:tc>
          <w:tcPr>
            <w:tcW w:w="4200" w:type="dxa"/>
          </w:tcPr>
          <w:p>
            <w:pPr>
              <w:spacing w:line="520" w:lineRule="exact"/>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身份证号：</w:t>
            </w:r>
          </w:p>
        </w:tc>
        <w:tc>
          <w:tcPr>
            <w:tcW w:w="3990" w:type="dxa"/>
          </w:tcPr>
          <w:p>
            <w:pPr>
              <w:spacing w:line="520" w:lineRule="exact"/>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身份证号：</w:t>
            </w:r>
          </w:p>
        </w:tc>
      </w:tr>
      <w:tr>
        <w:tblPrEx>
          <w:tblCellMar>
            <w:top w:w="0" w:type="dxa"/>
            <w:left w:w="108" w:type="dxa"/>
            <w:bottom w:w="0" w:type="dxa"/>
            <w:right w:w="108" w:type="dxa"/>
          </w:tblCellMar>
        </w:tblPrEx>
        <w:trPr>
          <w:trHeight w:val="600" w:hRule="atLeast"/>
        </w:trPr>
        <w:tc>
          <w:tcPr>
            <w:tcW w:w="4200" w:type="dxa"/>
          </w:tcPr>
          <w:p>
            <w:pPr>
              <w:spacing w:line="520" w:lineRule="exact"/>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所在部门：</w:t>
            </w:r>
          </w:p>
        </w:tc>
        <w:tc>
          <w:tcPr>
            <w:tcW w:w="3990" w:type="dxa"/>
          </w:tcPr>
          <w:p>
            <w:pPr>
              <w:spacing w:line="520" w:lineRule="exact"/>
              <w:jc w:val="left"/>
              <w:rPr>
                <w:rFonts w:hint="eastAsia" w:ascii="宋体" w:hAnsi="宋体" w:eastAsia="宋体" w:cs="宋体"/>
                <w:color w:val="auto"/>
                <w:spacing w:val="4"/>
                <w:szCs w:val="24"/>
                <w:highlight w:val="none"/>
              </w:rPr>
            </w:pPr>
          </w:p>
        </w:tc>
      </w:tr>
    </w:tbl>
    <w:p>
      <w:pPr>
        <w:spacing w:line="520" w:lineRule="exact"/>
        <w:ind w:firstLine="496" w:firstLineChars="200"/>
        <w:jc w:val="left"/>
        <w:rPr>
          <w:rFonts w:hint="eastAsia" w:ascii="宋体" w:hAnsi="宋体" w:eastAsia="宋体" w:cs="宋体"/>
          <w:color w:val="auto"/>
          <w:spacing w:val="4"/>
          <w:szCs w:val="24"/>
          <w:highlight w:val="none"/>
        </w:rPr>
      </w:pPr>
    </w:p>
    <w:p>
      <w:pPr>
        <w:spacing w:before="240" w:line="360" w:lineRule="auto"/>
        <w:ind w:firstLine="960" w:firstLineChars="400"/>
        <w:rPr>
          <w:rFonts w:hint="eastAsia" w:ascii="宋体" w:hAnsi="宋体" w:eastAsia="宋体" w:cs="宋体"/>
          <w:color w:val="auto"/>
          <w:highlight w:val="none"/>
          <w:u w:val="single"/>
        </w:rPr>
      </w:pPr>
      <w:r>
        <w:rPr>
          <w:rFonts w:hint="eastAsia" w:ascii="宋体" w:hAnsi="宋体" w:eastAsia="宋体" w:cs="宋体"/>
          <w:color w:val="auto"/>
          <w:highlight w:val="none"/>
          <w:lang w:val="zh-CN"/>
        </w:rPr>
        <w:t>附法定代表人</w:t>
      </w:r>
      <w:r>
        <w:rPr>
          <w:rFonts w:hint="eastAsia" w:ascii="宋体" w:hAnsi="宋体" w:eastAsia="宋体" w:cs="宋体"/>
          <w:color w:val="auto"/>
          <w:highlight w:val="none"/>
        </w:rPr>
        <w:t>、</w:t>
      </w:r>
      <w:r>
        <w:rPr>
          <w:rFonts w:hint="eastAsia" w:ascii="宋体" w:hAnsi="宋体" w:eastAsia="宋体" w:cs="宋体"/>
          <w:color w:val="auto"/>
          <w:highlight w:val="none"/>
          <w:lang w:val="zh-CN"/>
        </w:rPr>
        <w:t>授权代表身份证复印件</w:t>
      </w:r>
    </w:p>
    <w:tbl>
      <w:tblPr>
        <w:tblStyle w:val="19"/>
        <w:tblW w:w="8357" w:type="dxa"/>
        <w:tblInd w:w="540" w:type="dxa"/>
        <w:tblLayout w:type="fixed"/>
        <w:tblCellMar>
          <w:top w:w="0" w:type="dxa"/>
          <w:left w:w="108" w:type="dxa"/>
          <w:bottom w:w="0" w:type="dxa"/>
          <w:right w:w="108" w:type="dxa"/>
        </w:tblCellMar>
      </w:tblPr>
      <w:tblGrid>
        <w:gridCol w:w="4246"/>
        <w:gridCol w:w="4111"/>
      </w:tblGrid>
      <w:tr>
        <w:tblPrEx>
          <w:tblCellMar>
            <w:top w:w="0" w:type="dxa"/>
            <w:left w:w="108" w:type="dxa"/>
            <w:bottom w:w="0" w:type="dxa"/>
            <w:right w:w="108" w:type="dxa"/>
          </w:tblCellMar>
        </w:tblPrEx>
        <w:trPr>
          <w:trHeight w:val="2818" w:hRule="atLeast"/>
        </w:trPr>
        <w:tc>
          <w:tcPr>
            <w:tcW w:w="4246"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法定代表人身份证复印件粘贴处</w:t>
            </w:r>
          </w:p>
          <w:p>
            <w:pPr>
              <w:spacing w:line="360" w:lineRule="auto"/>
              <w:jc w:val="cente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val="zh-CN"/>
              </w:rPr>
              <w:t>（正反面）</w:t>
            </w:r>
          </w:p>
        </w:tc>
        <w:tc>
          <w:tcPr>
            <w:tcW w:w="411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before="166" w:beforeLines="5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4"/>
                <w:highlight w:val="none"/>
              </w:rPr>
              <w:t>授权代表</w:t>
            </w:r>
            <w:r>
              <w:rPr>
                <w:rFonts w:hint="eastAsia" w:ascii="宋体" w:hAnsi="宋体" w:eastAsia="宋体" w:cs="宋体"/>
                <w:color w:val="auto"/>
                <w:szCs w:val="21"/>
                <w:highlight w:val="none"/>
              </w:rPr>
              <w:t>身份证复印件粘贴处</w:t>
            </w:r>
          </w:p>
          <w:p>
            <w:pPr>
              <w:autoSpaceDE w:val="0"/>
              <w:autoSpaceDN w:val="0"/>
              <w:adjustRightInd w:val="0"/>
              <w:snapToGrid w:val="0"/>
              <w:spacing w:before="166" w:beforeLines="50" w:line="360" w:lineRule="auto"/>
              <w:jc w:val="center"/>
              <w:rPr>
                <w:rFonts w:hint="eastAsia" w:ascii="宋体" w:hAnsi="宋体" w:eastAsia="宋体" w:cs="宋体"/>
                <w:color w:val="auto"/>
                <w:highlight w:val="none"/>
                <w:u w:val="single"/>
              </w:rPr>
            </w:pPr>
            <w:r>
              <w:rPr>
                <w:rFonts w:hint="eastAsia" w:ascii="宋体" w:hAnsi="宋体" w:eastAsia="宋体" w:cs="宋体"/>
                <w:color w:val="auto"/>
                <w:szCs w:val="21"/>
                <w:highlight w:val="none"/>
              </w:rPr>
              <w:t>（正反面）</w:t>
            </w:r>
          </w:p>
        </w:tc>
      </w:tr>
    </w:tbl>
    <w:p>
      <w:pPr>
        <w:spacing w:line="480" w:lineRule="auto"/>
        <w:ind w:left="485" w:leftChars="202" w:right="617" w:rightChars="257"/>
        <w:jc w:val="left"/>
        <w:rPr>
          <w:rFonts w:hint="eastAsia" w:ascii="宋体" w:hAnsi="宋体" w:eastAsia="宋体" w:cs="宋体"/>
          <w:color w:val="auto"/>
          <w:highlight w:val="none"/>
        </w:rPr>
      </w:pPr>
      <w:r>
        <w:rPr>
          <w:rFonts w:hint="eastAsia" w:ascii="宋体" w:hAnsi="宋体" w:eastAsia="宋体" w:cs="宋体"/>
          <w:color w:val="auto"/>
          <w:highlight w:val="none"/>
        </w:rPr>
        <w:t>投标人名称：</w:t>
      </w:r>
      <w:r>
        <w:rPr>
          <w:rFonts w:hint="eastAsia" w:ascii="宋体" w:hAnsi="宋体" w:eastAsia="宋体" w:cs="宋体"/>
          <w:color w:val="auto"/>
          <w:highlight w:val="none"/>
          <w:u w:val="single"/>
        </w:rPr>
        <w:t xml:space="preserve">      （加盖单位公章）      </w:t>
      </w:r>
    </w:p>
    <w:p>
      <w:pPr>
        <w:spacing w:line="440" w:lineRule="exact"/>
        <w:ind w:left="485" w:leftChars="202"/>
        <w:rPr>
          <w:rFonts w:hint="eastAsia" w:ascii="宋体" w:hAnsi="宋体" w:eastAsia="宋体" w:cs="宋体"/>
          <w:color w:val="auto"/>
          <w:spacing w:val="4"/>
          <w:szCs w:val="30"/>
          <w:highlight w:val="none"/>
        </w:rPr>
      </w:pPr>
      <w:r>
        <w:rPr>
          <w:rFonts w:hint="eastAsia" w:ascii="宋体" w:hAnsi="宋体" w:eastAsia="宋体" w:cs="宋体"/>
          <w:color w:val="auto"/>
          <w:spacing w:val="4"/>
          <w:szCs w:val="30"/>
          <w:highlight w:val="none"/>
        </w:rPr>
        <w:t>日   期：</w:t>
      </w:r>
    </w:p>
    <w:p>
      <w:pPr>
        <w:ind w:firstLine="482" w:firstLineChars="200"/>
        <w:rPr>
          <w:rFonts w:hint="eastAsia" w:ascii="宋体" w:hAnsi="宋体" w:eastAsia="宋体" w:cs="宋体"/>
          <w:b/>
          <w:bCs/>
          <w:color w:val="auto"/>
          <w:highlight w:val="none"/>
          <w:lang w:val="zh-CN"/>
        </w:rPr>
      </w:pPr>
    </w:p>
    <w:p>
      <w:pPr>
        <w:bidi w:val="0"/>
        <w:ind w:firstLine="496" w:firstLineChars="200"/>
        <w:rPr>
          <w:rFonts w:hint="eastAsia" w:ascii="宋体" w:hAnsi="宋体" w:eastAsia="宋体" w:cs="宋体"/>
          <w:color w:val="auto"/>
          <w:highlight w:val="none"/>
        </w:rPr>
      </w:pPr>
      <w:bookmarkStart w:id="259" w:name="_Toc25905"/>
      <w:r>
        <w:rPr>
          <w:rFonts w:hint="eastAsia" w:ascii="宋体" w:hAnsi="宋体" w:eastAsia="宋体" w:cs="宋体"/>
          <w:color w:val="auto"/>
          <w:spacing w:val="4"/>
          <w:szCs w:val="30"/>
          <w:highlight w:val="none"/>
        </w:rPr>
        <w:br w:type="page"/>
      </w:r>
      <w:bookmarkEnd w:id="259"/>
    </w:p>
    <w:p>
      <w:pPr>
        <w:spacing w:line="240" w:lineRule="auto"/>
        <w:jc w:val="both"/>
        <w:rPr>
          <w:rFonts w:hint="default" w:ascii="宋体" w:hAnsi="宋体" w:eastAsia="宋体" w:cs="宋体"/>
          <w:b/>
          <w:bCs/>
          <w:i w:val="0"/>
          <w:iCs w:val="0"/>
          <w:caps w:val="0"/>
          <w:color w:val="auto"/>
          <w:spacing w:val="0"/>
          <w:sz w:val="32"/>
          <w:szCs w:val="32"/>
          <w:highlight w:val="none"/>
          <w:shd w:val="clear" w:fill="FFFFFF"/>
          <w:lang w:val="en-US" w:eastAsia="zh-CN"/>
        </w:rPr>
      </w:pPr>
      <w:r>
        <w:rPr>
          <w:rFonts w:hint="eastAsia" w:ascii="宋体" w:hAnsi="宋体" w:eastAsia="宋体" w:cs="宋体"/>
          <w:b/>
          <w:bCs/>
          <w:i w:val="0"/>
          <w:iCs w:val="0"/>
          <w:caps w:val="0"/>
          <w:color w:val="auto"/>
          <w:spacing w:val="0"/>
          <w:sz w:val="32"/>
          <w:szCs w:val="32"/>
          <w:highlight w:val="none"/>
          <w:shd w:val="clear" w:fill="FFFFFF"/>
          <w:lang w:eastAsia="zh-CN"/>
        </w:rPr>
        <w:t>附件</w:t>
      </w:r>
      <w:r>
        <w:rPr>
          <w:rFonts w:hint="eastAsia" w:ascii="宋体" w:hAnsi="宋体" w:eastAsia="宋体" w:cs="宋体"/>
          <w:b/>
          <w:bCs/>
          <w:i w:val="0"/>
          <w:iCs w:val="0"/>
          <w:caps w:val="0"/>
          <w:color w:val="auto"/>
          <w:spacing w:val="0"/>
          <w:sz w:val="32"/>
          <w:szCs w:val="32"/>
          <w:highlight w:val="none"/>
          <w:shd w:val="clear" w:fill="FFFFFF"/>
          <w:lang w:val="en-US" w:eastAsia="zh-CN"/>
        </w:rPr>
        <w:t>2：</w:t>
      </w:r>
    </w:p>
    <w:p>
      <w:pPr>
        <w:spacing w:line="240" w:lineRule="auto"/>
        <w:jc w:val="center"/>
        <w:rPr>
          <w:rFonts w:hint="eastAsia" w:ascii="宋体" w:hAnsi="宋体" w:cs="宋体"/>
          <w:b/>
          <w:bCs/>
          <w:i w:val="0"/>
          <w:iCs w:val="0"/>
          <w:caps w:val="0"/>
          <w:color w:val="auto"/>
          <w:spacing w:val="0"/>
          <w:sz w:val="32"/>
          <w:szCs w:val="32"/>
          <w:highlight w:val="none"/>
          <w:shd w:val="clear" w:fill="FFFFFF"/>
          <w:lang w:val="en-US" w:eastAsia="zh-CN"/>
        </w:rPr>
      </w:pPr>
      <w:r>
        <w:rPr>
          <w:rFonts w:hint="eastAsia" w:ascii="宋体" w:hAnsi="宋体" w:eastAsia="宋体" w:cs="宋体"/>
          <w:b/>
          <w:bCs/>
          <w:i w:val="0"/>
          <w:iCs w:val="0"/>
          <w:caps w:val="0"/>
          <w:color w:val="auto"/>
          <w:spacing w:val="0"/>
          <w:sz w:val="32"/>
          <w:szCs w:val="32"/>
          <w:highlight w:val="none"/>
          <w:shd w:val="clear" w:fill="FFFFFF"/>
        </w:rPr>
        <w:t>保证金缴纳凭证</w:t>
      </w:r>
    </w:p>
    <w:p>
      <w:pPr>
        <w:spacing w:line="240" w:lineRule="auto"/>
        <w:jc w:val="center"/>
        <w:rPr>
          <w:rFonts w:hint="eastAsia" w:ascii="宋体" w:hAnsi="宋体" w:cs="宋体"/>
          <w:b/>
          <w:bCs/>
          <w:i w:val="0"/>
          <w:iCs w:val="0"/>
          <w:caps w:val="0"/>
          <w:color w:val="auto"/>
          <w:spacing w:val="0"/>
          <w:sz w:val="32"/>
          <w:szCs w:val="32"/>
          <w:highlight w:val="none"/>
          <w:shd w:val="clear" w:fill="FFFFFF"/>
          <w:lang w:val="en-US" w:eastAsia="zh-CN"/>
        </w:rPr>
      </w:pPr>
    </w:p>
    <w:tbl>
      <w:tblPr>
        <w:tblStyle w:val="19"/>
        <w:tblW w:w="8700" w:type="dxa"/>
        <w:tblInd w:w="96" w:type="dxa"/>
        <w:shd w:val="clear" w:color="auto" w:fill="auto"/>
        <w:tblLayout w:type="fixed"/>
        <w:tblCellMar>
          <w:top w:w="0" w:type="dxa"/>
          <w:left w:w="108" w:type="dxa"/>
          <w:bottom w:w="0" w:type="dxa"/>
          <w:right w:w="108" w:type="dxa"/>
        </w:tblCellMar>
      </w:tblPr>
      <w:tblGrid>
        <w:gridCol w:w="2055"/>
        <w:gridCol w:w="6645"/>
      </w:tblGrid>
      <w:tr>
        <w:tblPrEx>
          <w:shd w:val="clear" w:color="auto" w:fill="auto"/>
          <w:tblCellMar>
            <w:top w:w="0" w:type="dxa"/>
            <w:left w:w="108" w:type="dxa"/>
            <w:bottom w:w="0" w:type="dxa"/>
            <w:right w:w="108" w:type="dxa"/>
          </w:tblCellMar>
        </w:tblPrEx>
        <w:trPr>
          <w:trHeight w:val="720" w:hRule="atLeast"/>
        </w:trPr>
        <w:tc>
          <w:tcPr>
            <w:tcW w:w="8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投标保证金</w:t>
            </w:r>
          </w:p>
        </w:tc>
      </w:tr>
      <w:tr>
        <w:tblPrEx>
          <w:shd w:val="clear" w:color="auto" w:fill="auto"/>
          <w:tblCellMar>
            <w:top w:w="0" w:type="dxa"/>
            <w:left w:w="108" w:type="dxa"/>
            <w:bottom w:w="0" w:type="dxa"/>
            <w:right w:w="108" w:type="dxa"/>
          </w:tblCellMar>
        </w:tblPrEx>
        <w:trPr>
          <w:trHeight w:val="424" w:hRule="atLeast"/>
        </w:trPr>
        <w:tc>
          <w:tcPr>
            <w:tcW w:w="8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项目名称：</w:t>
            </w:r>
          </w:p>
        </w:tc>
      </w:tr>
      <w:tr>
        <w:tblPrEx>
          <w:shd w:val="clear" w:color="auto" w:fill="auto"/>
          <w:tblCellMar>
            <w:top w:w="0" w:type="dxa"/>
            <w:left w:w="108" w:type="dxa"/>
            <w:bottom w:w="0" w:type="dxa"/>
            <w:right w:w="108" w:type="dxa"/>
          </w:tblCellMar>
        </w:tblPrEx>
        <w:trPr>
          <w:trHeight w:val="472" w:hRule="atLeast"/>
        </w:trPr>
        <w:tc>
          <w:tcPr>
            <w:tcW w:w="8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项目编号：</w:t>
            </w:r>
          </w:p>
        </w:tc>
      </w:tr>
      <w:tr>
        <w:tblPrEx>
          <w:shd w:val="clear" w:color="auto" w:fill="auto"/>
          <w:tblCellMar>
            <w:top w:w="0" w:type="dxa"/>
            <w:left w:w="108" w:type="dxa"/>
            <w:bottom w:w="0" w:type="dxa"/>
            <w:right w:w="108" w:type="dxa"/>
          </w:tblCellMar>
        </w:tblPrEx>
        <w:trPr>
          <w:trHeight w:val="386" w:hRule="atLeast"/>
        </w:trPr>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保证金缴纳金额</w:t>
            </w:r>
          </w:p>
        </w:tc>
        <w:tc>
          <w:tcPr>
            <w:tcW w:w="664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r>
      <w:tr>
        <w:tblPrEx>
          <w:shd w:val="clear" w:color="auto" w:fill="auto"/>
          <w:tblCellMar>
            <w:top w:w="0" w:type="dxa"/>
            <w:left w:w="108" w:type="dxa"/>
            <w:bottom w:w="0" w:type="dxa"/>
            <w:right w:w="108" w:type="dxa"/>
          </w:tblCellMar>
        </w:tblPrEx>
        <w:trPr>
          <w:trHeight w:val="470" w:hRule="atLeast"/>
        </w:trPr>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开户行名称</w:t>
            </w:r>
          </w:p>
        </w:tc>
        <w:tc>
          <w:tcPr>
            <w:tcW w:w="664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r>
      <w:tr>
        <w:tblPrEx>
          <w:shd w:val="clear" w:color="auto" w:fill="auto"/>
          <w:tblCellMar>
            <w:top w:w="0" w:type="dxa"/>
            <w:left w:w="108" w:type="dxa"/>
            <w:bottom w:w="0" w:type="dxa"/>
            <w:right w:w="108" w:type="dxa"/>
          </w:tblCellMar>
        </w:tblPrEx>
        <w:trPr>
          <w:trHeight w:val="530" w:hRule="atLeast"/>
        </w:trPr>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开户行账号</w:t>
            </w:r>
          </w:p>
        </w:tc>
        <w:tc>
          <w:tcPr>
            <w:tcW w:w="664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r>
      <w:tr>
        <w:tblPrEx>
          <w:shd w:val="clear" w:color="auto" w:fill="auto"/>
          <w:tblCellMar>
            <w:top w:w="0" w:type="dxa"/>
            <w:left w:w="108" w:type="dxa"/>
            <w:bottom w:w="0" w:type="dxa"/>
            <w:right w:w="108" w:type="dxa"/>
          </w:tblCellMar>
        </w:tblPrEx>
        <w:trPr>
          <w:trHeight w:val="470" w:hRule="atLeast"/>
        </w:trPr>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缴纳日期</w:t>
            </w:r>
          </w:p>
        </w:tc>
        <w:tc>
          <w:tcPr>
            <w:tcW w:w="664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r>
      <w:tr>
        <w:tblPrEx>
          <w:shd w:val="clear" w:color="auto" w:fill="auto"/>
          <w:tblCellMar>
            <w:top w:w="0" w:type="dxa"/>
            <w:left w:w="108" w:type="dxa"/>
            <w:bottom w:w="0" w:type="dxa"/>
            <w:right w:w="108" w:type="dxa"/>
          </w:tblCellMar>
        </w:tblPrEx>
        <w:trPr>
          <w:trHeight w:val="451" w:hRule="atLeast"/>
        </w:trPr>
        <w:tc>
          <w:tcPr>
            <w:tcW w:w="8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附件：保证金缴纳凭证</w:t>
            </w:r>
          </w:p>
        </w:tc>
      </w:tr>
      <w:tr>
        <w:tblPrEx>
          <w:shd w:val="clear" w:color="auto" w:fill="auto"/>
          <w:tblCellMar>
            <w:top w:w="0" w:type="dxa"/>
            <w:left w:w="108" w:type="dxa"/>
            <w:bottom w:w="0" w:type="dxa"/>
            <w:right w:w="108" w:type="dxa"/>
          </w:tblCellMar>
        </w:tblPrEx>
        <w:trPr>
          <w:trHeight w:val="7475" w:hRule="atLeast"/>
        </w:trPr>
        <w:tc>
          <w:tcPr>
            <w:tcW w:w="8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bl>
    <w:p>
      <w:pPr>
        <w:rPr>
          <w:rFonts w:hint="eastAsia" w:hAnsi="宋体" w:cs="宋体"/>
          <w:color w:val="auto"/>
          <w:spacing w:val="4"/>
          <w:szCs w:val="30"/>
          <w:highlight w:val="none"/>
        </w:rPr>
      </w:pPr>
      <w:r>
        <w:rPr>
          <w:rFonts w:hint="eastAsia" w:hAnsi="宋体" w:cs="宋体"/>
          <w:color w:val="auto"/>
          <w:spacing w:val="4"/>
          <w:szCs w:val="30"/>
          <w:highlight w:val="none"/>
        </w:rPr>
        <w:br w:type="page"/>
      </w:r>
    </w:p>
    <w:p>
      <w:pPr>
        <w:widowControl/>
        <w:spacing w:line="360" w:lineRule="auto"/>
        <w:ind w:left="1" w:firstLine="281" w:firstLineChars="100"/>
        <w:rPr>
          <w:rFonts w:hint="eastAsia" w:ascii="宋体" w:hAnsi="宋体" w:eastAsia="宋体" w:cs="宋体"/>
          <w:b/>
          <w:color w:val="auto"/>
          <w:kern w:val="0"/>
          <w:sz w:val="28"/>
          <w:szCs w:val="28"/>
          <w:highlight w:val="none"/>
        </w:rPr>
      </w:pPr>
    </w:p>
    <w:p>
      <w:pPr>
        <w:widowControl/>
        <w:spacing w:line="360" w:lineRule="auto"/>
        <w:ind w:left="1" w:firstLine="281" w:firstLineChars="100"/>
        <w:jc w:val="center"/>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参加政府采购活动前3年内在经营活动中没有重大违法纪录的书面声明</w:t>
      </w:r>
    </w:p>
    <w:p>
      <w:pPr>
        <w:widowControl/>
        <w:spacing w:line="360" w:lineRule="auto"/>
        <w:ind w:left="1"/>
        <w:jc w:val="center"/>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（格式）</w:t>
      </w:r>
    </w:p>
    <w:p>
      <w:pPr>
        <w:pStyle w:val="17"/>
        <w:wordWrap w:val="0"/>
        <w:spacing w:beforeAutospacing="0" w:afterAutospacing="0" w:line="560" w:lineRule="exact"/>
        <w:rPr>
          <w:rFonts w:hint="eastAsia" w:ascii="宋体" w:hAnsi="宋体" w:eastAsia="宋体" w:cs="宋体"/>
          <w:color w:val="auto"/>
          <w:highlight w:val="none"/>
          <w:u w:val="single"/>
          <w:shd w:val="clear" w:color="auto" w:fill="FFFFFF"/>
        </w:rPr>
      </w:pPr>
      <w:r>
        <w:rPr>
          <w:rFonts w:hint="eastAsia" w:ascii="宋体" w:hAnsi="宋体" w:eastAsia="宋体" w:cs="宋体"/>
          <w:color w:val="auto"/>
          <w:highlight w:val="none"/>
          <w:u w:val="single"/>
          <w:shd w:val="clear" w:color="auto" w:fill="FFFFFF"/>
        </w:rPr>
        <w:t xml:space="preserve">      （采购人）           ：</w:t>
      </w:r>
    </w:p>
    <w:p>
      <w:pPr>
        <w:pStyle w:val="17"/>
        <w:wordWrap w:val="0"/>
        <w:spacing w:beforeAutospacing="0" w:afterAutospacing="0" w:line="560" w:lineRule="exact"/>
        <w:ind w:firstLine="640"/>
        <w:rPr>
          <w:rFonts w:hint="eastAsia" w:ascii="宋体" w:hAnsi="宋体" w:eastAsia="宋体" w:cs="宋体"/>
          <w:color w:val="auto"/>
          <w:highlight w:val="none"/>
        </w:rPr>
      </w:pPr>
      <w:r>
        <w:rPr>
          <w:rFonts w:hint="eastAsia" w:ascii="宋体" w:hAnsi="宋体" w:eastAsia="宋体" w:cs="宋体"/>
          <w:color w:val="auto"/>
          <w:highlight w:val="none"/>
          <w:shd w:val="clear" w:color="auto" w:fill="FFFFFF"/>
        </w:rPr>
        <w:t>我方作为项目名称</w:t>
      </w:r>
      <w:r>
        <w:rPr>
          <w:rFonts w:hint="eastAsia" w:ascii="宋体" w:hAnsi="宋体" w:eastAsia="宋体" w:cs="宋体"/>
          <w:color w:val="auto"/>
          <w:highlight w:val="none"/>
          <w:u w:val="single"/>
          <w:shd w:val="clear" w:color="auto" w:fill="FFFFFF"/>
        </w:rPr>
        <w:t xml:space="preserve">             </w:t>
      </w:r>
      <w:r>
        <w:rPr>
          <w:rFonts w:hint="eastAsia" w:ascii="宋体" w:hAnsi="宋体" w:eastAsia="宋体" w:cs="宋体"/>
          <w:color w:val="auto"/>
          <w:highlight w:val="none"/>
          <w:shd w:val="clear" w:color="auto" w:fill="FFFFFF"/>
        </w:rPr>
        <w:t>（项目编号：</w:t>
      </w:r>
      <w:r>
        <w:rPr>
          <w:rFonts w:hint="eastAsia" w:ascii="宋体" w:hAnsi="宋体" w:eastAsia="宋体" w:cs="宋体"/>
          <w:i/>
          <w:iCs/>
          <w:color w:val="auto"/>
          <w:highlight w:val="none"/>
          <w:u w:val="single"/>
          <w:shd w:val="clear" w:color="auto" w:fill="FFFFFF"/>
        </w:rPr>
        <w:t xml:space="preserve">          </w:t>
      </w:r>
      <w:r>
        <w:rPr>
          <w:rFonts w:hint="eastAsia" w:ascii="宋体" w:hAnsi="宋体" w:eastAsia="宋体" w:cs="宋体"/>
          <w:color w:val="auto"/>
          <w:highlight w:val="none"/>
          <w:shd w:val="clear" w:color="auto" w:fill="FFFFFF"/>
        </w:rPr>
        <w:t xml:space="preserve">）的供应商，在此郑重声明： </w:t>
      </w:r>
    </w:p>
    <w:p>
      <w:pPr>
        <w:pStyle w:val="17"/>
        <w:wordWrap w:val="0"/>
        <w:spacing w:beforeAutospacing="0" w:afterAutospacing="0" w:line="56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shd w:val="clear" w:color="auto" w:fill="FFFFFF"/>
        </w:rPr>
        <w:t>在参加本次政府采购活动前3年内的经营活动中</w:t>
      </w:r>
      <w:r>
        <w:rPr>
          <w:rFonts w:hint="eastAsia" w:ascii="宋体" w:hAnsi="宋体" w:eastAsia="宋体" w:cs="宋体"/>
          <w:color w:val="auto"/>
          <w:highlight w:val="none"/>
          <w:u w:val="single"/>
          <w:shd w:val="clear" w:color="auto" w:fill="FFFFFF"/>
        </w:rPr>
        <w:t xml:space="preserve">          </w:t>
      </w:r>
      <w:r>
        <w:rPr>
          <w:rFonts w:hint="eastAsia" w:ascii="宋体" w:hAnsi="宋体" w:eastAsia="宋体" w:cs="宋体"/>
          <w:color w:val="auto"/>
          <w:highlight w:val="none"/>
          <w:shd w:val="clear" w:color="auto" w:fill="FFFFFF"/>
        </w:rPr>
        <w:t xml:space="preserve">（填“没有”或“有”）重大违法记录。供应商在参加政府采购活动前3年内因违法经营被禁止在一定期限内参加政府采购活动，期限届满的，可以参加政府采购活动，但应提供期限届满的证明材料。 </w:t>
      </w:r>
    </w:p>
    <w:p>
      <w:pPr>
        <w:pStyle w:val="17"/>
        <w:wordWrap w:val="0"/>
        <w:spacing w:beforeAutospacing="0" w:afterAutospacing="0" w:line="56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shd w:val="clear" w:color="auto" w:fill="FFFFFF"/>
        </w:rPr>
        <w:t xml:space="preserve">如有不实，我方将无条件地退出本项目的采购活动，并遵照《政府采购法》有关“提供虚假材料的规定”接受处罚。 </w:t>
      </w:r>
    </w:p>
    <w:p>
      <w:pPr>
        <w:pStyle w:val="17"/>
        <w:wordWrap w:val="0"/>
        <w:spacing w:beforeAutospacing="0" w:afterAutospacing="0" w:line="560" w:lineRule="exact"/>
        <w:ind w:firstLine="420"/>
        <w:rPr>
          <w:rFonts w:hint="eastAsia" w:ascii="宋体" w:hAnsi="宋体" w:eastAsia="宋体" w:cs="宋体"/>
          <w:color w:val="auto"/>
          <w:highlight w:val="none"/>
          <w:shd w:val="clear" w:color="auto" w:fill="FFFFFF"/>
        </w:rPr>
      </w:pPr>
      <w:r>
        <w:rPr>
          <w:rFonts w:hint="eastAsia" w:ascii="宋体" w:hAnsi="宋体" w:eastAsia="宋体" w:cs="宋体"/>
          <w:color w:val="auto"/>
          <w:highlight w:val="none"/>
          <w:shd w:val="clear" w:color="auto" w:fill="FFFFFF"/>
        </w:rPr>
        <w:t>特此声明！</w:t>
      </w:r>
    </w:p>
    <w:p>
      <w:pPr>
        <w:pStyle w:val="17"/>
        <w:wordWrap w:val="0"/>
        <w:spacing w:beforeAutospacing="0" w:afterAutospacing="0" w:line="560" w:lineRule="exact"/>
        <w:ind w:firstLine="420"/>
        <w:rPr>
          <w:rFonts w:hint="eastAsia" w:ascii="宋体" w:hAnsi="宋体" w:eastAsia="宋体" w:cs="宋体"/>
          <w:color w:val="auto"/>
          <w:highlight w:val="none"/>
          <w:shd w:val="clear" w:color="auto" w:fill="FFFFFF"/>
        </w:rPr>
      </w:pPr>
    </w:p>
    <w:p>
      <w:pPr>
        <w:spacing w:line="480" w:lineRule="auto"/>
        <w:ind w:firstLine="3360" w:firstLineChars="14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投标人</w:t>
      </w:r>
      <w:r>
        <w:rPr>
          <w:rFonts w:hint="eastAsia" w:ascii="宋体" w:hAnsi="宋体" w:eastAsia="宋体" w:cs="宋体"/>
          <w:color w:val="auto"/>
          <w:sz w:val="24"/>
          <w:highlight w:val="none"/>
        </w:rPr>
        <w:t>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pPr>
        <w:pStyle w:val="47"/>
        <w:spacing w:before="156" w:beforeLines="50"/>
        <w:ind w:firstLine="3360" w:firstLineChars="1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adjustRightInd w:val="0"/>
        <w:snapToGrid w:val="0"/>
        <w:spacing w:line="360" w:lineRule="auto"/>
        <w:jc w:val="center"/>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br w:type="page"/>
      </w:r>
    </w:p>
    <w:p>
      <w:pPr>
        <w:adjustRightInd w:val="0"/>
        <w:snapToGrid w:val="0"/>
        <w:spacing w:line="360" w:lineRule="auto"/>
        <w:jc w:val="center"/>
        <w:rPr>
          <w:rFonts w:hint="eastAsia" w:asciiTheme="minorEastAsia" w:hAnsiTheme="minorEastAsia" w:eastAsiaTheme="minorEastAsia" w:cstheme="minorEastAsia"/>
          <w:b/>
          <w:color w:val="auto"/>
          <w:sz w:val="28"/>
          <w:szCs w:val="28"/>
          <w:highlight w:val="none"/>
        </w:rPr>
      </w:pPr>
    </w:p>
    <w:p>
      <w:pPr>
        <w:adjustRightInd w:val="0"/>
        <w:snapToGrid w:val="0"/>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具有履行本合同所必需的设备和专业技术能力的书面声明</w:t>
      </w:r>
    </w:p>
    <w:p>
      <w:pPr>
        <w:widowControl/>
        <w:spacing w:line="360" w:lineRule="auto"/>
        <w:ind w:left="1"/>
        <w:jc w:val="center"/>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（格式）</w:t>
      </w:r>
    </w:p>
    <w:p>
      <w:pPr>
        <w:bidi w:val="0"/>
        <w:rPr>
          <w:rFonts w:hint="eastAsia"/>
          <w:color w:val="auto"/>
          <w:highlight w:val="none"/>
        </w:rPr>
      </w:pPr>
    </w:p>
    <w:p>
      <w:pPr>
        <w:pStyle w:val="12"/>
        <w:adjustRightInd w:val="0"/>
        <w:snapToGrid w:val="0"/>
        <w:spacing w:line="720" w:lineRule="exact"/>
        <w:jc w:val="center"/>
        <w:rPr>
          <w:rFonts w:hint="eastAsia" w:ascii="宋体" w:hAnsi="宋体" w:eastAsia="宋体" w:cs="宋体"/>
          <w:b/>
          <w:color w:val="auto"/>
          <w:sz w:val="28"/>
          <w:szCs w:val="28"/>
          <w:highlight w:val="none"/>
        </w:rPr>
      </w:pPr>
    </w:p>
    <w:p>
      <w:pPr>
        <w:spacing w:line="720" w:lineRule="exact"/>
        <w:rPr>
          <w:rFonts w:hint="eastAsia" w:ascii="宋体" w:hAnsi="宋体" w:eastAsia="宋体" w:cs="宋体"/>
          <w:color w:val="auto"/>
          <w:spacing w:val="4"/>
          <w:sz w:val="24"/>
          <w:highlight w:val="none"/>
          <w:u w:val="single"/>
        </w:rPr>
      </w:pPr>
      <w:r>
        <w:rPr>
          <w:rFonts w:hint="eastAsia" w:ascii="宋体" w:hAnsi="宋体" w:eastAsia="宋体" w:cs="宋体"/>
          <w:color w:val="auto"/>
          <w:spacing w:val="4"/>
          <w:sz w:val="24"/>
          <w:highlight w:val="none"/>
          <w:u w:val="single"/>
        </w:rPr>
        <w:t xml:space="preserve">     （采购人名称）    ：</w:t>
      </w:r>
    </w:p>
    <w:p>
      <w:pPr>
        <w:pStyle w:val="12"/>
        <w:adjustRightInd w:val="0"/>
        <w:snapToGrid w:val="0"/>
        <w:spacing w:line="720" w:lineRule="exact"/>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rPr>
        <w:t xml:space="preserve">   </w:t>
      </w:r>
      <w:r>
        <w:rPr>
          <w:rFonts w:hint="eastAsia" w:ascii="宋体" w:hAnsi="宋体" w:eastAsia="宋体" w:cs="宋体"/>
          <w:color w:val="auto"/>
          <w:spacing w:val="4"/>
          <w:sz w:val="24"/>
          <w:szCs w:val="24"/>
          <w:highlight w:val="none"/>
          <w:u w:val="single"/>
        </w:rPr>
        <w:t xml:space="preserve">      （供应商名称）    </w:t>
      </w:r>
      <w:r>
        <w:rPr>
          <w:rFonts w:hint="eastAsia" w:ascii="宋体" w:hAnsi="宋体" w:eastAsia="宋体" w:cs="宋体"/>
          <w:color w:val="auto"/>
          <w:spacing w:val="4"/>
          <w:sz w:val="24"/>
          <w:szCs w:val="24"/>
          <w:highlight w:val="none"/>
        </w:rPr>
        <w:t xml:space="preserve"> 于</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年</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月</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日在中华人民共和国境内</w:t>
      </w:r>
      <w:r>
        <w:rPr>
          <w:rFonts w:hint="eastAsia" w:ascii="宋体" w:hAnsi="宋体" w:eastAsia="宋体" w:cs="宋体"/>
          <w:color w:val="auto"/>
          <w:spacing w:val="4"/>
          <w:sz w:val="24"/>
          <w:szCs w:val="24"/>
          <w:highlight w:val="none"/>
          <w:u w:val="single"/>
        </w:rPr>
        <w:t xml:space="preserve">               （详细注册地址）     </w:t>
      </w:r>
      <w:r>
        <w:rPr>
          <w:rFonts w:hint="eastAsia" w:ascii="宋体" w:hAnsi="宋体" w:eastAsia="宋体" w:cs="宋体"/>
          <w:color w:val="auto"/>
          <w:spacing w:val="4"/>
          <w:sz w:val="24"/>
          <w:szCs w:val="24"/>
          <w:highlight w:val="none"/>
        </w:rPr>
        <w:t>合法注册并经营，公司主营业务为</w:t>
      </w:r>
      <w:r>
        <w:rPr>
          <w:rFonts w:hint="eastAsia" w:ascii="宋体" w:hAnsi="宋体" w:eastAsia="宋体" w:cs="宋体"/>
          <w:color w:val="auto"/>
          <w:spacing w:val="4"/>
          <w:sz w:val="24"/>
          <w:szCs w:val="24"/>
          <w:highlight w:val="none"/>
          <w:u w:val="single"/>
        </w:rPr>
        <w:t xml:space="preserve">                        </w:t>
      </w:r>
      <w:r>
        <w:rPr>
          <w:rFonts w:hint="eastAsia" w:hAnsi="宋体" w:cs="宋体"/>
          <w:color w:val="auto"/>
          <w:spacing w:val="4"/>
          <w:sz w:val="24"/>
          <w:szCs w:val="24"/>
          <w:highlight w:val="none"/>
          <w:u w:val="none"/>
          <w:lang w:eastAsia="zh-CN"/>
        </w:rPr>
        <w:t>。</w:t>
      </w:r>
    </w:p>
    <w:p>
      <w:pPr>
        <w:pStyle w:val="12"/>
        <w:adjustRightInd w:val="0"/>
        <w:snapToGrid w:val="0"/>
        <w:spacing w:line="720" w:lineRule="exact"/>
        <w:ind w:firstLine="550" w:firstLineChars="222"/>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我公司郑重承诺，我公司具有履行本合同所必需的设备和专业技术能力，合同履约中将无条件增加相关设备、人员，直至满足项目需求。</w:t>
      </w:r>
    </w:p>
    <w:p>
      <w:pPr>
        <w:pStyle w:val="12"/>
        <w:adjustRightInd w:val="0"/>
        <w:snapToGrid w:val="0"/>
        <w:spacing w:line="720" w:lineRule="exact"/>
        <w:rPr>
          <w:rFonts w:hint="eastAsia" w:ascii="宋体" w:hAnsi="宋体" w:eastAsia="宋体" w:cs="宋体"/>
          <w:color w:val="auto"/>
          <w:spacing w:val="4"/>
          <w:sz w:val="24"/>
          <w:szCs w:val="24"/>
          <w:highlight w:val="none"/>
        </w:rPr>
      </w:pPr>
    </w:p>
    <w:p>
      <w:pPr>
        <w:pStyle w:val="12"/>
        <w:adjustRightInd w:val="0"/>
        <w:snapToGrid w:val="0"/>
        <w:spacing w:line="720" w:lineRule="exact"/>
        <w:rPr>
          <w:rFonts w:hint="eastAsia" w:ascii="宋体" w:hAnsi="宋体" w:eastAsia="宋体" w:cs="宋体"/>
          <w:color w:val="auto"/>
          <w:spacing w:val="4"/>
          <w:sz w:val="24"/>
          <w:szCs w:val="24"/>
          <w:highlight w:val="none"/>
        </w:rPr>
      </w:pPr>
    </w:p>
    <w:p>
      <w:pPr>
        <w:pStyle w:val="12"/>
        <w:adjustRightInd w:val="0"/>
        <w:snapToGrid w:val="0"/>
        <w:spacing w:line="720" w:lineRule="exact"/>
        <w:rPr>
          <w:rFonts w:hint="eastAsia" w:ascii="宋体" w:hAnsi="宋体" w:eastAsia="宋体" w:cs="宋体"/>
          <w:color w:val="auto"/>
          <w:spacing w:val="4"/>
          <w:sz w:val="24"/>
          <w:szCs w:val="24"/>
          <w:highlight w:val="none"/>
        </w:rPr>
      </w:pPr>
    </w:p>
    <w:p>
      <w:pPr>
        <w:spacing w:line="480" w:lineRule="auto"/>
        <w:ind w:firstLine="3360" w:firstLineChars="140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pPr>
        <w:pStyle w:val="47"/>
        <w:spacing w:before="156" w:beforeLines="50"/>
        <w:ind w:firstLine="3360" w:firstLineChars="1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pPr>
        <w:ind w:firstLine="562" w:firstLineChars="20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附件</w:t>
      </w:r>
      <w:r>
        <w:rPr>
          <w:rFonts w:hint="eastAsia" w:hAnsi="宋体" w:cs="宋体"/>
          <w:b/>
          <w:color w:val="auto"/>
          <w:sz w:val="28"/>
          <w:szCs w:val="28"/>
          <w:highlight w:val="none"/>
          <w:lang w:val="en-US" w:eastAsia="zh-CN"/>
        </w:rPr>
        <w:t>3</w:t>
      </w:r>
      <w:r>
        <w:rPr>
          <w:rFonts w:hint="eastAsia" w:ascii="宋体" w:hAnsi="宋体" w:eastAsia="宋体" w:cs="宋体"/>
          <w:b/>
          <w:color w:val="auto"/>
          <w:sz w:val="28"/>
          <w:szCs w:val="28"/>
          <w:highlight w:val="none"/>
        </w:rPr>
        <w:t>：</w:t>
      </w:r>
    </w:p>
    <w:p>
      <w:pPr>
        <w:spacing w:before="100" w:beforeAutospacing="1" w:after="166" w:afterLines="50" w:line="360" w:lineRule="auto"/>
        <w:jc w:val="center"/>
        <w:rPr>
          <w:rFonts w:hint="eastAsia" w:ascii="宋体" w:hAnsi="宋体" w:eastAsia="宋体" w:cs="宋体"/>
          <w:b/>
          <w:color w:val="auto"/>
          <w:sz w:val="28"/>
          <w:szCs w:val="28"/>
          <w:highlight w:val="none"/>
        </w:rPr>
      </w:pPr>
    </w:p>
    <w:p>
      <w:pPr>
        <w:spacing w:line="588" w:lineRule="exact"/>
        <w:jc w:val="center"/>
        <w:rPr>
          <w:rFonts w:hAnsi="宋体" w:cs="宋体"/>
          <w:b/>
          <w:color w:val="auto"/>
          <w:spacing w:val="6"/>
          <w:sz w:val="32"/>
          <w:szCs w:val="32"/>
          <w:highlight w:val="none"/>
        </w:rPr>
      </w:pPr>
      <w:r>
        <w:rPr>
          <w:rFonts w:hint="eastAsia" w:hAnsi="宋体" w:cs="宋体"/>
          <w:b/>
          <w:color w:val="auto"/>
          <w:spacing w:val="6"/>
          <w:sz w:val="32"/>
          <w:szCs w:val="32"/>
          <w:highlight w:val="none"/>
        </w:rPr>
        <w:t>中小企业声明函</w:t>
      </w:r>
    </w:p>
    <w:p>
      <w:pPr>
        <w:pStyle w:val="2"/>
        <w:spacing w:before="2"/>
        <w:rPr>
          <w:rFonts w:ascii="宋体"/>
          <w:b/>
          <w:color w:val="auto"/>
          <w:sz w:val="24"/>
          <w:highlight w:val="none"/>
        </w:rPr>
      </w:pPr>
    </w:p>
    <w:p>
      <w:pPr>
        <w:pStyle w:val="2"/>
        <w:spacing w:line="360" w:lineRule="auto"/>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本公司（联合体）郑重声明，根据《政府采购促进中小企业发展管理办法》（财库﹝2020﹞46 号）的规定，本公司（联合体）参加（</w:t>
      </w:r>
      <w:r>
        <w:rPr>
          <w:rFonts w:hint="eastAsia" w:ascii="宋体" w:hAnsi="宋体" w:eastAsia="宋体" w:cs="宋体"/>
          <w:color w:val="auto"/>
          <w:spacing w:val="6"/>
          <w:sz w:val="24"/>
          <w:szCs w:val="24"/>
          <w:highlight w:val="none"/>
          <w:u w:val="single"/>
        </w:rPr>
        <w:t xml:space="preserve">单位名称   </w:t>
      </w:r>
      <w:r>
        <w:rPr>
          <w:rFonts w:hint="eastAsia" w:ascii="宋体" w:hAnsi="宋体" w:eastAsia="宋体" w:cs="宋体"/>
          <w:color w:val="auto"/>
          <w:spacing w:val="6"/>
          <w:sz w:val="24"/>
          <w:szCs w:val="24"/>
          <w:highlight w:val="none"/>
        </w:rPr>
        <w:t>）的（</w:t>
      </w:r>
      <w:r>
        <w:rPr>
          <w:rFonts w:hint="eastAsia" w:ascii="宋体" w:hAnsi="宋体" w:eastAsia="宋体" w:cs="宋体"/>
          <w:color w:val="auto"/>
          <w:spacing w:val="6"/>
          <w:sz w:val="24"/>
          <w:szCs w:val="24"/>
          <w:highlight w:val="none"/>
          <w:u w:val="single"/>
        </w:rPr>
        <w:t>项目名称</w:t>
      </w:r>
      <w:r>
        <w:rPr>
          <w:rFonts w:hint="eastAsia" w:ascii="宋体" w:hAnsi="宋体" w:eastAsia="宋体" w:cs="宋体"/>
          <w:color w:val="auto"/>
          <w:spacing w:val="6"/>
          <w:sz w:val="24"/>
          <w:szCs w:val="24"/>
          <w:highlight w:val="none"/>
        </w:rPr>
        <w:t>）采购活动，提供的货物全部由符合政策要求的中小企业制造。相关企业（含联合体中的中小企业、签订分包意向协议的中小企业）的具体情况如下：</w:t>
      </w:r>
    </w:p>
    <w:p>
      <w:pPr>
        <w:pStyle w:val="25"/>
        <w:tabs>
          <w:tab w:val="left" w:pos="1183"/>
          <w:tab w:val="left" w:pos="1484"/>
          <w:tab w:val="left" w:pos="4662"/>
          <w:tab w:val="left" w:pos="6903"/>
        </w:tabs>
        <w:spacing w:line="360" w:lineRule="auto"/>
        <w:ind w:firstLine="444"/>
        <w:jc w:val="left"/>
        <w:rPr>
          <w:rFonts w:hint="eastAsia" w:ascii="宋体" w:hAnsi="宋体" w:eastAsia="宋体" w:cs="宋体"/>
          <w:color w:val="auto"/>
          <w:spacing w:val="6"/>
          <w:kern w:val="2"/>
          <w:sz w:val="24"/>
          <w:szCs w:val="24"/>
          <w:highlight w:val="none"/>
          <w:u w:val="none"/>
        </w:rPr>
      </w:pPr>
      <w:r>
        <w:rPr>
          <w:rFonts w:hint="eastAsia" w:ascii="宋体" w:hAnsi="宋体" w:eastAsia="宋体" w:cs="宋体"/>
          <w:color w:val="auto"/>
          <w:spacing w:val="6"/>
          <w:kern w:val="2"/>
          <w:sz w:val="24"/>
          <w:szCs w:val="24"/>
          <w:highlight w:val="none"/>
          <w:u w:val="none"/>
        </w:rPr>
        <w:t>1.</w:t>
      </w:r>
      <w:r>
        <w:rPr>
          <w:rFonts w:hint="eastAsia" w:ascii="宋体" w:hAnsi="宋体" w:eastAsia="宋体" w:cs="宋体"/>
          <w:color w:val="auto"/>
          <w:spacing w:val="6"/>
          <w:kern w:val="2"/>
          <w:sz w:val="24"/>
          <w:szCs w:val="24"/>
          <w:highlight w:val="none"/>
          <w:u w:val="single"/>
        </w:rPr>
        <w:t>（ 标 的 名 称 ）</w:t>
      </w:r>
      <w:r>
        <w:rPr>
          <w:rFonts w:hint="eastAsia" w:ascii="宋体" w:hAnsi="宋体" w:eastAsia="宋体" w:cs="宋体"/>
          <w:color w:val="auto"/>
          <w:spacing w:val="6"/>
          <w:kern w:val="2"/>
          <w:sz w:val="24"/>
          <w:szCs w:val="24"/>
          <w:highlight w:val="none"/>
          <w:u w:val="none"/>
        </w:rPr>
        <w:t>，属于</w:t>
      </w:r>
      <w:r>
        <w:rPr>
          <w:rFonts w:hint="eastAsia" w:ascii="宋体" w:hAnsi="宋体" w:eastAsia="宋体" w:cs="宋体"/>
          <w:color w:val="auto"/>
          <w:spacing w:val="6"/>
          <w:kern w:val="2"/>
          <w:sz w:val="24"/>
          <w:szCs w:val="24"/>
          <w:highlight w:val="none"/>
          <w:u w:val="single"/>
        </w:rPr>
        <w:t>（ 采 购 文 件 中 明 确 的 所 属 行 业 ）行业</w:t>
      </w:r>
      <w:r>
        <w:rPr>
          <w:rFonts w:hint="eastAsia" w:ascii="宋体" w:hAnsi="宋体" w:eastAsia="宋体" w:cs="宋体"/>
          <w:color w:val="auto"/>
          <w:spacing w:val="6"/>
          <w:kern w:val="2"/>
          <w:sz w:val="24"/>
          <w:szCs w:val="24"/>
          <w:highlight w:val="none"/>
          <w:u w:val="none"/>
        </w:rPr>
        <w:t>；制造商为</w:t>
      </w:r>
      <w:r>
        <w:rPr>
          <w:rFonts w:hint="eastAsia" w:ascii="宋体" w:hAnsi="宋体" w:eastAsia="宋体" w:cs="宋体"/>
          <w:color w:val="auto"/>
          <w:spacing w:val="6"/>
          <w:kern w:val="2"/>
          <w:sz w:val="24"/>
          <w:szCs w:val="24"/>
          <w:highlight w:val="none"/>
          <w:u w:val="single"/>
        </w:rPr>
        <w:t>（企业名称）</w:t>
      </w:r>
      <w:r>
        <w:rPr>
          <w:rFonts w:hint="eastAsia" w:ascii="宋体" w:hAnsi="宋体" w:eastAsia="宋体" w:cs="宋体"/>
          <w:color w:val="auto"/>
          <w:spacing w:val="6"/>
          <w:kern w:val="2"/>
          <w:sz w:val="24"/>
          <w:szCs w:val="24"/>
          <w:highlight w:val="none"/>
          <w:u w:val="none"/>
        </w:rPr>
        <w:t>，从业人员</w:t>
      </w:r>
      <w:r>
        <w:rPr>
          <w:rFonts w:hint="eastAsia" w:ascii="宋体" w:hAnsi="宋体" w:eastAsia="宋体" w:cs="宋体"/>
          <w:color w:val="auto"/>
          <w:spacing w:val="6"/>
          <w:kern w:val="2"/>
          <w:sz w:val="24"/>
          <w:szCs w:val="24"/>
          <w:highlight w:val="none"/>
          <w:u w:val="single"/>
          <w:lang w:val="en-US" w:eastAsia="zh-CN"/>
        </w:rPr>
        <w:t xml:space="preserve">    </w:t>
      </w:r>
      <w:r>
        <w:rPr>
          <w:rFonts w:hint="eastAsia" w:ascii="宋体" w:hAnsi="宋体" w:eastAsia="宋体" w:cs="宋体"/>
          <w:color w:val="auto"/>
          <w:spacing w:val="6"/>
          <w:kern w:val="2"/>
          <w:sz w:val="24"/>
          <w:szCs w:val="24"/>
          <w:highlight w:val="none"/>
          <w:u w:val="none"/>
        </w:rPr>
        <w:t>人，营业收入为</w:t>
      </w:r>
      <w:r>
        <w:rPr>
          <w:rFonts w:hint="eastAsia" w:ascii="宋体" w:hAnsi="宋体" w:eastAsia="宋体" w:cs="宋体"/>
          <w:color w:val="auto"/>
          <w:spacing w:val="6"/>
          <w:kern w:val="2"/>
          <w:sz w:val="24"/>
          <w:szCs w:val="24"/>
          <w:highlight w:val="none"/>
          <w:u w:val="single"/>
          <w:lang w:val="en-US" w:eastAsia="zh-CN"/>
        </w:rPr>
        <w:t xml:space="preserve">    </w:t>
      </w:r>
      <w:r>
        <w:rPr>
          <w:rFonts w:hint="eastAsia" w:ascii="宋体" w:hAnsi="宋体" w:eastAsia="宋体" w:cs="宋体"/>
          <w:color w:val="auto"/>
          <w:spacing w:val="6"/>
          <w:kern w:val="2"/>
          <w:sz w:val="24"/>
          <w:szCs w:val="24"/>
          <w:highlight w:val="none"/>
          <w:u w:val="none"/>
        </w:rPr>
        <w:t>万元，资产总额为</w:t>
      </w:r>
      <w:r>
        <w:rPr>
          <w:rFonts w:hint="eastAsia" w:ascii="宋体" w:hAnsi="宋体" w:eastAsia="宋体" w:cs="宋体"/>
          <w:color w:val="auto"/>
          <w:spacing w:val="6"/>
          <w:kern w:val="2"/>
          <w:sz w:val="24"/>
          <w:szCs w:val="24"/>
          <w:highlight w:val="none"/>
          <w:u w:val="single"/>
        </w:rPr>
        <w:t xml:space="preserve"> </w:t>
      </w:r>
      <w:r>
        <w:rPr>
          <w:rFonts w:hint="eastAsia" w:ascii="宋体" w:hAnsi="宋体" w:eastAsia="宋体" w:cs="宋体"/>
          <w:color w:val="auto"/>
          <w:spacing w:val="6"/>
          <w:kern w:val="2"/>
          <w:sz w:val="24"/>
          <w:szCs w:val="24"/>
          <w:highlight w:val="none"/>
          <w:u w:val="single"/>
          <w:lang w:val="en-US" w:eastAsia="zh-CN"/>
        </w:rPr>
        <w:t xml:space="preserve">    </w:t>
      </w:r>
      <w:r>
        <w:rPr>
          <w:rFonts w:hint="eastAsia" w:ascii="宋体" w:hAnsi="宋体" w:eastAsia="宋体" w:cs="宋体"/>
          <w:color w:val="auto"/>
          <w:spacing w:val="6"/>
          <w:kern w:val="2"/>
          <w:sz w:val="24"/>
          <w:szCs w:val="24"/>
          <w:highlight w:val="none"/>
          <w:u w:val="none"/>
        </w:rPr>
        <w:t>万元，</w:t>
      </w:r>
      <w:r>
        <w:rPr>
          <w:rFonts w:hint="eastAsia" w:ascii="宋体" w:hAnsi="宋体" w:eastAsia="宋体" w:cs="宋体"/>
          <w:color w:val="auto"/>
          <w:spacing w:val="6"/>
          <w:kern w:val="2"/>
          <w:sz w:val="24"/>
          <w:szCs w:val="24"/>
          <w:highlight w:val="none"/>
          <w:u w:val="single"/>
        </w:rPr>
        <w:t>属于（中型企业、小型企业、微型企业）</w:t>
      </w:r>
      <w:r>
        <w:rPr>
          <w:rFonts w:hint="eastAsia" w:ascii="宋体" w:hAnsi="宋体" w:eastAsia="宋体" w:cs="宋体"/>
          <w:color w:val="auto"/>
          <w:spacing w:val="6"/>
          <w:kern w:val="2"/>
          <w:sz w:val="24"/>
          <w:szCs w:val="24"/>
          <w:highlight w:val="none"/>
          <w:u w:val="none"/>
        </w:rPr>
        <w:t>；</w:t>
      </w:r>
    </w:p>
    <w:p>
      <w:pPr>
        <w:pStyle w:val="25"/>
        <w:tabs>
          <w:tab w:val="left" w:pos="1183"/>
          <w:tab w:val="left" w:pos="1484"/>
          <w:tab w:val="left" w:pos="4662"/>
          <w:tab w:val="left" w:pos="6903"/>
        </w:tabs>
        <w:spacing w:line="360" w:lineRule="auto"/>
        <w:ind w:firstLine="444"/>
        <w:jc w:val="left"/>
        <w:rPr>
          <w:rFonts w:hint="eastAsia" w:ascii="宋体" w:hAnsi="宋体" w:eastAsia="宋体" w:cs="宋体"/>
          <w:color w:val="auto"/>
          <w:spacing w:val="6"/>
          <w:kern w:val="2"/>
          <w:sz w:val="24"/>
          <w:szCs w:val="24"/>
          <w:highlight w:val="none"/>
          <w:u w:val="none"/>
        </w:rPr>
      </w:pPr>
      <w:r>
        <w:rPr>
          <w:rFonts w:hint="eastAsia" w:ascii="宋体" w:hAnsi="宋体" w:eastAsia="宋体" w:cs="宋体"/>
          <w:color w:val="auto"/>
          <w:spacing w:val="6"/>
          <w:kern w:val="2"/>
          <w:sz w:val="24"/>
          <w:szCs w:val="24"/>
          <w:highlight w:val="none"/>
          <w:u w:val="none"/>
          <w:lang w:val="en-US" w:eastAsia="zh-CN"/>
        </w:rPr>
        <w:t>2.</w:t>
      </w:r>
      <w:r>
        <w:rPr>
          <w:rFonts w:hint="eastAsia" w:ascii="宋体" w:hAnsi="宋体" w:eastAsia="宋体" w:cs="宋体"/>
          <w:color w:val="auto"/>
          <w:spacing w:val="6"/>
          <w:kern w:val="2"/>
          <w:sz w:val="24"/>
          <w:szCs w:val="24"/>
          <w:highlight w:val="none"/>
          <w:u w:val="single"/>
        </w:rPr>
        <w:t>（ 标 的 名 称 ）</w:t>
      </w:r>
      <w:r>
        <w:rPr>
          <w:rFonts w:hint="eastAsia" w:ascii="宋体" w:hAnsi="宋体" w:eastAsia="宋体" w:cs="宋体"/>
          <w:color w:val="auto"/>
          <w:spacing w:val="6"/>
          <w:kern w:val="2"/>
          <w:sz w:val="24"/>
          <w:szCs w:val="24"/>
          <w:highlight w:val="none"/>
          <w:u w:val="none"/>
        </w:rPr>
        <w:t>，属于</w:t>
      </w:r>
      <w:r>
        <w:rPr>
          <w:rFonts w:hint="eastAsia" w:ascii="宋体" w:hAnsi="宋体" w:eastAsia="宋体" w:cs="宋体"/>
          <w:color w:val="auto"/>
          <w:spacing w:val="6"/>
          <w:kern w:val="2"/>
          <w:sz w:val="24"/>
          <w:szCs w:val="24"/>
          <w:highlight w:val="none"/>
          <w:u w:val="single"/>
        </w:rPr>
        <w:t>（ 采 购 文 件 中 明 确 的 所 属 行 业 ）行业</w:t>
      </w:r>
      <w:r>
        <w:rPr>
          <w:rFonts w:hint="eastAsia" w:ascii="宋体" w:hAnsi="宋体" w:eastAsia="宋体" w:cs="宋体"/>
          <w:color w:val="auto"/>
          <w:spacing w:val="6"/>
          <w:kern w:val="2"/>
          <w:sz w:val="24"/>
          <w:szCs w:val="24"/>
          <w:highlight w:val="none"/>
          <w:u w:val="none"/>
        </w:rPr>
        <w:t>；制造商为</w:t>
      </w:r>
      <w:r>
        <w:rPr>
          <w:rFonts w:hint="eastAsia" w:ascii="宋体" w:hAnsi="宋体" w:eastAsia="宋体" w:cs="宋体"/>
          <w:color w:val="auto"/>
          <w:spacing w:val="6"/>
          <w:kern w:val="2"/>
          <w:sz w:val="24"/>
          <w:szCs w:val="24"/>
          <w:highlight w:val="none"/>
          <w:u w:val="single"/>
        </w:rPr>
        <w:t>（企业名称）</w:t>
      </w:r>
      <w:r>
        <w:rPr>
          <w:rFonts w:hint="eastAsia" w:ascii="宋体" w:hAnsi="宋体" w:eastAsia="宋体" w:cs="宋体"/>
          <w:color w:val="auto"/>
          <w:spacing w:val="6"/>
          <w:kern w:val="2"/>
          <w:sz w:val="24"/>
          <w:szCs w:val="24"/>
          <w:highlight w:val="none"/>
          <w:u w:val="none"/>
        </w:rPr>
        <w:t>，从业人员</w:t>
      </w:r>
      <w:r>
        <w:rPr>
          <w:rFonts w:hint="eastAsia" w:ascii="宋体" w:hAnsi="宋体" w:eastAsia="宋体" w:cs="宋体"/>
          <w:color w:val="auto"/>
          <w:spacing w:val="6"/>
          <w:kern w:val="2"/>
          <w:sz w:val="24"/>
          <w:szCs w:val="24"/>
          <w:highlight w:val="none"/>
          <w:u w:val="single"/>
          <w:lang w:val="en-US" w:eastAsia="zh-CN"/>
        </w:rPr>
        <w:t xml:space="preserve">    </w:t>
      </w:r>
      <w:r>
        <w:rPr>
          <w:rFonts w:hint="eastAsia" w:ascii="宋体" w:hAnsi="宋体" w:eastAsia="宋体" w:cs="宋体"/>
          <w:color w:val="auto"/>
          <w:spacing w:val="6"/>
          <w:kern w:val="2"/>
          <w:sz w:val="24"/>
          <w:szCs w:val="24"/>
          <w:highlight w:val="none"/>
          <w:u w:val="none"/>
        </w:rPr>
        <w:t>人，营业收入为</w:t>
      </w:r>
      <w:r>
        <w:rPr>
          <w:rFonts w:hint="eastAsia" w:ascii="宋体" w:hAnsi="宋体" w:eastAsia="宋体" w:cs="宋体"/>
          <w:color w:val="auto"/>
          <w:spacing w:val="6"/>
          <w:kern w:val="2"/>
          <w:sz w:val="24"/>
          <w:szCs w:val="24"/>
          <w:highlight w:val="none"/>
          <w:u w:val="single"/>
          <w:lang w:val="en-US" w:eastAsia="zh-CN"/>
        </w:rPr>
        <w:t xml:space="preserve">    </w:t>
      </w:r>
      <w:r>
        <w:rPr>
          <w:rFonts w:hint="eastAsia" w:ascii="宋体" w:hAnsi="宋体" w:eastAsia="宋体" w:cs="宋体"/>
          <w:color w:val="auto"/>
          <w:spacing w:val="6"/>
          <w:kern w:val="2"/>
          <w:sz w:val="24"/>
          <w:szCs w:val="24"/>
          <w:highlight w:val="none"/>
          <w:u w:val="none"/>
        </w:rPr>
        <w:t>万元，资产总额为</w:t>
      </w:r>
      <w:r>
        <w:rPr>
          <w:rFonts w:hint="eastAsia" w:ascii="宋体" w:hAnsi="宋体" w:eastAsia="宋体" w:cs="宋体"/>
          <w:color w:val="auto"/>
          <w:spacing w:val="6"/>
          <w:kern w:val="2"/>
          <w:sz w:val="24"/>
          <w:szCs w:val="24"/>
          <w:highlight w:val="none"/>
          <w:u w:val="single"/>
        </w:rPr>
        <w:t xml:space="preserve"> </w:t>
      </w:r>
      <w:r>
        <w:rPr>
          <w:rFonts w:hint="eastAsia" w:ascii="宋体" w:hAnsi="宋体" w:eastAsia="宋体" w:cs="宋体"/>
          <w:color w:val="auto"/>
          <w:spacing w:val="6"/>
          <w:kern w:val="2"/>
          <w:sz w:val="24"/>
          <w:szCs w:val="24"/>
          <w:highlight w:val="none"/>
          <w:u w:val="single"/>
          <w:lang w:val="en-US" w:eastAsia="zh-CN"/>
        </w:rPr>
        <w:t xml:space="preserve">    </w:t>
      </w:r>
      <w:r>
        <w:rPr>
          <w:rFonts w:hint="eastAsia" w:ascii="宋体" w:hAnsi="宋体" w:eastAsia="宋体" w:cs="宋体"/>
          <w:color w:val="auto"/>
          <w:spacing w:val="6"/>
          <w:kern w:val="2"/>
          <w:sz w:val="24"/>
          <w:szCs w:val="24"/>
          <w:highlight w:val="none"/>
          <w:u w:val="none"/>
        </w:rPr>
        <w:t>万元，</w:t>
      </w:r>
      <w:r>
        <w:rPr>
          <w:rFonts w:hint="eastAsia" w:ascii="宋体" w:hAnsi="宋体" w:eastAsia="宋体" w:cs="宋体"/>
          <w:color w:val="auto"/>
          <w:spacing w:val="6"/>
          <w:kern w:val="2"/>
          <w:sz w:val="24"/>
          <w:szCs w:val="24"/>
          <w:highlight w:val="none"/>
          <w:u w:val="single"/>
        </w:rPr>
        <w:t>属于（中型企业、小型企业、微型企业）</w:t>
      </w:r>
      <w:r>
        <w:rPr>
          <w:rFonts w:hint="eastAsia" w:ascii="宋体" w:hAnsi="宋体" w:eastAsia="宋体" w:cs="宋体"/>
          <w:color w:val="auto"/>
          <w:spacing w:val="6"/>
          <w:kern w:val="2"/>
          <w:sz w:val="24"/>
          <w:szCs w:val="24"/>
          <w:highlight w:val="none"/>
          <w:u w:val="none"/>
        </w:rPr>
        <w:t>；</w:t>
      </w:r>
    </w:p>
    <w:p>
      <w:pPr>
        <w:pStyle w:val="2"/>
        <w:spacing w:line="360" w:lineRule="auto"/>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w:t>
      </w:r>
    </w:p>
    <w:p>
      <w:pPr>
        <w:pStyle w:val="2"/>
        <w:spacing w:line="360" w:lineRule="auto"/>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以上企业，不属于大企业的分支机构，不存在控股股东为大企业的情形，也不存在与大企业的负责人为同一人的情形。</w:t>
      </w:r>
    </w:p>
    <w:p>
      <w:pPr>
        <w:pStyle w:val="2"/>
        <w:spacing w:line="360" w:lineRule="auto"/>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本企业对上述声明内容的真实性负责。如有虚假，将依法承担相应责任。</w:t>
      </w:r>
    </w:p>
    <w:p>
      <w:pPr>
        <w:pStyle w:val="2"/>
        <w:spacing w:before="35" w:line="316" w:lineRule="auto"/>
        <w:ind w:left="4060" w:right="2166"/>
        <w:rPr>
          <w:rFonts w:hint="eastAsia" w:ascii="宋体" w:hAnsi="宋体" w:eastAsia="宋体" w:cs="宋体"/>
          <w:color w:val="auto"/>
          <w:spacing w:val="6"/>
          <w:sz w:val="24"/>
          <w:szCs w:val="24"/>
          <w:highlight w:val="none"/>
        </w:rPr>
      </w:pPr>
    </w:p>
    <w:p>
      <w:pPr>
        <w:pStyle w:val="2"/>
        <w:spacing w:before="35" w:line="316" w:lineRule="auto"/>
        <w:ind w:left="4060" w:right="2166"/>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企业名称（盖章）：</w:t>
      </w:r>
    </w:p>
    <w:p>
      <w:pPr>
        <w:pStyle w:val="2"/>
        <w:spacing w:before="35" w:line="316" w:lineRule="auto"/>
        <w:ind w:left="4060" w:right="2166"/>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日期：</w:t>
      </w:r>
    </w:p>
    <w:p>
      <w:pPr>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lang w:eastAsia="zh-CN"/>
        </w:rPr>
        <w:br w:type="page"/>
      </w:r>
    </w:p>
    <w:p>
      <w:pPr>
        <w:spacing w:before="312" w:beforeLines="100" w:after="156" w:afterLines="50"/>
        <w:rPr>
          <w:rFonts w:hAnsi="宋体" w:cs="宋体"/>
          <w:b/>
          <w:color w:val="auto"/>
          <w:sz w:val="28"/>
          <w:szCs w:val="28"/>
          <w:highlight w:val="none"/>
        </w:rPr>
      </w:pPr>
      <w:r>
        <w:rPr>
          <w:rFonts w:hint="eastAsia" w:hAnsi="宋体" w:cs="宋体"/>
          <w:b/>
          <w:color w:val="auto"/>
          <w:sz w:val="28"/>
          <w:szCs w:val="28"/>
          <w:highlight w:val="none"/>
        </w:rPr>
        <w:t>附件</w:t>
      </w:r>
      <w:r>
        <w:rPr>
          <w:rFonts w:hint="eastAsia" w:hAnsi="宋体" w:cs="宋体"/>
          <w:b/>
          <w:color w:val="auto"/>
          <w:sz w:val="28"/>
          <w:szCs w:val="28"/>
          <w:highlight w:val="none"/>
          <w:lang w:val="en-US" w:eastAsia="zh-CN"/>
        </w:rPr>
        <w:t>4</w:t>
      </w:r>
      <w:r>
        <w:rPr>
          <w:rFonts w:hint="eastAsia" w:hAnsi="宋体" w:cs="宋体"/>
          <w:b/>
          <w:color w:val="auto"/>
          <w:sz w:val="28"/>
          <w:szCs w:val="28"/>
          <w:highlight w:val="none"/>
        </w:rPr>
        <w:t>（如有）：</w:t>
      </w:r>
    </w:p>
    <w:p>
      <w:pPr>
        <w:spacing w:before="312" w:beforeLines="100" w:after="156" w:afterLines="50"/>
        <w:jc w:val="center"/>
        <w:rPr>
          <w:rFonts w:hAnsi="宋体" w:cs="宋体"/>
          <w:b/>
          <w:color w:val="auto"/>
          <w:sz w:val="28"/>
          <w:szCs w:val="28"/>
          <w:highlight w:val="none"/>
        </w:rPr>
      </w:pPr>
      <w:r>
        <w:rPr>
          <w:rFonts w:hint="eastAsia" w:hAnsi="宋体" w:cs="宋体"/>
          <w:b/>
          <w:color w:val="auto"/>
          <w:sz w:val="28"/>
          <w:szCs w:val="28"/>
          <w:highlight w:val="none"/>
        </w:rPr>
        <w:t>磋商产品属节能、环境标志产品列表</w:t>
      </w:r>
    </w:p>
    <w:p>
      <w:pPr>
        <w:spacing w:line="360" w:lineRule="auto"/>
        <w:rPr>
          <w:rFonts w:hAnsi="宋体" w:cs="宋体"/>
          <w:bCs/>
          <w:color w:val="auto"/>
          <w:szCs w:val="24"/>
          <w:highlight w:val="none"/>
        </w:rPr>
      </w:pPr>
      <w:r>
        <w:rPr>
          <w:rFonts w:hint="eastAsia" w:hAnsi="宋体" w:cs="宋体"/>
          <w:bCs/>
          <w:color w:val="auto"/>
          <w:szCs w:val="24"/>
          <w:highlight w:val="none"/>
        </w:rPr>
        <w:t>项目名称：</w:t>
      </w:r>
    </w:p>
    <w:p>
      <w:pPr>
        <w:spacing w:line="360" w:lineRule="auto"/>
        <w:rPr>
          <w:rFonts w:hAnsi="宋体" w:cs="宋体"/>
          <w:bCs/>
          <w:color w:val="auto"/>
          <w:szCs w:val="24"/>
          <w:highlight w:val="none"/>
        </w:rPr>
      </w:pPr>
      <w:r>
        <w:rPr>
          <w:rFonts w:hint="eastAsia" w:hAnsi="宋体" w:cs="宋体"/>
          <w:bCs/>
          <w:color w:val="auto"/>
          <w:szCs w:val="24"/>
          <w:highlight w:val="none"/>
        </w:rPr>
        <w:t>项目编号：</w:t>
      </w:r>
    </w:p>
    <w:tbl>
      <w:tblPr>
        <w:tblStyle w:val="19"/>
        <w:tblW w:w="0" w:type="auto"/>
        <w:tblInd w:w="0" w:type="dxa"/>
        <w:tblLayout w:type="fixed"/>
        <w:tblCellMar>
          <w:top w:w="0" w:type="dxa"/>
          <w:left w:w="28" w:type="dxa"/>
          <w:bottom w:w="0" w:type="dxa"/>
          <w:right w:w="28" w:type="dxa"/>
        </w:tblCellMar>
      </w:tblPr>
      <w:tblGrid>
        <w:gridCol w:w="886"/>
        <w:gridCol w:w="1863"/>
        <w:gridCol w:w="2250"/>
        <w:gridCol w:w="1311"/>
        <w:gridCol w:w="1307"/>
        <w:gridCol w:w="1313"/>
      </w:tblGrid>
      <w:tr>
        <w:tblPrEx>
          <w:tblCellMar>
            <w:top w:w="0" w:type="dxa"/>
            <w:left w:w="28" w:type="dxa"/>
            <w:bottom w:w="0" w:type="dxa"/>
            <w:right w:w="28" w:type="dxa"/>
          </w:tblCellMar>
        </w:tblPrEx>
        <w:trPr>
          <w:trHeight w:val="911" w:hRule="atLeast"/>
        </w:trPr>
        <w:tc>
          <w:tcPr>
            <w:tcW w:w="886" w:type="dxa"/>
            <w:tcBorders>
              <w:top w:val="single" w:color="auto" w:sz="6" w:space="0"/>
              <w:left w:val="single" w:color="auto" w:sz="4" w:space="0"/>
              <w:bottom w:val="single" w:color="auto" w:sz="6" w:space="0"/>
            </w:tcBorders>
            <w:vAlign w:val="center"/>
          </w:tcPr>
          <w:p>
            <w:pPr>
              <w:spacing w:after="120"/>
              <w:jc w:val="center"/>
              <w:rPr>
                <w:rFonts w:hAnsi="宋体" w:cs="宋体"/>
                <w:color w:val="auto"/>
                <w:highlight w:val="none"/>
              </w:rPr>
            </w:pPr>
            <w:r>
              <w:rPr>
                <w:rFonts w:hint="eastAsia" w:hAnsi="宋体" w:cs="宋体"/>
                <w:color w:val="auto"/>
                <w:highlight w:val="none"/>
              </w:rPr>
              <w:t>序号</w:t>
            </w:r>
          </w:p>
        </w:tc>
        <w:tc>
          <w:tcPr>
            <w:tcW w:w="1863" w:type="dxa"/>
            <w:tcBorders>
              <w:top w:val="single" w:color="auto" w:sz="6" w:space="0"/>
              <w:left w:val="single" w:color="auto" w:sz="6" w:space="0"/>
              <w:bottom w:val="single" w:color="auto" w:sz="6" w:space="0"/>
              <w:right w:val="single" w:color="auto" w:sz="6" w:space="0"/>
            </w:tcBorders>
            <w:vAlign w:val="center"/>
          </w:tcPr>
          <w:p>
            <w:pPr>
              <w:spacing w:after="120"/>
              <w:jc w:val="center"/>
              <w:rPr>
                <w:rFonts w:hAnsi="宋体" w:cs="宋体"/>
                <w:color w:val="auto"/>
                <w:highlight w:val="none"/>
              </w:rPr>
            </w:pPr>
            <w:r>
              <w:rPr>
                <w:rFonts w:hint="eastAsia" w:hAnsi="宋体" w:cs="宋体"/>
                <w:color w:val="auto"/>
                <w:highlight w:val="none"/>
              </w:rPr>
              <w:t>名称</w:t>
            </w:r>
          </w:p>
        </w:tc>
        <w:tc>
          <w:tcPr>
            <w:tcW w:w="2250" w:type="dxa"/>
            <w:tcBorders>
              <w:top w:val="single" w:color="auto" w:sz="6" w:space="0"/>
              <w:left w:val="single" w:color="auto" w:sz="6" w:space="0"/>
              <w:bottom w:val="single" w:color="auto" w:sz="6" w:space="0"/>
              <w:right w:val="single" w:color="auto" w:sz="6" w:space="0"/>
            </w:tcBorders>
            <w:vAlign w:val="center"/>
          </w:tcPr>
          <w:p>
            <w:pPr>
              <w:spacing w:before="156" w:beforeLines="50" w:after="120"/>
              <w:jc w:val="center"/>
              <w:rPr>
                <w:rFonts w:hAnsi="宋体" w:cs="宋体"/>
                <w:color w:val="auto"/>
                <w:highlight w:val="none"/>
              </w:rPr>
            </w:pPr>
            <w:r>
              <w:rPr>
                <w:rFonts w:hint="eastAsia" w:hAnsi="宋体" w:cs="宋体"/>
                <w:color w:val="auto"/>
                <w:highlight w:val="none"/>
              </w:rPr>
              <w:t>型号和规格</w:t>
            </w:r>
          </w:p>
        </w:tc>
        <w:tc>
          <w:tcPr>
            <w:tcW w:w="1311" w:type="dxa"/>
            <w:tcBorders>
              <w:top w:val="single" w:color="auto" w:sz="6" w:space="0"/>
              <w:left w:val="single" w:color="auto" w:sz="6" w:space="0"/>
              <w:bottom w:val="single" w:color="auto" w:sz="6" w:space="0"/>
              <w:right w:val="single" w:color="auto" w:sz="6" w:space="0"/>
            </w:tcBorders>
            <w:vAlign w:val="center"/>
          </w:tcPr>
          <w:p>
            <w:pPr>
              <w:spacing w:after="120"/>
              <w:jc w:val="center"/>
              <w:rPr>
                <w:rFonts w:hAnsi="宋体" w:cs="宋体"/>
                <w:color w:val="auto"/>
                <w:highlight w:val="none"/>
              </w:rPr>
            </w:pPr>
            <w:r>
              <w:rPr>
                <w:rFonts w:hint="eastAsia" w:hAnsi="宋体" w:cs="宋体"/>
                <w:color w:val="auto"/>
                <w:highlight w:val="none"/>
              </w:rPr>
              <w:t>数量</w:t>
            </w:r>
          </w:p>
        </w:tc>
        <w:tc>
          <w:tcPr>
            <w:tcW w:w="1307" w:type="dxa"/>
            <w:tcBorders>
              <w:top w:val="single" w:color="auto" w:sz="6" w:space="0"/>
              <w:left w:val="single" w:color="auto" w:sz="6" w:space="0"/>
              <w:bottom w:val="single" w:color="auto" w:sz="6" w:space="0"/>
              <w:right w:val="single" w:color="auto" w:sz="6" w:space="0"/>
            </w:tcBorders>
            <w:vAlign w:val="center"/>
          </w:tcPr>
          <w:p>
            <w:pPr>
              <w:spacing w:after="120"/>
              <w:jc w:val="center"/>
              <w:rPr>
                <w:rFonts w:hAnsi="宋体" w:cs="宋体"/>
                <w:color w:val="auto"/>
                <w:highlight w:val="none"/>
              </w:rPr>
            </w:pPr>
            <w:r>
              <w:rPr>
                <w:rFonts w:hint="eastAsia" w:hAnsi="宋体" w:cs="宋体"/>
                <w:color w:val="auto"/>
                <w:highlight w:val="none"/>
              </w:rPr>
              <w:t>单价</w:t>
            </w:r>
          </w:p>
          <w:p>
            <w:pPr>
              <w:spacing w:after="120"/>
              <w:jc w:val="center"/>
              <w:rPr>
                <w:rFonts w:hAnsi="宋体" w:cs="宋体"/>
                <w:bCs/>
                <w:color w:val="auto"/>
                <w:highlight w:val="none"/>
              </w:rPr>
            </w:pPr>
            <w:r>
              <w:rPr>
                <w:rFonts w:hint="eastAsia" w:hAnsi="宋体" w:cs="宋体"/>
                <w:color w:val="auto"/>
                <w:highlight w:val="none"/>
              </w:rPr>
              <w:t>（元）</w:t>
            </w:r>
          </w:p>
        </w:tc>
        <w:tc>
          <w:tcPr>
            <w:tcW w:w="1313" w:type="dxa"/>
            <w:tcBorders>
              <w:top w:val="single" w:color="auto" w:sz="6" w:space="0"/>
              <w:left w:val="single" w:color="auto" w:sz="6" w:space="0"/>
              <w:bottom w:val="single" w:color="auto" w:sz="6" w:space="0"/>
              <w:right w:val="single" w:color="auto" w:sz="6" w:space="0"/>
            </w:tcBorders>
            <w:vAlign w:val="center"/>
          </w:tcPr>
          <w:p>
            <w:pPr>
              <w:spacing w:after="120"/>
              <w:jc w:val="center"/>
              <w:rPr>
                <w:rFonts w:hAnsi="宋体" w:cs="宋体"/>
                <w:bCs/>
                <w:color w:val="auto"/>
                <w:highlight w:val="none"/>
              </w:rPr>
            </w:pPr>
            <w:r>
              <w:rPr>
                <w:rFonts w:hint="eastAsia" w:hAnsi="宋体" w:cs="宋体"/>
                <w:bCs/>
                <w:color w:val="auto"/>
                <w:highlight w:val="none"/>
              </w:rPr>
              <w:t>总价</w:t>
            </w:r>
          </w:p>
          <w:p>
            <w:pPr>
              <w:spacing w:after="120"/>
              <w:jc w:val="center"/>
              <w:rPr>
                <w:rFonts w:hAnsi="宋体" w:cs="宋体"/>
                <w:bCs/>
                <w:color w:val="auto"/>
                <w:highlight w:val="none"/>
              </w:rPr>
            </w:pPr>
            <w:r>
              <w:rPr>
                <w:rFonts w:hint="eastAsia" w:hAnsi="宋体" w:cs="宋体"/>
                <w:bCs/>
                <w:color w:val="auto"/>
                <w:highlight w:val="none"/>
              </w:rPr>
              <w:t>（元）</w:t>
            </w:r>
          </w:p>
        </w:tc>
      </w:tr>
      <w:tr>
        <w:tblPrEx>
          <w:tblCellMar>
            <w:top w:w="0" w:type="dxa"/>
            <w:left w:w="28" w:type="dxa"/>
            <w:bottom w:w="0" w:type="dxa"/>
            <w:right w:w="28" w:type="dxa"/>
          </w:tblCellMar>
        </w:tblPrEx>
        <w:trPr>
          <w:trHeight w:val="808" w:hRule="atLeast"/>
        </w:trPr>
        <w:tc>
          <w:tcPr>
            <w:tcW w:w="886" w:type="dxa"/>
            <w:tcBorders>
              <w:top w:val="single" w:color="auto" w:sz="6" w:space="0"/>
              <w:left w:val="single" w:color="auto" w:sz="4" w:space="0"/>
              <w:bottom w:val="single" w:color="auto" w:sz="4" w:space="0"/>
            </w:tcBorders>
            <w:vAlign w:val="center"/>
          </w:tcPr>
          <w:p>
            <w:pPr>
              <w:spacing w:before="312" w:beforeLines="100"/>
              <w:jc w:val="center"/>
              <w:rPr>
                <w:rFonts w:hAnsi="宋体" w:cs="宋体"/>
                <w:color w:val="auto"/>
                <w:highlight w:val="none"/>
              </w:rPr>
            </w:pPr>
            <w:r>
              <w:rPr>
                <w:rFonts w:hint="eastAsia" w:hAnsi="宋体" w:cs="宋体"/>
                <w:color w:val="auto"/>
                <w:highlight w:val="none"/>
              </w:rPr>
              <w:t>1</w:t>
            </w:r>
          </w:p>
        </w:tc>
        <w:tc>
          <w:tcPr>
            <w:tcW w:w="1863" w:type="dxa"/>
            <w:tcBorders>
              <w:top w:val="single" w:color="auto" w:sz="6" w:space="0"/>
              <w:left w:val="single" w:color="auto" w:sz="6" w:space="0"/>
              <w:bottom w:val="single" w:color="auto" w:sz="4" w:space="0"/>
              <w:right w:val="single" w:color="auto" w:sz="6" w:space="0"/>
            </w:tcBorders>
            <w:vAlign w:val="center"/>
          </w:tcPr>
          <w:p>
            <w:pPr>
              <w:spacing w:before="156" w:beforeLines="50"/>
              <w:jc w:val="center"/>
              <w:rPr>
                <w:rFonts w:hAnsi="宋体" w:cs="宋体"/>
                <w:color w:val="auto"/>
                <w:highlight w:val="none"/>
              </w:rPr>
            </w:pPr>
          </w:p>
        </w:tc>
        <w:tc>
          <w:tcPr>
            <w:tcW w:w="2250" w:type="dxa"/>
            <w:tcBorders>
              <w:top w:val="single" w:color="auto" w:sz="6" w:space="0"/>
              <w:left w:val="single" w:color="auto" w:sz="6" w:space="0"/>
              <w:bottom w:val="single" w:color="auto" w:sz="4" w:space="0"/>
              <w:right w:val="single" w:color="auto" w:sz="6" w:space="0"/>
            </w:tcBorders>
            <w:vAlign w:val="center"/>
          </w:tcPr>
          <w:p>
            <w:pPr>
              <w:spacing w:before="156" w:beforeLines="50"/>
              <w:jc w:val="center"/>
              <w:rPr>
                <w:rFonts w:hAnsi="宋体" w:cs="宋体"/>
                <w:color w:val="auto"/>
                <w:highlight w:val="none"/>
              </w:rPr>
            </w:pPr>
          </w:p>
        </w:tc>
        <w:tc>
          <w:tcPr>
            <w:tcW w:w="1311" w:type="dxa"/>
            <w:tcBorders>
              <w:top w:val="single" w:color="auto" w:sz="6" w:space="0"/>
              <w:left w:val="single" w:color="auto" w:sz="6" w:space="0"/>
              <w:bottom w:val="single" w:color="auto" w:sz="4" w:space="0"/>
              <w:right w:val="single" w:color="auto" w:sz="6" w:space="0"/>
            </w:tcBorders>
            <w:vAlign w:val="center"/>
          </w:tcPr>
          <w:p>
            <w:pPr>
              <w:spacing w:before="156" w:beforeLines="50"/>
              <w:jc w:val="center"/>
              <w:rPr>
                <w:rFonts w:hAnsi="宋体" w:cs="宋体"/>
                <w:color w:val="auto"/>
                <w:highlight w:val="none"/>
              </w:rPr>
            </w:pPr>
          </w:p>
        </w:tc>
        <w:tc>
          <w:tcPr>
            <w:tcW w:w="1307" w:type="dxa"/>
            <w:tcBorders>
              <w:top w:val="single" w:color="auto" w:sz="6" w:space="0"/>
              <w:left w:val="single" w:color="auto" w:sz="6" w:space="0"/>
              <w:bottom w:val="single" w:color="auto" w:sz="4" w:space="0"/>
              <w:right w:val="single" w:color="auto" w:sz="6" w:space="0"/>
            </w:tcBorders>
            <w:vAlign w:val="center"/>
          </w:tcPr>
          <w:p>
            <w:pPr>
              <w:spacing w:before="156" w:beforeLines="50"/>
              <w:jc w:val="center"/>
              <w:rPr>
                <w:rFonts w:hAnsi="宋体" w:cs="宋体"/>
                <w:color w:val="auto"/>
                <w:highlight w:val="none"/>
              </w:rPr>
            </w:pPr>
          </w:p>
        </w:tc>
        <w:tc>
          <w:tcPr>
            <w:tcW w:w="1313" w:type="dxa"/>
            <w:tcBorders>
              <w:top w:val="single" w:color="auto" w:sz="6" w:space="0"/>
              <w:left w:val="single" w:color="auto" w:sz="6" w:space="0"/>
              <w:bottom w:val="single" w:color="auto" w:sz="4" w:space="0"/>
              <w:right w:val="single" w:color="auto" w:sz="6" w:space="0"/>
            </w:tcBorders>
            <w:vAlign w:val="center"/>
          </w:tcPr>
          <w:p>
            <w:pPr>
              <w:spacing w:before="156" w:beforeLines="50"/>
              <w:jc w:val="center"/>
              <w:rPr>
                <w:rFonts w:hAnsi="宋体" w:cs="宋体"/>
                <w:color w:val="auto"/>
                <w:highlight w:val="none"/>
              </w:rPr>
            </w:pP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vAlign w:val="center"/>
          </w:tcPr>
          <w:p>
            <w:pPr>
              <w:spacing w:before="312" w:beforeLines="100"/>
              <w:jc w:val="center"/>
              <w:rPr>
                <w:rFonts w:hAnsi="宋体" w:cs="宋体"/>
                <w:color w:val="auto"/>
                <w:highlight w:val="none"/>
              </w:rPr>
            </w:pPr>
            <w:r>
              <w:rPr>
                <w:rFonts w:hint="eastAsia" w:hAnsi="宋体" w:cs="宋体"/>
                <w:color w:val="auto"/>
                <w:highlight w:val="none"/>
              </w:rPr>
              <w:t>2</w:t>
            </w:r>
          </w:p>
        </w:tc>
        <w:tc>
          <w:tcPr>
            <w:tcW w:w="1863" w:type="dxa"/>
            <w:tcBorders>
              <w:top w:val="single" w:color="auto" w:sz="4" w:space="0"/>
              <w:left w:val="single" w:color="auto" w:sz="6" w:space="0"/>
              <w:bottom w:val="single" w:color="auto" w:sz="6" w:space="0"/>
              <w:right w:val="single" w:color="auto" w:sz="6" w:space="0"/>
            </w:tcBorders>
            <w:vAlign w:val="center"/>
          </w:tcPr>
          <w:p>
            <w:pPr>
              <w:spacing w:before="312" w:beforeLines="100"/>
              <w:jc w:val="center"/>
              <w:rPr>
                <w:rFonts w:hAnsi="宋体" w:cs="宋体"/>
                <w:color w:val="auto"/>
                <w:highlight w:val="none"/>
              </w:rPr>
            </w:pPr>
          </w:p>
        </w:tc>
        <w:tc>
          <w:tcPr>
            <w:tcW w:w="2250"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hAnsi="宋体" w:cs="宋体"/>
                <w:color w:val="auto"/>
                <w:highlight w:val="none"/>
              </w:rPr>
            </w:pPr>
          </w:p>
        </w:tc>
        <w:tc>
          <w:tcPr>
            <w:tcW w:w="1311"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hAnsi="宋体" w:cs="宋体"/>
                <w:color w:val="auto"/>
                <w:highlight w:val="none"/>
              </w:rPr>
            </w:pPr>
          </w:p>
        </w:tc>
        <w:tc>
          <w:tcPr>
            <w:tcW w:w="1307"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hAnsi="宋体" w:cs="宋体"/>
                <w:color w:val="auto"/>
                <w:highlight w:val="none"/>
              </w:rPr>
            </w:pPr>
          </w:p>
        </w:tc>
        <w:tc>
          <w:tcPr>
            <w:tcW w:w="1313"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hAnsi="宋体" w:cs="宋体"/>
                <w:color w:val="auto"/>
                <w:highlight w:val="none"/>
              </w:rPr>
            </w:pP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vAlign w:val="center"/>
          </w:tcPr>
          <w:p>
            <w:pPr>
              <w:spacing w:before="312" w:beforeLines="100"/>
              <w:jc w:val="center"/>
              <w:rPr>
                <w:rFonts w:hAnsi="宋体" w:cs="宋体"/>
                <w:color w:val="auto"/>
                <w:highlight w:val="none"/>
              </w:rPr>
            </w:pPr>
            <w:r>
              <w:rPr>
                <w:rFonts w:hint="eastAsia" w:hAnsi="宋体" w:cs="宋体"/>
                <w:color w:val="auto"/>
                <w:highlight w:val="none"/>
              </w:rPr>
              <w:t>3</w:t>
            </w:r>
          </w:p>
        </w:tc>
        <w:tc>
          <w:tcPr>
            <w:tcW w:w="1863" w:type="dxa"/>
            <w:tcBorders>
              <w:top w:val="single" w:color="auto" w:sz="4" w:space="0"/>
              <w:left w:val="single" w:color="auto" w:sz="6" w:space="0"/>
              <w:bottom w:val="single" w:color="auto" w:sz="6" w:space="0"/>
              <w:right w:val="single" w:color="auto" w:sz="6" w:space="0"/>
            </w:tcBorders>
            <w:vAlign w:val="center"/>
          </w:tcPr>
          <w:p>
            <w:pPr>
              <w:spacing w:before="312" w:beforeLines="100"/>
              <w:jc w:val="center"/>
              <w:rPr>
                <w:rFonts w:hAnsi="宋体" w:cs="宋体"/>
                <w:color w:val="auto"/>
                <w:highlight w:val="none"/>
              </w:rPr>
            </w:pPr>
          </w:p>
        </w:tc>
        <w:tc>
          <w:tcPr>
            <w:tcW w:w="2250"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hAnsi="宋体" w:cs="宋体"/>
                <w:color w:val="auto"/>
                <w:highlight w:val="none"/>
              </w:rPr>
            </w:pPr>
          </w:p>
        </w:tc>
        <w:tc>
          <w:tcPr>
            <w:tcW w:w="1311"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hAnsi="宋体" w:cs="宋体"/>
                <w:color w:val="auto"/>
                <w:highlight w:val="none"/>
              </w:rPr>
            </w:pPr>
          </w:p>
        </w:tc>
        <w:tc>
          <w:tcPr>
            <w:tcW w:w="1307"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hAnsi="宋体" w:cs="宋体"/>
                <w:color w:val="auto"/>
                <w:highlight w:val="none"/>
              </w:rPr>
            </w:pPr>
          </w:p>
        </w:tc>
        <w:tc>
          <w:tcPr>
            <w:tcW w:w="1313"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hAnsi="宋体" w:cs="宋体"/>
                <w:color w:val="auto"/>
                <w:highlight w:val="none"/>
              </w:rPr>
            </w:pP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vAlign w:val="center"/>
          </w:tcPr>
          <w:p>
            <w:pPr>
              <w:spacing w:before="312" w:beforeLines="100"/>
              <w:jc w:val="center"/>
              <w:rPr>
                <w:rFonts w:hAnsi="宋体" w:cs="宋体"/>
                <w:color w:val="auto"/>
                <w:highlight w:val="none"/>
              </w:rPr>
            </w:pPr>
            <w:r>
              <w:rPr>
                <w:rFonts w:hint="eastAsia" w:hAnsi="宋体" w:cs="宋体"/>
                <w:color w:val="auto"/>
                <w:szCs w:val="24"/>
                <w:highlight w:val="none"/>
              </w:rPr>
              <w:t>……</w:t>
            </w:r>
          </w:p>
        </w:tc>
        <w:tc>
          <w:tcPr>
            <w:tcW w:w="1863"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hAnsi="宋体" w:cs="宋体"/>
                <w:color w:val="auto"/>
                <w:highlight w:val="none"/>
              </w:rPr>
            </w:pPr>
          </w:p>
        </w:tc>
        <w:tc>
          <w:tcPr>
            <w:tcW w:w="2250"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hAnsi="宋体" w:cs="宋体"/>
                <w:color w:val="auto"/>
                <w:highlight w:val="none"/>
              </w:rPr>
            </w:pPr>
          </w:p>
        </w:tc>
        <w:tc>
          <w:tcPr>
            <w:tcW w:w="1311"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hAnsi="宋体" w:cs="宋体"/>
                <w:color w:val="auto"/>
                <w:highlight w:val="none"/>
              </w:rPr>
            </w:pPr>
          </w:p>
        </w:tc>
        <w:tc>
          <w:tcPr>
            <w:tcW w:w="1307"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hAnsi="宋体" w:cs="宋体"/>
                <w:color w:val="auto"/>
                <w:highlight w:val="none"/>
              </w:rPr>
            </w:pPr>
          </w:p>
        </w:tc>
        <w:tc>
          <w:tcPr>
            <w:tcW w:w="1313"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hAnsi="宋体" w:cs="宋体"/>
                <w:color w:val="auto"/>
                <w:highlight w:val="none"/>
              </w:rPr>
            </w:pP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vAlign w:val="center"/>
          </w:tcPr>
          <w:p>
            <w:pPr>
              <w:spacing w:before="312" w:beforeLines="100"/>
              <w:jc w:val="center"/>
              <w:rPr>
                <w:rFonts w:hAnsi="宋体" w:cs="宋体"/>
                <w:b/>
                <w:color w:val="auto"/>
                <w:highlight w:val="none"/>
              </w:rPr>
            </w:pPr>
            <w:r>
              <w:rPr>
                <w:rFonts w:hint="eastAsia" w:hAnsi="宋体" w:cs="宋体"/>
                <w:color w:val="auto"/>
                <w:szCs w:val="24"/>
                <w:highlight w:val="none"/>
              </w:rPr>
              <w:t>……</w:t>
            </w:r>
          </w:p>
        </w:tc>
        <w:tc>
          <w:tcPr>
            <w:tcW w:w="1863"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hAnsi="宋体" w:cs="宋体"/>
                <w:color w:val="auto"/>
                <w:highlight w:val="none"/>
              </w:rPr>
            </w:pPr>
          </w:p>
        </w:tc>
        <w:tc>
          <w:tcPr>
            <w:tcW w:w="2250"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hAnsi="宋体" w:cs="宋体"/>
                <w:color w:val="auto"/>
                <w:highlight w:val="none"/>
              </w:rPr>
            </w:pPr>
          </w:p>
        </w:tc>
        <w:tc>
          <w:tcPr>
            <w:tcW w:w="1311"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hAnsi="宋体" w:cs="宋体"/>
                <w:color w:val="auto"/>
                <w:highlight w:val="none"/>
              </w:rPr>
            </w:pPr>
          </w:p>
        </w:tc>
        <w:tc>
          <w:tcPr>
            <w:tcW w:w="1307"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hAnsi="宋体" w:cs="宋体"/>
                <w:color w:val="auto"/>
                <w:highlight w:val="none"/>
              </w:rPr>
            </w:pPr>
          </w:p>
        </w:tc>
        <w:tc>
          <w:tcPr>
            <w:tcW w:w="1313"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hAnsi="宋体" w:cs="宋体"/>
                <w:color w:val="auto"/>
                <w:highlight w:val="none"/>
              </w:rPr>
            </w:pP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6" w:space="0"/>
              <w:bottom w:val="single" w:color="auto" w:sz="6" w:space="0"/>
            </w:tcBorders>
            <w:vAlign w:val="center"/>
          </w:tcPr>
          <w:p>
            <w:pPr>
              <w:jc w:val="center"/>
              <w:rPr>
                <w:rFonts w:hAnsi="宋体" w:cs="宋体"/>
                <w:color w:val="auto"/>
                <w:highlight w:val="none"/>
              </w:rPr>
            </w:pPr>
            <w:r>
              <w:rPr>
                <w:rFonts w:hint="eastAsia" w:hAnsi="宋体" w:cs="宋体"/>
                <w:color w:val="auto"/>
                <w:highlight w:val="none"/>
              </w:rPr>
              <w:t>合计：</w:t>
            </w:r>
          </w:p>
        </w:tc>
        <w:tc>
          <w:tcPr>
            <w:tcW w:w="8044" w:type="dxa"/>
            <w:gridSpan w:val="5"/>
            <w:tcBorders>
              <w:top w:val="single" w:color="auto" w:sz="4" w:space="0"/>
              <w:left w:val="single" w:color="auto" w:sz="6" w:space="0"/>
              <w:bottom w:val="single" w:color="auto" w:sz="6" w:space="0"/>
              <w:right w:val="single" w:color="auto" w:sz="6" w:space="0"/>
            </w:tcBorders>
            <w:vAlign w:val="center"/>
          </w:tcPr>
          <w:p>
            <w:pPr>
              <w:spacing w:before="156" w:beforeLines="50"/>
              <w:jc w:val="left"/>
              <w:rPr>
                <w:rFonts w:hAnsi="宋体" w:cs="宋体"/>
                <w:color w:val="auto"/>
                <w:highlight w:val="none"/>
              </w:rPr>
            </w:pPr>
            <w:r>
              <w:rPr>
                <w:rFonts w:hint="eastAsia" w:hAnsi="宋体" w:cs="宋体"/>
                <w:color w:val="auto"/>
                <w:highlight w:val="none"/>
              </w:rPr>
              <w:t>大写：                                小写：</w:t>
            </w: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6" w:space="0"/>
              <w:bottom w:val="single" w:color="auto" w:sz="6" w:space="0"/>
            </w:tcBorders>
            <w:vAlign w:val="center"/>
          </w:tcPr>
          <w:p>
            <w:pPr>
              <w:jc w:val="center"/>
              <w:rPr>
                <w:rFonts w:hAnsi="宋体" w:cs="宋体"/>
                <w:color w:val="auto"/>
                <w:highlight w:val="none"/>
              </w:rPr>
            </w:pPr>
            <w:r>
              <w:rPr>
                <w:rFonts w:hint="eastAsia" w:hAnsi="宋体" w:cs="宋体"/>
                <w:color w:val="auto"/>
                <w:highlight w:val="none"/>
              </w:rPr>
              <w:t>备注</w:t>
            </w:r>
          </w:p>
        </w:tc>
        <w:tc>
          <w:tcPr>
            <w:tcW w:w="8044" w:type="dxa"/>
            <w:gridSpan w:val="5"/>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hAnsi="宋体" w:cs="宋体"/>
                <w:color w:val="auto"/>
                <w:highlight w:val="none"/>
              </w:rPr>
            </w:pPr>
            <w:r>
              <w:rPr>
                <w:rFonts w:hint="eastAsia" w:hAnsi="宋体" w:cs="宋体"/>
                <w:color w:val="auto"/>
                <w:spacing w:val="-6"/>
                <w:highlight w:val="none"/>
              </w:rPr>
              <w:t>保留小数点后两位。</w:t>
            </w:r>
          </w:p>
        </w:tc>
      </w:tr>
    </w:tbl>
    <w:p>
      <w:pPr>
        <w:adjustRightInd w:val="0"/>
        <w:snapToGrid w:val="0"/>
        <w:spacing w:line="360" w:lineRule="auto"/>
        <w:rPr>
          <w:rFonts w:hAnsi="宋体" w:cs="宋体"/>
          <w:color w:val="auto"/>
          <w:szCs w:val="21"/>
          <w:highlight w:val="none"/>
        </w:rPr>
      </w:pPr>
    </w:p>
    <w:p>
      <w:pPr>
        <w:adjustRightInd w:val="0"/>
        <w:snapToGrid w:val="0"/>
        <w:spacing w:line="360" w:lineRule="auto"/>
        <w:rPr>
          <w:rFonts w:hAnsi="宋体" w:cs="宋体"/>
          <w:bCs/>
          <w:color w:val="auto"/>
          <w:szCs w:val="21"/>
          <w:highlight w:val="none"/>
        </w:rPr>
      </w:pPr>
      <w:r>
        <w:rPr>
          <w:rFonts w:hint="eastAsia" w:hAnsi="宋体" w:cs="宋体"/>
          <w:color w:val="auto"/>
          <w:szCs w:val="21"/>
          <w:highlight w:val="none"/>
        </w:rPr>
        <w:t>说明：</w:t>
      </w:r>
      <w:r>
        <w:rPr>
          <w:rFonts w:hint="eastAsia" w:hAnsi="宋体" w:cs="宋体"/>
          <w:bCs/>
          <w:color w:val="auto"/>
          <w:szCs w:val="21"/>
          <w:highlight w:val="none"/>
        </w:rPr>
        <w:t>1、</w:t>
      </w:r>
      <w:r>
        <w:rPr>
          <w:rFonts w:hint="eastAsia" w:hAnsi="宋体" w:cs="宋体"/>
          <w:color w:val="auto"/>
          <w:szCs w:val="21"/>
          <w:highlight w:val="none"/>
        </w:rPr>
        <w:t>供应商提供的属于节能、环境标志产品品目清单中优先采购的产品，须按磋商文件要求提供相关证明材料。</w:t>
      </w:r>
    </w:p>
    <w:p>
      <w:pPr>
        <w:pStyle w:val="46"/>
        <w:spacing w:line="400" w:lineRule="exact"/>
        <w:ind w:left="480" w:leftChars="200" w:firstLine="240" w:firstLineChars="100"/>
        <w:rPr>
          <w:rFonts w:hAnsi="宋体" w:cs="宋体"/>
          <w:color w:val="auto"/>
          <w:sz w:val="28"/>
          <w:szCs w:val="28"/>
          <w:highlight w:val="none"/>
        </w:rPr>
      </w:pPr>
      <w:r>
        <w:rPr>
          <w:rFonts w:hint="eastAsia" w:hAnsi="宋体" w:cs="宋体"/>
          <w:bCs/>
          <w:color w:val="auto"/>
          <w:highlight w:val="none"/>
        </w:rPr>
        <w:t>2、未按上述要求提供、</w:t>
      </w:r>
      <w:r>
        <w:rPr>
          <w:rFonts w:hint="eastAsia" w:hAnsi="宋体" w:cs="宋体"/>
          <w:color w:val="auto"/>
          <w:highlight w:val="none"/>
        </w:rPr>
        <w:t>填写</w:t>
      </w:r>
      <w:r>
        <w:rPr>
          <w:rFonts w:hint="eastAsia" w:hAnsi="宋体" w:cs="宋体"/>
          <w:bCs/>
          <w:color w:val="auto"/>
          <w:highlight w:val="none"/>
        </w:rPr>
        <w:t>的，评审时不予以考虑。</w:t>
      </w:r>
    </w:p>
    <w:p>
      <w:pPr>
        <w:spacing w:before="100" w:beforeAutospacing="1" w:after="156" w:afterLines="50" w:line="360" w:lineRule="auto"/>
        <w:rPr>
          <w:rFonts w:hAnsi="宋体" w:cs="宋体"/>
          <w:b/>
          <w:bCs/>
          <w:color w:val="auto"/>
          <w:spacing w:val="6"/>
          <w:sz w:val="30"/>
          <w:szCs w:val="30"/>
          <w:highlight w:val="none"/>
        </w:rPr>
      </w:pPr>
      <w:r>
        <w:rPr>
          <w:rFonts w:hint="eastAsia" w:hAnsi="宋体" w:cs="宋体"/>
          <w:color w:val="auto"/>
          <w:szCs w:val="24"/>
          <w:highlight w:val="none"/>
        </w:rPr>
        <w:br w:type="page"/>
      </w:r>
      <w:r>
        <w:rPr>
          <w:rFonts w:hint="eastAsia" w:hAnsi="宋体" w:cs="宋体"/>
          <w:b/>
          <w:bCs/>
          <w:color w:val="auto"/>
          <w:spacing w:val="6"/>
          <w:sz w:val="30"/>
          <w:szCs w:val="30"/>
          <w:highlight w:val="none"/>
        </w:rPr>
        <w:t>附件</w:t>
      </w:r>
      <w:r>
        <w:rPr>
          <w:rFonts w:hint="eastAsia" w:hAnsi="宋体" w:cs="宋体"/>
          <w:b/>
          <w:bCs/>
          <w:color w:val="auto"/>
          <w:spacing w:val="6"/>
          <w:sz w:val="30"/>
          <w:szCs w:val="30"/>
          <w:highlight w:val="none"/>
          <w:lang w:val="en-US" w:eastAsia="zh-CN"/>
        </w:rPr>
        <w:t>5</w:t>
      </w:r>
      <w:r>
        <w:rPr>
          <w:rFonts w:hint="eastAsia" w:hAnsi="宋体" w:cs="宋体"/>
          <w:b/>
          <w:bCs/>
          <w:color w:val="auto"/>
          <w:spacing w:val="6"/>
          <w:sz w:val="30"/>
          <w:szCs w:val="30"/>
          <w:highlight w:val="none"/>
        </w:rPr>
        <w:t>（如有）：</w:t>
      </w:r>
    </w:p>
    <w:p>
      <w:pPr>
        <w:spacing w:line="588" w:lineRule="exact"/>
        <w:jc w:val="center"/>
        <w:rPr>
          <w:rFonts w:hAnsi="宋体" w:cs="宋体"/>
          <w:b/>
          <w:color w:val="auto"/>
          <w:spacing w:val="6"/>
          <w:sz w:val="32"/>
          <w:szCs w:val="32"/>
          <w:highlight w:val="none"/>
        </w:rPr>
      </w:pPr>
      <w:bookmarkStart w:id="260" w:name="OLE_LINK14"/>
      <w:bookmarkStart w:id="261" w:name="OLE_LINK13"/>
      <w:r>
        <w:rPr>
          <w:rFonts w:hint="eastAsia" w:hAnsi="宋体" w:cs="宋体"/>
          <w:b/>
          <w:color w:val="auto"/>
          <w:spacing w:val="6"/>
          <w:sz w:val="32"/>
          <w:szCs w:val="32"/>
          <w:highlight w:val="none"/>
        </w:rPr>
        <w:t>残疾人福利性单位声明函</w:t>
      </w:r>
    </w:p>
    <w:bookmarkEnd w:id="260"/>
    <w:bookmarkEnd w:id="261"/>
    <w:p>
      <w:pPr>
        <w:spacing w:line="588" w:lineRule="exact"/>
        <w:rPr>
          <w:rFonts w:hAnsi="宋体" w:cs="宋体"/>
          <w:b/>
          <w:color w:val="auto"/>
          <w:spacing w:val="6"/>
          <w:sz w:val="30"/>
          <w:szCs w:val="30"/>
          <w:highlight w:val="none"/>
        </w:rPr>
      </w:pPr>
    </w:p>
    <w:p>
      <w:pPr>
        <w:spacing w:line="588" w:lineRule="exact"/>
        <w:ind w:firstLine="504" w:firstLineChars="200"/>
        <w:rPr>
          <w:rFonts w:hAnsi="宋体" w:cs="宋体"/>
          <w:color w:val="auto"/>
          <w:spacing w:val="6"/>
          <w:szCs w:val="24"/>
          <w:highlight w:val="none"/>
        </w:rPr>
      </w:pPr>
      <w:r>
        <w:rPr>
          <w:rFonts w:hint="eastAsia" w:hAnsi="宋体" w:cs="宋体"/>
          <w:color w:val="auto"/>
          <w:spacing w:val="6"/>
          <w:szCs w:val="24"/>
          <w:highlight w:val="none"/>
        </w:rPr>
        <w:t>本单位郑重声明，根据《财政部 民政部 中国残疾人联合会关于促进残疾人就业政府采购政策的通知》（财库</w:t>
      </w:r>
      <w:r>
        <w:rPr>
          <w:rFonts w:hint="eastAsia" w:hAnsi="宋体" w:cs="宋体"/>
          <w:color w:val="auto"/>
          <w:szCs w:val="24"/>
          <w:highlight w:val="none"/>
        </w:rPr>
        <w:t>〔2017〕 141</w:t>
      </w:r>
      <w:r>
        <w:rPr>
          <w:rFonts w:hint="eastAsia" w:hAnsi="宋体" w:cs="宋体"/>
          <w:color w:val="auto"/>
          <w:spacing w:val="6"/>
          <w:szCs w:val="24"/>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4" w:firstLineChars="200"/>
        <w:rPr>
          <w:rFonts w:hAnsi="宋体" w:cs="宋体"/>
          <w:color w:val="auto"/>
          <w:spacing w:val="6"/>
          <w:szCs w:val="24"/>
          <w:highlight w:val="none"/>
        </w:rPr>
      </w:pPr>
      <w:r>
        <w:rPr>
          <w:rFonts w:hint="eastAsia" w:hAnsi="宋体" w:cs="宋体"/>
          <w:color w:val="auto"/>
          <w:spacing w:val="6"/>
          <w:szCs w:val="24"/>
          <w:highlight w:val="none"/>
        </w:rPr>
        <w:t>本单位对上述声明的真实性负责。如有虚假，将依法承担相应责任。</w:t>
      </w:r>
    </w:p>
    <w:p>
      <w:pPr>
        <w:spacing w:line="588" w:lineRule="exact"/>
        <w:ind w:firstLine="504" w:firstLineChars="200"/>
        <w:rPr>
          <w:rFonts w:hAnsi="宋体" w:cs="宋体"/>
          <w:color w:val="auto"/>
          <w:spacing w:val="6"/>
          <w:szCs w:val="24"/>
          <w:highlight w:val="none"/>
        </w:rPr>
      </w:pPr>
    </w:p>
    <w:p>
      <w:pPr>
        <w:spacing w:line="588" w:lineRule="exact"/>
        <w:ind w:firstLine="504" w:firstLineChars="200"/>
        <w:rPr>
          <w:rFonts w:hAnsi="宋体" w:cs="宋体"/>
          <w:color w:val="auto"/>
          <w:spacing w:val="6"/>
          <w:szCs w:val="24"/>
          <w:highlight w:val="none"/>
        </w:rPr>
      </w:pPr>
    </w:p>
    <w:p>
      <w:pPr>
        <w:spacing w:line="588" w:lineRule="exact"/>
        <w:ind w:firstLine="504" w:firstLineChars="200"/>
        <w:rPr>
          <w:rFonts w:hAnsi="宋体" w:cs="宋体"/>
          <w:color w:val="auto"/>
          <w:spacing w:val="6"/>
          <w:szCs w:val="24"/>
          <w:highlight w:val="none"/>
        </w:rPr>
      </w:pPr>
    </w:p>
    <w:p>
      <w:pPr>
        <w:spacing w:line="588" w:lineRule="exact"/>
        <w:ind w:firstLine="504" w:firstLineChars="200"/>
        <w:rPr>
          <w:rFonts w:hAnsi="宋体" w:cs="宋体"/>
          <w:color w:val="auto"/>
          <w:spacing w:val="6"/>
          <w:szCs w:val="24"/>
          <w:highlight w:val="none"/>
        </w:rPr>
      </w:pPr>
    </w:p>
    <w:p>
      <w:pPr>
        <w:tabs>
          <w:tab w:val="left" w:pos="4860"/>
        </w:tabs>
        <w:spacing w:line="588" w:lineRule="exact"/>
        <w:ind w:right="1560" w:firstLine="504" w:firstLineChars="200"/>
        <w:jc w:val="center"/>
        <w:rPr>
          <w:rFonts w:hAnsi="宋体" w:cs="宋体"/>
          <w:color w:val="auto"/>
          <w:spacing w:val="6"/>
          <w:szCs w:val="24"/>
          <w:highlight w:val="none"/>
        </w:rPr>
      </w:pPr>
      <w:r>
        <w:rPr>
          <w:rFonts w:hint="eastAsia" w:hAnsi="宋体" w:cs="宋体"/>
          <w:color w:val="auto"/>
          <w:spacing w:val="6"/>
          <w:szCs w:val="24"/>
          <w:highlight w:val="none"/>
        </w:rPr>
        <w:t xml:space="preserve">               单位名称（盖章）：</w:t>
      </w:r>
    </w:p>
    <w:p>
      <w:pPr>
        <w:tabs>
          <w:tab w:val="left" w:pos="4860"/>
        </w:tabs>
        <w:spacing w:line="588" w:lineRule="exact"/>
        <w:ind w:right="1560" w:firstLine="504" w:firstLineChars="200"/>
        <w:jc w:val="center"/>
        <w:rPr>
          <w:rFonts w:hAnsi="宋体" w:cs="宋体"/>
          <w:color w:val="auto"/>
          <w:spacing w:val="6"/>
          <w:szCs w:val="24"/>
          <w:highlight w:val="none"/>
        </w:rPr>
      </w:pPr>
      <w:r>
        <w:rPr>
          <w:rFonts w:hint="eastAsia" w:hAnsi="宋体" w:cs="宋体"/>
          <w:color w:val="auto"/>
          <w:spacing w:val="6"/>
          <w:szCs w:val="24"/>
          <w:highlight w:val="none"/>
        </w:rPr>
        <w:t xml:space="preserve">       日    期：</w:t>
      </w:r>
    </w:p>
    <w:p>
      <w:pPr>
        <w:tabs>
          <w:tab w:val="left" w:pos="2488"/>
        </w:tabs>
        <w:jc w:val="left"/>
        <w:rPr>
          <w:rFonts w:hAnsi="宋体" w:cs="宋体"/>
          <w:b/>
          <w:color w:val="auto"/>
          <w:sz w:val="28"/>
          <w:szCs w:val="28"/>
          <w:highlight w:val="none"/>
        </w:rPr>
      </w:pPr>
      <w:r>
        <w:rPr>
          <w:rFonts w:hint="eastAsia" w:hAnsi="宋体" w:cs="宋体"/>
          <w:color w:val="auto"/>
          <w:highlight w:val="none"/>
        </w:rPr>
        <w:br w:type="page"/>
      </w:r>
      <w:r>
        <w:rPr>
          <w:rFonts w:hint="eastAsia" w:hAnsi="宋体" w:cs="宋体"/>
          <w:b/>
          <w:color w:val="auto"/>
          <w:sz w:val="28"/>
          <w:szCs w:val="28"/>
          <w:highlight w:val="none"/>
        </w:rPr>
        <w:t>附件</w:t>
      </w:r>
      <w:r>
        <w:rPr>
          <w:rFonts w:hint="eastAsia" w:hAnsi="宋体" w:cs="宋体"/>
          <w:b/>
          <w:color w:val="auto"/>
          <w:sz w:val="28"/>
          <w:szCs w:val="28"/>
          <w:highlight w:val="none"/>
          <w:lang w:val="en-US" w:eastAsia="zh-CN"/>
        </w:rPr>
        <w:t>6</w:t>
      </w:r>
      <w:r>
        <w:rPr>
          <w:rFonts w:hint="eastAsia" w:hAnsi="宋体" w:cs="宋体"/>
          <w:b/>
          <w:color w:val="auto"/>
          <w:sz w:val="28"/>
          <w:szCs w:val="28"/>
          <w:highlight w:val="none"/>
        </w:rPr>
        <w:t>：（参考格式）</w:t>
      </w:r>
    </w:p>
    <w:p>
      <w:pPr>
        <w:spacing w:line="550" w:lineRule="exact"/>
        <w:jc w:val="center"/>
        <w:rPr>
          <w:rFonts w:hAnsi="宋体" w:cs="宋体"/>
          <w:b/>
          <w:bCs/>
          <w:color w:val="auto"/>
          <w:sz w:val="32"/>
          <w:szCs w:val="32"/>
          <w:highlight w:val="none"/>
        </w:rPr>
      </w:pPr>
      <w:r>
        <w:rPr>
          <w:rFonts w:hint="eastAsia" w:hAnsi="宋体" w:cs="宋体"/>
          <w:b/>
          <w:bCs/>
          <w:color w:val="auto"/>
          <w:sz w:val="32"/>
          <w:szCs w:val="32"/>
          <w:highlight w:val="none"/>
        </w:rPr>
        <w:t>磋商担保函</w:t>
      </w:r>
    </w:p>
    <w:p>
      <w:pPr>
        <w:rPr>
          <w:rFonts w:hAnsi="宋体" w:cs="宋体"/>
          <w:color w:val="auto"/>
          <w:szCs w:val="32"/>
          <w:highlight w:val="none"/>
        </w:rPr>
      </w:pPr>
      <w:r>
        <w:rPr>
          <w:rFonts w:hint="eastAsia" w:hAnsi="宋体" w:cs="宋体"/>
          <w:color w:val="auto"/>
          <w:szCs w:val="32"/>
          <w:highlight w:val="none"/>
        </w:rPr>
        <w:t xml:space="preserve">                                         </w:t>
      </w:r>
    </w:p>
    <w:p>
      <w:pPr>
        <w:jc w:val="center"/>
        <w:rPr>
          <w:rFonts w:hAnsi="宋体" w:cs="宋体"/>
          <w:color w:val="auto"/>
          <w:szCs w:val="32"/>
          <w:highlight w:val="none"/>
        </w:rPr>
      </w:pPr>
      <w:r>
        <w:rPr>
          <w:rFonts w:hint="eastAsia" w:hAnsi="宋体" w:cs="宋体"/>
          <w:color w:val="auto"/>
          <w:szCs w:val="32"/>
          <w:highlight w:val="none"/>
        </w:rPr>
        <w:t xml:space="preserve">                     </w:t>
      </w:r>
      <w:r>
        <w:rPr>
          <w:rFonts w:hint="eastAsia" w:hAnsi="宋体" w:cs="宋体"/>
          <w:color w:val="auto"/>
          <w:szCs w:val="24"/>
          <w:highlight w:val="none"/>
        </w:rPr>
        <w:t xml:space="preserve">         编号： </w:t>
      </w:r>
    </w:p>
    <w:p>
      <w:pPr>
        <w:rPr>
          <w:rFonts w:hAnsi="宋体" w:cs="宋体"/>
          <w:color w:val="auto"/>
          <w:szCs w:val="32"/>
          <w:highlight w:val="none"/>
          <w:u w:val="single"/>
        </w:rPr>
      </w:pPr>
    </w:p>
    <w:p>
      <w:pPr>
        <w:spacing w:line="360" w:lineRule="auto"/>
        <w:rPr>
          <w:rFonts w:hAnsi="宋体" w:cs="宋体"/>
          <w:color w:val="auto"/>
          <w:szCs w:val="24"/>
          <w:highlight w:val="none"/>
        </w:rPr>
      </w:pPr>
      <w:r>
        <w:rPr>
          <w:rFonts w:hint="eastAsia" w:hAnsi="宋体" w:cs="宋体"/>
          <w:color w:val="auto"/>
          <w:szCs w:val="24"/>
          <w:highlight w:val="none"/>
        </w:rPr>
        <w:t xml:space="preserve">___________________（采购人或采购代理机构）： </w:t>
      </w:r>
    </w:p>
    <w:p>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 xml:space="preserve">鉴于_______________（以下简称“供应商”）拟参加编号为___________的________________________项目（以下简称“本项目”）磋商，根据本项目竞争性磋商文件，供应商参加磋商时应向你方交纳磋商保证金，且可以磋商担保函的形式交纳磋商保证金。应供应商的申请，我方以保证的方式向你方提供如下磋商保证金担保： </w:t>
      </w:r>
    </w:p>
    <w:p>
      <w:pPr>
        <w:spacing w:line="360" w:lineRule="auto"/>
        <w:rPr>
          <w:rFonts w:hAnsi="宋体" w:cs="宋体"/>
          <w:b/>
          <w:color w:val="auto"/>
          <w:szCs w:val="24"/>
          <w:highlight w:val="none"/>
        </w:rPr>
      </w:pPr>
      <w:r>
        <w:rPr>
          <w:rFonts w:hint="eastAsia" w:hAnsi="宋体" w:cs="宋体"/>
          <w:color w:val="auto"/>
          <w:szCs w:val="24"/>
          <w:highlight w:val="none"/>
        </w:rPr>
        <w:t xml:space="preserve">   </w:t>
      </w:r>
      <w:r>
        <w:rPr>
          <w:rFonts w:hint="eastAsia" w:hAnsi="宋体" w:cs="宋体"/>
          <w:b/>
          <w:color w:val="auto"/>
          <w:szCs w:val="24"/>
          <w:highlight w:val="none"/>
        </w:rPr>
        <w:t xml:space="preserve"> 一、保证责任的情形及保证金额 </w:t>
      </w:r>
    </w:p>
    <w:p>
      <w:pPr>
        <w:spacing w:line="360" w:lineRule="auto"/>
        <w:rPr>
          <w:rFonts w:hAnsi="宋体" w:cs="宋体"/>
          <w:color w:val="auto"/>
          <w:szCs w:val="24"/>
          <w:highlight w:val="none"/>
        </w:rPr>
      </w:pPr>
      <w:r>
        <w:rPr>
          <w:rFonts w:hint="eastAsia" w:hAnsi="宋体" w:cs="宋体"/>
          <w:color w:val="auto"/>
          <w:szCs w:val="24"/>
          <w:highlight w:val="none"/>
        </w:rPr>
        <w:t xml:space="preserve">   （一）在供应商出现下列情形之一时，我方承担保证责任： </w:t>
      </w:r>
    </w:p>
    <w:p>
      <w:pPr>
        <w:spacing w:line="360" w:lineRule="auto"/>
        <w:rPr>
          <w:rFonts w:hAnsi="宋体" w:cs="宋体"/>
          <w:color w:val="auto"/>
          <w:szCs w:val="24"/>
          <w:highlight w:val="none"/>
        </w:rPr>
      </w:pPr>
      <w:r>
        <w:rPr>
          <w:rFonts w:hint="eastAsia" w:hAnsi="宋体" w:cs="宋体"/>
          <w:color w:val="auto"/>
          <w:szCs w:val="24"/>
          <w:highlight w:val="none"/>
        </w:rPr>
        <w:t xml:space="preserve">    1．成交后供应商无正当理由不与采购人或者采购代理机构签订《政府采购合同》； </w:t>
      </w:r>
    </w:p>
    <w:p>
      <w:pPr>
        <w:spacing w:line="360" w:lineRule="auto"/>
        <w:rPr>
          <w:rFonts w:hAnsi="宋体" w:cs="宋体"/>
          <w:color w:val="auto"/>
          <w:szCs w:val="24"/>
          <w:highlight w:val="none"/>
        </w:rPr>
      </w:pPr>
      <w:r>
        <w:rPr>
          <w:rFonts w:hint="eastAsia" w:hAnsi="宋体" w:cs="宋体"/>
          <w:color w:val="auto"/>
          <w:szCs w:val="24"/>
          <w:highlight w:val="none"/>
        </w:rPr>
        <w:t xml:space="preserve">    2．竞争性磋商文件规定的供应商应当缴纳保证金的其他情形。 </w:t>
      </w:r>
    </w:p>
    <w:p>
      <w:pPr>
        <w:spacing w:line="360" w:lineRule="auto"/>
        <w:ind w:firstLine="480" w:firstLineChars="200"/>
        <w:jc w:val="left"/>
        <w:rPr>
          <w:rFonts w:hAnsi="宋体" w:cs="宋体"/>
          <w:color w:val="auto"/>
          <w:szCs w:val="24"/>
          <w:highlight w:val="none"/>
        </w:rPr>
      </w:pPr>
      <w:r>
        <w:rPr>
          <w:rFonts w:hint="eastAsia" w:hAnsi="宋体" w:cs="宋体"/>
          <w:color w:val="auto"/>
          <w:szCs w:val="24"/>
          <w:highlight w:val="none"/>
        </w:rPr>
        <w:t xml:space="preserve">  （二）我方承担保证责任的最高金额为人民币______元（大写_____________），即本项目的磋商保证金金额。 </w:t>
      </w:r>
    </w:p>
    <w:p>
      <w:pPr>
        <w:spacing w:line="360" w:lineRule="auto"/>
        <w:rPr>
          <w:rFonts w:hAnsi="宋体" w:cs="宋体"/>
          <w:b/>
          <w:color w:val="auto"/>
          <w:szCs w:val="24"/>
          <w:highlight w:val="none"/>
        </w:rPr>
      </w:pPr>
      <w:r>
        <w:rPr>
          <w:rFonts w:hint="eastAsia" w:hAnsi="宋体" w:cs="宋体"/>
          <w:color w:val="auto"/>
          <w:szCs w:val="24"/>
          <w:highlight w:val="none"/>
        </w:rPr>
        <w:t xml:space="preserve">   </w:t>
      </w:r>
      <w:r>
        <w:rPr>
          <w:rFonts w:hint="eastAsia" w:hAnsi="宋体" w:cs="宋体"/>
          <w:b/>
          <w:color w:val="auto"/>
          <w:szCs w:val="24"/>
          <w:highlight w:val="none"/>
        </w:rPr>
        <w:t xml:space="preserve"> 二、保证的方式及保证期间 </w:t>
      </w:r>
    </w:p>
    <w:p>
      <w:pPr>
        <w:spacing w:line="360" w:lineRule="auto"/>
        <w:rPr>
          <w:rFonts w:hAnsi="宋体" w:cs="宋体"/>
          <w:color w:val="auto"/>
          <w:szCs w:val="24"/>
          <w:highlight w:val="none"/>
        </w:rPr>
      </w:pPr>
      <w:r>
        <w:rPr>
          <w:rFonts w:hint="eastAsia" w:hAnsi="宋体" w:cs="宋体"/>
          <w:color w:val="auto"/>
          <w:szCs w:val="24"/>
          <w:highlight w:val="none"/>
        </w:rPr>
        <w:t xml:space="preserve">    我方保证的方式为：连带责任保证。 </w:t>
      </w:r>
    </w:p>
    <w:p>
      <w:pPr>
        <w:spacing w:line="360" w:lineRule="auto"/>
        <w:rPr>
          <w:rFonts w:hAnsi="宋体" w:cs="宋体"/>
          <w:color w:val="auto"/>
          <w:szCs w:val="24"/>
          <w:highlight w:val="none"/>
        </w:rPr>
      </w:pPr>
      <w:r>
        <w:rPr>
          <w:rFonts w:hint="eastAsia" w:hAnsi="宋体" w:cs="宋体"/>
          <w:color w:val="auto"/>
          <w:szCs w:val="24"/>
          <w:highlight w:val="none"/>
        </w:rPr>
        <w:t xml:space="preserve">    我方的保证期间为：自本保函生效之日起______个月止。 </w:t>
      </w:r>
    </w:p>
    <w:p>
      <w:pPr>
        <w:spacing w:line="360" w:lineRule="auto"/>
        <w:rPr>
          <w:rFonts w:hAnsi="宋体" w:cs="宋体"/>
          <w:b/>
          <w:color w:val="auto"/>
          <w:szCs w:val="24"/>
          <w:highlight w:val="none"/>
        </w:rPr>
      </w:pPr>
      <w:r>
        <w:rPr>
          <w:rFonts w:hint="eastAsia" w:hAnsi="宋体" w:cs="宋体"/>
          <w:color w:val="auto"/>
          <w:szCs w:val="24"/>
          <w:highlight w:val="none"/>
        </w:rPr>
        <w:t xml:space="preserve">   </w:t>
      </w:r>
      <w:r>
        <w:rPr>
          <w:rFonts w:hint="eastAsia" w:hAnsi="宋体" w:cs="宋体"/>
          <w:b/>
          <w:color w:val="auto"/>
          <w:szCs w:val="24"/>
          <w:highlight w:val="none"/>
        </w:rPr>
        <w:t xml:space="preserve"> 三、承担保证责任的程序 </w:t>
      </w:r>
    </w:p>
    <w:p>
      <w:pPr>
        <w:spacing w:line="360" w:lineRule="auto"/>
        <w:rPr>
          <w:rFonts w:hAnsi="宋体" w:cs="宋体"/>
          <w:color w:val="auto"/>
          <w:szCs w:val="24"/>
          <w:highlight w:val="none"/>
        </w:rPr>
      </w:pPr>
      <w:r>
        <w:rPr>
          <w:rFonts w:hint="eastAsia" w:hAnsi="宋体" w:cs="宋体"/>
          <w:color w:val="auto"/>
          <w:szCs w:val="24"/>
          <w:highlight w:val="none"/>
        </w:rPr>
        <w:t xml:space="preserve">    1．你方要求我方承担保证责任的，应在本保函保证期间内向我方发出书面索赔通知。索赔通知应写明要求索赔的金额，支付款项应到达的账号，并附有证明供应商发生我方应承担保证责任情形的事实材料。 </w:t>
      </w:r>
    </w:p>
    <w:p>
      <w:pPr>
        <w:spacing w:line="360" w:lineRule="auto"/>
        <w:rPr>
          <w:rFonts w:hAnsi="宋体" w:cs="宋体"/>
          <w:color w:val="auto"/>
          <w:szCs w:val="24"/>
          <w:highlight w:val="none"/>
        </w:rPr>
      </w:pPr>
      <w:r>
        <w:rPr>
          <w:rFonts w:hint="eastAsia" w:hAnsi="宋体" w:cs="宋体"/>
          <w:color w:val="auto"/>
          <w:szCs w:val="24"/>
          <w:highlight w:val="none"/>
        </w:rPr>
        <w:t xml:space="preserve">    2．我方在收到索赔通知及相关证明材料后，在_____个工作日内进行审查，符合应承担保证责任情形的，我方应按照你方的要求代供应商向你方支付磋商保证金。 </w:t>
      </w:r>
    </w:p>
    <w:p>
      <w:pPr>
        <w:spacing w:line="360" w:lineRule="auto"/>
        <w:rPr>
          <w:rFonts w:hAnsi="宋体" w:cs="宋体"/>
          <w:b/>
          <w:color w:val="auto"/>
          <w:szCs w:val="24"/>
          <w:highlight w:val="none"/>
        </w:rPr>
      </w:pPr>
      <w:r>
        <w:rPr>
          <w:rFonts w:hint="eastAsia" w:hAnsi="宋体" w:cs="宋体"/>
          <w:b/>
          <w:color w:val="auto"/>
          <w:szCs w:val="24"/>
          <w:highlight w:val="none"/>
        </w:rPr>
        <w:t xml:space="preserve">    四、保证责任的终止 </w:t>
      </w:r>
    </w:p>
    <w:p>
      <w:pPr>
        <w:spacing w:line="360" w:lineRule="auto"/>
        <w:rPr>
          <w:rFonts w:hAnsi="宋体" w:cs="宋体"/>
          <w:color w:val="auto"/>
          <w:szCs w:val="24"/>
          <w:highlight w:val="none"/>
        </w:rPr>
      </w:pPr>
      <w:r>
        <w:rPr>
          <w:rFonts w:hint="eastAsia" w:hAnsi="宋体" w:cs="宋体"/>
          <w:color w:val="auto"/>
          <w:szCs w:val="24"/>
          <w:highlight w:val="none"/>
        </w:rPr>
        <w:t xml:space="preserve">    1．保证期间届满你方未向我方书面主张保证责任的，自保证期间届满次日起，我方保证责任自动终止。 </w:t>
      </w:r>
    </w:p>
    <w:p>
      <w:pPr>
        <w:spacing w:line="360" w:lineRule="auto"/>
        <w:rPr>
          <w:rFonts w:hAnsi="宋体" w:cs="宋体"/>
          <w:color w:val="auto"/>
          <w:szCs w:val="24"/>
          <w:highlight w:val="none"/>
        </w:rPr>
      </w:pPr>
      <w:r>
        <w:rPr>
          <w:rFonts w:hint="eastAsia" w:hAnsi="宋体" w:cs="宋体"/>
          <w:color w:val="auto"/>
          <w:szCs w:val="24"/>
          <w:highlight w:val="none"/>
        </w:rPr>
        <w:t xml:space="preserve">    2．我方按照本保函向你方履行了保证责任后，自我方向你方支付款项（支付款项从我方账户划出）之日起，保证责任终止。 </w:t>
      </w:r>
    </w:p>
    <w:p>
      <w:pPr>
        <w:spacing w:line="360" w:lineRule="auto"/>
        <w:rPr>
          <w:rFonts w:hAnsi="宋体" w:cs="宋体"/>
          <w:color w:val="auto"/>
          <w:szCs w:val="24"/>
          <w:highlight w:val="none"/>
        </w:rPr>
      </w:pPr>
      <w:r>
        <w:rPr>
          <w:rFonts w:hint="eastAsia" w:hAnsi="宋体" w:cs="宋体"/>
          <w:color w:val="auto"/>
          <w:szCs w:val="24"/>
          <w:highlight w:val="none"/>
        </w:rPr>
        <w:t xml:space="preserve">    3．按照法律法规的规定或出现我方保证责任终止的其它情形的，我方在本保函项下的保证责任亦终止。 </w:t>
      </w:r>
    </w:p>
    <w:p>
      <w:pPr>
        <w:spacing w:line="360" w:lineRule="auto"/>
        <w:rPr>
          <w:rFonts w:hAnsi="宋体" w:cs="宋体"/>
          <w:b/>
          <w:color w:val="auto"/>
          <w:szCs w:val="24"/>
          <w:highlight w:val="none"/>
        </w:rPr>
      </w:pPr>
      <w:r>
        <w:rPr>
          <w:rFonts w:hint="eastAsia" w:hAnsi="宋体" w:cs="宋体"/>
          <w:b/>
          <w:color w:val="auto"/>
          <w:szCs w:val="24"/>
          <w:highlight w:val="none"/>
        </w:rPr>
        <w:t xml:space="preserve">    五、免责条款 </w:t>
      </w:r>
    </w:p>
    <w:p>
      <w:pPr>
        <w:spacing w:line="360" w:lineRule="auto"/>
        <w:rPr>
          <w:rFonts w:hAnsi="宋体" w:cs="宋体"/>
          <w:color w:val="auto"/>
          <w:szCs w:val="24"/>
          <w:highlight w:val="none"/>
        </w:rPr>
      </w:pPr>
      <w:r>
        <w:rPr>
          <w:rFonts w:hint="eastAsia" w:hAnsi="宋体" w:cs="宋体"/>
          <w:color w:val="auto"/>
          <w:szCs w:val="24"/>
          <w:highlight w:val="none"/>
        </w:rPr>
        <w:t xml:space="preserve">    1．依照法律规定或你方与供应商的另行约定，全部或者部分免除供应商磋商保证金义务时，我方亦免除相应的保证责任。 </w:t>
      </w:r>
    </w:p>
    <w:p>
      <w:pPr>
        <w:spacing w:line="360" w:lineRule="auto"/>
        <w:rPr>
          <w:rFonts w:hAnsi="宋体" w:cs="宋体"/>
          <w:color w:val="auto"/>
          <w:szCs w:val="24"/>
          <w:highlight w:val="none"/>
        </w:rPr>
      </w:pPr>
      <w:r>
        <w:rPr>
          <w:rFonts w:hint="eastAsia" w:hAnsi="宋体" w:cs="宋体"/>
          <w:color w:val="auto"/>
          <w:szCs w:val="24"/>
          <w:highlight w:val="none"/>
        </w:rPr>
        <w:t xml:space="preserve">    2．因你方原因致使供应商发生本保函第一条第（一）款约定情形的，我方不承担保证责任。 </w:t>
      </w:r>
    </w:p>
    <w:p>
      <w:pPr>
        <w:spacing w:line="360" w:lineRule="auto"/>
        <w:rPr>
          <w:rFonts w:hAnsi="宋体" w:cs="宋体"/>
          <w:color w:val="auto"/>
          <w:szCs w:val="24"/>
          <w:highlight w:val="none"/>
        </w:rPr>
      </w:pPr>
      <w:r>
        <w:rPr>
          <w:rFonts w:hint="eastAsia" w:hAnsi="宋体" w:cs="宋体"/>
          <w:color w:val="auto"/>
          <w:szCs w:val="24"/>
          <w:highlight w:val="none"/>
        </w:rPr>
        <w:t xml:space="preserve">    3．因不可抗力造成供应商发生本保函第一条约定情形的，我方不承担保证责任。 </w:t>
      </w:r>
    </w:p>
    <w:p>
      <w:pPr>
        <w:spacing w:line="360" w:lineRule="auto"/>
        <w:rPr>
          <w:rFonts w:hAnsi="宋体" w:cs="宋体"/>
          <w:color w:val="auto"/>
          <w:szCs w:val="24"/>
          <w:highlight w:val="none"/>
        </w:rPr>
      </w:pPr>
      <w:r>
        <w:rPr>
          <w:rFonts w:hint="eastAsia" w:hAnsi="宋体" w:cs="宋体"/>
          <w:color w:val="auto"/>
          <w:szCs w:val="24"/>
          <w:highlight w:val="none"/>
        </w:rPr>
        <w:t xml:space="preserve">    4．你方或其他有权机关对竞争性磋商文件进行任何澄清或修改，加重我方保证责任的，我方对加重部分不承担保证责任，但该澄清或修改经我方事先书面同意的除外。 </w:t>
      </w:r>
    </w:p>
    <w:p>
      <w:pPr>
        <w:spacing w:line="360" w:lineRule="auto"/>
        <w:rPr>
          <w:rFonts w:hAnsi="宋体" w:cs="宋体"/>
          <w:b/>
          <w:color w:val="auto"/>
          <w:szCs w:val="24"/>
          <w:highlight w:val="none"/>
        </w:rPr>
      </w:pPr>
      <w:r>
        <w:rPr>
          <w:rFonts w:hint="eastAsia" w:hAnsi="宋体" w:cs="宋体"/>
          <w:color w:val="auto"/>
          <w:szCs w:val="24"/>
          <w:highlight w:val="none"/>
        </w:rPr>
        <w:t xml:space="preserve">   </w:t>
      </w:r>
      <w:r>
        <w:rPr>
          <w:rFonts w:hint="eastAsia" w:hAnsi="宋体" w:cs="宋体"/>
          <w:b/>
          <w:color w:val="auto"/>
          <w:szCs w:val="24"/>
          <w:highlight w:val="none"/>
        </w:rPr>
        <w:t xml:space="preserve"> 六、争议的解决 </w:t>
      </w:r>
    </w:p>
    <w:p>
      <w:pPr>
        <w:spacing w:line="360" w:lineRule="auto"/>
        <w:rPr>
          <w:rFonts w:hAnsi="宋体" w:cs="宋体"/>
          <w:color w:val="auto"/>
          <w:szCs w:val="24"/>
          <w:highlight w:val="none"/>
        </w:rPr>
      </w:pPr>
      <w:r>
        <w:rPr>
          <w:rFonts w:hint="eastAsia" w:hAnsi="宋体" w:cs="宋体"/>
          <w:color w:val="auto"/>
          <w:szCs w:val="24"/>
          <w:highlight w:val="none"/>
        </w:rPr>
        <w:t xml:space="preserve">    因本保函发生的纠纷，由你我双方协商解决，协商不成的，通过诉讼程序解决，诉讼管辖地法院为________________法院。 </w:t>
      </w:r>
    </w:p>
    <w:p>
      <w:pPr>
        <w:spacing w:line="360" w:lineRule="auto"/>
        <w:rPr>
          <w:rFonts w:hAnsi="宋体" w:cs="宋体"/>
          <w:b/>
          <w:color w:val="auto"/>
          <w:szCs w:val="24"/>
          <w:highlight w:val="none"/>
        </w:rPr>
      </w:pPr>
      <w:r>
        <w:rPr>
          <w:rFonts w:hint="eastAsia" w:hAnsi="宋体" w:cs="宋体"/>
          <w:b/>
          <w:color w:val="auto"/>
          <w:szCs w:val="24"/>
          <w:highlight w:val="none"/>
        </w:rPr>
        <w:t xml:space="preserve">    七、保函的生效 </w:t>
      </w:r>
    </w:p>
    <w:p>
      <w:pPr>
        <w:spacing w:line="360" w:lineRule="auto"/>
        <w:rPr>
          <w:rFonts w:hAnsi="宋体" w:cs="宋体"/>
          <w:color w:val="auto"/>
          <w:szCs w:val="24"/>
          <w:highlight w:val="none"/>
        </w:rPr>
      </w:pPr>
      <w:r>
        <w:rPr>
          <w:rFonts w:hint="eastAsia" w:hAnsi="宋体" w:cs="宋体"/>
          <w:color w:val="auto"/>
          <w:szCs w:val="24"/>
          <w:highlight w:val="none"/>
        </w:rPr>
        <w:t xml:space="preserve">    本保函自我方加盖公章之日起生效。 </w:t>
      </w:r>
    </w:p>
    <w:p>
      <w:pPr>
        <w:spacing w:line="360" w:lineRule="auto"/>
        <w:rPr>
          <w:rFonts w:hAnsi="宋体" w:cs="宋体"/>
          <w:color w:val="auto"/>
          <w:szCs w:val="24"/>
          <w:highlight w:val="none"/>
        </w:rPr>
      </w:pPr>
      <w:r>
        <w:rPr>
          <w:rFonts w:hint="eastAsia" w:hAnsi="宋体" w:cs="宋体"/>
          <w:color w:val="auto"/>
          <w:szCs w:val="24"/>
          <w:highlight w:val="none"/>
        </w:rPr>
        <w:t xml:space="preserve"> </w:t>
      </w:r>
    </w:p>
    <w:p>
      <w:pPr>
        <w:spacing w:line="360" w:lineRule="auto"/>
        <w:rPr>
          <w:rFonts w:hAnsi="宋体" w:cs="宋体"/>
          <w:color w:val="auto"/>
          <w:szCs w:val="24"/>
          <w:highlight w:val="none"/>
        </w:rPr>
      </w:pPr>
    </w:p>
    <w:p>
      <w:pPr>
        <w:spacing w:line="360" w:lineRule="auto"/>
        <w:ind w:right="640" w:firstLine="3840" w:firstLineChars="1600"/>
        <w:rPr>
          <w:rFonts w:hAnsi="宋体" w:cs="宋体"/>
          <w:color w:val="auto"/>
          <w:szCs w:val="24"/>
          <w:highlight w:val="none"/>
        </w:rPr>
      </w:pPr>
      <w:r>
        <w:rPr>
          <w:rFonts w:hint="eastAsia" w:hAnsi="宋体" w:cs="宋体"/>
          <w:color w:val="auto"/>
          <w:szCs w:val="24"/>
          <w:highlight w:val="none"/>
        </w:rPr>
        <w:t>保证人：（公章）</w:t>
      </w:r>
    </w:p>
    <w:p>
      <w:pPr>
        <w:spacing w:line="360" w:lineRule="auto"/>
        <w:ind w:right="640"/>
        <w:rPr>
          <w:rFonts w:hAnsi="宋体" w:cs="宋体"/>
          <w:color w:val="auto"/>
          <w:szCs w:val="24"/>
          <w:highlight w:val="none"/>
        </w:rPr>
      </w:pPr>
      <w:r>
        <w:rPr>
          <w:rFonts w:hint="eastAsia" w:hAnsi="宋体" w:cs="宋体"/>
          <w:color w:val="auto"/>
          <w:szCs w:val="24"/>
          <w:highlight w:val="none"/>
        </w:rPr>
        <w:t xml:space="preserve">                              年     月      日</w:t>
      </w:r>
    </w:p>
    <w:p>
      <w:pPr>
        <w:spacing w:line="360" w:lineRule="auto"/>
        <w:rPr>
          <w:rFonts w:hAnsi="宋体" w:cs="宋体"/>
          <w:color w:val="auto"/>
          <w:szCs w:val="24"/>
          <w:highlight w:val="none"/>
        </w:rPr>
      </w:pPr>
    </w:p>
    <w:p>
      <w:pPr>
        <w:spacing w:line="360" w:lineRule="auto"/>
        <w:rPr>
          <w:rFonts w:hAnsi="宋体" w:cs="宋体"/>
          <w:color w:val="auto"/>
          <w:szCs w:val="24"/>
          <w:highlight w:val="none"/>
        </w:rPr>
      </w:pPr>
    </w:p>
    <w:p>
      <w:pPr>
        <w:spacing w:line="360" w:lineRule="auto"/>
        <w:rPr>
          <w:rFonts w:hAnsi="宋体" w:cs="宋体"/>
          <w:color w:val="auto"/>
          <w:szCs w:val="24"/>
          <w:highlight w:val="none"/>
        </w:rPr>
      </w:pPr>
    </w:p>
    <w:p>
      <w:pPr>
        <w:spacing w:line="360" w:lineRule="auto"/>
        <w:rPr>
          <w:rFonts w:hAnsi="宋体" w:cs="宋体"/>
          <w:color w:val="auto"/>
          <w:szCs w:val="24"/>
          <w:highlight w:val="none"/>
        </w:rPr>
      </w:pPr>
    </w:p>
    <w:p>
      <w:pPr>
        <w:spacing w:line="360" w:lineRule="auto"/>
        <w:rPr>
          <w:rFonts w:hAnsi="宋体" w:cs="宋体"/>
          <w:color w:val="auto"/>
          <w:szCs w:val="24"/>
          <w:highlight w:val="none"/>
        </w:rPr>
      </w:pPr>
    </w:p>
    <w:p>
      <w:pPr>
        <w:spacing w:line="360" w:lineRule="auto"/>
        <w:rPr>
          <w:rFonts w:hAnsi="宋体" w:cs="宋体"/>
          <w:color w:val="auto"/>
          <w:szCs w:val="24"/>
          <w:highlight w:val="none"/>
        </w:rPr>
      </w:pPr>
    </w:p>
    <w:p>
      <w:pPr>
        <w:spacing w:line="360" w:lineRule="auto"/>
        <w:rPr>
          <w:rFonts w:hAnsi="宋体" w:cs="宋体"/>
          <w:color w:val="auto"/>
          <w:szCs w:val="24"/>
          <w:highlight w:val="none"/>
        </w:rPr>
      </w:pPr>
    </w:p>
    <w:p>
      <w:pPr>
        <w:spacing w:line="360" w:lineRule="auto"/>
        <w:rPr>
          <w:rFonts w:hAnsi="宋体" w:cs="宋体"/>
          <w:color w:val="auto"/>
          <w:szCs w:val="24"/>
          <w:highlight w:val="none"/>
        </w:rPr>
      </w:pPr>
    </w:p>
    <w:p>
      <w:pPr>
        <w:spacing w:line="360" w:lineRule="auto"/>
        <w:rPr>
          <w:rFonts w:hAnsi="宋体" w:cs="宋体"/>
          <w:color w:val="auto"/>
          <w:szCs w:val="24"/>
          <w:highlight w:val="none"/>
        </w:rPr>
      </w:pPr>
    </w:p>
    <w:p>
      <w:pPr>
        <w:spacing w:line="360" w:lineRule="auto"/>
        <w:rPr>
          <w:rFonts w:hAnsi="宋体" w:cs="宋体"/>
          <w:color w:val="auto"/>
          <w:szCs w:val="24"/>
          <w:highlight w:val="none"/>
        </w:rPr>
      </w:pPr>
    </w:p>
    <w:p>
      <w:pPr>
        <w:spacing w:line="360" w:lineRule="auto"/>
        <w:rPr>
          <w:rFonts w:hAnsi="宋体" w:cs="宋体"/>
          <w:color w:val="auto"/>
          <w:szCs w:val="24"/>
          <w:highlight w:val="none"/>
        </w:rPr>
      </w:pPr>
    </w:p>
    <w:p>
      <w:pPr>
        <w:spacing w:line="360" w:lineRule="auto"/>
        <w:rPr>
          <w:rFonts w:hAnsi="宋体" w:cs="宋体"/>
          <w:b/>
          <w:color w:val="auto"/>
          <w:sz w:val="28"/>
          <w:szCs w:val="28"/>
          <w:highlight w:val="none"/>
        </w:rPr>
      </w:pPr>
      <w:r>
        <w:rPr>
          <w:rFonts w:hint="eastAsia" w:hAnsi="宋体" w:cs="宋体"/>
          <w:color w:val="auto"/>
          <w:szCs w:val="24"/>
          <w:highlight w:val="none"/>
        </w:rPr>
        <w:t xml:space="preserve"> </w:t>
      </w:r>
      <w:r>
        <w:rPr>
          <w:rFonts w:hint="eastAsia" w:hAnsi="宋体" w:cs="宋体"/>
          <w:b/>
          <w:color w:val="auto"/>
          <w:sz w:val="28"/>
          <w:szCs w:val="28"/>
          <w:highlight w:val="none"/>
        </w:rPr>
        <w:t>附件</w:t>
      </w:r>
      <w:r>
        <w:rPr>
          <w:rFonts w:hint="eastAsia" w:hAnsi="宋体" w:cs="宋体"/>
          <w:b/>
          <w:color w:val="auto"/>
          <w:sz w:val="28"/>
          <w:szCs w:val="28"/>
          <w:highlight w:val="none"/>
          <w:lang w:val="en-US" w:eastAsia="zh-CN"/>
        </w:rPr>
        <w:t>7</w:t>
      </w:r>
      <w:r>
        <w:rPr>
          <w:rFonts w:hint="eastAsia" w:hAnsi="宋体" w:cs="宋体"/>
          <w:b/>
          <w:color w:val="auto"/>
          <w:sz w:val="28"/>
          <w:szCs w:val="28"/>
          <w:highlight w:val="none"/>
        </w:rPr>
        <w:t>：</w:t>
      </w:r>
    </w:p>
    <w:p>
      <w:pPr>
        <w:jc w:val="center"/>
        <w:rPr>
          <w:rFonts w:hAnsi="宋体" w:cs="宋体"/>
          <w:b/>
          <w:bCs/>
          <w:color w:val="auto"/>
          <w:sz w:val="44"/>
          <w:szCs w:val="44"/>
          <w:highlight w:val="none"/>
        </w:rPr>
      </w:pPr>
      <w:r>
        <w:rPr>
          <w:rFonts w:hint="eastAsia" w:hAnsi="宋体" w:cs="宋体"/>
          <w:b/>
          <w:bCs/>
          <w:color w:val="auto"/>
          <w:sz w:val="44"/>
          <w:szCs w:val="44"/>
          <w:highlight w:val="none"/>
        </w:rPr>
        <w:t>质疑函范本</w:t>
      </w:r>
    </w:p>
    <w:p>
      <w:pPr>
        <w:adjustRightInd w:val="0"/>
        <w:snapToGrid w:val="0"/>
        <w:spacing w:before="312" w:beforeLines="100" w:line="360" w:lineRule="auto"/>
        <w:rPr>
          <w:rFonts w:hAnsi="宋体" w:cs="宋体"/>
          <w:bCs/>
          <w:color w:val="auto"/>
          <w:szCs w:val="24"/>
          <w:highlight w:val="none"/>
        </w:rPr>
      </w:pPr>
      <w:r>
        <w:rPr>
          <w:rFonts w:hint="eastAsia" w:hAnsi="宋体" w:cs="宋体"/>
          <w:bCs/>
          <w:color w:val="auto"/>
          <w:szCs w:val="24"/>
          <w:highlight w:val="none"/>
        </w:rPr>
        <w:t>一、质疑供应商基本信息</w:t>
      </w:r>
    </w:p>
    <w:p>
      <w:pPr>
        <w:adjustRightInd w:val="0"/>
        <w:snapToGrid w:val="0"/>
        <w:spacing w:line="360" w:lineRule="auto"/>
        <w:rPr>
          <w:rFonts w:hAnsi="宋体" w:cs="宋体"/>
          <w:color w:val="auto"/>
          <w:szCs w:val="24"/>
          <w:highlight w:val="none"/>
          <w:u w:val="dotted"/>
        </w:rPr>
      </w:pPr>
      <w:r>
        <w:rPr>
          <w:rFonts w:hint="eastAsia" w:hAnsi="宋体" w:cs="宋体"/>
          <w:color w:val="auto"/>
          <w:szCs w:val="24"/>
          <w:highlight w:val="none"/>
        </w:rPr>
        <w:t>质疑供应商：</w:t>
      </w:r>
      <w:r>
        <w:rPr>
          <w:rFonts w:hint="eastAsia" w:hAnsi="宋体" w:cs="宋体"/>
          <w:color w:val="auto"/>
          <w:szCs w:val="24"/>
          <w:highlight w:val="none"/>
          <w:u w:val="dotted"/>
        </w:rPr>
        <w:t xml:space="preserve">                                        </w:t>
      </w:r>
    </w:p>
    <w:p>
      <w:pPr>
        <w:adjustRightInd w:val="0"/>
        <w:snapToGrid w:val="0"/>
        <w:spacing w:line="360" w:lineRule="auto"/>
        <w:rPr>
          <w:rFonts w:hAnsi="宋体" w:cs="宋体"/>
          <w:color w:val="auto"/>
          <w:szCs w:val="24"/>
          <w:highlight w:val="none"/>
        </w:rPr>
      </w:pPr>
      <w:r>
        <w:rPr>
          <w:rFonts w:hint="eastAsia" w:hAnsi="宋体" w:cs="宋体"/>
          <w:color w:val="auto"/>
          <w:szCs w:val="24"/>
          <w:highlight w:val="none"/>
        </w:rPr>
        <w:t>地址：</w:t>
      </w:r>
      <w:r>
        <w:rPr>
          <w:rFonts w:hint="eastAsia" w:hAnsi="宋体" w:cs="宋体"/>
          <w:color w:val="auto"/>
          <w:szCs w:val="24"/>
          <w:highlight w:val="none"/>
          <w:u w:val="dotted"/>
        </w:rPr>
        <w:t xml:space="preserve">                          </w:t>
      </w:r>
      <w:r>
        <w:rPr>
          <w:rFonts w:hint="eastAsia" w:hAnsi="宋体" w:cs="宋体"/>
          <w:color w:val="auto"/>
          <w:szCs w:val="24"/>
          <w:highlight w:val="none"/>
        </w:rPr>
        <w:t>邮编：</w:t>
      </w:r>
      <w:r>
        <w:rPr>
          <w:rFonts w:hint="eastAsia" w:hAnsi="宋体" w:cs="宋体"/>
          <w:color w:val="auto"/>
          <w:szCs w:val="24"/>
          <w:highlight w:val="none"/>
          <w:u w:val="dotted"/>
        </w:rPr>
        <w:t xml:space="preserve">                                                   </w:t>
      </w:r>
    </w:p>
    <w:p>
      <w:pPr>
        <w:adjustRightInd w:val="0"/>
        <w:snapToGrid w:val="0"/>
        <w:spacing w:line="360" w:lineRule="auto"/>
        <w:rPr>
          <w:rFonts w:hAnsi="宋体" w:cs="宋体"/>
          <w:color w:val="auto"/>
          <w:szCs w:val="24"/>
          <w:highlight w:val="none"/>
        </w:rPr>
      </w:pPr>
      <w:r>
        <w:rPr>
          <w:rFonts w:hint="eastAsia" w:hAnsi="宋体" w:cs="宋体"/>
          <w:color w:val="auto"/>
          <w:szCs w:val="24"/>
          <w:highlight w:val="none"/>
        </w:rPr>
        <w:t>联系人：</w:t>
      </w:r>
      <w:r>
        <w:rPr>
          <w:rFonts w:hint="eastAsia" w:hAnsi="宋体" w:cs="宋体"/>
          <w:color w:val="auto"/>
          <w:szCs w:val="24"/>
          <w:highlight w:val="none"/>
          <w:u w:val="dotted"/>
        </w:rPr>
        <w:t xml:space="preserve">                      </w:t>
      </w:r>
      <w:r>
        <w:rPr>
          <w:rFonts w:hint="eastAsia" w:hAnsi="宋体" w:cs="宋体"/>
          <w:color w:val="auto"/>
          <w:szCs w:val="24"/>
          <w:highlight w:val="none"/>
        </w:rPr>
        <w:t>联系电话：</w:t>
      </w:r>
      <w:r>
        <w:rPr>
          <w:rFonts w:hint="eastAsia" w:hAnsi="宋体" w:cs="宋体"/>
          <w:color w:val="auto"/>
          <w:szCs w:val="24"/>
          <w:highlight w:val="none"/>
          <w:u w:val="dotted"/>
        </w:rPr>
        <w:t xml:space="preserve">                              </w:t>
      </w:r>
    </w:p>
    <w:p>
      <w:pPr>
        <w:adjustRightInd w:val="0"/>
        <w:snapToGrid w:val="0"/>
        <w:spacing w:line="360" w:lineRule="auto"/>
        <w:rPr>
          <w:rFonts w:hAnsi="宋体" w:cs="宋体"/>
          <w:color w:val="auto"/>
          <w:szCs w:val="24"/>
          <w:highlight w:val="none"/>
          <w:u w:val="dotted"/>
        </w:rPr>
      </w:pPr>
      <w:r>
        <w:rPr>
          <w:rFonts w:hint="eastAsia" w:hAnsi="宋体" w:cs="宋体"/>
          <w:color w:val="auto"/>
          <w:szCs w:val="24"/>
          <w:highlight w:val="none"/>
        </w:rPr>
        <w:t>授权代表：</w:t>
      </w:r>
      <w:r>
        <w:rPr>
          <w:rFonts w:hint="eastAsia" w:hAnsi="宋体" w:cs="宋体"/>
          <w:color w:val="auto"/>
          <w:szCs w:val="24"/>
          <w:highlight w:val="none"/>
          <w:u w:val="dotted"/>
        </w:rPr>
        <w:t xml:space="preserve">                                          </w:t>
      </w:r>
    </w:p>
    <w:p>
      <w:pPr>
        <w:adjustRightInd w:val="0"/>
        <w:snapToGrid w:val="0"/>
        <w:spacing w:line="360" w:lineRule="auto"/>
        <w:rPr>
          <w:rFonts w:hAnsi="宋体" w:cs="宋体"/>
          <w:color w:val="auto"/>
          <w:szCs w:val="24"/>
          <w:highlight w:val="none"/>
        </w:rPr>
      </w:pPr>
      <w:r>
        <w:rPr>
          <w:rFonts w:hint="eastAsia" w:hAnsi="宋体" w:cs="宋体"/>
          <w:color w:val="auto"/>
          <w:szCs w:val="24"/>
          <w:highlight w:val="none"/>
        </w:rPr>
        <w:t>联系电话：</w:t>
      </w:r>
      <w:r>
        <w:rPr>
          <w:rFonts w:hint="eastAsia" w:hAnsi="宋体" w:cs="宋体"/>
          <w:color w:val="auto"/>
          <w:szCs w:val="24"/>
          <w:highlight w:val="none"/>
          <w:u w:val="dotted"/>
        </w:rPr>
        <w:t xml:space="preserve">                                           </w:t>
      </w:r>
      <w:r>
        <w:rPr>
          <w:rFonts w:hint="eastAsia" w:hAnsi="宋体" w:cs="宋体"/>
          <w:color w:val="auto"/>
          <w:szCs w:val="24"/>
          <w:highlight w:val="none"/>
        </w:rPr>
        <w:t xml:space="preserve"> </w:t>
      </w:r>
    </w:p>
    <w:p>
      <w:pPr>
        <w:adjustRightInd w:val="0"/>
        <w:snapToGrid w:val="0"/>
        <w:spacing w:line="360" w:lineRule="auto"/>
        <w:rPr>
          <w:rFonts w:hAnsi="宋体" w:cs="宋体"/>
          <w:color w:val="auto"/>
          <w:szCs w:val="24"/>
          <w:highlight w:val="none"/>
        </w:rPr>
      </w:pPr>
      <w:r>
        <w:rPr>
          <w:rFonts w:hint="eastAsia" w:hAnsi="宋体" w:cs="宋体"/>
          <w:color w:val="auto"/>
          <w:szCs w:val="24"/>
          <w:highlight w:val="none"/>
        </w:rPr>
        <w:t xml:space="preserve">地址： </w:t>
      </w:r>
      <w:r>
        <w:rPr>
          <w:rFonts w:hint="eastAsia" w:hAnsi="宋体" w:cs="宋体"/>
          <w:color w:val="auto"/>
          <w:szCs w:val="24"/>
          <w:highlight w:val="none"/>
          <w:u w:val="dotted"/>
        </w:rPr>
        <w:t xml:space="preserve">                        </w:t>
      </w:r>
      <w:r>
        <w:rPr>
          <w:rFonts w:hint="eastAsia" w:hAnsi="宋体" w:cs="宋体"/>
          <w:color w:val="auto"/>
          <w:szCs w:val="24"/>
          <w:highlight w:val="none"/>
        </w:rPr>
        <w:t>邮编：</w:t>
      </w:r>
      <w:r>
        <w:rPr>
          <w:rFonts w:hint="eastAsia" w:hAnsi="宋体" w:cs="宋体"/>
          <w:color w:val="auto"/>
          <w:szCs w:val="24"/>
          <w:highlight w:val="none"/>
          <w:u w:val="dotted"/>
        </w:rPr>
        <w:t xml:space="preserve">                                                </w:t>
      </w:r>
    </w:p>
    <w:p>
      <w:pPr>
        <w:adjustRightInd w:val="0"/>
        <w:snapToGrid w:val="0"/>
        <w:spacing w:line="360" w:lineRule="auto"/>
        <w:rPr>
          <w:rFonts w:hAnsi="宋体" w:cs="宋体"/>
          <w:bCs/>
          <w:color w:val="auto"/>
          <w:szCs w:val="24"/>
          <w:highlight w:val="none"/>
        </w:rPr>
      </w:pPr>
      <w:r>
        <w:rPr>
          <w:rFonts w:hint="eastAsia" w:hAnsi="宋体" w:cs="宋体"/>
          <w:bCs/>
          <w:color w:val="auto"/>
          <w:szCs w:val="24"/>
          <w:highlight w:val="none"/>
        </w:rPr>
        <w:t>二、质疑项目基本情况</w:t>
      </w:r>
    </w:p>
    <w:p>
      <w:pPr>
        <w:adjustRightInd w:val="0"/>
        <w:snapToGrid w:val="0"/>
        <w:spacing w:line="360" w:lineRule="auto"/>
        <w:rPr>
          <w:rFonts w:hAnsi="宋体" w:cs="宋体"/>
          <w:color w:val="auto"/>
          <w:szCs w:val="24"/>
          <w:highlight w:val="none"/>
        </w:rPr>
      </w:pPr>
      <w:r>
        <w:rPr>
          <w:rFonts w:hint="eastAsia" w:hAnsi="宋体" w:cs="宋体"/>
          <w:color w:val="auto"/>
          <w:szCs w:val="24"/>
          <w:highlight w:val="none"/>
        </w:rPr>
        <w:t>质疑项目的名称：</w:t>
      </w:r>
      <w:r>
        <w:rPr>
          <w:rFonts w:hint="eastAsia" w:hAnsi="宋体" w:cs="宋体"/>
          <w:color w:val="auto"/>
          <w:szCs w:val="24"/>
          <w:highlight w:val="none"/>
          <w:u w:val="dotted"/>
        </w:rPr>
        <w:t xml:space="preserve">                                      </w:t>
      </w:r>
    </w:p>
    <w:p>
      <w:pPr>
        <w:adjustRightInd w:val="0"/>
        <w:snapToGrid w:val="0"/>
        <w:spacing w:line="360" w:lineRule="auto"/>
        <w:rPr>
          <w:rFonts w:hAnsi="宋体" w:cs="宋体"/>
          <w:color w:val="auto"/>
          <w:szCs w:val="24"/>
          <w:highlight w:val="none"/>
        </w:rPr>
      </w:pPr>
      <w:r>
        <w:rPr>
          <w:rFonts w:hint="eastAsia" w:hAnsi="宋体" w:cs="宋体"/>
          <w:color w:val="auto"/>
          <w:szCs w:val="24"/>
          <w:highlight w:val="none"/>
        </w:rPr>
        <w:t>质疑项目的编号：</w:t>
      </w:r>
      <w:r>
        <w:rPr>
          <w:rFonts w:hint="eastAsia" w:hAnsi="宋体" w:cs="宋体"/>
          <w:color w:val="auto"/>
          <w:szCs w:val="24"/>
          <w:highlight w:val="none"/>
          <w:u w:val="dotted"/>
        </w:rPr>
        <w:t xml:space="preserve">               </w:t>
      </w:r>
      <w:r>
        <w:rPr>
          <w:rFonts w:hint="eastAsia" w:hAnsi="宋体" w:cs="宋体"/>
          <w:color w:val="auto"/>
          <w:szCs w:val="24"/>
          <w:highlight w:val="none"/>
        </w:rPr>
        <w:t>包号：</w:t>
      </w:r>
      <w:r>
        <w:rPr>
          <w:rFonts w:hint="eastAsia" w:hAnsi="宋体" w:cs="宋体"/>
          <w:color w:val="auto"/>
          <w:szCs w:val="24"/>
          <w:highlight w:val="none"/>
          <w:u w:val="dotted"/>
        </w:rPr>
        <w:t xml:space="preserve">                 </w:t>
      </w:r>
    </w:p>
    <w:p>
      <w:pPr>
        <w:adjustRightInd w:val="0"/>
        <w:snapToGrid w:val="0"/>
        <w:spacing w:line="360" w:lineRule="auto"/>
        <w:rPr>
          <w:rFonts w:hAnsi="宋体" w:cs="宋体"/>
          <w:color w:val="auto"/>
          <w:szCs w:val="24"/>
          <w:highlight w:val="none"/>
          <w:u w:val="dotted"/>
        </w:rPr>
      </w:pPr>
      <w:r>
        <w:rPr>
          <w:rFonts w:hint="eastAsia" w:hAnsi="宋体" w:cs="宋体"/>
          <w:color w:val="auto"/>
          <w:szCs w:val="24"/>
          <w:highlight w:val="none"/>
        </w:rPr>
        <w:t>采购人名称：</w:t>
      </w:r>
      <w:r>
        <w:rPr>
          <w:rFonts w:hint="eastAsia" w:hAnsi="宋体" w:cs="宋体"/>
          <w:color w:val="auto"/>
          <w:szCs w:val="24"/>
          <w:highlight w:val="none"/>
          <w:u w:val="dotted"/>
        </w:rPr>
        <w:t xml:space="preserve">                                         </w:t>
      </w:r>
    </w:p>
    <w:p>
      <w:pPr>
        <w:adjustRightInd w:val="0"/>
        <w:snapToGrid w:val="0"/>
        <w:spacing w:line="360" w:lineRule="auto"/>
        <w:rPr>
          <w:rFonts w:hAnsi="宋体" w:cs="宋体"/>
          <w:color w:val="auto"/>
          <w:szCs w:val="24"/>
          <w:highlight w:val="none"/>
        </w:rPr>
      </w:pPr>
      <w:r>
        <w:rPr>
          <w:rFonts w:hint="eastAsia" w:hAnsi="宋体" w:cs="宋体"/>
          <w:color w:val="auto"/>
          <w:szCs w:val="24"/>
          <w:highlight w:val="none"/>
        </w:rPr>
        <w:t>采购文件获取日期：</w:t>
      </w:r>
      <w:r>
        <w:rPr>
          <w:rFonts w:hint="eastAsia" w:hAnsi="宋体" w:cs="宋体"/>
          <w:color w:val="auto"/>
          <w:szCs w:val="24"/>
          <w:highlight w:val="none"/>
          <w:u w:val="dotted"/>
        </w:rPr>
        <w:t xml:space="preserve">                                           </w:t>
      </w:r>
    </w:p>
    <w:p>
      <w:pPr>
        <w:adjustRightInd w:val="0"/>
        <w:snapToGrid w:val="0"/>
        <w:spacing w:line="360" w:lineRule="auto"/>
        <w:rPr>
          <w:rFonts w:hAnsi="宋体" w:cs="宋体"/>
          <w:bCs/>
          <w:color w:val="auto"/>
          <w:szCs w:val="24"/>
          <w:highlight w:val="none"/>
        </w:rPr>
      </w:pPr>
      <w:r>
        <w:rPr>
          <w:rFonts w:hint="eastAsia" w:hAnsi="宋体" w:cs="宋体"/>
          <w:bCs/>
          <w:color w:val="auto"/>
          <w:szCs w:val="24"/>
          <w:highlight w:val="none"/>
        </w:rPr>
        <w:t>三、质疑事项具体内容</w:t>
      </w:r>
    </w:p>
    <w:p>
      <w:pPr>
        <w:adjustRightInd w:val="0"/>
        <w:snapToGrid w:val="0"/>
        <w:spacing w:line="360" w:lineRule="auto"/>
        <w:rPr>
          <w:rFonts w:hAnsi="宋体" w:cs="宋体"/>
          <w:color w:val="auto"/>
          <w:szCs w:val="24"/>
          <w:highlight w:val="none"/>
          <w:u w:val="dotted"/>
        </w:rPr>
      </w:pPr>
      <w:r>
        <w:rPr>
          <w:rFonts w:hint="eastAsia" w:hAnsi="宋体" w:cs="宋体"/>
          <w:color w:val="auto"/>
          <w:szCs w:val="24"/>
          <w:highlight w:val="none"/>
        </w:rPr>
        <w:t>质疑事项1：</w:t>
      </w:r>
      <w:r>
        <w:rPr>
          <w:rFonts w:hint="eastAsia" w:hAnsi="宋体" w:cs="宋体"/>
          <w:color w:val="auto"/>
          <w:szCs w:val="24"/>
          <w:highlight w:val="none"/>
          <w:u w:val="dotted"/>
        </w:rPr>
        <w:t xml:space="preserve">                                         </w:t>
      </w:r>
    </w:p>
    <w:p>
      <w:pPr>
        <w:adjustRightInd w:val="0"/>
        <w:snapToGrid w:val="0"/>
        <w:spacing w:line="360" w:lineRule="auto"/>
        <w:rPr>
          <w:rFonts w:hAnsi="宋体" w:cs="宋体"/>
          <w:color w:val="auto"/>
          <w:szCs w:val="24"/>
          <w:highlight w:val="none"/>
          <w:u w:val="dotted"/>
        </w:rPr>
      </w:pPr>
      <w:r>
        <w:rPr>
          <w:rFonts w:hint="eastAsia" w:hAnsi="宋体" w:cs="宋体"/>
          <w:color w:val="auto"/>
          <w:szCs w:val="24"/>
          <w:highlight w:val="none"/>
        </w:rPr>
        <w:t>事实依据：</w:t>
      </w:r>
      <w:r>
        <w:rPr>
          <w:rFonts w:hint="eastAsia" w:hAnsi="宋体" w:cs="宋体"/>
          <w:color w:val="auto"/>
          <w:szCs w:val="24"/>
          <w:highlight w:val="none"/>
          <w:u w:val="dotted"/>
        </w:rPr>
        <w:t xml:space="preserve">                                          </w:t>
      </w:r>
    </w:p>
    <w:p>
      <w:pPr>
        <w:adjustRightInd w:val="0"/>
        <w:snapToGrid w:val="0"/>
        <w:spacing w:line="360" w:lineRule="auto"/>
        <w:rPr>
          <w:rFonts w:hAnsi="宋体" w:cs="宋体"/>
          <w:color w:val="auto"/>
          <w:szCs w:val="24"/>
          <w:highlight w:val="none"/>
        </w:rPr>
      </w:pPr>
      <w:r>
        <w:rPr>
          <w:rFonts w:hint="eastAsia" w:hAnsi="宋体" w:cs="宋体"/>
          <w:color w:val="auto"/>
          <w:szCs w:val="24"/>
          <w:highlight w:val="none"/>
          <w:u w:val="dotted"/>
        </w:rPr>
        <w:t xml:space="preserve">                                                       </w:t>
      </w:r>
    </w:p>
    <w:p>
      <w:pPr>
        <w:adjustRightInd w:val="0"/>
        <w:snapToGrid w:val="0"/>
        <w:spacing w:line="360" w:lineRule="auto"/>
        <w:rPr>
          <w:rFonts w:hAnsi="宋体" w:cs="宋体"/>
          <w:color w:val="auto"/>
          <w:szCs w:val="24"/>
          <w:highlight w:val="none"/>
          <w:u w:val="dotted"/>
        </w:rPr>
      </w:pPr>
      <w:r>
        <w:rPr>
          <w:rFonts w:hint="eastAsia" w:hAnsi="宋体" w:cs="宋体"/>
          <w:color w:val="auto"/>
          <w:szCs w:val="24"/>
          <w:highlight w:val="none"/>
        </w:rPr>
        <w:t>法律依据：</w:t>
      </w:r>
      <w:r>
        <w:rPr>
          <w:rFonts w:hint="eastAsia" w:hAnsi="宋体" w:cs="宋体"/>
          <w:color w:val="auto"/>
          <w:szCs w:val="24"/>
          <w:highlight w:val="none"/>
          <w:u w:val="dotted"/>
        </w:rPr>
        <w:t xml:space="preserve">                                          </w:t>
      </w:r>
    </w:p>
    <w:p>
      <w:pPr>
        <w:adjustRightInd w:val="0"/>
        <w:snapToGrid w:val="0"/>
        <w:spacing w:line="360" w:lineRule="auto"/>
        <w:rPr>
          <w:rFonts w:hAnsi="宋体" w:cs="宋体"/>
          <w:color w:val="auto"/>
          <w:szCs w:val="24"/>
          <w:highlight w:val="none"/>
          <w:u w:val="dotted"/>
        </w:rPr>
      </w:pPr>
      <w:r>
        <w:rPr>
          <w:rFonts w:hint="eastAsia" w:hAnsi="宋体" w:cs="宋体"/>
          <w:color w:val="auto"/>
          <w:szCs w:val="24"/>
          <w:highlight w:val="none"/>
          <w:u w:val="dotted"/>
        </w:rPr>
        <w:t xml:space="preserve">                                                     </w:t>
      </w:r>
    </w:p>
    <w:p>
      <w:pPr>
        <w:adjustRightInd w:val="0"/>
        <w:snapToGrid w:val="0"/>
        <w:spacing w:line="360" w:lineRule="auto"/>
        <w:rPr>
          <w:rFonts w:hAnsi="宋体" w:cs="宋体"/>
          <w:color w:val="auto"/>
          <w:szCs w:val="24"/>
          <w:highlight w:val="none"/>
          <w:u w:val="dotted"/>
        </w:rPr>
      </w:pPr>
      <w:r>
        <w:rPr>
          <w:rFonts w:hint="eastAsia" w:hAnsi="宋体" w:cs="宋体"/>
          <w:color w:val="auto"/>
          <w:szCs w:val="24"/>
          <w:highlight w:val="none"/>
        </w:rPr>
        <w:t>质疑事项2</w:t>
      </w:r>
    </w:p>
    <w:p>
      <w:pPr>
        <w:adjustRightInd w:val="0"/>
        <w:snapToGrid w:val="0"/>
        <w:spacing w:line="360" w:lineRule="auto"/>
        <w:rPr>
          <w:rFonts w:hAnsi="宋体" w:cs="宋体"/>
          <w:color w:val="auto"/>
          <w:szCs w:val="24"/>
          <w:highlight w:val="none"/>
        </w:rPr>
      </w:pPr>
      <w:r>
        <w:rPr>
          <w:rFonts w:hint="eastAsia" w:hAnsi="宋体" w:cs="宋体"/>
          <w:color w:val="auto"/>
          <w:szCs w:val="24"/>
          <w:highlight w:val="none"/>
        </w:rPr>
        <w:t>……</w:t>
      </w:r>
    </w:p>
    <w:p>
      <w:pPr>
        <w:adjustRightInd w:val="0"/>
        <w:snapToGrid w:val="0"/>
        <w:spacing w:line="360" w:lineRule="auto"/>
        <w:rPr>
          <w:rFonts w:hAnsi="宋体" w:cs="宋体"/>
          <w:bCs/>
          <w:color w:val="auto"/>
          <w:szCs w:val="24"/>
          <w:highlight w:val="none"/>
        </w:rPr>
      </w:pPr>
      <w:r>
        <w:rPr>
          <w:rFonts w:hint="eastAsia" w:hAnsi="宋体" w:cs="宋体"/>
          <w:bCs/>
          <w:color w:val="auto"/>
          <w:szCs w:val="24"/>
          <w:highlight w:val="none"/>
        </w:rPr>
        <w:t>四、与质疑事项相关的质疑请求</w:t>
      </w:r>
    </w:p>
    <w:p>
      <w:pPr>
        <w:adjustRightInd w:val="0"/>
        <w:snapToGrid w:val="0"/>
        <w:spacing w:line="360" w:lineRule="auto"/>
        <w:rPr>
          <w:rFonts w:hAnsi="宋体" w:cs="宋体"/>
          <w:color w:val="auto"/>
          <w:szCs w:val="24"/>
          <w:highlight w:val="none"/>
          <w:u w:val="dotted"/>
        </w:rPr>
      </w:pPr>
      <w:r>
        <w:rPr>
          <w:rFonts w:hint="eastAsia" w:hAnsi="宋体" w:cs="宋体"/>
          <w:color w:val="auto"/>
          <w:szCs w:val="24"/>
          <w:highlight w:val="none"/>
        </w:rPr>
        <w:t>请求：</w:t>
      </w:r>
      <w:r>
        <w:rPr>
          <w:rFonts w:hint="eastAsia" w:hAnsi="宋体" w:cs="宋体"/>
          <w:color w:val="auto"/>
          <w:szCs w:val="24"/>
          <w:highlight w:val="none"/>
          <w:u w:val="dotted"/>
        </w:rPr>
        <w:t xml:space="preserve">                                               </w:t>
      </w:r>
    </w:p>
    <w:p>
      <w:pPr>
        <w:rPr>
          <w:rFonts w:hAnsi="宋体" w:cs="宋体"/>
          <w:color w:val="auto"/>
          <w:szCs w:val="24"/>
          <w:highlight w:val="none"/>
        </w:rPr>
      </w:pPr>
      <w:r>
        <w:rPr>
          <w:rFonts w:hint="eastAsia" w:hAnsi="宋体" w:cs="宋体"/>
          <w:color w:val="auto"/>
          <w:szCs w:val="24"/>
          <w:highlight w:val="none"/>
        </w:rPr>
        <w:t xml:space="preserve">签字(签章)：                   公章：                      </w:t>
      </w:r>
    </w:p>
    <w:p>
      <w:pPr>
        <w:rPr>
          <w:rFonts w:hAnsi="宋体" w:cs="宋体"/>
          <w:color w:val="auto"/>
          <w:szCs w:val="24"/>
          <w:highlight w:val="none"/>
        </w:rPr>
      </w:pPr>
      <w:r>
        <w:rPr>
          <w:rFonts w:hint="eastAsia" w:hAnsi="宋体" w:cs="宋体"/>
          <w:color w:val="auto"/>
          <w:szCs w:val="24"/>
          <w:highlight w:val="none"/>
        </w:rPr>
        <w:t xml:space="preserve">日期：    </w:t>
      </w:r>
    </w:p>
    <w:p>
      <w:pPr>
        <w:jc w:val="center"/>
        <w:rPr>
          <w:rFonts w:hAnsi="宋体" w:cs="宋体"/>
          <w:b/>
          <w:color w:val="auto"/>
          <w:sz w:val="44"/>
          <w:szCs w:val="44"/>
          <w:highlight w:val="none"/>
        </w:rPr>
      </w:pPr>
    </w:p>
    <w:p>
      <w:pPr>
        <w:rPr>
          <w:rFonts w:hint="eastAsia" w:hAnsi="宋体" w:cs="宋体"/>
          <w:b/>
          <w:color w:val="auto"/>
          <w:sz w:val="44"/>
          <w:szCs w:val="44"/>
          <w:highlight w:val="none"/>
        </w:rPr>
      </w:pPr>
      <w:r>
        <w:rPr>
          <w:rFonts w:hint="eastAsia" w:hAnsi="宋体" w:cs="宋体"/>
          <w:b/>
          <w:color w:val="auto"/>
          <w:sz w:val="44"/>
          <w:szCs w:val="44"/>
          <w:highlight w:val="none"/>
        </w:rPr>
        <w:br w:type="page"/>
      </w:r>
    </w:p>
    <w:p>
      <w:pPr>
        <w:jc w:val="center"/>
        <w:rPr>
          <w:rFonts w:hAnsi="宋体" w:cs="宋体"/>
          <w:b/>
          <w:color w:val="auto"/>
          <w:sz w:val="44"/>
          <w:szCs w:val="44"/>
          <w:highlight w:val="none"/>
        </w:rPr>
      </w:pPr>
      <w:r>
        <w:rPr>
          <w:rFonts w:hint="eastAsia" w:hAnsi="宋体" w:cs="宋体"/>
          <w:b/>
          <w:color w:val="auto"/>
          <w:sz w:val="44"/>
          <w:szCs w:val="44"/>
          <w:highlight w:val="none"/>
        </w:rPr>
        <w:t>投诉书范本</w:t>
      </w:r>
    </w:p>
    <w:p>
      <w:pPr>
        <w:rPr>
          <w:rFonts w:hAnsi="宋体" w:cs="宋体"/>
          <w:color w:val="auto"/>
          <w:szCs w:val="24"/>
          <w:highlight w:val="none"/>
        </w:rPr>
      </w:pPr>
      <w:r>
        <w:rPr>
          <w:rFonts w:hint="eastAsia" w:hAnsi="宋体" w:cs="宋体"/>
          <w:color w:val="auto"/>
          <w:szCs w:val="24"/>
          <w:highlight w:val="none"/>
        </w:rPr>
        <w:t>一、投诉相关主体基本情况</w:t>
      </w:r>
    </w:p>
    <w:p>
      <w:pPr>
        <w:rPr>
          <w:rFonts w:hAnsi="宋体" w:cs="宋体"/>
          <w:color w:val="auto"/>
          <w:szCs w:val="24"/>
          <w:highlight w:val="none"/>
          <w:u w:val="dotted"/>
        </w:rPr>
      </w:pPr>
      <w:r>
        <w:rPr>
          <w:rFonts w:hint="eastAsia" w:hAnsi="宋体" w:cs="宋体"/>
          <w:color w:val="auto"/>
          <w:szCs w:val="24"/>
          <w:highlight w:val="none"/>
        </w:rPr>
        <w:t>投诉人：</w:t>
      </w:r>
      <w:r>
        <w:rPr>
          <w:rFonts w:hint="eastAsia" w:hAnsi="宋体" w:cs="宋体"/>
          <w:color w:val="auto"/>
          <w:szCs w:val="24"/>
          <w:highlight w:val="none"/>
          <w:u w:val="dotted"/>
        </w:rPr>
        <w:t xml:space="preserve">                                               </w:t>
      </w:r>
    </w:p>
    <w:p>
      <w:pPr>
        <w:rPr>
          <w:rFonts w:hAnsi="宋体" w:cs="宋体"/>
          <w:color w:val="auto"/>
          <w:szCs w:val="24"/>
          <w:highlight w:val="none"/>
          <w:u w:val="single"/>
        </w:rPr>
      </w:pPr>
      <w:r>
        <w:rPr>
          <w:rFonts w:hint="eastAsia" w:hAnsi="宋体" w:cs="宋体"/>
          <w:color w:val="auto"/>
          <w:szCs w:val="24"/>
          <w:highlight w:val="none"/>
        </w:rPr>
        <w:t>地     址：</w:t>
      </w:r>
      <w:r>
        <w:rPr>
          <w:rFonts w:hint="eastAsia" w:hAnsi="宋体" w:cs="宋体"/>
          <w:color w:val="auto"/>
          <w:szCs w:val="24"/>
          <w:highlight w:val="none"/>
          <w:u w:val="dotted"/>
        </w:rPr>
        <w:t xml:space="preserve">                             </w:t>
      </w:r>
      <w:r>
        <w:rPr>
          <w:rFonts w:hint="eastAsia" w:hAnsi="宋体" w:cs="宋体"/>
          <w:color w:val="auto"/>
          <w:szCs w:val="24"/>
          <w:highlight w:val="none"/>
        </w:rPr>
        <w:t>邮编：</w:t>
      </w:r>
      <w:r>
        <w:rPr>
          <w:rFonts w:hint="eastAsia" w:hAnsi="宋体" w:cs="宋体"/>
          <w:color w:val="auto"/>
          <w:szCs w:val="24"/>
          <w:highlight w:val="none"/>
          <w:u w:val="dotted"/>
        </w:rPr>
        <w:t xml:space="preserve">         </w:t>
      </w:r>
      <w:r>
        <w:rPr>
          <w:rFonts w:hint="eastAsia" w:hAnsi="宋体" w:cs="宋体"/>
          <w:color w:val="auto"/>
          <w:szCs w:val="24"/>
          <w:highlight w:val="none"/>
          <w:u w:val="single"/>
        </w:rPr>
        <w:t xml:space="preserve">   </w:t>
      </w:r>
    </w:p>
    <w:p>
      <w:pPr>
        <w:tabs>
          <w:tab w:val="left" w:pos="6510"/>
        </w:tabs>
        <w:jc w:val="left"/>
        <w:rPr>
          <w:rFonts w:hAnsi="宋体" w:cs="宋体"/>
          <w:color w:val="auto"/>
          <w:szCs w:val="24"/>
          <w:highlight w:val="none"/>
        </w:rPr>
      </w:pPr>
      <w:r>
        <w:rPr>
          <w:rFonts w:hint="eastAsia" w:hAnsi="宋体" w:cs="宋体"/>
          <w:color w:val="auto"/>
          <w:szCs w:val="24"/>
          <w:highlight w:val="none"/>
        </w:rPr>
        <w:t>法定代表人/主要负责人：</w:t>
      </w:r>
      <w:r>
        <w:rPr>
          <w:rFonts w:hint="eastAsia" w:hAnsi="宋体" w:cs="宋体"/>
          <w:color w:val="auto"/>
          <w:szCs w:val="24"/>
          <w:highlight w:val="none"/>
          <w:u w:val="dotted"/>
        </w:rPr>
        <w:t xml:space="preserve">                                   </w:t>
      </w:r>
      <w:r>
        <w:rPr>
          <w:rFonts w:hint="eastAsia" w:hAnsi="宋体" w:cs="宋体"/>
          <w:color w:val="auto"/>
          <w:szCs w:val="24"/>
          <w:highlight w:val="none"/>
        </w:rPr>
        <w:t xml:space="preserve">  </w:t>
      </w:r>
    </w:p>
    <w:p>
      <w:pPr>
        <w:tabs>
          <w:tab w:val="left" w:pos="6510"/>
        </w:tabs>
        <w:rPr>
          <w:rFonts w:hAnsi="宋体" w:cs="宋体"/>
          <w:color w:val="auto"/>
          <w:szCs w:val="24"/>
          <w:highlight w:val="none"/>
          <w:u w:val="dotted"/>
        </w:rPr>
      </w:pPr>
      <w:r>
        <w:rPr>
          <w:rFonts w:hint="eastAsia" w:hAnsi="宋体" w:cs="宋体"/>
          <w:color w:val="auto"/>
          <w:szCs w:val="24"/>
          <w:highlight w:val="none"/>
        </w:rPr>
        <w:t>联系电话：</w:t>
      </w:r>
      <w:r>
        <w:rPr>
          <w:rFonts w:hint="eastAsia" w:hAnsi="宋体" w:cs="宋体"/>
          <w:color w:val="auto"/>
          <w:szCs w:val="24"/>
          <w:highlight w:val="none"/>
          <w:u w:val="dotted"/>
        </w:rPr>
        <w:t xml:space="preserve">                                             </w:t>
      </w:r>
    </w:p>
    <w:p>
      <w:pPr>
        <w:rPr>
          <w:rFonts w:hAnsi="宋体" w:cs="宋体"/>
          <w:color w:val="auto"/>
          <w:szCs w:val="24"/>
          <w:highlight w:val="none"/>
          <w:u w:val="dotted"/>
        </w:rPr>
      </w:pPr>
      <w:r>
        <w:rPr>
          <w:rFonts w:hint="eastAsia" w:hAnsi="宋体" w:cs="宋体"/>
          <w:color w:val="auto"/>
          <w:szCs w:val="24"/>
          <w:highlight w:val="none"/>
        </w:rPr>
        <w:t>授权代表：</w:t>
      </w:r>
      <w:r>
        <w:rPr>
          <w:rFonts w:hint="eastAsia" w:hAnsi="宋体" w:cs="宋体"/>
          <w:color w:val="auto"/>
          <w:szCs w:val="24"/>
          <w:highlight w:val="none"/>
          <w:u w:val="dotted"/>
        </w:rPr>
        <w:t xml:space="preserve">             </w:t>
      </w:r>
      <w:r>
        <w:rPr>
          <w:rFonts w:hint="eastAsia" w:hAnsi="宋体" w:cs="宋体"/>
          <w:color w:val="auto"/>
          <w:szCs w:val="24"/>
          <w:highlight w:val="none"/>
        </w:rPr>
        <w:t>联系电话</w:t>
      </w:r>
      <w:r>
        <w:rPr>
          <w:rFonts w:hint="eastAsia" w:hAnsi="宋体" w:cs="宋体"/>
          <w:color w:val="auto"/>
          <w:szCs w:val="24"/>
          <w:highlight w:val="none"/>
          <w:u w:val="dotted"/>
        </w:rPr>
        <w:t xml:space="preserve">：                  </w:t>
      </w:r>
    </w:p>
    <w:p>
      <w:pPr>
        <w:rPr>
          <w:rFonts w:hAnsi="宋体" w:cs="宋体"/>
          <w:color w:val="auto"/>
          <w:szCs w:val="24"/>
          <w:highlight w:val="none"/>
          <w:u w:val="dotted"/>
        </w:rPr>
      </w:pPr>
      <w:r>
        <w:rPr>
          <w:rFonts w:hint="eastAsia" w:hAnsi="宋体" w:cs="宋体"/>
          <w:color w:val="auto"/>
          <w:szCs w:val="24"/>
          <w:highlight w:val="none"/>
        </w:rPr>
        <w:t>地     址：</w:t>
      </w:r>
      <w:r>
        <w:rPr>
          <w:rFonts w:hint="eastAsia" w:hAnsi="宋体" w:cs="宋体"/>
          <w:color w:val="auto"/>
          <w:szCs w:val="24"/>
          <w:highlight w:val="none"/>
          <w:u w:val="dotted"/>
        </w:rPr>
        <w:t xml:space="preserve">                             </w:t>
      </w:r>
      <w:r>
        <w:rPr>
          <w:rFonts w:hint="eastAsia" w:hAnsi="宋体" w:cs="宋体"/>
          <w:color w:val="auto"/>
          <w:szCs w:val="24"/>
          <w:highlight w:val="none"/>
        </w:rPr>
        <w:t>邮编：</w:t>
      </w:r>
      <w:r>
        <w:rPr>
          <w:rFonts w:hint="eastAsia" w:hAnsi="宋体" w:cs="宋体"/>
          <w:color w:val="auto"/>
          <w:szCs w:val="24"/>
          <w:highlight w:val="none"/>
          <w:u w:val="dotted"/>
        </w:rPr>
        <w:t xml:space="preserve">         </w:t>
      </w:r>
      <w:r>
        <w:rPr>
          <w:rFonts w:hint="eastAsia" w:hAnsi="宋体" w:cs="宋体"/>
          <w:color w:val="auto"/>
          <w:szCs w:val="24"/>
          <w:highlight w:val="none"/>
          <w:u w:val="single"/>
        </w:rPr>
        <w:t xml:space="preserve"> </w:t>
      </w:r>
      <w:r>
        <w:rPr>
          <w:rFonts w:hint="eastAsia" w:hAnsi="宋体" w:cs="宋体"/>
          <w:color w:val="auto"/>
          <w:szCs w:val="24"/>
          <w:highlight w:val="none"/>
          <w:u w:val="dotted"/>
        </w:rPr>
        <w:t xml:space="preserve">                   </w:t>
      </w:r>
    </w:p>
    <w:p>
      <w:pPr>
        <w:rPr>
          <w:rFonts w:hAnsi="宋体" w:cs="宋体"/>
          <w:color w:val="auto"/>
          <w:szCs w:val="24"/>
          <w:highlight w:val="none"/>
          <w:u w:val="single"/>
        </w:rPr>
      </w:pPr>
      <w:r>
        <w:rPr>
          <w:rFonts w:hint="eastAsia" w:hAnsi="宋体" w:cs="宋体"/>
          <w:color w:val="auto"/>
          <w:szCs w:val="24"/>
          <w:highlight w:val="none"/>
        </w:rPr>
        <w:t>被投诉人1：</w:t>
      </w:r>
      <w:r>
        <w:rPr>
          <w:rFonts w:hint="eastAsia" w:hAnsi="宋体" w:cs="宋体"/>
          <w:color w:val="auto"/>
          <w:szCs w:val="24"/>
          <w:highlight w:val="none"/>
          <w:u w:val="dotted"/>
        </w:rPr>
        <w:t xml:space="preserve">                                           </w:t>
      </w:r>
      <w:r>
        <w:rPr>
          <w:rFonts w:hint="eastAsia" w:hAnsi="宋体" w:cs="宋体"/>
          <w:color w:val="auto"/>
          <w:szCs w:val="24"/>
          <w:highlight w:val="none"/>
          <w:u w:val="single"/>
        </w:rPr>
        <w:t xml:space="preserve">  </w:t>
      </w:r>
    </w:p>
    <w:p>
      <w:pPr>
        <w:rPr>
          <w:rFonts w:hAnsi="宋体" w:cs="宋体"/>
          <w:color w:val="auto"/>
          <w:szCs w:val="24"/>
          <w:highlight w:val="none"/>
          <w:u w:val="single"/>
        </w:rPr>
      </w:pPr>
      <w:r>
        <w:rPr>
          <w:rFonts w:hint="eastAsia" w:hAnsi="宋体" w:cs="宋体"/>
          <w:color w:val="auto"/>
          <w:szCs w:val="24"/>
          <w:highlight w:val="none"/>
        </w:rPr>
        <w:t>地     址：</w:t>
      </w:r>
      <w:r>
        <w:rPr>
          <w:rFonts w:hint="eastAsia" w:hAnsi="宋体" w:cs="宋体"/>
          <w:color w:val="auto"/>
          <w:szCs w:val="24"/>
          <w:highlight w:val="none"/>
          <w:u w:val="dotted"/>
        </w:rPr>
        <w:t xml:space="preserve">                             </w:t>
      </w:r>
      <w:r>
        <w:rPr>
          <w:rFonts w:hint="eastAsia" w:hAnsi="宋体" w:cs="宋体"/>
          <w:color w:val="auto"/>
          <w:szCs w:val="24"/>
          <w:highlight w:val="none"/>
        </w:rPr>
        <w:t>邮编：</w:t>
      </w:r>
      <w:r>
        <w:rPr>
          <w:rFonts w:hint="eastAsia" w:hAnsi="宋体" w:cs="宋体"/>
          <w:color w:val="auto"/>
          <w:szCs w:val="24"/>
          <w:highlight w:val="none"/>
          <w:u w:val="dotted"/>
        </w:rPr>
        <w:t xml:space="preserve">          </w:t>
      </w:r>
      <w:r>
        <w:rPr>
          <w:rFonts w:hint="eastAsia" w:hAnsi="宋体" w:cs="宋体"/>
          <w:color w:val="auto"/>
          <w:szCs w:val="24"/>
          <w:highlight w:val="none"/>
          <w:u w:val="single"/>
        </w:rPr>
        <w:t xml:space="preserve"> </w:t>
      </w:r>
    </w:p>
    <w:p>
      <w:pPr>
        <w:rPr>
          <w:rFonts w:hAnsi="宋体" w:cs="宋体"/>
          <w:color w:val="auto"/>
          <w:szCs w:val="24"/>
          <w:highlight w:val="none"/>
          <w:u w:val="single"/>
        </w:rPr>
      </w:pPr>
      <w:r>
        <w:rPr>
          <w:rFonts w:hint="eastAsia" w:hAnsi="宋体" w:cs="宋体"/>
          <w:color w:val="auto"/>
          <w:szCs w:val="24"/>
          <w:highlight w:val="none"/>
        </w:rPr>
        <w:t>联系人：</w:t>
      </w:r>
      <w:r>
        <w:rPr>
          <w:rFonts w:hint="eastAsia" w:hAnsi="宋体" w:cs="宋体"/>
          <w:color w:val="auto"/>
          <w:szCs w:val="24"/>
          <w:highlight w:val="none"/>
          <w:u w:val="dotted"/>
        </w:rPr>
        <w:t xml:space="preserve">               </w:t>
      </w:r>
      <w:r>
        <w:rPr>
          <w:rFonts w:hint="eastAsia" w:hAnsi="宋体" w:cs="宋体"/>
          <w:color w:val="auto"/>
          <w:szCs w:val="24"/>
          <w:highlight w:val="none"/>
        </w:rPr>
        <w:t>联系电话：</w:t>
      </w:r>
      <w:r>
        <w:rPr>
          <w:rFonts w:hint="eastAsia" w:hAnsi="宋体" w:cs="宋体"/>
          <w:color w:val="auto"/>
          <w:szCs w:val="24"/>
          <w:highlight w:val="none"/>
          <w:u w:val="dotted"/>
        </w:rPr>
        <w:t xml:space="preserve">                      </w:t>
      </w:r>
      <w:r>
        <w:rPr>
          <w:rFonts w:hint="eastAsia" w:hAnsi="宋体" w:cs="宋体"/>
          <w:color w:val="auto"/>
          <w:szCs w:val="24"/>
          <w:highlight w:val="none"/>
          <w:u w:val="single"/>
        </w:rPr>
        <w:t xml:space="preserve"> </w:t>
      </w:r>
    </w:p>
    <w:p>
      <w:pPr>
        <w:rPr>
          <w:rFonts w:hAnsi="宋体" w:cs="宋体"/>
          <w:color w:val="auto"/>
          <w:szCs w:val="24"/>
          <w:highlight w:val="none"/>
        </w:rPr>
      </w:pPr>
      <w:r>
        <w:rPr>
          <w:rFonts w:hint="eastAsia" w:hAnsi="宋体" w:cs="宋体"/>
          <w:color w:val="auto"/>
          <w:szCs w:val="24"/>
          <w:highlight w:val="none"/>
        </w:rPr>
        <w:t>被投诉人2</w:t>
      </w:r>
    </w:p>
    <w:p>
      <w:pPr>
        <w:rPr>
          <w:rFonts w:hAnsi="宋体" w:cs="宋体"/>
          <w:color w:val="auto"/>
          <w:szCs w:val="24"/>
          <w:highlight w:val="none"/>
          <w:u w:val="dotted"/>
        </w:rPr>
      </w:pPr>
      <w:r>
        <w:rPr>
          <w:rFonts w:hint="eastAsia" w:hAnsi="宋体" w:cs="宋体"/>
          <w:color w:val="auto"/>
          <w:szCs w:val="24"/>
          <w:highlight w:val="none"/>
        </w:rPr>
        <w:t>……</w:t>
      </w:r>
    </w:p>
    <w:p>
      <w:pPr>
        <w:rPr>
          <w:rFonts w:hAnsi="宋体" w:cs="宋体"/>
          <w:color w:val="auto"/>
          <w:szCs w:val="24"/>
          <w:highlight w:val="none"/>
          <w:u w:val="single"/>
        </w:rPr>
      </w:pPr>
      <w:r>
        <w:rPr>
          <w:rFonts w:hint="eastAsia" w:hAnsi="宋体" w:cs="宋体"/>
          <w:color w:val="auto"/>
          <w:szCs w:val="24"/>
          <w:highlight w:val="none"/>
        </w:rPr>
        <w:t>相关供应商：</w:t>
      </w:r>
      <w:r>
        <w:rPr>
          <w:rFonts w:hint="eastAsia" w:hAnsi="宋体" w:cs="宋体"/>
          <w:color w:val="auto"/>
          <w:szCs w:val="24"/>
          <w:highlight w:val="none"/>
          <w:u w:val="dotted"/>
        </w:rPr>
        <w:t xml:space="preserve">                                           </w:t>
      </w:r>
      <w:r>
        <w:rPr>
          <w:rFonts w:hint="eastAsia" w:hAnsi="宋体" w:cs="宋体"/>
          <w:color w:val="auto"/>
          <w:szCs w:val="24"/>
          <w:highlight w:val="none"/>
          <w:u w:val="single"/>
        </w:rPr>
        <w:t xml:space="preserve">    </w:t>
      </w:r>
    </w:p>
    <w:p>
      <w:pPr>
        <w:rPr>
          <w:rFonts w:hAnsi="宋体" w:cs="宋体"/>
          <w:color w:val="auto"/>
          <w:szCs w:val="24"/>
          <w:highlight w:val="none"/>
          <w:u w:val="single"/>
        </w:rPr>
      </w:pPr>
      <w:r>
        <w:rPr>
          <w:rFonts w:hint="eastAsia" w:hAnsi="宋体" w:cs="宋体"/>
          <w:color w:val="auto"/>
          <w:szCs w:val="24"/>
          <w:highlight w:val="none"/>
        </w:rPr>
        <w:t>地     址：</w:t>
      </w:r>
      <w:r>
        <w:rPr>
          <w:rFonts w:hint="eastAsia" w:hAnsi="宋体" w:cs="宋体"/>
          <w:color w:val="auto"/>
          <w:szCs w:val="24"/>
          <w:highlight w:val="none"/>
          <w:u w:val="dotted"/>
        </w:rPr>
        <w:t xml:space="preserve">                             </w:t>
      </w:r>
      <w:r>
        <w:rPr>
          <w:rFonts w:hint="eastAsia" w:hAnsi="宋体" w:cs="宋体"/>
          <w:color w:val="auto"/>
          <w:szCs w:val="24"/>
          <w:highlight w:val="none"/>
        </w:rPr>
        <w:t>邮编：</w:t>
      </w:r>
      <w:r>
        <w:rPr>
          <w:rFonts w:hint="eastAsia" w:hAnsi="宋体" w:cs="宋体"/>
          <w:color w:val="auto"/>
          <w:szCs w:val="24"/>
          <w:highlight w:val="none"/>
          <w:u w:val="dotted"/>
        </w:rPr>
        <w:t xml:space="preserve">          </w:t>
      </w:r>
      <w:r>
        <w:rPr>
          <w:rFonts w:hint="eastAsia" w:hAnsi="宋体" w:cs="宋体"/>
          <w:color w:val="auto"/>
          <w:szCs w:val="24"/>
          <w:highlight w:val="none"/>
          <w:u w:val="single"/>
        </w:rPr>
        <w:t xml:space="preserve"> </w:t>
      </w:r>
    </w:p>
    <w:p>
      <w:pPr>
        <w:rPr>
          <w:rFonts w:hAnsi="宋体" w:cs="宋体"/>
          <w:color w:val="auto"/>
          <w:szCs w:val="24"/>
          <w:highlight w:val="none"/>
          <w:u w:val="single"/>
        </w:rPr>
      </w:pPr>
      <w:r>
        <w:rPr>
          <w:rFonts w:hint="eastAsia" w:hAnsi="宋体" w:cs="宋体"/>
          <w:color w:val="auto"/>
          <w:szCs w:val="24"/>
          <w:highlight w:val="none"/>
        </w:rPr>
        <w:t>联系人：</w:t>
      </w:r>
      <w:r>
        <w:rPr>
          <w:rFonts w:hint="eastAsia" w:hAnsi="宋体" w:cs="宋体"/>
          <w:color w:val="auto"/>
          <w:szCs w:val="24"/>
          <w:highlight w:val="none"/>
          <w:u w:val="dotted"/>
        </w:rPr>
        <w:t xml:space="preserve">               </w:t>
      </w:r>
      <w:r>
        <w:rPr>
          <w:rFonts w:hint="eastAsia" w:hAnsi="宋体" w:cs="宋体"/>
          <w:color w:val="auto"/>
          <w:szCs w:val="24"/>
          <w:highlight w:val="none"/>
        </w:rPr>
        <w:t>联系电话：</w:t>
      </w:r>
      <w:r>
        <w:rPr>
          <w:rFonts w:hint="eastAsia" w:hAnsi="宋体" w:cs="宋体"/>
          <w:color w:val="auto"/>
          <w:szCs w:val="24"/>
          <w:highlight w:val="none"/>
          <w:u w:val="dotted"/>
        </w:rPr>
        <w:t xml:space="preserve">                      </w:t>
      </w:r>
      <w:r>
        <w:rPr>
          <w:rFonts w:hint="eastAsia" w:hAnsi="宋体" w:cs="宋体"/>
          <w:color w:val="auto"/>
          <w:szCs w:val="24"/>
          <w:highlight w:val="none"/>
          <w:u w:val="single"/>
        </w:rPr>
        <w:t xml:space="preserve">      </w:t>
      </w:r>
    </w:p>
    <w:p>
      <w:pPr>
        <w:rPr>
          <w:rFonts w:hAnsi="宋体" w:cs="宋体"/>
          <w:color w:val="auto"/>
          <w:szCs w:val="24"/>
          <w:highlight w:val="none"/>
        </w:rPr>
      </w:pPr>
      <w:r>
        <w:rPr>
          <w:rFonts w:hint="eastAsia" w:hAnsi="宋体" w:cs="宋体"/>
          <w:color w:val="auto"/>
          <w:szCs w:val="24"/>
          <w:highlight w:val="none"/>
        </w:rPr>
        <w:t>二、投诉项目基本情况</w:t>
      </w:r>
    </w:p>
    <w:p>
      <w:pPr>
        <w:rPr>
          <w:rFonts w:hAnsi="宋体" w:cs="宋体"/>
          <w:color w:val="auto"/>
          <w:szCs w:val="24"/>
          <w:highlight w:val="none"/>
          <w:u w:val="dotted"/>
        </w:rPr>
      </w:pPr>
      <w:r>
        <w:rPr>
          <w:rFonts w:hint="eastAsia" w:hAnsi="宋体" w:cs="宋体"/>
          <w:color w:val="auto"/>
          <w:szCs w:val="24"/>
          <w:highlight w:val="none"/>
        </w:rPr>
        <w:t>采购项目名称：</w:t>
      </w:r>
      <w:r>
        <w:rPr>
          <w:rFonts w:hint="eastAsia" w:hAnsi="宋体" w:cs="宋体"/>
          <w:color w:val="auto"/>
          <w:szCs w:val="24"/>
          <w:highlight w:val="none"/>
          <w:u w:val="dotted"/>
        </w:rPr>
        <w:t xml:space="preserve">                                        </w:t>
      </w:r>
    </w:p>
    <w:p>
      <w:pPr>
        <w:rPr>
          <w:rFonts w:hAnsi="宋体" w:cs="宋体"/>
          <w:color w:val="auto"/>
          <w:szCs w:val="24"/>
          <w:highlight w:val="none"/>
          <w:u w:val="single"/>
        </w:rPr>
      </w:pPr>
      <w:r>
        <w:rPr>
          <w:rFonts w:hint="eastAsia" w:hAnsi="宋体" w:cs="宋体"/>
          <w:color w:val="auto"/>
          <w:szCs w:val="24"/>
          <w:highlight w:val="none"/>
        </w:rPr>
        <w:t>采购项目编号：</w:t>
      </w:r>
      <w:r>
        <w:rPr>
          <w:rFonts w:hint="eastAsia" w:hAnsi="宋体" w:cs="宋体"/>
          <w:color w:val="auto"/>
          <w:szCs w:val="24"/>
          <w:highlight w:val="none"/>
          <w:u w:val="dotted"/>
        </w:rPr>
        <w:t xml:space="preserve">                 </w:t>
      </w:r>
      <w:r>
        <w:rPr>
          <w:rFonts w:hint="eastAsia" w:hAnsi="宋体" w:cs="宋体"/>
          <w:color w:val="auto"/>
          <w:szCs w:val="24"/>
          <w:highlight w:val="none"/>
        </w:rPr>
        <w:t>包号：</w:t>
      </w:r>
      <w:r>
        <w:rPr>
          <w:rFonts w:hint="eastAsia" w:hAnsi="宋体" w:cs="宋体"/>
          <w:color w:val="auto"/>
          <w:szCs w:val="24"/>
          <w:highlight w:val="none"/>
          <w:u w:val="dotted"/>
        </w:rPr>
        <w:t xml:space="preserve">              </w:t>
      </w:r>
    </w:p>
    <w:p>
      <w:pPr>
        <w:rPr>
          <w:rFonts w:hAnsi="宋体" w:cs="宋体"/>
          <w:color w:val="auto"/>
          <w:szCs w:val="24"/>
          <w:highlight w:val="none"/>
        </w:rPr>
      </w:pPr>
      <w:r>
        <w:rPr>
          <w:rFonts w:hint="eastAsia" w:hAnsi="宋体" w:cs="宋体"/>
          <w:color w:val="auto"/>
          <w:szCs w:val="24"/>
          <w:highlight w:val="none"/>
        </w:rPr>
        <w:t>采购人名称：</w:t>
      </w:r>
      <w:r>
        <w:rPr>
          <w:rFonts w:hint="eastAsia" w:hAnsi="宋体" w:cs="宋体"/>
          <w:color w:val="auto"/>
          <w:szCs w:val="24"/>
          <w:highlight w:val="none"/>
          <w:u w:val="dotted"/>
        </w:rPr>
        <w:t xml:space="preserve">                                           </w:t>
      </w:r>
      <w:r>
        <w:rPr>
          <w:rFonts w:hint="eastAsia" w:hAnsi="宋体" w:cs="宋体"/>
          <w:color w:val="auto"/>
          <w:szCs w:val="24"/>
          <w:highlight w:val="none"/>
          <w:u w:val="single"/>
        </w:rPr>
        <w:t xml:space="preserve">  </w:t>
      </w:r>
    </w:p>
    <w:p>
      <w:pPr>
        <w:rPr>
          <w:rFonts w:hAnsi="宋体" w:cs="宋体"/>
          <w:color w:val="auto"/>
          <w:szCs w:val="24"/>
          <w:highlight w:val="none"/>
          <w:u w:val="single"/>
        </w:rPr>
      </w:pPr>
      <w:r>
        <w:rPr>
          <w:rFonts w:hint="eastAsia" w:hAnsi="宋体" w:cs="宋体"/>
          <w:color w:val="auto"/>
          <w:szCs w:val="24"/>
          <w:highlight w:val="none"/>
        </w:rPr>
        <w:t>代理机构名称：</w:t>
      </w:r>
      <w:r>
        <w:rPr>
          <w:rFonts w:hint="eastAsia" w:hAnsi="宋体" w:cs="宋体"/>
          <w:color w:val="auto"/>
          <w:szCs w:val="24"/>
          <w:highlight w:val="none"/>
          <w:u w:val="dotted"/>
        </w:rPr>
        <w:t xml:space="preserve">                                         </w:t>
      </w:r>
    </w:p>
    <w:p>
      <w:pPr>
        <w:rPr>
          <w:rFonts w:hAnsi="宋体" w:cs="宋体"/>
          <w:color w:val="auto"/>
          <w:szCs w:val="24"/>
          <w:highlight w:val="none"/>
          <w:u w:val="dotted"/>
        </w:rPr>
      </w:pPr>
      <w:r>
        <w:rPr>
          <w:rFonts w:hint="eastAsia" w:hAnsi="宋体" w:cs="宋体"/>
          <w:color w:val="auto"/>
          <w:szCs w:val="24"/>
          <w:highlight w:val="none"/>
        </w:rPr>
        <w:t>采购文件公告:</w:t>
      </w:r>
      <w:r>
        <w:rPr>
          <w:rFonts w:hint="eastAsia" w:hAnsi="宋体" w:cs="宋体"/>
          <w:color w:val="auto"/>
          <w:szCs w:val="24"/>
          <w:highlight w:val="none"/>
          <w:u w:val="dotted"/>
        </w:rPr>
        <w:t xml:space="preserve">是/否 </w:t>
      </w:r>
      <w:r>
        <w:rPr>
          <w:rFonts w:hint="eastAsia" w:hAnsi="宋体" w:cs="宋体"/>
          <w:color w:val="auto"/>
          <w:szCs w:val="24"/>
          <w:highlight w:val="none"/>
        </w:rPr>
        <w:t>公告期限：</w:t>
      </w:r>
      <w:r>
        <w:rPr>
          <w:rFonts w:hint="eastAsia" w:hAnsi="宋体" w:cs="宋体"/>
          <w:color w:val="auto"/>
          <w:szCs w:val="24"/>
          <w:highlight w:val="none"/>
          <w:u w:val="dotted"/>
        </w:rPr>
        <w:t xml:space="preserve">                                 </w:t>
      </w:r>
    </w:p>
    <w:p>
      <w:pPr>
        <w:rPr>
          <w:rFonts w:hAnsi="宋体" w:cs="宋体"/>
          <w:color w:val="auto"/>
          <w:szCs w:val="24"/>
          <w:highlight w:val="none"/>
          <w:u w:val="single"/>
        </w:rPr>
      </w:pPr>
      <w:r>
        <w:rPr>
          <w:rFonts w:hint="eastAsia" w:hAnsi="宋体" w:cs="宋体"/>
          <w:color w:val="auto"/>
          <w:szCs w:val="24"/>
          <w:highlight w:val="none"/>
        </w:rPr>
        <w:t>采购结果公告:</w:t>
      </w:r>
      <w:r>
        <w:rPr>
          <w:rFonts w:hint="eastAsia" w:hAnsi="宋体" w:cs="宋体"/>
          <w:color w:val="auto"/>
          <w:szCs w:val="24"/>
          <w:highlight w:val="none"/>
          <w:u w:val="dotted"/>
        </w:rPr>
        <w:t xml:space="preserve">是/否 </w:t>
      </w:r>
      <w:r>
        <w:rPr>
          <w:rFonts w:hint="eastAsia" w:hAnsi="宋体" w:cs="宋体"/>
          <w:color w:val="auto"/>
          <w:szCs w:val="24"/>
          <w:highlight w:val="none"/>
        </w:rPr>
        <w:t>公告期限：</w:t>
      </w:r>
      <w:r>
        <w:rPr>
          <w:rFonts w:hint="eastAsia" w:hAnsi="宋体" w:cs="宋体"/>
          <w:color w:val="auto"/>
          <w:szCs w:val="24"/>
          <w:highlight w:val="none"/>
          <w:u w:val="dotted"/>
        </w:rPr>
        <w:t xml:space="preserve">                        </w:t>
      </w:r>
    </w:p>
    <w:p>
      <w:pPr>
        <w:rPr>
          <w:rFonts w:hAnsi="宋体" w:cs="宋体"/>
          <w:color w:val="auto"/>
          <w:szCs w:val="24"/>
          <w:highlight w:val="none"/>
        </w:rPr>
      </w:pPr>
      <w:r>
        <w:rPr>
          <w:rFonts w:hint="eastAsia" w:hAnsi="宋体" w:cs="宋体"/>
          <w:color w:val="auto"/>
          <w:szCs w:val="24"/>
          <w:highlight w:val="none"/>
        </w:rPr>
        <w:t>三、质疑基本情况</w:t>
      </w:r>
    </w:p>
    <w:p>
      <w:pPr>
        <w:ind w:firstLine="480" w:firstLineChars="200"/>
        <w:rPr>
          <w:rFonts w:hAnsi="宋体" w:cs="宋体"/>
          <w:color w:val="auto"/>
          <w:szCs w:val="24"/>
          <w:highlight w:val="none"/>
          <w:u w:val="dotted"/>
        </w:rPr>
      </w:pPr>
      <w:r>
        <w:rPr>
          <w:rFonts w:hint="eastAsia" w:hAnsi="宋体" w:cs="宋体"/>
          <w:color w:val="auto"/>
          <w:szCs w:val="24"/>
          <w:highlight w:val="none"/>
        </w:rPr>
        <w:t>投诉人于</w:t>
      </w:r>
      <w:r>
        <w:rPr>
          <w:rFonts w:hint="eastAsia" w:hAnsi="宋体" w:cs="宋体"/>
          <w:color w:val="auto"/>
          <w:szCs w:val="24"/>
          <w:highlight w:val="none"/>
          <w:u w:val="dotted"/>
        </w:rPr>
        <w:t xml:space="preserve">   </w:t>
      </w:r>
      <w:r>
        <w:rPr>
          <w:rFonts w:hint="eastAsia" w:hAnsi="宋体" w:cs="宋体"/>
          <w:color w:val="auto"/>
          <w:szCs w:val="24"/>
          <w:highlight w:val="none"/>
        </w:rPr>
        <w:t>年</w:t>
      </w:r>
      <w:r>
        <w:rPr>
          <w:rFonts w:hint="eastAsia" w:hAnsi="宋体" w:cs="宋体"/>
          <w:color w:val="auto"/>
          <w:szCs w:val="24"/>
          <w:highlight w:val="none"/>
          <w:u w:val="dotted"/>
        </w:rPr>
        <w:t xml:space="preserve">   </w:t>
      </w:r>
      <w:r>
        <w:rPr>
          <w:rFonts w:hint="eastAsia" w:hAnsi="宋体" w:cs="宋体"/>
          <w:color w:val="auto"/>
          <w:szCs w:val="24"/>
          <w:highlight w:val="none"/>
        </w:rPr>
        <w:t>月</w:t>
      </w:r>
      <w:r>
        <w:rPr>
          <w:rFonts w:hint="eastAsia" w:hAnsi="宋体" w:cs="宋体"/>
          <w:color w:val="auto"/>
          <w:szCs w:val="24"/>
          <w:highlight w:val="none"/>
          <w:u w:val="dotted"/>
        </w:rPr>
        <w:t xml:space="preserve">  </w:t>
      </w:r>
      <w:r>
        <w:rPr>
          <w:rFonts w:hint="eastAsia" w:hAnsi="宋体" w:cs="宋体"/>
          <w:color w:val="auto"/>
          <w:szCs w:val="24"/>
          <w:highlight w:val="none"/>
        </w:rPr>
        <w:t>日,向</w:t>
      </w:r>
      <w:r>
        <w:rPr>
          <w:rFonts w:hint="eastAsia" w:hAnsi="宋体" w:cs="宋体"/>
          <w:color w:val="auto"/>
          <w:szCs w:val="24"/>
          <w:highlight w:val="none"/>
          <w:u w:val="dotted"/>
        </w:rPr>
        <w:t xml:space="preserve">                   </w:t>
      </w:r>
      <w:r>
        <w:rPr>
          <w:rFonts w:hint="eastAsia" w:hAnsi="宋体" w:cs="宋体"/>
          <w:color w:val="auto"/>
          <w:szCs w:val="24"/>
          <w:highlight w:val="none"/>
        </w:rPr>
        <w:t>提出质疑，质疑事项为：</w:t>
      </w:r>
      <w:r>
        <w:rPr>
          <w:rFonts w:hint="eastAsia" w:hAnsi="宋体" w:cs="宋体"/>
          <w:color w:val="auto"/>
          <w:szCs w:val="24"/>
          <w:highlight w:val="none"/>
          <w:u w:val="dotted"/>
        </w:rPr>
        <w:t xml:space="preserve">                                </w:t>
      </w:r>
    </w:p>
    <w:p>
      <w:pPr>
        <w:rPr>
          <w:rFonts w:hAnsi="宋体" w:cs="宋体"/>
          <w:color w:val="auto"/>
          <w:szCs w:val="24"/>
          <w:highlight w:val="none"/>
          <w:u w:val="dotted"/>
        </w:rPr>
      </w:pPr>
      <w:r>
        <w:rPr>
          <w:rFonts w:hint="eastAsia" w:hAnsi="宋体" w:cs="宋体"/>
          <w:color w:val="auto"/>
          <w:szCs w:val="24"/>
          <w:highlight w:val="none"/>
          <w:u w:val="dotted"/>
        </w:rPr>
        <w:t xml:space="preserve">                                                     </w:t>
      </w:r>
      <w:r>
        <w:rPr>
          <w:rFonts w:hint="eastAsia" w:hAnsi="宋体" w:cs="宋体"/>
          <w:color w:val="auto"/>
          <w:szCs w:val="24"/>
          <w:highlight w:val="none"/>
        </w:rPr>
        <w:t xml:space="preserve">  </w:t>
      </w:r>
    </w:p>
    <w:p>
      <w:pPr>
        <w:ind w:firstLine="360" w:firstLineChars="150"/>
        <w:rPr>
          <w:rFonts w:hAnsi="宋体" w:cs="宋体"/>
          <w:color w:val="auto"/>
          <w:szCs w:val="24"/>
          <w:highlight w:val="none"/>
        </w:rPr>
      </w:pPr>
      <w:r>
        <w:rPr>
          <w:rFonts w:hint="eastAsia" w:hAnsi="宋体" w:cs="宋体"/>
          <w:color w:val="auto"/>
          <w:szCs w:val="24"/>
          <w:highlight w:val="none"/>
          <w:u w:val="dotted"/>
        </w:rPr>
        <w:t>采购人/代理机构</w:t>
      </w:r>
      <w:r>
        <w:rPr>
          <w:rFonts w:hint="eastAsia" w:hAnsi="宋体" w:cs="宋体"/>
          <w:color w:val="auto"/>
          <w:szCs w:val="24"/>
          <w:highlight w:val="none"/>
        </w:rPr>
        <w:t>于</w:t>
      </w:r>
      <w:r>
        <w:rPr>
          <w:rFonts w:hint="eastAsia" w:hAnsi="宋体" w:cs="宋体"/>
          <w:color w:val="auto"/>
          <w:szCs w:val="24"/>
          <w:highlight w:val="none"/>
          <w:u w:val="dotted"/>
        </w:rPr>
        <w:t xml:space="preserve">   </w:t>
      </w:r>
      <w:r>
        <w:rPr>
          <w:rFonts w:hint="eastAsia" w:hAnsi="宋体" w:cs="宋体"/>
          <w:color w:val="auto"/>
          <w:szCs w:val="24"/>
          <w:highlight w:val="none"/>
        </w:rPr>
        <w:t>年</w:t>
      </w:r>
      <w:r>
        <w:rPr>
          <w:rFonts w:hint="eastAsia" w:hAnsi="宋体" w:cs="宋体"/>
          <w:color w:val="auto"/>
          <w:szCs w:val="24"/>
          <w:highlight w:val="none"/>
          <w:u w:val="dotted"/>
        </w:rPr>
        <w:t xml:space="preserve">   </w:t>
      </w:r>
      <w:r>
        <w:rPr>
          <w:rFonts w:hint="eastAsia" w:hAnsi="宋体" w:cs="宋体"/>
          <w:color w:val="auto"/>
          <w:szCs w:val="24"/>
          <w:highlight w:val="none"/>
        </w:rPr>
        <w:t>月</w:t>
      </w:r>
      <w:r>
        <w:rPr>
          <w:rFonts w:hint="eastAsia" w:hAnsi="宋体" w:cs="宋体"/>
          <w:color w:val="auto"/>
          <w:szCs w:val="24"/>
          <w:highlight w:val="none"/>
          <w:u w:val="dotted"/>
        </w:rPr>
        <w:t xml:space="preserve">   </w:t>
      </w:r>
      <w:r>
        <w:rPr>
          <w:rFonts w:hint="eastAsia" w:hAnsi="宋体" w:cs="宋体"/>
          <w:color w:val="auto"/>
          <w:szCs w:val="24"/>
          <w:highlight w:val="none"/>
        </w:rPr>
        <w:t>日,就质疑事项作出了答复/没有在法定期限内作出答复。</w:t>
      </w:r>
    </w:p>
    <w:p>
      <w:pPr>
        <w:rPr>
          <w:rFonts w:hAnsi="宋体" w:cs="宋体"/>
          <w:color w:val="auto"/>
          <w:szCs w:val="24"/>
          <w:highlight w:val="none"/>
        </w:rPr>
      </w:pPr>
      <w:r>
        <w:rPr>
          <w:rFonts w:hint="eastAsia" w:hAnsi="宋体" w:cs="宋体"/>
          <w:color w:val="auto"/>
          <w:szCs w:val="24"/>
          <w:highlight w:val="none"/>
        </w:rPr>
        <w:t>四、投诉事项具体内容</w:t>
      </w:r>
    </w:p>
    <w:p>
      <w:pPr>
        <w:rPr>
          <w:rFonts w:hAnsi="宋体" w:cs="宋体"/>
          <w:color w:val="auto"/>
          <w:szCs w:val="24"/>
          <w:highlight w:val="none"/>
          <w:u w:val="single"/>
        </w:rPr>
      </w:pPr>
      <w:r>
        <w:rPr>
          <w:rFonts w:hint="eastAsia" w:hAnsi="宋体" w:cs="宋体"/>
          <w:color w:val="auto"/>
          <w:szCs w:val="24"/>
          <w:highlight w:val="none"/>
        </w:rPr>
        <w:t>投诉事项 1：</w:t>
      </w:r>
      <w:r>
        <w:rPr>
          <w:rFonts w:hint="eastAsia" w:hAnsi="宋体" w:cs="宋体"/>
          <w:color w:val="auto"/>
          <w:szCs w:val="24"/>
          <w:highlight w:val="none"/>
          <w:u w:val="dotted"/>
        </w:rPr>
        <w:t xml:space="preserve">                                       </w:t>
      </w:r>
    </w:p>
    <w:p>
      <w:pPr>
        <w:rPr>
          <w:rFonts w:hAnsi="宋体" w:cs="宋体"/>
          <w:color w:val="auto"/>
          <w:szCs w:val="24"/>
          <w:highlight w:val="none"/>
        </w:rPr>
      </w:pPr>
      <w:r>
        <w:rPr>
          <w:rFonts w:hint="eastAsia" w:hAnsi="宋体" w:cs="宋体"/>
          <w:color w:val="auto"/>
          <w:szCs w:val="24"/>
          <w:highlight w:val="none"/>
        </w:rPr>
        <w:t>事实依据：</w:t>
      </w:r>
      <w:r>
        <w:rPr>
          <w:rFonts w:hint="eastAsia" w:hAnsi="宋体" w:cs="宋体"/>
          <w:color w:val="auto"/>
          <w:szCs w:val="24"/>
          <w:highlight w:val="none"/>
          <w:u w:val="dotted"/>
        </w:rPr>
        <w:t xml:space="preserve">                                         </w:t>
      </w:r>
    </w:p>
    <w:p>
      <w:pPr>
        <w:rPr>
          <w:rFonts w:hAnsi="宋体" w:cs="宋体"/>
          <w:color w:val="auto"/>
          <w:szCs w:val="24"/>
          <w:highlight w:val="none"/>
          <w:u w:val="dotted"/>
        </w:rPr>
      </w:pPr>
      <w:r>
        <w:rPr>
          <w:rFonts w:hint="eastAsia" w:hAnsi="宋体" w:cs="宋体"/>
          <w:color w:val="auto"/>
          <w:szCs w:val="24"/>
          <w:highlight w:val="none"/>
          <w:u w:val="dotted"/>
        </w:rPr>
        <w:t xml:space="preserve">                                                      </w:t>
      </w:r>
    </w:p>
    <w:p>
      <w:pPr>
        <w:rPr>
          <w:rFonts w:hAnsi="宋体" w:cs="宋体"/>
          <w:color w:val="auto"/>
          <w:szCs w:val="24"/>
          <w:highlight w:val="none"/>
          <w:u w:val="single"/>
        </w:rPr>
      </w:pPr>
      <w:r>
        <w:rPr>
          <w:rFonts w:hint="eastAsia" w:hAnsi="宋体" w:cs="宋体"/>
          <w:color w:val="auto"/>
          <w:szCs w:val="24"/>
          <w:highlight w:val="none"/>
        </w:rPr>
        <w:t>法律依据：</w:t>
      </w:r>
      <w:r>
        <w:rPr>
          <w:rFonts w:hint="eastAsia" w:hAnsi="宋体" w:cs="宋体"/>
          <w:color w:val="auto"/>
          <w:szCs w:val="24"/>
          <w:highlight w:val="none"/>
          <w:u w:val="dotted"/>
        </w:rPr>
        <w:t xml:space="preserve">                                          </w:t>
      </w:r>
    </w:p>
    <w:p>
      <w:pPr>
        <w:rPr>
          <w:rFonts w:hAnsi="宋体" w:cs="宋体"/>
          <w:color w:val="auto"/>
          <w:szCs w:val="24"/>
          <w:highlight w:val="none"/>
          <w:u w:val="dotted"/>
        </w:rPr>
      </w:pPr>
      <w:r>
        <w:rPr>
          <w:rFonts w:hint="eastAsia" w:hAnsi="宋体" w:cs="宋体"/>
          <w:color w:val="auto"/>
          <w:szCs w:val="24"/>
          <w:highlight w:val="none"/>
          <w:u w:val="dotted"/>
        </w:rPr>
        <w:t xml:space="preserve">                                                      </w:t>
      </w:r>
    </w:p>
    <w:p>
      <w:pPr>
        <w:rPr>
          <w:rFonts w:hAnsi="宋体" w:cs="宋体"/>
          <w:color w:val="auto"/>
          <w:szCs w:val="24"/>
          <w:highlight w:val="none"/>
        </w:rPr>
      </w:pPr>
      <w:r>
        <w:rPr>
          <w:rFonts w:hint="eastAsia" w:hAnsi="宋体" w:cs="宋体"/>
          <w:color w:val="auto"/>
          <w:szCs w:val="24"/>
          <w:highlight w:val="none"/>
        </w:rPr>
        <w:t>投诉事项2</w:t>
      </w:r>
    </w:p>
    <w:p>
      <w:pPr>
        <w:rPr>
          <w:rFonts w:hAnsi="宋体" w:cs="宋体"/>
          <w:color w:val="auto"/>
          <w:szCs w:val="24"/>
          <w:highlight w:val="none"/>
          <w:u w:val="dotted"/>
        </w:rPr>
      </w:pPr>
      <w:r>
        <w:rPr>
          <w:rFonts w:hint="eastAsia" w:hAnsi="宋体" w:cs="宋体"/>
          <w:color w:val="auto"/>
          <w:szCs w:val="24"/>
          <w:highlight w:val="none"/>
        </w:rPr>
        <w:t>……</w:t>
      </w:r>
    </w:p>
    <w:p>
      <w:pPr>
        <w:rPr>
          <w:rFonts w:hAnsi="宋体" w:cs="宋体"/>
          <w:color w:val="auto"/>
          <w:szCs w:val="24"/>
          <w:highlight w:val="none"/>
        </w:rPr>
      </w:pPr>
      <w:r>
        <w:rPr>
          <w:rFonts w:hint="eastAsia" w:hAnsi="宋体" w:cs="宋体"/>
          <w:color w:val="auto"/>
          <w:szCs w:val="24"/>
          <w:highlight w:val="none"/>
        </w:rPr>
        <w:t>五、与投诉事项相关的投诉请求</w:t>
      </w:r>
    </w:p>
    <w:p>
      <w:pPr>
        <w:rPr>
          <w:rFonts w:hAnsi="宋体" w:cs="宋体"/>
          <w:color w:val="auto"/>
          <w:szCs w:val="24"/>
          <w:highlight w:val="none"/>
        </w:rPr>
      </w:pPr>
      <w:r>
        <w:rPr>
          <w:rFonts w:hint="eastAsia" w:hAnsi="宋体" w:cs="宋体"/>
          <w:color w:val="auto"/>
          <w:szCs w:val="24"/>
          <w:highlight w:val="none"/>
        </w:rPr>
        <w:t>请求：</w:t>
      </w:r>
      <w:r>
        <w:rPr>
          <w:rFonts w:hint="eastAsia" w:hAnsi="宋体" w:cs="宋体"/>
          <w:color w:val="auto"/>
          <w:szCs w:val="24"/>
          <w:highlight w:val="none"/>
          <w:u w:val="dotted"/>
        </w:rPr>
        <w:t xml:space="preserve">                                              </w:t>
      </w:r>
      <w:r>
        <w:rPr>
          <w:rFonts w:hint="eastAsia" w:hAnsi="宋体" w:cs="宋体"/>
          <w:color w:val="auto"/>
          <w:szCs w:val="24"/>
          <w:highlight w:val="none"/>
        </w:rPr>
        <w:t xml:space="preserve"> </w:t>
      </w:r>
    </w:p>
    <w:p>
      <w:pPr>
        <w:rPr>
          <w:rFonts w:hAnsi="宋体" w:cs="宋体"/>
          <w:color w:val="auto"/>
          <w:szCs w:val="24"/>
          <w:highlight w:val="none"/>
          <w:u w:val="single"/>
        </w:rPr>
      </w:pPr>
      <w:r>
        <w:rPr>
          <w:rFonts w:hint="eastAsia" w:hAnsi="宋体" w:cs="宋体"/>
          <w:color w:val="auto"/>
          <w:szCs w:val="24"/>
          <w:highlight w:val="none"/>
        </w:rPr>
        <w:t xml:space="preserve">                                                                                                    </w:t>
      </w:r>
    </w:p>
    <w:p>
      <w:pPr>
        <w:rPr>
          <w:rFonts w:hAnsi="宋体" w:cs="宋体"/>
          <w:color w:val="auto"/>
          <w:szCs w:val="24"/>
          <w:highlight w:val="none"/>
        </w:rPr>
      </w:pPr>
      <w:r>
        <w:rPr>
          <w:rFonts w:hint="eastAsia" w:hAnsi="宋体" w:cs="宋体"/>
          <w:color w:val="auto"/>
          <w:szCs w:val="24"/>
          <w:highlight w:val="none"/>
        </w:rPr>
        <w:t xml:space="preserve">签字(签章)：                   公章：                      </w:t>
      </w:r>
    </w:p>
    <w:p>
      <w:pPr>
        <w:rPr>
          <w:rFonts w:hAnsi="宋体" w:cs="宋体"/>
          <w:color w:val="auto"/>
          <w:szCs w:val="24"/>
          <w:highlight w:val="none"/>
        </w:rPr>
      </w:pPr>
      <w:r>
        <w:rPr>
          <w:rFonts w:hint="eastAsia" w:hAnsi="宋体" w:cs="宋体"/>
          <w:color w:val="auto"/>
          <w:szCs w:val="24"/>
          <w:highlight w:val="none"/>
        </w:rPr>
        <w:t xml:space="preserve">日期：                      </w:t>
      </w:r>
      <w:r>
        <w:rPr>
          <w:rFonts w:hint="eastAsia" w:hAnsi="宋体" w:cs="宋体"/>
          <w:color w:val="auto"/>
          <w:szCs w:val="24"/>
          <w:highlight w:val="none"/>
        </w:rPr>
        <w:tab/>
      </w:r>
    </w:p>
    <w:p>
      <w:pPr>
        <w:bidi w:val="0"/>
        <w:rPr>
          <w:rFonts w:hint="eastAsia"/>
          <w:color w:val="auto"/>
          <w:highlight w:val="none"/>
          <w:lang w:eastAsia="zh-CN"/>
        </w:rPr>
      </w:pPr>
    </w:p>
    <w:p>
      <w:pPr>
        <w:bidi w:val="0"/>
        <w:rPr>
          <w:rFonts w:hint="eastAsia"/>
          <w:color w:val="auto"/>
          <w:highlight w:val="none"/>
          <w:lang w:eastAsia="zh-CN"/>
        </w:rPr>
      </w:pPr>
    </w:p>
    <w:sectPr>
      <w:pgSz w:w="11906" w:h="16838"/>
      <w:pgMar w:top="1417" w:right="1134" w:bottom="1417" w:left="141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华文仿宋">
    <w:altName w:val="仿宋"/>
    <w:panose1 w:val="02010600040101010101"/>
    <w:charset w:val="7A"/>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5646"/>
      </w:tabs>
      <w:rPr>
        <w:sz w:val="18"/>
        <w:szCs w:val="18"/>
      </w:rPr>
    </w:pPr>
    <w:r>
      <w:rPr>
        <w:sz w:val="18"/>
        <w:szCs w:val="18"/>
      </w:rPr>
      <mc:AlternateContent>
        <mc:Choice Requires="wps">
          <w:drawing>
            <wp:anchor distT="0" distB="0" distL="114300" distR="114300" simplePos="0" relativeHeight="251664384" behindDoc="0" locked="0" layoutInCell="1" allowOverlap="1">
              <wp:simplePos x="0" y="0"/>
              <wp:positionH relativeFrom="margin">
                <wp:posOffset>2912745</wp:posOffset>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rPr>
                              <w:sz w:val="18"/>
                            </w:rPr>
                          </w:pPr>
                        </w:p>
                      </w:txbxContent>
                    </wps:txbx>
                    <wps:bodyPr wrap="none" lIns="0" tIns="0" rIns="0" bIns="0">
                      <a:spAutoFit/>
                    </wps:bodyPr>
                  </wps:wsp>
                </a:graphicData>
              </a:graphic>
            </wp:anchor>
          </w:drawing>
        </mc:Choice>
        <mc:Fallback>
          <w:pict>
            <v:shape id="_x0000_s1026" o:spid="_x0000_s1026" o:spt="202" type="#_x0000_t202" style="position:absolute;left:0pt;margin-left:229.35pt;margin-top:0pt;height:144pt;width:144pt;mso-position-horizontal-relative:margin;mso-wrap-style:none;z-index:251664384;mso-width-relative:page;mso-height-relative:page;" filled="f" stroked="f" coordsize="21600,21600" o:gfxdata="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hALhidQAAAAIAQAADwAAAAAAAAABACAAAAAiAAAAZHJzL2Rvd25yZXYu&#10;eG1sUEsBAhQAFAAAAAgAh07iQBsFYq3GAQAAmwMAAA4AAAAAAAAAAQAgAAAAIwEAAGRycy9lMm9E&#10;b2MueG1sUEsFBgAAAAAGAAYAWQEAAFsFAAAAAA==&#10;">
              <v:fill on="f" focussize="0,0"/>
              <v:stroke on="f"/>
              <v:imagedata o:title=""/>
              <o:lock v:ext="edit" aspectratio="f"/>
              <v:textbox inset="0mm,0mm,0mm,0mm" style="mso-fit-shape-to-text:t;">
                <w:txbxContent>
                  <w:p>
                    <w:pPr>
                      <w:snapToGrid w:val="0"/>
                      <w:rPr>
                        <w:sz w:val="18"/>
                      </w:rPr>
                    </w:pPr>
                  </w:p>
                </w:txbxContent>
              </v:textbox>
            </v:shape>
          </w:pict>
        </mc:Fallback>
      </mc:AlternateContent>
    </w:r>
    <w:r>
      <w:rPr>
        <w:rFonts w:hint="eastAsia"/>
        <w:sz w:val="18"/>
        <w:szCs w:val="18"/>
      </w:rPr>
      <w:t xml:space="preserve"> </w:t>
    </w:r>
    <w:r>
      <w:rPr>
        <w:rFonts w:hint="eastAsia" w:cs="宋体"/>
        <w:color w:val="333333"/>
        <w:sz w:val="18"/>
        <w:szCs w:val="18"/>
        <w:shd w:val="clear" w:color="auto" w:fill="FFFFFF"/>
      </w:rPr>
      <w:t>陕西至诚招标咨询有限公司</w:t>
    </w:r>
    <w:r>
      <w:rPr>
        <w:rFonts w:hint="eastAsia"/>
        <w:sz w:val="18"/>
        <w:szCs w:val="18"/>
      </w:rPr>
      <w:t xml:space="preserve">                                   地址：</w:t>
    </w:r>
    <w:r>
      <w:rPr>
        <w:sz w:val="18"/>
        <w:szCs w:val="18"/>
      </w:rPr>
      <mc:AlternateContent>
        <mc:Choice Requires="wps">
          <w:drawing>
            <wp:anchor distT="0" distB="0" distL="114300" distR="114300" simplePos="0" relativeHeight="251663360" behindDoc="0" locked="0" layoutInCell="1" allowOverlap="1">
              <wp:simplePos x="0" y="0"/>
              <wp:positionH relativeFrom="margin">
                <wp:posOffset>2912745</wp:posOffset>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rPr>
                              <w:sz w:val="18"/>
                            </w:rPr>
                          </w:pPr>
                        </w:p>
                      </w:txbxContent>
                    </wps:txbx>
                    <wps:bodyPr wrap="none" lIns="0" tIns="0" rIns="0" bIns="0">
                      <a:spAutoFit/>
                    </wps:bodyPr>
                  </wps:wsp>
                </a:graphicData>
              </a:graphic>
            </wp:anchor>
          </w:drawing>
        </mc:Choice>
        <mc:Fallback>
          <w:pict>
            <v:shape id="_x0000_s1026" o:spid="_x0000_s1026" o:spt="202" type="#_x0000_t202" style="position:absolute;left:0pt;margin-left:229.35pt;margin-top:0pt;height:144pt;width:144pt;mso-position-horizontal-relative:margin;mso-wrap-style:none;z-index:251663360;mso-width-relative:page;mso-height-relative:page;" filled="f" stroked="f" coordsize="21600,21600" o:gfxdata="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hALhidQAAAAIAQAADwAAAAAAAAABACAAAAAiAAAAZHJzL2Rvd25yZXYu&#10;eG1sUEsBAhQAFAAAAAgAh07iQKx2gwrGAQAAmwMAAA4AAAAAAAAAAQAgAAAAIwEAAGRycy9lMm9E&#10;b2MueG1sUEsFBgAAAAAGAAYAWQEAAFsFAAAAAA==&#10;">
              <v:fill on="f" focussize="0,0"/>
              <v:stroke on="f"/>
              <v:imagedata o:title=""/>
              <o:lock v:ext="edit" aspectratio="f"/>
              <v:textbox inset="0mm,0mm,0mm,0mm" style="mso-fit-shape-to-text:t;">
                <w:txbxContent>
                  <w:p>
                    <w:pPr>
                      <w:snapToGrid w:val="0"/>
                      <w:rPr>
                        <w:sz w:val="18"/>
                      </w:rPr>
                    </w:pPr>
                  </w:p>
                </w:txbxContent>
              </v:textbox>
            </v:shape>
          </w:pict>
        </mc:Fallback>
      </mc:AlternateContent>
    </w:r>
    <w:r>
      <w:rPr>
        <w:sz w:val="18"/>
        <w:szCs w:val="18"/>
      </w:rPr>
      <mc:AlternateContent>
        <mc:Choice Requires="wps">
          <w:drawing>
            <wp:anchor distT="0" distB="0" distL="114300" distR="114300" simplePos="0" relativeHeight="251662336" behindDoc="0" locked="0" layoutInCell="1" allowOverlap="1">
              <wp:simplePos x="0" y="0"/>
              <wp:positionH relativeFrom="margin">
                <wp:posOffset>2912745</wp:posOffset>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rPr>
                              <w:sz w:val="18"/>
                            </w:rPr>
                          </w:pPr>
                        </w:p>
                      </w:txbxContent>
                    </wps:txbx>
                    <wps:bodyPr wrap="none" lIns="0" tIns="0" rIns="0" bIns="0">
                      <a:spAutoFit/>
                    </wps:bodyPr>
                  </wps:wsp>
                </a:graphicData>
              </a:graphic>
            </wp:anchor>
          </w:drawing>
        </mc:Choice>
        <mc:Fallback>
          <w:pict>
            <v:shape id="_x0000_s1026" o:spid="_x0000_s1026" o:spt="202" type="#_x0000_t202" style="position:absolute;left:0pt;margin-left:229.35pt;margin-top:0pt;height:144pt;width:144pt;mso-position-horizontal-relative:margin;mso-wrap-style:none;z-index:251662336;mso-width-relative:page;mso-height-relative:page;" filled="f" stroked="f" coordsize="21600,21600" o:gfxdata="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hALhidQAAAAIAQAADwAAAAAAAAABACAAAAAiAAAAZHJzL2Rvd25yZXYu&#10;eG1sUEsBAhQAFAAAAAgAh07iQMtk7rrGAQAAmwMAAA4AAAAAAAAAAQAgAAAAIwEAAGRycy9lMm9E&#10;b2MueG1sUEsFBgAAAAAGAAYAWQEAAFsFAAAAAA==&#10;">
              <v:fill on="f" focussize="0,0"/>
              <v:stroke on="f"/>
              <v:imagedata o:title=""/>
              <o:lock v:ext="edit" aspectratio="f"/>
              <v:textbox inset="0mm,0mm,0mm,0mm" style="mso-fit-shape-to-text:t;">
                <w:txbxContent>
                  <w:p>
                    <w:pPr>
                      <w:snapToGrid w:val="0"/>
                      <w:rPr>
                        <w:sz w:val="18"/>
                      </w:rPr>
                    </w:pPr>
                  </w:p>
                </w:txbxContent>
              </v:textbox>
            </v:shape>
          </w:pict>
        </mc:Fallback>
      </mc:AlternateContent>
    </w:r>
    <w:r>
      <w:rPr>
        <w:sz w:val="18"/>
        <w:szCs w:val="18"/>
      </w:rPr>
      <mc:AlternateContent>
        <mc:Choice Requires="wps">
          <w:drawing>
            <wp:anchor distT="0" distB="0" distL="114300" distR="114300" simplePos="0" relativeHeight="251661312" behindDoc="0" locked="0" layoutInCell="1" allowOverlap="1">
              <wp:simplePos x="0" y="0"/>
              <wp:positionH relativeFrom="margin">
                <wp:posOffset>2912745</wp:posOffset>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rPr>
                              <w:sz w:val="18"/>
                            </w:rPr>
                          </w:pPr>
                        </w:p>
                      </w:txbxContent>
                    </wps:txbx>
                    <wps:bodyPr wrap="none" lIns="0" tIns="0" rIns="0" bIns="0">
                      <a:spAutoFit/>
                    </wps:bodyPr>
                  </wps:wsp>
                </a:graphicData>
              </a:graphic>
            </wp:anchor>
          </w:drawing>
        </mc:Choice>
        <mc:Fallback>
          <w:pict>
            <v:shape id="_x0000_s1026" o:spid="_x0000_s1026" o:spt="202" type="#_x0000_t202" style="position:absolute;left:0pt;margin-left:229.35pt;margin-top:0pt;height:144pt;width:144pt;mso-position-horizontal-relative:margin;mso-wrap-style:none;z-index:251661312;mso-width-relative:page;mso-height-relative:page;" filled="f" stroked="f" coordsize="21600,21600" o:gfxdata="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hALhidQAAAAIAQAADwAAAAAAAAABACAAAAAiAAAAZHJzL2Rvd25yZXYu&#10;eG1sUEsBAhQAFAAAAAgAh07iQCNUKLHGAQAAmwMAAA4AAAAAAAAAAQAgAAAAIwEAAGRycy9lMm9E&#10;b2MueG1sUEsFBgAAAAAGAAYAWQEAAFsFAAAAAA==&#10;">
              <v:fill on="f" focussize="0,0"/>
              <v:stroke on="f"/>
              <v:imagedata o:title=""/>
              <o:lock v:ext="edit" aspectratio="f"/>
              <v:textbox inset="0mm,0mm,0mm,0mm" style="mso-fit-shape-to-text:t;">
                <w:txbxContent>
                  <w:p>
                    <w:pPr>
                      <w:snapToGrid w:val="0"/>
                      <w:rPr>
                        <w:sz w:val="18"/>
                      </w:rPr>
                    </w:pPr>
                  </w:p>
                </w:txbxContent>
              </v:textbox>
            </v:shape>
          </w:pict>
        </mc:Fallback>
      </mc:AlternateContent>
    </w:r>
    <w:r>
      <w:rPr>
        <w:sz w:val="18"/>
        <w:szCs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rPr>
                              <w:sz w:val="18"/>
                            </w:rPr>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BERkUBxgEAAJsDAAAOAAAAAAAAAAEAIAAAAB4BAABkcnMvZTJvRG9jLnht&#10;bFBLBQYAAAAABgAGAFkBAABWBQAAAAA=&#10;">
              <v:fill on="f" focussize="0,0"/>
              <v:stroke on="f"/>
              <v:imagedata o:title=""/>
              <o:lock v:ext="edit" aspectratio="f"/>
              <v:textbox inset="0mm,0mm,0mm,0mm" style="mso-fit-shape-to-text:t;">
                <w:txbxContent>
                  <w:p>
                    <w:pPr>
                      <w:snapToGrid w:val="0"/>
                      <w:rPr>
                        <w:sz w:val="18"/>
                      </w:rPr>
                    </w:pPr>
                  </w:p>
                </w:txbxContent>
              </v:textbox>
            </v:shape>
          </w:pict>
        </mc:Fallback>
      </mc:AlternateContent>
    </w:r>
    <w:r>
      <w:rPr>
        <w:rFonts w:hint="eastAsia"/>
        <w:sz w:val="18"/>
        <w:szCs w:val="18"/>
      </w:rPr>
      <w:t>西安市高新区高新路瑞欣大厦6楼A室</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5646"/>
      </w:tabs>
    </w:pPr>
    <w:r>
      <w:rPr>
        <w:sz w:val="18"/>
        <w:szCs w:val="18"/>
      </w:rPr>
      <mc:AlternateContent>
        <mc:Choice Requires="wps">
          <w:drawing>
            <wp:anchor distT="0" distB="0" distL="114300" distR="114300" simplePos="0" relativeHeight="251667456" behindDoc="0" locked="0" layoutInCell="1" allowOverlap="1">
              <wp:simplePos x="0" y="0"/>
              <wp:positionH relativeFrom="margin">
                <wp:posOffset>2912745</wp:posOffset>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rPr>
                              <w:sz w:val="18"/>
                            </w:rPr>
                          </w:pPr>
                        </w:p>
                      </w:txbxContent>
                    </wps:txbx>
                    <wps:bodyPr wrap="none" lIns="0" tIns="0" rIns="0" bIns="0">
                      <a:spAutoFit/>
                    </wps:bodyPr>
                  </wps:wsp>
                </a:graphicData>
              </a:graphic>
            </wp:anchor>
          </w:drawing>
        </mc:Choice>
        <mc:Fallback>
          <w:pict>
            <v:shape id="_x0000_s1026" o:spid="_x0000_s1026" o:spt="202" type="#_x0000_t202" style="position:absolute;left:0pt;margin-left:229.35pt;margin-top:0pt;height:144pt;width:144pt;mso-position-horizontal-relative:margin;mso-wrap-style:none;z-index:251667456;mso-width-relative:page;mso-height-relative:page;" filled="f" stroked="f" coordsize="21600,21600" o:gfxdata="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hALhidQAAAAIAQAADwAAAAAAAAABACAAAAAiAAAAZHJzL2Rvd25yZXYu&#10;eG1sUEsBAhQAFAAAAAgAh07iQFuS7ALGAQAAnQMAAA4AAAAAAAAAAQAgAAAAIwEAAGRycy9lMm9E&#10;b2MueG1sUEsFBgAAAAAGAAYAWQEAAFsFAAAAAA==&#10;">
              <v:fill on="f" focussize="0,0"/>
              <v:stroke on="f"/>
              <v:imagedata o:title=""/>
              <o:lock v:ext="edit" aspectratio="f"/>
              <v:textbox inset="0mm,0mm,0mm,0mm" style="mso-fit-shape-to-text:t;">
                <w:txbxContent>
                  <w:p>
                    <w:pPr>
                      <w:snapToGrid w:val="0"/>
                      <w:rPr>
                        <w:sz w:val="18"/>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5646"/>
      </w:tabs>
      <w:rPr>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3"/>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98</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ExAgAAZ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w/hMQIAAGUEAAAOAAAAAAAAAAEAIAAAAB8BAABkcnMvZTJvRG9jLnhtbFBLBQYA&#10;AAAABgAGAFkBAADCBQAAAAA=&#10;">
              <v:fill on="f" focussize="0,0"/>
              <v:stroke on="f" weight="0.5pt"/>
              <v:imagedata o:title=""/>
              <o:lock v:ext="edit" aspectratio="f"/>
              <v:textbox inset="0mm,0mm,0mm,0mm" style="mso-fit-shape-to-text:t;">
                <w:txbxContent>
                  <w:p>
                    <w:pPr>
                      <w:pStyle w:val="13"/>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98</w:t>
                    </w:r>
                    <w:r>
                      <w:fldChar w:fldCharType="end"/>
                    </w:r>
                    <w:r>
                      <w:rPr>
                        <w:rFonts w:hint="eastAsia"/>
                      </w:rPr>
                      <w:t xml:space="preserve"> 页</w:t>
                    </w:r>
                  </w:p>
                </w:txbxContent>
              </v:textbox>
            </v:shape>
          </w:pict>
        </mc:Fallback>
      </mc:AlternateContent>
    </w:r>
    <w:r>
      <w:rPr>
        <w:sz w:val="18"/>
        <w:szCs w:val="18"/>
      </w:rPr>
      <mc:AlternateContent>
        <mc:Choice Requires="wps">
          <w:drawing>
            <wp:anchor distT="0" distB="0" distL="114300" distR="114300" simplePos="0" relativeHeight="251672576" behindDoc="0" locked="0" layoutInCell="1" allowOverlap="1">
              <wp:simplePos x="0" y="0"/>
              <wp:positionH relativeFrom="margin">
                <wp:posOffset>2912745</wp:posOffset>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rPr>
                              <w:sz w:val="18"/>
                            </w:rPr>
                          </w:pPr>
                        </w:p>
                      </w:txbxContent>
                    </wps:txbx>
                    <wps:bodyPr wrap="none" lIns="0" tIns="0" rIns="0" bIns="0">
                      <a:spAutoFit/>
                    </wps:bodyPr>
                  </wps:wsp>
                </a:graphicData>
              </a:graphic>
            </wp:anchor>
          </w:drawing>
        </mc:Choice>
        <mc:Fallback>
          <w:pict>
            <v:shape id="_x0000_s1026" o:spid="_x0000_s1026" o:spt="202" type="#_x0000_t202" style="position:absolute;left:0pt;margin-left:229.35pt;margin-top:0pt;height:144pt;width:144pt;mso-position-horizontal-relative:margin;mso-wrap-style:none;z-index:251672576;mso-width-relative:page;mso-height-relative:page;" filled="f" stroked="f" coordsize="21600,21600" o:gfxdata="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IQC4YnUAAAACAEAAA8AAAAAAAAAAQAgAAAAIgAAAGRycy9kb3ducmV2&#10;LnhtbFBLAQIUABQAAAAIAIdO4kCLuTerxwEAAJ0DAAAOAAAAAAAAAAEAIAAAACMBAABkcnMvZTJv&#10;RG9jLnhtbFBLBQYAAAAABgAGAFkBAABcBQAAAAA=&#10;">
              <v:fill on="f" focussize="0,0"/>
              <v:stroke on="f"/>
              <v:imagedata o:title=""/>
              <o:lock v:ext="edit" aspectratio="f"/>
              <v:textbox inset="0mm,0mm,0mm,0mm" style="mso-fit-shape-to-text:t;">
                <w:txbxContent>
                  <w:p>
                    <w:pPr>
                      <w:snapToGrid w:val="0"/>
                      <w:rPr>
                        <w:sz w:val="18"/>
                      </w:rPr>
                    </w:pPr>
                  </w:p>
                </w:txbxContent>
              </v:textbox>
            </v:shape>
          </w:pict>
        </mc:Fallback>
      </mc:AlternateContent>
    </w:r>
    <w:r>
      <w:rPr>
        <w:rFonts w:hint="eastAsia"/>
        <w:sz w:val="18"/>
        <w:szCs w:val="18"/>
      </w:rPr>
      <w:t xml:space="preserve"> </w:t>
    </w:r>
    <w:r>
      <w:rPr>
        <w:rFonts w:hint="eastAsia" w:cs="宋体"/>
        <w:color w:val="333333"/>
        <w:sz w:val="18"/>
        <w:szCs w:val="18"/>
        <w:shd w:val="clear" w:color="auto" w:fill="FFFFFF"/>
      </w:rPr>
      <w:t>陕西至诚招标咨询有限公司</w:t>
    </w:r>
    <w:r>
      <w:rPr>
        <w:rFonts w:hint="eastAsia"/>
        <w:sz w:val="18"/>
        <w:szCs w:val="18"/>
      </w:rPr>
      <w:t xml:space="preserve">                                   地址：</w:t>
    </w:r>
    <w:r>
      <w:rPr>
        <w:sz w:val="18"/>
        <w:szCs w:val="18"/>
      </w:rPr>
      <mc:AlternateContent>
        <mc:Choice Requires="wps">
          <w:drawing>
            <wp:anchor distT="0" distB="0" distL="114300" distR="114300" simplePos="0" relativeHeight="251671552" behindDoc="0" locked="0" layoutInCell="1" allowOverlap="1">
              <wp:simplePos x="0" y="0"/>
              <wp:positionH relativeFrom="margin">
                <wp:posOffset>2912745</wp:posOffset>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rPr>
                              <w:sz w:val="18"/>
                            </w:rPr>
                          </w:pPr>
                        </w:p>
                      </w:txbxContent>
                    </wps:txbx>
                    <wps:bodyPr wrap="none" lIns="0" tIns="0" rIns="0" bIns="0">
                      <a:spAutoFit/>
                    </wps:bodyPr>
                  </wps:wsp>
                </a:graphicData>
              </a:graphic>
            </wp:anchor>
          </w:drawing>
        </mc:Choice>
        <mc:Fallback>
          <w:pict>
            <v:shape id="_x0000_s1026" o:spid="_x0000_s1026" o:spt="202" type="#_x0000_t202" style="position:absolute;left:0pt;margin-left:229.35pt;margin-top:0pt;height:144pt;width:144pt;mso-position-horizontal-relative:margin;mso-wrap-style:none;z-index:251671552;mso-width-relative:page;mso-height-relative:page;" filled="f" stroked="f" coordsize="21600,21600" o:gfxdata="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IQC4YnUAAAACAEAAA8AAAAAAAAAAQAgAAAAIgAAAGRycy9kb3ducmV2&#10;LnhtbFBLAQIUABQAAAAIAIdO4kBNblIZxwEAAJ0DAAAOAAAAAAAAAAEAIAAAACMBAABkcnMvZTJv&#10;RG9jLnhtbFBLBQYAAAAABgAGAFkBAABcBQAAAAA=&#10;">
              <v:fill on="f" focussize="0,0"/>
              <v:stroke on="f"/>
              <v:imagedata o:title=""/>
              <o:lock v:ext="edit" aspectratio="f"/>
              <v:textbox inset="0mm,0mm,0mm,0mm" style="mso-fit-shape-to-text:t;">
                <w:txbxContent>
                  <w:p>
                    <w:pPr>
                      <w:snapToGrid w:val="0"/>
                      <w:rPr>
                        <w:sz w:val="18"/>
                      </w:rPr>
                    </w:pPr>
                  </w:p>
                </w:txbxContent>
              </v:textbox>
            </v:shape>
          </w:pict>
        </mc:Fallback>
      </mc:AlternateContent>
    </w:r>
    <w:r>
      <w:rPr>
        <w:sz w:val="18"/>
        <w:szCs w:val="18"/>
      </w:rPr>
      <mc:AlternateContent>
        <mc:Choice Requires="wps">
          <w:drawing>
            <wp:anchor distT="0" distB="0" distL="114300" distR="114300" simplePos="0" relativeHeight="251670528" behindDoc="0" locked="0" layoutInCell="1" allowOverlap="1">
              <wp:simplePos x="0" y="0"/>
              <wp:positionH relativeFrom="margin">
                <wp:posOffset>2912745</wp:posOffset>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rPr>
                              <w:sz w:val="18"/>
                            </w:rPr>
                          </w:pPr>
                        </w:p>
                      </w:txbxContent>
                    </wps:txbx>
                    <wps:bodyPr wrap="none" lIns="0" tIns="0" rIns="0" bIns="0">
                      <a:spAutoFit/>
                    </wps:bodyPr>
                  </wps:wsp>
                </a:graphicData>
              </a:graphic>
            </wp:anchor>
          </w:drawing>
        </mc:Choice>
        <mc:Fallback>
          <w:pict>
            <v:shape id="_x0000_s1026" o:spid="_x0000_s1026" o:spt="202" type="#_x0000_t202" style="position:absolute;left:0pt;margin-left:229.35pt;margin-top:0pt;height:144pt;width:144pt;mso-position-horizontal-relative:margin;mso-wrap-style:none;z-index:251670528;mso-width-relative:page;mso-height-relative:page;" filled="f" stroked="f" coordsize="21600,21600" o:gfxdata="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IQC4YnUAAAACAEAAA8AAAAAAAAAAQAgAAAAIgAAAGRycy9kb3ducmV2&#10;LnhtbFBLAQIUABQAAAAIAIdO4kBq6PAjxwEAAJ0DAAAOAAAAAAAAAAEAIAAAACMBAABkcnMvZTJv&#10;RG9jLnhtbFBLBQYAAAAABgAGAFkBAABcBQAAAAA=&#10;">
              <v:fill on="f" focussize="0,0"/>
              <v:stroke on="f"/>
              <v:imagedata o:title=""/>
              <o:lock v:ext="edit" aspectratio="f"/>
              <v:textbox inset="0mm,0mm,0mm,0mm" style="mso-fit-shape-to-text:t;">
                <w:txbxContent>
                  <w:p>
                    <w:pPr>
                      <w:snapToGrid w:val="0"/>
                      <w:rPr>
                        <w:sz w:val="18"/>
                      </w:rPr>
                    </w:pPr>
                  </w:p>
                </w:txbxContent>
              </v:textbox>
            </v:shape>
          </w:pict>
        </mc:Fallback>
      </mc:AlternateContent>
    </w:r>
    <w:r>
      <w:rPr>
        <w:sz w:val="18"/>
        <w:szCs w:val="18"/>
      </w:rPr>
      <mc:AlternateContent>
        <mc:Choice Requires="wps">
          <w:drawing>
            <wp:anchor distT="0" distB="0" distL="114300" distR="114300" simplePos="0" relativeHeight="251669504" behindDoc="0" locked="0" layoutInCell="1" allowOverlap="1">
              <wp:simplePos x="0" y="0"/>
              <wp:positionH relativeFrom="margin">
                <wp:posOffset>2912745</wp:posOffset>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rPr>
                              <w:sz w:val="18"/>
                            </w:rPr>
                          </w:pPr>
                        </w:p>
                      </w:txbxContent>
                    </wps:txbx>
                    <wps:bodyPr wrap="none" lIns="0" tIns="0" rIns="0" bIns="0">
                      <a:spAutoFit/>
                    </wps:bodyPr>
                  </wps:wsp>
                </a:graphicData>
              </a:graphic>
            </wp:anchor>
          </w:drawing>
        </mc:Choice>
        <mc:Fallback>
          <w:pict>
            <v:shape id="_x0000_s1026" o:spid="_x0000_s1026" o:spt="202" type="#_x0000_t202" style="position:absolute;left:0pt;margin-left:229.35pt;margin-top:0pt;height:144pt;width:144pt;mso-position-horizontal-relative:margin;mso-wrap-style:none;z-index:251669504;mso-width-relative:page;mso-height-relative:page;" filled="f" stroked="f" coordsize="21600,21600" o:gfxdata="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IQC4YnUAAAACAEAAA8AAAAAAAAAAQAgAAAAIgAAAGRycy9kb3ducmV2&#10;LnhtbFBLAQIUABQAAAAIAIdO4kCsP5WRxwEAAJ0DAAAOAAAAAAAAAAEAIAAAACMBAABkcnMvZTJv&#10;RG9jLnhtbFBLBQYAAAAABgAGAFkBAABcBQAAAAA=&#10;">
              <v:fill on="f" focussize="0,0"/>
              <v:stroke on="f"/>
              <v:imagedata o:title=""/>
              <o:lock v:ext="edit" aspectratio="f"/>
              <v:textbox inset="0mm,0mm,0mm,0mm" style="mso-fit-shape-to-text:t;">
                <w:txbxContent>
                  <w:p>
                    <w:pPr>
                      <w:snapToGrid w:val="0"/>
                      <w:rPr>
                        <w:sz w:val="18"/>
                      </w:rPr>
                    </w:pPr>
                  </w:p>
                </w:txbxContent>
              </v:textbox>
            </v:shape>
          </w:pict>
        </mc:Fallback>
      </mc:AlternateContent>
    </w:r>
    <w:r>
      <w:rPr>
        <w:sz w:val="18"/>
        <w:szCs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rPr>
                              <w:sz w:val="18"/>
                            </w:rPr>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a0NWJ8cBAACdAwAADgAAAAAAAAABACAAAAAeAQAAZHJzL2Uyb0RvYy54&#10;bWxQSwUGAAAAAAYABgBZAQAAVwUAAAAA&#10;">
              <v:fill on="f" focussize="0,0"/>
              <v:stroke on="f"/>
              <v:imagedata o:title=""/>
              <o:lock v:ext="edit" aspectratio="f"/>
              <v:textbox inset="0mm,0mm,0mm,0mm" style="mso-fit-shape-to-text:t;">
                <w:txbxContent>
                  <w:p>
                    <w:pPr>
                      <w:snapToGrid w:val="0"/>
                      <w:rPr>
                        <w:sz w:val="18"/>
                      </w:rPr>
                    </w:pPr>
                  </w:p>
                </w:txbxContent>
              </v:textbox>
            </v:shape>
          </w:pict>
        </mc:Fallback>
      </mc:AlternateContent>
    </w:r>
    <w:r>
      <w:rPr>
        <w:rFonts w:hint="eastAsia"/>
        <w:sz w:val="18"/>
        <w:szCs w:val="18"/>
      </w:rPr>
      <w:t>西安市高新区高新路瑞欣大厦6楼A室</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5646"/>
      </w:tabs>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3"/>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95</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jp6UzAgAAZQQAAA4AAABkcnMvZTJvRG9jLnhtbK1UzY7TMBC+I/EO&#10;lu80aRGrUj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zjp6UzAgAAZQQAAA4AAAAAAAAAAQAgAAAAHwEAAGRycy9lMm9Eb2MueG1sUEsF&#10;BgAAAAAGAAYAWQEAAMQFAAAAAA==&#10;">
              <v:fill on="f" focussize="0,0"/>
              <v:stroke on="f" weight="0.5pt"/>
              <v:imagedata o:title=""/>
              <o:lock v:ext="edit" aspectratio="f"/>
              <v:textbox inset="0mm,0mm,0mm,0mm" style="mso-fit-shape-to-text:t;">
                <w:txbxContent>
                  <w:p>
                    <w:pPr>
                      <w:pStyle w:val="13"/>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95</w:t>
                    </w:r>
                    <w:r>
                      <w:fldChar w:fldCharType="end"/>
                    </w:r>
                    <w:r>
                      <w:rPr>
                        <w:rFonts w:hint="eastAsia"/>
                      </w:rPr>
                      <w:t xml:space="preserve"> 页</w:t>
                    </w:r>
                  </w:p>
                </w:txbxContent>
              </v:textbox>
            </v:shape>
          </w:pict>
        </mc:Fallback>
      </mc:AlternateContent>
    </w:r>
    <w:r>
      <w:rPr>
        <w:sz w:val="18"/>
        <w:szCs w:val="18"/>
      </w:rPr>
      <mc:AlternateContent>
        <mc:Choice Requires="wps">
          <w:drawing>
            <wp:anchor distT="0" distB="0" distL="114300" distR="114300" simplePos="0" relativeHeight="251673600" behindDoc="0" locked="0" layoutInCell="1" allowOverlap="1">
              <wp:simplePos x="0" y="0"/>
              <wp:positionH relativeFrom="margin">
                <wp:posOffset>2912745</wp:posOffset>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rPr>
                              <w:sz w:val="18"/>
                            </w:rPr>
                          </w:pPr>
                        </w:p>
                      </w:txbxContent>
                    </wps:txbx>
                    <wps:bodyPr wrap="none" lIns="0" tIns="0" rIns="0" bIns="0">
                      <a:spAutoFit/>
                    </wps:bodyPr>
                  </wps:wsp>
                </a:graphicData>
              </a:graphic>
            </wp:anchor>
          </w:drawing>
        </mc:Choice>
        <mc:Fallback>
          <w:pict>
            <v:shape id="_x0000_s1026" o:spid="_x0000_s1026" o:spt="202" type="#_x0000_t202" style="position:absolute;left:0pt;margin-left:229.35pt;margin-top:0pt;height:144pt;width:144pt;mso-position-horizontal-relative:margin;mso-wrap-style:none;z-index:251673600;mso-width-relative:page;mso-height-relative:page;" filled="f" stroked="f" coordsize="21600,21600" o:gfxdata="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IQC4YnUAAAACAEAAA8AAAAAAAAAAQAgAAAAIgAAAGRycy9kb3ducmV2&#10;LnhtbFBLAQIUABQAAAAIAIdO4kCtlDOVxwEAAJ0DAAAOAAAAAAAAAAEAIAAAACMBAABkcnMvZTJv&#10;RG9jLnhtbFBLBQYAAAAABgAGAFkBAABcBQAAAAA=&#10;">
              <v:fill on="f" focussize="0,0"/>
              <v:stroke on="f"/>
              <v:imagedata o:title=""/>
              <o:lock v:ext="edit" aspectratio="f"/>
              <v:textbox inset="0mm,0mm,0mm,0mm" style="mso-fit-shape-to-text:t;">
                <w:txbxContent>
                  <w:p>
                    <w:pPr>
                      <w:snapToGrid w:val="0"/>
                      <w:rPr>
                        <w:sz w:val="18"/>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5646"/>
      </w:tabs>
      <w:rPr>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86" name="文本框 8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3"/>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r>
                            <w:rPr>
                              <w:rFonts w:hint="eastAsia"/>
                            </w:rPr>
                            <w:t xml:space="preserve"> 页 共 </w:t>
                          </w:r>
                          <w:r>
                            <w:fldChar w:fldCharType="begin"/>
                          </w:r>
                          <w:r>
                            <w:instrText xml:space="preserve"> NUMPAGES  \* MERGEFORMAT </w:instrText>
                          </w:r>
                          <w:r>
                            <w:fldChar w:fldCharType="separate"/>
                          </w:r>
                          <w:r>
                            <w:t>95</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6kk6wyAgAAZQ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qSTrDICAABlBAAADgAAAAAAAAABACAAAAAfAQAAZHJzL2Uyb0RvYy54bWxQSwUG&#10;AAAAAAYABgBZAQAAwwUAAAAA&#10;">
              <v:fill on="f" focussize="0,0"/>
              <v:stroke on="f" weight="0.5pt"/>
              <v:imagedata o:title=""/>
              <o:lock v:ext="edit" aspectratio="f"/>
              <v:textbox inset="0mm,0mm,0mm,0mm" style="mso-fit-shape-to-text:t;">
                <w:txbxContent>
                  <w:p>
                    <w:pPr>
                      <w:pStyle w:val="13"/>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r>
                      <w:rPr>
                        <w:rFonts w:hint="eastAsia"/>
                      </w:rPr>
                      <w:t xml:space="preserve"> 页 共 </w:t>
                    </w:r>
                    <w:r>
                      <w:fldChar w:fldCharType="begin"/>
                    </w:r>
                    <w:r>
                      <w:instrText xml:space="preserve"> NUMPAGES  \* MERGEFORMAT </w:instrText>
                    </w:r>
                    <w:r>
                      <w:fldChar w:fldCharType="separate"/>
                    </w:r>
                    <w:r>
                      <w:t>95</w:t>
                    </w:r>
                    <w:r>
                      <w:fldChar w:fldCharType="end"/>
                    </w:r>
                    <w:r>
                      <w:rPr>
                        <w:rFonts w:hint="eastAsia"/>
                      </w:rP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5646"/>
      </w:tabs>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3"/>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88</w:t>
                          </w:r>
                          <w:r>
                            <w:rPr>
                              <w:rFonts w:hint="eastAsia"/>
                            </w:rPr>
                            <w:fldChar w:fldCharType="end"/>
                          </w:r>
                          <w:r>
                            <w:rPr>
                              <w:rFonts w:hint="eastAsia"/>
                            </w:rP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Ay1myXFAQAAmwMAAA4AAAAAAAAAAQAgAAAAHgEAAGRycy9lMm9Eb2MueG1s&#10;UEsFBgAAAAAGAAYAWQEAAFUFAAAAAA==&#10;">
              <v:fill on="f" focussize="0,0"/>
              <v:stroke on="f"/>
              <v:imagedata o:title=""/>
              <o:lock v:ext="edit" aspectratio="f"/>
              <v:textbox inset="0mm,0mm,0mm,0mm" style="mso-fit-shape-to-text:t;">
                <w:txbxContent>
                  <w:p>
                    <w:pPr>
                      <w:pStyle w:val="13"/>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88</w:t>
                    </w:r>
                    <w:r>
                      <w:rPr>
                        <w:rFonts w:hint="eastAsia"/>
                      </w:rPr>
                      <w:fldChar w:fldCharType="end"/>
                    </w:r>
                    <w:r>
                      <w:rPr>
                        <w:rFonts w:hint="eastAsia"/>
                      </w:rPr>
                      <w:t xml:space="preserve"> 页</w:t>
                    </w:r>
                  </w:p>
                </w:txbxContent>
              </v:textbox>
            </v:shape>
          </w:pict>
        </mc:Fallback>
      </mc:AlternateContent>
    </w:r>
    <w:r>
      <w:rPr>
        <w:sz w:val="18"/>
        <w:szCs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rPr>
                              <w:sz w:val="18"/>
                            </w:rPr>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a6f2lccBAACbAwAADgAAAAAAAAABACAAAAAeAQAAZHJzL2Uyb0RvYy54&#10;bWxQSwUGAAAAAAYABgBZAQAAVwUAAAAA&#10;">
              <v:fill on="f" focussize="0,0"/>
              <v:stroke on="f"/>
              <v:imagedata o:title=""/>
              <o:lock v:ext="edit" aspectratio="f"/>
              <v:textbox inset="0mm,0mm,0mm,0mm" style="mso-fit-shape-to-text:t;">
                <w:txbxContent>
                  <w:p>
                    <w:pPr>
                      <w:snapToGrid w:val="0"/>
                      <w:rPr>
                        <w:sz w:val="18"/>
                      </w:rPr>
                    </w:pPr>
                  </w:p>
                </w:txbxContent>
              </v:textbox>
            </v:shape>
          </w:pict>
        </mc:Fallback>
      </mc:AlternateContent>
    </w:r>
    <w:r>
      <w:rPr>
        <w:rFonts w:hint="eastAsia"/>
        <w:sz w:val="18"/>
        <w:szCs w:val="18"/>
      </w:rPr>
      <w:t>陕西至诚招标咨询有限公司                                     地址：西安市高新区高新路瑞欣大厦6楼A室</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single" w:color="auto" w:sz="4" w:space="1"/>
      </w:pBdr>
      <w:tabs>
        <w:tab w:val="left" w:pos="2307"/>
        <w:tab w:val="clear" w:pos="4153"/>
      </w:tabs>
      <w:jc w:val="left"/>
      <w:rPr>
        <w:sz w:val="16"/>
        <w:szCs w:val="16"/>
      </w:rPr>
    </w:pPr>
    <w:r>
      <w:rPr>
        <w:rFonts w:hint="eastAsia" w:hAnsi="宋体"/>
        <w:sz w:val="16"/>
        <w:szCs w:val="16"/>
        <w:lang w:eastAsia="zh-CN"/>
      </w:rPr>
      <w:t>检察业务装备采购项目</w:t>
    </w:r>
    <w:r>
      <w:rPr>
        <w:rFonts w:hint="eastAsia" w:hAnsi="宋体"/>
        <w:sz w:val="16"/>
        <w:szCs w:val="16"/>
      </w:rPr>
      <w:t xml:space="preserve">                                                  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single" w:color="auto" w:sz="4" w:space="1"/>
      </w:pBdr>
      <w:tabs>
        <w:tab w:val="left" w:pos="2307"/>
        <w:tab w:val="clear" w:pos="4153"/>
      </w:tabs>
      <w:jc w:val="left"/>
      <w:rPr>
        <w:rFonts w:hint="eastAsia" w:eastAsia="宋体"/>
        <w:sz w:val="16"/>
        <w:szCs w:val="16"/>
        <w:lang w:eastAsia="zh-CN"/>
      </w:rPr>
    </w:pPr>
    <w:r>
      <w:rPr>
        <w:rFonts w:hint="eastAsia" w:hAnsi="宋体"/>
        <w:sz w:val="18"/>
        <w:szCs w:val="18"/>
        <w:lang w:eastAsia="zh-CN"/>
      </w:rPr>
      <w:t>检察业务装备采购项目</w:t>
    </w:r>
    <w:r>
      <w:rPr>
        <w:rFonts w:hint="eastAsia" w:hAnsi="宋体"/>
        <w:sz w:val="18"/>
        <w:szCs w:val="18"/>
      </w:rPr>
      <w:t xml:space="preserve">                                                </w:t>
    </w:r>
    <w:r>
      <w:rPr>
        <w:rFonts w:hint="eastAsia" w:hAnsi="宋体"/>
        <w:sz w:val="18"/>
        <w:szCs w:val="18"/>
        <w:lang w:val="en-US" w:eastAsia="zh-CN"/>
      </w:rPr>
      <w:t xml:space="preserve">                           </w:t>
    </w:r>
    <w:r>
      <w:rPr>
        <w:rFonts w:hint="eastAsia" w:hAnsi="宋体"/>
        <w:sz w:val="18"/>
        <w:szCs w:val="18"/>
        <w:lang w:eastAsia="zh-CN"/>
      </w:rPr>
      <w:t>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single" w:color="auto" w:sz="4" w:space="1"/>
      </w:pBdr>
      <w:jc w:val="left"/>
      <w:rPr>
        <w:sz w:val="16"/>
        <w:szCs w:val="16"/>
      </w:rPr>
    </w:pPr>
    <w:r>
      <w:rPr>
        <w:rFonts w:hint="eastAsia"/>
        <w:sz w:val="16"/>
        <w:szCs w:val="16"/>
        <w:lang w:eastAsia="zh-CN"/>
      </w:rPr>
      <w:t>检察业务装备采购项目</w:t>
    </w:r>
    <w:r>
      <w:rPr>
        <w:rFonts w:hint="eastAsia"/>
        <w:sz w:val="16"/>
        <w:szCs w:val="1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lowerLetter"/>
      <w:lvlText w:val="%1)"/>
      <w:lvlJc w:val="left"/>
      <w:pPr>
        <w:tabs>
          <w:tab w:val="left" w:pos="840"/>
        </w:tabs>
        <w:ind w:left="840" w:hanging="4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
    <w:nsid w:val="14B66CD3"/>
    <w:multiLevelType w:val="singleLevel"/>
    <w:tmpl w:val="14B66CD3"/>
    <w:lvl w:ilvl="0" w:tentative="0">
      <w:start w:val="1"/>
      <w:numFmt w:val="chineseCounting"/>
      <w:suff w:val="nothing"/>
      <w:lvlText w:val="%1、"/>
      <w:lvlJc w:val="left"/>
      <w:rPr>
        <w:rFonts w:hint="eastAsia"/>
      </w:rPr>
    </w:lvl>
  </w:abstractNum>
  <w:abstractNum w:abstractNumId="2">
    <w:nsid w:val="53EC41AD"/>
    <w:multiLevelType w:val="singleLevel"/>
    <w:tmpl w:val="53EC41AD"/>
    <w:lvl w:ilvl="0" w:tentative="0">
      <w:start w:val="1"/>
      <w:numFmt w:val="decimal"/>
      <w:lvlText w:val="（%1）"/>
      <w:lvlJc w:val="left"/>
      <w:pPr>
        <w:tabs>
          <w:tab w:val="left" w:pos="720"/>
        </w:tabs>
        <w:ind w:left="720" w:hanging="720"/>
      </w:pPr>
      <w:rPr>
        <w:rFonts w:hint="eastAsia"/>
      </w:rPr>
    </w:lvl>
  </w:abstractNum>
  <w:abstractNum w:abstractNumId="3">
    <w:nsid w:val="59B2460E"/>
    <w:multiLevelType w:val="singleLevel"/>
    <w:tmpl w:val="59B2460E"/>
    <w:lvl w:ilvl="0" w:tentative="0">
      <w:start w:val="2"/>
      <w:numFmt w:val="decimal"/>
      <w:suff w:val="nothing"/>
      <w:lvlText w:val="%1."/>
      <w:lvlJc w:val="left"/>
    </w:lvl>
  </w:abstractNum>
  <w:abstractNum w:abstractNumId="4">
    <w:nsid w:val="59B25AF4"/>
    <w:multiLevelType w:val="singleLevel"/>
    <w:tmpl w:val="59B25AF4"/>
    <w:lvl w:ilvl="0" w:tentative="0">
      <w:start w:val="1"/>
      <w:numFmt w:val="decimal"/>
      <w:suff w:val="nothing"/>
      <w:lvlText w:val="（%1）"/>
      <w:lvlJc w:val="left"/>
    </w:lvl>
  </w:abstractNum>
  <w:abstractNum w:abstractNumId="5">
    <w:nsid w:val="59B64AF0"/>
    <w:multiLevelType w:val="singleLevel"/>
    <w:tmpl w:val="59B64AF0"/>
    <w:lvl w:ilvl="0" w:tentative="0">
      <w:start w:val="16"/>
      <w:numFmt w:val="decimal"/>
      <w:suff w:val="nothing"/>
      <w:lvlText w:val="%1."/>
      <w:lvlJc w:val="left"/>
    </w:lvl>
  </w:abstractNum>
  <w:num w:numId="1">
    <w:abstractNumId w:val="3"/>
  </w:num>
  <w:num w:numId="2">
    <w:abstractNumId w:val="5"/>
  </w:num>
  <w:num w:numId="3">
    <w:abstractNumId w:val="4"/>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1ZTk2MTQyODg0ZDk5MTI0YWY4MGUzOGFjOTBhYWIifQ=="/>
  </w:docVars>
  <w:rsids>
    <w:rsidRoot w:val="00000000"/>
    <w:rsid w:val="007A011C"/>
    <w:rsid w:val="00833EAA"/>
    <w:rsid w:val="00FE2086"/>
    <w:rsid w:val="02C8184E"/>
    <w:rsid w:val="03196F07"/>
    <w:rsid w:val="03AF6B8E"/>
    <w:rsid w:val="03E76A39"/>
    <w:rsid w:val="0427397A"/>
    <w:rsid w:val="05A5167E"/>
    <w:rsid w:val="07A10909"/>
    <w:rsid w:val="07F96640"/>
    <w:rsid w:val="08F057C4"/>
    <w:rsid w:val="09336D4E"/>
    <w:rsid w:val="096E7DFA"/>
    <w:rsid w:val="09FF17A0"/>
    <w:rsid w:val="0B9758D5"/>
    <w:rsid w:val="0BDF2EA6"/>
    <w:rsid w:val="0D0A0CEC"/>
    <w:rsid w:val="0FEC5B35"/>
    <w:rsid w:val="100C4220"/>
    <w:rsid w:val="100D3063"/>
    <w:rsid w:val="10BC45ED"/>
    <w:rsid w:val="11811206"/>
    <w:rsid w:val="123C27D6"/>
    <w:rsid w:val="132E39D9"/>
    <w:rsid w:val="135C18B6"/>
    <w:rsid w:val="14706074"/>
    <w:rsid w:val="14F45C8B"/>
    <w:rsid w:val="15011606"/>
    <w:rsid w:val="15474266"/>
    <w:rsid w:val="15DE2A1A"/>
    <w:rsid w:val="1717535E"/>
    <w:rsid w:val="186124D8"/>
    <w:rsid w:val="1A624883"/>
    <w:rsid w:val="1ADB272C"/>
    <w:rsid w:val="2000428E"/>
    <w:rsid w:val="20A65DE2"/>
    <w:rsid w:val="217E2260"/>
    <w:rsid w:val="219C6B91"/>
    <w:rsid w:val="21E67460"/>
    <w:rsid w:val="236E435E"/>
    <w:rsid w:val="26D12AD5"/>
    <w:rsid w:val="26EC12B4"/>
    <w:rsid w:val="2C6E0B1A"/>
    <w:rsid w:val="2D4773DF"/>
    <w:rsid w:val="2D766B20"/>
    <w:rsid w:val="2F18040C"/>
    <w:rsid w:val="2FB6157B"/>
    <w:rsid w:val="2FE70202"/>
    <w:rsid w:val="2FFC5506"/>
    <w:rsid w:val="33952634"/>
    <w:rsid w:val="34194BD6"/>
    <w:rsid w:val="342D401A"/>
    <w:rsid w:val="35704857"/>
    <w:rsid w:val="35BF4E53"/>
    <w:rsid w:val="36A95A89"/>
    <w:rsid w:val="3A250283"/>
    <w:rsid w:val="3A8C13F3"/>
    <w:rsid w:val="3ACC03BC"/>
    <w:rsid w:val="3D9A0976"/>
    <w:rsid w:val="3F2A76F6"/>
    <w:rsid w:val="42B63602"/>
    <w:rsid w:val="43A6077E"/>
    <w:rsid w:val="459B6123"/>
    <w:rsid w:val="45CE3A2F"/>
    <w:rsid w:val="48703163"/>
    <w:rsid w:val="49AA5E96"/>
    <w:rsid w:val="4A674BED"/>
    <w:rsid w:val="4D73094E"/>
    <w:rsid w:val="4E515D0F"/>
    <w:rsid w:val="4F521282"/>
    <w:rsid w:val="51025AC7"/>
    <w:rsid w:val="511D22EA"/>
    <w:rsid w:val="544E464E"/>
    <w:rsid w:val="54B177CA"/>
    <w:rsid w:val="55191910"/>
    <w:rsid w:val="56994394"/>
    <w:rsid w:val="56F54B4E"/>
    <w:rsid w:val="57B57D5F"/>
    <w:rsid w:val="589F0348"/>
    <w:rsid w:val="5A7A12B0"/>
    <w:rsid w:val="5AA40B4D"/>
    <w:rsid w:val="5B7A6807"/>
    <w:rsid w:val="5C890377"/>
    <w:rsid w:val="5CC56111"/>
    <w:rsid w:val="5CDE15D9"/>
    <w:rsid w:val="5DBA3C42"/>
    <w:rsid w:val="5E197DBD"/>
    <w:rsid w:val="5EA155B4"/>
    <w:rsid w:val="605300FC"/>
    <w:rsid w:val="63744110"/>
    <w:rsid w:val="64451080"/>
    <w:rsid w:val="645B4167"/>
    <w:rsid w:val="66422180"/>
    <w:rsid w:val="66725207"/>
    <w:rsid w:val="6888711C"/>
    <w:rsid w:val="69CD366B"/>
    <w:rsid w:val="69D928B9"/>
    <w:rsid w:val="6B545C62"/>
    <w:rsid w:val="6BB30BA5"/>
    <w:rsid w:val="6BB754F0"/>
    <w:rsid w:val="6CA0199D"/>
    <w:rsid w:val="6E027A67"/>
    <w:rsid w:val="71C85D8B"/>
    <w:rsid w:val="769161F9"/>
    <w:rsid w:val="771C6239"/>
    <w:rsid w:val="77417215"/>
    <w:rsid w:val="77E44C5F"/>
    <w:rsid w:val="793D3979"/>
    <w:rsid w:val="7DF61FF1"/>
    <w:rsid w:val="7F0855EA"/>
    <w:rsid w:val="7F6F02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z w:val="24"/>
      <w:lang w:val="en-US" w:eastAsia="zh-CN" w:bidi="ar-SA"/>
    </w:rPr>
  </w:style>
  <w:style w:type="paragraph" w:styleId="3">
    <w:name w:val="heading 1"/>
    <w:basedOn w:val="1"/>
    <w:next w:val="1"/>
    <w:link w:val="24"/>
    <w:qFormat/>
    <w:uiPriority w:val="0"/>
    <w:pPr>
      <w:keepNext/>
      <w:outlineLvl w:val="0"/>
    </w:pPr>
    <w:rPr>
      <w:rFonts w:ascii="仿宋_GB2312" w:hAnsi="宋体" w:eastAsia="仿宋_GB2312"/>
      <w:b/>
      <w:kern w:val="2"/>
      <w:sz w:val="32"/>
    </w:rPr>
  </w:style>
  <w:style w:type="paragraph" w:styleId="4">
    <w:name w:val="heading 2"/>
    <w:basedOn w:val="1"/>
    <w:next w:val="1"/>
    <w:qFormat/>
    <w:uiPriority w:val="9"/>
    <w:pPr>
      <w:keepNext/>
      <w:keepLines/>
      <w:widowControl/>
      <w:spacing w:before="260" w:after="260"/>
      <w:ind w:left="284"/>
      <w:jc w:val="left"/>
      <w:outlineLvl w:val="1"/>
    </w:pPr>
    <w:rPr>
      <w:rFonts w:ascii="Arial" w:hAnsi="Arial"/>
      <w:b/>
      <w:bCs/>
      <w:sz w:val="28"/>
      <w:szCs w:val="32"/>
    </w:rPr>
  </w:style>
  <w:style w:type="paragraph" w:styleId="5">
    <w:name w:val="heading 3"/>
    <w:basedOn w:val="1"/>
    <w:next w:val="1"/>
    <w:link w:val="38"/>
    <w:qFormat/>
    <w:uiPriority w:val="0"/>
    <w:pPr>
      <w:keepNext/>
      <w:spacing w:before="624" w:beforeLines="200" w:line="400" w:lineRule="exact"/>
      <w:jc w:val="center"/>
      <w:outlineLvl w:val="2"/>
    </w:pPr>
    <w:rPr>
      <w:rFonts w:ascii="Times New Roman"/>
      <w:b/>
      <w:bCs/>
      <w:kern w:val="2"/>
      <w:szCs w:val="24"/>
    </w:rPr>
  </w:style>
  <w:style w:type="paragraph" w:styleId="6">
    <w:name w:val="heading 4"/>
    <w:basedOn w:val="1"/>
    <w:next w:val="1"/>
    <w:qFormat/>
    <w:uiPriority w:val="0"/>
    <w:pPr>
      <w:keepNext/>
      <w:keepLines/>
      <w:widowControl/>
      <w:spacing w:before="280" w:after="290" w:line="376" w:lineRule="auto"/>
      <w:jc w:val="left"/>
      <w:outlineLvl w:val="3"/>
    </w:pPr>
    <w:rPr>
      <w:rFonts w:ascii="Arial" w:hAnsi="Arial" w:eastAsia="黑体"/>
      <w:b/>
      <w:bCs/>
      <w:kern w:val="0"/>
      <w:sz w:val="28"/>
      <w:szCs w:val="28"/>
    </w:rPr>
  </w:style>
  <w:style w:type="paragraph" w:styleId="7">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Times New Roman"/>
      <w:kern w:val="2"/>
      <w:sz w:val="21"/>
    </w:rPr>
  </w:style>
  <w:style w:type="paragraph" w:styleId="8">
    <w:name w:val="Normal Indent"/>
    <w:basedOn w:val="1"/>
    <w:qFormat/>
    <w:uiPriority w:val="0"/>
    <w:pPr>
      <w:spacing w:line="300" w:lineRule="auto"/>
      <w:ind w:firstLine="420" w:firstLineChars="200"/>
    </w:pPr>
    <w:rPr>
      <w:rFonts w:ascii="Calibri" w:hAnsi="Calibri Light" w:eastAsia="华文仿宋" w:cs="Times New Roman"/>
      <w:kern w:val="2"/>
      <w:sz w:val="21"/>
      <w:szCs w:val="24"/>
    </w:rPr>
  </w:style>
  <w:style w:type="paragraph" w:styleId="9">
    <w:name w:val="Body Text Indent"/>
    <w:basedOn w:val="1"/>
    <w:next w:val="1"/>
    <w:qFormat/>
    <w:uiPriority w:val="0"/>
    <w:pPr>
      <w:widowControl/>
      <w:ind w:firstLine="652" w:firstLineChars="233"/>
    </w:pPr>
    <w:rPr>
      <w:rFonts w:ascii="Times New Roman"/>
      <w:sz w:val="28"/>
    </w:rPr>
  </w:style>
  <w:style w:type="paragraph" w:styleId="10">
    <w:name w:val="index 4"/>
    <w:basedOn w:val="1"/>
    <w:next w:val="1"/>
    <w:unhideWhenUsed/>
    <w:qFormat/>
    <w:uiPriority w:val="99"/>
    <w:pPr>
      <w:ind w:left="428" w:firstLine="140"/>
    </w:pPr>
  </w:style>
  <w:style w:type="paragraph" w:styleId="11">
    <w:name w:val="toc 3"/>
    <w:basedOn w:val="1"/>
    <w:next w:val="1"/>
    <w:qFormat/>
    <w:uiPriority w:val="0"/>
    <w:pPr>
      <w:ind w:left="840" w:leftChars="400"/>
    </w:pPr>
  </w:style>
  <w:style w:type="paragraph" w:styleId="12">
    <w:name w:val="Plain Text"/>
    <w:basedOn w:val="1"/>
    <w:qFormat/>
    <w:uiPriority w:val="0"/>
    <w:rPr>
      <w:rFonts w:hAnsi="Courier New"/>
      <w:kern w:val="2"/>
      <w:sz w:val="21"/>
    </w:rPr>
  </w:style>
  <w:style w:type="paragraph" w:styleId="13">
    <w:name w:val="footer"/>
    <w:basedOn w:val="1"/>
    <w:next w:val="2"/>
    <w:qFormat/>
    <w:uiPriority w:val="99"/>
    <w:pPr>
      <w:tabs>
        <w:tab w:val="center" w:pos="4153"/>
        <w:tab w:val="right" w:pos="8306"/>
      </w:tabs>
      <w:snapToGrid w:val="0"/>
      <w:jc w:val="left"/>
    </w:pPr>
    <w:rPr>
      <w:rFonts w:ascii="Times New Roman"/>
      <w:kern w:val="2"/>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rFonts w:ascii="Times New Roman"/>
      <w:kern w:val="2"/>
      <w:sz w:val="18"/>
      <w:szCs w:val="18"/>
    </w:rPr>
  </w:style>
  <w:style w:type="paragraph" w:styleId="15">
    <w:name w:val="toc 1"/>
    <w:basedOn w:val="1"/>
    <w:next w:val="1"/>
    <w:unhideWhenUsed/>
    <w:qFormat/>
    <w:uiPriority w:val="39"/>
    <w:pPr>
      <w:tabs>
        <w:tab w:val="left" w:pos="1418"/>
        <w:tab w:val="right" w:leader="dot" w:pos="8302"/>
      </w:tabs>
      <w:spacing w:line="960" w:lineRule="auto"/>
    </w:pPr>
  </w:style>
  <w:style w:type="paragraph" w:styleId="16">
    <w:name w:val="toc 2"/>
    <w:basedOn w:val="1"/>
    <w:next w:val="1"/>
    <w:unhideWhenUsed/>
    <w:qFormat/>
    <w:uiPriority w:val="39"/>
    <w:pPr>
      <w:tabs>
        <w:tab w:val="right" w:leader="dot" w:pos="8302"/>
      </w:tabs>
      <w:spacing w:line="960" w:lineRule="auto"/>
      <w:ind w:left="420" w:leftChars="200"/>
    </w:pPr>
  </w:style>
  <w:style w:type="paragraph" w:styleId="17">
    <w:name w:val="Normal (Web)"/>
    <w:basedOn w:val="1"/>
    <w:qFormat/>
    <w:uiPriority w:val="99"/>
    <w:pPr>
      <w:widowControl/>
      <w:spacing w:before="100" w:beforeAutospacing="1" w:after="100" w:afterAutospacing="1"/>
      <w:jc w:val="left"/>
    </w:pPr>
    <w:rPr>
      <w:rFonts w:hAnsi="宋体"/>
      <w:szCs w:val="24"/>
    </w:rPr>
  </w:style>
  <w:style w:type="paragraph" w:styleId="18">
    <w:name w:val="Body Text First Indent 2"/>
    <w:basedOn w:val="9"/>
    <w:qFormat/>
    <w:uiPriority w:val="99"/>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basedOn w:val="21"/>
    <w:qFormat/>
    <w:uiPriority w:val="22"/>
    <w:rPr>
      <w:b/>
      <w:bCs/>
    </w:rPr>
  </w:style>
  <w:style w:type="character" w:styleId="23">
    <w:name w:val="Hyperlink"/>
    <w:basedOn w:val="21"/>
    <w:qFormat/>
    <w:uiPriority w:val="99"/>
    <w:rPr>
      <w:rFonts w:hint="eastAsia" w:ascii="宋体" w:hAnsi="宋体" w:eastAsia="宋体" w:cs="宋体"/>
      <w:color w:val="000000"/>
      <w:sz w:val="18"/>
      <w:szCs w:val="18"/>
      <w:u w:val="none"/>
    </w:rPr>
  </w:style>
  <w:style w:type="character" w:customStyle="1" w:styleId="24">
    <w:name w:val="标题 1 Char"/>
    <w:link w:val="3"/>
    <w:qFormat/>
    <w:uiPriority w:val="0"/>
    <w:rPr>
      <w:rFonts w:ascii="仿宋_GB2312" w:hAnsi="宋体" w:eastAsia="仿宋_GB2312"/>
      <w:b/>
      <w:kern w:val="2"/>
      <w:sz w:val="32"/>
    </w:rPr>
  </w:style>
  <w:style w:type="paragraph" w:customStyle="1" w:styleId="25">
    <w:name w:val="列出段落1"/>
    <w:basedOn w:val="1"/>
    <w:qFormat/>
    <w:uiPriority w:val="34"/>
    <w:pPr>
      <w:ind w:firstLine="420" w:firstLineChars="200"/>
    </w:pPr>
  </w:style>
  <w:style w:type="character" w:customStyle="1" w:styleId="26">
    <w:name w:val="font41"/>
    <w:basedOn w:val="21"/>
    <w:qFormat/>
    <w:uiPriority w:val="0"/>
    <w:rPr>
      <w:rFonts w:hint="eastAsia" w:ascii="宋体" w:hAnsi="宋体" w:eastAsia="宋体" w:cs="宋体"/>
      <w:b/>
      <w:color w:val="000000"/>
      <w:sz w:val="22"/>
      <w:szCs w:val="22"/>
      <w:u w:val="none"/>
    </w:rPr>
  </w:style>
  <w:style w:type="character" w:customStyle="1" w:styleId="27">
    <w:name w:val="font51"/>
    <w:basedOn w:val="21"/>
    <w:qFormat/>
    <w:uiPriority w:val="0"/>
    <w:rPr>
      <w:rFonts w:hint="eastAsia" w:ascii="宋体" w:hAnsi="宋体" w:eastAsia="宋体" w:cs="宋体"/>
      <w:color w:val="000000"/>
      <w:sz w:val="22"/>
      <w:szCs w:val="22"/>
      <w:u w:val="none"/>
    </w:rPr>
  </w:style>
  <w:style w:type="character" w:customStyle="1" w:styleId="28">
    <w:name w:val="font01"/>
    <w:basedOn w:val="21"/>
    <w:qFormat/>
    <w:uiPriority w:val="0"/>
    <w:rPr>
      <w:rFonts w:hint="eastAsia" w:ascii="宋体" w:hAnsi="宋体" w:eastAsia="宋体" w:cs="宋体"/>
      <w:color w:val="000000"/>
      <w:sz w:val="20"/>
      <w:szCs w:val="20"/>
      <w:u w:val="none"/>
    </w:rPr>
  </w:style>
  <w:style w:type="character" w:customStyle="1" w:styleId="29">
    <w:name w:val="font21"/>
    <w:basedOn w:val="21"/>
    <w:qFormat/>
    <w:uiPriority w:val="0"/>
    <w:rPr>
      <w:rFonts w:hint="eastAsia" w:ascii="宋体" w:hAnsi="宋体" w:eastAsia="宋体" w:cs="宋体"/>
      <w:color w:val="000000"/>
      <w:sz w:val="20"/>
      <w:szCs w:val="20"/>
      <w:u w:val="none"/>
      <w:vertAlign w:val="superscript"/>
    </w:rPr>
  </w:style>
  <w:style w:type="character" w:customStyle="1" w:styleId="30">
    <w:name w:val="font11"/>
    <w:basedOn w:val="21"/>
    <w:qFormat/>
    <w:uiPriority w:val="0"/>
    <w:rPr>
      <w:rFonts w:hint="eastAsia" w:ascii="宋体" w:hAnsi="宋体" w:eastAsia="宋体" w:cs="宋体"/>
      <w:color w:val="000000"/>
      <w:sz w:val="22"/>
      <w:szCs w:val="22"/>
      <w:u w:val="none"/>
    </w:rPr>
  </w:style>
  <w:style w:type="character" w:customStyle="1" w:styleId="31">
    <w:name w:val="font81"/>
    <w:basedOn w:val="21"/>
    <w:qFormat/>
    <w:uiPriority w:val="0"/>
    <w:rPr>
      <w:rFonts w:ascii="仿宋" w:hAnsi="仿宋" w:eastAsia="仿宋" w:cs="仿宋"/>
      <w:color w:val="000000"/>
      <w:sz w:val="22"/>
      <w:szCs w:val="22"/>
      <w:u w:val="none"/>
    </w:rPr>
  </w:style>
  <w:style w:type="character" w:customStyle="1" w:styleId="32">
    <w:name w:val="font61"/>
    <w:basedOn w:val="21"/>
    <w:qFormat/>
    <w:uiPriority w:val="0"/>
    <w:rPr>
      <w:rFonts w:hint="eastAsia" w:ascii="宋体" w:hAnsi="宋体" w:eastAsia="宋体" w:cs="宋体"/>
      <w:color w:val="000000"/>
      <w:sz w:val="18"/>
      <w:szCs w:val="18"/>
      <w:u w:val="none"/>
    </w:rPr>
  </w:style>
  <w:style w:type="character" w:customStyle="1" w:styleId="33">
    <w:name w:val="font91"/>
    <w:basedOn w:val="21"/>
    <w:qFormat/>
    <w:uiPriority w:val="0"/>
    <w:rPr>
      <w:rFonts w:ascii="Arial" w:hAnsi="Arial" w:cs="Arial"/>
      <w:color w:val="000000"/>
      <w:sz w:val="18"/>
      <w:szCs w:val="18"/>
      <w:u w:val="none"/>
    </w:rPr>
  </w:style>
  <w:style w:type="paragraph" w:customStyle="1" w:styleId="34">
    <w:name w:val="Table Paragraph"/>
    <w:basedOn w:val="1"/>
    <w:qFormat/>
    <w:uiPriority w:val="1"/>
    <w:rPr>
      <w:rFonts w:ascii="宋体" w:hAnsi="宋体" w:cs="宋体"/>
      <w:lang w:val="zh-CN" w:bidi="zh-CN"/>
    </w:rPr>
  </w:style>
  <w:style w:type="paragraph" w:customStyle="1" w:styleId="35">
    <w:name w:val="表格文字中"/>
    <w:basedOn w:val="1"/>
    <w:qFormat/>
    <w:uiPriority w:val="0"/>
    <w:pPr>
      <w:adjustRightInd w:val="0"/>
      <w:snapToGrid w:val="0"/>
      <w:ind w:left="22" w:leftChars="8"/>
      <w:jc w:val="center"/>
    </w:pPr>
    <w:rPr>
      <w:szCs w:val="24"/>
    </w:rPr>
  </w:style>
  <w:style w:type="paragraph" w:customStyle="1" w:styleId="36">
    <w:name w:val="表注1"/>
    <w:basedOn w:val="1"/>
    <w:qFormat/>
    <w:uiPriority w:val="0"/>
    <w:pPr>
      <w:adjustRightInd w:val="0"/>
      <w:snapToGrid w:val="0"/>
      <w:spacing w:beforeLines="50" w:line="300" w:lineRule="auto"/>
      <w:ind w:left="350" w:hanging="350" w:hangingChars="350"/>
    </w:pPr>
    <w:rPr>
      <w:rFonts w:eastAsia="仿宋_GB2312"/>
      <w:bCs/>
      <w:color w:val="000000"/>
      <w:szCs w:val="24"/>
    </w:rPr>
  </w:style>
  <w:style w:type="paragraph" w:customStyle="1" w:styleId="37">
    <w:name w:val="表格标题"/>
    <w:basedOn w:val="1"/>
    <w:qFormat/>
    <w:uiPriority w:val="0"/>
    <w:pPr>
      <w:adjustRightInd w:val="0"/>
      <w:snapToGrid w:val="0"/>
      <w:spacing w:before="50" w:beforeLines="50" w:after="50" w:afterLines="50"/>
      <w:ind w:left="22" w:leftChars="8"/>
      <w:jc w:val="center"/>
    </w:pPr>
    <w:rPr>
      <w:b/>
      <w:bCs/>
      <w:color w:val="000000"/>
      <w:sz w:val="32"/>
      <w:szCs w:val="32"/>
    </w:rPr>
  </w:style>
  <w:style w:type="character" w:customStyle="1" w:styleId="38">
    <w:name w:val="标题 3 Char"/>
    <w:link w:val="5"/>
    <w:qFormat/>
    <w:uiPriority w:val="0"/>
    <w:rPr>
      <w:rFonts w:ascii="Times New Roman"/>
      <w:b/>
      <w:bCs/>
      <w:kern w:val="2"/>
      <w:szCs w:val="24"/>
    </w:rPr>
  </w:style>
  <w:style w:type="character" w:customStyle="1" w:styleId="39">
    <w:name w:val="font31"/>
    <w:basedOn w:val="21"/>
    <w:qFormat/>
    <w:uiPriority w:val="0"/>
    <w:rPr>
      <w:rFonts w:hint="eastAsia" w:ascii="宋体" w:hAnsi="宋体" w:eastAsia="宋体" w:cs="宋体"/>
      <w:color w:val="000000"/>
      <w:sz w:val="18"/>
      <w:szCs w:val="18"/>
      <w:u w:val="none"/>
    </w:rPr>
  </w:style>
  <w:style w:type="character" w:customStyle="1" w:styleId="40">
    <w:name w:val="font101"/>
    <w:basedOn w:val="21"/>
    <w:qFormat/>
    <w:uiPriority w:val="0"/>
    <w:rPr>
      <w:rFonts w:hint="default" w:ascii="Times New Roman" w:hAnsi="Times New Roman" w:cs="Times New Roman"/>
      <w:color w:val="000000"/>
      <w:sz w:val="18"/>
      <w:szCs w:val="18"/>
      <w:u w:val="none"/>
    </w:rPr>
  </w:style>
  <w:style w:type="character" w:customStyle="1" w:styleId="41">
    <w:name w:val="font71"/>
    <w:basedOn w:val="21"/>
    <w:qFormat/>
    <w:uiPriority w:val="0"/>
    <w:rPr>
      <w:rFonts w:hint="eastAsia" w:ascii="宋体" w:hAnsi="宋体" w:eastAsia="宋体" w:cs="宋体"/>
      <w:b/>
      <w:bCs/>
      <w:color w:val="000000"/>
      <w:sz w:val="19"/>
      <w:szCs w:val="19"/>
      <w:u w:val="none"/>
    </w:rPr>
  </w:style>
  <w:style w:type="character" w:customStyle="1" w:styleId="42">
    <w:name w:val="font112"/>
    <w:basedOn w:val="21"/>
    <w:qFormat/>
    <w:uiPriority w:val="0"/>
    <w:rPr>
      <w:rFonts w:hint="eastAsia" w:ascii="宋体" w:hAnsi="宋体" w:eastAsia="宋体" w:cs="宋体"/>
      <w:color w:val="000000"/>
      <w:sz w:val="18"/>
      <w:szCs w:val="18"/>
      <w:u w:val="none"/>
      <w:vertAlign w:val="superscript"/>
    </w:rPr>
  </w:style>
  <w:style w:type="character" w:customStyle="1" w:styleId="43">
    <w:name w:val="font121"/>
    <w:basedOn w:val="21"/>
    <w:qFormat/>
    <w:uiPriority w:val="0"/>
    <w:rPr>
      <w:rFonts w:ascii="微软雅黑" w:hAnsi="微软雅黑" w:eastAsia="微软雅黑" w:cs="微软雅黑"/>
      <w:color w:val="000000"/>
      <w:sz w:val="16"/>
      <w:szCs w:val="16"/>
      <w:u w:val="none"/>
    </w:rPr>
  </w:style>
  <w:style w:type="character" w:customStyle="1" w:styleId="44">
    <w:name w:val="font131"/>
    <w:basedOn w:val="21"/>
    <w:qFormat/>
    <w:uiPriority w:val="0"/>
    <w:rPr>
      <w:rFonts w:hint="default" w:ascii="Times New Roman" w:hAnsi="Times New Roman" w:cs="Times New Roman"/>
      <w:color w:val="000000"/>
      <w:sz w:val="18"/>
      <w:szCs w:val="18"/>
      <w:u w:val="none"/>
      <w:vertAlign w:val="superscript"/>
    </w:rPr>
  </w:style>
  <w:style w:type="character" w:customStyle="1" w:styleId="45">
    <w:name w:val="font141"/>
    <w:basedOn w:val="21"/>
    <w:qFormat/>
    <w:uiPriority w:val="0"/>
    <w:rPr>
      <w:rFonts w:hint="eastAsia" w:ascii="宋体" w:hAnsi="宋体" w:eastAsia="宋体" w:cs="宋体"/>
      <w:color w:val="000000"/>
      <w:sz w:val="16"/>
      <w:szCs w:val="16"/>
      <w:u w:val="none"/>
      <w:vertAlign w:val="superscript"/>
    </w:rPr>
  </w:style>
  <w:style w:type="paragraph" w:customStyle="1" w:styleId="46">
    <w:name w:val="Char1"/>
    <w:basedOn w:val="1"/>
    <w:qFormat/>
    <w:uiPriority w:val="0"/>
    <w:pPr>
      <w:tabs>
        <w:tab w:val="left" w:pos="360"/>
      </w:tabs>
      <w:ind w:left="360" w:hanging="360" w:hangingChars="200"/>
    </w:pPr>
    <w:rPr>
      <w:szCs w:val="24"/>
    </w:rPr>
  </w:style>
  <w:style w:type="paragraph" w:customStyle="1" w:styleId="47">
    <w:name w:val="列出段落11"/>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75</Pages>
  <Words>32769</Words>
  <Characters>34922</Characters>
  <Lines>0</Lines>
  <Paragraphs>0</Paragraphs>
  <TotalTime>5</TotalTime>
  <ScaleCrop>false</ScaleCrop>
  <LinksUpToDate>false</LinksUpToDate>
  <CharactersWithSpaces>39147</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文档存本地丢失不负责</cp:lastModifiedBy>
  <dcterms:modified xsi:type="dcterms:W3CDTF">2022-10-21T07:00:45Z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CFFD35CC602E4F9E92E8EF417CB92103</vt:lpwstr>
  </property>
</Properties>
</file>