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hint="eastAsia" w:ascii="黑体" w:hAnsi="黑体" w:eastAsia="黑体" w:cs="黑体"/>
          <w:b/>
          <w:bCs/>
          <w:sz w:val="24"/>
          <w:szCs w:val="24"/>
          <w:highlight w:val="none"/>
        </w:rPr>
      </w:pPr>
      <w:bookmarkStart w:id="1" w:name="_GoBack"/>
      <w:bookmarkEnd w:id="1"/>
      <w:bookmarkStart w:id="0" w:name="_Toc8547"/>
      <w:r>
        <w:rPr>
          <w:rStyle w:val="6"/>
          <w:rFonts w:hint="eastAsia" w:ascii="黑体" w:hAnsi="黑体" w:eastAsia="黑体" w:cs="黑体"/>
          <w:sz w:val="32"/>
          <w:szCs w:val="32"/>
          <w:highlight w:val="none"/>
        </w:rPr>
        <w:t>用户需求书</w:t>
      </w:r>
      <w:bookmarkEnd w:id="0"/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一、产品名称：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新生儿一次性奶瓶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二、采购数量：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本次采购为两年的用量，单品价格不得超过1.20元（总金额150万，按照成交单价折算成单品数量，直至合同总价款用完为止）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三、生产厂家要求：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产品生产厂房净化标准达到国家规定标准，产品灭菌设备，奶瓶专业生产设备符合国家要求。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四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、奶瓶参数要求：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1、容量：100ml；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2、包装：纸塑独立包装；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3、包装内容：产品注册号、生产许可证号、生产执行标准，产品名称，规格，数量，消毒方式，有效期，生产日期及标签，制造商名称及相关信息；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4、食品包装用聚丙烯成型品卫生标准GB9688-（现行最新标准）；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5、奶嘴材质：食品级液体硅胶，安全无毒，无色透明；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6、橡胶奶嘴卫生标准GB4806.2-（现行最新标准）；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7、奶瓶材质：聚丙烯（PP）不含双酚A，耐高温，无异味，硬度高，无色透明，易观奶质，瓶侧有100ml刻度标示，使用方便；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8、食品接触材料、高分子材料、食品模拟物中2.2-二（4-羟基苯基）丙烷（双酚A）的测定GB/T23296.16-（现行最新标准）；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9、食品塑料包装材料中邻苯二甲酸酯（塑化剂）的测定GB/T21928-（现行最新标准）；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10、必须提供样品及彩图；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11、提供产品生产工艺流程；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12、所有灭菌净化测试结果需高于国家现行标准，并提供检测报告；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13、提供产品省级及省级以上检验报告：检测跌落性能，迁移量，高锰酸钾消耗量，重金属（以Pb计）。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省级以上机构提供的检测报告：原材料中的聚丙烯树脂，符合国际GB4806.6-（现行最新标准），感官要求色泽正常，无异味，无洁物等。理化指标正乙烷提取物（回流2h）≤2。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国家环保产品质量监督检验中心提供的检测报告：国标GB31604.10-（现行最新标准）双酚A偏移量，国标GB31604.30-（现行最新标准）邻笨二甲酸酯迁移量≤0.001mg/kg。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15、在两年的服务期内，按照采购人的要求和指定供货地点，采购人每次要求供应商提供货物时，供应商必须在3天内将货物送达指定地点；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16、供应商需自报项目质保期；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17、供货商所供物资需按规定时间和数量供货，货物送达采购人指定地点并经验收合格。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highlight w:val="none"/>
          <w:lang w:val="en-US" w:eastAsia="zh-CN"/>
        </w:rPr>
        <w:t>五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、付款方式：</w:t>
      </w:r>
    </w:p>
    <w:p>
      <w:pPr>
        <w:spacing w:line="360" w:lineRule="auto"/>
        <w:ind w:firstLine="480" w:firstLineChars="200"/>
        <w:outlineLvl w:val="9"/>
        <w:rPr>
          <w:rFonts w:hint="eastAsia" w:ascii="黑体" w:hAnsi="黑体" w:eastAsia="黑体" w:cs="黑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月底前必须及时提供当月所供物资等额增值税发票，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次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日前由甲方向乙方银行转账支付上月款项。如遇节假日，顺延至下一个工作日。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mMTBmMDM4YzI4MmQyYTc5Mzg1Nzk2NzVhNzI3YWMifQ=="/>
  </w:docVars>
  <w:rsids>
    <w:rsidRoot w:val="0C7F0268"/>
    <w:rsid w:val="0C7F02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6"/>
    <w:qFormat/>
    <w:uiPriority w:val="99"/>
    <w:pPr>
      <w:spacing w:line="360" w:lineRule="auto"/>
      <w:jc w:val="center"/>
      <w:outlineLvl w:val="0"/>
    </w:pPr>
    <w:rPr>
      <w:rFonts w:ascii="Calibri" w:hAnsi="Calibri" w:cs="Times New Roman"/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99"/>
    <w:rPr>
      <w:rFonts w:ascii="Calibri" w:hAnsi="Calibri" w:cs="Times New Roman"/>
      <w:kern w:val="0"/>
    </w:rPr>
  </w:style>
  <w:style w:type="character" w:customStyle="1" w:styleId="6">
    <w:name w:val="标题 1 Char1"/>
    <w:link w:val="3"/>
    <w:locked/>
    <w:uiPriority w:val="99"/>
    <w:rPr>
      <w:rFonts w:ascii="Calibri" w:hAnsi="Calibri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2022-10-25T02:03:00Z</dcterms:created>
  <dc:creator>deqinzhaobiao</dc:creator>
  <cp:lastModifiedBy>deqinzhaobiao</cp:lastModifiedBy>
  <dcterms:modified xsi:type="dcterms:W3CDTF">2022-10-25T02:04:05Z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1937505A8039489D9E0A94370EB4D882</vt:lpwstr>
  </property>
</Properties>
</file>