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一</w:t>
      </w:r>
      <w:r>
        <w:rPr>
          <w:rFonts w:hint="eastAsia"/>
          <w:color w:val="auto"/>
        </w:rPr>
        <w:t>、</w:t>
      </w:r>
      <w:r>
        <w:rPr>
          <w:rFonts w:hint="eastAsia"/>
          <w:color w:val="auto"/>
          <w:lang w:val="en-US" w:eastAsia="zh-CN"/>
        </w:rPr>
        <w:t>技术要求</w:t>
      </w:r>
    </w:p>
    <w:tbl>
      <w:tblPr>
        <w:tblStyle w:val="6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67"/>
        <w:gridCol w:w="6332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auto"/>
                <w:szCs w:val="24"/>
              </w:rPr>
              <w:t>序号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auto"/>
                <w:szCs w:val="24"/>
              </w:rPr>
              <w:t>名称</w:t>
            </w:r>
          </w:p>
        </w:tc>
        <w:tc>
          <w:tcPr>
            <w:tcW w:w="6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auto"/>
                <w:szCs w:val="24"/>
              </w:rPr>
              <w:t>技术参数及配置要求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auto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锂电池热失控试验舱</w:t>
            </w:r>
          </w:p>
        </w:tc>
        <w:tc>
          <w:tcPr>
            <w:tcW w:w="6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技术要求：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1、不锈钢压力容器：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1）体积：700L；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2）耐温：≥1000℃；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3）耐压：0~3Mpa；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★4）配备可视窗口；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5）内部配置电池固定台架、风冷型传导型热流传感器、射流火总温传感器、射流火总热传感器、压力传感器；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6）具有抽真空、充氮、称重功能。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2、传导型热流传感器：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1）散热方式：风冷型；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2）量程范围：0~1Mw/m2；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3）引线长度：≥2m；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4）精度范围：优于3%。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3、射流火总热传感器：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★1）散热方式：风冷隔离型；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2）量程范围：0~3Mw/m2；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3）引线长度：≥2m。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4）精度范围：优于3%。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4、射流火总温传感器：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1）散热方式：风冷型；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★2）测温范围：0~2000℃；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3）精度：≤1℃；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4）引线长度：≥2m。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5、压力传感器：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1）类型：压阻式；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2）量程：0~1MPa。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6、可视窗口：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1）数量：1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2）大小：直径≥5cm。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配置要求：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1、不锈钢压力容器1个；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2、热流传感器：≥4套；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3、射流火总温传感器：≥4套；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4、射流火总热传感器：≥4套；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5、压力传感器：≥4套；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6、数据采集器：1套（含软件）。</w:t>
            </w:r>
          </w:p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注：“★”为必须达到指标；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“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”为关键性参数，任一不响应，视为废标。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E52A6"/>
    <w:rsid w:val="269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adjustRightInd w:val="0"/>
      <w:spacing w:line="360" w:lineRule="auto"/>
      <w:outlineLvl w:val="3"/>
    </w:pPr>
    <w:rPr>
      <w:rFonts w:ascii="宋体" w:hAnsi="宋体" w:eastAsia="宋体" w:cs="宋体"/>
      <w:b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</w:rPr>
  </w:style>
  <w:style w:type="paragraph" w:styleId="3">
    <w:name w:val="Body Text Indent"/>
    <w:basedOn w:val="1"/>
    <w:next w:val="1"/>
    <w:qFormat/>
    <w:uiPriority w:val="0"/>
    <w:pPr>
      <w:ind w:left="1083" w:leftChars="30" w:hanging="1020" w:hangingChars="425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2022-11-15T02:58:00Z</dcterms:created>
  <dc:creator>好好的</dc:creator>
  <cp:lastModifiedBy>好好的</cp:lastModifiedBy>
  <dcterms:modified xsi:type="dcterms:W3CDTF">2022-11-15T02:59:20Z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