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bidi w:val="0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>招标项目要求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467" w:tblpY="15"/>
        <w:tblOverlap w:val="never"/>
        <w:tblW w:w="142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22"/>
        <w:gridCol w:w="9329"/>
        <w:gridCol w:w="863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非线编工作站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实验室现有设备22套，系统安装A-EDIT非编系统软件。提供U-edit媒资库软件及音频制作合成软件，要求新系统；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提供接口软件，保证与原有非编实验室管理软件，媒资库底层互联互通，已有软硬件系统无缝对接；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1、处理器：≥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-10900 10C 2.8G；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2、芯片组：Intel W480芯片组及以上；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3、内存：≥16G DDR5 4800MHz内存；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4、固态硬盘：≥256GB SSD；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5、机械硬盘：≥1TB 7200RPM SATA3硬盘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6、显卡：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显存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miniDP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7、网卡：集成千兆网卡；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8、键鼠：USB键盘、鼠标；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9、接口：前置：5个USB接口（至少1个USB Type-C）、2个音频接口；后置：4个USB接口、串口、音频接口、2个DP接口；扩展槽位：1个PCIe Gen3.0x16、1个PCIe Gen 3.0x4（16长度）、1个PCIe Gen3.0x1；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 扩展槽位：1个PCIe Gen4.0x16、1个PCIe Gen 4.0x4（16长度）、2个PCIe Gen4.0x1；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11、电源：≥300W节能电源；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12、显示器：（2K显示器音响）≥24寸；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13、塔式机箱。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渲染图形工作站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保证能与原有非编实验室管理软件（原有安装A-EDIT非编系统。提供U-edit媒资库软件及音频制作合成软件），媒资库底层互联互通，已有软硬件系统无缝对接；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1、处理器：≥Intel I9-12900K 16C 3.2G；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2、芯片组：≥Intel W680芯片组及以上；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3、内存：≥32G DDR5 4800MHz内存；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4、硬盘：≥512MB SSD 固态硬盘；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5、机械硬盘：≥4TB 7200RPM SATA3硬盘；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6、显卡：≥RTX 3050 8G HDMI，3*DP；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7、网卡：≥集成千兆网卡；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8、键鼠：USB键盘、鼠标；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9、接口：前置：5个USB 3.2接口（至少1个USB Type-C）、2个音频接口；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10、后置：4个USB 3.2接口、串口、音频接口、2个DP接口 、1个HDMI接口；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 扩展槽位：1个PCIe Gen4.0x16、1个PCIe Gen 4.0x4（16长度）、2个PCIe Gen4.0x1；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12、电源：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750W 节能电源；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13、显示器：2K显示器 内置音响，≥ 27寸窄边框；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14、塔式机箱：≤17L。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五人位组合办公桌椅：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工位参考尺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寸：≥1200*700*750mm；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面材为三聚氰胺板，表面哑光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内材为高密度环保刨花板，经防虫、防腐等化学处理，甲醛释放量等各项技术指标均达到国标，符合E1级环保标准；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3、五金配件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档配件；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4、采用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的PVC全自动设备封边工艺；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坚固靠背；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网布，透气性强；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3、尼龙流线扶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4、气杆，多功能手柄，可调节升降；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5、一体定型海绵工学坐垫；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6、电镀钢制脚，静音PU滑轮。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定制工作台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原有实验室设备续接，一桌两椅：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800*1200*750mm，面材为枫叶黄色，三聚氰胺板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表面哑光；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内材为高密度环保刨花板，经防虫、防腐等化学处理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甲醛释放量等各项技术指标均达到国标，符合E1级环保标准；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五金配件为高档配件；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采用厚度为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m的PVC全自动设备封边工艺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坚固靠背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透气性强；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尼龙流线扶手，支撑平稳；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4、多功能手柄，可调节升降；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5、一体定型海绵工学坐垫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6、电镀钢制脚，静音PU滑轮。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1、屏幕：≥15.6英寸笔记本电脑；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2、CPU：不低于2代i7-1255U；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3、内存：≥16G；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4、硬盘：≥ 512G SSD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5、独立显卡，显存：≥ 2G；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6、提供包及鼠标。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摄像机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1、≥1.0 英寸 传感器，摄录一体机，24 倍变焦（全高清清晰图像变焦），以及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4K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HD 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2、4K或高清；≥2000万像素成像器，提供50Mbps 4K (3840x2160)；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3、内置ND滤镜，23以上倍清晰影像变焦，固定29mm广角镜头，带10倍以上光学变焦配备了两个存储卡插槽，并与 SDXC和SDHC卡兼容；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4、存储卡/盘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容量≥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5、提供备用电池、提供包等必备附件。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媒体显示平台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学校现有中广上洋融合媒体平台全台，媒体显示平台必须支持现有融媒体平台全面展示，支持互动，支持与学校网络中心的互联，提供校内融媒指挥调度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系统、地图，报题策划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、融媒发布端系统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1、硬件提供12块≥55寸LED背光源，A+屏，拼缝≤3.5mm；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2、分辨率：≥1920*1080；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3、屏幕宽高比16：9；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4、亮度：≥500cd/㎡；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5、对比度：3500：1；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6、可视角度：≥178°；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7、响应时间：≤6ms；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8、色彩：16.7M（8bit）；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9、1路AV，1路VGA,1路DVI，1路HDMI输入；1路AV输出；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工作温度：0℃-50℃；工作湿度：20%-80%；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寿命：≥6万小时；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供电电源：AC100-240V；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最大工作功耗：240W；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14、4路HDMI信号输入，4路HDMI信号输出的高清拼接处理器，纯硬件的专业化的图像处理设备，2*2专业液压支架，4单元壁挂支架，提供线材安装；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硬件详细参数：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1、液晶屏采用原装屏，面板和整机单元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兼容度高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，采用ADSDS硬屏技术；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2、产品需通过残留影像测试、画面灼伤测试，亮残留影像，暗残留影像、画面灼伤标准值均为1.000，偏差±0.010为合格，经测试符合标准；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3、产品需通过系统稳定性测试，提供7*24H连续运行无故障佐证；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4、产品通过高低温检测，分别将样品放置在50°C和-20°C实验箱中按正常工作状态通电工作8h，每小时进行检查。试验中，试验后样品外观结构和功能均正常；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5、产品需通过平均无故障运行≥60000小时检测；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6、拼接屏采用整机一体式结构，AD板、电源板与拼接屏为一个整体；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7、屏体单元要求同时具备上下、左右及前后六向调节功能；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8、具备自动彩色及图像增强引擎技术，改善图像对比度、画质。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</w:t>
            </w:r>
          </w:p>
        </w:tc>
        <w:tc>
          <w:tcPr>
            <w:tcW w:w="9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像素≥2000万像素，≥650个相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位检测自动对焦点，屏幕≥3英寸；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电子取景器，100%视野率、60x以上放大倍率、100fps刷新率；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ISO感光度100-440000（可扩展）；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视频拍摄参数:3840×2160(4K)，1920×1080，1280×720，视频拍摄帧数(fps)4K/60p、Full HD/120p；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机身防抖，5轴防抖；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支持连拍功能，7张/秒以上连拍能力，焦段70 -180一支，超长焦14组19片，最大光圈 F2.8及镜头卡口 E卡口；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对焦方式 AF（自动对焦）；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驱动马达 VXD提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供≥1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28GB存储卡/盘，提供变焦28-60镜头一支，提供备用电池、提供包等必备附件 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</w:t>
            </w:r>
          </w:p>
        </w:tc>
        <w:tc>
          <w:tcPr>
            <w:tcW w:w="9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1、36×24mm 全画幅数码相机，像素≥3000万；可同时记录RAW+JPEG格式文件；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2、自动对焦点≥60，视野率约为100%；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3、测光感应器支持红外和RGB（≥15万像素）两种以上方式；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4、感光度：ISO 32000，最高扩展≥102400；最高连拍约7张/秒以上；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5、视频支持4K视频，4096×2160；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6、支持GPS 影像定位功能；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7、提供智能被摄体分析系统；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8、支持面部追踪、自由移动多点、自由移动1点、 手动对焦；内置单声道麦克风，可外接立体声麦克风端子，显示屏≥3英寸（3:2），屏显像素＞150万点，提供128GB SD卡、备用电池、相机包。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</w:t>
            </w:r>
          </w:p>
        </w:tc>
        <w:tc>
          <w:tcPr>
            <w:tcW w:w="9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有效像素≥3000万，支持最高约30张/秒连拍；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视频：能力支持4K 60P，全高清119.88P/100.00P高帧频；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支持LOG；对焦区域可覆盖图像感应器最大约100%×100%，自动对焦框≥650个；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可手动选择的自动对焦点位≥5000个；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支持对焦包围拍摄和机内景深合成，支持4K hdmi输出；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最长连续记录时间≥5h；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显示屏≥3英寸（3:2），屏显像素＞150万点；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提供128GB SD卡、备用电池、相机包。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长焦镜头</w:t>
            </w:r>
          </w:p>
        </w:tc>
        <w:tc>
          <w:tcPr>
            <w:tcW w:w="9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全画幅变焦镜头APS-C画幅下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的约35mm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规格换算焦距，约112-320mm，最大光圈≥3.0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定焦镜头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全画幅定焦镜头，APS-C画幅下的35mm规格换算焦距80mm，最大光圈≥1.5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转接环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Eos转E口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，约75mm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球碗，标准承重３－5ＫＧ，动态平衡内置，阻尼连续可调，滑动面板可快速侧卡，铝管双级脚架,工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作高度约78-170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CM，单手柄，中置，软包。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频响范围23-18000Hz；nfc 同步配频，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信噪比≥60dB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无线一拖二话筒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最大距离：≥10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延时：&lt;5ms；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麦克风数量：支持1拖2；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TX：3.5mm TRS 领夹麦接口、充电触点；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RX：3.5mm TRS LINE OUT接口、3.5mm TRS 监听接口、充电触点；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6、收纳盒：USB TypeC接口；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无线频段：2.4~2.48GHz自动跳频；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：≥10mW；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调制方式：GFSK；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内置麦克风：全指向；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频响范围：20Hz~20KHz；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外置麦克风：全指向；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频响范围：20Hz~20KHz；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基准音频输入电平：-65dBV；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最大输入声压级：100dB SPL；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音频输出电平调节范围：21级，45dB；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内置电池：TX 200mAh，使用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时间≥4h，RX 530mAh，使用时间≥7h，收纳盒：2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800mAh；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电源：AC100-240V，50-60Hz；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功率：≤20W，48口机架式；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背板带宽：≥90Gbps；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包转发率：≥70Mpps；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MAC地址表：16K，IEEE 802.3，IEEE 802.3u，IEEE 802.3x，IEEE 802.3ab。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7F8CB"/>
    <w:multiLevelType w:val="singleLevel"/>
    <w:tmpl w:val="80B7F8CB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8552CAEE"/>
    <w:multiLevelType w:val="singleLevel"/>
    <w:tmpl w:val="8552CAE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B636D8A"/>
    <w:multiLevelType w:val="singleLevel"/>
    <w:tmpl w:val="8B636D8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794F9AF"/>
    <w:multiLevelType w:val="singleLevel"/>
    <w:tmpl w:val="C794F9AF"/>
    <w:lvl w:ilvl="0" w:tentative="0">
      <w:start w:val="7"/>
      <w:numFmt w:val="decimal"/>
      <w:suff w:val="nothing"/>
      <w:lvlText w:val="%1、"/>
      <w:lvlJc w:val="left"/>
    </w:lvl>
  </w:abstractNum>
  <w:abstractNum w:abstractNumId="4">
    <w:nsid w:val="EF90D371"/>
    <w:multiLevelType w:val="singleLevel"/>
    <w:tmpl w:val="EF90D37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7BC01F8"/>
    <w:multiLevelType w:val="singleLevel"/>
    <w:tmpl w:val="07BC01F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4C216F1"/>
    <w:multiLevelType w:val="singleLevel"/>
    <w:tmpl w:val="34C216F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3D86FE4"/>
    <w:multiLevelType w:val="singleLevel"/>
    <w:tmpl w:val="43D86FE4"/>
    <w:lvl w:ilvl="0" w:tentative="0">
      <w:start w:val="7"/>
      <w:numFmt w:val="chineseCounting"/>
      <w:suff w:val="space"/>
      <w:lvlText w:val="第%1部分"/>
      <w:lvlJc w:val="left"/>
      <w:rPr>
        <w:rFonts w:hint="eastAsia"/>
      </w:rPr>
    </w:lvl>
  </w:abstractNum>
  <w:abstractNum w:abstractNumId="8">
    <w:nsid w:val="6330E890"/>
    <w:multiLevelType w:val="singleLevel"/>
    <w:tmpl w:val="6330E890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965ECD5"/>
    <w:multiLevelType w:val="singleLevel"/>
    <w:tmpl w:val="7965ECD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B30E8B6"/>
    <w:multiLevelType w:val="singleLevel"/>
    <w:tmpl w:val="7B30E8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IyNDg4NDc4Y2E5MjM1Y2EyMzFiOWY3ODZkMGEifQ=="/>
  </w:docVars>
  <w:rsids>
    <w:rsidRoot w:val="00000000"/>
    <w:rsid w:val="29C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宋体" w:hAnsi="宋体" w:eastAsia="黑体"/>
      <w:b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240" w:lineRule="auto"/>
      <w:ind w:firstLine="0"/>
      <w:jc w:val="left"/>
    </w:pPr>
    <w:rPr>
      <w:rFonts w:ascii="Calibri" w:hAnsi="Calibri" w:eastAsia="宋体" w:cs="Times New Roman"/>
      <w:bCs/>
      <w:spacing w:val="10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2022-11-17T05:30:56Z</dcterms:created>
  <dc:creator>Administrator</dc:creator>
  <cp:lastModifiedBy>Imp</cp:lastModifiedBy>
  <dcterms:modified xsi:type="dcterms:W3CDTF">2022-11-17T05:31:24Z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2310851065D64EC6AF7B18F577DA5C0F</vt:lpwstr>
  </property>
</Properties>
</file>