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ilvl w:val="0"/>
          <w:numId w:val="1"/>
        </w:numPr>
        <w:bidi w:val="0"/>
        <w:spacing w:before="340" w:after="330" w:line="576" w:lineRule="auto"/>
        <w:jc w:val="center"/>
        <w:outlineLvl w:val="0"/>
        <w:rPr>
          <w:rFonts w:hint="eastAsia" w:ascii="宋体" w:hAnsi="宋体" w:eastAsia="黑体" w:cs="宋体"/>
          <w:b/>
          <w:bCs/>
          <w:kern w:val="44"/>
          <w:sz w:val="36"/>
          <w:szCs w:val="44"/>
          <w:lang w:val="en-US" w:eastAsia="zh-CN" w:bidi="ar-SA"/>
        </w:rPr>
      </w:pPr>
      <w:r>
        <w:rPr>
          <w:rFonts w:hint="eastAsia" w:ascii="宋体" w:hAnsi="宋体" w:eastAsia="黑体" w:cs="宋体"/>
          <w:b/>
          <w:bCs/>
          <w:kern w:val="44"/>
          <w:sz w:val="36"/>
          <w:szCs w:val="44"/>
          <w:lang w:val="en-US" w:eastAsia="zh-CN" w:bidi="ar-SA"/>
        </w:rPr>
        <w:t>招标项目要求</w:t>
      </w:r>
    </w:p>
    <w:p>
      <w:pPr>
        <w:numPr>
          <w:ilvl w:val="0"/>
          <w:numId w:val="0"/>
        </w:numPr>
        <w:rPr>
          <w:rFonts w:hint="default" w:eastAsia="宋体" w:cs="Times New Roman"/>
          <w:lang w:val="en-US" w:eastAsia="zh-CN"/>
        </w:rPr>
      </w:pPr>
    </w:p>
    <w:tbl>
      <w:tblPr>
        <w:tblStyle w:val="8"/>
        <w:tblW w:w="14297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417"/>
        <w:gridCol w:w="9234"/>
        <w:gridCol w:w="863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设备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台式计算机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1、CPU Intel i5-12500及以上；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2、主板芯片组，Intel 670系列及以上，支持远程唤醒功能：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3、内存：≥16G  DDR4-3200，2个DIMM，支持64G及以上扩展；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4、硬盘：≥512GB M.2固态硬盘；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、显卡：集成显卡；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、网卡：主板集成1000M自适应以太网卡；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、声卡：主板集成声卡；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、主板插槽：不少于1个PCI，1个PCI-E*1，1个PCI-E*16；2个M.2插槽；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、机箱：金属机箱，随机附带电源线；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、电源：标准电压；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、端口：USB3.0接口不低于6个；不少于1个VGA接口；不少于1个HDMI接口；支持双屏显示；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、显示器：≥21.5宽屏16:9LED背光液晶显示器，配置VGA接口和HDMI接口，分辨率达到1920*1080以上，随机附带电源线和视频线；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、随机附带USB接口键盘、鼠标；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4"/>
              </w:rPr>
              <w:t>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手持式彩色三维扫描仪</w:t>
            </w:r>
          </w:p>
        </w:tc>
        <w:tc>
          <w:tcPr>
            <w:tcW w:w="9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1、光源种类：红外VCSEL结构光，不可见光；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2、Class1级别LASER（人眼安全）；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3、组合阵列结构光扫描技术；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4、支持获取24位RGB真彩色数据；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5、不贴点扫描，特征拼接、纹理拼接、混合拼接；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6、支持无光扫描、头发扫描、暗黑环境扫描，自动去除人体晃动叠层；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7、扫描速度：达到1,500,000 点/秒及以上；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8、支持3D打印；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9、输出格式：OBJ, STL, PLY ,ASC,SK；</w:t>
            </w:r>
          </w:p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10、点间距0.2-3 mm，点精度 （单帧）最高0.100 mm，拼接精度0.300 mm/m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4"/>
              </w:rPr>
              <w:t>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注意事项：本次项目属于“交钥匙”项目，包含设备采购、安装、调试等工作，保证原有实验室旧设备更新后，与网络管理平台连通并实现统一管理，所有设备和网络正常运行。所有计算机均不需要带操作系统，待计算机安装完成后供应商需在延安大学网络中心下载系统软件，通用办公软件安装并进行激活（我校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已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购买相关软件的正版授权）</w:t>
      </w:r>
    </w:p>
    <w:p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86FE4"/>
    <w:multiLevelType w:val="singleLevel"/>
    <w:tmpl w:val="43D86FE4"/>
    <w:lvl w:ilvl="0" w:tentative="0">
      <w:start w:val="7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jNmODIzOWRjYWRhZmQ0ZjY4N2M2NjdhZjg1ZWUifQ=="/>
  </w:docVars>
  <w:rsids>
    <w:rsidRoot w:val="00000000"/>
    <w:rsid w:val="3DDC1F76"/>
    <w:rsid w:val="5AFE1909"/>
    <w:rsid w:val="74E0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widowControl w:val="0"/>
      <w:spacing w:before="340" w:after="330" w:line="576" w:lineRule="auto"/>
      <w:jc w:val="both"/>
      <w:outlineLvl w:val="0"/>
    </w:pPr>
    <w:rPr>
      <w:rFonts w:ascii="宋体" w:hAnsi="宋体" w:eastAsia="黑体" w:cs="Times New Roman"/>
      <w:b/>
      <w:bCs/>
      <w:kern w:val="44"/>
      <w:sz w:val="36"/>
      <w:szCs w:val="44"/>
      <w:lang w:val="en-US" w:eastAsia="zh-CN" w:bidi="ar-SA"/>
    </w:rPr>
  </w:style>
  <w:style w:type="paragraph" w:styleId="2">
    <w:name w:val="heading 2"/>
    <w:next w:val="1"/>
    <w:qFormat/>
    <w:uiPriority w:val="9"/>
    <w:pPr>
      <w:keepNext/>
      <w:keepLines/>
      <w:widowControl w:val="0"/>
      <w:spacing w:before="260" w:after="260" w:line="413" w:lineRule="auto"/>
      <w:jc w:val="both"/>
      <w:outlineLvl w:val="1"/>
    </w:pPr>
    <w:rPr>
      <w:rFonts w:ascii="Cambria" w:hAnsi="Cambria" w:eastAsia="黑体" w:cs="Times New Roman"/>
      <w:b/>
      <w:bCs/>
      <w:kern w:val="0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5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Body Text First Indent 2"/>
    <w:qFormat/>
    <w:uiPriority w:val="0"/>
    <w:pPr>
      <w:widowControl w:val="0"/>
      <w:spacing w:after="120" w:afterLines="0" w:line="240" w:lineRule="auto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无间隔1"/>
    <w:qFormat/>
    <w:uiPriority w:val="1"/>
    <w:pPr>
      <w:widowControl w:val="0"/>
      <w:suppressAutoHyphens/>
      <w:ind w:left="85" w:right="85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styleId="11">
    <w:name w:val="List Paragraph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12">
    <w:name w:val="_Style 53"/>
    <w:next w:val="1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8380</Words>
  <Characters>10036</Characters>
  <Lines>0</Lines>
  <Paragraphs>0</Paragraphs>
  <TotalTime>0</TotalTime>
  <ScaleCrop>false</ScaleCrop>
  <LinksUpToDate>false</LinksUpToDate>
  <CharactersWithSpaces>10214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2022-11-17T06:10:26Z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E0DC5BAD793E449D9F8C2880C7DDF00A</vt:lpwstr>
  </property>
</Properties>
</file>