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cs="宋体"/>
          <w:b/>
          <w:sz w:val="28"/>
          <w:szCs w:val="28"/>
        </w:rPr>
      </w:pPr>
      <w:bookmarkStart w:id="0" w:name="OLE_LINK9"/>
      <w:r>
        <w:rPr>
          <w:rFonts w:hint="eastAsia" w:ascii="宋体" w:hAnsi="宋体" w:cs="宋体"/>
          <w:b/>
          <w:sz w:val="28"/>
          <w:szCs w:val="28"/>
        </w:rPr>
        <w:t>政府采购项目</w:t>
      </w:r>
    </w:p>
    <w:p>
      <w:pPr>
        <w:adjustRightInd w:val="0"/>
        <w:snapToGrid w:val="0"/>
        <w:spacing w:line="360" w:lineRule="auto"/>
        <w:jc w:val="left"/>
        <w:rPr>
          <w:rFonts w:ascii="宋体" w:cs="宋体"/>
          <w:b/>
          <w:sz w:val="30"/>
        </w:rPr>
      </w:pPr>
      <w:r>
        <w:rPr>
          <w:rFonts w:hint="eastAsia" w:ascii="宋体" w:hAnsi="宋体" w:cs="宋体"/>
          <w:b/>
          <w:sz w:val="28"/>
          <w:szCs w:val="28"/>
        </w:rPr>
        <w:t>项目编号：</w:t>
      </w:r>
      <w:r>
        <w:rPr>
          <w:rFonts w:hint="eastAsia" w:ascii="宋体" w:hAnsi="宋体" w:cs="宋体"/>
          <w:b/>
          <w:sz w:val="30"/>
          <w:lang w:eastAsia="zh-CN"/>
        </w:rPr>
        <w:t>ZMZB2022XKD-310</w:t>
      </w:r>
    </w:p>
    <w:p>
      <w:pPr>
        <w:adjustRightInd w:val="0"/>
        <w:snapToGrid w:val="0"/>
        <w:spacing w:line="360" w:lineRule="auto"/>
        <w:rPr>
          <w:rFonts w:ascii="宋体" w:cs="宋体"/>
          <w:b/>
          <w:sz w:val="44"/>
          <w:szCs w:val="44"/>
        </w:rPr>
      </w:pPr>
    </w:p>
    <w:p>
      <w:pPr>
        <w:adjustRightInd w:val="0"/>
        <w:snapToGrid w:val="0"/>
        <w:spacing w:line="360" w:lineRule="auto"/>
        <w:rPr>
          <w:rFonts w:ascii="宋体" w:cs="宋体"/>
          <w:b/>
          <w:sz w:val="11"/>
          <w:szCs w:val="11"/>
        </w:rPr>
      </w:pPr>
    </w:p>
    <w:p>
      <w:pPr>
        <w:spacing w:line="600" w:lineRule="auto"/>
        <w:jc w:val="center"/>
        <w:rPr>
          <w:rFonts w:hint="eastAsia" w:ascii="宋体" w:hAnsi="宋体" w:cs="宋体"/>
          <w:b/>
          <w:sz w:val="56"/>
          <w:szCs w:val="56"/>
          <w:lang w:eastAsia="zh-CN"/>
        </w:rPr>
      </w:pPr>
      <w:r>
        <w:rPr>
          <w:rFonts w:hint="eastAsia" w:ascii="宋体" w:hAnsi="宋体" w:cs="宋体"/>
          <w:b/>
          <w:sz w:val="56"/>
          <w:szCs w:val="56"/>
          <w:lang w:val="en-US" w:eastAsia="zh-CN"/>
        </w:rPr>
        <w:t>西安科技大学中国知网（CNKI）等数据库采购项目</w:t>
      </w:r>
      <w:bookmarkStart w:id="155" w:name="_GoBack"/>
      <w:bookmarkEnd w:id="155"/>
    </w:p>
    <w:p>
      <w:pPr>
        <w:adjustRightInd w:val="0"/>
        <w:snapToGrid w:val="0"/>
        <w:spacing w:line="360" w:lineRule="auto"/>
        <w:jc w:val="left"/>
        <w:rPr>
          <w:rFonts w:ascii="宋体" w:cs="宋体"/>
          <w:b/>
          <w:sz w:val="52"/>
          <w:szCs w:val="52"/>
        </w:rPr>
      </w:pPr>
      <w:r>
        <w:pict>
          <v:shape id="图片 1" o:spid="_x0000_s1033" o:spt="75" type="#_x0000_t75" style="position:absolute;left:0pt;margin-left:135.95pt;margin-top:48.25pt;height:85.6pt;width:165pt;mso-wrap-distance-bottom:0pt;mso-wrap-distance-left:9pt;mso-wrap-distance-right:9pt;mso-wrap-distance-top:0pt;z-index:251666432;mso-width-relative:page;mso-height-relative:page;" filled="f" o:preferrelative="t" stroked="f" coordsize="21600,21600">
            <v:path/>
            <v:fill on="f" focussize="0,0"/>
            <v:stroke on="f" joinstyle="miter"/>
            <v:imagedata r:id="rId25" o:title=""/>
            <o:lock v:ext="edit" aspectratio="t"/>
            <w10:wrap type="square"/>
          </v:shape>
        </w:pict>
      </w:r>
    </w:p>
    <w:p>
      <w:pPr>
        <w:adjustRightInd w:val="0"/>
        <w:snapToGrid w:val="0"/>
        <w:spacing w:line="360" w:lineRule="auto"/>
        <w:jc w:val="left"/>
        <w:rPr>
          <w:rFonts w:ascii="宋体" w:cs="宋体"/>
          <w:b/>
          <w:sz w:val="52"/>
          <w:szCs w:val="52"/>
        </w:rPr>
      </w:pPr>
    </w:p>
    <w:p/>
    <w:p>
      <w:pPr>
        <w:tabs>
          <w:tab w:val="left" w:pos="0"/>
        </w:tabs>
        <w:adjustRightInd w:val="0"/>
        <w:snapToGrid w:val="0"/>
        <w:spacing w:line="360" w:lineRule="auto"/>
        <w:jc w:val="center"/>
        <w:rPr>
          <w:rFonts w:hint="eastAsia" w:ascii="宋体" w:hAnsi="宋体" w:cs="宋体"/>
          <w:b/>
          <w:sz w:val="84"/>
          <w:szCs w:val="84"/>
        </w:rPr>
      </w:pPr>
    </w:p>
    <w:p>
      <w:pPr>
        <w:tabs>
          <w:tab w:val="left" w:pos="0"/>
        </w:tabs>
        <w:adjustRightInd w:val="0"/>
        <w:snapToGrid w:val="0"/>
        <w:spacing w:line="360" w:lineRule="auto"/>
        <w:jc w:val="center"/>
        <w:rPr>
          <w:rFonts w:ascii="宋体" w:cs="宋体"/>
          <w:b/>
          <w:sz w:val="30"/>
        </w:rPr>
      </w:pPr>
      <w:r>
        <w:rPr>
          <w:rFonts w:hint="eastAsia" w:ascii="宋体" w:hAnsi="宋体" w:cs="宋体"/>
          <w:b/>
          <w:sz w:val="84"/>
          <w:szCs w:val="84"/>
        </w:rPr>
        <w:t>单一来源采购文件</w:t>
      </w:r>
    </w:p>
    <w:p>
      <w:pPr>
        <w:pStyle w:val="28"/>
        <w:ind w:left="0" w:leftChars="0" w:firstLine="0" w:firstLineChars="0"/>
        <w:rPr>
          <w:rFonts w:ascii="宋体" w:cs="宋体"/>
          <w:b/>
          <w:sz w:val="30"/>
        </w:rPr>
      </w:pPr>
    </w:p>
    <w:p>
      <w:pPr>
        <w:pStyle w:val="28"/>
        <w:rPr>
          <w:rFonts w:ascii="宋体" w:cs="宋体"/>
          <w:b/>
          <w:sz w:val="30"/>
        </w:rPr>
      </w:pPr>
    </w:p>
    <w:p>
      <w:pPr>
        <w:adjustRightInd w:val="0"/>
        <w:snapToGrid w:val="0"/>
        <w:spacing w:line="360" w:lineRule="auto"/>
        <w:jc w:val="center"/>
        <w:rPr>
          <w:rFonts w:ascii="宋体" w:cs="宋体"/>
          <w:b/>
          <w:sz w:val="32"/>
          <w:szCs w:val="32"/>
        </w:rPr>
      </w:pPr>
      <w:r>
        <w:rPr>
          <w:rFonts w:hint="eastAsia" w:ascii="宋体" w:hAnsi="宋体" w:cs="宋体"/>
          <w:b/>
          <w:sz w:val="32"/>
          <w:szCs w:val="32"/>
        </w:rPr>
        <w:t>陕西卓佲项目管理有限公司</w:t>
      </w:r>
    </w:p>
    <w:p>
      <w:pPr>
        <w:adjustRightInd w:val="0"/>
        <w:snapToGrid w:val="0"/>
        <w:spacing w:line="360" w:lineRule="auto"/>
        <w:jc w:val="center"/>
        <w:rPr>
          <w:rFonts w:ascii="宋体" w:cs="宋体"/>
          <w:b/>
          <w:color w:val="FF0000"/>
          <w:sz w:val="32"/>
          <w:szCs w:val="32"/>
        </w:rPr>
      </w:pPr>
      <w:r>
        <w:rPr>
          <w:rFonts w:hint="eastAsia" w:ascii="宋体" w:hAnsi="宋体" w:cs="宋体"/>
          <w:b/>
          <w:sz w:val="32"/>
          <w:szCs w:val="32"/>
        </w:rPr>
        <w:t>202</w:t>
      </w:r>
      <w:r>
        <w:rPr>
          <w:rFonts w:hint="eastAsia" w:ascii="宋体" w:hAnsi="宋体" w:cs="宋体"/>
          <w:b/>
          <w:sz w:val="32"/>
          <w:szCs w:val="32"/>
          <w:lang w:val="en-US" w:eastAsia="zh-CN"/>
        </w:rPr>
        <w:t>2</w:t>
      </w:r>
      <w:r>
        <w:rPr>
          <w:rFonts w:hint="eastAsia" w:ascii="宋体" w:hAnsi="宋体" w:cs="宋体"/>
          <w:b/>
          <w:sz w:val="32"/>
          <w:szCs w:val="32"/>
        </w:rPr>
        <w:t>年</w:t>
      </w:r>
      <w:r>
        <w:rPr>
          <w:rFonts w:hint="eastAsia" w:ascii="宋体" w:hAnsi="宋体" w:cs="宋体"/>
          <w:b/>
          <w:sz w:val="32"/>
          <w:szCs w:val="32"/>
          <w:lang w:val="en-US" w:eastAsia="zh-CN"/>
        </w:rPr>
        <w:t>10</w:t>
      </w:r>
      <w:r>
        <w:rPr>
          <w:rFonts w:hint="eastAsia" w:ascii="宋体" w:hAnsi="宋体" w:cs="宋体"/>
          <w:b/>
          <w:sz w:val="32"/>
          <w:szCs w:val="32"/>
        </w:rPr>
        <w:t>月</w:t>
      </w:r>
    </w:p>
    <w:p>
      <w:pPr>
        <w:adjustRightInd w:val="0"/>
        <w:snapToGrid w:val="0"/>
        <w:spacing w:line="600" w:lineRule="auto"/>
        <w:rPr>
          <w:rFonts w:ascii="宋体" w:cs="宋体"/>
          <w:b/>
          <w:sz w:val="40"/>
          <w:szCs w:val="40"/>
        </w:rPr>
        <w:sectPr>
          <w:headerReference r:id="rId7" w:type="first"/>
          <w:footerReference r:id="rId10" w:type="first"/>
          <w:headerReference r:id="rId5" w:type="default"/>
          <w:footerReference r:id="rId8" w:type="default"/>
          <w:headerReference r:id="rId6" w:type="even"/>
          <w:footerReference r:id="rId9" w:type="even"/>
          <w:pgSz w:w="11906" w:h="16838"/>
          <w:pgMar w:top="1440" w:right="1486" w:bottom="1440" w:left="1800" w:header="851" w:footer="992" w:gutter="0"/>
          <w:pgNumType w:start="1"/>
          <w:cols w:space="720" w:num="1"/>
          <w:docGrid w:type="lines" w:linePitch="312" w:charSpace="0"/>
        </w:sectPr>
      </w:pPr>
    </w:p>
    <w:p>
      <w:pPr>
        <w:pStyle w:val="21"/>
        <w:tabs>
          <w:tab w:val="right" w:leader="dot" w:pos="8306"/>
        </w:tabs>
        <w:spacing w:line="360" w:lineRule="auto"/>
        <w:rPr>
          <w:rFonts w:ascii="宋体" w:hAnsi="宋体" w:cs="宋体"/>
          <w:b/>
          <w:bCs/>
          <w:sz w:val="36"/>
          <w:szCs w:val="36"/>
        </w:rPr>
      </w:pPr>
    </w:p>
    <w:p>
      <w:pPr>
        <w:pStyle w:val="21"/>
        <w:tabs>
          <w:tab w:val="right" w:leader="dot" w:pos="8306"/>
        </w:tabs>
        <w:spacing w:line="360" w:lineRule="auto"/>
        <w:jc w:val="center"/>
        <w:rPr>
          <w:rFonts w:ascii="宋体" w:cs="宋体"/>
          <w:b/>
          <w:bCs/>
          <w:sz w:val="36"/>
          <w:szCs w:val="36"/>
        </w:rPr>
      </w:pPr>
      <w:r>
        <w:rPr>
          <w:rFonts w:hint="eastAsia" w:ascii="宋体" w:hAnsi="宋体" w:cs="宋体"/>
          <w:b/>
          <w:bCs/>
          <w:sz w:val="36"/>
          <w:szCs w:val="36"/>
        </w:rPr>
        <w:t>目</w:t>
      </w:r>
      <w:r>
        <w:rPr>
          <w:rFonts w:ascii="宋体" w:hAnsi="宋体" w:cs="宋体"/>
          <w:b/>
          <w:bCs/>
          <w:sz w:val="36"/>
          <w:szCs w:val="36"/>
        </w:rPr>
        <w:t xml:space="preserve"> </w:t>
      </w:r>
      <w:r>
        <w:rPr>
          <w:rFonts w:hint="eastAsia" w:ascii="宋体" w:hAnsi="宋体" w:cs="宋体"/>
          <w:b/>
          <w:bCs/>
          <w:sz w:val="36"/>
          <w:szCs w:val="36"/>
        </w:rPr>
        <w:t>录</w:t>
      </w:r>
    </w:p>
    <w:p>
      <w:pPr>
        <w:pStyle w:val="21"/>
        <w:tabs>
          <w:tab w:val="right" w:leader="dot" w:pos="8306"/>
        </w:tabs>
      </w:pPr>
      <w:r>
        <w:rPr>
          <w:rFonts w:ascii="宋体" w:hAnsi="宋体" w:cs="宋体"/>
          <w:b w:val="0"/>
          <w:bCs w:val="0"/>
          <w:sz w:val="24"/>
          <w:szCs w:val="24"/>
        </w:rPr>
        <w:fldChar w:fldCharType="begin"/>
      </w:r>
      <w:r>
        <w:rPr>
          <w:rFonts w:ascii="宋体" w:hAnsi="宋体" w:cs="宋体"/>
          <w:b w:val="0"/>
          <w:bCs w:val="0"/>
          <w:sz w:val="24"/>
          <w:szCs w:val="24"/>
        </w:rPr>
        <w:instrText xml:space="preserve">TOC \o "1-2" \h \u </w:instrText>
      </w:r>
      <w:r>
        <w:rPr>
          <w:rFonts w:ascii="宋体" w:hAnsi="宋体" w:cs="宋体"/>
          <w:b w:val="0"/>
          <w:bCs w:val="0"/>
          <w:sz w:val="24"/>
          <w:szCs w:val="24"/>
        </w:rPr>
        <w:fldChar w:fldCharType="separate"/>
      </w:r>
      <w:r>
        <w:rPr>
          <w:rFonts w:ascii="宋体" w:hAnsi="宋体" w:cs="宋体"/>
          <w:bCs w:val="0"/>
          <w:szCs w:val="24"/>
        </w:rPr>
        <w:fldChar w:fldCharType="begin"/>
      </w:r>
      <w:r>
        <w:rPr>
          <w:rFonts w:ascii="宋体" w:hAnsi="宋体" w:cs="宋体"/>
          <w:bCs w:val="0"/>
          <w:szCs w:val="24"/>
        </w:rPr>
        <w:instrText xml:space="preserve"> HYPERLINK \l _Toc11359 </w:instrText>
      </w:r>
      <w:r>
        <w:rPr>
          <w:rFonts w:ascii="宋体" w:hAnsi="宋体" w:cs="宋体"/>
          <w:bCs w:val="0"/>
          <w:szCs w:val="24"/>
        </w:rPr>
        <w:fldChar w:fldCharType="separate"/>
      </w:r>
      <w:r>
        <w:rPr>
          <w:rFonts w:hint="eastAsia" w:ascii="宋体" w:hAnsi="宋体" w:cs="宋体"/>
          <w:szCs w:val="36"/>
        </w:rPr>
        <w:t>第一部分</w:t>
      </w:r>
      <w:r>
        <w:rPr>
          <w:rFonts w:ascii="宋体" w:hAnsi="宋体" w:cs="宋体"/>
          <w:szCs w:val="36"/>
        </w:rPr>
        <w:t xml:space="preserve">  </w:t>
      </w:r>
      <w:r>
        <w:rPr>
          <w:rFonts w:hint="eastAsia" w:ascii="宋体" w:hAnsi="宋体" w:cs="宋体"/>
          <w:szCs w:val="36"/>
        </w:rPr>
        <w:t>单一来源邀请函</w:t>
      </w:r>
      <w:r>
        <w:t>   </w:t>
      </w:r>
      <w:r>
        <w:tab/>
      </w:r>
      <w:r>
        <w:fldChar w:fldCharType="begin"/>
      </w:r>
      <w:r>
        <w:instrText xml:space="preserve"> PAGEREF _Toc11359 \h </w:instrText>
      </w:r>
      <w:r>
        <w:fldChar w:fldCharType="separate"/>
      </w:r>
      <w:r>
        <w:t>1</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_Toc9491 </w:instrText>
      </w:r>
      <w:r>
        <w:rPr>
          <w:rFonts w:ascii="宋体" w:hAnsi="宋体" w:cs="宋体"/>
          <w:bCs w:val="0"/>
          <w:szCs w:val="24"/>
        </w:rPr>
        <w:fldChar w:fldCharType="separate"/>
      </w:r>
      <w:r>
        <w:rPr>
          <w:rFonts w:hint="eastAsia" w:ascii="宋体" w:hAnsi="宋体" w:cs="宋体"/>
          <w:szCs w:val="36"/>
        </w:rPr>
        <w:t>第二部分</w:t>
      </w:r>
      <w:r>
        <w:rPr>
          <w:rFonts w:ascii="宋体" w:hAnsi="宋体" w:cs="宋体"/>
          <w:szCs w:val="36"/>
        </w:rPr>
        <w:t xml:space="preserve">  </w:t>
      </w:r>
      <w:r>
        <w:rPr>
          <w:rFonts w:hint="eastAsia" w:ascii="宋体" w:hAnsi="宋体" w:cs="宋体"/>
          <w:szCs w:val="36"/>
        </w:rPr>
        <w:t>供应商须知前附表</w:t>
      </w:r>
      <w:r>
        <w:tab/>
      </w:r>
      <w:r>
        <w:fldChar w:fldCharType="begin"/>
      </w:r>
      <w:r>
        <w:instrText xml:space="preserve"> PAGEREF _Toc9491 \h </w:instrText>
      </w:r>
      <w:r>
        <w:fldChar w:fldCharType="separate"/>
      </w:r>
      <w:r>
        <w:t>7</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_Toc30895 </w:instrText>
      </w:r>
      <w:r>
        <w:rPr>
          <w:rFonts w:ascii="宋体" w:hAnsi="宋体" w:cs="宋体"/>
          <w:bCs w:val="0"/>
          <w:szCs w:val="24"/>
        </w:rPr>
        <w:fldChar w:fldCharType="separate"/>
      </w:r>
      <w:r>
        <w:rPr>
          <w:rFonts w:hint="eastAsia" w:ascii="宋体" w:hAnsi="宋体" w:cs="宋体"/>
          <w:szCs w:val="36"/>
        </w:rPr>
        <w:t>第三部分</w:t>
      </w:r>
      <w:r>
        <w:rPr>
          <w:rFonts w:ascii="宋体" w:hAnsi="宋体" w:cs="宋体"/>
          <w:szCs w:val="36"/>
        </w:rPr>
        <w:t xml:space="preserve">  </w:t>
      </w:r>
      <w:r>
        <w:rPr>
          <w:rFonts w:hint="eastAsia" w:ascii="宋体" w:hAnsi="宋体" w:cs="宋体"/>
          <w:szCs w:val="36"/>
        </w:rPr>
        <w:t>供应商须知</w:t>
      </w:r>
      <w:r>
        <w:tab/>
      </w:r>
      <w:r>
        <w:fldChar w:fldCharType="begin"/>
      </w:r>
      <w:r>
        <w:instrText xml:space="preserve"> PAGEREF _Toc30895 \h </w:instrText>
      </w:r>
      <w:r>
        <w:fldChar w:fldCharType="separate"/>
      </w:r>
      <w:r>
        <w:t>12</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_Toc20769 </w:instrText>
      </w:r>
      <w:r>
        <w:rPr>
          <w:rFonts w:ascii="宋体" w:hAnsi="宋体" w:cs="宋体"/>
          <w:bCs w:val="0"/>
          <w:szCs w:val="24"/>
        </w:rPr>
        <w:fldChar w:fldCharType="separate"/>
      </w:r>
      <w:r>
        <w:rPr>
          <w:rFonts w:hint="eastAsia" w:ascii="宋体" w:hAnsi="宋体" w:cs="宋体"/>
        </w:rPr>
        <w:t>一、总</w:t>
      </w:r>
      <w:r>
        <w:rPr>
          <w:rFonts w:ascii="宋体" w:hAnsi="宋体" w:cs="宋体"/>
        </w:rPr>
        <w:t xml:space="preserve"> </w:t>
      </w:r>
      <w:r>
        <w:rPr>
          <w:rFonts w:hint="eastAsia" w:ascii="宋体" w:hAnsi="宋体" w:cs="宋体"/>
        </w:rPr>
        <w:t>则</w:t>
      </w:r>
      <w:r>
        <w:tab/>
      </w:r>
      <w:r>
        <w:fldChar w:fldCharType="begin"/>
      </w:r>
      <w:r>
        <w:instrText xml:space="preserve"> PAGEREF _Toc20769 \h </w:instrText>
      </w:r>
      <w:r>
        <w:fldChar w:fldCharType="separate"/>
      </w:r>
      <w:r>
        <w:t>12</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_Toc26791 </w:instrText>
      </w:r>
      <w:r>
        <w:rPr>
          <w:rFonts w:ascii="宋体" w:hAnsi="宋体" w:cs="宋体"/>
          <w:bCs w:val="0"/>
          <w:szCs w:val="24"/>
        </w:rPr>
        <w:fldChar w:fldCharType="separate"/>
      </w:r>
      <w:r>
        <w:rPr>
          <w:rFonts w:hint="eastAsia" w:ascii="宋体" w:hAnsi="宋体" w:cs="宋体"/>
        </w:rPr>
        <w:t>二、采购文件</w:t>
      </w:r>
      <w:r>
        <w:tab/>
      </w:r>
      <w:r>
        <w:fldChar w:fldCharType="begin"/>
      </w:r>
      <w:r>
        <w:instrText xml:space="preserve"> PAGEREF _Toc26791 \h </w:instrText>
      </w:r>
      <w:r>
        <w:fldChar w:fldCharType="separate"/>
      </w:r>
      <w:r>
        <w:t>14</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_Toc12147 </w:instrText>
      </w:r>
      <w:r>
        <w:rPr>
          <w:rFonts w:ascii="宋体" w:hAnsi="宋体" w:cs="宋体"/>
          <w:bCs w:val="0"/>
          <w:szCs w:val="24"/>
        </w:rPr>
        <w:fldChar w:fldCharType="separate"/>
      </w:r>
      <w:r>
        <w:rPr>
          <w:rFonts w:hint="eastAsia" w:ascii="宋体" w:hAnsi="宋体" w:cs="宋体"/>
        </w:rPr>
        <w:t>三、响应文件</w:t>
      </w:r>
      <w:r>
        <w:tab/>
      </w:r>
      <w:r>
        <w:fldChar w:fldCharType="begin"/>
      </w:r>
      <w:r>
        <w:instrText xml:space="preserve"> PAGEREF _Toc12147 \h </w:instrText>
      </w:r>
      <w:r>
        <w:fldChar w:fldCharType="separate"/>
      </w:r>
      <w:r>
        <w:t>16</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_Toc24382 </w:instrText>
      </w:r>
      <w:r>
        <w:rPr>
          <w:rFonts w:ascii="宋体" w:hAnsi="宋体" w:cs="宋体"/>
          <w:bCs w:val="0"/>
          <w:szCs w:val="24"/>
        </w:rPr>
        <w:fldChar w:fldCharType="separate"/>
      </w:r>
      <w:r>
        <w:rPr>
          <w:rFonts w:hint="eastAsia" w:ascii="宋体" w:hAnsi="宋体" w:cs="宋体"/>
          <w:bCs/>
          <w:kern w:val="0"/>
          <w:szCs w:val="28"/>
        </w:rPr>
        <w:t>四、响应文件的递交</w:t>
      </w:r>
      <w:r>
        <w:tab/>
      </w:r>
      <w:r>
        <w:fldChar w:fldCharType="begin"/>
      </w:r>
      <w:r>
        <w:instrText xml:space="preserve"> PAGEREF _Toc24382 \h </w:instrText>
      </w:r>
      <w:r>
        <w:fldChar w:fldCharType="separate"/>
      </w:r>
      <w:r>
        <w:t>18</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_Toc22291 </w:instrText>
      </w:r>
      <w:r>
        <w:rPr>
          <w:rFonts w:ascii="宋体" w:hAnsi="宋体" w:cs="宋体"/>
          <w:bCs w:val="0"/>
          <w:szCs w:val="24"/>
        </w:rPr>
        <w:fldChar w:fldCharType="separate"/>
      </w:r>
      <w:r>
        <w:rPr>
          <w:rFonts w:hint="eastAsia" w:ascii="宋体" w:hAnsi="宋体" w:cs="宋体"/>
          <w:bCs/>
          <w:kern w:val="0"/>
          <w:szCs w:val="28"/>
        </w:rPr>
        <w:t>五、</w:t>
      </w:r>
      <w:r>
        <w:rPr>
          <w:rFonts w:ascii="宋体" w:hAnsi="宋体" w:cs="宋体"/>
          <w:bCs/>
          <w:kern w:val="0"/>
          <w:szCs w:val="28"/>
        </w:rPr>
        <w:t xml:space="preserve"> </w:t>
      </w:r>
      <w:r>
        <w:rPr>
          <w:rFonts w:hint="eastAsia" w:ascii="宋体" w:hAnsi="宋体" w:cs="宋体"/>
          <w:bCs/>
          <w:kern w:val="0"/>
          <w:szCs w:val="28"/>
        </w:rPr>
        <w:t>采购程序</w:t>
      </w:r>
      <w:r>
        <w:tab/>
      </w:r>
      <w:r>
        <w:fldChar w:fldCharType="begin"/>
      </w:r>
      <w:r>
        <w:instrText xml:space="preserve"> PAGEREF _Toc22291 \h </w:instrText>
      </w:r>
      <w:r>
        <w:fldChar w:fldCharType="separate"/>
      </w:r>
      <w:r>
        <w:t>18</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_Toc22056 </w:instrText>
      </w:r>
      <w:r>
        <w:rPr>
          <w:rFonts w:ascii="宋体" w:hAnsi="宋体" w:cs="宋体"/>
          <w:bCs w:val="0"/>
          <w:szCs w:val="24"/>
        </w:rPr>
        <w:fldChar w:fldCharType="separate"/>
      </w:r>
      <w:r>
        <w:rPr>
          <w:rFonts w:hint="eastAsia" w:ascii="宋体" w:hAnsi="宋体" w:cs="宋体"/>
          <w:bCs/>
          <w:kern w:val="0"/>
          <w:szCs w:val="28"/>
        </w:rPr>
        <w:t>六、签订合同</w:t>
      </w:r>
      <w:r>
        <w:tab/>
      </w:r>
      <w:r>
        <w:fldChar w:fldCharType="begin"/>
      </w:r>
      <w:r>
        <w:instrText xml:space="preserve"> PAGEREF _Toc22056 \h </w:instrText>
      </w:r>
      <w:r>
        <w:fldChar w:fldCharType="separate"/>
      </w:r>
      <w:r>
        <w:t>20</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_Toc9303 </w:instrText>
      </w:r>
      <w:r>
        <w:rPr>
          <w:rFonts w:ascii="宋体" w:hAnsi="宋体" w:cs="宋体"/>
          <w:bCs w:val="0"/>
          <w:szCs w:val="24"/>
        </w:rPr>
        <w:fldChar w:fldCharType="separate"/>
      </w:r>
      <w:r>
        <w:rPr>
          <w:rFonts w:ascii="宋体" w:cs="Times New Roman"/>
          <w:szCs w:val="36"/>
        </w:rPr>
        <w:t>第四部</w:t>
      </w:r>
      <w:r>
        <w:rPr>
          <w:rFonts w:hint="eastAsia" w:ascii="宋体" w:hAnsi="宋体" w:cs="宋体"/>
          <w:szCs w:val="36"/>
          <w:lang w:eastAsia="zh-CN"/>
        </w:rPr>
        <w:t>分</w:t>
      </w:r>
      <w:r>
        <w:rPr>
          <w:rFonts w:ascii="宋体" w:hAnsi="宋体" w:cs="宋体"/>
          <w:szCs w:val="36"/>
        </w:rPr>
        <w:t xml:space="preserve"> </w:t>
      </w:r>
      <w:r>
        <w:rPr>
          <w:rFonts w:hint="eastAsia" w:ascii="宋体" w:hAnsi="宋体" w:cs="宋体"/>
          <w:szCs w:val="36"/>
        </w:rPr>
        <w:t>评审办法</w:t>
      </w:r>
      <w:r>
        <w:tab/>
      </w:r>
      <w:r>
        <w:fldChar w:fldCharType="begin"/>
      </w:r>
      <w:r>
        <w:instrText xml:space="preserve"> PAGEREF _Toc9303 \h </w:instrText>
      </w:r>
      <w:r>
        <w:fldChar w:fldCharType="separate"/>
      </w:r>
      <w:r>
        <w:t>21</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_Toc6640 </w:instrText>
      </w:r>
      <w:r>
        <w:rPr>
          <w:rFonts w:ascii="宋体" w:hAnsi="宋体" w:cs="宋体"/>
          <w:bCs w:val="0"/>
          <w:szCs w:val="24"/>
        </w:rPr>
        <w:fldChar w:fldCharType="separate"/>
      </w:r>
      <w:r>
        <w:rPr>
          <w:rFonts w:hint="eastAsia" w:ascii="宋体" w:hAnsi="宋体" w:cs="Times New Roman"/>
          <w:szCs w:val="36"/>
        </w:rPr>
        <w:t xml:space="preserve">第五部分 </w:t>
      </w:r>
      <w:r>
        <w:rPr>
          <w:rFonts w:hint="eastAsia" w:ascii="宋体" w:hAnsi="宋体" w:cs="宋体"/>
          <w:szCs w:val="36"/>
        </w:rPr>
        <w:t>采购要求</w:t>
      </w:r>
      <w:r>
        <w:tab/>
      </w:r>
      <w:r>
        <w:fldChar w:fldCharType="begin"/>
      </w:r>
      <w:r>
        <w:instrText xml:space="preserve"> PAGEREF _Toc6640 \h </w:instrText>
      </w:r>
      <w:r>
        <w:fldChar w:fldCharType="separate"/>
      </w:r>
      <w:r>
        <w:t>22</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_Toc4450 </w:instrText>
      </w:r>
      <w:r>
        <w:rPr>
          <w:rFonts w:ascii="宋体" w:hAnsi="宋体" w:cs="宋体"/>
          <w:bCs w:val="0"/>
          <w:szCs w:val="24"/>
        </w:rPr>
        <w:fldChar w:fldCharType="separate"/>
      </w:r>
      <w:r>
        <w:rPr>
          <w:rFonts w:hint="eastAsia" w:ascii="宋体" w:hAnsi="宋体" w:eastAsia="宋体" w:cs="Times New Roman"/>
          <w:kern w:val="44"/>
          <w:szCs w:val="36"/>
          <w:lang w:val="en-US" w:eastAsia="zh-CN" w:bidi="ar-SA"/>
        </w:rPr>
        <w:t xml:space="preserve">第六部分 </w:t>
      </w:r>
      <w:r>
        <w:rPr>
          <w:rFonts w:hint="eastAsia" w:ascii="宋体" w:hAnsi="宋体" w:eastAsia="宋体" w:cs="宋体"/>
          <w:kern w:val="44"/>
          <w:szCs w:val="36"/>
          <w:lang w:val="en-US" w:eastAsia="zh-CN" w:bidi="ar-SA"/>
        </w:rPr>
        <w:t>合同条款</w:t>
      </w:r>
      <w:r>
        <w:tab/>
      </w:r>
      <w:r>
        <w:fldChar w:fldCharType="begin"/>
      </w:r>
      <w:r>
        <w:instrText xml:space="preserve"> PAGEREF _Toc4450 \h </w:instrText>
      </w:r>
      <w:r>
        <w:fldChar w:fldCharType="separate"/>
      </w:r>
      <w:r>
        <w:t>29</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_Toc30791 </w:instrText>
      </w:r>
      <w:r>
        <w:rPr>
          <w:rFonts w:ascii="宋体" w:hAnsi="宋体" w:cs="宋体"/>
          <w:bCs w:val="0"/>
          <w:szCs w:val="24"/>
        </w:rPr>
        <w:fldChar w:fldCharType="separate"/>
      </w:r>
      <w:r>
        <w:rPr>
          <w:rFonts w:hint="eastAsia" w:ascii="宋体" w:hAnsi="宋体" w:cs="宋体"/>
          <w:szCs w:val="36"/>
        </w:rPr>
        <w:t>第七部分</w:t>
      </w:r>
      <w:r>
        <w:rPr>
          <w:rFonts w:ascii="宋体" w:hAnsi="宋体" w:cs="宋体"/>
          <w:szCs w:val="36"/>
        </w:rPr>
        <w:t xml:space="preserve">  </w:t>
      </w:r>
      <w:r>
        <w:rPr>
          <w:rFonts w:hint="eastAsia" w:ascii="宋体" w:hAnsi="宋体" w:cs="宋体"/>
          <w:szCs w:val="36"/>
        </w:rPr>
        <w:t>响应文件格式</w:t>
      </w:r>
      <w:r>
        <w:tab/>
      </w:r>
      <w:r>
        <w:fldChar w:fldCharType="begin"/>
      </w:r>
      <w:r>
        <w:instrText xml:space="preserve"> PAGEREF _Toc30791 \h </w:instrText>
      </w:r>
      <w:r>
        <w:fldChar w:fldCharType="separate"/>
      </w:r>
      <w:r>
        <w:t>34</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_Toc6682 </w:instrText>
      </w:r>
      <w:r>
        <w:rPr>
          <w:rFonts w:ascii="宋体" w:hAnsi="宋体" w:cs="宋体"/>
          <w:bCs w:val="0"/>
          <w:szCs w:val="24"/>
        </w:rPr>
        <w:fldChar w:fldCharType="separate"/>
      </w:r>
      <w:r>
        <w:rPr>
          <w:rFonts w:hint="eastAsia" w:ascii="宋体" w:hAnsi="宋体" w:cs="宋体"/>
          <w:szCs w:val="36"/>
        </w:rPr>
        <w:t>第一部分</w:t>
      </w:r>
      <w:r>
        <w:rPr>
          <w:rFonts w:ascii="宋体" w:hAnsi="宋体" w:cs="宋体"/>
          <w:szCs w:val="36"/>
        </w:rPr>
        <w:t xml:space="preserve">  </w:t>
      </w:r>
      <w:r>
        <w:rPr>
          <w:rFonts w:hint="eastAsia" w:ascii="宋体" w:hAnsi="宋体" w:cs="宋体"/>
          <w:szCs w:val="36"/>
        </w:rPr>
        <w:t>响应函</w:t>
      </w:r>
      <w:r>
        <w:tab/>
      </w:r>
      <w:r>
        <w:fldChar w:fldCharType="begin"/>
      </w:r>
      <w:r>
        <w:instrText xml:space="preserve"> PAGEREF _Toc6682 \h </w:instrText>
      </w:r>
      <w:r>
        <w:fldChar w:fldCharType="separate"/>
      </w:r>
      <w:r>
        <w:t>36</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_Toc13961 </w:instrText>
      </w:r>
      <w:r>
        <w:rPr>
          <w:rFonts w:ascii="宋体" w:hAnsi="宋体" w:cs="宋体"/>
          <w:bCs w:val="0"/>
          <w:szCs w:val="24"/>
        </w:rPr>
        <w:fldChar w:fldCharType="separate"/>
      </w:r>
      <w:r>
        <w:rPr>
          <w:rFonts w:hint="eastAsia" w:ascii="宋体" w:hAnsi="宋体" w:cs="宋体"/>
          <w:szCs w:val="36"/>
        </w:rPr>
        <w:t>第二部分 响应一览表</w:t>
      </w:r>
      <w:r>
        <w:tab/>
      </w:r>
      <w:r>
        <w:fldChar w:fldCharType="begin"/>
      </w:r>
      <w:r>
        <w:instrText xml:space="preserve"> PAGEREF _Toc13961 \h </w:instrText>
      </w:r>
      <w:r>
        <w:fldChar w:fldCharType="separate"/>
      </w:r>
      <w:r>
        <w:t>37</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_Toc2868 </w:instrText>
      </w:r>
      <w:r>
        <w:rPr>
          <w:rFonts w:ascii="宋体" w:hAnsi="宋体" w:cs="宋体"/>
          <w:bCs w:val="0"/>
          <w:szCs w:val="24"/>
        </w:rPr>
        <w:fldChar w:fldCharType="separate"/>
      </w:r>
      <w:r>
        <w:rPr>
          <w:rFonts w:hint="eastAsia" w:hAnsi="宋体" w:cs="宋体"/>
          <w:szCs w:val="36"/>
        </w:rPr>
        <w:t>第三部分</w:t>
      </w:r>
      <w:r>
        <w:rPr>
          <w:rFonts w:hAnsi="宋体" w:cs="宋体"/>
          <w:szCs w:val="36"/>
        </w:rPr>
        <w:t xml:space="preserve"> </w:t>
      </w:r>
      <w:r>
        <w:rPr>
          <w:rFonts w:hint="eastAsia" w:ascii="宋体" w:hAnsi="宋体" w:cs="宋体"/>
          <w:szCs w:val="36"/>
        </w:rPr>
        <w:t xml:space="preserve"> 商务及技术响应说明</w:t>
      </w:r>
      <w:r>
        <w:tab/>
      </w:r>
      <w:r>
        <w:fldChar w:fldCharType="begin"/>
      </w:r>
      <w:r>
        <w:instrText xml:space="preserve"> PAGEREF _Toc2868 \h </w:instrText>
      </w:r>
      <w:r>
        <w:fldChar w:fldCharType="separate"/>
      </w:r>
      <w:r>
        <w:t>39</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_Toc16444 </w:instrText>
      </w:r>
      <w:r>
        <w:rPr>
          <w:rFonts w:ascii="宋体" w:hAnsi="宋体" w:cs="宋体"/>
          <w:bCs w:val="0"/>
          <w:szCs w:val="24"/>
        </w:rPr>
        <w:fldChar w:fldCharType="separate"/>
      </w:r>
      <w:r>
        <w:rPr>
          <w:rFonts w:hint="eastAsia" w:ascii="宋体" w:hAnsi="宋体" w:eastAsia="宋体" w:cs="宋体"/>
          <w:bCs/>
          <w:kern w:val="0"/>
          <w:szCs w:val="36"/>
          <w:lang w:val="en-US" w:eastAsia="zh-CN" w:bidi="ar-SA"/>
        </w:rPr>
        <w:t>第四部分  供应商资格要求</w:t>
      </w:r>
      <w:r>
        <w:tab/>
      </w:r>
      <w:r>
        <w:fldChar w:fldCharType="begin"/>
      </w:r>
      <w:r>
        <w:instrText xml:space="preserve"> PAGEREF _Toc16444 \h </w:instrText>
      </w:r>
      <w:r>
        <w:fldChar w:fldCharType="separate"/>
      </w:r>
      <w:r>
        <w:t>41</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_Toc13624 </w:instrText>
      </w:r>
      <w:r>
        <w:rPr>
          <w:rFonts w:ascii="宋体" w:hAnsi="宋体" w:cs="宋体"/>
          <w:bCs w:val="0"/>
          <w:szCs w:val="24"/>
        </w:rPr>
        <w:fldChar w:fldCharType="separate"/>
      </w:r>
      <w:r>
        <w:rPr>
          <w:rFonts w:hint="eastAsia" w:ascii="宋体" w:hAnsi="宋体" w:cs="宋体"/>
          <w:bCs/>
          <w:szCs w:val="36"/>
          <w:lang w:eastAsia="zh-CN"/>
        </w:rPr>
        <w:t>第五部分</w:t>
      </w:r>
      <w:r>
        <w:rPr>
          <w:rFonts w:hint="eastAsia" w:ascii="宋体" w:hAnsi="宋体" w:cs="宋体"/>
          <w:bCs/>
          <w:szCs w:val="36"/>
          <w:lang w:val="en-US" w:eastAsia="zh-CN"/>
        </w:rPr>
        <w:t xml:space="preserve">  </w:t>
      </w:r>
      <w:r>
        <w:rPr>
          <w:rFonts w:hint="eastAsia" w:ascii="宋体" w:hAnsi="宋体" w:cs="宋体"/>
          <w:bCs/>
          <w:szCs w:val="36"/>
        </w:rPr>
        <w:t>技术与服务方案</w:t>
      </w:r>
      <w:r>
        <w:tab/>
      </w:r>
      <w:r>
        <w:fldChar w:fldCharType="begin"/>
      </w:r>
      <w:r>
        <w:instrText xml:space="preserve"> PAGEREF _Toc13624 \h </w:instrText>
      </w:r>
      <w:r>
        <w:fldChar w:fldCharType="separate"/>
      </w:r>
      <w:r>
        <w:t>51</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_Toc21114 </w:instrText>
      </w:r>
      <w:r>
        <w:rPr>
          <w:rFonts w:ascii="宋体" w:hAnsi="宋体" w:cs="宋体"/>
          <w:bCs w:val="0"/>
          <w:szCs w:val="24"/>
        </w:rPr>
        <w:fldChar w:fldCharType="separate"/>
      </w:r>
      <w:r>
        <w:rPr>
          <w:rFonts w:hint="eastAsia" w:ascii="宋体" w:hAnsi="宋体" w:cs="宋体"/>
          <w:szCs w:val="36"/>
        </w:rPr>
        <w:t>第</w:t>
      </w:r>
      <w:r>
        <w:rPr>
          <w:rFonts w:hint="eastAsia" w:ascii="宋体" w:hAnsi="宋体" w:cs="宋体"/>
          <w:szCs w:val="36"/>
          <w:lang w:eastAsia="zh-CN"/>
        </w:rPr>
        <w:t>六</w:t>
      </w:r>
      <w:r>
        <w:rPr>
          <w:rFonts w:hint="eastAsia" w:ascii="宋体" w:hAnsi="宋体" w:cs="宋体"/>
          <w:szCs w:val="36"/>
        </w:rPr>
        <w:t>部分  服务承诺</w:t>
      </w:r>
      <w:r>
        <w:tab/>
      </w:r>
      <w:r>
        <w:fldChar w:fldCharType="begin"/>
      </w:r>
      <w:r>
        <w:instrText xml:space="preserve"> PAGEREF _Toc21114 \h </w:instrText>
      </w:r>
      <w:r>
        <w:fldChar w:fldCharType="separate"/>
      </w:r>
      <w:r>
        <w:t>52</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_Toc7362 </w:instrText>
      </w:r>
      <w:r>
        <w:rPr>
          <w:rFonts w:ascii="宋体" w:hAnsi="宋体" w:cs="宋体"/>
          <w:bCs w:val="0"/>
          <w:szCs w:val="24"/>
        </w:rPr>
        <w:fldChar w:fldCharType="separate"/>
      </w:r>
      <w:r>
        <w:rPr>
          <w:rFonts w:hint="eastAsia" w:ascii="宋体" w:cs="宋体"/>
          <w:szCs w:val="36"/>
        </w:rPr>
        <w:t>第</w:t>
      </w:r>
      <w:r>
        <w:rPr>
          <w:rFonts w:hint="eastAsia" w:ascii="宋体" w:cs="宋体"/>
          <w:szCs w:val="36"/>
          <w:lang w:eastAsia="zh-CN"/>
        </w:rPr>
        <w:t>七</w:t>
      </w:r>
      <w:r>
        <w:rPr>
          <w:rFonts w:hint="eastAsia" w:ascii="宋体" w:cs="宋体"/>
          <w:szCs w:val="36"/>
        </w:rPr>
        <w:t xml:space="preserve">部分  </w:t>
      </w:r>
      <w:r>
        <w:rPr>
          <w:rFonts w:hint="eastAsia" w:ascii="宋体" w:hAnsi="宋体" w:cs="宋体"/>
          <w:szCs w:val="36"/>
        </w:rPr>
        <w:t>业绩一览表</w:t>
      </w:r>
      <w:r>
        <w:tab/>
      </w:r>
      <w:r>
        <w:fldChar w:fldCharType="begin"/>
      </w:r>
      <w:r>
        <w:instrText xml:space="preserve"> PAGEREF _Toc7362 \h </w:instrText>
      </w:r>
      <w:r>
        <w:fldChar w:fldCharType="separate"/>
      </w:r>
      <w:r>
        <w:t>53</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_Toc21425 </w:instrText>
      </w:r>
      <w:r>
        <w:rPr>
          <w:rFonts w:ascii="宋体" w:hAnsi="宋体" w:cs="宋体"/>
          <w:bCs w:val="0"/>
          <w:szCs w:val="24"/>
        </w:rPr>
        <w:fldChar w:fldCharType="separate"/>
      </w:r>
      <w:r>
        <w:rPr>
          <w:rFonts w:hint="eastAsia" w:ascii="宋体" w:hAnsi="宋体" w:cs="宋体"/>
          <w:bCs/>
          <w:szCs w:val="36"/>
        </w:rPr>
        <w:t>第</w:t>
      </w:r>
      <w:r>
        <w:rPr>
          <w:rFonts w:hint="eastAsia" w:ascii="宋体" w:hAnsi="宋体" w:cs="宋体"/>
          <w:bCs/>
          <w:szCs w:val="36"/>
          <w:lang w:eastAsia="zh-CN"/>
        </w:rPr>
        <w:t>八</w:t>
      </w:r>
      <w:r>
        <w:rPr>
          <w:rFonts w:hint="eastAsia" w:ascii="宋体" w:hAnsi="宋体" w:cs="宋体"/>
          <w:bCs/>
          <w:szCs w:val="36"/>
        </w:rPr>
        <w:t>部分  供应商认为有必要说明的其他问题</w:t>
      </w:r>
      <w:r>
        <w:tab/>
      </w:r>
      <w:r>
        <w:fldChar w:fldCharType="begin"/>
      </w:r>
      <w:r>
        <w:instrText xml:space="preserve"> PAGEREF _Toc21425 \h </w:instrText>
      </w:r>
      <w:r>
        <w:fldChar w:fldCharType="separate"/>
      </w:r>
      <w:r>
        <w:t>54</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_Toc14786 </w:instrText>
      </w:r>
      <w:r>
        <w:rPr>
          <w:rFonts w:ascii="宋体" w:hAnsi="宋体" w:cs="宋体"/>
          <w:bCs w:val="0"/>
          <w:szCs w:val="24"/>
        </w:rPr>
        <w:fldChar w:fldCharType="separate"/>
      </w:r>
      <w:r>
        <w:rPr>
          <w:rFonts w:hint="eastAsia" w:ascii="宋体" w:hAnsi="宋体" w:cs="宋体"/>
        </w:rPr>
        <w:t>附件一：封袋正面标识式样</w:t>
      </w:r>
      <w:r>
        <w:tab/>
      </w:r>
      <w:r>
        <w:fldChar w:fldCharType="begin"/>
      </w:r>
      <w:r>
        <w:instrText xml:space="preserve"> PAGEREF _Toc14786 \h </w:instrText>
      </w:r>
      <w:r>
        <w:fldChar w:fldCharType="separate"/>
      </w:r>
      <w:r>
        <w:t>55</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_Toc16990 </w:instrText>
      </w:r>
      <w:r>
        <w:rPr>
          <w:rFonts w:ascii="宋体" w:hAnsi="宋体" w:cs="宋体"/>
          <w:bCs w:val="0"/>
          <w:szCs w:val="24"/>
        </w:rPr>
        <w:fldChar w:fldCharType="separate"/>
      </w:r>
      <w:r>
        <w:rPr>
          <w:rFonts w:hint="eastAsia" w:ascii="宋体" w:hAnsi="宋体" w:cs="宋体"/>
        </w:rPr>
        <w:t>附件二：保证金退还账户信息确认表</w:t>
      </w:r>
      <w:r>
        <w:tab/>
      </w:r>
      <w:r>
        <w:fldChar w:fldCharType="begin"/>
      </w:r>
      <w:r>
        <w:instrText xml:space="preserve"> PAGEREF _Toc16990 \h </w:instrText>
      </w:r>
      <w:r>
        <w:fldChar w:fldCharType="separate"/>
      </w:r>
      <w:r>
        <w:t>57</w:t>
      </w:r>
      <w:r>
        <w:fldChar w:fldCharType="end"/>
      </w:r>
      <w:r>
        <w:rPr>
          <w:rFonts w:ascii="宋体" w:hAnsi="宋体" w:cs="宋体"/>
          <w:bCs w:val="0"/>
          <w:szCs w:val="24"/>
        </w:rPr>
        <w:fldChar w:fldCharType="end"/>
      </w:r>
    </w:p>
    <w:p>
      <w:pPr>
        <w:rPr>
          <w:b w:val="0"/>
          <w:bCs w:val="0"/>
        </w:rPr>
      </w:pPr>
      <w:r>
        <w:rPr>
          <w:rFonts w:ascii="宋体" w:hAnsi="宋体" w:cs="宋体"/>
          <w:bCs w:val="0"/>
          <w:szCs w:val="24"/>
        </w:rPr>
        <w:fldChar w:fldCharType="end"/>
      </w:r>
    </w:p>
    <w:p/>
    <w:p/>
    <w:p/>
    <w:p/>
    <w:p/>
    <w:p/>
    <w:p/>
    <w:p/>
    <w:p>
      <w:pPr>
        <w:tabs>
          <w:tab w:val="center" w:pos="4153"/>
        </w:tabs>
        <w:jc w:val="left"/>
        <w:sectPr>
          <w:headerReference r:id="rId11" w:type="default"/>
          <w:footerReference r:id="rId12" w:type="default"/>
          <w:pgSz w:w="11906" w:h="16838"/>
          <w:pgMar w:top="1440" w:right="1800" w:bottom="1440" w:left="1800" w:header="851" w:footer="992" w:gutter="0"/>
          <w:cols w:space="720" w:num="1"/>
          <w:docGrid w:type="lines" w:linePitch="312" w:charSpace="0"/>
        </w:sectPr>
      </w:pPr>
    </w:p>
    <w:p>
      <w:pPr>
        <w:pStyle w:val="3"/>
        <w:spacing w:before="312" w:beforeLines="100" w:after="468" w:afterLines="150" w:line="240" w:lineRule="auto"/>
      </w:pPr>
      <w:bookmarkStart w:id="1" w:name="_Toc26575"/>
      <w:bookmarkStart w:id="2" w:name="_Toc25667"/>
      <w:bookmarkStart w:id="3" w:name="_Toc11359"/>
      <w:bookmarkStart w:id="4" w:name="_Toc5280"/>
      <w:r>
        <w:rPr>
          <w:rFonts w:hint="eastAsia" w:ascii="宋体" w:hAnsi="宋体" w:cs="宋体"/>
          <w:sz w:val="36"/>
          <w:szCs w:val="36"/>
        </w:rPr>
        <w:t>第一部分</w:t>
      </w:r>
      <w:r>
        <w:rPr>
          <w:rFonts w:ascii="宋体" w:hAnsi="宋体" w:cs="宋体"/>
          <w:sz w:val="36"/>
          <w:szCs w:val="36"/>
        </w:rPr>
        <w:t xml:space="preserve">  </w:t>
      </w:r>
      <w:bookmarkEnd w:id="1"/>
      <w:r>
        <w:rPr>
          <w:rFonts w:hint="eastAsia" w:ascii="宋体" w:hAnsi="宋体" w:cs="宋体"/>
          <w:sz w:val="36"/>
          <w:szCs w:val="36"/>
        </w:rPr>
        <w:t>单一来源邀请函</w:t>
      </w:r>
      <w:r>
        <w:t>   </w:t>
      </w:r>
      <w:bookmarkEnd w:id="2"/>
      <w:bookmarkEnd w:id="3"/>
      <w:bookmarkEnd w:id="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left"/>
        <w:textAlignment w:val="auto"/>
        <w:outlineLvl w:val="9"/>
        <w:rPr>
          <w:rFonts w:hint="eastAsia" w:ascii="宋体" w:hAnsi="宋体" w:eastAsia="宋体" w:cs="宋体"/>
          <w:b w:val="0"/>
          <w:bCs w:val="0"/>
          <w:color w:val="auto"/>
          <w:sz w:val="24"/>
          <w:szCs w:val="24"/>
        </w:rPr>
      </w:pPr>
      <w:r>
        <w:rPr>
          <w:rFonts w:hint="eastAsia"/>
          <w:sz w:val="24"/>
          <w:szCs w:val="24"/>
        </w:rPr>
        <w:t xml:space="preserve">    </w:t>
      </w:r>
      <w:r>
        <w:rPr>
          <w:rStyle w:val="32"/>
          <w:rFonts w:hint="eastAsia" w:ascii="宋体" w:hAnsi="宋体" w:eastAsia="宋体" w:cs="宋体"/>
          <w:b/>
          <w:bCs/>
          <w:i w:val="0"/>
          <w:iCs w:val="0"/>
          <w:caps w:val="0"/>
          <w:color w:val="auto"/>
          <w:spacing w:val="0"/>
          <w:sz w:val="24"/>
          <w:szCs w:val="24"/>
          <w:shd w:val="clear" w:fill="FFFFFF"/>
        </w:rPr>
        <w:t>项目概况</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中国知网（CNKI）等数据库采购项目</w:t>
      </w:r>
      <w:r>
        <w:rPr>
          <w:rFonts w:hint="eastAsia" w:ascii="宋体" w:hAnsi="宋体" w:eastAsia="宋体" w:cs="宋体"/>
          <w:i w:val="0"/>
          <w:iCs w:val="0"/>
          <w:caps w:val="0"/>
          <w:color w:val="auto"/>
          <w:spacing w:val="0"/>
          <w:sz w:val="24"/>
          <w:szCs w:val="24"/>
          <w:shd w:val="clear" w:fill="FFFFFF"/>
        </w:rPr>
        <w:t>的潜在供应商应在西安市雁塔区科技路10号华奥大厦A座20层2002室获取采购文件，并于 2022年</w:t>
      </w:r>
      <w:r>
        <w:rPr>
          <w:rFonts w:hint="eastAsia" w:cs="宋体"/>
          <w:i w:val="0"/>
          <w:iCs w:val="0"/>
          <w:caps w:val="0"/>
          <w:color w:val="auto"/>
          <w:spacing w:val="0"/>
          <w:sz w:val="24"/>
          <w:szCs w:val="24"/>
          <w:u w:val="single"/>
          <w:shd w:val="clear" w:fill="FFFFFF"/>
          <w:lang w:val="en-US" w:eastAsia="zh-CN"/>
        </w:rPr>
        <w:t>11</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u w:val="single"/>
          <w:shd w:val="clear" w:fill="FFFFFF"/>
          <w:lang w:val="en-US" w:eastAsia="zh-CN"/>
        </w:rPr>
        <w:t>21</w:t>
      </w:r>
      <w:r>
        <w:rPr>
          <w:rFonts w:hint="eastAsia" w:ascii="宋体" w:hAnsi="宋体" w:eastAsia="宋体" w:cs="宋体"/>
          <w:i w:val="0"/>
          <w:iCs w:val="0"/>
          <w:caps w:val="0"/>
          <w:color w:val="auto"/>
          <w:spacing w:val="0"/>
          <w:sz w:val="24"/>
          <w:szCs w:val="24"/>
          <w:shd w:val="clear" w:fill="FFFFFF"/>
        </w:rPr>
        <w:t xml:space="preserve">日 </w:t>
      </w:r>
      <w:r>
        <w:rPr>
          <w:rFonts w:hint="eastAsia"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rPr>
        <w:t>时</w:t>
      </w:r>
      <w:r>
        <w:rPr>
          <w:rFonts w:hint="eastAsia" w:cs="宋体"/>
          <w:i w:val="0"/>
          <w:iCs w:val="0"/>
          <w:caps w:val="0"/>
          <w:color w:val="auto"/>
          <w:spacing w:val="0"/>
          <w:sz w:val="24"/>
          <w:szCs w:val="24"/>
          <w:shd w:val="clear" w:fill="FFFFFF"/>
          <w:lang w:val="en-US" w:eastAsia="zh-CN"/>
        </w:rPr>
        <w:t>30</w:t>
      </w:r>
      <w:r>
        <w:rPr>
          <w:rFonts w:hint="eastAsia" w:ascii="宋体" w:hAnsi="宋体" w:eastAsia="宋体" w:cs="宋体"/>
          <w:i w:val="0"/>
          <w:iCs w:val="0"/>
          <w:caps w:val="0"/>
          <w:color w:val="auto"/>
          <w:spacing w:val="0"/>
          <w:sz w:val="24"/>
          <w:szCs w:val="24"/>
          <w:shd w:val="clear" w:fill="FFFFFF"/>
        </w:rPr>
        <w:t>分（北京时间）前提交响应文件。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32"/>
          <w:rFonts w:hint="eastAsia" w:ascii="宋体" w:hAnsi="宋体" w:eastAsia="宋体" w:cs="宋体"/>
          <w:b/>
          <w:bCs/>
          <w:i w:val="0"/>
          <w:iCs w:val="0"/>
          <w:caps w:val="0"/>
          <w:color w:val="auto"/>
          <w:spacing w:val="0"/>
          <w:sz w:val="24"/>
          <w:szCs w:val="24"/>
          <w:shd w:val="clear" w:fill="FFFFFF"/>
        </w:rPr>
        <w:t>一、项目基本情况</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w:t>
      </w:r>
      <w:r>
        <w:rPr>
          <w:rFonts w:hint="eastAsia" w:cs="宋体"/>
          <w:i w:val="0"/>
          <w:iCs w:val="0"/>
          <w:caps w:val="0"/>
          <w:color w:val="auto"/>
          <w:spacing w:val="0"/>
          <w:sz w:val="24"/>
          <w:szCs w:val="24"/>
          <w:shd w:val="clear" w:fill="FFFFFF"/>
          <w:lang w:eastAsia="zh-CN"/>
        </w:rPr>
        <w:t>ZMZB2022XKD-310</w:t>
      </w:r>
      <w:r>
        <w:rPr>
          <w:rFonts w:hint="eastAsia" w:ascii="宋体" w:hAnsi="宋体" w:eastAsia="宋体" w:cs="宋体"/>
          <w:i w:val="0"/>
          <w:iCs w:val="0"/>
          <w:caps w:val="0"/>
          <w:color w:val="auto"/>
          <w:spacing w:val="0"/>
          <w:sz w:val="24"/>
          <w:szCs w:val="24"/>
          <w:shd w:val="clear" w:fill="FFFFFF"/>
        </w:rPr>
        <w:t xml:space="preserve"> </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i w:val="0"/>
          <w:iCs w:val="0"/>
          <w:caps w:val="0"/>
          <w:color w:val="auto"/>
          <w:spacing w:val="0"/>
          <w:sz w:val="24"/>
          <w:szCs w:val="24"/>
          <w:shd w:val="clear" w:fill="FFFFFF"/>
          <w:lang w:val="en-US" w:eastAsia="zh-CN"/>
        </w:rPr>
        <w:t>中国知网（CNKI）等数据库采购项目</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采购方式：单一来源</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预算金额：878000.00元</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采购需求：</w:t>
      </w:r>
    </w:p>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both"/>
        <w:textAlignment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kern w:val="0"/>
          <w:sz w:val="24"/>
          <w:szCs w:val="24"/>
          <w:lang w:val="en-US" w:eastAsia="zh-CN" w:bidi="ar"/>
        </w:rPr>
        <w:t>EBSCO Discovery Service发现服务系统</w:t>
      </w:r>
      <w:r>
        <w:rPr>
          <w:rFonts w:hint="eastAsia" w:ascii="宋体" w:hAnsi="宋体" w:eastAsia="宋体" w:cs="宋体"/>
          <w:i w:val="0"/>
          <w:iCs w:val="0"/>
          <w:caps w:val="0"/>
          <w:color w:val="auto"/>
          <w:spacing w:val="0"/>
          <w:sz w:val="24"/>
          <w:szCs w:val="24"/>
          <w:shd w:val="clear" w:fill="FFFFFF"/>
        </w:rPr>
        <w:t>):</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w:t>
      </w:r>
      <w:r>
        <w:rPr>
          <w:rFonts w:hint="eastAsia" w:cs="宋体"/>
          <w:i w:val="0"/>
          <w:iCs w:val="0"/>
          <w:caps w:val="0"/>
          <w:color w:val="auto"/>
          <w:spacing w:val="0"/>
          <w:sz w:val="24"/>
          <w:szCs w:val="24"/>
          <w:shd w:val="clear" w:fill="FFFFFF"/>
          <w:lang w:val="en-US" w:eastAsia="zh-CN"/>
        </w:rPr>
        <w:t>510</w:t>
      </w:r>
      <w:r>
        <w:rPr>
          <w:rFonts w:hint="eastAsia" w:ascii="宋体" w:hAnsi="宋体" w:eastAsia="宋体" w:cs="宋体"/>
          <w:i w:val="0"/>
          <w:iCs w:val="0"/>
          <w:caps w:val="0"/>
          <w:color w:val="auto"/>
          <w:spacing w:val="0"/>
          <w:sz w:val="24"/>
          <w:szCs w:val="24"/>
          <w:shd w:val="clear" w:fill="FFFFFF"/>
        </w:rPr>
        <w:t>00.00元</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w:t>
      </w:r>
      <w:r>
        <w:rPr>
          <w:rFonts w:hint="eastAsia" w:cs="宋体"/>
          <w:i w:val="0"/>
          <w:iCs w:val="0"/>
          <w:caps w:val="0"/>
          <w:color w:val="auto"/>
          <w:spacing w:val="0"/>
          <w:sz w:val="24"/>
          <w:szCs w:val="24"/>
          <w:shd w:val="clear" w:fill="FFFFFF"/>
          <w:lang w:val="en-US" w:eastAsia="zh-CN"/>
        </w:rPr>
        <w:t>510</w:t>
      </w:r>
      <w:r>
        <w:rPr>
          <w:rFonts w:hint="eastAsia" w:ascii="宋体" w:hAnsi="宋体" w:eastAsia="宋体" w:cs="宋体"/>
          <w:i w:val="0"/>
          <w:iCs w:val="0"/>
          <w:caps w:val="0"/>
          <w:color w:val="auto"/>
          <w:spacing w:val="0"/>
          <w:sz w:val="24"/>
          <w:szCs w:val="24"/>
          <w:shd w:val="clear" w:fill="FFFFFF"/>
        </w:rPr>
        <w:t>00.00元</w:t>
      </w:r>
    </w:p>
    <w:tbl>
      <w:tblPr>
        <w:tblStyle w:val="29"/>
        <w:tblW w:w="9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0"/>
        <w:gridCol w:w="817"/>
        <w:gridCol w:w="3833"/>
        <w:gridCol w:w="1017"/>
        <w:gridCol w:w="1164"/>
        <w:gridCol w:w="1369"/>
        <w:gridCol w:w="1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1" w:hRule="atLeast"/>
          <w:tblHeader/>
          <w:jc w:val="center"/>
        </w:trPr>
        <w:tc>
          <w:tcPr>
            <w:tcW w:w="5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8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38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0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1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3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2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8" w:hRule="atLeast"/>
          <w:jc w:val="center"/>
        </w:trPr>
        <w:tc>
          <w:tcPr>
            <w:tcW w:w="5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8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高等教育服务</w:t>
            </w:r>
          </w:p>
        </w:tc>
        <w:tc>
          <w:tcPr>
            <w:tcW w:w="38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EBSCO Discovery Service发现服务系统</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00" w:lineRule="exact"/>
              <w:ind w:left="0" w:right="0" w:firstLine="480" w:firstLineChars="200"/>
              <w:jc w:val="left"/>
              <w:textAlignment w:val="center"/>
              <w:rPr>
                <w:rFonts w:hint="eastAsia" w:ascii="宋体" w:hAnsi="宋体" w:eastAsia="宋体" w:cs="宋体"/>
                <w:kern w:val="0"/>
                <w:sz w:val="24"/>
                <w:szCs w:val="24"/>
                <w:lang w:val="en-US" w:eastAsia="zh-CN" w:bidi="ar"/>
              </w:rPr>
            </w:pPr>
          </w:p>
        </w:tc>
        <w:tc>
          <w:tcPr>
            <w:tcW w:w="10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1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3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sz w:val="24"/>
                <w:szCs w:val="24"/>
              </w:rPr>
            </w:pPr>
            <w:r>
              <w:rPr>
                <w:rFonts w:hint="eastAsia" w:cs="宋体"/>
                <w:i w:val="0"/>
                <w:iCs w:val="0"/>
                <w:caps w:val="0"/>
                <w:color w:val="auto"/>
                <w:spacing w:val="0"/>
                <w:sz w:val="24"/>
                <w:szCs w:val="24"/>
                <w:shd w:val="clear" w:fill="FFFFFF"/>
                <w:lang w:val="en-US" w:eastAsia="zh-CN"/>
              </w:rPr>
              <w:t>51</w:t>
            </w:r>
            <w:r>
              <w:rPr>
                <w:rFonts w:hint="eastAsia" w:ascii="宋体" w:hAnsi="宋体" w:eastAsia="宋体" w:cs="宋体"/>
                <w:i w:val="0"/>
                <w:iCs w:val="0"/>
                <w:caps w:val="0"/>
                <w:color w:val="auto"/>
                <w:spacing w:val="0"/>
                <w:sz w:val="24"/>
                <w:szCs w:val="24"/>
                <w:shd w:val="clear" w:fill="FFFFFF"/>
              </w:rPr>
              <w:t>000.00</w:t>
            </w:r>
          </w:p>
        </w:tc>
        <w:tc>
          <w:tcPr>
            <w:tcW w:w="12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240" w:lineRule="auto"/>
              <w:ind w:left="0" w:right="0"/>
              <w:jc w:val="right"/>
              <w:textAlignment w:val="center"/>
              <w:rPr>
                <w:rFonts w:hint="eastAsia" w:ascii="宋体" w:hAnsi="宋体" w:eastAsia="宋体" w:cs="宋体"/>
                <w:sz w:val="24"/>
                <w:szCs w:val="24"/>
              </w:rPr>
            </w:pPr>
            <w:r>
              <w:rPr>
                <w:rFonts w:hint="eastAsia" w:cs="宋体"/>
                <w:i w:val="0"/>
                <w:iCs w:val="0"/>
                <w:caps w:val="0"/>
                <w:color w:val="auto"/>
                <w:spacing w:val="0"/>
                <w:sz w:val="24"/>
                <w:szCs w:val="24"/>
                <w:shd w:val="clear" w:fill="FFFFFF"/>
                <w:lang w:val="en-US" w:eastAsia="zh-CN"/>
              </w:rPr>
              <w:t>51</w:t>
            </w:r>
            <w:r>
              <w:rPr>
                <w:rFonts w:hint="eastAsia" w:ascii="宋体" w:hAnsi="宋体" w:eastAsia="宋体" w:cs="宋体"/>
                <w:i w:val="0"/>
                <w:iCs w:val="0"/>
                <w:caps w:val="0"/>
                <w:color w:val="auto"/>
                <w:spacing w:val="0"/>
                <w:sz w:val="24"/>
                <w:szCs w:val="24"/>
                <w:shd w:val="clear" w:fill="FFFFFF"/>
              </w:rPr>
              <w:t>000.00</w:t>
            </w:r>
          </w:p>
        </w:tc>
      </w:tr>
    </w:tbl>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合同履行期限：自合同签订后至该项目服务期结束（具体服务起止日期可随合同签订时间相应顺延）</w:t>
      </w:r>
    </w:p>
    <w:p>
      <w:pPr>
        <w:pStyle w:val="6"/>
        <w:pageBreakBefore w:val="0"/>
        <w:kinsoku/>
        <w:wordWrap/>
        <w:overflowPunct/>
        <w:topLinePunct w:val="0"/>
        <w:autoSpaceDE/>
        <w:autoSpaceDN/>
        <w:bidi w:val="0"/>
        <w:adjustRightInd w:val="0"/>
        <w:snapToGrid w:val="0"/>
        <w:spacing w:before="0" w:after="0" w:line="240" w:lineRule="auto"/>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合同包2(</w:t>
      </w:r>
      <w:r>
        <w:rPr>
          <w:rFonts w:hint="eastAsia" w:ascii="宋体" w:hAnsi="宋体" w:eastAsia="宋体" w:cs="宋体"/>
          <w:b w:val="0"/>
          <w:bCs/>
          <w:kern w:val="0"/>
          <w:sz w:val="24"/>
          <w:szCs w:val="24"/>
          <w:lang w:val="en-US" w:eastAsia="zh-Hans" w:bidi="ar-SA"/>
        </w:rPr>
        <w:t>北京畅想之星电子书阅读数据库</w:t>
      </w:r>
      <w:r>
        <w:rPr>
          <w:rFonts w:hint="eastAsia" w:ascii="宋体" w:hAnsi="宋体" w:eastAsia="宋体" w:cs="宋体"/>
          <w:i w:val="0"/>
          <w:iCs w:val="0"/>
          <w:caps w:val="0"/>
          <w:color w:val="auto"/>
          <w:spacing w:val="0"/>
          <w:sz w:val="24"/>
          <w:szCs w:val="24"/>
          <w:shd w:val="clear" w:fill="FFFFFF"/>
        </w:rPr>
        <w:t>):</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w:t>
      </w:r>
      <w:r>
        <w:rPr>
          <w:rFonts w:hint="eastAsia" w:cs="宋体"/>
          <w:i w:val="0"/>
          <w:iCs w:val="0"/>
          <w:caps w:val="0"/>
          <w:color w:val="auto"/>
          <w:spacing w:val="0"/>
          <w:sz w:val="24"/>
          <w:szCs w:val="24"/>
          <w:shd w:val="clear" w:fill="FFFFFF"/>
          <w:lang w:val="en-US" w:eastAsia="zh-CN"/>
        </w:rPr>
        <w:t>460000</w:t>
      </w:r>
      <w:r>
        <w:rPr>
          <w:rFonts w:hint="eastAsia" w:ascii="宋体" w:hAnsi="宋体" w:eastAsia="宋体" w:cs="宋体"/>
          <w:i w:val="0"/>
          <w:iCs w:val="0"/>
          <w:caps w:val="0"/>
          <w:color w:val="auto"/>
          <w:spacing w:val="0"/>
          <w:sz w:val="24"/>
          <w:szCs w:val="24"/>
          <w:shd w:val="clear" w:fill="FFFFFF"/>
        </w:rPr>
        <w:t>.00元</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w:t>
      </w:r>
      <w:r>
        <w:rPr>
          <w:rFonts w:hint="eastAsia" w:cs="宋体"/>
          <w:i w:val="0"/>
          <w:iCs w:val="0"/>
          <w:caps w:val="0"/>
          <w:color w:val="auto"/>
          <w:spacing w:val="0"/>
          <w:sz w:val="24"/>
          <w:szCs w:val="24"/>
          <w:shd w:val="clear" w:fill="FFFFFF"/>
          <w:lang w:val="en-US" w:eastAsia="zh-CN"/>
        </w:rPr>
        <w:t>460000</w:t>
      </w:r>
      <w:r>
        <w:rPr>
          <w:rFonts w:hint="eastAsia" w:ascii="宋体" w:hAnsi="宋体" w:eastAsia="宋体" w:cs="宋体"/>
          <w:i w:val="0"/>
          <w:iCs w:val="0"/>
          <w:caps w:val="0"/>
          <w:color w:val="auto"/>
          <w:spacing w:val="0"/>
          <w:sz w:val="24"/>
          <w:szCs w:val="24"/>
          <w:shd w:val="clear" w:fill="FFFFFF"/>
        </w:rPr>
        <w:t>.00元</w:t>
      </w:r>
    </w:p>
    <w:tbl>
      <w:tblPr>
        <w:tblStyle w:val="29"/>
        <w:tblW w:w="92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3"/>
        <w:gridCol w:w="938"/>
        <w:gridCol w:w="3100"/>
        <w:gridCol w:w="934"/>
        <w:gridCol w:w="889"/>
        <w:gridCol w:w="1365"/>
        <w:gridCol w:w="13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2" w:hRule="atLeast"/>
          <w:tblHeader/>
        </w:trPr>
        <w:tc>
          <w:tcPr>
            <w:tcW w:w="6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93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31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9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3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4" w:hRule="atLeast"/>
        </w:trPr>
        <w:tc>
          <w:tcPr>
            <w:tcW w:w="6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93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高等教育服务</w:t>
            </w:r>
          </w:p>
        </w:tc>
        <w:tc>
          <w:tcPr>
            <w:tcW w:w="31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北京畅想之星电子书阅读数据库</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00" w:lineRule="exact"/>
              <w:ind w:left="0" w:right="0" w:firstLine="420" w:firstLineChars="200"/>
              <w:jc w:val="left"/>
              <w:textAlignment w:val="center"/>
              <w:rPr>
                <w:rFonts w:hint="eastAsia" w:ascii="微软雅黑" w:hAnsi="微软雅黑" w:eastAsia="微软雅黑" w:cs="Arial"/>
                <w:color w:val="000000"/>
                <w:lang w:val="en-US" w:eastAsia="zh-CN"/>
              </w:rPr>
            </w:pPr>
          </w:p>
        </w:tc>
        <w:tc>
          <w:tcPr>
            <w:tcW w:w="9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3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sz w:val="24"/>
                <w:szCs w:val="24"/>
              </w:rPr>
            </w:pPr>
            <w:r>
              <w:rPr>
                <w:rFonts w:hint="eastAsia" w:cs="宋体"/>
                <w:i w:val="0"/>
                <w:iCs w:val="0"/>
                <w:caps w:val="0"/>
                <w:color w:val="auto"/>
                <w:spacing w:val="0"/>
                <w:sz w:val="24"/>
                <w:szCs w:val="24"/>
                <w:shd w:val="clear" w:fill="FFFFFF"/>
                <w:lang w:val="en-US" w:eastAsia="zh-CN"/>
              </w:rPr>
              <w:t>460000</w:t>
            </w:r>
            <w:r>
              <w:rPr>
                <w:rFonts w:hint="eastAsia" w:ascii="宋体" w:hAnsi="宋体" w:eastAsia="宋体" w:cs="宋体"/>
                <w:i w:val="0"/>
                <w:iCs w:val="0"/>
                <w:caps w:val="0"/>
                <w:color w:val="auto"/>
                <w:spacing w:val="0"/>
                <w:sz w:val="24"/>
                <w:szCs w:val="24"/>
                <w:shd w:val="clear" w:fill="FFFFFF"/>
              </w:rPr>
              <w:t>.00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240" w:lineRule="auto"/>
              <w:ind w:left="0" w:right="0"/>
              <w:jc w:val="right"/>
              <w:textAlignment w:val="center"/>
              <w:rPr>
                <w:rFonts w:hint="eastAsia" w:ascii="宋体" w:hAnsi="宋体" w:eastAsia="宋体" w:cs="宋体"/>
                <w:sz w:val="24"/>
                <w:szCs w:val="24"/>
              </w:rPr>
            </w:pPr>
            <w:r>
              <w:rPr>
                <w:rFonts w:hint="eastAsia" w:cs="宋体"/>
                <w:i w:val="0"/>
                <w:iCs w:val="0"/>
                <w:caps w:val="0"/>
                <w:color w:val="auto"/>
                <w:spacing w:val="0"/>
                <w:sz w:val="24"/>
                <w:szCs w:val="24"/>
                <w:shd w:val="clear" w:fill="FFFFFF"/>
                <w:lang w:val="en-US" w:eastAsia="zh-CN"/>
              </w:rPr>
              <w:t>460000</w:t>
            </w:r>
            <w:r>
              <w:rPr>
                <w:rFonts w:hint="eastAsia" w:ascii="宋体" w:hAnsi="宋体" w:eastAsia="宋体" w:cs="宋体"/>
                <w:i w:val="0"/>
                <w:iCs w:val="0"/>
                <w:caps w:val="0"/>
                <w:color w:val="auto"/>
                <w:spacing w:val="0"/>
                <w:sz w:val="24"/>
                <w:szCs w:val="24"/>
                <w:shd w:val="clear" w:fill="FFFFFF"/>
              </w:rPr>
              <w:t>.00</w:t>
            </w:r>
          </w:p>
        </w:tc>
      </w:tr>
    </w:tbl>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合同履行期限：自合同签订后至该项目服务期结束（具体服务起止日期可随合同签订时间相应顺延）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合同包3(</w:t>
      </w:r>
      <w:r>
        <w:rPr>
          <w:rFonts w:hint="eastAsia" w:ascii="宋体" w:hAnsi="宋体" w:eastAsia="宋体" w:cs="宋体"/>
          <w:kern w:val="0"/>
          <w:sz w:val="24"/>
          <w:szCs w:val="24"/>
          <w:lang w:val="en-US" w:eastAsia="zh-CN" w:bidi="ar"/>
        </w:rPr>
        <w:t>中国知网（CNKI）数据库</w:t>
      </w:r>
      <w:r>
        <w:rPr>
          <w:rFonts w:hint="eastAsia" w:ascii="宋体" w:hAnsi="宋体" w:eastAsia="宋体" w:cs="宋体"/>
          <w:i w:val="0"/>
          <w:iCs w:val="0"/>
          <w:caps w:val="0"/>
          <w:color w:val="auto"/>
          <w:spacing w:val="0"/>
          <w:sz w:val="24"/>
          <w:szCs w:val="24"/>
          <w:shd w:val="clear" w:fill="FFFFFF"/>
        </w:rPr>
        <w:t>):</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合同包预算金额：367,000.00元</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合同包最高限价：367,000.00元</w:t>
      </w:r>
    </w:p>
    <w:tbl>
      <w:tblPr>
        <w:tblStyle w:val="29"/>
        <w:tblW w:w="92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2"/>
        <w:gridCol w:w="973"/>
        <w:gridCol w:w="3014"/>
        <w:gridCol w:w="810"/>
        <w:gridCol w:w="1035"/>
        <w:gridCol w:w="1365"/>
        <w:gridCol w:w="1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6" w:hRule="atLeast"/>
          <w:tblHeader/>
        </w:trPr>
        <w:tc>
          <w:tcPr>
            <w:tcW w:w="69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9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品目</w:t>
            </w:r>
          </w:p>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名称</w:t>
            </w:r>
          </w:p>
        </w:tc>
        <w:tc>
          <w:tcPr>
            <w:tcW w:w="30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8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0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3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3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2" w:hRule="atLeast"/>
        </w:trPr>
        <w:tc>
          <w:tcPr>
            <w:tcW w:w="69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3-1</w:t>
            </w:r>
          </w:p>
        </w:tc>
        <w:tc>
          <w:tcPr>
            <w:tcW w:w="9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高等教育服务</w:t>
            </w:r>
          </w:p>
        </w:tc>
        <w:tc>
          <w:tcPr>
            <w:tcW w:w="30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00" w:lineRule="exact"/>
              <w:ind w:right="0"/>
              <w:jc w:val="center"/>
              <w:textAlignment w:val="center"/>
              <w:rPr>
                <w:rFonts w:hint="eastAsia" w:ascii="微软雅黑" w:hAnsi="微软雅黑" w:eastAsia="微软雅黑" w:cs="Arial"/>
                <w:color w:val="000000"/>
                <w:lang w:val="en-US" w:eastAsia="zh-CN"/>
              </w:rPr>
            </w:pPr>
            <w:r>
              <w:rPr>
                <w:rFonts w:hint="eastAsia" w:ascii="宋体" w:hAnsi="宋体" w:eastAsia="宋体" w:cs="宋体"/>
                <w:kern w:val="0"/>
                <w:sz w:val="24"/>
                <w:szCs w:val="24"/>
                <w:lang w:val="en-US" w:eastAsia="zh-CN" w:bidi="ar"/>
              </w:rPr>
              <w:t>中国知网（CNKI）数据库</w:t>
            </w:r>
          </w:p>
        </w:tc>
        <w:tc>
          <w:tcPr>
            <w:tcW w:w="8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0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3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fill="FFFFFF"/>
              </w:rPr>
              <w:t>367000.00</w:t>
            </w:r>
          </w:p>
        </w:tc>
        <w:tc>
          <w:tcPr>
            <w:tcW w:w="13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fill="FFFFFF"/>
              </w:rPr>
              <w:t>367000.00</w:t>
            </w:r>
          </w:p>
        </w:tc>
      </w:tr>
    </w:tbl>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合同履行期限：自合同签订后至该项目服务期结束（具体服务起止日期可随合同签订时间相应顺延）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32"/>
          <w:rFonts w:hint="eastAsia" w:ascii="宋体" w:hAnsi="宋体" w:eastAsia="宋体" w:cs="宋体"/>
          <w:b/>
          <w:bCs/>
          <w:i w:val="0"/>
          <w:iCs w:val="0"/>
          <w:caps w:val="0"/>
          <w:color w:val="auto"/>
          <w:spacing w:val="0"/>
          <w:sz w:val="24"/>
          <w:szCs w:val="24"/>
          <w:shd w:val="clear" w:fill="FFFFFF"/>
        </w:rPr>
        <w:t>二、申请人的资格要求：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合同包1落实政府采购政策需满足的资格要求如下:</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合同包2落实政府采购政策需满足的资格要求如下:</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合同包3落实政府采购政策需满足的资格要求如下:</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3.本项目的特定资格要求：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合同包1特定资格要求如下:</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（1）具有独立承担民事责任能力的法人、其他组织或自然人，提供合法有效的统一社会信用代码营业执照（事业单位提供事业单位法人证书，自然人应提供身份证）；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财务状况证明：供应商提供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（3）具有履行合同所必需的设备和专业技术能力的书面声明；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（4）税收缴纳证明：提供202</w:t>
      </w:r>
      <w:r>
        <w:rPr>
          <w:rFonts w:hint="eastAsia" w:cs="宋体"/>
          <w:color w:val="auto"/>
          <w:sz w:val="24"/>
          <w:szCs w:val="24"/>
          <w:lang w:val="en-US" w:eastAsia="zh-CN"/>
        </w:rPr>
        <w:t>2</w:t>
      </w:r>
      <w:r>
        <w:rPr>
          <w:rFonts w:hint="eastAsia" w:ascii="宋体" w:hAnsi="宋体" w:eastAsia="宋体" w:cs="宋体"/>
          <w:color w:val="auto"/>
          <w:sz w:val="24"/>
          <w:szCs w:val="24"/>
        </w:rPr>
        <w:t>年</w:t>
      </w:r>
      <w:r>
        <w:rPr>
          <w:rFonts w:hint="eastAsia" w:cs="宋体"/>
          <w:color w:val="auto"/>
          <w:sz w:val="24"/>
          <w:szCs w:val="24"/>
          <w:lang w:val="en-US" w:eastAsia="zh-CN"/>
        </w:rPr>
        <w:t>1</w:t>
      </w:r>
      <w:r>
        <w:rPr>
          <w:rFonts w:hint="eastAsia" w:ascii="宋体" w:hAnsi="宋体" w:eastAsia="宋体" w:cs="宋体"/>
          <w:color w:val="auto"/>
          <w:sz w:val="24"/>
          <w:szCs w:val="24"/>
        </w:rPr>
        <w:t>月以来至少一个月的纳税证明或完税证明，依法免税的单位应提供相关证明材料；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（5）社会保障资金缴纳证明：提供202</w:t>
      </w:r>
      <w:r>
        <w:rPr>
          <w:rFonts w:hint="eastAsia" w:cs="宋体"/>
          <w:color w:val="auto"/>
          <w:sz w:val="24"/>
          <w:szCs w:val="24"/>
          <w:lang w:val="en-US" w:eastAsia="zh-CN"/>
        </w:rPr>
        <w:t>2</w:t>
      </w:r>
      <w:r>
        <w:rPr>
          <w:rFonts w:hint="eastAsia" w:ascii="宋体" w:hAnsi="宋体" w:eastAsia="宋体" w:cs="宋体"/>
          <w:color w:val="auto"/>
          <w:sz w:val="24"/>
          <w:szCs w:val="24"/>
        </w:rPr>
        <w:t>年</w:t>
      </w:r>
      <w:r>
        <w:rPr>
          <w:rFonts w:hint="eastAsia" w:cs="宋体"/>
          <w:color w:val="auto"/>
          <w:sz w:val="24"/>
          <w:szCs w:val="24"/>
          <w:lang w:val="en-US" w:eastAsia="zh-CN"/>
        </w:rPr>
        <w:t>1</w:t>
      </w:r>
      <w:r>
        <w:rPr>
          <w:rFonts w:hint="eastAsia" w:ascii="宋体" w:hAnsi="宋体" w:eastAsia="宋体" w:cs="宋体"/>
          <w:color w:val="auto"/>
          <w:sz w:val="24"/>
          <w:szCs w:val="24"/>
        </w:rPr>
        <w:t>月以来至少一个月的社会保障资金缴存单据或社保机构开具的社会保险参保缴费情况证明。依法不需要缴纳社会保障资金的供应商应提供相关文件证明；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（6）参加政府采购活动前3年内在经营活动中没有重大违法记录的书面声明；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（7）非法定代表人参加投标的，须提供法定代表人委托授权书及被授权人身份证，法定代表人参加投标时,只须提供法定代表人身份证；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（8）本项目不接受联合体投标。</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合同包2特定资格要求如下:</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（1）具有独立承担民事责任能力的法人、其他组织或自然人，提供合法有效的统一社会信用代码营业执照（事业单位提供事业单位法人证书，自然人应提供身份证）；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财务状况证明：供应商提供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（3）具有履行合同所必需的设备和专业技术能力的书面声明；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（4）税收缴纳证明：提供202</w:t>
      </w:r>
      <w:r>
        <w:rPr>
          <w:rFonts w:hint="eastAsia" w:cs="宋体"/>
          <w:color w:val="auto"/>
          <w:sz w:val="24"/>
          <w:szCs w:val="24"/>
          <w:lang w:val="en-US" w:eastAsia="zh-CN"/>
        </w:rPr>
        <w:t>2</w:t>
      </w:r>
      <w:r>
        <w:rPr>
          <w:rFonts w:hint="eastAsia" w:ascii="宋体" w:hAnsi="宋体" w:eastAsia="宋体" w:cs="宋体"/>
          <w:color w:val="auto"/>
          <w:sz w:val="24"/>
          <w:szCs w:val="24"/>
        </w:rPr>
        <w:t>年</w:t>
      </w:r>
      <w:r>
        <w:rPr>
          <w:rFonts w:hint="eastAsia" w:cs="宋体"/>
          <w:color w:val="auto"/>
          <w:sz w:val="24"/>
          <w:szCs w:val="24"/>
          <w:lang w:val="en-US" w:eastAsia="zh-CN"/>
        </w:rPr>
        <w:t>1</w:t>
      </w:r>
      <w:r>
        <w:rPr>
          <w:rFonts w:hint="eastAsia" w:ascii="宋体" w:hAnsi="宋体" w:eastAsia="宋体" w:cs="宋体"/>
          <w:color w:val="auto"/>
          <w:sz w:val="24"/>
          <w:szCs w:val="24"/>
        </w:rPr>
        <w:t>月以来至少一个月的纳税证明或完税证明，依法免税的单位应提供相关证明材料；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（5）社会保障资金缴纳证明：提供202</w:t>
      </w:r>
      <w:r>
        <w:rPr>
          <w:rFonts w:hint="eastAsia" w:cs="宋体"/>
          <w:color w:val="auto"/>
          <w:sz w:val="24"/>
          <w:szCs w:val="24"/>
          <w:lang w:val="en-US" w:eastAsia="zh-CN"/>
        </w:rPr>
        <w:t>2</w:t>
      </w:r>
      <w:r>
        <w:rPr>
          <w:rFonts w:hint="eastAsia" w:ascii="宋体" w:hAnsi="宋体" w:eastAsia="宋体" w:cs="宋体"/>
          <w:color w:val="auto"/>
          <w:sz w:val="24"/>
          <w:szCs w:val="24"/>
        </w:rPr>
        <w:t>年</w:t>
      </w:r>
      <w:r>
        <w:rPr>
          <w:rFonts w:hint="eastAsia" w:cs="宋体"/>
          <w:color w:val="auto"/>
          <w:sz w:val="24"/>
          <w:szCs w:val="24"/>
          <w:lang w:val="en-US" w:eastAsia="zh-CN"/>
        </w:rPr>
        <w:t>1</w:t>
      </w:r>
      <w:r>
        <w:rPr>
          <w:rFonts w:hint="eastAsia" w:ascii="宋体" w:hAnsi="宋体" w:eastAsia="宋体" w:cs="宋体"/>
          <w:color w:val="auto"/>
          <w:sz w:val="24"/>
          <w:szCs w:val="24"/>
        </w:rPr>
        <w:t>月以来至少一个月的社会保障资金缴存单据或社保机构开具的社会保险参保缴费情况证明。依法不需要缴纳社会保障资金的供应商应提供相关文件证明；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（6）参加政府采购活动前3年内在经营活动中没有重大违法记录的书面声明；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（7）非法定代表人参加投标的，须提供法定代表人委托授权书及被授权人身份证，法定代表人参加投标时,只须提供法定代表人身份证；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（8）本项目不接受联合体投标。</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合同包3特定资格要求如下:</w:t>
      </w:r>
    </w:p>
    <w:p>
      <w:pPr>
        <w:pStyle w:val="2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具有独立承担民事责任能力的法人、其他组织或自然人，提供合法有效的统一社会信用代码营业执照（事业单位提供事业单位法人证书，自然人应提供身份证）；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财务状况证明：供应商提供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（3）具有履行合同所必需的设备和专业技术能力的书面声明；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（4）税收缴纳证明：提供202</w:t>
      </w:r>
      <w:r>
        <w:rPr>
          <w:rFonts w:hint="eastAsia" w:cs="宋体"/>
          <w:color w:val="auto"/>
          <w:sz w:val="24"/>
          <w:szCs w:val="24"/>
          <w:lang w:val="en-US" w:eastAsia="zh-CN"/>
        </w:rPr>
        <w:t>2</w:t>
      </w:r>
      <w:r>
        <w:rPr>
          <w:rFonts w:hint="eastAsia" w:ascii="宋体" w:hAnsi="宋体" w:eastAsia="宋体" w:cs="宋体"/>
          <w:color w:val="auto"/>
          <w:sz w:val="24"/>
          <w:szCs w:val="24"/>
        </w:rPr>
        <w:t>年</w:t>
      </w:r>
      <w:r>
        <w:rPr>
          <w:rFonts w:hint="eastAsia" w:cs="宋体"/>
          <w:color w:val="auto"/>
          <w:sz w:val="24"/>
          <w:szCs w:val="24"/>
          <w:lang w:val="en-US" w:eastAsia="zh-CN"/>
        </w:rPr>
        <w:t>1</w:t>
      </w:r>
      <w:r>
        <w:rPr>
          <w:rFonts w:hint="eastAsia" w:ascii="宋体" w:hAnsi="宋体" w:eastAsia="宋体" w:cs="宋体"/>
          <w:color w:val="auto"/>
          <w:sz w:val="24"/>
          <w:szCs w:val="24"/>
        </w:rPr>
        <w:t>月以来至少一个月的纳税证明或完税证明，依法免税的单位应提供相关证明材料；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（5）社会保障资金缴纳证明：提供202</w:t>
      </w:r>
      <w:r>
        <w:rPr>
          <w:rFonts w:hint="eastAsia" w:cs="宋体"/>
          <w:color w:val="auto"/>
          <w:sz w:val="24"/>
          <w:szCs w:val="24"/>
          <w:lang w:val="en-US" w:eastAsia="zh-CN"/>
        </w:rPr>
        <w:t>2</w:t>
      </w:r>
      <w:r>
        <w:rPr>
          <w:rFonts w:hint="eastAsia" w:ascii="宋体" w:hAnsi="宋体" w:eastAsia="宋体" w:cs="宋体"/>
          <w:color w:val="auto"/>
          <w:sz w:val="24"/>
          <w:szCs w:val="24"/>
        </w:rPr>
        <w:t>年</w:t>
      </w:r>
      <w:r>
        <w:rPr>
          <w:rFonts w:hint="eastAsia" w:cs="宋体"/>
          <w:color w:val="auto"/>
          <w:sz w:val="24"/>
          <w:szCs w:val="24"/>
          <w:lang w:val="en-US" w:eastAsia="zh-CN"/>
        </w:rPr>
        <w:t>1</w:t>
      </w:r>
      <w:r>
        <w:rPr>
          <w:rFonts w:hint="eastAsia" w:ascii="宋体" w:hAnsi="宋体" w:eastAsia="宋体" w:cs="宋体"/>
          <w:color w:val="auto"/>
          <w:sz w:val="24"/>
          <w:szCs w:val="24"/>
        </w:rPr>
        <w:t>月以来至少一个月的社会保障资金缴存单据或社保机构开具的社会保险参保缴费情况证明。依法不需要缴纳社会保障资金的供应商应提供相关文件证明；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（6）参加政府采购活动前3年内在经营活动中没有重大违法记录的书面声明；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（7）非法定代表人参加投标的，须提供法定代表人委托授权书及被授权人身份证，法定代表人参加投标时,只须提供法定代表人身份证；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）本项目不接受联合体投标。</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Style w:val="32"/>
          <w:rFonts w:hint="eastAsia" w:ascii="宋体" w:hAnsi="宋体" w:eastAsia="宋体" w:cs="宋体"/>
          <w:bCs/>
          <w:i w:val="0"/>
          <w:iCs w:val="0"/>
          <w:caps w:val="0"/>
          <w:color w:val="auto"/>
          <w:spacing w:val="0"/>
          <w:kern w:val="0"/>
          <w:szCs w:val="24"/>
          <w:shd w:val="clear" w:fill="FFFFFF"/>
          <w:lang w:val="en-US" w:eastAsia="zh-CN" w:bidi="ar-SA"/>
        </w:rPr>
      </w:pPr>
      <w:r>
        <w:rPr>
          <w:rStyle w:val="32"/>
          <w:rFonts w:hint="eastAsia" w:ascii="宋体" w:hAnsi="宋体" w:eastAsia="宋体" w:cs="宋体"/>
          <w:bCs/>
          <w:i w:val="0"/>
          <w:iCs w:val="0"/>
          <w:caps w:val="0"/>
          <w:color w:val="auto"/>
          <w:spacing w:val="0"/>
          <w:kern w:val="0"/>
          <w:szCs w:val="24"/>
          <w:shd w:val="clear" w:fill="FFFFFF"/>
          <w:lang w:val="en-US" w:eastAsia="zh-CN" w:bidi="ar-SA"/>
        </w:rPr>
        <w:t>三、获取采购文件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时间：2022年</w:t>
      </w:r>
      <w:r>
        <w:rPr>
          <w:rFonts w:hint="eastAsia" w:cs="宋体"/>
          <w:i w:val="0"/>
          <w:iCs w:val="0"/>
          <w:caps w:val="0"/>
          <w:color w:val="auto"/>
          <w:spacing w:val="0"/>
          <w:sz w:val="24"/>
          <w:szCs w:val="24"/>
          <w:u w:val="single"/>
          <w:shd w:val="clear" w:fill="FFFFFF"/>
          <w:lang w:val="en-US" w:eastAsia="zh-CN"/>
        </w:rPr>
        <w:t>11</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u w:val="single"/>
          <w:shd w:val="clear" w:fill="FFFFFF"/>
          <w:lang w:val="en-US" w:eastAsia="zh-CN"/>
        </w:rPr>
        <w:t>18</w:t>
      </w:r>
      <w:r>
        <w:rPr>
          <w:rFonts w:hint="eastAsia" w:ascii="宋体" w:hAnsi="宋体" w:eastAsia="宋体" w:cs="宋体"/>
          <w:i w:val="0"/>
          <w:iCs w:val="0"/>
          <w:caps w:val="0"/>
          <w:color w:val="auto"/>
          <w:spacing w:val="0"/>
          <w:sz w:val="24"/>
          <w:szCs w:val="24"/>
          <w:shd w:val="clear" w:fill="FFFFFF"/>
        </w:rPr>
        <w:t>日至2022年</w:t>
      </w:r>
      <w:r>
        <w:rPr>
          <w:rFonts w:hint="eastAsia" w:cs="宋体"/>
          <w:i w:val="0"/>
          <w:iCs w:val="0"/>
          <w:caps w:val="0"/>
          <w:color w:val="auto"/>
          <w:spacing w:val="0"/>
          <w:sz w:val="24"/>
          <w:szCs w:val="24"/>
          <w:u w:val="single"/>
          <w:shd w:val="clear" w:fill="FFFFFF"/>
          <w:lang w:val="en-US" w:eastAsia="zh-CN"/>
        </w:rPr>
        <w:t>11</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u w:val="single"/>
          <w:shd w:val="clear" w:fill="FFFFFF"/>
          <w:lang w:val="en-US" w:eastAsia="zh-CN"/>
        </w:rPr>
        <w:t>20</w:t>
      </w:r>
      <w:r>
        <w:rPr>
          <w:rFonts w:hint="eastAsia" w:ascii="宋体" w:hAnsi="宋体" w:eastAsia="宋体" w:cs="宋体"/>
          <w:i w:val="0"/>
          <w:iCs w:val="0"/>
          <w:caps w:val="0"/>
          <w:color w:val="auto"/>
          <w:spacing w:val="0"/>
          <w:sz w:val="24"/>
          <w:szCs w:val="24"/>
          <w:shd w:val="clear" w:fill="FFFFFF"/>
        </w:rPr>
        <w:t>日，每天上午09:00:00至12:00:00，下午13:30:00至17:00:00（北京时间,法定节假日除外）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地点：西安市雁塔区科技路10号华奥大厦A座20层2002室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售价：</w:t>
      </w:r>
      <w:r>
        <w:rPr>
          <w:rFonts w:hint="eastAsia" w:cs="宋体"/>
          <w:i w:val="0"/>
          <w:iCs w:val="0"/>
          <w:caps w:val="0"/>
          <w:color w:val="auto"/>
          <w:spacing w:val="0"/>
          <w:sz w:val="24"/>
          <w:szCs w:val="24"/>
          <w:shd w:val="clear" w:fill="FFFFFF"/>
          <w:lang w:val="en-US" w:eastAsia="zh-CN"/>
        </w:rPr>
        <w:t>300元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32"/>
          <w:rFonts w:hint="eastAsia" w:ascii="宋体" w:hAnsi="宋体" w:eastAsia="宋体" w:cs="宋体"/>
          <w:b/>
          <w:bCs/>
          <w:i w:val="0"/>
          <w:iCs w:val="0"/>
          <w:caps w:val="0"/>
          <w:color w:val="auto"/>
          <w:spacing w:val="0"/>
          <w:sz w:val="24"/>
          <w:szCs w:val="24"/>
          <w:shd w:val="clear" w:fill="FFFFFF"/>
        </w:rPr>
        <w:t>四、响应文件提交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截止时间：2022年</w:t>
      </w:r>
      <w:r>
        <w:rPr>
          <w:rFonts w:hint="eastAsia" w:cs="宋体"/>
          <w:i w:val="0"/>
          <w:iCs w:val="0"/>
          <w:caps w:val="0"/>
          <w:color w:val="auto"/>
          <w:spacing w:val="0"/>
          <w:sz w:val="24"/>
          <w:szCs w:val="24"/>
          <w:u w:val="single"/>
          <w:shd w:val="clear" w:fill="FFFFFF"/>
          <w:lang w:val="en-US" w:eastAsia="zh-CN"/>
        </w:rPr>
        <w:t>11</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u w:val="single"/>
          <w:shd w:val="clear" w:fill="FFFFFF"/>
          <w:lang w:val="en-US" w:eastAsia="zh-CN"/>
        </w:rPr>
        <w:t>21</w:t>
      </w:r>
      <w:r>
        <w:rPr>
          <w:rFonts w:hint="eastAsia" w:ascii="宋体" w:hAnsi="宋体" w:eastAsia="宋体" w:cs="宋体"/>
          <w:i w:val="0"/>
          <w:iCs w:val="0"/>
          <w:caps w:val="0"/>
          <w:color w:val="auto"/>
          <w:spacing w:val="0"/>
          <w:sz w:val="24"/>
          <w:szCs w:val="24"/>
          <w:shd w:val="clear" w:fill="FFFFFF"/>
        </w:rPr>
        <w:t xml:space="preserve">日 </w:t>
      </w:r>
      <w:r>
        <w:rPr>
          <w:rFonts w:hint="eastAsia" w:cs="宋体"/>
          <w:i w:val="0"/>
          <w:iCs w:val="0"/>
          <w:caps w:val="0"/>
          <w:color w:val="auto"/>
          <w:spacing w:val="0"/>
          <w:sz w:val="24"/>
          <w:szCs w:val="24"/>
          <w:u w:val="single"/>
          <w:shd w:val="clear" w:fill="FFFFFF"/>
          <w:lang w:val="en-US" w:eastAsia="zh-CN"/>
        </w:rPr>
        <w:t>09</w:t>
      </w:r>
      <w:r>
        <w:rPr>
          <w:rFonts w:hint="eastAsia" w:ascii="宋体" w:hAnsi="宋体" w:eastAsia="宋体" w:cs="宋体"/>
          <w:i w:val="0"/>
          <w:iCs w:val="0"/>
          <w:caps w:val="0"/>
          <w:color w:val="auto"/>
          <w:spacing w:val="0"/>
          <w:sz w:val="24"/>
          <w:szCs w:val="24"/>
          <w:shd w:val="clear" w:fill="FFFFFF"/>
        </w:rPr>
        <w:t>时</w:t>
      </w:r>
      <w:r>
        <w:rPr>
          <w:rFonts w:hint="eastAsia" w:cs="宋体"/>
          <w:i w:val="0"/>
          <w:iCs w:val="0"/>
          <w:caps w:val="0"/>
          <w:color w:val="auto"/>
          <w:spacing w:val="0"/>
          <w:sz w:val="24"/>
          <w:szCs w:val="24"/>
          <w:u w:val="single"/>
          <w:shd w:val="clear" w:fill="FFFFFF"/>
          <w:lang w:val="en-US" w:eastAsia="zh-CN"/>
        </w:rPr>
        <w:t>30</w:t>
      </w:r>
      <w:r>
        <w:rPr>
          <w:rFonts w:hint="eastAsia" w:ascii="宋体" w:hAnsi="宋体" w:eastAsia="宋体" w:cs="宋体"/>
          <w:i w:val="0"/>
          <w:iCs w:val="0"/>
          <w:caps w:val="0"/>
          <w:color w:val="auto"/>
          <w:spacing w:val="0"/>
          <w:sz w:val="24"/>
          <w:szCs w:val="24"/>
          <w:shd w:val="clear" w:fill="FFFFFF"/>
        </w:rPr>
        <w:t>分00秒（北京时间）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地点：西安市雁塔区科技路10号华奥大厦A座</w:t>
      </w:r>
      <w:r>
        <w:rPr>
          <w:rFonts w:hint="eastAsia" w:ascii="宋体" w:hAnsi="宋体" w:eastAsia="宋体" w:cs="宋体"/>
          <w:i w:val="0"/>
          <w:iCs w:val="0"/>
          <w:caps w:val="0"/>
          <w:color w:val="auto"/>
          <w:spacing w:val="0"/>
          <w:sz w:val="24"/>
          <w:szCs w:val="24"/>
          <w:shd w:val="clear" w:fill="FFFFFF"/>
          <w:lang w:val="en-US" w:eastAsia="zh-CN"/>
        </w:rPr>
        <w:t>20</w:t>
      </w:r>
      <w:r>
        <w:rPr>
          <w:rFonts w:hint="eastAsia" w:ascii="宋体" w:hAnsi="宋体" w:eastAsia="宋体" w:cs="宋体"/>
          <w:i w:val="0"/>
          <w:iCs w:val="0"/>
          <w:caps w:val="0"/>
          <w:color w:val="auto"/>
          <w:spacing w:val="0"/>
          <w:sz w:val="24"/>
          <w:szCs w:val="24"/>
          <w:shd w:val="clear" w:fill="FFFFFF"/>
        </w:rPr>
        <w:t>层</w:t>
      </w:r>
      <w:r>
        <w:rPr>
          <w:rFonts w:hint="eastAsia" w:ascii="宋体" w:hAnsi="宋体" w:eastAsia="宋体" w:cs="宋体"/>
          <w:i w:val="0"/>
          <w:iCs w:val="0"/>
          <w:caps w:val="0"/>
          <w:color w:val="auto"/>
          <w:spacing w:val="0"/>
          <w:sz w:val="24"/>
          <w:szCs w:val="24"/>
          <w:shd w:val="clear" w:fill="FFFFFF"/>
          <w:lang w:val="en-US" w:eastAsia="zh-CN"/>
        </w:rPr>
        <w:t>2002</w:t>
      </w:r>
      <w:r>
        <w:rPr>
          <w:rFonts w:hint="eastAsia" w:ascii="宋体" w:hAnsi="宋体" w:eastAsia="宋体" w:cs="宋体"/>
          <w:i w:val="0"/>
          <w:iCs w:val="0"/>
          <w:caps w:val="0"/>
          <w:color w:val="auto"/>
          <w:spacing w:val="0"/>
          <w:sz w:val="24"/>
          <w:szCs w:val="24"/>
          <w:shd w:val="clear" w:fill="FFFFFF"/>
        </w:rPr>
        <w:t>室开标室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32"/>
          <w:rFonts w:hint="eastAsia" w:ascii="宋体" w:hAnsi="宋体" w:eastAsia="宋体" w:cs="宋体"/>
          <w:b/>
          <w:bCs/>
          <w:i w:val="0"/>
          <w:iCs w:val="0"/>
          <w:caps w:val="0"/>
          <w:color w:val="auto"/>
          <w:spacing w:val="0"/>
          <w:sz w:val="24"/>
          <w:szCs w:val="24"/>
          <w:shd w:val="clear" w:fill="FFFFFF"/>
        </w:rPr>
        <w:t>五、开启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时间：2022年</w:t>
      </w:r>
      <w:r>
        <w:rPr>
          <w:rFonts w:hint="eastAsia" w:cs="宋体"/>
          <w:i w:val="0"/>
          <w:iCs w:val="0"/>
          <w:caps w:val="0"/>
          <w:color w:val="auto"/>
          <w:spacing w:val="0"/>
          <w:sz w:val="24"/>
          <w:szCs w:val="24"/>
          <w:u w:val="single"/>
          <w:shd w:val="clear" w:fill="FFFFFF"/>
          <w:lang w:val="en-US" w:eastAsia="zh-CN"/>
        </w:rPr>
        <w:t>11</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u w:val="single"/>
          <w:shd w:val="clear" w:fill="FFFFFF"/>
          <w:lang w:val="en-US" w:eastAsia="zh-CN"/>
        </w:rPr>
        <w:t>21</w:t>
      </w:r>
      <w:r>
        <w:rPr>
          <w:rFonts w:hint="eastAsia" w:ascii="宋体" w:hAnsi="宋体" w:eastAsia="宋体" w:cs="宋体"/>
          <w:i w:val="0"/>
          <w:iCs w:val="0"/>
          <w:caps w:val="0"/>
          <w:color w:val="auto"/>
          <w:spacing w:val="0"/>
          <w:sz w:val="24"/>
          <w:szCs w:val="24"/>
          <w:shd w:val="clear" w:fill="FFFFFF"/>
        </w:rPr>
        <w:t xml:space="preserve">日 </w:t>
      </w:r>
      <w:r>
        <w:rPr>
          <w:rFonts w:hint="eastAsia" w:cs="宋体"/>
          <w:i w:val="0"/>
          <w:iCs w:val="0"/>
          <w:caps w:val="0"/>
          <w:color w:val="auto"/>
          <w:spacing w:val="0"/>
          <w:sz w:val="24"/>
          <w:szCs w:val="24"/>
          <w:u w:val="single"/>
          <w:shd w:val="clear" w:fill="FFFFFF"/>
          <w:lang w:val="en-US" w:eastAsia="zh-CN"/>
        </w:rPr>
        <w:t>09</w:t>
      </w:r>
      <w:r>
        <w:rPr>
          <w:rFonts w:hint="eastAsia" w:ascii="宋体" w:hAnsi="宋体" w:eastAsia="宋体" w:cs="宋体"/>
          <w:i w:val="0"/>
          <w:iCs w:val="0"/>
          <w:caps w:val="0"/>
          <w:color w:val="auto"/>
          <w:spacing w:val="0"/>
          <w:sz w:val="24"/>
          <w:szCs w:val="24"/>
          <w:shd w:val="clear" w:fill="FFFFFF"/>
        </w:rPr>
        <w:t>时</w:t>
      </w:r>
      <w:r>
        <w:rPr>
          <w:rFonts w:hint="eastAsia" w:cs="宋体"/>
          <w:i w:val="0"/>
          <w:iCs w:val="0"/>
          <w:caps w:val="0"/>
          <w:color w:val="auto"/>
          <w:spacing w:val="0"/>
          <w:sz w:val="24"/>
          <w:szCs w:val="24"/>
          <w:u w:val="single"/>
          <w:shd w:val="clear" w:fill="FFFFFF"/>
          <w:lang w:val="en-US" w:eastAsia="zh-CN"/>
        </w:rPr>
        <w:t>30</w:t>
      </w:r>
      <w:r>
        <w:rPr>
          <w:rFonts w:hint="eastAsia" w:ascii="宋体" w:hAnsi="宋体" w:eastAsia="宋体" w:cs="宋体"/>
          <w:i w:val="0"/>
          <w:iCs w:val="0"/>
          <w:caps w:val="0"/>
          <w:color w:val="auto"/>
          <w:spacing w:val="0"/>
          <w:sz w:val="24"/>
          <w:szCs w:val="24"/>
          <w:shd w:val="clear" w:fill="FFFFFF"/>
        </w:rPr>
        <w:t>分（北京时间）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地点：西安市雁塔区科技路10号华奥大厦A座</w:t>
      </w:r>
      <w:r>
        <w:rPr>
          <w:rFonts w:hint="eastAsia" w:ascii="宋体" w:hAnsi="宋体" w:eastAsia="宋体" w:cs="宋体"/>
          <w:i w:val="0"/>
          <w:iCs w:val="0"/>
          <w:caps w:val="0"/>
          <w:color w:val="auto"/>
          <w:spacing w:val="0"/>
          <w:sz w:val="24"/>
          <w:szCs w:val="24"/>
          <w:shd w:val="clear" w:fill="FFFFFF"/>
          <w:lang w:val="en-US" w:eastAsia="zh-CN"/>
        </w:rPr>
        <w:t>20</w:t>
      </w:r>
      <w:r>
        <w:rPr>
          <w:rFonts w:hint="eastAsia" w:ascii="宋体" w:hAnsi="宋体" w:eastAsia="宋体" w:cs="宋体"/>
          <w:i w:val="0"/>
          <w:iCs w:val="0"/>
          <w:caps w:val="0"/>
          <w:color w:val="auto"/>
          <w:spacing w:val="0"/>
          <w:sz w:val="24"/>
          <w:szCs w:val="24"/>
          <w:shd w:val="clear" w:fill="FFFFFF"/>
        </w:rPr>
        <w:t>层</w:t>
      </w:r>
      <w:r>
        <w:rPr>
          <w:rFonts w:hint="eastAsia" w:ascii="宋体" w:hAnsi="宋体" w:eastAsia="宋体" w:cs="宋体"/>
          <w:i w:val="0"/>
          <w:iCs w:val="0"/>
          <w:caps w:val="0"/>
          <w:color w:val="auto"/>
          <w:spacing w:val="0"/>
          <w:sz w:val="24"/>
          <w:szCs w:val="24"/>
          <w:shd w:val="clear" w:fill="FFFFFF"/>
          <w:lang w:val="en-US" w:eastAsia="zh-CN"/>
        </w:rPr>
        <w:t>2002</w:t>
      </w:r>
      <w:r>
        <w:rPr>
          <w:rFonts w:hint="eastAsia" w:ascii="宋体" w:hAnsi="宋体" w:eastAsia="宋体" w:cs="宋体"/>
          <w:i w:val="0"/>
          <w:iCs w:val="0"/>
          <w:caps w:val="0"/>
          <w:color w:val="auto"/>
          <w:spacing w:val="0"/>
          <w:sz w:val="24"/>
          <w:szCs w:val="24"/>
          <w:shd w:val="clear" w:fill="FFFFFF"/>
        </w:rPr>
        <w:t>室开标室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32"/>
          <w:rFonts w:hint="eastAsia" w:ascii="宋体" w:hAnsi="宋体" w:eastAsia="宋体" w:cs="宋体"/>
          <w:b/>
          <w:bCs/>
          <w:i w:val="0"/>
          <w:iCs w:val="0"/>
          <w:caps w:val="0"/>
          <w:color w:val="auto"/>
          <w:spacing w:val="0"/>
          <w:sz w:val="24"/>
          <w:szCs w:val="24"/>
          <w:shd w:val="clear" w:fill="FFFFFF"/>
        </w:rPr>
        <w:t>六、公告期限</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32"/>
          <w:rFonts w:hint="eastAsia" w:ascii="宋体" w:hAnsi="宋体" w:eastAsia="宋体" w:cs="宋体"/>
          <w:b/>
          <w:bCs/>
          <w:i w:val="0"/>
          <w:iCs w:val="0"/>
          <w:caps w:val="0"/>
          <w:color w:val="auto"/>
          <w:spacing w:val="0"/>
          <w:sz w:val="24"/>
          <w:szCs w:val="24"/>
          <w:shd w:val="clear" w:fill="FFFFFF"/>
        </w:rPr>
        <w:t>七、其他补充事宜</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（1）时间：上午09:00 --12:00，下午13:30--17:00（工 作 日），获取招标文件时请携带单位介绍信原件、身份证原件及复印件加盖公章，谢绝邮递。（2）在采购文件获取时间内通过电子邮箱发送电子版报名资料的方式获取采购文件，供应商出具的对领取人的授权委托书或介绍信以及领取人的身份证，加盖公章后以扫描件形式发送至shanxizhuoming_zb@163.com邮箱，（邮件标题命名格式为“供应商名称+联系人+联系电话+项目名称”），招标文件将通过邮箱发送，无须现场领取。（3）请供应商按照陕西省财政厅关于政府采购供应商注册登记有关事项的通知中的要求，通过陕西省政府采购网（http://www.ccgp-shaanxi.gov.cn/）注册登记加入陕西省政府采购供应商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32"/>
          <w:rFonts w:hint="eastAsia" w:ascii="宋体" w:hAnsi="宋体" w:eastAsia="宋体" w:cs="宋体"/>
          <w:b/>
          <w:bCs/>
          <w:i w:val="0"/>
          <w:iCs w:val="0"/>
          <w:caps w:val="0"/>
          <w:color w:val="auto"/>
          <w:spacing w:val="0"/>
          <w:sz w:val="24"/>
          <w:szCs w:val="24"/>
          <w:shd w:val="clear" w:fill="FFFFFF"/>
        </w:rPr>
        <w:t>八、凡对本次采购提出询问，请按以下方式联系。</w:t>
      </w:r>
    </w:p>
    <w:p>
      <w:pPr>
        <w:pStyle w:val="25"/>
        <w:spacing w:before="0" w:beforeAutospacing="0" w:after="0" w:afterAutospacing="0" w:line="360" w:lineRule="auto"/>
        <w:ind w:firstLine="240" w:firstLineChars="100"/>
        <w:rPr>
          <w:rFonts w:hint="eastAsia"/>
        </w:rPr>
      </w:pPr>
      <w:r>
        <w:rPr>
          <w:rFonts w:hint="eastAsia"/>
        </w:rPr>
        <w:t>1</w:t>
      </w:r>
      <w:r>
        <w:rPr>
          <w:rFonts w:hint="eastAsia"/>
          <w:lang w:val="en-US" w:eastAsia="zh-CN"/>
        </w:rPr>
        <w:t>.</w:t>
      </w:r>
      <w:r>
        <w:rPr>
          <w:rFonts w:hint="eastAsia"/>
        </w:rPr>
        <w:t>采购人信息：</w:t>
      </w:r>
    </w:p>
    <w:p>
      <w:pPr>
        <w:spacing w:line="5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名称：</w:t>
      </w:r>
      <w:r>
        <w:rPr>
          <w:rFonts w:hint="eastAsia" w:ascii="宋体" w:hAnsi="宋体" w:cs="宋体"/>
          <w:sz w:val="24"/>
          <w:szCs w:val="24"/>
          <w:lang w:val="en-US" w:eastAsia="zh-CN"/>
        </w:rPr>
        <w:t>西安科技大学</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地址：西安市雁塔路58号</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联系方式：</w:t>
      </w:r>
      <w:r>
        <w:rPr>
          <w:rFonts w:hint="eastAsia" w:ascii="宋体" w:hAnsi="宋体" w:cs="宋体"/>
          <w:sz w:val="24"/>
          <w:szCs w:val="24"/>
          <w:lang w:val="en-US" w:eastAsia="zh-CN"/>
        </w:rPr>
        <w:t>王</w:t>
      </w:r>
      <w:r>
        <w:rPr>
          <w:rFonts w:hint="eastAsia" w:ascii="宋体" w:hAnsi="宋体" w:eastAsia="宋体" w:cs="宋体"/>
          <w:sz w:val="24"/>
          <w:szCs w:val="24"/>
          <w:lang w:eastAsia="zh-CN"/>
        </w:rPr>
        <w:t>老师 029-83858191</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2.采购代理机构信息</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名称：陕西卓佲项目管理有限公司</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地址：西安市雁塔区科技路10号华奥大厦A座20层2002室</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联系方式：029-88440695</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3.项目联系方式</w:t>
      </w:r>
    </w:p>
    <w:p>
      <w:pPr>
        <w:spacing w:line="5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项目联系人：</w:t>
      </w:r>
      <w:r>
        <w:rPr>
          <w:rFonts w:hint="eastAsia" w:ascii="宋体" w:hAnsi="宋体" w:eastAsia="宋体" w:cs="宋体"/>
          <w:sz w:val="24"/>
          <w:szCs w:val="24"/>
          <w:lang w:val="en-US" w:eastAsia="zh-CN"/>
        </w:rPr>
        <w:t xml:space="preserve">米文佳 </w:t>
      </w:r>
      <w:r>
        <w:rPr>
          <w:rFonts w:hint="eastAsia" w:ascii="宋体" w:hAnsi="宋体" w:cs="宋体"/>
          <w:sz w:val="24"/>
          <w:szCs w:val="24"/>
          <w:lang w:val="en-US" w:eastAsia="zh-CN"/>
        </w:rPr>
        <w:t>窦元隆</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电话：029-88440695</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陕西卓佲项目管理有限公司</w:t>
      </w:r>
    </w:p>
    <w:p>
      <w:pPr>
        <w:widowControl/>
        <w:tabs>
          <w:tab w:val="left" w:pos="1620"/>
        </w:tabs>
        <w:snapToGrid w:val="0"/>
        <w:spacing w:line="360" w:lineRule="auto"/>
        <w:ind w:firstLine="420" w:firstLineChars="175"/>
        <w:jc w:val="center"/>
        <w:rPr>
          <w:rFonts w:ascii="宋体" w:cs="宋体"/>
          <w:kern w:val="0"/>
          <w:sz w:val="28"/>
          <w:szCs w:val="28"/>
        </w:rPr>
      </w:pPr>
      <w:r>
        <w:rPr>
          <w:rFonts w:ascii="宋体" w:hAnsi="宋体" w:cs="宋体"/>
          <w:kern w:val="0"/>
          <w:sz w:val="24"/>
          <w:szCs w:val="24"/>
        </w:rPr>
        <w:t xml:space="preserve">                                                 20</w:t>
      </w:r>
      <w:r>
        <w:rPr>
          <w:rFonts w:ascii="宋体" w:hAnsi="宋体" w:cs="宋体"/>
          <w:kern w:val="0"/>
          <w:sz w:val="24"/>
          <w:szCs w:val="24"/>
          <w:u w:val="none"/>
        </w:rPr>
        <w:t>2</w:t>
      </w:r>
      <w:r>
        <w:rPr>
          <w:rFonts w:hint="eastAsia" w:ascii="宋体" w:hAnsi="宋体" w:cs="宋体"/>
          <w:kern w:val="0"/>
          <w:sz w:val="24"/>
          <w:szCs w:val="24"/>
          <w:u w:val="none"/>
          <w:lang w:val="en-US" w:eastAsia="zh-CN"/>
        </w:rPr>
        <w:t>2</w:t>
      </w:r>
      <w:r>
        <w:rPr>
          <w:rFonts w:hint="eastAsia" w:ascii="宋体" w:hAnsi="宋体" w:cs="宋体"/>
          <w:kern w:val="0"/>
          <w:sz w:val="24"/>
          <w:szCs w:val="24"/>
          <w:u w:val="none"/>
        </w:rPr>
        <w:t>年</w:t>
      </w:r>
      <w:r>
        <w:rPr>
          <w:rFonts w:hint="eastAsia" w:cs="宋体"/>
          <w:i w:val="0"/>
          <w:iCs w:val="0"/>
          <w:caps w:val="0"/>
          <w:color w:val="auto"/>
          <w:spacing w:val="0"/>
          <w:sz w:val="24"/>
          <w:szCs w:val="24"/>
          <w:u w:val="single"/>
          <w:shd w:val="clear" w:fill="FFFFFF"/>
          <w:lang w:val="en-US" w:eastAsia="zh-CN"/>
        </w:rPr>
        <w:t>11</w:t>
      </w:r>
      <w:r>
        <w:rPr>
          <w:rFonts w:hint="eastAsia" w:ascii="宋体" w:hAnsi="宋体" w:cs="宋体"/>
          <w:kern w:val="0"/>
          <w:sz w:val="24"/>
          <w:szCs w:val="24"/>
          <w:u w:val="none"/>
        </w:rPr>
        <w:t>月</w:t>
      </w:r>
      <w:r>
        <w:rPr>
          <w:rFonts w:hint="eastAsia" w:cs="宋体"/>
          <w:i w:val="0"/>
          <w:iCs w:val="0"/>
          <w:caps w:val="0"/>
          <w:color w:val="auto"/>
          <w:spacing w:val="0"/>
          <w:sz w:val="24"/>
          <w:szCs w:val="24"/>
          <w:u w:val="single"/>
          <w:shd w:val="clear" w:fill="FFFFFF"/>
          <w:lang w:val="en-US" w:eastAsia="zh-CN"/>
        </w:rPr>
        <w:t>18</w:t>
      </w:r>
      <w:r>
        <w:rPr>
          <w:rFonts w:hint="eastAsia" w:ascii="宋体" w:hAnsi="宋体" w:cs="宋体"/>
          <w:kern w:val="0"/>
          <w:sz w:val="24"/>
          <w:szCs w:val="24"/>
        </w:rPr>
        <w:t>日</w:t>
      </w:r>
    </w:p>
    <w:p>
      <w:pPr>
        <w:pStyle w:val="3"/>
        <w:spacing w:before="312" w:beforeLines="100" w:after="156" w:afterLines="50" w:line="600" w:lineRule="exact"/>
        <w:rPr>
          <w:rFonts w:ascii="宋体" w:hAnsi="宋体" w:cs="宋体"/>
          <w:sz w:val="36"/>
          <w:szCs w:val="36"/>
        </w:rPr>
      </w:pPr>
      <w:bookmarkStart w:id="5" w:name="_Toc438048787"/>
      <w:bookmarkStart w:id="6" w:name="_Toc30089"/>
      <w:r>
        <w:rPr>
          <w:rFonts w:hint="eastAsia" w:ascii="宋体" w:hAnsi="宋体" w:cs="宋体"/>
          <w:sz w:val="36"/>
          <w:szCs w:val="36"/>
        </w:rPr>
        <w:br w:type="page"/>
      </w:r>
      <w:bookmarkStart w:id="7" w:name="_Toc5258"/>
      <w:bookmarkStart w:id="8" w:name="_Toc16784"/>
      <w:bookmarkStart w:id="9" w:name="_Toc9491"/>
      <w:r>
        <w:rPr>
          <w:rFonts w:hint="eastAsia" w:ascii="宋体" w:hAnsi="宋体" w:cs="宋体"/>
          <w:sz w:val="36"/>
          <w:szCs w:val="36"/>
        </w:rPr>
        <w:t>第二部分</w:t>
      </w:r>
      <w:r>
        <w:rPr>
          <w:rFonts w:ascii="宋体" w:hAnsi="宋体" w:cs="宋体"/>
          <w:sz w:val="36"/>
          <w:szCs w:val="36"/>
        </w:rPr>
        <w:t xml:space="preserve">  </w:t>
      </w:r>
      <w:r>
        <w:rPr>
          <w:rFonts w:hint="eastAsia" w:ascii="宋体" w:hAnsi="宋体" w:cs="宋体"/>
          <w:sz w:val="36"/>
          <w:szCs w:val="36"/>
        </w:rPr>
        <w:t>供应商须知前附表</w:t>
      </w:r>
      <w:bookmarkEnd w:id="5"/>
      <w:bookmarkEnd w:id="6"/>
      <w:bookmarkEnd w:id="7"/>
      <w:bookmarkEnd w:id="8"/>
      <w:bookmarkEnd w:id="9"/>
    </w:p>
    <w:p>
      <w:pPr>
        <w:tabs>
          <w:tab w:val="left" w:pos="6793"/>
        </w:tabs>
        <w:jc w:val="left"/>
      </w:pPr>
      <w:r>
        <w:rPr>
          <w:rFonts w:hint="eastAsia" w:ascii="宋体" w:hAnsi="宋体" w:cs="宋体"/>
          <w:sz w:val="36"/>
          <w:szCs w:val="36"/>
        </w:rPr>
        <w:tab/>
      </w:r>
      <w:r>
        <w:rPr>
          <w:rFonts w:hint="eastAsia" w:asciiTheme="minorHAnsi" w:hAnsiTheme="minorHAnsi" w:eastAsiaTheme="minorEastAsia" w:cstheme="minorBidi"/>
          <w:sz w:val="24"/>
          <w:szCs w:val="28"/>
        </w:rPr>
        <w:t> </w:t>
      </w:r>
    </w:p>
    <w:tbl>
      <w:tblPr>
        <w:tblStyle w:val="29"/>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494"/>
        <w:gridCol w:w="72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494"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219"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资格要求</w:t>
            </w:r>
          </w:p>
        </w:tc>
        <w:tc>
          <w:tcPr>
            <w:tcW w:w="7219" w:type="dxa"/>
          </w:tcPr>
          <w:p>
            <w:pPr>
              <w:spacing w:line="360" w:lineRule="auto"/>
              <w:rPr>
                <w:rFonts w:ascii="宋体" w:hAnsi="宋体" w:cs="宋体"/>
                <w:sz w:val="24"/>
                <w:szCs w:val="24"/>
              </w:rPr>
            </w:pPr>
            <w:r>
              <w:rPr>
                <w:rFonts w:hint="eastAsia" w:ascii="宋体" w:hAnsi="宋体" w:cs="宋体"/>
                <w:sz w:val="24"/>
                <w:szCs w:val="24"/>
              </w:rPr>
              <w:t>（一）基本资格条件：满足《中华人民共和国政府采购法》第二十二条规定。</w:t>
            </w:r>
          </w:p>
          <w:p>
            <w:pPr>
              <w:spacing w:line="360" w:lineRule="auto"/>
              <w:rPr>
                <w:rFonts w:hint="eastAsia" w:ascii="宋体" w:hAnsi="宋体" w:cs="宋体"/>
                <w:sz w:val="24"/>
                <w:szCs w:val="24"/>
              </w:rPr>
            </w:pPr>
            <w:r>
              <w:rPr>
                <w:rFonts w:hint="eastAsia" w:ascii="宋体" w:hAnsi="宋体" w:cs="宋体"/>
                <w:sz w:val="24"/>
                <w:szCs w:val="24"/>
              </w:rPr>
              <w:t>（二）特定资格要求：</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具有独立承担民事责任能力的法人、其他组织或自然人，提供合法有效的统一社会信用代码营业执照（事业单位提供事业单位法人证书，自然人应提供身份证）；</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rPr>
              <w:t>（2）财务状况证明：供应商提供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rPr>
              <w:t>（3）具有履行合同所必需的设备和专业技术能力的书面声明；</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rPr>
              <w:t>（4）税收缴纳证明：提供202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月以来至少一个月的纳税证明或完税证明，依法免税的单位应提供相关证明材料； </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rPr>
              <w:t>（5）社会保障资金缴纳证明：提供202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rPr>
              <w:t>（6）参加政府采购活动前3年内在经营活动中没有重大违法记录的书面声明；</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rPr>
              <w:t>（7）非法定代表人参加投标的，须提供法定代表人委托授权书及被授权人身份证，法定代表人参加投标时,只须提供法定代表人身份证； </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）本项目不接受联合体投标。</w:t>
            </w:r>
          </w:p>
          <w:p>
            <w:pPr>
              <w:spacing w:line="360" w:lineRule="auto"/>
              <w:ind w:firstLine="482" w:firstLineChars="200"/>
              <w:rPr>
                <w:rFonts w:ascii="宋体" w:hAnsi="宋体" w:cs="宋体"/>
                <w:sz w:val="24"/>
                <w:szCs w:val="24"/>
              </w:rPr>
            </w:pPr>
            <w:r>
              <w:rPr>
                <w:rFonts w:hint="eastAsia" w:ascii="宋体" w:hAnsi="宋体" w:cs="宋体"/>
                <w:b/>
                <w:bCs/>
                <w:sz w:val="24"/>
                <w:szCs w:val="24"/>
              </w:rPr>
              <w:t>以上项为资格审查必备资质。评审时，根据供应商响应文件中提供的上述资格证明文件（复印件加盖公章，原件备查）进行资格审查，未通过资格审查的，其响应文件将按无效响应文件处理。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符合性审查</w:t>
            </w:r>
          </w:p>
        </w:tc>
        <w:tc>
          <w:tcPr>
            <w:tcW w:w="7219" w:type="dxa"/>
          </w:tcPr>
          <w:p>
            <w:pPr>
              <w:pStyle w:val="11"/>
              <w:snapToGrid w:val="0"/>
              <w:spacing w:line="360" w:lineRule="auto"/>
              <w:ind w:firstLine="480" w:firstLineChars="200"/>
              <w:rPr>
                <w:rFonts w:hAnsi="宋体" w:cs="宋体"/>
                <w:sz w:val="24"/>
                <w:szCs w:val="24"/>
              </w:rPr>
            </w:pPr>
            <w:r>
              <w:rPr>
                <w:rFonts w:hint="eastAsia" w:hAnsi="宋体" w:cs="宋体"/>
                <w:sz w:val="24"/>
                <w:szCs w:val="24"/>
              </w:rPr>
              <w:t>有下列情形之一的，应在符合性审查时按照无效响应处理。</w:t>
            </w:r>
          </w:p>
          <w:p>
            <w:pPr>
              <w:numPr>
                <w:ilvl w:val="0"/>
                <w:numId w:val="3"/>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响应报价超过采购预算； </w:t>
            </w:r>
          </w:p>
          <w:p>
            <w:pPr>
              <w:numPr>
                <w:ilvl w:val="0"/>
                <w:numId w:val="3"/>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响应文件的</w:t>
            </w:r>
            <w:r>
              <w:rPr>
                <w:rFonts w:hint="eastAsia" w:ascii="宋体" w:hAnsi="宋体" w:cs="宋体"/>
                <w:sz w:val="24"/>
                <w:szCs w:val="24"/>
                <w:lang w:eastAsia="zh-CN"/>
              </w:rPr>
              <w:t>服务期</w:t>
            </w:r>
            <w:r>
              <w:rPr>
                <w:rFonts w:hint="eastAsia" w:ascii="宋体" w:hAnsi="宋体" w:eastAsia="宋体" w:cs="宋体"/>
                <w:sz w:val="24"/>
                <w:szCs w:val="24"/>
              </w:rPr>
              <w:t>不满足采购文件要求；</w:t>
            </w:r>
          </w:p>
          <w:p>
            <w:pPr>
              <w:numPr>
                <w:ilvl w:val="0"/>
                <w:numId w:val="3"/>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响应文件的</w:t>
            </w:r>
            <w:r>
              <w:rPr>
                <w:rFonts w:hint="eastAsia" w:ascii="宋体" w:hAnsi="宋体" w:eastAsia="宋体" w:cs="宋体"/>
                <w:sz w:val="24"/>
                <w:szCs w:val="24"/>
                <w:lang w:eastAsia="zh-CN"/>
              </w:rPr>
              <w:t>质保期</w:t>
            </w:r>
            <w:r>
              <w:rPr>
                <w:rFonts w:hint="eastAsia" w:ascii="宋体" w:hAnsi="宋体" w:eastAsia="宋体" w:cs="宋体"/>
                <w:sz w:val="24"/>
                <w:szCs w:val="24"/>
              </w:rPr>
              <w:t>不满足采购文件要求；</w:t>
            </w:r>
          </w:p>
          <w:p>
            <w:pPr>
              <w:numPr>
                <w:ilvl w:val="0"/>
                <w:numId w:val="3"/>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响应文件的数量、签署、盖章、装订不符合采购文件要求；</w:t>
            </w:r>
          </w:p>
          <w:p>
            <w:pPr>
              <w:numPr>
                <w:ilvl w:val="0"/>
                <w:numId w:val="3"/>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响应文件无响应有效期或有效期达不到采购文件要求的；</w:t>
            </w:r>
          </w:p>
          <w:p>
            <w:pPr>
              <w:numPr>
                <w:ilvl w:val="0"/>
                <w:numId w:val="3"/>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供应商未按照采购文件要求缴纳保证金或保证金缴纳少于采购文件要求的；</w:t>
            </w:r>
          </w:p>
          <w:p>
            <w:pPr>
              <w:numPr>
                <w:ilvl w:val="0"/>
                <w:numId w:val="3"/>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供应商针对同一项目递交两份或多份内容不同的响应文件，未书面声明哪一份是有效的或出现选择性报价的；</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响应文件出现漏项或</w:t>
            </w:r>
            <w:r>
              <w:rPr>
                <w:rFonts w:hint="eastAsia" w:ascii="宋体" w:hAnsi="宋体" w:cs="宋体"/>
                <w:sz w:val="24"/>
                <w:szCs w:val="24"/>
                <w:lang w:eastAsia="zh-CN"/>
              </w:rPr>
              <w:t>标的数量</w:t>
            </w:r>
            <w:r>
              <w:rPr>
                <w:rFonts w:hint="eastAsia" w:ascii="宋体" w:hAnsi="宋体" w:cs="宋体"/>
                <w:sz w:val="24"/>
                <w:szCs w:val="24"/>
              </w:rPr>
              <w:t>与要求不符的；</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响应文件含有采购人不能接受的附加条件的；</w:t>
            </w:r>
          </w:p>
          <w:p>
            <w:pPr>
              <w:spacing w:line="360" w:lineRule="auto"/>
              <w:rPr>
                <w:rFonts w:ascii="宋体" w:hAnsi="宋体" w:cs="宋体"/>
                <w:b/>
                <w:bCs/>
                <w:sz w:val="24"/>
                <w:szCs w:val="24"/>
              </w:rPr>
            </w:pPr>
            <w:r>
              <w:rPr>
                <w:rFonts w:hint="eastAsia" w:ascii="宋体" w:hAnsi="宋体" w:cs="宋体"/>
                <w:sz w:val="24"/>
                <w:szCs w:val="24"/>
              </w:rPr>
              <w:t>（</w:t>
            </w:r>
            <w:r>
              <w:rPr>
                <w:rFonts w:hint="eastAsia" w:ascii="宋体" w:hAnsi="宋体" w:cs="宋体"/>
                <w:sz w:val="24"/>
                <w:szCs w:val="24"/>
                <w:lang w:val="en-US" w:eastAsia="zh-CN"/>
              </w:rPr>
              <w:t>10</w:t>
            </w:r>
            <w:r>
              <w:rPr>
                <w:rFonts w:hint="eastAsia" w:ascii="宋体" w:hAnsi="宋体" w:cs="宋体"/>
                <w:sz w:val="24"/>
                <w:szCs w:val="24"/>
              </w:rPr>
              <w:t>）法律、法规和采</w:t>
            </w:r>
            <w:r>
              <w:rPr>
                <w:rFonts w:hint="eastAsia" w:ascii="Arial" w:hAnsi="Arial" w:cs="Arial"/>
                <w:sz w:val="24"/>
                <w:szCs w:val="24"/>
              </w:rPr>
              <w:t>购文件规定的其他无效情形。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3"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商务条款</w:t>
            </w:r>
          </w:p>
        </w:tc>
        <w:tc>
          <w:tcPr>
            <w:tcW w:w="7219" w:type="dxa"/>
          </w:tcPr>
          <w:p>
            <w:pPr>
              <w:pStyle w:val="11"/>
              <w:spacing w:line="360" w:lineRule="auto"/>
              <w:jc w:val="left"/>
              <w:rPr>
                <w:rFonts w:hint="eastAsia" w:hAnsi="宋体" w:cs="宋体"/>
                <w:kern w:val="2"/>
                <w:sz w:val="24"/>
                <w:szCs w:val="24"/>
                <w:highlight w:val="none"/>
                <w:lang w:val="en-US" w:eastAsia="zh-CN"/>
              </w:rPr>
            </w:pPr>
            <w:r>
              <w:rPr>
                <w:rFonts w:hint="eastAsia" w:hAnsi="宋体" w:cs="宋体"/>
                <w:kern w:val="2"/>
                <w:sz w:val="24"/>
                <w:szCs w:val="24"/>
                <w:highlight w:val="none"/>
                <w:lang w:val="en-US" w:eastAsia="zh-CN"/>
              </w:rPr>
              <w:t>1、服务期：1年；</w:t>
            </w:r>
          </w:p>
          <w:p>
            <w:pPr>
              <w:pStyle w:val="11"/>
              <w:spacing w:line="360" w:lineRule="auto"/>
              <w:jc w:val="left"/>
              <w:rPr>
                <w:rFonts w:hint="eastAsia" w:hAnsi="宋体" w:cs="宋体"/>
                <w:kern w:val="2"/>
                <w:sz w:val="24"/>
                <w:szCs w:val="24"/>
                <w:highlight w:val="none"/>
                <w:lang w:val="en-US" w:eastAsia="zh-CN"/>
              </w:rPr>
            </w:pPr>
            <w:r>
              <w:rPr>
                <w:rFonts w:hint="eastAsia" w:hAnsi="宋体" w:cs="宋体"/>
                <w:kern w:val="2"/>
                <w:sz w:val="24"/>
                <w:szCs w:val="24"/>
                <w:highlight w:val="none"/>
                <w:lang w:val="en-US" w:eastAsia="zh-CN"/>
              </w:rPr>
              <w:t>2、服务地点：采购方指定地点。</w:t>
            </w:r>
          </w:p>
          <w:p>
            <w:pPr>
              <w:pStyle w:val="11"/>
              <w:spacing w:line="360" w:lineRule="auto"/>
              <w:jc w:val="left"/>
              <w:rPr>
                <w:rFonts w:hint="eastAsia" w:hAnsi="宋体" w:cs="宋体"/>
                <w:kern w:val="2"/>
                <w:sz w:val="24"/>
                <w:szCs w:val="24"/>
                <w:highlight w:val="none"/>
                <w:lang w:val="en-US" w:eastAsia="zh-CN"/>
              </w:rPr>
            </w:pPr>
            <w:r>
              <w:rPr>
                <w:rFonts w:hint="eastAsia" w:hAnsi="宋体" w:cs="宋体"/>
                <w:kern w:val="2"/>
                <w:sz w:val="24"/>
                <w:szCs w:val="24"/>
                <w:highlight w:val="none"/>
                <w:lang w:val="en-US" w:eastAsia="zh-CN"/>
              </w:rPr>
              <w:t>3、付款方式：合同签订后，一次性支付合同金额。</w:t>
            </w:r>
          </w:p>
          <w:p>
            <w:pPr>
              <w:pStyle w:val="11"/>
              <w:spacing w:line="360" w:lineRule="auto"/>
              <w:jc w:val="left"/>
              <w:rPr>
                <w:rFonts w:hAnsi="宋体" w:cs="宋体"/>
                <w:kern w:val="2"/>
                <w:sz w:val="24"/>
                <w:szCs w:val="24"/>
              </w:rPr>
            </w:pPr>
            <w:r>
              <w:rPr>
                <w:rFonts w:hint="eastAsia" w:hAnsi="宋体" w:cs="宋体"/>
                <w:b/>
                <w:bCs/>
                <w:kern w:val="2"/>
                <w:sz w:val="24"/>
                <w:szCs w:val="24"/>
                <w:highlight w:val="none"/>
                <w:lang w:val="en-US" w:eastAsia="zh-CN"/>
              </w:rPr>
              <w:t>注：商务条款为实质性响应条款，不允许负偏离。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hint="eastAsia" w:ascii="宋体" w:hAnsi="宋体" w:cs="宋体"/>
                <w:sz w:val="24"/>
                <w:szCs w:val="24"/>
              </w:rPr>
            </w:pPr>
            <w:r>
              <w:rPr>
                <w:rFonts w:hint="eastAsia" w:ascii="宋体" w:hAnsi="宋体" w:cs="宋体"/>
                <w:sz w:val="24"/>
                <w:szCs w:val="24"/>
              </w:rPr>
              <w:t>4</w:t>
            </w:r>
          </w:p>
        </w:tc>
        <w:tc>
          <w:tcPr>
            <w:tcW w:w="1494"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投标保证金</w:t>
            </w:r>
          </w:p>
          <w:p>
            <w:pPr>
              <w:spacing w:line="360" w:lineRule="auto"/>
              <w:jc w:val="center"/>
              <w:rPr>
                <w:rFonts w:hint="eastAsia" w:ascii="宋体" w:hAnsi="宋体" w:cs="宋体"/>
                <w:sz w:val="24"/>
                <w:szCs w:val="24"/>
              </w:rPr>
            </w:pPr>
            <w:r>
              <w:rPr>
                <w:rFonts w:hint="eastAsia" w:ascii="宋体" w:hAnsi="宋体" w:cs="宋体"/>
                <w:sz w:val="24"/>
                <w:szCs w:val="24"/>
              </w:rPr>
              <w:t>缴纳</w:t>
            </w:r>
          </w:p>
        </w:tc>
        <w:tc>
          <w:tcPr>
            <w:tcW w:w="7219" w:type="dxa"/>
          </w:tcPr>
          <w:p>
            <w:pPr>
              <w:spacing w:line="500" w:lineRule="exact"/>
              <w:jc w:val="left"/>
              <w:rPr>
                <w:rFonts w:hint="eastAsia" w:ascii="宋体" w:hAnsi="宋体" w:eastAsia="宋体" w:cs="宋体"/>
                <w:sz w:val="24"/>
                <w:szCs w:val="24"/>
                <w:lang w:eastAsia="zh-CN"/>
              </w:rPr>
            </w:pPr>
            <w:r>
              <w:rPr>
                <w:rFonts w:hint="eastAsia" w:ascii="宋体" w:hAnsi="宋体" w:cs="宋体"/>
                <w:sz w:val="24"/>
                <w:szCs w:val="24"/>
              </w:rPr>
              <w:t>1、投标保证金的缴纳</w:t>
            </w:r>
            <w:r>
              <w:rPr>
                <w:rFonts w:hint="eastAsia" w:ascii="宋体" w:hAnsi="宋体" w:cs="宋体"/>
                <w:sz w:val="24"/>
                <w:szCs w:val="24"/>
                <w:lang w:eastAsia="zh-CN"/>
              </w:rPr>
              <w:t>：</w:t>
            </w:r>
          </w:p>
          <w:p>
            <w:pPr>
              <w:pStyle w:val="10"/>
              <w:numPr>
                <w:ilvl w:val="0"/>
                <w:numId w:val="0"/>
              </w:numPr>
              <w:spacing w:line="360" w:lineRule="auto"/>
              <w:jc w:val="left"/>
              <w:rPr>
                <w:rFonts w:hint="eastAsia" w:ascii="宋体" w:hAnsi="宋体" w:cs="宋体"/>
                <w:b/>
                <w:bCs/>
                <w:sz w:val="24"/>
                <w:szCs w:val="24"/>
              </w:rPr>
            </w:pPr>
            <w:r>
              <w:rPr>
                <w:rFonts w:hint="eastAsia" w:ascii="宋体" w:hAnsi="宋体" w:cs="宋体"/>
                <w:b/>
                <w:bCs/>
                <w:sz w:val="24"/>
                <w:szCs w:val="24"/>
                <w:lang w:eastAsia="zh-CN"/>
              </w:rPr>
              <w:t>合同包</w:t>
            </w:r>
            <w:r>
              <w:rPr>
                <w:rFonts w:hint="eastAsia" w:ascii="宋体" w:hAnsi="宋体" w:cs="宋体"/>
                <w:b/>
                <w:bCs/>
                <w:sz w:val="24"/>
                <w:szCs w:val="24"/>
                <w:lang w:val="en-US" w:eastAsia="zh-CN"/>
              </w:rPr>
              <w:t>1：</w:t>
            </w:r>
            <w:r>
              <w:rPr>
                <w:rFonts w:hint="eastAsia" w:ascii="宋体" w:hAnsi="宋体" w:cs="宋体"/>
                <w:b/>
                <w:bCs/>
                <w:sz w:val="24"/>
                <w:szCs w:val="24"/>
              </w:rPr>
              <w:t>人民币</w:t>
            </w:r>
            <w:r>
              <w:rPr>
                <w:rFonts w:hint="eastAsia" w:ascii="宋体" w:hAnsi="宋体" w:cs="宋体"/>
                <w:b/>
                <w:bCs/>
                <w:sz w:val="24"/>
                <w:szCs w:val="24"/>
                <w:lang w:val="en-US" w:eastAsia="zh-CN"/>
              </w:rPr>
              <w:t>壹仟元整</w:t>
            </w:r>
            <w:r>
              <w:rPr>
                <w:rFonts w:hint="eastAsia" w:ascii="宋体" w:hAnsi="宋体" w:cs="宋体"/>
                <w:b/>
                <w:bCs/>
                <w:sz w:val="24"/>
                <w:szCs w:val="24"/>
              </w:rPr>
              <w:t>（¥</w:t>
            </w:r>
            <w:r>
              <w:rPr>
                <w:rFonts w:hint="eastAsia" w:ascii="宋体" w:hAnsi="宋体" w:cs="宋体"/>
                <w:b/>
                <w:bCs/>
                <w:sz w:val="24"/>
                <w:szCs w:val="24"/>
                <w:lang w:val="en-US" w:eastAsia="zh-CN"/>
              </w:rPr>
              <w:t>10</w:t>
            </w:r>
            <w:r>
              <w:rPr>
                <w:rFonts w:hint="eastAsia" w:ascii="宋体" w:hAnsi="宋体" w:cs="宋体"/>
                <w:b/>
                <w:bCs/>
                <w:sz w:val="24"/>
                <w:szCs w:val="24"/>
              </w:rPr>
              <w:t>00.00元）</w:t>
            </w:r>
          </w:p>
          <w:p>
            <w:pPr>
              <w:pStyle w:val="10"/>
              <w:numPr>
                <w:ilvl w:val="0"/>
                <w:numId w:val="0"/>
              </w:numPr>
              <w:spacing w:line="360" w:lineRule="auto"/>
              <w:jc w:val="left"/>
              <w:rPr>
                <w:rFonts w:hint="eastAsia"/>
              </w:rPr>
            </w:pPr>
            <w:r>
              <w:rPr>
                <w:rFonts w:hint="eastAsia" w:ascii="宋体" w:hAnsi="宋体" w:cs="宋体"/>
                <w:b/>
                <w:bCs/>
                <w:sz w:val="24"/>
                <w:szCs w:val="24"/>
                <w:lang w:eastAsia="zh-CN"/>
              </w:rPr>
              <w:t>合同包</w:t>
            </w:r>
            <w:r>
              <w:rPr>
                <w:rFonts w:hint="eastAsia" w:ascii="宋体" w:hAnsi="宋体" w:cs="宋体"/>
                <w:b/>
                <w:bCs/>
                <w:sz w:val="24"/>
                <w:szCs w:val="24"/>
                <w:lang w:val="en-US" w:eastAsia="zh-CN"/>
              </w:rPr>
              <w:t>2：</w:t>
            </w:r>
            <w:r>
              <w:rPr>
                <w:rFonts w:hint="eastAsia" w:ascii="宋体" w:hAnsi="宋体" w:cs="宋体"/>
                <w:b/>
                <w:bCs/>
                <w:sz w:val="24"/>
                <w:szCs w:val="24"/>
              </w:rPr>
              <w:t>人民币</w:t>
            </w:r>
            <w:r>
              <w:rPr>
                <w:rFonts w:hint="eastAsia" w:ascii="宋体" w:hAnsi="宋体" w:cs="宋体"/>
                <w:b/>
                <w:bCs/>
                <w:sz w:val="24"/>
                <w:szCs w:val="24"/>
                <w:lang w:val="en-US" w:eastAsia="zh-CN"/>
              </w:rPr>
              <w:t>玖仟元整</w:t>
            </w:r>
            <w:r>
              <w:rPr>
                <w:rFonts w:hint="eastAsia" w:ascii="宋体" w:hAnsi="宋体" w:cs="宋体"/>
                <w:b/>
                <w:bCs/>
                <w:sz w:val="24"/>
                <w:szCs w:val="24"/>
              </w:rPr>
              <w:t>（¥</w:t>
            </w:r>
            <w:r>
              <w:rPr>
                <w:rFonts w:hint="eastAsia" w:ascii="宋体" w:hAnsi="宋体" w:cs="宋体"/>
                <w:b/>
                <w:bCs/>
                <w:sz w:val="24"/>
                <w:szCs w:val="24"/>
                <w:lang w:val="en-US" w:eastAsia="zh-CN"/>
              </w:rPr>
              <w:t>9000.00</w:t>
            </w:r>
            <w:r>
              <w:rPr>
                <w:rFonts w:hint="eastAsia" w:ascii="宋体" w:hAnsi="宋体" w:cs="宋体"/>
                <w:b/>
                <w:bCs/>
                <w:sz w:val="24"/>
                <w:szCs w:val="24"/>
              </w:rPr>
              <w:t>元）</w:t>
            </w:r>
          </w:p>
          <w:p>
            <w:pPr>
              <w:pStyle w:val="10"/>
              <w:numPr>
                <w:ilvl w:val="0"/>
                <w:numId w:val="0"/>
              </w:numPr>
              <w:spacing w:line="360" w:lineRule="auto"/>
              <w:jc w:val="left"/>
              <w:rPr>
                <w:rFonts w:hint="eastAsia" w:ascii="宋体" w:hAnsi="宋体" w:cs="宋体"/>
                <w:b/>
                <w:bCs/>
                <w:sz w:val="24"/>
                <w:szCs w:val="24"/>
              </w:rPr>
            </w:pPr>
            <w:r>
              <w:rPr>
                <w:rFonts w:hint="eastAsia" w:ascii="宋体" w:hAnsi="宋体" w:cs="宋体"/>
                <w:b/>
                <w:bCs/>
                <w:sz w:val="24"/>
                <w:szCs w:val="24"/>
                <w:lang w:eastAsia="zh-CN"/>
              </w:rPr>
              <w:t>合同包</w:t>
            </w:r>
            <w:r>
              <w:rPr>
                <w:rFonts w:hint="eastAsia" w:ascii="宋体" w:hAnsi="宋体" w:cs="宋体"/>
                <w:b/>
                <w:bCs/>
                <w:sz w:val="24"/>
                <w:szCs w:val="24"/>
                <w:lang w:val="en-US" w:eastAsia="zh-CN"/>
              </w:rPr>
              <w:t>3：</w:t>
            </w:r>
            <w:r>
              <w:rPr>
                <w:rFonts w:hint="eastAsia" w:ascii="宋体" w:hAnsi="宋体" w:cs="宋体"/>
                <w:b/>
                <w:bCs/>
                <w:sz w:val="24"/>
                <w:szCs w:val="24"/>
              </w:rPr>
              <w:t>人民币</w:t>
            </w:r>
            <w:r>
              <w:rPr>
                <w:rFonts w:hint="eastAsia" w:ascii="宋体" w:hAnsi="宋体" w:cs="宋体"/>
                <w:b/>
                <w:bCs/>
                <w:sz w:val="24"/>
                <w:szCs w:val="24"/>
                <w:lang w:val="en-US" w:eastAsia="zh-CN"/>
              </w:rPr>
              <w:t>柒仟元整</w:t>
            </w:r>
            <w:r>
              <w:rPr>
                <w:rFonts w:hint="eastAsia" w:ascii="宋体" w:hAnsi="宋体" w:cs="宋体"/>
                <w:b/>
                <w:bCs/>
                <w:sz w:val="24"/>
                <w:szCs w:val="24"/>
              </w:rPr>
              <w:t>（¥</w:t>
            </w:r>
            <w:r>
              <w:rPr>
                <w:rFonts w:hint="eastAsia" w:ascii="宋体" w:hAnsi="宋体" w:cs="宋体"/>
                <w:b/>
                <w:bCs/>
                <w:sz w:val="24"/>
                <w:szCs w:val="24"/>
                <w:lang w:val="en-US" w:eastAsia="zh-CN"/>
              </w:rPr>
              <w:t>7000</w:t>
            </w:r>
            <w:r>
              <w:rPr>
                <w:rFonts w:hint="eastAsia" w:ascii="宋体" w:hAnsi="宋体" w:cs="宋体"/>
                <w:b/>
                <w:bCs/>
                <w:sz w:val="24"/>
                <w:szCs w:val="24"/>
              </w:rPr>
              <w:t>.00元）</w:t>
            </w:r>
          </w:p>
          <w:p>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投标保证金应当以银行转账（公户）、支票、汇票、本票或者金融机构、担保机构出具的保函等非现金形式提交（注投标保证金须以供应商名称汇款），且应在开标前致电代理机构财务部门确认投标保证金到账情况。</w:t>
            </w:r>
          </w:p>
          <w:p>
            <w:pPr>
              <w:spacing w:line="500" w:lineRule="exact"/>
              <w:jc w:val="left"/>
              <w:rPr>
                <w:rFonts w:hint="eastAsia" w:ascii="宋体" w:hAnsi="宋体" w:cs="宋体"/>
                <w:sz w:val="24"/>
                <w:szCs w:val="24"/>
              </w:rPr>
            </w:pPr>
            <w:r>
              <w:rPr>
                <w:rFonts w:hint="eastAsia" w:ascii="宋体" w:hAnsi="宋体" w:cs="宋体"/>
                <w:sz w:val="24"/>
                <w:szCs w:val="24"/>
              </w:rPr>
              <w:t>户名：陕西卓佲项目管理有限公司</w:t>
            </w:r>
          </w:p>
          <w:p>
            <w:pPr>
              <w:spacing w:line="500" w:lineRule="exact"/>
              <w:jc w:val="left"/>
              <w:rPr>
                <w:rFonts w:hint="eastAsia" w:ascii="宋体" w:hAnsi="宋体" w:cs="宋体"/>
                <w:sz w:val="24"/>
                <w:szCs w:val="24"/>
              </w:rPr>
            </w:pPr>
            <w:r>
              <w:rPr>
                <w:rFonts w:hint="eastAsia" w:ascii="宋体" w:hAnsi="宋体" w:cs="宋体"/>
                <w:sz w:val="24"/>
                <w:szCs w:val="24"/>
              </w:rPr>
              <w:t>开户行名称：中国光大银行西安太白路支行</w:t>
            </w:r>
          </w:p>
          <w:p>
            <w:pPr>
              <w:spacing w:line="500" w:lineRule="exact"/>
              <w:jc w:val="left"/>
              <w:rPr>
                <w:rFonts w:hint="eastAsia" w:ascii="宋体" w:hAnsi="宋体" w:cs="宋体"/>
                <w:sz w:val="24"/>
                <w:szCs w:val="24"/>
              </w:rPr>
            </w:pPr>
            <w:r>
              <w:rPr>
                <w:rFonts w:hint="eastAsia" w:ascii="宋体" w:hAnsi="宋体" w:cs="宋体"/>
                <w:sz w:val="24"/>
                <w:szCs w:val="24"/>
              </w:rPr>
              <w:t>账号：78590188000191476</w:t>
            </w:r>
          </w:p>
          <w:p>
            <w:pPr>
              <w:spacing w:line="500" w:lineRule="exact"/>
              <w:jc w:val="left"/>
              <w:rPr>
                <w:rFonts w:hint="eastAsia" w:ascii="宋体" w:hAnsi="宋体" w:cs="宋体"/>
                <w:sz w:val="24"/>
                <w:szCs w:val="24"/>
              </w:rPr>
            </w:pPr>
            <w:r>
              <w:rPr>
                <w:rFonts w:hint="eastAsia" w:ascii="宋体" w:hAnsi="宋体" w:cs="宋体"/>
                <w:sz w:val="24"/>
                <w:szCs w:val="24"/>
              </w:rPr>
              <w:t>咨询电话：029-88440695财务高老师</w:t>
            </w:r>
          </w:p>
          <w:p>
            <w:pPr>
              <w:spacing w:line="360" w:lineRule="auto"/>
              <w:jc w:val="left"/>
              <w:rPr>
                <w:rFonts w:hint="eastAsia" w:ascii="宋体" w:hAnsi="宋体" w:cs="宋体"/>
                <w:sz w:val="24"/>
                <w:szCs w:val="24"/>
              </w:rPr>
            </w:pPr>
            <w:r>
              <w:rPr>
                <w:rFonts w:hint="eastAsia" w:ascii="宋体" w:hAnsi="宋体" w:cs="宋体"/>
                <w:sz w:val="24"/>
                <w:szCs w:val="24"/>
              </w:rPr>
              <w:t>转账摘要：</w:t>
            </w:r>
            <w:r>
              <w:rPr>
                <w:rFonts w:hint="eastAsia" w:ascii="宋体" w:hAnsi="宋体" w:cs="宋体"/>
                <w:sz w:val="24"/>
                <w:szCs w:val="24"/>
                <w:lang w:val="en-US" w:eastAsia="zh-CN"/>
              </w:rPr>
              <w:t>西科大</w:t>
            </w:r>
            <w:r>
              <w:rPr>
                <w:rFonts w:hint="eastAsia" w:ascii="宋体" w:hAnsi="宋体" w:cs="宋体"/>
                <w:sz w:val="24"/>
                <w:szCs w:val="24"/>
              </w:rPr>
              <w:t>-</w:t>
            </w:r>
            <w:r>
              <w:rPr>
                <w:rFonts w:hint="eastAsia" w:ascii="宋体" w:hAnsi="宋体" w:cs="宋体"/>
                <w:sz w:val="24"/>
                <w:szCs w:val="24"/>
                <w:lang w:val="en-US" w:eastAsia="zh-CN"/>
              </w:rPr>
              <w:t>310-X包</w:t>
            </w:r>
            <w:r>
              <w:rPr>
                <w:rFonts w:hint="eastAsia" w:ascii="宋体" w:hAnsi="宋体" w:cs="宋体"/>
                <w:sz w:val="24"/>
                <w:szCs w:val="24"/>
              </w:rPr>
              <w:t>保证金</w:t>
            </w:r>
          </w:p>
          <w:p>
            <w:pPr>
              <w:pStyle w:val="6"/>
              <w:numPr>
                <w:ilvl w:val="0"/>
                <w:numId w:val="4"/>
              </w:numPr>
              <w:rPr>
                <w:rFonts w:hint="eastAsia" w:ascii="宋体" w:hAnsi="宋体" w:cs="宋体"/>
                <w:sz w:val="24"/>
                <w:szCs w:val="24"/>
              </w:rPr>
            </w:pPr>
            <w:r>
              <w:rPr>
                <w:rFonts w:hint="eastAsia" w:ascii="宋体" w:hAnsi="宋体" w:cs="宋体"/>
                <w:sz w:val="24"/>
                <w:szCs w:val="24"/>
              </w:rPr>
              <w:t>投标保证金的退还</w:t>
            </w:r>
          </w:p>
          <w:p>
            <w:pPr>
              <w:tabs>
                <w:tab w:val="left" w:pos="0"/>
              </w:tabs>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2.1未成交的供应商在退取投标保证金时，须携带以下资料办理到代理机构的财务部门办理:</w:t>
            </w:r>
          </w:p>
          <w:p>
            <w:pPr>
              <w:numPr>
                <w:ilvl w:val="0"/>
                <w:numId w:val="5"/>
              </w:numPr>
              <w:adjustRightInd w:val="0"/>
              <w:snapToGrid w:val="0"/>
              <w:spacing w:line="360" w:lineRule="auto"/>
              <w:rPr>
                <w:rFonts w:hint="eastAsia" w:ascii="宋体" w:hAnsi="宋体" w:cs="宋体"/>
                <w:sz w:val="24"/>
                <w:szCs w:val="24"/>
              </w:rPr>
            </w:pPr>
            <w:r>
              <w:rPr>
                <w:rFonts w:hint="eastAsia" w:ascii="宋体" w:hAnsi="宋体" w:cs="宋体"/>
                <w:sz w:val="24"/>
                <w:szCs w:val="24"/>
              </w:rPr>
              <w:t>投标保证金汇款凭证复印件加盖公章；</w:t>
            </w:r>
          </w:p>
          <w:p>
            <w:pPr>
              <w:numPr>
                <w:ilvl w:val="0"/>
                <w:numId w:val="5"/>
              </w:numPr>
              <w:adjustRightInd w:val="0"/>
              <w:snapToGrid w:val="0"/>
              <w:spacing w:line="360" w:lineRule="auto"/>
              <w:rPr>
                <w:rFonts w:hint="eastAsia" w:ascii="宋体" w:hAnsi="宋体" w:cs="宋体"/>
                <w:sz w:val="24"/>
                <w:szCs w:val="24"/>
              </w:rPr>
            </w:pPr>
            <w:r>
              <w:rPr>
                <w:rFonts w:hint="eastAsia" w:ascii="宋体" w:hAnsi="宋体" w:cs="宋体"/>
                <w:sz w:val="24"/>
                <w:szCs w:val="24"/>
              </w:rPr>
              <w:t>保证金退还账户信息确认表（加盖公章）见附件二。</w:t>
            </w:r>
          </w:p>
          <w:p>
            <w:pPr>
              <w:adjustRightInd w:val="0"/>
              <w:snapToGrid w:val="0"/>
              <w:spacing w:line="360" w:lineRule="auto"/>
              <w:rPr>
                <w:rFonts w:ascii="宋体" w:hAnsi="宋体" w:cs="宋体"/>
                <w:sz w:val="24"/>
                <w:szCs w:val="24"/>
              </w:rPr>
            </w:pPr>
            <w:r>
              <w:rPr>
                <w:rFonts w:hint="eastAsia" w:ascii="宋体" w:hAnsi="宋体" w:cs="宋体"/>
                <w:sz w:val="24"/>
                <w:szCs w:val="24"/>
              </w:rPr>
              <w:t>供应商可在开标当天将保证金退还账户信息确认表与投标保证金汇款凭证复印件加盖公章一并交给工作人员，当天未提交投标保证金退还账户信息确认表与投标保证金汇款凭证复印件加盖公章的供应商，在开标后将以上资料盖章扫描件发送至邮箱shanxizhuoming_zb@163.com并致电告知。</w:t>
            </w:r>
          </w:p>
          <w:p>
            <w:pPr>
              <w:pStyle w:val="2"/>
              <w:spacing w:line="360" w:lineRule="auto"/>
              <w:rPr>
                <w:rFonts w:ascii="宋体" w:hAnsi="宋体" w:cs="宋体"/>
                <w:kern w:val="2"/>
              </w:rPr>
            </w:pPr>
            <w:r>
              <w:rPr>
                <w:rFonts w:hint="eastAsia" w:ascii="宋体" w:hAnsi="宋体" w:cs="宋体"/>
                <w:bCs/>
                <w:kern w:val="2"/>
                <w:sz w:val="24"/>
                <w:szCs w:val="24"/>
              </w:rPr>
              <w:t xml:space="preserve">    2.2成交供应商在退取投标保证金时，除携带上述资料外还需携带与采购人签订的采购合同。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219" w:type="dxa"/>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分包</w:t>
            </w:r>
          </w:p>
        </w:tc>
        <w:tc>
          <w:tcPr>
            <w:tcW w:w="7219" w:type="dxa"/>
            <w:vAlign w:val="center"/>
          </w:tcPr>
          <w:p>
            <w:pPr>
              <w:spacing w:line="500" w:lineRule="exact"/>
              <w:jc w:val="left"/>
              <w:rPr>
                <w:rFonts w:ascii="宋体" w:hAnsi="宋体" w:cs="宋体"/>
                <w:sz w:val="24"/>
                <w:szCs w:val="24"/>
              </w:rPr>
            </w:pPr>
            <w:r>
              <w:rPr>
                <w:rFonts w:hint="eastAsia" w:ascii="宋体" w:hAnsi="宋体" w:cs="宋体"/>
                <w:sz w:val="24"/>
                <w:szCs w:val="24"/>
              </w:rPr>
              <w:t>本次采购采用</w:t>
            </w:r>
            <w:r>
              <w:rPr>
                <w:rFonts w:hint="eastAsia" w:ascii="宋体" w:hAnsi="宋体" w:cs="宋体"/>
                <w:sz w:val="24"/>
                <w:szCs w:val="24"/>
                <w:lang w:eastAsia="zh-CN"/>
              </w:rPr>
              <w:t>分包</w:t>
            </w:r>
            <w:r>
              <w:rPr>
                <w:rFonts w:hint="eastAsia" w:ascii="宋体" w:hAnsi="宋体" w:cs="宋体"/>
                <w:sz w:val="24"/>
                <w:szCs w:val="24"/>
              </w:rPr>
              <w:t>方式，供应商可根据自身的资质情况和经营范围对本项目</w:t>
            </w:r>
            <w:r>
              <w:rPr>
                <w:rFonts w:hint="eastAsia" w:ascii="宋体" w:hAnsi="宋体" w:cs="宋体"/>
                <w:sz w:val="24"/>
                <w:szCs w:val="24"/>
                <w:lang w:eastAsia="zh-CN"/>
              </w:rPr>
              <w:t>任一包</w:t>
            </w:r>
            <w:r>
              <w:rPr>
                <w:rFonts w:hint="eastAsia" w:ascii="宋体" w:hAnsi="宋体" w:cs="宋体"/>
                <w:sz w:val="24"/>
                <w:szCs w:val="24"/>
              </w:rPr>
              <w:t>进行投标，不得将其自行分解或只对本次项目中的品目进行不完全投标，任何不完全的投标将按无效投标处理。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联合体</w:t>
            </w:r>
          </w:p>
        </w:tc>
        <w:tc>
          <w:tcPr>
            <w:tcW w:w="7219" w:type="dxa"/>
            <w:vAlign w:val="center"/>
          </w:tcPr>
          <w:p>
            <w:pPr>
              <w:spacing w:line="400" w:lineRule="exact"/>
              <w:rPr>
                <w:rFonts w:ascii="宋体" w:hAnsi="宋体" w:cs="宋体"/>
                <w:sz w:val="24"/>
                <w:szCs w:val="24"/>
              </w:rPr>
            </w:pPr>
            <w:r>
              <w:rPr>
                <w:rFonts w:hint="eastAsia" w:ascii="宋体" w:hAnsi="宋体" w:cs="宋体"/>
                <w:sz w:val="24"/>
                <w:szCs w:val="24"/>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响应有效期</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响应文件有效期为从协商之日起有效期为90日历天。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6"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货币及报价</w:t>
            </w:r>
          </w:p>
        </w:tc>
        <w:tc>
          <w:tcPr>
            <w:tcW w:w="7219" w:type="dxa"/>
            <w:vAlign w:val="center"/>
          </w:tcPr>
          <w:p>
            <w:pPr>
              <w:numPr>
                <w:ilvl w:val="0"/>
                <w:numId w:val="6"/>
              </w:numPr>
              <w:spacing w:line="360" w:lineRule="auto"/>
              <w:ind w:firstLine="0"/>
              <w:jc w:val="left"/>
              <w:rPr>
                <w:rFonts w:ascii="宋体" w:hAnsi="宋体" w:cs="宋体"/>
                <w:sz w:val="24"/>
                <w:szCs w:val="24"/>
              </w:rPr>
            </w:pPr>
            <w:r>
              <w:rPr>
                <w:rFonts w:hint="eastAsia" w:ascii="宋体" w:hAnsi="宋体" w:cs="宋体"/>
                <w:sz w:val="24"/>
                <w:szCs w:val="24"/>
              </w:rPr>
              <w:t>供应商应当根据采购文件的要求和范围，以人民币为货币，以元为报价单位，保留小数点后两位（不进行四舍五入）。</w:t>
            </w:r>
          </w:p>
          <w:p>
            <w:pPr>
              <w:numPr>
                <w:ilvl w:val="0"/>
                <w:numId w:val="6"/>
              </w:numPr>
              <w:spacing w:line="360" w:lineRule="auto"/>
              <w:ind w:firstLine="0"/>
              <w:jc w:val="left"/>
              <w:rPr>
                <w:rFonts w:ascii="宋体" w:hAnsi="宋体" w:cs="宋体"/>
                <w:sz w:val="24"/>
                <w:szCs w:val="24"/>
              </w:rPr>
            </w:pPr>
            <w:r>
              <w:rPr>
                <w:rFonts w:hint="eastAsia" w:ascii="宋体" w:hAnsi="宋体" w:cs="宋体"/>
                <w:sz w:val="24"/>
                <w:szCs w:val="24"/>
              </w:rPr>
              <w:t>供应商应在响应报价表中标明完成本次响应所要求的货物、服务且验收合格的所有费用，包括产品费、安装调试费、运杂费（含保险）、仓储保管费、技术培训费、检测费、施工费、运输费、人工费、税金及进口产品国家按现行税收政策征收的一切税费等。响应报价表中标明本次货物、服务的所有单项价格和总价，任何有选择的报价将不予接受，否则按无效响应处理。</w:t>
            </w:r>
          </w:p>
          <w:p>
            <w:pPr>
              <w:numPr>
                <w:ilvl w:val="0"/>
                <w:numId w:val="0"/>
              </w:numPr>
              <w:spacing w:line="360" w:lineRule="auto"/>
              <w:jc w:val="left"/>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供应商应在响应文件中的响应报价一览表上，标明总报价、</w:t>
            </w:r>
            <w:r>
              <w:rPr>
                <w:rFonts w:hint="eastAsia" w:ascii="宋体" w:hAnsi="宋体" w:cs="宋体"/>
                <w:sz w:val="24"/>
                <w:szCs w:val="24"/>
                <w:lang w:eastAsia="zh-CN"/>
              </w:rPr>
              <w:t>服务期、质保期</w:t>
            </w:r>
            <w:r>
              <w:rPr>
                <w:rFonts w:hint="eastAsia" w:ascii="宋体" w:hAnsi="宋体" w:cs="宋体"/>
                <w:sz w:val="24"/>
                <w:szCs w:val="24"/>
              </w:rPr>
              <w:t>等，并由法定代表人或被授权人代表签署；任何有选择的报价不予接受。</w:t>
            </w:r>
          </w:p>
          <w:p>
            <w:pPr>
              <w:numPr>
                <w:ilvl w:val="0"/>
                <w:numId w:val="0"/>
              </w:numPr>
              <w:spacing w:line="360" w:lineRule="auto"/>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供应商对响应报价若有说明应在响应报价一览表显著处注明。</w:t>
            </w:r>
          </w:p>
          <w:p>
            <w:pPr>
              <w:spacing w:line="360" w:lineRule="auto"/>
              <w:jc w:val="left"/>
              <w:rPr>
                <w:rFonts w:ascii="宋体" w:hAnsi="宋体" w:cs="宋体"/>
                <w:sz w:val="24"/>
                <w:szCs w:val="24"/>
              </w:rPr>
            </w:pPr>
            <w:r>
              <w:rPr>
                <w:rFonts w:hint="eastAsia" w:ascii="宋体" w:hAnsi="宋体" w:cs="宋体"/>
                <w:sz w:val="24"/>
                <w:szCs w:val="24"/>
              </w:rPr>
              <w:t>响应报价一览表与分项报价表中的价格，在合同执行过程中，均不得以任何理由变更。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响应文件份数及装订要求</w:t>
            </w:r>
          </w:p>
        </w:tc>
        <w:tc>
          <w:tcPr>
            <w:tcW w:w="7219" w:type="dxa"/>
            <w:vAlign w:val="center"/>
          </w:tcPr>
          <w:p>
            <w:pPr>
              <w:spacing w:line="360" w:lineRule="auto"/>
              <w:jc w:val="left"/>
              <w:rPr>
                <w:rFonts w:ascii="宋体" w:hAnsi="宋体" w:cs="宋体"/>
                <w:sz w:val="24"/>
                <w:szCs w:val="24"/>
              </w:rPr>
            </w:pPr>
            <w:r>
              <w:rPr>
                <w:rFonts w:hint="eastAsia" w:ascii="宋体" w:hAnsi="宋体" w:cs="宋体"/>
                <w:sz w:val="24"/>
                <w:szCs w:val="24"/>
              </w:rPr>
              <w:t>1、响应文件正本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叁</w:t>
            </w:r>
            <w:r>
              <w:rPr>
                <w:rFonts w:hint="eastAsia" w:ascii="宋体" w:hAnsi="宋体" w:cs="宋体"/>
                <w:sz w:val="24"/>
                <w:szCs w:val="24"/>
              </w:rPr>
              <w:t>份、响应报价一览表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pStyle w:val="2"/>
              <w:spacing w:line="360" w:lineRule="auto"/>
              <w:rPr>
                <w:rFonts w:ascii="宋体" w:hAnsi="宋体" w:cs="宋体"/>
                <w:kern w:val="2"/>
                <w:sz w:val="24"/>
                <w:szCs w:val="24"/>
              </w:rPr>
            </w:pPr>
            <w:r>
              <w:rPr>
                <w:rFonts w:hint="eastAsia" w:ascii="宋体" w:hAnsi="宋体" w:cs="宋体"/>
                <w:sz w:val="24"/>
                <w:szCs w:val="24"/>
              </w:rPr>
              <w:t>2、正、副本分别胶装装订成册，逐页标注连页码，且封面须清楚地标明“正本”或“副本”；若正本和副本不符，以正本书面文件为准；同时提供与正本内容一致的电子版（U盘、电子文档应为PDF与WORD格式各一份，PDF版本需为正本签署盖章扫描件）、报价一览表。</w:t>
            </w:r>
          </w:p>
          <w:p>
            <w:pPr>
              <w:spacing w:line="360" w:lineRule="auto"/>
              <w:jc w:val="left"/>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50"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响应文件的签署</w:t>
            </w:r>
          </w:p>
        </w:tc>
        <w:tc>
          <w:tcPr>
            <w:tcW w:w="7219" w:type="dxa"/>
            <w:vAlign w:val="center"/>
          </w:tcPr>
          <w:p>
            <w:pPr>
              <w:numPr>
                <w:ilvl w:val="0"/>
                <w:numId w:val="7"/>
              </w:numPr>
              <w:spacing w:line="360" w:lineRule="auto"/>
              <w:ind w:firstLine="0"/>
              <w:jc w:val="left"/>
              <w:rPr>
                <w:rFonts w:hint="eastAsia" w:ascii="宋体" w:hAnsi="宋体" w:cs="宋体"/>
                <w:sz w:val="24"/>
                <w:szCs w:val="24"/>
              </w:rPr>
            </w:pPr>
            <w:r>
              <w:rPr>
                <w:rFonts w:hint="eastAsia" w:ascii="宋体" w:hAnsi="宋体" w:cs="宋体"/>
                <w:sz w:val="24"/>
                <w:szCs w:val="24"/>
              </w:rPr>
              <w:t>供应商在投标文件中指定的页面的落款处，按招标文件要求由供应商的法定代表人或其授权代表在规定的签章处签字或盖章。</w:t>
            </w:r>
          </w:p>
          <w:p>
            <w:pPr>
              <w:numPr>
                <w:ilvl w:val="0"/>
                <w:numId w:val="7"/>
              </w:numPr>
              <w:spacing w:line="360" w:lineRule="auto"/>
              <w:ind w:firstLine="0"/>
              <w:jc w:val="left"/>
              <w:rPr>
                <w:rFonts w:hint="eastAsia" w:ascii="宋体" w:hAnsi="宋体" w:cs="宋体"/>
                <w:sz w:val="24"/>
                <w:szCs w:val="24"/>
              </w:rPr>
            </w:pPr>
            <w:r>
              <w:rPr>
                <w:rFonts w:hint="eastAsia" w:ascii="宋体" w:hAnsi="宋体" w:cs="宋体"/>
                <w:sz w:val="24"/>
                <w:szCs w:val="24"/>
              </w:rPr>
              <w:t>投标文件应字迹清楚、内容齐全、不得涂改或增删。如有修改和增删，必须有供应商公章及法定代表人或其授权的供应商代表签字。</w:t>
            </w:r>
          </w:p>
          <w:p>
            <w:pPr>
              <w:spacing w:line="360" w:lineRule="auto"/>
              <w:jc w:val="left"/>
              <w:rPr>
                <w:rFonts w:ascii="宋体" w:hAnsi="宋体" w:cs="宋体"/>
                <w:b/>
                <w:bCs/>
                <w:sz w:val="24"/>
                <w:szCs w:val="24"/>
              </w:rPr>
            </w:pPr>
            <w:r>
              <w:rPr>
                <w:rFonts w:hint="eastAsia" w:ascii="宋体" w:hAnsi="宋体" w:cs="宋体"/>
                <w:sz w:val="24"/>
                <w:szCs w:val="24"/>
              </w:rPr>
              <w:t>因投标文件字迹潦草或表达不清所引起的不利后果由供应商承担。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1"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12</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响应文件的密封</w:t>
            </w:r>
          </w:p>
        </w:tc>
        <w:tc>
          <w:tcPr>
            <w:tcW w:w="7219" w:type="dxa"/>
            <w:vAlign w:val="center"/>
          </w:tcPr>
          <w:p>
            <w:pPr>
              <w:pStyle w:val="113"/>
              <w:spacing w:line="360" w:lineRule="auto"/>
              <w:rPr>
                <w:kern w:val="2"/>
              </w:rPr>
            </w:pPr>
            <w:r>
              <w:rPr>
                <w:rFonts w:hint="eastAsia"/>
                <w:kern w:val="2"/>
              </w:rPr>
              <w:t>1、密封要求：</w:t>
            </w:r>
          </w:p>
          <w:p>
            <w:pPr>
              <w:pStyle w:val="113"/>
              <w:spacing w:line="360" w:lineRule="auto"/>
              <w:rPr>
                <w:kern w:val="2"/>
              </w:rPr>
            </w:pPr>
            <w:r>
              <w:rPr>
                <w:rFonts w:hint="eastAsia"/>
                <w:kern w:val="2"/>
                <w:lang w:eastAsia="zh-CN"/>
              </w:rPr>
              <w:t>响应</w:t>
            </w:r>
            <w:r>
              <w:rPr>
                <w:rFonts w:hint="eastAsia"/>
                <w:kern w:val="2"/>
              </w:rPr>
              <w:t>一览表单独密封递交，</w:t>
            </w:r>
          </w:p>
          <w:p>
            <w:pPr>
              <w:pStyle w:val="113"/>
              <w:spacing w:line="360" w:lineRule="auto"/>
              <w:rPr>
                <w:kern w:val="2"/>
              </w:rPr>
            </w:pPr>
            <w:r>
              <w:rPr>
                <w:rFonts w:hint="eastAsia"/>
                <w:kern w:val="2"/>
              </w:rPr>
              <w:t>电子文档单独密封递交。</w:t>
            </w:r>
          </w:p>
          <w:p>
            <w:pPr>
              <w:spacing w:line="360" w:lineRule="auto"/>
              <w:ind w:right="158" w:rightChars="75"/>
              <w:rPr>
                <w:rFonts w:ascii="宋体" w:hAnsi="宋体" w:cs="宋体"/>
                <w:sz w:val="24"/>
                <w:szCs w:val="24"/>
              </w:rPr>
            </w:pPr>
            <w:r>
              <w:rPr>
                <w:rFonts w:hint="eastAsia" w:ascii="宋体" w:hAnsi="宋体" w:cs="宋体"/>
                <w:sz w:val="24"/>
                <w:szCs w:val="24"/>
              </w:rPr>
              <w:t>所有正本单独密封递交，也可分册密封递交；</w:t>
            </w:r>
          </w:p>
          <w:p>
            <w:pPr>
              <w:spacing w:line="360" w:lineRule="auto"/>
              <w:ind w:right="158" w:rightChars="75"/>
              <w:rPr>
                <w:rFonts w:ascii="宋体" w:hAnsi="宋体" w:cs="宋体"/>
                <w:sz w:val="24"/>
                <w:szCs w:val="24"/>
                <w:lang w:val="zh-CN"/>
              </w:rPr>
            </w:pPr>
            <w:r>
              <w:rPr>
                <w:rFonts w:hint="eastAsia" w:ascii="宋体" w:hAnsi="宋体" w:cs="宋体"/>
                <w:sz w:val="24"/>
                <w:szCs w:val="24"/>
              </w:rPr>
              <w:t>所有副本单独密封递交，</w:t>
            </w:r>
            <w:r>
              <w:rPr>
                <w:rFonts w:hint="eastAsia" w:ascii="宋体" w:hAnsi="宋体" w:cs="宋体"/>
                <w:sz w:val="24"/>
                <w:szCs w:val="24"/>
                <w:lang w:val="zh-CN"/>
              </w:rPr>
              <w:t>也可分册</w:t>
            </w:r>
            <w:r>
              <w:rPr>
                <w:rFonts w:hint="eastAsia" w:ascii="宋体" w:hAnsi="宋体" w:cs="宋体"/>
                <w:sz w:val="24"/>
                <w:szCs w:val="24"/>
              </w:rPr>
              <w:t>密封递交</w:t>
            </w:r>
            <w:r>
              <w:rPr>
                <w:rFonts w:hint="eastAsia" w:ascii="宋体" w:hAnsi="宋体" w:cs="宋体"/>
                <w:sz w:val="24"/>
                <w:szCs w:val="24"/>
                <w:lang w:val="zh-CN"/>
              </w:rPr>
              <w:t>；</w:t>
            </w:r>
          </w:p>
          <w:p>
            <w:pPr>
              <w:numPr>
                <w:ilvl w:val="0"/>
                <w:numId w:val="0"/>
              </w:numPr>
              <w:spacing w:line="360" w:lineRule="auto"/>
              <w:ind w:leftChars="0"/>
              <w:jc w:val="left"/>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在封袋正面标明“正本”“副本”“电子版”“开标一览表”字样。封袋应密封完整（密封以不泄露供应商商业机密、投标文件内容为标准，封面标识见招标文件附件一），如果未按上述规定进行密封，供应商的投标文件有权被拒绝。</w:t>
            </w:r>
          </w:p>
          <w:p>
            <w:pPr>
              <w:numPr>
                <w:ilvl w:val="0"/>
                <w:numId w:val="0"/>
              </w:numPr>
              <w:spacing w:line="360" w:lineRule="auto"/>
              <w:ind w:leftChars="0"/>
              <w:jc w:val="left"/>
              <w:rPr>
                <w:rFonts w:ascii="宋体" w:hAnsi="宋体" w:cs="宋体"/>
                <w:sz w:val="24"/>
                <w:szCs w:val="24"/>
              </w:rPr>
            </w:pPr>
            <w:r>
              <w:rPr>
                <w:rFonts w:hint="eastAsia" w:ascii="宋体" w:hAnsi="宋体" w:cs="宋体"/>
                <w:sz w:val="24"/>
                <w:szCs w:val="24"/>
              </w:rPr>
              <w:t>3、如果供应商未按上述要求密封及加写标记，误投或过早启封的投标文件，将自行承担其</w:t>
            </w:r>
            <w:r>
              <w:rPr>
                <w:rFonts w:hint="eastAsia" w:ascii="宋体" w:hAnsi="宋体" w:cs="宋体"/>
                <w:sz w:val="24"/>
                <w:szCs w:val="24"/>
                <w:lang w:eastAsia="zh-CN"/>
              </w:rPr>
              <w:t>响应</w:t>
            </w:r>
            <w:r>
              <w:rPr>
                <w:rFonts w:hint="eastAsia" w:ascii="宋体" w:hAnsi="宋体" w:cs="宋体"/>
                <w:sz w:val="24"/>
                <w:szCs w:val="24"/>
              </w:rPr>
              <w:t>文件被视为无效</w:t>
            </w:r>
            <w:r>
              <w:rPr>
                <w:rFonts w:hint="eastAsia" w:ascii="宋体" w:hAnsi="宋体" w:cs="宋体"/>
                <w:sz w:val="24"/>
                <w:szCs w:val="24"/>
                <w:lang w:eastAsia="zh-CN"/>
              </w:rPr>
              <w:t>响应</w:t>
            </w:r>
            <w:r>
              <w:rPr>
                <w:rFonts w:hint="eastAsia" w:ascii="宋体" w:hAnsi="宋体" w:cs="宋体"/>
                <w:sz w:val="24"/>
                <w:szCs w:val="24"/>
              </w:rPr>
              <w:t>文件的风险。</w:t>
            </w:r>
          </w:p>
          <w:p>
            <w:pPr>
              <w:numPr>
                <w:ilvl w:val="0"/>
                <w:numId w:val="0"/>
              </w:numPr>
              <w:spacing w:line="360" w:lineRule="auto"/>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本次招标只接受简体中文文字的</w:t>
            </w:r>
            <w:r>
              <w:rPr>
                <w:rFonts w:hint="eastAsia" w:ascii="宋体" w:hAnsi="宋体" w:cs="宋体"/>
                <w:sz w:val="24"/>
                <w:szCs w:val="24"/>
                <w:lang w:eastAsia="zh-CN"/>
              </w:rPr>
              <w:t>响应</w:t>
            </w:r>
            <w:r>
              <w:rPr>
                <w:rFonts w:hint="eastAsia" w:ascii="宋体" w:hAnsi="宋体" w:cs="宋体"/>
                <w:sz w:val="24"/>
                <w:szCs w:val="24"/>
              </w:rPr>
              <w:t>文件；如</w:t>
            </w:r>
            <w:r>
              <w:rPr>
                <w:rFonts w:hint="eastAsia" w:ascii="宋体" w:hAnsi="宋体" w:cs="宋体"/>
                <w:sz w:val="24"/>
                <w:szCs w:val="24"/>
                <w:lang w:eastAsia="zh-CN"/>
              </w:rPr>
              <w:t>响应</w:t>
            </w:r>
            <w:r>
              <w:rPr>
                <w:rFonts w:hint="eastAsia" w:ascii="宋体" w:hAnsi="宋体" w:cs="宋体"/>
                <w:sz w:val="24"/>
                <w:szCs w:val="24"/>
              </w:rPr>
              <w:t>文件中出现外文资料，必须配以中文译文。否则，由此引发的一切责任由供应商自负。</w:t>
            </w:r>
          </w:p>
          <w:p>
            <w:pPr>
              <w:spacing w:line="360" w:lineRule="auto"/>
              <w:jc w:val="left"/>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拒绝接受以电话、传真、电子邮件形式的</w:t>
            </w:r>
            <w:r>
              <w:rPr>
                <w:rFonts w:hint="eastAsia" w:ascii="宋体" w:hAnsi="宋体" w:cs="宋体"/>
                <w:sz w:val="24"/>
                <w:szCs w:val="24"/>
                <w:lang w:eastAsia="zh-CN"/>
              </w:rPr>
              <w:t>响应</w:t>
            </w:r>
            <w:r>
              <w:rPr>
                <w:rFonts w:hint="eastAsia" w:ascii="宋体" w:hAnsi="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13</w:t>
            </w:r>
          </w:p>
        </w:tc>
        <w:tc>
          <w:tcPr>
            <w:tcW w:w="1494" w:type="dxa"/>
            <w:vAlign w:val="center"/>
          </w:tcPr>
          <w:p>
            <w:pPr>
              <w:spacing w:line="360" w:lineRule="auto"/>
              <w:ind w:firstLine="240" w:firstLineChars="100"/>
              <w:rPr>
                <w:rFonts w:ascii="宋体" w:hAnsi="宋体" w:cs="宋体"/>
                <w:sz w:val="24"/>
                <w:szCs w:val="24"/>
              </w:rPr>
            </w:pPr>
            <w:r>
              <w:rPr>
                <w:rFonts w:hint="eastAsia" w:ascii="宋体" w:hAnsi="宋体" w:cs="宋体"/>
                <w:sz w:val="24"/>
                <w:szCs w:val="24"/>
              </w:rPr>
              <w:t>评分标准</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在保证采购项目质量和双方商定合理价格的基础上进行采购。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cs="宋体"/>
                <w:sz w:val="24"/>
                <w:szCs w:val="24"/>
              </w:rPr>
              <w:t>1</w:t>
            </w:r>
            <w:r>
              <w:rPr>
                <w:rFonts w:hint="eastAsia" w:ascii="宋体" w:hAnsi="宋体" w:cs="宋体"/>
                <w:sz w:val="24"/>
                <w:szCs w:val="24"/>
                <w:lang w:val="en-US" w:eastAsia="zh-CN"/>
              </w:rPr>
              <w:t>4</w:t>
            </w:r>
          </w:p>
        </w:tc>
        <w:tc>
          <w:tcPr>
            <w:tcW w:w="1494" w:type="dxa"/>
            <w:vAlign w:val="center"/>
          </w:tcPr>
          <w:p>
            <w:pPr>
              <w:spacing w:line="560" w:lineRule="exact"/>
              <w:jc w:val="center"/>
              <w:rPr>
                <w:rFonts w:hint="eastAsia" w:ascii="宋体" w:hAnsi="宋体" w:eastAsia="宋体" w:cs="宋体"/>
                <w:b/>
                <w:bCs/>
                <w:kern w:val="2"/>
                <w:sz w:val="24"/>
                <w:szCs w:val="24"/>
                <w:lang w:val="en-US" w:eastAsia="zh-CN" w:bidi="ar-SA"/>
              </w:rPr>
            </w:pPr>
            <w:r>
              <w:rPr>
                <w:rFonts w:hint="eastAsia" w:ascii="宋体" w:hAnsi="宋体" w:cs="宋体"/>
                <w:b/>
                <w:bCs/>
                <w:sz w:val="24"/>
                <w:szCs w:val="24"/>
              </w:rPr>
              <w:t>进口产品规定</w:t>
            </w:r>
          </w:p>
        </w:tc>
        <w:tc>
          <w:tcPr>
            <w:tcW w:w="7219" w:type="dxa"/>
            <w:vAlign w:val="center"/>
          </w:tcPr>
          <w:p>
            <w:pPr>
              <w:spacing w:line="560" w:lineRule="exact"/>
              <w:jc w:val="left"/>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现场勘查</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sym w:font="Wingdings" w:char="00FE"/>
            </w:r>
            <w:r>
              <w:rPr>
                <w:rFonts w:hint="eastAsia" w:ascii="宋体" w:hAnsi="宋体" w:cs="宋体"/>
                <w:sz w:val="24"/>
                <w:szCs w:val="24"/>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6</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代理服务费</w:t>
            </w:r>
          </w:p>
        </w:tc>
        <w:tc>
          <w:tcPr>
            <w:tcW w:w="7219" w:type="dxa"/>
            <w:vAlign w:val="center"/>
          </w:tcPr>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lang w:eastAsia="zh-CN"/>
              </w:rPr>
              <w:t>中标（</w:t>
            </w:r>
            <w:r>
              <w:rPr>
                <w:rFonts w:hint="eastAsia" w:ascii="宋体" w:hAnsi="宋体" w:cs="宋体"/>
                <w:sz w:val="24"/>
                <w:szCs w:val="24"/>
                <w:lang w:val="en-US" w:eastAsia="zh-CN"/>
              </w:rPr>
              <w:t>成交）</w:t>
            </w:r>
            <w:r>
              <w:rPr>
                <w:rFonts w:hint="eastAsia" w:ascii="宋体" w:hAnsi="宋体" w:cs="宋体"/>
                <w:sz w:val="24"/>
                <w:szCs w:val="24"/>
                <w:lang w:eastAsia="zh-CN"/>
              </w:rPr>
              <w:t>金额为40万元以下收取定额：3000元；中标（</w:t>
            </w:r>
            <w:r>
              <w:rPr>
                <w:rFonts w:hint="eastAsia" w:ascii="宋体" w:hAnsi="宋体" w:cs="宋体"/>
                <w:sz w:val="24"/>
                <w:szCs w:val="24"/>
                <w:lang w:val="en-US" w:eastAsia="zh-CN"/>
              </w:rPr>
              <w:t>成交）</w:t>
            </w:r>
            <w:r>
              <w:rPr>
                <w:rFonts w:hint="eastAsia" w:ascii="宋体" w:hAnsi="宋体" w:cs="宋体"/>
                <w:sz w:val="24"/>
                <w:szCs w:val="24"/>
                <w:lang w:eastAsia="zh-CN"/>
              </w:rPr>
              <w:t>金额为41万-500万：参照（计价格[2002]1980号）文件规定收费标准的</w:t>
            </w:r>
            <w:r>
              <w:rPr>
                <w:rFonts w:hint="eastAsia" w:ascii="宋体" w:hAnsi="宋体" w:cs="宋体"/>
                <w:sz w:val="24"/>
                <w:szCs w:val="24"/>
                <w:lang w:val="en-US" w:eastAsia="zh-CN"/>
              </w:rPr>
              <w:t>70</w:t>
            </w:r>
            <w:r>
              <w:rPr>
                <w:rFonts w:hint="eastAsia" w:ascii="宋体" w:hAnsi="宋体" w:cs="宋体"/>
                <w:sz w:val="24"/>
                <w:szCs w:val="24"/>
                <w:lang w:eastAsia="zh-CN"/>
              </w:rPr>
              <w:t>%计取</w:t>
            </w:r>
            <w:r>
              <w:rPr>
                <w:rFonts w:hint="eastAsia" w:ascii="宋体" w:hAnsi="宋体" w:cs="宋体"/>
                <w:sz w:val="24"/>
                <w:szCs w:val="24"/>
              </w:rPr>
              <w:t>；</w:t>
            </w:r>
            <w:r>
              <w:rPr>
                <w:rFonts w:hint="eastAsia" w:ascii="宋体" w:hAnsi="宋体" w:cs="宋体"/>
                <w:sz w:val="24"/>
                <w:szCs w:val="24"/>
                <w:lang w:eastAsia="zh-CN"/>
              </w:rPr>
              <w:t>中标（</w:t>
            </w:r>
            <w:r>
              <w:rPr>
                <w:rFonts w:hint="eastAsia" w:ascii="宋体" w:hAnsi="宋体" w:cs="宋体"/>
                <w:sz w:val="24"/>
                <w:szCs w:val="24"/>
                <w:lang w:val="en-US" w:eastAsia="zh-CN"/>
              </w:rPr>
              <w:t>成交）</w:t>
            </w:r>
            <w:r>
              <w:rPr>
                <w:rFonts w:hint="eastAsia" w:ascii="宋体" w:hAnsi="宋体" w:cs="宋体"/>
                <w:sz w:val="24"/>
                <w:szCs w:val="24"/>
                <w:lang w:eastAsia="zh-CN"/>
              </w:rPr>
              <w:t>金额为501万以上：参照（计价格[2002]1980号）文件规定收费标准的</w:t>
            </w:r>
            <w:r>
              <w:rPr>
                <w:rFonts w:hint="eastAsia" w:ascii="宋体" w:hAnsi="宋体" w:cs="宋体"/>
                <w:sz w:val="24"/>
                <w:szCs w:val="24"/>
                <w:lang w:val="en-US" w:eastAsia="zh-CN"/>
              </w:rPr>
              <w:t>50</w:t>
            </w:r>
            <w:r>
              <w:rPr>
                <w:rFonts w:hint="eastAsia" w:ascii="宋体" w:hAnsi="宋体" w:cs="宋体"/>
                <w:sz w:val="24"/>
                <w:szCs w:val="24"/>
                <w:lang w:eastAsia="zh-CN"/>
              </w:rPr>
              <w:t>%计取。</w:t>
            </w:r>
          </w:p>
          <w:p>
            <w:pPr>
              <w:spacing w:line="360" w:lineRule="auto"/>
              <w:rPr>
                <w:rFonts w:ascii="宋体" w:hAnsi="宋体" w:cs="宋体"/>
                <w:sz w:val="24"/>
                <w:szCs w:val="24"/>
              </w:rPr>
            </w:pPr>
            <w:r>
              <w:rPr>
                <w:rFonts w:hint="eastAsia" w:ascii="宋体" w:hAnsi="宋体" w:eastAsia="宋体" w:cs="宋体"/>
                <w:sz w:val="24"/>
                <w:szCs w:val="24"/>
                <w:highlight w:val="none"/>
              </w:rPr>
              <w:t>供应商将招标代理服务费计入</w:t>
            </w:r>
            <w:r>
              <w:rPr>
                <w:rFonts w:hint="eastAsia" w:ascii="宋体" w:hAnsi="宋体" w:eastAsia="宋体" w:cs="宋体"/>
                <w:sz w:val="24"/>
                <w:szCs w:val="24"/>
                <w:highlight w:val="none"/>
                <w:lang w:eastAsia="zh-CN"/>
              </w:rPr>
              <w:t>响应报价</w:t>
            </w:r>
            <w:r>
              <w:rPr>
                <w:rFonts w:hint="eastAsia" w:ascii="宋体" w:hAnsi="宋体" w:eastAsia="宋体" w:cs="宋体"/>
                <w:sz w:val="24"/>
                <w:szCs w:val="24"/>
                <w:highlight w:val="none"/>
              </w:rPr>
              <w:t>但不单独列明，中标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单位在领取中标通知书前，须向采购代理机构一次性支付招标代理服务费；代理服务费以转账、电汇或现金等形式交纳。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其他</w:t>
            </w:r>
          </w:p>
        </w:tc>
        <w:tc>
          <w:tcPr>
            <w:tcW w:w="7219" w:type="dxa"/>
            <w:vAlign w:val="center"/>
          </w:tcPr>
          <w:p>
            <w:pPr>
              <w:spacing w:line="560" w:lineRule="exact"/>
              <w:jc w:val="left"/>
              <w:rPr>
                <w:rFonts w:ascii="宋体" w:hAnsi="宋体" w:cs="宋体"/>
                <w:sz w:val="24"/>
                <w:szCs w:val="24"/>
              </w:rPr>
            </w:pPr>
            <w:r>
              <w:rPr>
                <w:rFonts w:hint="eastAsia" w:ascii="宋体" w:hAnsi="宋体" w:cs="宋体"/>
                <w:sz w:val="24"/>
                <w:szCs w:val="24"/>
              </w:rPr>
              <w:t>凡是需要法定代表人签字或盖章之处，非法人单位的负责人均参照执行</w:t>
            </w:r>
          </w:p>
        </w:tc>
      </w:tr>
    </w:tbl>
    <w:p>
      <w:pPr>
        <w:pStyle w:val="3"/>
        <w:keepLines w:val="0"/>
        <w:spacing w:before="312" w:beforeLines="100" w:after="312" w:afterLines="100" w:line="500" w:lineRule="exact"/>
        <w:rPr>
          <w:rFonts w:ascii="宋体" w:cs="宋体"/>
          <w:sz w:val="36"/>
          <w:szCs w:val="36"/>
        </w:rPr>
      </w:pPr>
      <w:bookmarkStart w:id="10" w:name="_Toc19272"/>
      <w:r>
        <w:rPr>
          <w:rFonts w:hint="eastAsia" w:ascii="宋体" w:hAnsi="宋体" w:cs="宋体"/>
          <w:sz w:val="36"/>
          <w:szCs w:val="36"/>
        </w:rPr>
        <w:br w:type="page"/>
      </w:r>
      <w:bookmarkStart w:id="11" w:name="_Toc3837"/>
      <w:bookmarkStart w:id="12" w:name="_Toc16454"/>
      <w:bookmarkStart w:id="13" w:name="_Toc30895"/>
      <w:r>
        <w:rPr>
          <w:rFonts w:hint="eastAsia" w:ascii="宋体" w:hAnsi="宋体" w:cs="宋体"/>
          <w:sz w:val="36"/>
          <w:szCs w:val="36"/>
        </w:rPr>
        <w:t>第三部分</w:t>
      </w:r>
      <w:r>
        <w:rPr>
          <w:rFonts w:ascii="宋体" w:hAnsi="宋体" w:cs="宋体"/>
          <w:sz w:val="36"/>
          <w:szCs w:val="36"/>
        </w:rPr>
        <w:t xml:space="preserve">  </w:t>
      </w:r>
      <w:r>
        <w:rPr>
          <w:rFonts w:hint="eastAsia" w:ascii="宋体" w:hAnsi="宋体" w:cs="宋体"/>
          <w:sz w:val="36"/>
          <w:szCs w:val="36"/>
        </w:rPr>
        <w:t>供应商须知</w:t>
      </w:r>
      <w:bookmarkEnd w:id="10"/>
      <w:bookmarkEnd w:id="11"/>
      <w:bookmarkEnd w:id="12"/>
      <w:bookmarkEnd w:id="13"/>
    </w:p>
    <w:p>
      <w:pPr>
        <w:pStyle w:val="4"/>
        <w:rPr>
          <w:rFonts w:ascii="宋体" w:cs="宋体"/>
        </w:rPr>
      </w:pPr>
      <w:bookmarkStart w:id="14" w:name="_Toc3271"/>
      <w:bookmarkStart w:id="15" w:name="_Toc20769"/>
      <w:bookmarkStart w:id="16" w:name="_Toc25021"/>
      <w:bookmarkStart w:id="17" w:name="_Toc26739"/>
      <w:r>
        <w:rPr>
          <w:rFonts w:hint="eastAsia" w:ascii="宋体" w:hAnsi="宋体" w:cs="宋体"/>
        </w:rPr>
        <w:t>一、总</w:t>
      </w:r>
      <w:r>
        <w:rPr>
          <w:rFonts w:ascii="宋体" w:hAnsi="宋体" w:cs="宋体"/>
        </w:rPr>
        <w:t xml:space="preserve"> </w:t>
      </w:r>
      <w:r>
        <w:rPr>
          <w:rFonts w:hint="eastAsia" w:ascii="宋体" w:hAnsi="宋体" w:cs="宋体"/>
        </w:rPr>
        <w:t>则</w:t>
      </w:r>
      <w:bookmarkEnd w:id="14"/>
      <w:bookmarkEnd w:id="15"/>
      <w:bookmarkEnd w:id="16"/>
      <w:bookmarkEnd w:id="17"/>
    </w:p>
    <w:p>
      <w:pPr>
        <w:pStyle w:val="5"/>
        <w:numPr>
          <w:ilvl w:val="0"/>
          <w:numId w:val="8"/>
        </w:numPr>
        <w:spacing w:line="500" w:lineRule="exact"/>
        <w:ind w:firstLine="643" w:firstLineChars="200"/>
        <w:rPr>
          <w:rFonts w:ascii="宋体" w:cs="宋体"/>
          <w:szCs w:val="28"/>
        </w:rPr>
      </w:pPr>
      <w:bookmarkStart w:id="18" w:name="_Toc9257"/>
      <w:bookmarkStart w:id="19" w:name="_Toc358364319"/>
      <w:bookmarkStart w:id="20" w:name="_Toc6742"/>
      <w:bookmarkStart w:id="21" w:name="_Toc380336725"/>
      <w:r>
        <w:rPr>
          <w:rFonts w:hint="eastAsia" w:ascii="宋体" w:hAnsi="宋体" w:cs="宋体"/>
          <w:szCs w:val="28"/>
        </w:rPr>
        <w:t>适用范围</w:t>
      </w:r>
      <w:bookmarkEnd w:id="18"/>
      <w:bookmarkEnd w:id="19"/>
      <w:bookmarkEnd w:id="20"/>
      <w:bookmarkEnd w:id="21"/>
    </w:p>
    <w:p>
      <w:pPr>
        <w:widowControl/>
        <w:spacing w:line="500" w:lineRule="exact"/>
        <w:ind w:left="420" w:leftChars="200"/>
        <w:rPr>
          <w:rFonts w:ascii="宋体" w:cs="宋体"/>
          <w:kern w:val="0"/>
          <w:sz w:val="24"/>
          <w:szCs w:val="24"/>
        </w:rPr>
      </w:pPr>
      <w:r>
        <w:rPr>
          <w:rFonts w:hint="eastAsia" w:ascii="宋体" w:hAnsi="宋体" w:cs="宋体"/>
          <w:kern w:val="0"/>
          <w:sz w:val="24"/>
          <w:szCs w:val="24"/>
        </w:rPr>
        <w:t xml:space="preserve">    </w:t>
      </w:r>
      <w:r>
        <w:rPr>
          <w:rFonts w:ascii="宋体" w:hAnsi="宋体" w:cs="宋体"/>
          <w:kern w:val="0"/>
          <w:sz w:val="24"/>
          <w:szCs w:val="24"/>
        </w:rPr>
        <w:t xml:space="preserve">1.1 </w:t>
      </w:r>
      <w:r>
        <w:rPr>
          <w:rFonts w:hint="eastAsia" w:ascii="宋体" w:hAnsi="宋体" w:cs="宋体"/>
          <w:kern w:val="0"/>
          <w:sz w:val="24"/>
          <w:szCs w:val="24"/>
        </w:rPr>
        <w:t>本采购文件适用于本次采购活动的全过程。</w:t>
      </w:r>
    </w:p>
    <w:p>
      <w:pPr>
        <w:widowControl/>
        <w:spacing w:line="500" w:lineRule="exact"/>
        <w:ind w:left="420" w:leftChars="200"/>
        <w:rPr>
          <w:rFonts w:ascii="宋体" w:cs="宋体"/>
          <w:kern w:val="0"/>
          <w:sz w:val="24"/>
          <w:szCs w:val="24"/>
        </w:rPr>
      </w:pPr>
      <w:r>
        <w:rPr>
          <w:rFonts w:ascii="宋体" w:hAnsi="宋体" w:cs="宋体"/>
          <w:kern w:val="0"/>
          <w:sz w:val="24"/>
          <w:szCs w:val="24"/>
        </w:rPr>
        <w:t xml:space="preserve">    1.2 </w:t>
      </w:r>
      <w:r>
        <w:rPr>
          <w:rFonts w:hint="eastAsia" w:ascii="宋体" w:hAnsi="宋体" w:cs="宋体"/>
          <w:kern w:val="0"/>
          <w:sz w:val="24"/>
          <w:szCs w:val="24"/>
        </w:rPr>
        <w:t>本次采购属政府采购，采购人、采购代理机构、供应商、</w:t>
      </w:r>
      <w:r>
        <w:rPr>
          <w:rFonts w:hint="eastAsia" w:ascii="宋体" w:hAnsi="宋体" w:cs="宋体"/>
          <w:kern w:val="0"/>
          <w:sz w:val="24"/>
          <w:szCs w:val="24"/>
          <w:lang w:eastAsia="zh-CN"/>
        </w:rPr>
        <w:t>协商小组</w:t>
      </w:r>
      <w:r>
        <w:rPr>
          <w:rFonts w:hint="eastAsia" w:ascii="宋体" w:hAnsi="宋体" w:cs="宋体"/>
          <w:kern w:val="0"/>
          <w:sz w:val="24"/>
          <w:szCs w:val="24"/>
        </w:rPr>
        <w:t>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5"/>
        <w:numPr>
          <w:ilvl w:val="0"/>
          <w:numId w:val="8"/>
        </w:numPr>
        <w:spacing w:line="500" w:lineRule="exact"/>
        <w:ind w:firstLine="643" w:firstLineChars="200"/>
        <w:rPr>
          <w:rFonts w:ascii="宋体" w:cs="宋体"/>
          <w:szCs w:val="28"/>
        </w:rPr>
      </w:pPr>
      <w:bookmarkStart w:id="22" w:name="_Toc358364321"/>
      <w:bookmarkStart w:id="23" w:name="_Toc17676"/>
      <w:bookmarkStart w:id="24" w:name="_Toc23781"/>
      <w:bookmarkStart w:id="25" w:name="_Toc380336727"/>
      <w:r>
        <w:rPr>
          <w:rFonts w:hint="eastAsia" w:ascii="宋体" w:hAnsi="宋体" w:cs="宋体"/>
          <w:szCs w:val="28"/>
        </w:rPr>
        <w:t>合格的</w:t>
      </w:r>
      <w:bookmarkEnd w:id="22"/>
      <w:bookmarkEnd w:id="23"/>
      <w:bookmarkEnd w:id="24"/>
      <w:bookmarkEnd w:id="25"/>
      <w:r>
        <w:rPr>
          <w:rFonts w:hint="eastAsia" w:ascii="宋体" w:hAnsi="宋体" w:cs="宋体"/>
          <w:szCs w:val="28"/>
        </w:rPr>
        <w:t>供应商</w:t>
      </w:r>
    </w:p>
    <w:p>
      <w:pPr>
        <w:tabs>
          <w:tab w:val="left" w:pos="0"/>
        </w:tabs>
        <w:spacing w:line="500" w:lineRule="exact"/>
        <w:ind w:left="5" w:firstLine="518" w:firstLineChars="216"/>
        <w:jc w:val="left"/>
        <w:rPr>
          <w:rFonts w:ascii="宋体" w:cs="宋体"/>
          <w:sz w:val="24"/>
          <w:szCs w:val="24"/>
        </w:rPr>
      </w:pPr>
      <w:r>
        <w:rPr>
          <w:rFonts w:hint="eastAsia" w:ascii="宋体" w:hAnsi="宋体" w:cs="宋体"/>
          <w:sz w:val="24"/>
          <w:szCs w:val="24"/>
        </w:rPr>
        <w:t xml:space="preserve">  2.1供应商应遵守有关的国家法律、法规和条例，具备《中华人民共和国政府采购法》和本文件中规定的条件：</w:t>
      </w:r>
    </w:p>
    <w:p>
      <w:pPr>
        <w:numPr>
          <w:ilvl w:val="0"/>
          <w:numId w:val="9"/>
        </w:numPr>
        <w:spacing w:line="500" w:lineRule="exact"/>
        <w:ind w:left="5" w:firstLine="518" w:firstLineChars="216"/>
        <w:jc w:val="left"/>
        <w:rPr>
          <w:rFonts w:ascii="宋体" w:cs="宋体"/>
          <w:sz w:val="24"/>
          <w:szCs w:val="24"/>
        </w:rPr>
      </w:pPr>
      <w:r>
        <w:rPr>
          <w:rFonts w:hint="eastAsia" w:ascii="宋体" w:hAnsi="宋体" w:cs="宋体"/>
          <w:sz w:val="24"/>
          <w:szCs w:val="24"/>
        </w:rPr>
        <w:t>具有独立承担民事责任的能力；</w:t>
      </w:r>
    </w:p>
    <w:p>
      <w:pPr>
        <w:numPr>
          <w:ilvl w:val="0"/>
          <w:numId w:val="9"/>
        </w:numPr>
        <w:spacing w:line="500" w:lineRule="exact"/>
        <w:ind w:left="5" w:firstLine="518" w:firstLineChars="216"/>
        <w:jc w:val="left"/>
        <w:rPr>
          <w:rFonts w:ascii="宋体" w:cs="宋体"/>
          <w:sz w:val="24"/>
          <w:szCs w:val="24"/>
        </w:rPr>
      </w:pPr>
      <w:r>
        <w:rPr>
          <w:rFonts w:hint="eastAsia" w:ascii="宋体" w:hAnsi="宋体" w:cs="宋体"/>
          <w:sz w:val="24"/>
          <w:szCs w:val="24"/>
        </w:rPr>
        <w:t>具有良好的商业信誉和健全的财务会计制度；</w:t>
      </w:r>
    </w:p>
    <w:p>
      <w:pPr>
        <w:numPr>
          <w:ilvl w:val="0"/>
          <w:numId w:val="9"/>
        </w:numPr>
        <w:spacing w:line="500" w:lineRule="exact"/>
        <w:ind w:left="5" w:firstLine="518" w:firstLineChars="216"/>
        <w:jc w:val="left"/>
        <w:rPr>
          <w:rFonts w:ascii="宋体" w:cs="宋体"/>
          <w:sz w:val="24"/>
          <w:szCs w:val="24"/>
        </w:rPr>
      </w:pPr>
      <w:r>
        <w:rPr>
          <w:rFonts w:hint="eastAsia" w:ascii="宋体" w:hAnsi="宋体" w:cs="宋体"/>
          <w:sz w:val="24"/>
          <w:szCs w:val="24"/>
        </w:rPr>
        <w:t>具有履行合同所必需的设备和专业技术能力；</w:t>
      </w:r>
    </w:p>
    <w:p>
      <w:pPr>
        <w:numPr>
          <w:ilvl w:val="0"/>
          <w:numId w:val="9"/>
        </w:numPr>
        <w:spacing w:line="500" w:lineRule="exact"/>
        <w:ind w:left="5" w:firstLine="518" w:firstLineChars="216"/>
        <w:jc w:val="left"/>
        <w:rPr>
          <w:rFonts w:ascii="宋体" w:cs="宋体"/>
          <w:sz w:val="24"/>
          <w:szCs w:val="24"/>
        </w:rPr>
      </w:pPr>
      <w:r>
        <w:rPr>
          <w:rFonts w:hint="eastAsia" w:ascii="宋体" w:hAnsi="宋体" w:cs="宋体"/>
          <w:sz w:val="24"/>
          <w:szCs w:val="24"/>
        </w:rPr>
        <w:t>具有依法缴纳税收和社会保障资金的良好记录；</w:t>
      </w:r>
    </w:p>
    <w:p>
      <w:pPr>
        <w:numPr>
          <w:ilvl w:val="0"/>
          <w:numId w:val="9"/>
        </w:numPr>
        <w:spacing w:line="500" w:lineRule="exact"/>
        <w:ind w:left="5" w:firstLine="518" w:firstLineChars="216"/>
        <w:jc w:val="left"/>
        <w:rPr>
          <w:rFonts w:ascii="宋体" w:cs="宋体"/>
          <w:sz w:val="24"/>
          <w:szCs w:val="24"/>
        </w:rPr>
      </w:pPr>
      <w:r>
        <w:rPr>
          <w:rFonts w:hint="eastAsia" w:ascii="宋体" w:hAnsi="宋体" w:cs="宋体"/>
          <w:sz w:val="24"/>
          <w:szCs w:val="24"/>
        </w:rPr>
        <w:t>参加此项采购活动前三年内，在经营活动中没有重大违法记录；</w:t>
      </w:r>
    </w:p>
    <w:p>
      <w:pPr>
        <w:numPr>
          <w:ilvl w:val="0"/>
          <w:numId w:val="9"/>
        </w:numPr>
        <w:spacing w:line="500" w:lineRule="exact"/>
        <w:ind w:left="5" w:firstLine="518" w:firstLineChars="216"/>
        <w:jc w:val="left"/>
        <w:rPr>
          <w:rFonts w:ascii="宋体" w:cs="宋体"/>
          <w:sz w:val="24"/>
          <w:szCs w:val="24"/>
        </w:rPr>
      </w:pPr>
      <w:r>
        <w:rPr>
          <w:rFonts w:hint="eastAsia" w:ascii="宋体" w:hAnsi="宋体" w:cs="宋体"/>
          <w:sz w:val="24"/>
          <w:szCs w:val="24"/>
        </w:rPr>
        <w:t>法律、行政法规规定的其他条件。</w:t>
      </w:r>
    </w:p>
    <w:p>
      <w:pPr>
        <w:tabs>
          <w:tab w:val="left" w:pos="0"/>
        </w:tabs>
        <w:spacing w:line="500" w:lineRule="exact"/>
        <w:ind w:left="5" w:firstLine="518" w:firstLineChars="216"/>
        <w:rPr>
          <w:rFonts w:ascii="宋体" w:cs="宋体"/>
          <w:color w:val="000000"/>
          <w:kern w:val="0"/>
          <w:sz w:val="24"/>
          <w:szCs w:val="24"/>
        </w:rPr>
      </w:pPr>
      <w:r>
        <w:rPr>
          <w:rFonts w:hint="eastAsia" w:ascii="宋体" w:hAnsi="宋体" w:cs="宋体"/>
          <w:sz w:val="24"/>
          <w:szCs w:val="24"/>
        </w:rPr>
        <w:t xml:space="preserve">  2.2</w:t>
      </w:r>
      <w:bookmarkStart w:id="26" w:name="_Toc22444"/>
      <w:bookmarkStart w:id="27" w:name="_Toc380336728"/>
      <w:bookmarkStart w:id="28" w:name="_Toc358364322"/>
      <w:bookmarkStart w:id="29" w:name="_Toc540"/>
      <w:r>
        <w:rPr>
          <w:rFonts w:hint="eastAsia" w:ascii="宋体" w:hAnsi="宋体" w:cs="宋体"/>
          <w:sz w:val="24"/>
          <w:szCs w:val="24"/>
        </w:rPr>
        <w:t>供</w:t>
      </w:r>
      <w:r>
        <w:rPr>
          <w:rFonts w:hint="eastAsia" w:ascii="宋体" w:hAnsi="宋体" w:cs="宋体"/>
          <w:color w:val="000000"/>
          <w:kern w:val="0"/>
          <w:sz w:val="24"/>
          <w:szCs w:val="24"/>
        </w:rPr>
        <w:t>应商存在下列情形之一，其响应文件按无效文件处理。</w:t>
      </w:r>
    </w:p>
    <w:bookmarkEnd w:id="26"/>
    <w:bookmarkEnd w:id="27"/>
    <w:bookmarkEnd w:id="28"/>
    <w:bookmarkEnd w:id="29"/>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left="6" w:firstLine="480" w:firstLineChars="200"/>
        <w:rPr>
          <w:rFonts w:ascii="宋体" w:cs="宋体"/>
          <w:kern w:val="0"/>
          <w:sz w:val="24"/>
          <w:szCs w:val="24"/>
        </w:rPr>
      </w:pPr>
      <w:r>
        <w:rPr>
          <w:rFonts w:hint="eastAsia" w:ascii="宋体" w:cs="宋体"/>
          <w:kern w:val="0"/>
          <w:sz w:val="24"/>
          <w:szCs w:val="24"/>
        </w:rPr>
        <w:t>（2）供应商在响应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w:t>
      </w:r>
    </w:p>
    <w:p>
      <w:pPr>
        <w:pStyle w:val="5"/>
        <w:numPr>
          <w:ilvl w:val="0"/>
          <w:numId w:val="8"/>
        </w:numPr>
        <w:spacing w:line="500" w:lineRule="exact"/>
        <w:ind w:firstLine="643" w:firstLineChars="200"/>
        <w:rPr>
          <w:rFonts w:ascii="宋体" w:cs="宋体"/>
          <w:szCs w:val="28"/>
        </w:rPr>
      </w:pPr>
      <w:r>
        <w:rPr>
          <w:rFonts w:hint="eastAsia" w:ascii="宋体" w:hAnsi="宋体" w:cs="宋体"/>
          <w:szCs w:val="28"/>
        </w:rPr>
        <w:t>费用</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供应商必须从代理机构购买采购文件，供应商自行转让或复制采购文件视为无效。采购文件一经售出，一律不退，仅作为本次单一来源采购使用。</w:t>
      </w:r>
    </w:p>
    <w:p>
      <w:pPr>
        <w:spacing w:line="360" w:lineRule="auto"/>
        <w:ind w:firstLine="480" w:firstLineChars="200"/>
        <w:jc w:val="left"/>
        <w:rPr>
          <w:rFonts w:ascii="宋体" w:hAnsi="宋体"/>
          <w:sz w:val="24"/>
        </w:rPr>
      </w:pPr>
      <w:r>
        <w:rPr>
          <w:rFonts w:hint="eastAsia" w:ascii="宋体" w:hAnsi="宋体"/>
          <w:sz w:val="24"/>
        </w:rPr>
        <w:t>无论采购过程和结果如何，供应商自行承担与响应有关的全部费用。</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sectPr>
          <w:headerReference r:id="rId13" w:type="default"/>
          <w:footerReference r:id="rId14" w:type="default"/>
          <w:pgSz w:w="11906" w:h="16838"/>
          <w:pgMar w:top="1440" w:right="1706" w:bottom="1440" w:left="1800" w:header="851" w:footer="992" w:gutter="0"/>
          <w:pgNumType w:fmt="decimal" w:start="1"/>
          <w:cols w:space="720" w:num="1"/>
          <w:docGrid w:type="lines" w:linePitch="312" w:charSpace="0"/>
        </w:sectPr>
      </w:pPr>
    </w:p>
    <w:p>
      <w:pPr>
        <w:pStyle w:val="4"/>
        <w:jc w:val="center"/>
        <w:rPr>
          <w:rFonts w:ascii="宋体" w:cs="宋体"/>
        </w:rPr>
      </w:pPr>
      <w:bookmarkStart w:id="30" w:name="_Toc26791"/>
      <w:bookmarkStart w:id="31" w:name="_Toc14181"/>
      <w:bookmarkStart w:id="32" w:name="_Toc7144"/>
      <w:bookmarkStart w:id="33" w:name="_Toc460"/>
      <w:r>
        <w:rPr>
          <w:rFonts w:hint="eastAsia" w:ascii="宋体" w:hAnsi="宋体" w:cs="宋体"/>
        </w:rPr>
        <w:t>二、采购文件</w:t>
      </w:r>
      <w:bookmarkEnd w:id="30"/>
      <w:bookmarkEnd w:id="31"/>
      <w:bookmarkEnd w:id="32"/>
      <w:bookmarkEnd w:id="33"/>
    </w:p>
    <w:p>
      <w:pPr>
        <w:pStyle w:val="5"/>
        <w:keepNext w:val="0"/>
        <w:keepLines w:val="0"/>
        <w:numPr>
          <w:ilvl w:val="0"/>
          <w:numId w:val="10"/>
        </w:numPr>
        <w:spacing w:line="360" w:lineRule="auto"/>
        <w:ind w:firstLine="643" w:firstLineChars="200"/>
        <w:rPr>
          <w:rFonts w:ascii="宋体" w:cs="宋体"/>
          <w:szCs w:val="28"/>
        </w:rPr>
      </w:pPr>
      <w:bookmarkStart w:id="34" w:name="_Toc17817"/>
      <w:bookmarkStart w:id="35" w:name="_Toc5801"/>
      <w:r>
        <w:rPr>
          <w:rFonts w:hint="eastAsia" w:ascii="宋体" w:hAnsi="宋体" w:cs="宋体"/>
          <w:szCs w:val="28"/>
        </w:rPr>
        <w:t>采购文件</w:t>
      </w:r>
      <w:bookmarkEnd w:id="34"/>
      <w:r>
        <w:rPr>
          <w:rFonts w:hint="eastAsia" w:ascii="宋体" w:hAnsi="宋体" w:cs="宋体"/>
          <w:szCs w:val="28"/>
        </w:rPr>
        <w:t>的构成</w:t>
      </w:r>
      <w:bookmarkEnd w:id="35"/>
    </w:p>
    <w:p>
      <w:pPr>
        <w:tabs>
          <w:tab w:val="left" w:pos="0"/>
        </w:tabs>
        <w:adjustRightInd w:val="0"/>
        <w:snapToGrid w:val="0"/>
        <w:spacing w:line="360" w:lineRule="auto"/>
        <w:ind w:firstLine="480" w:firstLineChars="200"/>
        <w:jc w:val="left"/>
        <w:rPr>
          <w:rFonts w:ascii="宋体" w:cs="宋体"/>
          <w:sz w:val="24"/>
          <w:szCs w:val="24"/>
        </w:rPr>
      </w:pPr>
      <w:r>
        <w:rPr>
          <w:rFonts w:hint="eastAsia" w:ascii="宋体" w:hAnsi="宋体" w:cs="宋体"/>
          <w:sz w:val="24"/>
          <w:szCs w:val="24"/>
        </w:rPr>
        <w:t>采购文件是供应商准备响应文件和参加响应的依据，同时也是评审的重要依据，具有准法律文件性质。采购文件用以阐明采购项目所需的资质、技术、服务及报价等要求、采购程序、有关规定和注意事项以及合同主要条款等。本采购文件包括以下内容：</w:t>
      </w:r>
    </w:p>
    <w:p>
      <w:pPr>
        <w:numPr>
          <w:ilvl w:val="0"/>
          <w:numId w:val="11"/>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单一来源邀请函；</w:t>
      </w:r>
    </w:p>
    <w:p>
      <w:pPr>
        <w:numPr>
          <w:ilvl w:val="0"/>
          <w:numId w:val="11"/>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供应商须知前附表；</w:t>
      </w:r>
    </w:p>
    <w:p>
      <w:pPr>
        <w:numPr>
          <w:ilvl w:val="0"/>
          <w:numId w:val="11"/>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供应商须知；</w:t>
      </w:r>
    </w:p>
    <w:p>
      <w:pPr>
        <w:numPr>
          <w:ilvl w:val="0"/>
          <w:numId w:val="11"/>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评审办法；</w:t>
      </w:r>
    </w:p>
    <w:p>
      <w:pPr>
        <w:numPr>
          <w:ilvl w:val="0"/>
          <w:numId w:val="11"/>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采购要求；</w:t>
      </w:r>
    </w:p>
    <w:p>
      <w:pPr>
        <w:numPr>
          <w:ilvl w:val="0"/>
          <w:numId w:val="11"/>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合同条款；</w:t>
      </w:r>
    </w:p>
    <w:p>
      <w:pPr>
        <w:numPr>
          <w:ilvl w:val="0"/>
          <w:numId w:val="11"/>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响应文件格式。</w:t>
      </w:r>
    </w:p>
    <w:p>
      <w:pPr>
        <w:tabs>
          <w:tab w:val="left" w:pos="0"/>
        </w:tabs>
        <w:adjustRightInd w:val="0"/>
        <w:snapToGrid w:val="0"/>
        <w:spacing w:line="360" w:lineRule="auto"/>
        <w:ind w:firstLine="480" w:firstLineChars="200"/>
        <w:jc w:val="left"/>
        <w:rPr>
          <w:rFonts w:ascii="宋体" w:cs="宋体"/>
          <w:sz w:val="24"/>
          <w:szCs w:val="24"/>
        </w:rPr>
      </w:pPr>
      <w:r>
        <w:rPr>
          <w:rFonts w:hint="eastAsia" w:ascii="宋体" w:hAnsi="宋体" w:cs="宋体"/>
          <w:sz w:val="24"/>
        </w:rPr>
        <w:t>供应商应认真阅读和充分理解</w:t>
      </w:r>
      <w:r>
        <w:rPr>
          <w:rFonts w:hint="eastAsia" w:ascii="宋体" w:hAnsi="宋体" w:cs="宋体"/>
          <w:sz w:val="24"/>
          <w:szCs w:val="24"/>
        </w:rPr>
        <w:t>采购</w:t>
      </w:r>
      <w:r>
        <w:rPr>
          <w:rFonts w:hint="eastAsia" w:ascii="宋体" w:hAnsi="宋体" w:cs="宋体"/>
          <w:sz w:val="24"/>
        </w:rPr>
        <w:t>文件中所有的事项、格式条款和规范要求。供应商未对</w:t>
      </w:r>
      <w:r>
        <w:rPr>
          <w:rFonts w:hint="eastAsia" w:ascii="宋体" w:hAnsi="宋体" w:cs="宋体"/>
          <w:sz w:val="24"/>
          <w:szCs w:val="24"/>
        </w:rPr>
        <w:t>采购</w:t>
      </w:r>
      <w:r>
        <w:rPr>
          <w:rFonts w:hint="eastAsia" w:ascii="宋体" w:hAnsi="宋体" w:cs="宋体"/>
          <w:sz w:val="24"/>
        </w:rPr>
        <w:t>文件全面做出实质性响应是供应商的风险。没有按照</w:t>
      </w:r>
      <w:r>
        <w:rPr>
          <w:rFonts w:hint="eastAsia" w:ascii="宋体" w:hAnsi="宋体" w:cs="宋体"/>
          <w:sz w:val="24"/>
          <w:szCs w:val="24"/>
        </w:rPr>
        <w:t>采购</w:t>
      </w:r>
      <w:r>
        <w:rPr>
          <w:rFonts w:hint="eastAsia" w:ascii="宋体" w:hAnsi="宋体" w:cs="宋体"/>
          <w:sz w:val="24"/>
        </w:rPr>
        <w:t>文件要求作出实质性响应的响应文件将被拒绝。</w:t>
      </w:r>
    </w:p>
    <w:p>
      <w:pPr>
        <w:pStyle w:val="5"/>
        <w:keepNext w:val="0"/>
        <w:keepLines w:val="0"/>
        <w:numPr>
          <w:ilvl w:val="0"/>
          <w:numId w:val="10"/>
        </w:numPr>
        <w:spacing w:line="360" w:lineRule="auto"/>
        <w:ind w:firstLine="643" w:firstLineChars="200"/>
        <w:rPr>
          <w:rFonts w:ascii="宋体" w:cs="宋体"/>
          <w:szCs w:val="28"/>
        </w:rPr>
      </w:pPr>
      <w:bookmarkStart w:id="36" w:name="_Toc19797"/>
      <w:r>
        <w:rPr>
          <w:rFonts w:hint="eastAsia" w:ascii="宋体" w:hAnsi="宋体" w:cs="宋体"/>
          <w:szCs w:val="28"/>
        </w:rPr>
        <w:t>采购文件的澄清</w:t>
      </w:r>
      <w:bookmarkEnd w:id="36"/>
    </w:p>
    <w:p>
      <w:pPr>
        <w:adjustRightInd w:val="0"/>
        <w:snapToGrid w:val="0"/>
        <w:spacing w:line="360" w:lineRule="auto"/>
        <w:ind w:firstLine="480" w:firstLineChars="200"/>
        <w:jc w:val="left"/>
        <w:rPr>
          <w:rFonts w:ascii="宋体" w:cs="宋体"/>
          <w:sz w:val="24"/>
          <w:szCs w:val="24"/>
        </w:rPr>
      </w:pPr>
      <w:r>
        <w:rPr>
          <w:rFonts w:ascii="宋体" w:hAnsi="宋体" w:cs="宋体"/>
          <w:sz w:val="24"/>
          <w:szCs w:val="24"/>
        </w:rPr>
        <w:t xml:space="preserve">2.1 </w:t>
      </w:r>
      <w:r>
        <w:rPr>
          <w:rFonts w:hint="eastAsia" w:ascii="宋体" w:hAnsi="宋体" w:cs="宋体"/>
          <w:sz w:val="24"/>
          <w:szCs w:val="24"/>
        </w:rPr>
        <w:t>供应商应认真阅读和充分理解采购文件中所有的事项，如有问题或疑议请及时函告。否则，视为同意采购文件的一切条款和要求并承担由此引起的一切法律责任。凡因供应商对采购文件阅读不深、理解不透、误解、疏漏、或因市场行情了解不清造成的后果和风险均由供应商自负。</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2.2</w:t>
      </w:r>
      <w:r>
        <w:rPr>
          <w:rFonts w:hint="eastAsia" w:ascii="宋体" w:hAnsi="宋体" w:cs="宋体"/>
          <w:sz w:val="24"/>
          <w:szCs w:val="24"/>
        </w:rPr>
        <w:t>任何对采购文件进行询问或要求进行澄清的供应商，均应在收到采购文件后二日内按采购文件中的通讯地址以书面形式递交代理机构，采购人或代理机构对收到的任何询问或澄清要求将在三个工作日内作出书面答复。</w:t>
      </w:r>
    </w:p>
    <w:p>
      <w:pPr>
        <w:pStyle w:val="5"/>
        <w:keepNext w:val="0"/>
        <w:keepLines w:val="0"/>
        <w:numPr>
          <w:ilvl w:val="0"/>
          <w:numId w:val="10"/>
        </w:numPr>
        <w:spacing w:line="500" w:lineRule="exact"/>
        <w:ind w:firstLine="643" w:firstLineChars="200"/>
        <w:rPr>
          <w:rFonts w:ascii="宋体" w:cs="宋体"/>
          <w:szCs w:val="28"/>
        </w:rPr>
      </w:pPr>
      <w:bookmarkStart w:id="37" w:name="_Toc6390"/>
      <w:r>
        <w:rPr>
          <w:rFonts w:hint="eastAsia" w:ascii="宋体" w:hAnsi="宋体" w:cs="宋体"/>
          <w:szCs w:val="28"/>
        </w:rPr>
        <w:t>采购文件的修改</w:t>
      </w:r>
      <w:bookmarkEnd w:id="37"/>
    </w:p>
    <w:p>
      <w:pPr>
        <w:tabs>
          <w:tab w:val="left" w:pos="0"/>
        </w:tabs>
        <w:adjustRightInd w:val="0"/>
        <w:snapToGrid w:val="0"/>
        <w:spacing w:line="500" w:lineRule="exact"/>
        <w:ind w:firstLine="480" w:firstLineChars="200"/>
        <w:jc w:val="left"/>
        <w:rPr>
          <w:rFonts w:ascii="宋体" w:cs="宋体"/>
          <w:sz w:val="24"/>
          <w:szCs w:val="24"/>
        </w:rPr>
      </w:pPr>
      <w:r>
        <w:rPr>
          <w:rFonts w:ascii="宋体" w:hAnsi="宋体" w:cs="宋体"/>
          <w:sz w:val="24"/>
          <w:szCs w:val="24"/>
        </w:rPr>
        <w:t xml:space="preserve">3.1 </w:t>
      </w:r>
      <w:r>
        <w:rPr>
          <w:rFonts w:hint="eastAsia" w:ascii="宋体" w:hAnsi="宋体" w:cs="宋体"/>
          <w:sz w:val="24"/>
          <w:szCs w:val="24"/>
        </w:rPr>
        <w:t>在响应截止时间五日前，无论出于何种原因，代理机构可主动地或在解答供应商提出的澄清问题时，对采购文件进行修改。采购文件的澄清和修改将以书面形式通知供应商，并作为采购文件的补充，与其具有同等法律效力。</w:t>
      </w:r>
    </w:p>
    <w:p>
      <w:pPr>
        <w:tabs>
          <w:tab w:val="left" w:pos="0"/>
        </w:tabs>
        <w:adjustRightInd w:val="0"/>
        <w:snapToGrid w:val="0"/>
        <w:spacing w:line="500" w:lineRule="exact"/>
        <w:ind w:firstLine="480" w:firstLineChars="200"/>
        <w:jc w:val="left"/>
        <w:rPr>
          <w:rFonts w:ascii="宋体" w:cs="宋体"/>
          <w:b/>
          <w:bCs/>
          <w:color w:val="FF0000"/>
          <w:sz w:val="24"/>
          <w:szCs w:val="24"/>
        </w:rPr>
      </w:pPr>
      <w:r>
        <w:rPr>
          <w:rFonts w:ascii="宋体" w:hAnsi="宋体" w:cs="宋体"/>
          <w:sz w:val="24"/>
          <w:szCs w:val="24"/>
        </w:rPr>
        <w:t xml:space="preserve">3.2 </w:t>
      </w:r>
      <w:r>
        <w:rPr>
          <w:rFonts w:hint="eastAsia" w:ascii="宋体" w:hAnsi="宋体" w:cs="宋体"/>
          <w:sz w:val="24"/>
          <w:szCs w:val="24"/>
        </w:rPr>
        <w:t>为方便供应商对采购文件修改或澄清内容有充分的时间进行补充修改，代理机构可适当延长响应截止时间，将变更时间书面通知购买采购文件的供应商。</w:t>
      </w:r>
    </w:p>
    <w:p>
      <w:pPr>
        <w:pStyle w:val="5"/>
        <w:numPr>
          <w:ilvl w:val="0"/>
          <w:numId w:val="10"/>
        </w:numPr>
        <w:ind w:firstLine="643" w:firstLineChars="200"/>
        <w:rPr>
          <w:rFonts w:ascii="宋体" w:cs="宋体"/>
        </w:rPr>
      </w:pPr>
      <w:bookmarkStart w:id="38" w:name="_Toc5095"/>
      <w:r>
        <w:rPr>
          <w:rFonts w:hint="eastAsia" w:ascii="宋体" w:hAnsi="宋体" w:cs="宋体"/>
        </w:rPr>
        <w:t>单一来源采购文件的解释权归代理机构。</w:t>
      </w:r>
      <w:bookmarkEnd w:id="38"/>
    </w:p>
    <w:p>
      <w:pPr>
        <w:pStyle w:val="4"/>
        <w:jc w:val="center"/>
        <w:rPr>
          <w:rFonts w:ascii="宋体" w:hAnsi="宋体" w:cs="宋体"/>
        </w:rPr>
        <w:sectPr>
          <w:pgSz w:w="11906" w:h="16838"/>
          <w:pgMar w:top="1440" w:right="1706" w:bottom="1440" w:left="1800" w:header="851" w:footer="992" w:gutter="0"/>
          <w:pgNumType w:fmt="decimal"/>
          <w:cols w:space="720" w:num="1"/>
          <w:docGrid w:type="lines" w:linePitch="312" w:charSpace="0"/>
        </w:sectPr>
      </w:pPr>
      <w:bookmarkStart w:id="39" w:name="_Toc15601"/>
    </w:p>
    <w:p>
      <w:pPr>
        <w:pStyle w:val="4"/>
        <w:jc w:val="center"/>
        <w:rPr>
          <w:rFonts w:ascii="宋体" w:cs="宋体"/>
        </w:rPr>
      </w:pPr>
      <w:bookmarkStart w:id="40" w:name="_Toc13778"/>
      <w:bookmarkStart w:id="41" w:name="_Toc12147"/>
      <w:bookmarkStart w:id="42" w:name="_Toc20512"/>
      <w:r>
        <w:rPr>
          <w:rFonts w:hint="eastAsia" w:ascii="宋体" w:hAnsi="宋体" w:cs="宋体"/>
        </w:rPr>
        <w:t>三、</w:t>
      </w:r>
      <w:bookmarkEnd w:id="39"/>
      <w:r>
        <w:rPr>
          <w:rFonts w:hint="eastAsia" w:ascii="宋体" w:hAnsi="宋体" w:cs="宋体"/>
        </w:rPr>
        <w:t>响应文件</w:t>
      </w:r>
      <w:bookmarkEnd w:id="40"/>
      <w:bookmarkEnd w:id="41"/>
      <w:bookmarkEnd w:id="42"/>
    </w:p>
    <w:p>
      <w:pPr>
        <w:pStyle w:val="5"/>
        <w:numPr>
          <w:ilvl w:val="0"/>
          <w:numId w:val="12"/>
        </w:numPr>
        <w:spacing w:line="500" w:lineRule="exact"/>
        <w:ind w:firstLine="643" w:firstLineChars="200"/>
        <w:rPr>
          <w:rFonts w:ascii="宋体" w:cs="宋体"/>
          <w:szCs w:val="28"/>
        </w:rPr>
      </w:pPr>
      <w:bookmarkStart w:id="43" w:name="_Toc17549"/>
      <w:r>
        <w:rPr>
          <w:rFonts w:hint="eastAsia" w:ascii="宋体" w:hAnsi="宋体" w:cs="宋体"/>
          <w:szCs w:val="28"/>
        </w:rPr>
        <w:t>响应文件的编制</w:t>
      </w:r>
      <w:bookmarkEnd w:id="43"/>
    </w:p>
    <w:p>
      <w:pPr>
        <w:tabs>
          <w:tab w:val="left" w:pos="0"/>
        </w:tabs>
        <w:spacing w:line="500" w:lineRule="exact"/>
        <w:ind w:firstLine="420" w:firstLineChars="175"/>
        <w:jc w:val="left"/>
        <w:rPr>
          <w:rFonts w:ascii="宋体" w:hAnsi="宋体" w:cs="宋体"/>
          <w:sz w:val="24"/>
          <w:szCs w:val="24"/>
        </w:rPr>
      </w:pPr>
      <w:bookmarkStart w:id="44" w:name="_Toc27646"/>
      <w:r>
        <w:rPr>
          <w:rFonts w:hint="eastAsia" w:ascii="宋体" w:hAnsi="宋体" w:cs="宋体"/>
          <w:sz w:val="24"/>
          <w:szCs w:val="24"/>
        </w:rPr>
        <w:t>供应商需依据采购文件内容和响应文件格式的要求编制响应文件，具体内容参见“第七部分 响应文件格式”。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响应文件规格幅面（A4），</w:t>
      </w:r>
      <w:r>
        <w:rPr>
          <w:rFonts w:hint="eastAsia" w:ascii="宋体" w:hAnsi="宋体" w:cs="宋体"/>
          <w:b/>
          <w:bCs/>
          <w:sz w:val="24"/>
          <w:szCs w:val="24"/>
        </w:rPr>
        <w:t>推荐采用双面打印</w:t>
      </w:r>
      <w:r>
        <w:rPr>
          <w:rFonts w:hint="eastAsia" w:ascii="宋体" w:hAnsi="宋体" w:cs="宋体"/>
          <w:sz w:val="24"/>
          <w:szCs w:val="24"/>
        </w:rPr>
        <w:t>，按照采购文件所规定的内容顺序，统一编目、编页码装订，由于编排混乱导致响应文件被误读或查找不到，其责任应当由供应商承担。装订必须采用胶装形式，不得采用活页装订，必须编排页码。</w:t>
      </w:r>
    </w:p>
    <w:bookmarkEnd w:id="44"/>
    <w:p>
      <w:pPr>
        <w:pStyle w:val="5"/>
        <w:numPr>
          <w:ilvl w:val="0"/>
          <w:numId w:val="12"/>
        </w:numPr>
        <w:rPr>
          <w:rFonts w:ascii="宋体" w:hAnsi="宋体" w:cs="宋体"/>
        </w:rPr>
      </w:pPr>
      <w:bookmarkStart w:id="45" w:name="_Toc22752"/>
      <w:r>
        <w:rPr>
          <w:rFonts w:hint="eastAsia" w:ascii="宋体" w:hAnsi="宋体" w:cs="宋体"/>
        </w:rPr>
        <w:t>响应报价</w:t>
      </w:r>
    </w:p>
    <w:p>
      <w:pPr>
        <w:ind w:firstLine="480" w:firstLineChars="200"/>
      </w:pPr>
      <w:r>
        <w:rPr>
          <w:rFonts w:hint="eastAsia" w:ascii="宋体" w:hAnsi="宋体" w:cs="宋体"/>
          <w:kern w:val="0"/>
          <w:sz w:val="24"/>
        </w:rPr>
        <w:t>详见供应商须知前附表；</w:t>
      </w:r>
    </w:p>
    <w:p>
      <w:pPr>
        <w:pStyle w:val="5"/>
        <w:numPr>
          <w:ilvl w:val="0"/>
          <w:numId w:val="12"/>
        </w:numPr>
        <w:rPr>
          <w:rFonts w:ascii="宋体" w:cs="宋体"/>
        </w:rPr>
      </w:pPr>
      <w:r>
        <w:rPr>
          <w:rFonts w:hint="eastAsia" w:ascii="宋体" w:hAnsi="宋体" w:cs="宋体"/>
        </w:rPr>
        <w:t>货币</w:t>
      </w:r>
    </w:p>
    <w:p>
      <w:pPr>
        <w:ind w:firstLine="480" w:firstLineChars="200"/>
        <w:rPr>
          <w:rFonts w:ascii="宋体" w:cs="宋体"/>
        </w:rPr>
      </w:pPr>
      <w:bookmarkStart w:id="46" w:name="_Toc1311"/>
      <w:r>
        <w:rPr>
          <w:rFonts w:hint="eastAsia" w:ascii="宋体" w:hAnsi="宋体" w:cs="宋体"/>
          <w:kern w:val="0"/>
          <w:sz w:val="24"/>
        </w:rPr>
        <w:t>详见供应商须知前附表；</w:t>
      </w:r>
    </w:p>
    <w:bookmarkEnd w:id="46"/>
    <w:p>
      <w:pPr>
        <w:pStyle w:val="5"/>
        <w:numPr>
          <w:ilvl w:val="0"/>
          <w:numId w:val="12"/>
        </w:numPr>
        <w:rPr>
          <w:rFonts w:ascii="宋体" w:cs="宋体"/>
        </w:rPr>
      </w:pPr>
      <w:r>
        <w:rPr>
          <w:rFonts w:hint="eastAsia" w:ascii="宋体" w:hAnsi="宋体" w:cs="宋体"/>
        </w:rPr>
        <w:t>投标保证金</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rPr>
        <w:t>4.1</w:t>
      </w:r>
      <w:r>
        <w:rPr>
          <w:rFonts w:hint="eastAsia" w:ascii="宋体" w:hAnsi="宋体" w:cs="宋体"/>
          <w:sz w:val="24"/>
        </w:rPr>
        <w:t>投标保证金按缴纳及退还</w:t>
      </w:r>
      <w:r>
        <w:rPr>
          <w:rFonts w:hint="eastAsia" w:ascii="宋体" w:hAnsi="宋体" w:cs="宋体"/>
          <w:b/>
          <w:bCs/>
          <w:sz w:val="24"/>
        </w:rPr>
        <w:t>详见供应商须知前附表</w:t>
      </w:r>
      <w:r>
        <w:rPr>
          <w:rFonts w:hint="eastAsia" w:ascii="宋体" w:hAnsi="宋体" w:cs="宋体"/>
          <w:sz w:val="24"/>
        </w:rPr>
        <w:t>；</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4.2</w:t>
      </w:r>
      <w:r>
        <w:rPr>
          <w:rFonts w:hint="eastAsia" w:ascii="宋体" w:hAnsi="宋体" w:cs="宋体"/>
          <w:sz w:val="24"/>
          <w:szCs w:val="24"/>
        </w:rPr>
        <w:t>供应商未按照采购文件要求交纳投标</w:t>
      </w:r>
      <w:r>
        <w:rPr>
          <w:rFonts w:hint="eastAsia" w:ascii="宋体" w:hAnsi="宋体" w:cs="宋体"/>
          <w:sz w:val="24"/>
        </w:rPr>
        <w:t>保证金</w:t>
      </w:r>
      <w:r>
        <w:rPr>
          <w:rFonts w:hint="eastAsia" w:ascii="宋体" w:hAnsi="宋体" w:cs="宋体"/>
          <w:sz w:val="24"/>
          <w:szCs w:val="24"/>
        </w:rPr>
        <w:t>的或投标</w:t>
      </w:r>
      <w:r>
        <w:rPr>
          <w:rFonts w:hint="eastAsia" w:ascii="宋体" w:hAnsi="宋体" w:cs="宋体"/>
          <w:sz w:val="24"/>
        </w:rPr>
        <w:t>保证金</w:t>
      </w:r>
      <w:r>
        <w:rPr>
          <w:rFonts w:hint="eastAsia" w:ascii="宋体" w:hAnsi="宋体" w:cs="宋体"/>
          <w:sz w:val="24"/>
          <w:szCs w:val="24"/>
        </w:rPr>
        <w:t>的交付单位和供应商的名称必须一致，视为无效</w:t>
      </w:r>
      <w:r>
        <w:rPr>
          <w:rFonts w:hint="eastAsia" w:ascii="宋体" w:hAnsi="宋体" w:cs="宋体"/>
          <w:sz w:val="24"/>
        </w:rPr>
        <w:t>响应</w:t>
      </w:r>
      <w:r>
        <w:rPr>
          <w:rFonts w:hint="eastAsia" w:ascii="宋体" w:hAnsi="宋体" w:cs="宋体"/>
          <w:sz w:val="24"/>
          <w:szCs w:val="24"/>
        </w:rPr>
        <w:t>。</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4.3</w:t>
      </w:r>
      <w:r>
        <w:rPr>
          <w:rFonts w:hint="eastAsia" w:ascii="宋体" w:hAnsi="宋体" w:cs="宋体"/>
          <w:sz w:val="24"/>
          <w:szCs w:val="24"/>
        </w:rPr>
        <w:t>未成交供应商的投标</w:t>
      </w:r>
      <w:r>
        <w:rPr>
          <w:rFonts w:hint="eastAsia" w:ascii="宋体" w:hAnsi="宋体" w:cs="宋体"/>
          <w:sz w:val="24"/>
        </w:rPr>
        <w:t>保证金</w:t>
      </w:r>
      <w:r>
        <w:rPr>
          <w:rFonts w:hint="eastAsia" w:ascii="宋体" w:hAnsi="宋体" w:cs="宋体"/>
          <w:sz w:val="24"/>
          <w:szCs w:val="24"/>
        </w:rPr>
        <w:t>，在成交通知书发出后</w:t>
      </w:r>
      <w:r>
        <w:rPr>
          <w:rFonts w:ascii="宋体" w:hAnsi="宋体" w:cs="宋体"/>
          <w:sz w:val="24"/>
          <w:szCs w:val="24"/>
        </w:rPr>
        <w:t>5</w:t>
      </w:r>
      <w:r>
        <w:rPr>
          <w:rFonts w:hint="eastAsia" w:ascii="宋体" w:hAnsi="宋体" w:cs="宋体"/>
          <w:sz w:val="24"/>
          <w:szCs w:val="24"/>
        </w:rPr>
        <w:t>个工作日内无息退还；成交供应商的投标</w:t>
      </w:r>
      <w:r>
        <w:rPr>
          <w:rFonts w:hint="eastAsia" w:ascii="宋体" w:hAnsi="宋体" w:cs="宋体"/>
          <w:sz w:val="24"/>
        </w:rPr>
        <w:t>保证金</w:t>
      </w:r>
      <w:r>
        <w:rPr>
          <w:rFonts w:hint="eastAsia" w:ascii="宋体" w:hAnsi="宋体" w:cs="宋体"/>
          <w:sz w:val="24"/>
          <w:szCs w:val="24"/>
        </w:rPr>
        <w:t>在合同签订后</w:t>
      </w:r>
      <w:r>
        <w:rPr>
          <w:rFonts w:ascii="宋体" w:hAnsi="宋体" w:cs="宋体"/>
          <w:sz w:val="24"/>
          <w:szCs w:val="24"/>
        </w:rPr>
        <w:t>5</w:t>
      </w:r>
      <w:r>
        <w:rPr>
          <w:rFonts w:hint="eastAsia" w:ascii="宋体" w:hAnsi="宋体" w:cs="宋体"/>
          <w:sz w:val="24"/>
          <w:szCs w:val="24"/>
        </w:rPr>
        <w:t>个工作日内无息退还。</w:t>
      </w:r>
    </w:p>
    <w:p>
      <w:pPr>
        <w:tabs>
          <w:tab w:val="left" w:pos="0"/>
        </w:tabs>
        <w:adjustRightInd w:val="0"/>
        <w:snapToGrid w:val="0"/>
        <w:spacing w:line="360" w:lineRule="auto"/>
        <w:ind w:firstLine="480" w:firstLineChars="200"/>
        <w:rPr>
          <w:rFonts w:ascii="宋体" w:cs="宋体"/>
          <w:sz w:val="24"/>
          <w:szCs w:val="24"/>
        </w:rPr>
      </w:pPr>
      <w:r>
        <w:rPr>
          <w:rFonts w:ascii="宋体" w:hAnsi="宋体" w:cs="宋体"/>
          <w:sz w:val="24"/>
          <w:szCs w:val="24"/>
        </w:rPr>
        <w:t>4.4</w:t>
      </w:r>
      <w:r>
        <w:rPr>
          <w:rFonts w:hint="eastAsia" w:ascii="宋体" w:hAnsi="宋体" w:cs="宋体"/>
          <w:sz w:val="24"/>
          <w:szCs w:val="24"/>
        </w:rPr>
        <w:t>发生下列情形之一的，代理机构将不予退还供应商交纳的投标</w:t>
      </w:r>
      <w:r>
        <w:rPr>
          <w:rFonts w:hint="eastAsia" w:ascii="宋体" w:hAnsi="宋体" w:cs="宋体"/>
          <w:sz w:val="24"/>
        </w:rPr>
        <w:t>保证金</w:t>
      </w:r>
      <w:r>
        <w:rPr>
          <w:rFonts w:hint="eastAsia" w:ascii="宋体" w:hAnsi="宋体" w:cs="宋体"/>
          <w:sz w:val="24"/>
          <w:szCs w:val="24"/>
        </w:rPr>
        <w:t>：</w:t>
      </w:r>
    </w:p>
    <w:p>
      <w:pPr>
        <w:numPr>
          <w:ilvl w:val="0"/>
          <w:numId w:val="13"/>
        </w:numPr>
        <w:tabs>
          <w:tab w:val="left" w:pos="0"/>
        </w:tabs>
        <w:adjustRightInd w:val="0"/>
        <w:snapToGrid w:val="0"/>
        <w:spacing w:line="360" w:lineRule="auto"/>
        <w:rPr>
          <w:rFonts w:ascii="宋体" w:cs="宋体"/>
          <w:sz w:val="24"/>
          <w:szCs w:val="24"/>
        </w:rPr>
      </w:pPr>
      <w:r>
        <w:rPr>
          <w:rFonts w:hint="eastAsia" w:ascii="宋体" w:hAnsi="宋体" w:cs="宋体"/>
          <w:sz w:val="24"/>
        </w:rPr>
        <w:t>在采购文件规定的响应有效期间，供应商撤回其响应文件</w:t>
      </w:r>
      <w:r>
        <w:rPr>
          <w:rFonts w:hint="eastAsia" w:ascii="宋体" w:hAnsi="宋体" w:cs="宋体"/>
          <w:sz w:val="24"/>
          <w:szCs w:val="24"/>
        </w:rPr>
        <w:t>；</w:t>
      </w:r>
    </w:p>
    <w:p>
      <w:pPr>
        <w:numPr>
          <w:ilvl w:val="0"/>
          <w:numId w:val="13"/>
        </w:numPr>
        <w:adjustRightInd w:val="0"/>
        <w:snapToGrid w:val="0"/>
        <w:spacing w:line="360" w:lineRule="auto"/>
        <w:rPr>
          <w:rFonts w:ascii="宋体" w:cs="宋体"/>
          <w:sz w:val="24"/>
          <w:szCs w:val="24"/>
        </w:rPr>
      </w:pPr>
      <w:r>
        <w:rPr>
          <w:rFonts w:hint="eastAsia" w:ascii="宋体" w:hAnsi="宋体" w:cs="宋体"/>
          <w:sz w:val="24"/>
          <w:szCs w:val="24"/>
        </w:rPr>
        <w:t>在采购人确定成交供应商以前放弃成交候选资格的；</w:t>
      </w:r>
    </w:p>
    <w:p>
      <w:pPr>
        <w:numPr>
          <w:ilvl w:val="0"/>
          <w:numId w:val="13"/>
        </w:numPr>
        <w:adjustRightInd w:val="0"/>
        <w:snapToGrid w:val="0"/>
        <w:spacing w:line="360" w:lineRule="auto"/>
        <w:rPr>
          <w:rFonts w:ascii="宋体" w:cs="宋体"/>
          <w:sz w:val="24"/>
          <w:szCs w:val="24"/>
        </w:rPr>
      </w:pPr>
      <w:r>
        <w:rPr>
          <w:rFonts w:hint="eastAsia" w:ascii="宋体" w:hAnsi="宋体" w:cs="宋体"/>
          <w:sz w:val="24"/>
          <w:szCs w:val="24"/>
        </w:rPr>
        <w:t>由于成交供应商原因未能按照采购文件的规定与采购人签订合同；</w:t>
      </w:r>
    </w:p>
    <w:p>
      <w:pPr>
        <w:numPr>
          <w:ilvl w:val="0"/>
          <w:numId w:val="13"/>
        </w:numPr>
        <w:adjustRightInd w:val="0"/>
        <w:snapToGrid w:val="0"/>
        <w:spacing w:line="360" w:lineRule="auto"/>
        <w:rPr>
          <w:rFonts w:ascii="宋体" w:cs="宋体"/>
          <w:sz w:val="24"/>
          <w:szCs w:val="24"/>
        </w:rPr>
      </w:pPr>
      <w:r>
        <w:rPr>
          <w:rFonts w:hint="eastAsia" w:ascii="宋体" w:hAnsi="宋体" w:cs="宋体"/>
          <w:sz w:val="24"/>
          <w:szCs w:val="24"/>
        </w:rPr>
        <w:t>由于成交供应商原因未能按照采购文件的规定交纳履约保证金；</w:t>
      </w:r>
    </w:p>
    <w:p>
      <w:pPr>
        <w:numPr>
          <w:ilvl w:val="0"/>
          <w:numId w:val="13"/>
        </w:numPr>
        <w:adjustRightInd w:val="0"/>
        <w:snapToGrid w:val="0"/>
        <w:spacing w:line="360" w:lineRule="auto"/>
        <w:rPr>
          <w:rFonts w:ascii="宋体" w:cs="宋体"/>
          <w:sz w:val="24"/>
          <w:szCs w:val="24"/>
        </w:rPr>
      </w:pPr>
      <w:r>
        <w:rPr>
          <w:rFonts w:hint="eastAsia" w:ascii="宋体" w:hAnsi="宋体" w:cs="宋体"/>
          <w:sz w:val="24"/>
          <w:szCs w:val="24"/>
        </w:rPr>
        <w:t>响应有效期内，供应商在政府采购活动中有违法、违规、违纪行为。</w:t>
      </w:r>
    </w:p>
    <w:p>
      <w:pPr>
        <w:pStyle w:val="5"/>
        <w:numPr>
          <w:ilvl w:val="0"/>
          <w:numId w:val="12"/>
        </w:numPr>
        <w:rPr>
          <w:rFonts w:ascii="宋体" w:cs="宋体"/>
        </w:rPr>
      </w:pPr>
      <w:bookmarkStart w:id="47" w:name="_Toc19668"/>
      <w:r>
        <w:rPr>
          <w:rFonts w:hint="eastAsia" w:ascii="宋体" w:hAnsi="宋体" w:cs="宋体"/>
        </w:rPr>
        <w:t>响应有效期</w:t>
      </w:r>
      <w:bookmarkEnd w:id="47"/>
    </w:p>
    <w:p>
      <w:pPr>
        <w:adjustRightInd w:val="0"/>
        <w:snapToGrid w:val="0"/>
        <w:spacing w:line="360" w:lineRule="auto"/>
        <w:ind w:firstLine="482" w:firstLineChars="200"/>
        <w:rPr>
          <w:rFonts w:ascii="宋体" w:cs="宋体"/>
          <w:sz w:val="24"/>
          <w:szCs w:val="24"/>
        </w:rPr>
      </w:pPr>
      <w:r>
        <w:rPr>
          <w:rFonts w:hint="eastAsia" w:ascii="宋体" w:hAnsi="宋体" w:cs="宋体"/>
          <w:b/>
          <w:bCs/>
          <w:kern w:val="0"/>
          <w:sz w:val="24"/>
        </w:rPr>
        <w:t>详见供应商须知前附表</w:t>
      </w:r>
      <w:r>
        <w:rPr>
          <w:rFonts w:hint="eastAsia" w:ascii="宋体" w:hAnsi="宋体" w:cs="宋体"/>
          <w:sz w:val="24"/>
          <w:szCs w:val="24"/>
        </w:rPr>
        <w:t>，响应有效期短规定期限的响应文件，视为无效文件，其响应将被拒绝。成交单位的响应文件有效期延长至合同执行完毕。</w:t>
      </w:r>
    </w:p>
    <w:p>
      <w:pPr>
        <w:pStyle w:val="5"/>
        <w:numPr>
          <w:ilvl w:val="0"/>
          <w:numId w:val="12"/>
        </w:numPr>
        <w:rPr>
          <w:rFonts w:ascii="宋体" w:cs="宋体"/>
        </w:rPr>
      </w:pPr>
      <w:bookmarkStart w:id="48" w:name="_Toc24827"/>
      <w:r>
        <w:rPr>
          <w:rFonts w:hint="eastAsia" w:ascii="宋体" w:hAnsi="宋体" w:cs="宋体"/>
        </w:rPr>
        <w:t>响应文件的格式、装订、密封和签署</w:t>
      </w:r>
      <w:bookmarkEnd w:id="48"/>
    </w:p>
    <w:p>
      <w:pPr>
        <w:tabs>
          <w:tab w:val="left" w:pos="0"/>
        </w:tabs>
        <w:spacing w:line="360" w:lineRule="auto"/>
        <w:ind w:firstLine="480" w:firstLineChars="200"/>
        <w:rPr>
          <w:rFonts w:ascii="宋体" w:cs="宋体"/>
          <w:sz w:val="24"/>
          <w:szCs w:val="24"/>
        </w:rPr>
      </w:pPr>
      <w:r>
        <w:rPr>
          <w:rFonts w:ascii="宋体" w:hAnsi="宋体" w:cs="宋体"/>
          <w:sz w:val="24"/>
          <w:szCs w:val="24"/>
        </w:rPr>
        <w:t>6.</w:t>
      </w:r>
      <w:r>
        <w:rPr>
          <w:rFonts w:hint="eastAsia" w:ascii="宋体" w:hAnsi="宋体" w:cs="宋体"/>
          <w:sz w:val="24"/>
          <w:szCs w:val="24"/>
        </w:rPr>
        <w:t>1响应文件的装订</w:t>
      </w:r>
    </w:p>
    <w:p>
      <w:pPr>
        <w:ind w:firstLine="482" w:firstLineChars="200"/>
        <w:rPr>
          <w:rFonts w:ascii="宋体" w:hAnsi="宋体" w:cs="宋体"/>
          <w:b/>
          <w:bCs/>
          <w:sz w:val="24"/>
          <w:szCs w:val="24"/>
        </w:rPr>
      </w:pPr>
      <w:r>
        <w:rPr>
          <w:rFonts w:hint="eastAsia" w:ascii="宋体" w:hAnsi="宋体" w:cs="宋体"/>
          <w:b/>
          <w:bCs/>
          <w:kern w:val="0"/>
          <w:sz w:val="24"/>
        </w:rPr>
        <w:t>详见供应商须知前附表；</w:t>
      </w:r>
    </w:p>
    <w:p>
      <w:pPr>
        <w:spacing w:line="360" w:lineRule="auto"/>
        <w:ind w:firstLine="480" w:firstLineChars="200"/>
        <w:jc w:val="left"/>
        <w:rPr>
          <w:rFonts w:ascii="宋体" w:cs="宋体"/>
          <w:sz w:val="24"/>
          <w:szCs w:val="24"/>
        </w:rPr>
      </w:pPr>
      <w:r>
        <w:rPr>
          <w:rFonts w:ascii="宋体" w:hAnsi="宋体" w:cs="宋体"/>
          <w:sz w:val="24"/>
          <w:szCs w:val="24"/>
        </w:rPr>
        <w:t>6.</w:t>
      </w:r>
      <w:r>
        <w:rPr>
          <w:rFonts w:hint="eastAsia" w:ascii="宋体" w:hAnsi="宋体" w:cs="宋体"/>
          <w:sz w:val="24"/>
          <w:szCs w:val="24"/>
        </w:rPr>
        <w:t>2响应文件的签署</w:t>
      </w:r>
    </w:p>
    <w:p>
      <w:pPr>
        <w:ind w:firstLine="482" w:firstLineChars="200"/>
        <w:rPr>
          <w:rFonts w:ascii="宋体" w:hAnsi="宋体" w:cs="宋体"/>
          <w:b/>
          <w:bCs/>
          <w:sz w:val="24"/>
          <w:szCs w:val="24"/>
        </w:rPr>
      </w:pPr>
      <w:r>
        <w:rPr>
          <w:rFonts w:hint="eastAsia" w:ascii="宋体" w:hAnsi="宋体" w:cs="宋体"/>
          <w:b/>
          <w:bCs/>
          <w:kern w:val="0"/>
          <w:sz w:val="24"/>
        </w:rPr>
        <w:t>详见供应商须知前附表；</w:t>
      </w:r>
    </w:p>
    <w:p>
      <w:pPr>
        <w:spacing w:line="360" w:lineRule="auto"/>
        <w:ind w:firstLine="480" w:firstLineChars="200"/>
        <w:jc w:val="left"/>
        <w:rPr>
          <w:rFonts w:ascii="宋体" w:cs="宋体"/>
          <w:sz w:val="24"/>
          <w:szCs w:val="24"/>
        </w:rPr>
      </w:pPr>
      <w:r>
        <w:rPr>
          <w:rFonts w:ascii="宋体" w:hAnsi="宋体" w:cs="宋体"/>
          <w:sz w:val="24"/>
          <w:szCs w:val="24"/>
        </w:rPr>
        <w:t>6.</w:t>
      </w:r>
      <w:r>
        <w:rPr>
          <w:rFonts w:hint="eastAsia" w:ascii="宋体" w:hAnsi="宋体" w:cs="宋体"/>
          <w:sz w:val="24"/>
          <w:szCs w:val="24"/>
        </w:rPr>
        <w:t>3响应文件的密封</w:t>
      </w:r>
    </w:p>
    <w:p>
      <w:pPr>
        <w:ind w:firstLine="482" w:firstLineChars="200"/>
        <w:rPr>
          <w:rFonts w:ascii="宋体" w:hAnsi="宋体" w:cs="宋体"/>
          <w:sz w:val="24"/>
          <w:szCs w:val="24"/>
        </w:rPr>
      </w:pPr>
      <w:r>
        <w:rPr>
          <w:rFonts w:hint="eastAsia" w:ascii="宋体" w:hAnsi="宋体" w:cs="宋体"/>
          <w:b/>
          <w:bCs/>
          <w:kern w:val="0"/>
          <w:sz w:val="24"/>
        </w:rPr>
        <w:t>详见供应商须知前附表；</w:t>
      </w:r>
    </w:p>
    <w:bookmarkEnd w:id="45"/>
    <w:p>
      <w:pPr>
        <w:pStyle w:val="2"/>
      </w:pPr>
    </w:p>
    <w:p>
      <w:pPr>
        <w:widowControl/>
        <w:numPr>
          <w:ilvl w:val="0"/>
          <w:numId w:val="14"/>
        </w:numPr>
        <w:spacing w:line="500" w:lineRule="exact"/>
        <w:ind w:firstLine="482" w:firstLineChars="200"/>
        <w:jc w:val="center"/>
        <w:outlineLvl w:val="1"/>
        <w:rPr>
          <w:rFonts w:ascii="宋体" w:cs="宋体"/>
          <w:b/>
          <w:bCs/>
          <w:kern w:val="0"/>
          <w:sz w:val="24"/>
          <w:szCs w:val="24"/>
        </w:rPr>
        <w:sectPr>
          <w:pgSz w:w="11906" w:h="16838"/>
          <w:pgMar w:top="1440" w:right="1706" w:bottom="1440" w:left="1800" w:header="851" w:footer="992" w:gutter="0"/>
          <w:pgNumType w:fmt="decimal"/>
          <w:cols w:space="720" w:num="1"/>
          <w:docGrid w:type="lines" w:linePitch="312" w:charSpace="0"/>
        </w:sectPr>
      </w:pPr>
      <w:bookmarkStart w:id="49" w:name="_Toc3736"/>
    </w:p>
    <w:p>
      <w:pPr>
        <w:widowControl/>
        <w:spacing w:before="159" w:beforeLines="50" w:after="159" w:afterLines="50" w:line="500" w:lineRule="exact"/>
        <w:jc w:val="center"/>
        <w:outlineLvl w:val="1"/>
        <w:rPr>
          <w:rFonts w:ascii="宋体" w:cs="宋体"/>
          <w:b/>
          <w:bCs/>
          <w:kern w:val="0"/>
          <w:sz w:val="32"/>
          <w:szCs w:val="28"/>
        </w:rPr>
      </w:pPr>
      <w:bookmarkStart w:id="50" w:name="_Toc3565"/>
      <w:bookmarkStart w:id="51" w:name="_Toc24382"/>
      <w:bookmarkStart w:id="52" w:name="_Toc30828"/>
      <w:bookmarkStart w:id="53" w:name="_Toc3256"/>
      <w:r>
        <w:rPr>
          <w:rFonts w:hint="eastAsia" w:ascii="宋体" w:hAnsi="宋体" w:cs="宋体"/>
          <w:b/>
          <w:bCs/>
          <w:kern w:val="0"/>
          <w:sz w:val="32"/>
          <w:szCs w:val="28"/>
        </w:rPr>
        <w:t>四、响应文件的递交</w:t>
      </w:r>
      <w:bookmarkEnd w:id="50"/>
      <w:bookmarkEnd w:id="51"/>
      <w:bookmarkEnd w:id="52"/>
      <w:bookmarkEnd w:id="53"/>
    </w:p>
    <w:bookmarkEnd w:id="49"/>
    <w:p>
      <w:pPr>
        <w:pStyle w:val="5"/>
        <w:keepNext w:val="0"/>
        <w:keepLines w:val="0"/>
        <w:numPr>
          <w:ilvl w:val="0"/>
          <w:numId w:val="15"/>
        </w:numPr>
        <w:spacing w:line="500" w:lineRule="exact"/>
        <w:ind w:firstLine="643" w:firstLineChars="200"/>
        <w:rPr>
          <w:rFonts w:ascii="宋体" w:cs="宋体"/>
          <w:szCs w:val="28"/>
        </w:rPr>
      </w:pPr>
      <w:bookmarkStart w:id="54" w:name="_Toc3685"/>
      <w:r>
        <w:rPr>
          <w:rFonts w:hint="eastAsia" w:ascii="宋体" w:hAnsi="宋体" w:cs="宋体"/>
          <w:szCs w:val="28"/>
        </w:rPr>
        <w:t>响应文件递交</w:t>
      </w:r>
      <w:bookmarkEnd w:id="54"/>
    </w:p>
    <w:p>
      <w:pPr>
        <w:adjustRightInd w:val="0"/>
        <w:snapToGrid w:val="0"/>
        <w:spacing w:line="500" w:lineRule="exact"/>
        <w:ind w:firstLine="480" w:firstLineChars="200"/>
        <w:rPr>
          <w:rFonts w:ascii="宋体" w:cs="宋体"/>
          <w:sz w:val="24"/>
          <w:szCs w:val="24"/>
        </w:rPr>
      </w:pPr>
      <w:r>
        <w:rPr>
          <w:rFonts w:ascii="宋体" w:hAnsi="宋体" w:cs="宋体"/>
          <w:sz w:val="24"/>
          <w:szCs w:val="24"/>
        </w:rPr>
        <w:t xml:space="preserve">1.1 </w:t>
      </w:r>
      <w:r>
        <w:rPr>
          <w:rFonts w:hint="eastAsia" w:ascii="宋体" w:hAnsi="宋体" w:cs="宋体"/>
          <w:sz w:val="24"/>
          <w:szCs w:val="24"/>
        </w:rPr>
        <w:t>供应商应当在提交响应文件的截止时间前，将响应文件密封送达响应地点。采购代理机构收到响应文件后，签收保存，并向供应商出具签收回执。代理机构项目承办人在递交截止时间前，只负责响应文件的接收、清点、造册登记工作，并请供应商代表签字确认，对其有效性不负任何责任。任何单位和个人不得在响应前开启响应文件。</w:t>
      </w:r>
    </w:p>
    <w:p>
      <w:pPr>
        <w:adjustRightInd w:val="0"/>
        <w:snapToGrid w:val="0"/>
        <w:spacing w:line="50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2代理机构不接受邮寄的响应文件。</w:t>
      </w:r>
    </w:p>
    <w:p>
      <w:pPr>
        <w:adjustRightInd w:val="0"/>
        <w:snapToGrid w:val="0"/>
        <w:spacing w:line="50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3</w:t>
      </w:r>
      <w:r>
        <w:rPr>
          <w:rFonts w:ascii="宋体" w:hAnsi="宋体" w:cs="宋体"/>
          <w:sz w:val="24"/>
          <w:szCs w:val="24"/>
        </w:rPr>
        <w:t xml:space="preserve"> </w:t>
      </w:r>
      <w:r>
        <w:rPr>
          <w:rFonts w:hint="eastAsia" w:ascii="宋体" w:hAnsi="宋体" w:cs="宋体"/>
          <w:sz w:val="24"/>
          <w:szCs w:val="24"/>
        </w:rPr>
        <w:t>无论供应商成交与否，其响应文件恕不退还。</w:t>
      </w:r>
    </w:p>
    <w:p>
      <w:pPr>
        <w:pStyle w:val="5"/>
        <w:keepNext w:val="0"/>
        <w:keepLines w:val="0"/>
        <w:numPr>
          <w:ilvl w:val="0"/>
          <w:numId w:val="15"/>
        </w:numPr>
        <w:spacing w:line="500" w:lineRule="exact"/>
        <w:ind w:firstLine="643" w:firstLineChars="200"/>
        <w:rPr>
          <w:rFonts w:ascii="宋体" w:cs="宋体"/>
          <w:szCs w:val="28"/>
        </w:rPr>
      </w:pPr>
      <w:bookmarkStart w:id="55" w:name="_Toc12741"/>
      <w:r>
        <w:rPr>
          <w:rFonts w:hint="eastAsia" w:ascii="宋体" w:hAnsi="宋体" w:cs="宋体"/>
          <w:szCs w:val="28"/>
        </w:rPr>
        <w:t>响应文件的修改和撤回</w:t>
      </w:r>
      <w:bookmarkEnd w:id="55"/>
    </w:p>
    <w:p>
      <w:pPr>
        <w:spacing w:line="500" w:lineRule="exact"/>
        <w:ind w:firstLine="480" w:firstLineChars="200"/>
        <w:jc w:val="left"/>
        <w:rPr>
          <w:rFonts w:ascii="宋体" w:cs="宋体"/>
          <w:sz w:val="24"/>
          <w:szCs w:val="24"/>
        </w:rPr>
      </w:pPr>
      <w:r>
        <w:rPr>
          <w:rFonts w:ascii="宋体" w:hAnsi="宋体" w:cs="宋体"/>
          <w:sz w:val="24"/>
          <w:szCs w:val="24"/>
        </w:rPr>
        <w:t xml:space="preserve"> </w:t>
      </w:r>
      <w:r>
        <w:rPr>
          <w:rFonts w:hint="eastAsia" w:ascii="宋体" w:hAnsi="宋体" w:cs="宋体"/>
          <w:sz w:val="24"/>
          <w:szCs w:val="24"/>
        </w:rPr>
        <w:t>在响应截止时间之后，供应商不得对其响应文件进行补充、修改或撤回。</w:t>
      </w:r>
    </w:p>
    <w:p>
      <w:pPr>
        <w:widowControl/>
        <w:spacing w:before="159" w:beforeLines="50" w:after="159" w:afterLines="50" w:line="500" w:lineRule="exact"/>
        <w:jc w:val="center"/>
        <w:outlineLvl w:val="1"/>
        <w:rPr>
          <w:rFonts w:ascii="宋体" w:cs="宋体"/>
          <w:b/>
          <w:bCs/>
          <w:kern w:val="0"/>
          <w:sz w:val="32"/>
          <w:szCs w:val="28"/>
        </w:rPr>
      </w:pPr>
      <w:bookmarkStart w:id="56" w:name="_Toc14415"/>
      <w:bookmarkStart w:id="57" w:name="_Toc27066"/>
      <w:bookmarkStart w:id="58" w:name="_Toc4849"/>
      <w:bookmarkStart w:id="59" w:name="_Toc22291"/>
      <w:bookmarkStart w:id="60" w:name="_Toc3737"/>
      <w:r>
        <w:rPr>
          <w:rFonts w:hint="eastAsia" w:ascii="宋体" w:hAnsi="宋体" w:cs="宋体"/>
          <w:b/>
          <w:bCs/>
          <w:kern w:val="0"/>
          <w:sz w:val="32"/>
          <w:szCs w:val="28"/>
        </w:rPr>
        <w:t>五、</w:t>
      </w:r>
      <w:r>
        <w:rPr>
          <w:rFonts w:ascii="宋体" w:hAnsi="宋体" w:cs="宋体"/>
          <w:b/>
          <w:bCs/>
          <w:kern w:val="0"/>
          <w:sz w:val="32"/>
          <w:szCs w:val="28"/>
        </w:rPr>
        <w:t xml:space="preserve"> </w:t>
      </w:r>
      <w:bookmarkEnd w:id="56"/>
      <w:bookmarkEnd w:id="57"/>
      <w:r>
        <w:rPr>
          <w:rFonts w:hint="eastAsia" w:ascii="宋体" w:hAnsi="宋体" w:cs="宋体"/>
          <w:b/>
          <w:bCs/>
          <w:kern w:val="0"/>
          <w:sz w:val="32"/>
          <w:szCs w:val="28"/>
        </w:rPr>
        <w:t>采购程序</w:t>
      </w:r>
      <w:bookmarkEnd w:id="58"/>
      <w:bookmarkEnd w:id="59"/>
      <w:bookmarkEnd w:id="60"/>
    </w:p>
    <w:p>
      <w:pPr>
        <w:pStyle w:val="5"/>
        <w:keepNext w:val="0"/>
        <w:keepLines w:val="0"/>
        <w:numPr>
          <w:ilvl w:val="0"/>
          <w:numId w:val="16"/>
        </w:numPr>
        <w:spacing w:line="500" w:lineRule="exact"/>
        <w:ind w:firstLine="643" w:firstLineChars="200"/>
        <w:rPr>
          <w:rFonts w:ascii="宋体" w:cs="宋体"/>
          <w:szCs w:val="28"/>
        </w:rPr>
      </w:pPr>
      <w:r>
        <w:rPr>
          <w:rFonts w:hint="eastAsia" w:ascii="宋体" w:cs="宋体"/>
          <w:szCs w:val="28"/>
        </w:rPr>
        <w:t>响应会议</w:t>
      </w:r>
    </w:p>
    <w:p>
      <w:pPr>
        <w:widowControl/>
        <w:tabs>
          <w:tab w:val="left" w:pos="0"/>
        </w:tabs>
        <w:spacing w:line="500" w:lineRule="exact"/>
        <w:ind w:firstLine="480" w:firstLineChars="200"/>
        <w:jc w:val="left"/>
        <w:rPr>
          <w:rFonts w:ascii="宋体" w:cs="宋体"/>
          <w:color w:val="000000"/>
          <w:sz w:val="24"/>
          <w:szCs w:val="24"/>
          <w:highlight w:val="yellow"/>
        </w:rPr>
      </w:pPr>
      <w:r>
        <w:rPr>
          <w:rFonts w:ascii="宋体" w:hAnsi="宋体" w:cs="宋体"/>
          <w:sz w:val="24"/>
          <w:szCs w:val="24"/>
        </w:rPr>
        <w:t xml:space="preserve">1.1 </w:t>
      </w:r>
      <w:r>
        <w:rPr>
          <w:rFonts w:hint="eastAsia" w:ascii="宋体" w:hAnsi="宋体" w:cs="宋体"/>
          <w:sz w:val="24"/>
          <w:szCs w:val="24"/>
        </w:rPr>
        <w:t>采购代理机构按规定的时间和地点接收供应商递交的响应文件，主持采购会议</w:t>
      </w:r>
      <w:r>
        <w:rPr>
          <w:rFonts w:hint="eastAsia" w:ascii="宋体" w:hAnsi="宋体" w:cs="宋体"/>
          <w:color w:val="000000"/>
          <w:sz w:val="24"/>
          <w:szCs w:val="24"/>
        </w:rPr>
        <w:t>。</w:t>
      </w:r>
    </w:p>
    <w:p>
      <w:pPr>
        <w:widowControl/>
        <w:tabs>
          <w:tab w:val="left" w:pos="0"/>
        </w:tabs>
        <w:spacing w:line="500" w:lineRule="exact"/>
        <w:ind w:firstLine="480" w:firstLineChars="200"/>
        <w:jc w:val="left"/>
        <w:rPr>
          <w:rFonts w:ascii="宋体" w:hAnsi="宋体" w:cs="宋体"/>
          <w:sz w:val="24"/>
          <w:szCs w:val="24"/>
        </w:rPr>
      </w:pPr>
      <w:r>
        <w:rPr>
          <w:rFonts w:ascii="宋体" w:hAnsi="宋体" w:cs="宋体"/>
          <w:sz w:val="24"/>
          <w:szCs w:val="24"/>
        </w:rPr>
        <w:t>1.2</w:t>
      </w:r>
      <w:r>
        <w:rPr>
          <w:rFonts w:hint="eastAsia" w:ascii="宋体" w:hAnsi="宋体" w:cs="宋体"/>
          <w:sz w:val="24"/>
          <w:szCs w:val="24"/>
        </w:rPr>
        <w:t>由供应商授权代表检查响应文件的密封情况；经确认无误后，由采购代理机构工作人员拆封；</w:t>
      </w:r>
    </w:p>
    <w:p>
      <w:pPr>
        <w:widowControl/>
        <w:tabs>
          <w:tab w:val="left" w:pos="0"/>
        </w:tabs>
        <w:spacing w:line="500" w:lineRule="exact"/>
        <w:ind w:firstLine="480" w:firstLineChars="200"/>
        <w:jc w:val="left"/>
        <w:rPr>
          <w:rFonts w:ascii="宋体" w:cs="宋体"/>
          <w:sz w:val="24"/>
          <w:szCs w:val="24"/>
        </w:rPr>
      </w:pPr>
      <w:r>
        <w:rPr>
          <w:rFonts w:ascii="宋体" w:hAnsi="宋体" w:cs="宋体"/>
          <w:sz w:val="24"/>
          <w:szCs w:val="24"/>
        </w:rPr>
        <w:t>1.</w:t>
      </w:r>
      <w:r>
        <w:rPr>
          <w:rFonts w:hint="eastAsia" w:ascii="宋体" w:hAnsi="宋体" w:cs="宋体"/>
          <w:sz w:val="24"/>
          <w:szCs w:val="24"/>
        </w:rPr>
        <w:t>3响应文件中出现下列情况，修正原则为：</w:t>
      </w:r>
    </w:p>
    <w:p>
      <w:pPr>
        <w:numPr>
          <w:ilvl w:val="0"/>
          <w:numId w:val="17"/>
        </w:numPr>
        <w:spacing w:line="500" w:lineRule="exact"/>
        <w:jc w:val="left"/>
        <w:rPr>
          <w:rFonts w:ascii="宋体" w:cs="宋体"/>
          <w:sz w:val="24"/>
          <w:szCs w:val="24"/>
        </w:rPr>
      </w:pPr>
      <w:r>
        <w:rPr>
          <w:rFonts w:hint="eastAsia" w:ascii="宋体" w:hAnsi="宋体" w:cs="宋体"/>
          <w:sz w:val="24"/>
          <w:szCs w:val="24"/>
        </w:rPr>
        <w:t>响应文件中开标一览表内容与响应文件中相应内容不一致的，以单独密封的开标一览表为准；</w:t>
      </w:r>
    </w:p>
    <w:p>
      <w:pPr>
        <w:numPr>
          <w:ilvl w:val="0"/>
          <w:numId w:val="17"/>
        </w:numPr>
        <w:spacing w:line="500" w:lineRule="exact"/>
        <w:jc w:val="left"/>
        <w:rPr>
          <w:rFonts w:ascii="宋体" w:cs="宋体"/>
          <w:sz w:val="24"/>
          <w:szCs w:val="24"/>
        </w:rPr>
      </w:pPr>
      <w:r>
        <w:rPr>
          <w:rFonts w:hint="eastAsia" w:ascii="宋体" w:hAnsi="宋体" w:cs="宋体"/>
          <w:sz w:val="24"/>
          <w:szCs w:val="24"/>
        </w:rPr>
        <w:t>大写金额和小写金额不一致的，以大写金额为准；</w:t>
      </w:r>
    </w:p>
    <w:p>
      <w:pPr>
        <w:numPr>
          <w:ilvl w:val="0"/>
          <w:numId w:val="17"/>
        </w:numPr>
        <w:spacing w:line="500" w:lineRule="exact"/>
        <w:jc w:val="left"/>
        <w:rPr>
          <w:rFonts w:ascii="宋体" w:cs="宋体"/>
          <w:sz w:val="24"/>
          <w:szCs w:val="24"/>
        </w:rPr>
      </w:pPr>
      <w:r>
        <w:rPr>
          <w:rFonts w:hint="eastAsia" w:ascii="宋体" w:hAnsi="宋体" w:cs="宋体"/>
          <w:sz w:val="24"/>
          <w:szCs w:val="24"/>
        </w:rPr>
        <w:t>单价金额小数点或者百分比有明显错位的，以开标一览表的总价为准，并修改单价；</w:t>
      </w:r>
    </w:p>
    <w:p>
      <w:pPr>
        <w:numPr>
          <w:ilvl w:val="0"/>
          <w:numId w:val="17"/>
        </w:numPr>
        <w:spacing w:line="500" w:lineRule="exact"/>
        <w:jc w:val="left"/>
        <w:rPr>
          <w:rFonts w:ascii="宋体" w:cs="宋体"/>
          <w:sz w:val="24"/>
          <w:szCs w:val="24"/>
        </w:rPr>
      </w:pPr>
      <w:r>
        <w:rPr>
          <w:rFonts w:hint="eastAsia" w:ascii="宋体" w:hAnsi="宋体" w:cs="宋体"/>
          <w:sz w:val="24"/>
          <w:szCs w:val="24"/>
        </w:rPr>
        <w:t>总价金额与按单价汇总金额不一致的，以单价金额计算结果为准；</w:t>
      </w:r>
      <w:r>
        <w:rPr>
          <w:rFonts w:ascii="宋体" w:hAnsi="宋体" w:cs="宋体"/>
          <w:sz w:val="24"/>
          <w:szCs w:val="24"/>
        </w:rPr>
        <w:t xml:space="preserve"> </w:t>
      </w:r>
    </w:p>
    <w:p>
      <w:pPr>
        <w:numPr>
          <w:ilvl w:val="0"/>
          <w:numId w:val="17"/>
        </w:numPr>
        <w:spacing w:line="500" w:lineRule="exact"/>
        <w:jc w:val="left"/>
        <w:rPr>
          <w:rFonts w:ascii="宋体" w:cs="宋体"/>
          <w:sz w:val="24"/>
          <w:szCs w:val="24"/>
        </w:rPr>
      </w:pPr>
      <w:r>
        <w:rPr>
          <w:rFonts w:hint="eastAsia" w:ascii="宋体" w:hAnsi="宋体" w:cs="宋体"/>
          <w:sz w:val="24"/>
          <w:szCs w:val="24"/>
        </w:rPr>
        <w:t>响应文件正本与副本不一致的，以正本为准；</w:t>
      </w:r>
    </w:p>
    <w:p>
      <w:pPr>
        <w:numPr>
          <w:ilvl w:val="0"/>
          <w:numId w:val="17"/>
        </w:numPr>
        <w:spacing w:line="500" w:lineRule="exact"/>
        <w:jc w:val="left"/>
        <w:rPr>
          <w:rFonts w:ascii="宋体" w:cs="宋体"/>
          <w:sz w:val="24"/>
          <w:szCs w:val="24"/>
        </w:rPr>
      </w:pPr>
      <w:r>
        <w:rPr>
          <w:rFonts w:hint="eastAsia" w:ascii="宋体" w:hAnsi="宋体" w:cs="宋体"/>
          <w:sz w:val="24"/>
          <w:szCs w:val="24"/>
        </w:rPr>
        <w:t>响应文件单独密封递交的开标一览表与正本不一致的，以单独密封递交的开标一览表为准；</w:t>
      </w:r>
    </w:p>
    <w:p>
      <w:pPr>
        <w:spacing w:line="500" w:lineRule="exact"/>
        <w:ind w:firstLine="480" w:firstLineChars="200"/>
        <w:jc w:val="left"/>
        <w:rPr>
          <w:rFonts w:ascii="宋体" w:cs="宋体"/>
          <w:kern w:val="0"/>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同时出现两种以上不一致的，按照前款规定的顺序修正。修正后的报价按照《政府采购货物和服务招标投标管理办法》第五十一条第二款的规定经供应商确认后产生约束力，供应商不确认的，其响应无效。</w:t>
      </w:r>
    </w:p>
    <w:p>
      <w:pPr>
        <w:pStyle w:val="5"/>
        <w:keepNext w:val="0"/>
        <w:keepLines w:val="0"/>
        <w:numPr>
          <w:ilvl w:val="0"/>
          <w:numId w:val="16"/>
        </w:numPr>
        <w:spacing w:line="500" w:lineRule="exact"/>
        <w:ind w:firstLine="643" w:firstLineChars="200"/>
        <w:rPr>
          <w:rFonts w:ascii="宋体" w:cs="宋体"/>
          <w:szCs w:val="28"/>
        </w:rPr>
      </w:pPr>
      <w:r>
        <w:rPr>
          <w:rFonts w:hint="eastAsia" w:ascii="宋体" w:cs="宋体"/>
          <w:szCs w:val="28"/>
        </w:rPr>
        <w:t>协商小组</w:t>
      </w:r>
    </w:p>
    <w:p>
      <w:pPr>
        <w:widowControl/>
        <w:spacing w:line="460" w:lineRule="exact"/>
        <w:ind w:firstLine="420" w:firstLineChars="175"/>
        <w:jc w:val="left"/>
        <w:rPr>
          <w:rFonts w:ascii="宋体" w:cs="宋体"/>
          <w:sz w:val="24"/>
          <w:szCs w:val="24"/>
        </w:rPr>
      </w:pPr>
      <w:r>
        <w:rPr>
          <w:rFonts w:ascii="宋体" w:hAnsi="宋体" w:cs="宋体"/>
          <w:kern w:val="0"/>
          <w:sz w:val="24"/>
          <w:szCs w:val="24"/>
        </w:rPr>
        <w:t>2.1</w:t>
      </w:r>
      <w:r>
        <w:rPr>
          <w:rFonts w:hint="eastAsia" w:ascii="宋体" w:hAnsi="宋体" w:cs="宋体"/>
          <w:sz w:val="24"/>
          <w:szCs w:val="24"/>
        </w:rPr>
        <w:t>为确保协商工作公开、公平、公正，依法成立协商小组。</w:t>
      </w:r>
      <w:r>
        <w:rPr>
          <w:rFonts w:ascii="宋体" w:hAnsi="宋体" w:cs="宋体"/>
          <w:sz w:val="24"/>
          <w:szCs w:val="24"/>
        </w:rPr>
        <w:t xml:space="preserve"> </w:t>
      </w:r>
      <w:r>
        <w:rPr>
          <w:rFonts w:hint="eastAsia" w:ascii="宋体" w:hAnsi="宋体" w:cs="宋体"/>
          <w:sz w:val="24"/>
          <w:szCs w:val="24"/>
        </w:rPr>
        <w:t>协商小组应当为</w:t>
      </w:r>
      <w:r>
        <w:rPr>
          <w:rFonts w:ascii="宋体" w:hAnsi="宋体" w:cs="宋体"/>
          <w:sz w:val="24"/>
          <w:szCs w:val="24"/>
        </w:rPr>
        <w:t>3</w:t>
      </w:r>
      <w:r>
        <w:rPr>
          <w:rFonts w:hint="eastAsia" w:ascii="宋体" w:hAnsi="宋体" w:cs="宋体"/>
          <w:sz w:val="24"/>
          <w:szCs w:val="24"/>
        </w:rPr>
        <w:t>人（含）以上单数。协商小组成员应当遵守并履行下列责任和义务：</w:t>
      </w:r>
    </w:p>
    <w:p>
      <w:pPr>
        <w:spacing w:line="360" w:lineRule="auto"/>
        <w:ind w:firstLine="420" w:firstLineChars="175"/>
        <w:jc w:val="left"/>
        <w:rPr>
          <w:rFonts w:ascii="宋体" w:cs="宋体"/>
          <w:sz w:val="24"/>
          <w:szCs w:val="24"/>
        </w:rPr>
      </w:pPr>
      <w:r>
        <w:rPr>
          <w:rFonts w:ascii="宋体" w:hAnsi="宋体" w:cs="宋体"/>
          <w:sz w:val="24"/>
          <w:szCs w:val="24"/>
        </w:rPr>
        <w:t>2.1.1</w:t>
      </w:r>
      <w:r>
        <w:rPr>
          <w:rFonts w:hint="eastAsia" w:ascii="宋体" w:hAnsi="宋体" w:cs="宋体"/>
          <w:sz w:val="24"/>
          <w:szCs w:val="24"/>
        </w:rPr>
        <w:t>遵纪守法，客观、公正、认真负责地履行职责，审查响应文件是否符合采购文件的要求，并做出评价；</w:t>
      </w:r>
    </w:p>
    <w:p>
      <w:pPr>
        <w:spacing w:line="360" w:lineRule="auto"/>
        <w:ind w:left="420"/>
        <w:jc w:val="left"/>
        <w:rPr>
          <w:rFonts w:ascii="宋体" w:cs="宋体"/>
          <w:sz w:val="24"/>
          <w:szCs w:val="24"/>
        </w:rPr>
      </w:pPr>
      <w:r>
        <w:rPr>
          <w:rFonts w:ascii="宋体" w:hAnsi="宋体" w:cs="宋体"/>
          <w:sz w:val="24"/>
          <w:szCs w:val="24"/>
        </w:rPr>
        <w:t>2.1.2</w:t>
      </w:r>
      <w:r>
        <w:rPr>
          <w:rFonts w:hint="eastAsia" w:ascii="宋体" w:hAnsi="宋体" w:cs="宋体"/>
          <w:sz w:val="24"/>
          <w:szCs w:val="24"/>
        </w:rPr>
        <w:t>要求供应商对响应文件有关事项作出解释或澄清；</w:t>
      </w:r>
    </w:p>
    <w:p>
      <w:pPr>
        <w:spacing w:line="360" w:lineRule="auto"/>
        <w:ind w:firstLine="420" w:firstLineChars="175"/>
        <w:jc w:val="left"/>
        <w:rPr>
          <w:rFonts w:ascii="宋体" w:cs="宋体"/>
          <w:sz w:val="24"/>
          <w:szCs w:val="24"/>
        </w:rPr>
      </w:pPr>
      <w:r>
        <w:rPr>
          <w:rFonts w:ascii="宋体" w:hAnsi="宋体" w:cs="宋体"/>
          <w:sz w:val="24"/>
          <w:szCs w:val="24"/>
        </w:rPr>
        <w:t>2.1.3</w:t>
      </w:r>
      <w:r>
        <w:rPr>
          <w:rFonts w:hint="eastAsia" w:ascii="宋体" w:hAnsi="宋体" w:cs="宋体"/>
          <w:sz w:val="24"/>
          <w:szCs w:val="24"/>
        </w:rPr>
        <w:t>按照采购文件的要求进行协商；</w:t>
      </w:r>
    </w:p>
    <w:p>
      <w:pPr>
        <w:spacing w:line="360" w:lineRule="auto"/>
        <w:ind w:left="420"/>
        <w:jc w:val="left"/>
        <w:rPr>
          <w:rFonts w:ascii="宋体" w:cs="宋体"/>
          <w:sz w:val="24"/>
          <w:szCs w:val="24"/>
        </w:rPr>
      </w:pPr>
      <w:r>
        <w:rPr>
          <w:rFonts w:ascii="宋体" w:hAnsi="宋体" w:cs="宋体"/>
          <w:sz w:val="24"/>
          <w:szCs w:val="24"/>
        </w:rPr>
        <w:t>2.1.4</w:t>
      </w:r>
      <w:r>
        <w:rPr>
          <w:rFonts w:hint="eastAsia" w:ascii="宋体" w:hAnsi="宋体" w:cs="宋体"/>
          <w:sz w:val="24"/>
          <w:szCs w:val="24"/>
        </w:rPr>
        <w:t>对协商过程和结果以及供应商的商业秘密保密；</w:t>
      </w:r>
    </w:p>
    <w:p>
      <w:pPr>
        <w:spacing w:line="360" w:lineRule="auto"/>
        <w:ind w:left="420"/>
        <w:jc w:val="left"/>
        <w:rPr>
          <w:rFonts w:ascii="宋体" w:cs="宋体"/>
          <w:sz w:val="24"/>
          <w:szCs w:val="24"/>
        </w:rPr>
      </w:pPr>
      <w:r>
        <w:rPr>
          <w:rFonts w:ascii="宋体" w:hAnsi="宋体" w:cs="宋体"/>
          <w:sz w:val="24"/>
          <w:szCs w:val="24"/>
        </w:rPr>
        <w:t>2.1.5</w:t>
      </w:r>
      <w:r>
        <w:rPr>
          <w:rFonts w:hint="eastAsia" w:ascii="宋体" w:hAnsi="宋体" w:cs="宋体"/>
          <w:sz w:val="24"/>
          <w:szCs w:val="24"/>
        </w:rPr>
        <w:t>参与协商情况记录的起草；</w:t>
      </w:r>
    </w:p>
    <w:p>
      <w:pPr>
        <w:spacing w:line="360" w:lineRule="auto"/>
        <w:ind w:left="420"/>
        <w:jc w:val="left"/>
        <w:rPr>
          <w:rFonts w:ascii="宋体" w:cs="宋体"/>
          <w:sz w:val="24"/>
          <w:szCs w:val="24"/>
        </w:rPr>
      </w:pPr>
      <w:r>
        <w:rPr>
          <w:rFonts w:ascii="宋体" w:hAnsi="宋体" w:cs="宋体"/>
          <w:sz w:val="24"/>
          <w:szCs w:val="24"/>
        </w:rPr>
        <w:t>2.1.6</w:t>
      </w:r>
      <w:r>
        <w:rPr>
          <w:rFonts w:hint="eastAsia" w:ascii="宋体" w:hAnsi="宋体" w:cs="宋体"/>
          <w:sz w:val="24"/>
          <w:szCs w:val="24"/>
        </w:rPr>
        <w:t>配合采购人、代理机构答复供应商提出的质疑；</w:t>
      </w:r>
    </w:p>
    <w:p>
      <w:pPr>
        <w:spacing w:line="360" w:lineRule="auto"/>
        <w:ind w:left="420"/>
        <w:jc w:val="left"/>
        <w:rPr>
          <w:rFonts w:ascii="宋体" w:cs="宋体"/>
          <w:kern w:val="0"/>
          <w:sz w:val="24"/>
          <w:szCs w:val="24"/>
        </w:rPr>
      </w:pPr>
      <w:r>
        <w:rPr>
          <w:rFonts w:ascii="宋体" w:hAnsi="宋体" w:cs="宋体"/>
          <w:sz w:val="24"/>
          <w:szCs w:val="24"/>
        </w:rPr>
        <w:t>2.1.7</w:t>
      </w:r>
      <w:r>
        <w:rPr>
          <w:rFonts w:hint="eastAsia" w:ascii="宋体" w:hAnsi="宋体" w:cs="宋体"/>
          <w:sz w:val="24"/>
          <w:szCs w:val="24"/>
        </w:rPr>
        <w:t>配合财政部门处理投诉工作；</w:t>
      </w:r>
    </w:p>
    <w:p>
      <w:pPr>
        <w:pStyle w:val="5"/>
        <w:numPr>
          <w:ilvl w:val="0"/>
          <w:numId w:val="16"/>
        </w:numPr>
        <w:spacing w:line="500" w:lineRule="exact"/>
        <w:ind w:firstLine="643" w:firstLineChars="200"/>
        <w:rPr>
          <w:rFonts w:ascii="宋体" w:cs="宋体"/>
          <w:szCs w:val="28"/>
        </w:rPr>
      </w:pPr>
      <w:bookmarkStart w:id="61" w:name="_Toc386129876"/>
      <w:bookmarkStart w:id="62" w:name="_Toc27940"/>
      <w:bookmarkStart w:id="63" w:name="_Toc385958808"/>
      <w:bookmarkStart w:id="64" w:name="_Toc28085"/>
      <w:r>
        <w:rPr>
          <w:rFonts w:hint="eastAsia" w:ascii="宋体" w:hAnsi="宋体" w:cs="宋体"/>
          <w:szCs w:val="28"/>
        </w:rPr>
        <w:t>响应文件初审</w:t>
      </w:r>
      <w:bookmarkEnd w:id="61"/>
      <w:bookmarkEnd w:id="62"/>
      <w:bookmarkEnd w:id="63"/>
      <w:bookmarkEnd w:id="64"/>
    </w:p>
    <w:p>
      <w:pPr>
        <w:overflowPunct w:val="0"/>
        <w:adjustRightInd w:val="0"/>
        <w:snapToGrid w:val="0"/>
        <w:spacing w:line="500" w:lineRule="exact"/>
        <w:ind w:left="420"/>
        <w:rPr>
          <w:rFonts w:ascii="宋体" w:cs="宋体"/>
          <w:kern w:val="0"/>
          <w:sz w:val="24"/>
          <w:szCs w:val="24"/>
        </w:rPr>
      </w:pPr>
      <w:r>
        <w:rPr>
          <w:rFonts w:ascii="宋体" w:hAnsi="宋体" w:cs="宋体"/>
          <w:kern w:val="0"/>
          <w:sz w:val="24"/>
          <w:szCs w:val="24"/>
        </w:rPr>
        <w:t xml:space="preserve"> 3.1 </w:t>
      </w:r>
      <w:r>
        <w:rPr>
          <w:rFonts w:hint="eastAsia" w:ascii="宋体" w:hAnsi="宋体" w:cs="宋体"/>
          <w:kern w:val="0"/>
          <w:sz w:val="24"/>
          <w:szCs w:val="24"/>
        </w:rPr>
        <w:t>供应商的资格性审查</w:t>
      </w:r>
    </w:p>
    <w:p>
      <w:pPr>
        <w:overflowPunct w:val="0"/>
        <w:adjustRightInd w:val="0"/>
        <w:snapToGrid w:val="0"/>
        <w:spacing w:line="500" w:lineRule="exact"/>
        <w:ind w:firstLine="480" w:firstLineChars="200"/>
        <w:rPr>
          <w:rFonts w:ascii="宋体" w:cs="宋体"/>
          <w:color w:val="000000"/>
          <w:kern w:val="0"/>
          <w:sz w:val="24"/>
          <w:szCs w:val="24"/>
        </w:rPr>
      </w:pPr>
      <w:r>
        <w:rPr>
          <w:rFonts w:hint="eastAsia" w:ascii="宋体" w:hAnsi="宋体" w:cs="宋体"/>
          <w:kern w:val="0"/>
          <w:sz w:val="24"/>
          <w:szCs w:val="24"/>
        </w:rPr>
        <w:t>依据法律法规和采购文件的规定</w:t>
      </w:r>
      <w:r>
        <w:rPr>
          <w:rFonts w:hint="eastAsia" w:ascii="宋体" w:hAnsi="宋体" w:cs="宋体"/>
          <w:color w:val="000000"/>
          <w:kern w:val="0"/>
          <w:sz w:val="24"/>
          <w:szCs w:val="24"/>
        </w:rPr>
        <w:t>，由</w:t>
      </w:r>
      <w:r>
        <w:rPr>
          <w:rFonts w:hint="eastAsia" w:ascii="宋体" w:hAnsi="宋体" w:cs="宋体"/>
          <w:color w:val="000000"/>
          <w:kern w:val="0"/>
          <w:sz w:val="24"/>
          <w:szCs w:val="24"/>
          <w:lang w:eastAsia="zh-CN"/>
        </w:rPr>
        <w:t>采购人或采购代理机构</w:t>
      </w:r>
      <w:r>
        <w:rPr>
          <w:rFonts w:hint="eastAsia" w:ascii="宋体" w:hAnsi="宋体" w:cs="宋体"/>
          <w:color w:val="000000"/>
          <w:kern w:val="0"/>
          <w:sz w:val="24"/>
          <w:szCs w:val="24"/>
        </w:rPr>
        <w:t>对供应商的资格证明文件进行审查，以确保供应商是否具备相应资格。</w:t>
      </w:r>
    </w:p>
    <w:p>
      <w:pPr>
        <w:overflowPunct w:val="0"/>
        <w:adjustRightInd w:val="0"/>
        <w:snapToGrid w:val="0"/>
        <w:spacing w:line="500" w:lineRule="exact"/>
        <w:ind w:left="420"/>
        <w:rPr>
          <w:rFonts w:ascii="宋体" w:cs="宋体"/>
          <w:color w:val="000000"/>
          <w:kern w:val="0"/>
          <w:sz w:val="24"/>
          <w:szCs w:val="24"/>
        </w:rPr>
      </w:pPr>
      <w:r>
        <w:rPr>
          <w:rFonts w:ascii="宋体" w:hAnsi="宋体" w:cs="宋体"/>
          <w:color w:val="000000"/>
          <w:kern w:val="0"/>
          <w:sz w:val="24"/>
          <w:szCs w:val="24"/>
        </w:rPr>
        <w:t xml:space="preserve"> 3.2 </w:t>
      </w:r>
      <w:r>
        <w:rPr>
          <w:rFonts w:hint="eastAsia" w:ascii="宋体" w:hAnsi="宋体" w:cs="宋体"/>
          <w:color w:val="000000"/>
          <w:kern w:val="0"/>
          <w:sz w:val="24"/>
          <w:szCs w:val="24"/>
        </w:rPr>
        <w:t>响应文件符合性审查</w:t>
      </w:r>
    </w:p>
    <w:p>
      <w:pPr>
        <w:tabs>
          <w:tab w:val="left" w:pos="0"/>
        </w:tabs>
        <w:spacing w:line="500" w:lineRule="exact"/>
        <w:ind w:firstLine="420" w:firstLineChars="175"/>
        <w:jc w:val="left"/>
        <w:rPr>
          <w:rFonts w:ascii="宋体" w:hAnsi="宋体" w:cs="宋体"/>
          <w:kern w:val="0"/>
          <w:sz w:val="24"/>
          <w:szCs w:val="24"/>
        </w:rPr>
      </w:pPr>
      <w:r>
        <w:rPr>
          <w:rFonts w:hint="eastAsia" w:ascii="宋体" w:hAnsi="宋体" w:cs="宋体"/>
          <w:kern w:val="0"/>
          <w:sz w:val="24"/>
          <w:szCs w:val="24"/>
          <w:lang w:eastAsia="zh-CN"/>
        </w:rPr>
        <w:t>协商</w:t>
      </w:r>
      <w:r>
        <w:rPr>
          <w:rFonts w:hint="eastAsia" w:ascii="宋体" w:hAnsi="宋体" w:cs="宋体"/>
          <w:kern w:val="0"/>
          <w:sz w:val="24"/>
          <w:szCs w:val="24"/>
        </w:rPr>
        <w:t>小组应当对符合资格的供应商的响应文件进行符合性审查，以确定其是否满足采购文件的实质性要求。符合性审查内容详见供应商须知前附表。</w:t>
      </w:r>
    </w:p>
    <w:p>
      <w:pPr>
        <w:overflowPunct w:val="0"/>
        <w:adjustRightInd w:val="0"/>
        <w:snapToGrid w:val="0"/>
        <w:spacing w:line="500" w:lineRule="exact"/>
        <w:ind w:firstLine="480" w:firstLineChars="200"/>
        <w:rPr>
          <w:rFonts w:ascii="宋体" w:cs="宋体"/>
          <w:kern w:val="0"/>
          <w:sz w:val="24"/>
          <w:szCs w:val="24"/>
        </w:rPr>
      </w:pPr>
      <w:r>
        <w:rPr>
          <w:rFonts w:hint="eastAsia" w:ascii="宋体" w:hAnsi="宋体" w:cs="宋体"/>
          <w:sz w:val="24"/>
          <w:szCs w:val="24"/>
        </w:rPr>
        <w:t>3.3</w:t>
      </w:r>
      <w:r>
        <w:rPr>
          <w:rFonts w:hint="eastAsia" w:hAnsi="宋体"/>
          <w:sz w:val="24"/>
          <w:szCs w:val="24"/>
        </w:rPr>
        <w:t>对通过审查的，被认为其响应文件完整、合格，有效，可进入下阶段的协商。</w:t>
      </w:r>
      <w:r>
        <w:rPr>
          <w:rFonts w:hint="eastAsia" w:ascii="宋体" w:hAnsi="宋体" w:cs="宋体"/>
          <w:sz w:val="24"/>
          <w:szCs w:val="24"/>
        </w:rPr>
        <w:t xml:space="preserve"> </w:t>
      </w:r>
    </w:p>
    <w:p>
      <w:pPr>
        <w:pStyle w:val="5"/>
        <w:numPr>
          <w:ilvl w:val="0"/>
          <w:numId w:val="16"/>
        </w:numPr>
        <w:spacing w:line="500" w:lineRule="exact"/>
        <w:ind w:firstLine="643" w:firstLineChars="200"/>
        <w:rPr>
          <w:rFonts w:ascii="宋体" w:cs="宋体"/>
          <w:szCs w:val="28"/>
        </w:rPr>
      </w:pPr>
      <w:bookmarkStart w:id="65" w:name="_Toc17705"/>
      <w:r>
        <w:rPr>
          <w:rFonts w:hint="eastAsia" w:ascii="宋体" w:hAnsi="宋体" w:cs="宋体"/>
          <w:szCs w:val="28"/>
        </w:rPr>
        <w:t>响应文件澄清</w:t>
      </w:r>
      <w:bookmarkEnd w:id="65"/>
    </w:p>
    <w:p>
      <w:pPr>
        <w:overflowPunct w:val="0"/>
        <w:adjustRightInd w:val="0"/>
        <w:snapToGrid w:val="0"/>
        <w:spacing w:line="500" w:lineRule="exact"/>
        <w:ind w:firstLine="480" w:firstLineChars="200"/>
        <w:rPr>
          <w:rFonts w:ascii="宋体" w:cs="宋体"/>
          <w:sz w:val="24"/>
          <w:szCs w:val="24"/>
        </w:rPr>
      </w:pPr>
      <w:r>
        <w:rPr>
          <w:rFonts w:ascii="宋体" w:hAnsi="宋体" w:cs="宋体"/>
          <w:sz w:val="24"/>
          <w:szCs w:val="24"/>
        </w:rPr>
        <w:t xml:space="preserve">4.1 </w:t>
      </w:r>
      <w:r>
        <w:rPr>
          <w:rFonts w:hint="eastAsia" w:ascii="宋体" w:hAnsi="宋体" w:cs="宋体"/>
          <w:sz w:val="24"/>
          <w:szCs w:val="24"/>
        </w:rPr>
        <w:t>在协商期间</w:t>
      </w:r>
      <w:r>
        <w:rPr>
          <w:rFonts w:ascii="宋体" w:cs="宋体"/>
          <w:sz w:val="24"/>
          <w:szCs w:val="24"/>
        </w:rPr>
        <w:t>,</w:t>
      </w:r>
      <w:r>
        <w:rPr>
          <w:rFonts w:hint="eastAsia" w:ascii="宋体" w:hAnsi="宋体" w:cs="宋体"/>
          <w:sz w:val="24"/>
          <w:szCs w:val="24"/>
        </w:rPr>
        <w:t>采购代理机构可根据</w:t>
      </w:r>
      <w:r>
        <w:rPr>
          <w:rFonts w:hint="eastAsia" w:ascii="宋体" w:hAnsi="宋体" w:cs="宋体"/>
          <w:sz w:val="24"/>
          <w:szCs w:val="24"/>
          <w:lang w:eastAsia="zh-CN"/>
        </w:rPr>
        <w:t>协商小组</w:t>
      </w:r>
      <w:r>
        <w:rPr>
          <w:rFonts w:hint="eastAsia" w:ascii="宋体" w:hAnsi="宋体" w:cs="宋体"/>
          <w:sz w:val="24"/>
          <w:szCs w:val="24"/>
        </w:rPr>
        <w:t>对其响应文件有疑义不清楚的内容，要求供应商对其响应文件进行澄清。</w:t>
      </w:r>
    </w:p>
    <w:p>
      <w:pPr>
        <w:spacing w:line="500" w:lineRule="exact"/>
        <w:ind w:firstLine="480" w:firstLineChars="200"/>
        <w:rPr>
          <w:rFonts w:ascii="宋体" w:cs="宋体"/>
          <w:kern w:val="0"/>
          <w:sz w:val="24"/>
          <w:szCs w:val="24"/>
        </w:rPr>
      </w:pPr>
      <w:r>
        <w:rPr>
          <w:rFonts w:ascii="宋体" w:hAnsi="宋体" w:cs="宋体"/>
          <w:kern w:val="0"/>
          <w:sz w:val="24"/>
          <w:szCs w:val="24"/>
        </w:rPr>
        <w:t xml:space="preserve">4.2 </w:t>
      </w:r>
      <w:r>
        <w:rPr>
          <w:rFonts w:hint="eastAsia" w:ascii="宋体" w:hAnsi="宋体" w:cs="宋体"/>
          <w:kern w:val="0"/>
          <w:sz w:val="24"/>
          <w:szCs w:val="24"/>
        </w:rPr>
        <w:t>供应商必须按照</w:t>
      </w:r>
      <w:r>
        <w:rPr>
          <w:rFonts w:hint="eastAsia" w:ascii="宋体" w:hAnsi="宋体" w:cs="宋体"/>
          <w:kern w:val="0"/>
          <w:sz w:val="24"/>
          <w:szCs w:val="24"/>
          <w:lang w:eastAsia="zh-CN"/>
        </w:rPr>
        <w:t>协商小组</w:t>
      </w:r>
      <w:r>
        <w:rPr>
          <w:rFonts w:hint="eastAsia" w:ascii="宋体" w:hAnsi="宋体" w:cs="宋体"/>
          <w:kern w:val="0"/>
          <w:sz w:val="24"/>
          <w:szCs w:val="24"/>
        </w:rPr>
        <w:t>通知的内容和时间做出书面答复，该答复经法定代表人或供应商代表的签字认可，将作为响应文件内容的一部分。供应商拒不按照要求对响应文件进行澄清、说明或者补正的，供应商将自行承担无效响应的风险。</w:t>
      </w:r>
      <w:r>
        <w:rPr>
          <w:rFonts w:ascii="宋体" w:hAnsi="宋体" w:cs="宋体"/>
          <w:kern w:val="0"/>
          <w:sz w:val="24"/>
          <w:szCs w:val="24"/>
        </w:rPr>
        <w:t xml:space="preserve"> </w:t>
      </w:r>
    </w:p>
    <w:p>
      <w:pPr>
        <w:pStyle w:val="5"/>
        <w:numPr>
          <w:ilvl w:val="0"/>
          <w:numId w:val="16"/>
        </w:numPr>
        <w:spacing w:line="500" w:lineRule="exact"/>
        <w:ind w:firstLine="643" w:firstLineChars="200"/>
        <w:rPr>
          <w:rFonts w:ascii="宋体" w:cs="宋体"/>
          <w:szCs w:val="28"/>
        </w:rPr>
      </w:pPr>
      <w:r>
        <w:rPr>
          <w:rFonts w:hint="eastAsia" w:ascii="宋体" w:cs="宋体"/>
          <w:szCs w:val="28"/>
        </w:rPr>
        <w:t>协商</w:t>
      </w:r>
    </w:p>
    <w:p>
      <w:pPr>
        <w:spacing w:line="360" w:lineRule="auto"/>
        <w:ind w:firstLine="480" w:firstLineChars="200"/>
        <w:rPr>
          <w:rFonts w:ascii="宋体" w:hAnsi="宋体" w:cs="宋体"/>
          <w:sz w:val="24"/>
          <w:szCs w:val="24"/>
        </w:rPr>
      </w:pPr>
      <w:r>
        <w:rPr>
          <w:rFonts w:hint="eastAsia" w:ascii="宋体" w:hAnsi="宋体" w:cs="宋体"/>
          <w:sz w:val="24"/>
          <w:szCs w:val="24"/>
          <w:lang w:eastAsia="zh-CN"/>
        </w:rPr>
        <w:t>协商小组</w:t>
      </w:r>
      <w:r>
        <w:rPr>
          <w:rFonts w:hint="eastAsia" w:ascii="宋体" w:hAnsi="宋体" w:cs="宋体"/>
          <w:sz w:val="24"/>
          <w:szCs w:val="24"/>
        </w:rPr>
        <w:t>应严格按照采购文件的要求和条件进行；具体协商原则和成交条件详见采购文件第四部分“评审办法”。</w:t>
      </w:r>
    </w:p>
    <w:p>
      <w:pPr>
        <w:pStyle w:val="5"/>
        <w:numPr>
          <w:ilvl w:val="0"/>
          <w:numId w:val="16"/>
        </w:numPr>
        <w:spacing w:line="500" w:lineRule="exact"/>
        <w:ind w:firstLine="643" w:firstLineChars="200"/>
        <w:rPr>
          <w:rFonts w:ascii="宋体" w:cs="宋体"/>
          <w:szCs w:val="28"/>
        </w:rPr>
      </w:pPr>
      <w:r>
        <w:rPr>
          <w:rFonts w:hint="eastAsia" w:ascii="宋体" w:cs="宋体"/>
          <w:szCs w:val="28"/>
        </w:rPr>
        <w:t>确认协商记录</w:t>
      </w:r>
    </w:p>
    <w:p>
      <w:pPr>
        <w:spacing w:line="500" w:lineRule="exact"/>
        <w:ind w:firstLine="480" w:firstLineChars="200"/>
        <w:jc w:val="left"/>
        <w:rPr>
          <w:rFonts w:ascii="宋体" w:cs="宋体"/>
          <w:sz w:val="24"/>
          <w:szCs w:val="24"/>
        </w:rPr>
      </w:pPr>
      <w:r>
        <w:rPr>
          <w:rFonts w:ascii="宋体" w:hAnsi="宋体" w:cs="宋体"/>
          <w:sz w:val="24"/>
          <w:szCs w:val="24"/>
        </w:rPr>
        <w:t>6.1</w:t>
      </w:r>
      <w:r>
        <w:rPr>
          <w:rFonts w:hint="eastAsia" w:ascii="宋体" w:hAnsi="宋体" w:cs="宋体"/>
          <w:sz w:val="24"/>
          <w:szCs w:val="24"/>
        </w:rPr>
        <w:t>代理机构在协商结束后</w:t>
      </w:r>
      <w:r>
        <w:rPr>
          <w:rFonts w:ascii="宋体" w:hAnsi="宋体" w:cs="宋体"/>
          <w:sz w:val="24"/>
          <w:szCs w:val="24"/>
        </w:rPr>
        <w:t>2</w:t>
      </w:r>
      <w:r>
        <w:rPr>
          <w:rFonts w:hint="eastAsia" w:ascii="宋体" w:hAnsi="宋体" w:cs="宋体"/>
          <w:sz w:val="24"/>
          <w:szCs w:val="24"/>
        </w:rPr>
        <w:t>个工作日内将协商情况报告送达采购单位，采购单位在收到协商情况报告后</w:t>
      </w:r>
      <w:r>
        <w:rPr>
          <w:rFonts w:ascii="宋体" w:hAnsi="宋体" w:cs="宋体"/>
          <w:sz w:val="24"/>
          <w:szCs w:val="24"/>
        </w:rPr>
        <w:t>5</w:t>
      </w:r>
      <w:r>
        <w:rPr>
          <w:rFonts w:hint="eastAsia" w:ascii="宋体" w:hAnsi="宋体" w:cs="宋体"/>
          <w:sz w:val="24"/>
          <w:szCs w:val="24"/>
        </w:rPr>
        <w:t>个工作日内，按照协商情况报告确认结果，同时书面复函代理机构；</w:t>
      </w:r>
    </w:p>
    <w:p>
      <w:pPr>
        <w:spacing w:line="500" w:lineRule="exact"/>
        <w:ind w:firstLine="480" w:firstLineChars="200"/>
        <w:jc w:val="left"/>
        <w:rPr>
          <w:rFonts w:ascii="宋体" w:cs="宋体"/>
          <w:sz w:val="24"/>
          <w:szCs w:val="24"/>
        </w:rPr>
      </w:pPr>
      <w:r>
        <w:rPr>
          <w:rFonts w:ascii="宋体" w:hAnsi="宋体" w:cs="宋体"/>
          <w:sz w:val="24"/>
          <w:szCs w:val="24"/>
        </w:rPr>
        <w:t>6.2</w:t>
      </w:r>
      <w:r>
        <w:rPr>
          <w:rFonts w:hint="eastAsia" w:ascii="宋体" w:hAnsi="宋体" w:cs="宋体"/>
          <w:sz w:val="24"/>
          <w:szCs w:val="24"/>
        </w:rPr>
        <w:t>代理机构收到采购单位“成交复函”后</w:t>
      </w:r>
      <w:r>
        <w:rPr>
          <w:rFonts w:ascii="宋体" w:hAnsi="宋体" w:cs="宋体"/>
          <w:sz w:val="24"/>
          <w:szCs w:val="24"/>
        </w:rPr>
        <w:t>2</w:t>
      </w:r>
      <w:r>
        <w:rPr>
          <w:rFonts w:hint="eastAsia" w:ascii="宋体" w:hAnsi="宋体" w:cs="宋体"/>
          <w:sz w:val="24"/>
          <w:szCs w:val="24"/>
        </w:rPr>
        <w:t>个工作日内，在财政部门指定的政府采购信息媒体上发布公告，并向供应商发出“成交通知书”。</w:t>
      </w:r>
    </w:p>
    <w:p>
      <w:pPr>
        <w:widowControl/>
        <w:spacing w:before="159" w:beforeLines="50" w:after="159" w:afterLines="50" w:line="500" w:lineRule="exact"/>
        <w:jc w:val="center"/>
        <w:outlineLvl w:val="1"/>
        <w:rPr>
          <w:rFonts w:ascii="宋体" w:cs="宋体"/>
          <w:b/>
          <w:bCs/>
          <w:kern w:val="0"/>
          <w:sz w:val="32"/>
          <w:szCs w:val="28"/>
        </w:rPr>
      </w:pPr>
      <w:bookmarkStart w:id="66" w:name="_Toc25308"/>
      <w:bookmarkStart w:id="67" w:name="_Toc28861"/>
      <w:bookmarkStart w:id="68" w:name="_Toc18184"/>
      <w:bookmarkStart w:id="69" w:name="_Toc19972"/>
      <w:bookmarkStart w:id="70" w:name="_Toc22056"/>
      <w:r>
        <w:rPr>
          <w:rFonts w:hint="eastAsia" w:ascii="宋体" w:hAnsi="宋体" w:cs="宋体"/>
          <w:b/>
          <w:bCs/>
          <w:kern w:val="0"/>
          <w:sz w:val="32"/>
          <w:szCs w:val="28"/>
        </w:rPr>
        <w:t>六、签订合同</w:t>
      </w:r>
      <w:bookmarkEnd w:id="66"/>
      <w:bookmarkEnd w:id="67"/>
      <w:bookmarkEnd w:id="68"/>
      <w:bookmarkEnd w:id="69"/>
      <w:bookmarkEnd w:id="70"/>
    </w:p>
    <w:p>
      <w:pPr>
        <w:spacing w:line="360" w:lineRule="auto"/>
        <w:ind w:firstLine="420" w:firstLineChars="175"/>
        <w:jc w:val="left"/>
        <w:rPr>
          <w:rFonts w:ascii="宋体" w:cs="宋体"/>
          <w:sz w:val="24"/>
        </w:rPr>
      </w:pPr>
      <w:bookmarkStart w:id="71" w:name="_Toc3298"/>
      <w:r>
        <w:rPr>
          <w:rFonts w:ascii="宋体" w:cs="宋体"/>
          <w:sz w:val="24"/>
        </w:rPr>
        <w:t xml:space="preserve">6.1 </w:t>
      </w:r>
      <w:r>
        <w:rPr>
          <w:rFonts w:hint="eastAsia" w:ascii="宋体" w:cs="宋体"/>
          <w:sz w:val="24"/>
        </w:rPr>
        <w:t>成交后，成交供应商与采购人洽谈合同条款，并签订供货合同，同时送代理机构归档，单一来源采购文件及成交供应商的响应文件均作为合同的组成部分。</w:t>
      </w:r>
    </w:p>
    <w:p>
      <w:pPr>
        <w:spacing w:line="360" w:lineRule="auto"/>
        <w:jc w:val="left"/>
        <w:rPr>
          <w:rFonts w:ascii="宋体" w:cs="宋体"/>
          <w:sz w:val="24"/>
        </w:rPr>
      </w:pPr>
      <w:r>
        <w:rPr>
          <w:rFonts w:ascii="宋体" w:cs="宋体"/>
          <w:sz w:val="24"/>
        </w:rPr>
        <w:t xml:space="preserve">   6.2</w:t>
      </w:r>
      <w:r>
        <w:rPr>
          <w:rFonts w:hint="eastAsia" w:ascii="宋体" w:cs="宋体"/>
          <w:sz w:val="24"/>
        </w:rPr>
        <w:t>根据需要，代理机构应协助采购人监督、协调和处理履约过程中出现的问题。</w:t>
      </w:r>
    </w:p>
    <w:p>
      <w:pPr>
        <w:spacing w:line="360" w:lineRule="auto"/>
        <w:ind w:firstLine="420" w:firstLineChars="175"/>
        <w:jc w:val="left"/>
        <w:rPr>
          <w:rFonts w:ascii="宋体" w:cs="宋体"/>
          <w:sz w:val="24"/>
        </w:rPr>
      </w:pPr>
      <w:r>
        <w:rPr>
          <w:rFonts w:ascii="宋体" w:cs="宋体"/>
          <w:sz w:val="24"/>
        </w:rPr>
        <w:t>6.3</w:t>
      </w:r>
      <w:r>
        <w:rPr>
          <w:rFonts w:hint="eastAsia" w:ascii="宋体" w:cs="宋体"/>
          <w:sz w:val="24"/>
        </w:rPr>
        <w:t>陕西省财政厅政府采购管理处在合同履行期间以及履行期后，可以随时检查项目的执行情况，对采购标准、采购内容进行调查核实，并对发现的问题进行处理。</w:t>
      </w:r>
    </w:p>
    <w:p>
      <w:pPr>
        <w:pStyle w:val="3"/>
        <w:pageBreakBefore/>
        <w:numPr>
          <w:ilvl w:val="0"/>
          <w:numId w:val="18"/>
        </w:numPr>
        <w:spacing w:before="319" w:beforeLines="100" w:after="319" w:afterLines="100" w:line="500" w:lineRule="exact"/>
        <w:rPr>
          <w:rFonts w:ascii="宋体" w:cs="宋体"/>
          <w:color w:val="000000"/>
          <w:sz w:val="36"/>
          <w:szCs w:val="36"/>
        </w:rPr>
      </w:pPr>
      <w:bookmarkStart w:id="72" w:name="_Toc22753"/>
      <w:bookmarkStart w:id="73" w:name="_Toc9303"/>
      <w:bookmarkStart w:id="74" w:name="_Toc10630"/>
      <w:r>
        <w:rPr>
          <w:rFonts w:hint="eastAsia" w:ascii="宋体" w:hAnsi="宋体" w:cs="宋体"/>
          <w:color w:val="000000"/>
          <w:sz w:val="36"/>
          <w:szCs w:val="36"/>
          <w:lang w:eastAsia="zh-CN"/>
        </w:rPr>
        <w:t>分</w:t>
      </w:r>
      <w:r>
        <w:rPr>
          <w:rFonts w:ascii="宋体" w:hAnsi="宋体" w:cs="宋体"/>
          <w:color w:val="000000"/>
          <w:sz w:val="36"/>
          <w:szCs w:val="36"/>
        </w:rPr>
        <w:t xml:space="preserve"> </w:t>
      </w:r>
      <w:bookmarkEnd w:id="71"/>
      <w:r>
        <w:rPr>
          <w:rFonts w:hint="eastAsia" w:ascii="宋体" w:hAnsi="宋体" w:cs="宋体"/>
          <w:color w:val="000000"/>
          <w:sz w:val="36"/>
          <w:szCs w:val="36"/>
        </w:rPr>
        <w:t>评审办法</w:t>
      </w:r>
      <w:bookmarkEnd w:id="72"/>
      <w:bookmarkEnd w:id="73"/>
      <w:bookmarkEnd w:id="74"/>
    </w:p>
    <w:p>
      <w:pPr>
        <w:spacing w:line="360" w:lineRule="auto"/>
        <w:ind w:firstLine="482" w:firstLineChars="200"/>
        <w:rPr>
          <w:b/>
          <w:bCs/>
          <w:sz w:val="24"/>
          <w:szCs w:val="24"/>
        </w:rPr>
      </w:pPr>
      <w:r>
        <w:rPr>
          <w:rFonts w:hint="eastAsia"/>
          <w:b/>
          <w:bCs/>
          <w:sz w:val="24"/>
          <w:szCs w:val="24"/>
        </w:rPr>
        <w:t>1、评定原则：</w:t>
      </w:r>
    </w:p>
    <w:p>
      <w:pPr>
        <w:spacing w:line="360" w:lineRule="auto"/>
        <w:ind w:firstLine="480"/>
        <w:rPr>
          <w:rFonts w:ascii="宋体" w:hAnsi="宋体"/>
          <w:sz w:val="24"/>
          <w:szCs w:val="24"/>
        </w:rPr>
      </w:pPr>
      <w:r>
        <w:rPr>
          <w:rFonts w:hint="eastAsia"/>
          <w:sz w:val="24"/>
          <w:szCs w:val="24"/>
        </w:rPr>
        <w:t>1.</w:t>
      </w:r>
      <w:r>
        <w:rPr>
          <w:rFonts w:ascii="宋体" w:hAnsi="宋体"/>
          <w:sz w:val="24"/>
          <w:szCs w:val="24"/>
        </w:rPr>
        <w:t>采取单一来源方式采购的，</w:t>
      </w:r>
      <w:r>
        <w:rPr>
          <w:rFonts w:hint="eastAsia" w:ascii="宋体" w:hAnsi="宋体"/>
          <w:sz w:val="24"/>
          <w:szCs w:val="24"/>
        </w:rPr>
        <w:t>采购人与供应商应当</w:t>
      </w:r>
      <w:r>
        <w:rPr>
          <w:rFonts w:ascii="宋体" w:hAnsi="宋体"/>
          <w:sz w:val="24"/>
          <w:szCs w:val="24"/>
        </w:rPr>
        <w:t>在保证采购项目质量和双方商定合理价格的基础上进行采购。</w:t>
      </w:r>
    </w:p>
    <w:p>
      <w:pPr>
        <w:spacing w:line="360" w:lineRule="auto"/>
        <w:ind w:firstLine="480"/>
        <w:rPr>
          <w:sz w:val="24"/>
          <w:szCs w:val="24"/>
        </w:rPr>
      </w:pPr>
      <w:r>
        <w:rPr>
          <w:rFonts w:hint="eastAsia"/>
          <w:b/>
          <w:bCs/>
          <w:sz w:val="24"/>
          <w:szCs w:val="24"/>
        </w:rPr>
        <w:t>2、谈判方式及程序：</w:t>
      </w:r>
    </w:p>
    <w:p>
      <w:pPr>
        <w:spacing w:line="360" w:lineRule="auto"/>
        <w:rPr>
          <w:sz w:val="24"/>
          <w:szCs w:val="24"/>
        </w:rPr>
      </w:pPr>
      <w:r>
        <w:rPr>
          <w:rFonts w:hint="eastAsia"/>
          <w:sz w:val="24"/>
          <w:szCs w:val="24"/>
        </w:rPr>
        <w:t xml:space="preserve">    2.1.初审和初评：由</w:t>
      </w:r>
      <w:r>
        <w:rPr>
          <w:rFonts w:hint="eastAsia"/>
          <w:sz w:val="24"/>
          <w:szCs w:val="24"/>
          <w:lang w:eastAsia="zh-CN"/>
        </w:rPr>
        <w:t>协商小组</w:t>
      </w:r>
      <w:r>
        <w:rPr>
          <w:rFonts w:hint="eastAsia"/>
          <w:sz w:val="24"/>
          <w:szCs w:val="24"/>
        </w:rPr>
        <w:t>对参谈供应商提供的文件资料进行初审和初评。</w:t>
      </w:r>
    </w:p>
    <w:p>
      <w:pPr>
        <w:spacing w:line="360" w:lineRule="auto"/>
        <w:rPr>
          <w:sz w:val="24"/>
          <w:szCs w:val="24"/>
        </w:rPr>
      </w:pPr>
      <w:r>
        <w:rPr>
          <w:rFonts w:hint="eastAsia"/>
          <w:sz w:val="24"/>
          <w:szCs w:val="24"/>
        </w:rPr>
        <w:t xml:space="preserve">    2.2.第一轮谈判：对参谈供应商再次进行评审、质疑和澄清。在此阶段，</w:t>
      </w:r>
      <w:r>
        <w:rPr>
          <w:rFonts w:hint="eastAsia"/>
          <w:sz w:val="24"/>
          <w:szCs w:val="24"/>
          <w:lang w:eastAsia="zh-CN"/>
        </w:rPr>
        <w:t>协商小组</w:t>
      </w:r>
      <w:r>
        <w:rPr>
          <w:rFonts w:hint="eastAsia"/>
          <w:sz w:val="24"/>
          <w:szCs w:val="24"/>
        </w:rPr>
        <w:t>依据参谈供应商递交的文件资料进行服务和商务谈判，根据评审情况要求参谈供应商进行重新承诺服务和第二次报价，以满足采购人最大需求。</w:t>
      </w:r>
    </w:p>
    <w:p>
      <w:pPr>
        <w:spacing w:line="360" w:lineRule="auto"/>
        <w:rPr>
          <w:sz w:val="24"/>
          <w:szCs w:val="24"/>
        </w:rPr>
      </w:pPr>
      <w:r>
        <w:rPr>
          <w:rFonts w:hint="eastAsia"/>
          <w:sz w:val="24"/>
          <w:szCs w:val="24"/>
        </w:rPr>
        <w:t xml:space="preserve">    2.3.第二轮谈判：对第一轮谈判结果不满意，</w:t>
      </w:r>
      <w:r>
        <w:rPr>
          <w:rFonts w:hint="eastAsia"/>
          <w:sz w:val="24"/>
          <w:szCs w:val="24"/>
          <w:lang w:eastAsia="zh-CN"/>
        </w:rPr>
        <w:t>协商小组</w:t>
      </w:r>
      <w:r>
        <w:rPr>
          <w:rFonts w:hint="eastAsia"/>
          <w:sz w:val="24"/>
          <w:szCs w:val="24"/>
        </w:rPr>
        <w:t>可以再次要求参谈供应商进行第二轮谈判，谈判内容及要求跟第一轮谈判一样。</w:t>
      </w:r>
    </w:p>
    <w:p>
      <w:pPr>
        <w:spacing w:line="360" w:lineRule="auto"/>
        <w:rPr>
          <w:sz w:val="24"/>
          <w:szCs w:val="24"/>
        </w:rPr>
      </w:pPr>
      <w:r>
        <w:rPr>
          <w:rFonts w:hint="eastAsia"/>
          <w:sz w:val="24"/>
          <w:szCs w:val="24"/>
        </w:rPr>
        <w:t xml:space="preserve">    2. 4.谈判轮次最多不得超过三轮。</w:t>
      </w:r>
    </w:p>
    <w:p>
      <w:pPr>
        <w:spacing w:line="360" w:lineRule="auto"/>
        <w:rPr>
          <w:sz w:val="24"/>
          <w:szCs w:val="24"/>
        </w:rPr>
      </w:pPr>
      <w:r>
        <w:rPr>
          <w:rFonts w:hint="eastAsia"/>
          <w:sz w:val="24"/>
          <w:szCs w:val="24"/>
        </w:rPr>
        <w:t xml:space="preserve">    2.5.最终报价：谈判结束前，</w:t>
      </w:r>
      <w:r>
        <w:rPr>
          <w:rFonts w:hint="eastAsia"/>
          <w:sz w:val="24"/>
          <w:szCs w:val="24"/>
          <w:lang w:eastAsia="zh-CN"/>
        </w:rPr>
        <w:t>协商小组</w:t>
      </w:r>
      <w:r>
        <w:rPr>
          <w:rFonts w:hint="eastAsia"/>
          <w:sz w:val="24"/>
          <w:szCs w:val="24"/>
        </w:rPr>
        <w:t>需对参谈供应商要求一次最后的报价。</w:t>
      </w:r>
    </w:p>
    <w:p>
      <w:pPr>
        <w:spacing w:line="360" w:lineRule="auto"/>
        <w:rPr>
          <w:sz w:val="24"/>
          <w:szCs w:val="24"/>
        </w:rPr>
      </w:pPr>
      <w:r>
        <w:rPr>
          <w:rFonts w:hint="eastAsia"/>
          <w:sz w:val="24"/>
          <w:szCs w:val="24"/>
        </w:rPr>
        <w:t xml:space="preserve">    2. 6.如果</w:t>
      </w:r>
      <w:r>
        <w:rPr>
          <w:rFonts w:hint="eastAsia"/>
          <w:sz w:val="24"/>
          <w:szCs w:val="24"/>
          <w:lang w:eastAsia="zh-CN"/>
        </w:rPr>
        <w:t>协商小组</w:t>
      </w:r>
      <w:r>
        <w:rPr>
          <w:rFonts w:hint="eastAsia"/>
          <w:sz w:val="24"/>
          <w:szCs w:val="24"/>
        </w:rPr>
        <w:t>对最终结果还是不满意的，</w:t>
      </w:r>
      <w:r>
        <w:rPr>
          <w:rFonts w:hint="eastAsia"/>
          <w:sz w:val="24"/>
          <w:szCs w:val="24"/>
          <w:lang w:eastAsia="zh-CN"/>
        </w:rPr>
        <w:t>协商小组</w:t>
      </w:r>
      <w:r>
        <w:rPr>
          <w:rFonts w:hint="eastAsia"/>
          <w:sz w:val="24"/>
          <w:szCs w:val="24"/>
        </w:rPr>
        <w:t>有权决定拒绝谈判。</w:t>
      </w:r>
    </w:p>
    <w:p>
      <w:pPr>
        <w:spacing w:line="360" w:lineRule="auto"/>
        <w:rPr>
          <w:sz w:val="24"/>
          <w:szCs w:val="24"/>
        </w:rPr>
      </w:pPr>
      <w:r>
        <w:rPr>
          <w:rFonts w:hint="eastAsia"/>
          <w:sz w:val="24"/>
          <w:szCs w:val="24"/>
        </w:rPr>
        <w:t xml:space="preserve">    2.7.谈判时，供应商应派代表参加谈判。参谈供应商人员必须在由采购代理机构指定的地点，并及时解释和澄清参谈文件内容及重新承诺书等。</w:t>
      </w:r>
    </w:p>
    <w:p>
      <w:pPr>
        <w:spacing w:line="360" w:lineRule="auto"/>
        <w:rPr>
          <w:sz w:val="24"/>
          <w:szCs w:val="24"/>
        </w:rPr>
      </w:pPr>
      <w:r>
        <w:rPr>
          <w:rFonts w:hint="eastAsia"/>
          <w:b/>
          <w:bCs/>
          <w:sz w:val="24"/>
          <w:szCs w:val="24"/>
          <w:lang w:val="en-US" w:eastAsia="zh-CN"/>
        </w:rPr>
        <w:t xml:space="preserve">    </w:t>
      </w:r>
      <w:r>
        <w:rPr>
          <w:rFonts w:hint="eastAsia"/>
          <w:b/>
          <w:bCs/>
          <w:sz w:val="24"/>
          <w:szCs w:val="24"/>
        </w:rPr>
        <w:t>3、成交原则</w:t>
      </w:r>
      <w:r>
        <w:rPr>
          <w:rFonts w:hint="eastAsia"/>
          <w:sz w:val="24"/>
          <w:szCs w:val="24"/>
        </w:rPr>
        <w:t>：采取单一来源方式采购的，采购人与供应商应当在保证采购项目质量和双方商定合理价格的基础上进行采购。</w:t>
      </w:r>
    </w:p>
    <w:p>
      <w:pPr>
        <w:spacing w:line="360" w:lineRule="auto"/>
      </w:pPr>
    </w:p>
    <w:p>
      <w:pPr>
        <w:pStyle w:val="3"/>
        <w:pageBreakBefore/>
        <w:numPr>
          <w:ilvl w:val="0"/>
          <w:numId w:val="19"/>
        </w:numPr>
        <w:spacing w:before="319" w:beforeLines="100" w:after="319" w:afterLines="100" w:line="500" w:lineRule="exact"/>
        <w:rPr>
          <w:rFonts w:ascii="宋体" w:hAnsi="宋体" w:cs="宋体"/>
          <w:sz w:val="36"/>
          <w:szCs w:val="36"/>
        </w:rPr>
      </w:pPr>
      <w:r>
        <w:rPr>
          <w:rFonts w:ascii="宋体" w:hAnsi="宋体" w:cs="宋体"/>
          <w:sz w:val="36"/>
          <w:szCs w:val="36"/>
        </w:rPr>
        <w:t xml:space="preserve">  </w:t>
      </w:r>
      <w:bookmarkStart w:id="75" w:name="_Toc6640"/>
      <w:bookmarkStart w:id="76" w:name="_Toc10398"/>
      <w:bookmarkStart w:id="77" w:name="_Toc25355"/>
      <w:r>
        <w:rPr>
          <w:rFonts w:hint="eastAsia" w:ascii="宋体" w:hAnsi="宋体" w:cs="宋体"/>
          <w:sz w:val="36"/>
          <w:szCs w:val="36"/>
        </w:rPr>
        <w:t>采购要求</w:t>
      </w:r>
      <w:bookmarkEnd w:id="75"/>
      <w:bookmarkEnd w:id="76"/>
      <w:bookmarkEnd w:id="77"/>
    </w:p>
    <w:p>
      <w:pPr>
        <w:spacing w:line="240" w:lineRule="auto"/>
        <w:jc w:val="center"/>
        <w:rPr>
          <w:rFonts w:hint="eastAsia" w:ascii="宋体" w:hAnsi="宋体" w:cs="宋体"/>
          <w:sz w:val="36"/>
          <w:szCs w:val="36"/>
          <w:lang w:eastAsia="zh-CN"/>
        </w:rPr>
      </w:pPr>
      <w:r>
        <w:rPr>
          <w:rFonts w:hint="eastAsia" w:ascii="宋体" w:hAnsi="宋体" w:cs="宋体"/>
          <w:sz w:val="36"/>
          <w:szCs w:val="36"/>
          <w:lang w:eastAsia="zh-CN"/>
        </w:rPr>
        <w:t>第一包</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425"/>
        <w:gridCol w:w="630"/>
        <w:gridCol w:w="5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Align w:val="center"/>
          </w:tcPr>
          <w:p>
            <w:pPr>
              <w:widowControl/>
              <w:jc w:val="center"/>
              <w:rPr>
                <w:rFonts w:hint="eastAsia" w:ascii="宋体" w:hAnsi="宋体" w:eastAsia="宋体" w:cs="宋体"/>
                <w:b/>
                <w:kern w:val="0"/>
                <w:sz w:val="21"/>
                <w:szCs w:val="21"/>
                <w:lang w:val="en-US" w:eastAsia="zh-CN" w:bidi="ar-SA"/>
              </w:rPr>
            </w:pPr>
            <w:bookmarkStart w:id="78" w:name="_Toc15647"/>
            <w:bookmarkStart w:id="79" w:name="_Toc6835"/>
            <w:r>
              <w:rPr>
                <w:rFonts w:ascii="宋体" w:hAnsi="宋体" w:eastAsia="宋体" w:cs="宋体"/>
                <w:b/>
                <w:kern w:val="0"/>
                <w:szCs w:val="21"/>
              </w:rPr>
              <w:t>项号</w:t>
            </w:r>
          </w:p>
        </w:tc>
        <w:tc>
          <w:tcPr>
            <w:tcW w:w="1425" w:type="dxa"/>
            <w:vAlign w:val="center"/>
          </w:tcPr>
          <w:p>
            <w:pPr>
              <w:widowControl/>
              <w:jc w:val="center"/>
              <w:rPr>
                <w:rFonts w:hint="eastAsia" w:ascii="宋体" w:hAnsi="宋体" w:eastAsia="宋体" w:cs="宋体"/>
                <w:b/>
                <w:kern w:val="0"/>
                <w:sz w:val="21"/>
                <w:szCs w:val="21"/>
                <w:lang w:val="en-US" w:eastAsia="zh-CN" w:bidi="ar-SA"/>
              </w:rPr>
            </w:pPr>
            <w:r>
              <w:rPr>
                <w:rFonts w:ascii="宋体" w:hAnsi="宋体" w:eastAsia="宋体" w:cs="宋体"/>
                <w:b/>
                <w:kern w:val="0"/>
                <w:szCs w:val="21"/>
              </w:rPr>
              <w:t>货物名称</w:t>
            </w:r>
          </w:p>
        </w:tc>
        <w:tc>
          <w:tcPr>
            <w:tcW w:w="630" w:type="dxa"/>
            <w:vAlign w:val="center"/>
          </w:tcPr>
          <w:p>
            <w:pPr>
              <w:widowControl/>
              <w:jc w:val="center"/>
              <w:rPr>
                <w:rFonts w:hint="eastAsia" w:ascii="宋体" w:hAnsi="宋体" w:eastAsia="宋体" w:cs="宋体"/>
                <w:b/>
                <w:kern w:val="0"/>
                <w:sz w:val="21"/>
                <w:szCs w:val="21"/>
                <w:lang w:val="en-US" w:eastAsia="zh-CN" w:bidi="ar-SA"/>
              </w:rPr>
            </w:pPr>
            <w:r>
              <w:rPr>
                <w:rFonts w:ascii="宋体" w:hAnsi="宋体" w:eastAsia="宋体" w:cs="宋体"/>
                <w:b/>
                <w:kern w:val="0"/>
                <w:szCs w:val="21"/>
              </w:rPr>
              <w:t>数量</w:t>
            </w:r>
          </w:p>
        </w:tc>
        <w:tc>
          <w:tcPr>
            <w:tcW w:w="5622" w:type="dxa"/>
            <w:vAlign w:val="center"/>
          </w:tcPr>
          <w:p>
            <w:pPr>
              <w:widowControl/>
              <w:jc w:val="center"/>
              <w:rPr>
                <w:rFonts w:hint="eastAsia" w:ascii="宋体" w:hAnsi="宋体" w:eastAsia="宋体" w:cs="宋体"/>
                <w:b/>
                <w:kern w:val="0"/>
                <w:sz w:val="21"/>
                <w:szCs w:val="21"/>
                <w:lang w:val="en-US" w:eastAsia="zh-CN" w:bidi="ar-SA"/>
              </w:rPr>
            </w:pPr>
            <w:r>
              <w:rPr>
                <w:rFonts w:ascii="宋体" w:hAnsi="宋体" w:eastAsia="宋体" w:cs="宋体"/>
                <w:b/>
                <w:kern w:val="0"/>
                <w:szCs w:val="21"/>
              </w:rPr>
              <w:t>技术参数及性能配置要求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Align w:val="center"/>
          </w:tcPr>
          <w:p>
            <w:pPr>
              <w:widowControl/>
              <w:jc w:val="center"/>
              <w:rPr>
                <w:rFonts w:hint="eastAsia" w:ascii="宋体" w:hAnsi="宋体" w:eastAsia="宋体" w:cs="宋体"/>
                <w:b/>
                <w:kern w:val="0"/>
                <w:sz w:val="24"/>
                <w:szCs w:val="24"/>
                <w:lang w:val="en-US" w:eastAsia="zh-CN" w:bidi="ar-SA"/>
              </w:rPr>
            </w:pPr>
            <w:r>
              <w:rPr>
                <w:rFonts w:hint="eastAsia" w:ascii="宋体" w:hAnsi="宋体" w:eastAsia="宋体" w:cs="宋体"/>
                <w:bCs/>
                <w:kern w:val="0"/>
                <w:sz w:val="24"/>
                <w:szCs w:val="24"/>
              </w:rPr>
              <w:t>1</w:t>
            </w:r>
          </w:p>
        </w:tc>
        <w:tc>
          <w:tcPr>
            <w:tcW w:w="1425" w:type="dxa"/>
            <w:vAlign w:val="center"/>
          </w:tcPr>
          <w:p>
            <w:pPr>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一标段：EBSCO Discovery Service发现服务系统</w:t>
            </w:r>
          </w:p>
          <w:p>
            <w:pPr>
              <w:widowControl/>
              <w:jc w:val="center"/>
              <w:rPr>
                <w:rFonts w:hint="eastAsia" w:ascii="宋体" w:hAnsi="宋体" w:eastAsia="宋体" w:cs="宋体"/>
                <w:b/>
                <w:kern w:val="0"/>
                <w:sz w:val="24"/>
                <w:szCs w:val="24"/>
                <w:lang w:val="en-US" w:eastAsia="zh-CN" w:bidi="ar-SA"/>
              </w:rPr>
            </w:pPr>
          </w:p>
        </w:tc>
        <w:tc>
          <w:tcPr>
            <w:tcW w:w="630" w:type="dxa"/>
            <w:vAlign w:val="center"/>
          </w:tcPr>
          <w:p>
            <w:pPr>
              <w:widowControl/>
              <w:jc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rPr>
              <w:t>1套</w:t>
            </w:r>
          </w:p>
        </w:tc>
        <w:tc>
          <w:tcPr>
            <w:tcW w:w="5622" w:type="dxa"/>
            <w:vAlign w:val="center"/>
          </w:tcPr>
          <w:p>
            <w:pPr>
              <w:pageBreakBefore w:val="0"/>
              <w:widowControl/>
              <w:numPr>
                <w:ilvl w:val="0"/>
                <w:numId w:val="20"/>
              </w:numPr>
              <w:kinsoku/>
              <w:wordWrap/>
              <w:overflowPunct/>
              <w:topLinePunct w:val="0"/>
              <w:autoSpaceDE/>
              <w:autoSpaceDN/>
              <w:bidi w:val="0"/>
              <w:adjustRightInd w:val="0"/>
              <w:snapToGrid w:val="0"/>
              <w:spacing w:line="240" w:lineRule="auto"/>
              <w:ind w:left="0" w:leftChars="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使用方式：远程访问</w:t>
            </w:r>
          </w:p>
          <w:p>
            <w:pPr>
              <w:keepNext w:val="0"/>
              <w:keepLines w:val="0"/>
              <w:pageBreakBefore w:val="0"/>
              <w:widowControl/>
              <w:numPr>
                <w:ilvl w:val="0"/>
                <w:numId w:val="20"/>
              </w:numPr>
              <w:kinsoku/>
              <w:wordWrap/>
              <w:overflowPunct/>
              <w:topLinePunct w:val="0"/>
              <w:autoSpaceDE/>
              <w:autoSpaceDN/>
              <w:bidi w:val="0"/>
              <w:adjustRightInd w:val="0"/>
              <w:snapToGrid w:val="0"/>
              <w:spacing w:line="340" w:lineRule="exact"/>
              <w:ind w:left="0" w:leftChars="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服务期限：2023.1.1-2023.12.31</w:t>
            </w:r>
          </w:p>
          <w:p>
            <w:pPr>
              <w:keepNext w:val="0"/>
              <w:keepLines w:val="0"/>
              <w:pageBreakBefore w:val="0"/>
              <w:widowControl/>
              <w:numPr>
                <w:ilvl w:val="0"/>
                <w:numId w:val="20"/>
              </w:numPr>
              <w:kinsoku/>
              <w:wordWrap/>
              <w:overflowPunct/>
              <w:topLinePunct w:val="0"/>
              <w:autoSpaceDE/>
              <w:autoSpaceDN/>
              <w:bidi w:val="0"/>
              <w:adjustRightInd w:val="0"/>
              <w:snapToGrid w:val="0"/>
              <w:spacing w:line="340" w:lineRule="exact"/>
              <w:ind w:left="0" w:leftChars="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技术参数：</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为读者提供覆盖外文学术资源的、无缝的、一站式的发现与获取服务；提供良好的用户界面，界面汉化效果优良。</w:t>
            </w:r>
          </w:p>
          <w:p>
            <w:pPr>
              <w:keepNext w:val="0"/>
              <w:keepLines w:val="0"/>
              <w:pageBreakBefore w:val="0"/>
              <w:widowControl/>
              <w:numPr>
                <w:ilvl w:val="0"/>
                <w:numId w:val="21"/>
              </w:numPr>
              <w:kinsoku/>
              <w:wordWrap/>
              <w:overflowPunct/>
              <w:topLinePunct w:val="0"/>
              <w:autoSpaceDE/>
              <w:autoSpaceDN/>
              <w:bidi w:val="0"/>
              <w:adjustRightInd w:val="0"/>
              <w:snapToGrid w:val="0"/>
              <w:spacing w:line="340" w:lineRule="exact"/>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元数据库全面覆盖本校已经订购的各中外文商业学术资源和OA开放获取资源，整合学校图书馆的馆藏纸本资源和各类特色数据库等自建资源，资源类型包括纸质和电子的图书、期刊、学位论文、会议论文、专利、数据库、图像、视频、引文、文摘、相关文献等。同时，对于图书馆未购买的数据库，也可以提供元数据检索。另外，对于集团采购的资源，应尽量单独提供集团采购数据包。</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3、元数据质量：</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系统应提供标准完整的元数据记录，元数据的主题词应标引规范全面，尽量保障学术发现重要字段（如题名、作者、文摘、关键词、主题词、来源等）的准确和完整；</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（2）元数据内容应实施去重等规范化处理；</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（3）元数据与馆藏书目数据实现同步更新，图书馆特色自建数据库应支持数据的导入，采用接口自动更新方式；</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（4）整合本馆购买的二次文献数据库，可揭示二次文献数据并作为检索排序的重要依据。</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4、检索功能：</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（1）简单检索界面要求简明易用，支持检索词自动完成功能，支持各类布尔检索和检索式检索，其界面可嵌入图书馆门户网站实现快捷搜索；</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（2）高级检索功能要求功能完备，可根据字段进行检索，通过限定条件缩小检索结果；支持“二次检索”和“精确检索”功能；</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（3）支持全文检索功能，包括HTML和PDF等全文中的关键词检索；</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（4）根据检索结果的相关度和学术性，支持相关度排序，对于提供多种排序方式的系统，应允许读者自定义排序方式。</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（5）检索结果实时显示西安科技大学图书馆OPAC系统流通状态，如纸本馆藏的流通状态信息（馆藏地址、借出状态、到期时间等）；</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（6）检索分面聚类：系统应提供灵活细致的分面功能。分面包括显示内容限制（全文、同行评审等）、学科、资源类型、主题、关键词、出版时间、作者、语种等，且分面可以复选；</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（7）支持OpenURL开放链接服务，支持链接目标包括本馆所购买学术资源文摘和全文数据库、馆藏书目数据库、各类OpenAccess数据库、馆际互借和文献传递、参考咨询和各类网络资源库等；</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（8）支持CALIS、NSTL等文献传递系统；</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（9）检索结果可根据需要生成各类如 RIS、XML、BibTeX、MARC21等引文格式，导出到包括EndNote、Reference Manager、RefWorks等文献目录管理软件中；</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（10）可限定查询结果只显示有同行评审的期刊论文或SCI、SSCI、A&amp;HCI收录的文献，包含被引情况（如WoS Cited, Scopus Cited等）、施引文献链接；提供文献收录标记功能。</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 提供馆藏外文电子期刊的导航服务，支持按字母浏览、按学科浏览等多种期刊发现服务，提供期刊的刊名、ISSN、出版者、主题、资源类型、所在数据库名称、在各个数据库的收录URL、收录年代等信息导览服务。</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（12）提供插件支持整合包括Moodle等在内的课程管理软件；</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 提供HTML部分全文的自动朗读和机器翻译功能；</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（14）提供详细页面的手机扫码功能；</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（15） 可为读者提供个性化账号配置，提供个性化检索和定时推送文章服务；提供个人文件夹功能，实现收藏和导出等功能。</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售后服务：</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1、数据库使用中出现问题须在1小时内作出响应，出现重大问题，必须在24小时内解决。在维保期间内，软件功能在不改变整体框架的前提下，系统更新与完善服务。</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需提供专职售后服务人员。</w:t>
            </w:r>
          </w:p>
          <w:p>
            <w:pPr>
              <w:pStyle w:val="2"/>
              <w:keepNext w:val="0"/>
              <w:keepLines w:val="0"/>
              <w:pageBreakBefore w:val="0"/>
              <w:kinsoku/>
              <w:wordWrap/>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免费的培训及学习库使用宣传保证每年至少1次。学校提供的免费的校内宣传及推广使用指导，易拉宝、小礼品等宣传物品。</w:t>
            </w:r>
          </w:p>
          <w:p>
            <w:pPr>
              <w:pStyle w:val="2"/>
              <w:keepNext w:val="0"/>
              <w:keepLines w:val="0"/>
              <w:pageBreakBefore w:val="0"/>
              <w:kinsoku/>
              <w:wordWrap/>
              <w:overflowPunct/>
              <w:topLinePunct w:val="0"/>
              <w:autoSpaceDE/>
              <w:autoSpaceDN/>
              <w:bidi w:val="0"/>
              <w:adjustRightInd/>
              <w:snapToGrid/>
              <w:spacing w:after="0" w:afterLines="0"/>
              <w:jc w:val="center"/>
              <w:textAlignment w:val="auto"/>
              <w:rPr>
                <w:rFonts w:hint="eastAsia" w:ascii="宋体" w:hAnsi="宋体" w:eastAsia="宋体" w:cs="宋体"/>
                <w:b w:val="0"/>
                <w:bCs/>
                <w:kern w:val="0"/>
                <w:sz w:val="24"/>
                <w:szCs w:val="24"/>
                <w:lang w:val="en-US" w:eastAsia="zh-CN" w:bidi="ar-SA"/>
              </w:rPr>
            </w:pPr>
          </w:p>
        </w:tc>
      </w:tr>
    </w:tbl>
    <w:p>
      <w:pPr>
        <w:jc w:val="center"/>
        <w:rPr>
          <w:rFonts w:hint="eastAsia" w:ascii="宋体" w:hAnsi="宋体" w:cs="宋体"/>
          <w:sz w:val="36"/>
          <w:szCs w:val="36"/>
          <w:lang w:eastAsia="zh-CN"/>
        </w:rPr>
        <w:sectPr>
          <w:pgSz w:w="11906" w:h="16838"/>
          <w:pgMar w:top="1440" w:right="1803" w:bottom="1440" w:left="1803" w:header="851" w:footer="992" w:gutter="0"/>
          <w:pgNumType w:fmt="decimal"/>
          <w:cols w:space="720" w:num="1"/>
          <w:docGrid w:type="lines" w:linePitch="319" w:charSpace="0"/>
        </w:sectPr>
      </w:pPr>
    </w:p>
    <w:p>
      <w:pPr>
        <w:jc w:val="center"/>
        <w:rPr>
          <w:rFonts w:hint="eastAsia" w:ascii="宋体" w:hAnsi="宋体" w:cs="宋体"/>
          <w:sz w:val="36"/>
          <w:szCs w:val="36"/>
          <w:lang w:eastAsia="zh-CN"/>
        </w:rPr>
      </w:pPr>
      <w:r>
        <w:rPr>
          <w:rFonts w:hint="eastAsia" w:ascii="宋体" w:hAnsi="宋体" w:cs="宋体"/>
          <w:sz w:val="36"/>
          <w:szCs w:val="36"/>
          <w:lang w:eastAsia="zh-CN"/>
        </w:rPr>
        <w:t>第二包</w:t>
      </w:r>
    </w:p>
    <w:tbl>
      <w:tblPr>
        <w:tblStyle w:val="30"/>
        <w:tblpPr w:leftFromText="180" w:rightFromText="180" w:vertAnchor="text" w:horzAnchor="page" w:tblpX="1794" w:tblpY="2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425"/>
        <w:gridCol w:w="630"/>
        <w:gridCol w:w="5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Align w:val="center"/>
          </w:tcPr>
          <w:p>
            <w:pPr>
              <w:widowControl/>
              <w:jc w:val="center"/>
              <w:rPr>
                <w:rFonts w:hint="eastAsia" w:ascii="宋体" w:hAnsi="宋体" w:eastAsia="宋体" w:cs="宋体"/>
                <w:b/>
                <w:kern w:val="0"/>
                <w:sz w:val="21"/>
                <w:szCs w:val="21"/>
                <w:lang w:val="en-US" w:eastAsia="zh-CN" w:bidi="ar-SA"/>
              </w:rPr>
            </w:pPr>
            <w:r>
              <w:rPr>
                <w:rFonts w:ascii="宋体" w:hAnsi="宋体" w:eastAsia="宋体" w:cs="宋体"/>
                <w:b/>
                <w:kern w:val="0"/>
                <w:szCs w:val="21"/>
              </w:rPr>
              <w:t>项号</w:t>
            </w:r>
          </w:p>
        </w:tc>
        <w:tc>
          <w:tcPr>
            <w:tcW w:w="1425" w:type="dxa"/>
            <w:vAlign w:val="center"/>
          </w:tcPr>
          <w:p>
            <w:pPr>
              <w:widowControl/>
              <w:jc w:val="center"/>
              <w:rPr>
                <w:rFonts w:hint="eastAsia" w:ascii="宋体" w:hAnsi="宋体" w:eastAsia="宋体" w:cs="宋体"/>
                <w:b/>
                <w:kern w:val="0"/>
                <w:sz w:val="21"/>
                <w:szCs w:val="21"/>
                <w:lang w:val="en-US" w:eastAsia="zh-CN" w:bidi="ar-SA"/>
              </w:rPr>
            </w:pPr>
            <w:r>
              <w:rPr>
                <w:rFonts w:ascii="宋体" w:hAnsi="宋体" w:eastAsia="宋体" w:cs="宋体"/>
                <w:b/>
                <w:kern w:val="0"/>
                <w:szCs w:val="21"/>
              </w:rPr>
              <w:t>货物名称</w:t>
            </w:r>
          </w:p>
        </w:tc>
        <w:tc>
          <w:tcPr>
            <w:tcW w:w="630" w:type="dxa"/>
            <w:vAlign w:val="center"/>
          </w:tcPr>
          <w:p>
            <w:pPr>
              <w:widowControl/>
              <w:jc w:val="center"/>
              <w:rPr>
                <w:rFonts w:hint="eastAsia" w:ascii="宋体" w:hAnsi="宋体" w:eastAsia="宋体" w:cs="宋体"/>
                <w:b/>
                <w:kern w:val="0"/>
                <w:sz w:val="21"/>
                <w:szCs w:val="21"/>
                <w:lang w:val="en-US" w:eastAsia="zh-CN" w:bidi="ar-SA"/>
              </w:rPr>
            </w:pPr>
            <w:r>
              <w:rPr>
                <w:rFonts w:ascii="宋体" w:hAnsi="宋体" w:eastAsia="宋体" w:cs="宋体"/>
                <w:b/>
                <w:kern w:val="0"/>
                <w:szCs w:val="21"/>
              </w:rPr>
              <w:t>数量</w:t>
            </w:r>
          </w:p>
        </w:tc>
        <w:tc>
          <w:tcPr>
            <w:tcW w:w="5622" w:type="dxa"/>
            <w:vAlign w:val="center"/>
          </w:tcPr>
          <w:p>
            <w:pPr>
              <w:widowControl/>
              <w:jc w:val="center"/>
              <w:rPr>
                <w:rFonts w:hint="eastAsia" w:ascii="宋体" w:hAnsi="宋体" w:eastAsia="宋体" w:cs="宋体"/>
                <w:b/>
                <w:kern w:val="0"/>
                <w:sz w:val="21"/>
                <w:szCs w:val="21"/>
                <w:lang w:val="en-US" w:eastAsia="zh-CN" w:bidi="ar-SA"/>
              </w:rPr>
            </w:pPr>
            <w:r>
              <w:rPr>
                <w:rFonts w:ascii="宋体" w:hAnsi="宋体" w:eastAsia="宋体" w:cs="宋体"/>
                <w:b/>
                <w:kern w:val="0"/>
                <w:szCs w:val="21"/>
              </w:rPr>
              <w:t>技术参数及性能配置要求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Align w:val="center"/>
          </w:tcPr>
          <w:p>
            <w:pPr>
              <w:widowControl/>
              <w:jc w:val="center"/>
              <w:rPr>
                <w:rFonts w:hint="eastAsia" w:ascii="宋体" w:hAnsi="宋体" w:eastAsia="宋体" w:cs="宋体"/>
                <w:b/>
                <w:kern w:val="0"/>
                <w:sz w:val="24"/>
                <w:szCs w:val="24"/>
                <w:lang w:val="en-US" w:eastAsia="zh-CN" w:bidi="ar-SA"/>
              </w:rPr>
            </w:pPr>
            <w:r>
              <w:rPr>
                <w:rFonts w:hint="eastAsia" w:ascii="宋体" w:hAnsi="宋体" w:eastAsia="宋体" w:cs="宋体"/>
                <w:bCs/>
                <w:kern w:val="0"/>
                <w:sz w:val="24"/>
                <w:szCs w:val="24"/>
              </w:rPr>
              <w:t>2</w:t>
            </w:r>
          </w:p>
        </w:tc>
        <w:tc>
          <w:tcPr>
            <w:tcW w:w="1425" w:type="dxa"/>
            <w:vAlign w:val="center"/>
          </w:tcPr>
          <w:p>
            <w:pPr>
              <w:pStyle w:val="6"/>
              <w:pageBreakBefore w:val="0"/>
              <w:kinsoku/>
              <w:wordWrap/>
              <w:overflowPunct/>
              <w:topLinePunct w:val="0"/>
              <w:autoSpaceDE/>
              <w:autoSpaceDN/>
              <w:bidi w:val="0"/>
              <w:adjustRightInd w:val="0"/>
              <w:snapToGrid w:val="0"/>
              <w:spacing w:before="0" w:after="0" w:line="240" w:lineRule="auto"/>
              <w:jc w:val="center"/>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二标段：</w:t>
            </w:r>
          </w:p>
          <w:p>
            <w:pPr>
              <w:pStyle w:val="6"/>
              <w:pageBreakBefore w:val="0"/>
              <w:kinsoku/>
              <w:wordWrap/>
              <w:overflowPunct/>
              <w:topLinePunct w:val="0"/>
              <w:autoSpaceDE/>
              <w:autoSpaceDN/>
              <w:bidi w:val="0"/>
              <w:adjustRightInd w:val="0"/>
              <w:snapToGrid w:val="0"/>
              <w:spacing w:before="0" w:after="0" w:line="240" w:lineRule="auto"/>
              <w:jc w:val="center"/>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Hans" w:bidi="ar-SA"/>
              </w:rPr>
              <w:t>北京畅想之星电子书阅读数据库</w:t>
            </w:r>
          </w:p>
          <w:p>
            <w:pPr>
              <w:widowControl/>
              <w:jc w:val="center"/>
              <w:rPr>
                <w:rFonts w:hint="eastAsia" w:ascii="宋体" w:hAnsi="宋体" w:eastAsia="宋体" w:cs="宋体"/>
                <w:b/>
                <w:kern w:val="0"/>
                <w:sz w:val="24"/>
                <w:szCs w:val="24"/>
                <w:lang w:val="en-US" w:eastAsia="zh-CN" w:bidi="ar-SA"/>
              </w:rPr>
            </w:pPr>
          </w:p>
        </w:tc>
        <w:tc>
          <w:tcPr>
            <w:tcW w:w="630" w:type="dxa"/>
            <w:vAlign w:val="center"/>
          </w:tcPr>
          <w:p>
            <w:pPr>
              <w:widowControl/>
              <w:jc w:val="center"/>
              <w:rPr>
                <w:rFonts w:hint="eastAsia" w:ascii="宋体" w:hAnsi="宋体" w:eastAsia="宋体" w:cs="宋体"/>
                <w:b w:val="0"/>
                <w:bCs/>
                <w:kern w:val="0"/>
                <w:sz w:val="24"/>
                <w:szCs w:val="24"/>
                <w:lang w:val="en-US" w:eastAsia="zh-CN" w:bidi="ar-SA"/>
              </w:rPr>
            </w:pPr>
            <w:r>
              <w:rPr>
                <w:rFonts w:hint="eastAsia" w:ascii="宋体" w:hAnsi="宋体" w:eastAsia="宋体" w:cs="宋体"/>
                <w:bCs/>
                <w:kern w:val="0"/>
                <w:sz w:val="24"/>
                <w:szCs w:val="24"/>
              </w:rPr>
              <w:t>1套</w:t>
            </w:r>
          </w:p>
        </w:tc>
        <w:tc>
          <w:tcPr>
            <w:tcW w:w="5622" w:type="dxa"/>
            <w:vAlign w:val="top"/>
          </w:tcPr>
          <w:p>
            <w:pPr>
              <w:keepNext w:val="0"/>
              <w:keepLines w:val="0"/>
              <w:pageBreakBefore w:val="0"/>
              <w:widowControl/>
              <w:numPr>
                <w:ilvl w:val="0"/>
                <w:numId w:val="22"/>
              </w:numPr>
              <w:kinsoku/>
              <w:wordWrap/>
              <w:overflowPunct/>
              <w:topLinePunct w:val="0"/>
              <w:autoSpaceDE/>
              <w:autoSpaceDN/>
              <w:bidi w:val="0"/>
              <w:adjustRightInd w:val="0"/>
              <w:snapToGrid w:val="0"/>
              <w:spacing w:line="340" w:lineRule="exact"/>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使用方式：</w:t>
            </w:r>
            <w:r>
              <w:rPr>
                <w:rFonts w:hint="eastAsia" w:ascii="宋体" w:hAnsi="宋体" w:eastAsia="宋体" w:cs="宋体"/>
                <w:b w:val="0"/>
                <w:bCs/>
                <w:sz w:val="24"/>
                <w:szCs w:val="24"/>
              </w:rPr>
              <w:t>远程访问</w:t>
            </w:r>
            <w:r>
              <w:rPr>
                <w:rFonts w:hint="eastAsia" w:ascii="宋体" w:hAnsi="宋体" w:eastAsia="宋体" w:cs="宋体"/>
                <w:b w:val="0"/>
                <w:bCs/>
                <w:sz w:val="24"/>
                <w:szCs w:val="24"/>
                <w:lang w:val="en-US" w:eastAsia="zh-CN"/>
              </w:rPr>
              <w:t>+镜像</w:t>
            </w:r>
          </w:p>
          <w:p>
            <w:pPr>
              <w:keepNext w:val="0"/>
              <w:keepLines w:val="0"/>
              <w:pageBreakBefore w:val="0"/>
              <w:widowControl/>
              <w:numPr>
                <w:ilvl w:val="0"/>
                <w:numId w:val="22"/>
              </w:numPr>
              <w:kinsoku/>
              <w:wordWrap/>
              <w:overflowPunct/>
              <w:topLinePunct w:val="0"/>
              <w:autoSpaceDE/>
              <w:autoSpaceDN/>
              <w:bidi w:val="0"/>
              <w:adjustRightInd w:val="0"/>
              <w:snapToGrid w:val="0"/>
              <w:spacing w:line="340" w:lineRule="exact"/>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服务期限：2023.1.1-2023.12.31</w:t>
            </w:r>
            <w:r>
              <w:rPr>
                <w:rFonts w:hint="eastAsia" w:ascii="宋体" w:hAnsi="宋体" w:cs="宋体"/>
                <w:b w:val="0"/>
                <w:bCs/>
                <w:kern w:val="0"/>
                <w:sz w:val="24"/>
                <w:szCs w:val="24"/>
                <w:lang w:val="en-US" w:eastAsia="zh-CN"/>
              </w:rPr>
              <w:t>（数据库）+永久访问（镜像电子书）</w:t>
            </w:r>
          </w:p>
          <w:p>
            <w:pPr>
              <w:keepNext w:val="0"/>
              <w:keepLines w:val="0"/>
              <w:pageBreakBefore w:val="0"/>
              <w:widowControl/>
              <w:numPr>
                <w:ilvl w:val="0"/>
                <w:numId w:val="22"/>
              </w:numPr>
              <w:kinsoku/>
              <w:wordWrap/>
              <w:overflowPunct/>
              <w:topLinePunct w:val="0"/>
              <w:autoSpaceDE/>
              <w:autoSpaceDN/>
              <w:bidi w:val="0"/>
              <w:adjustRightInd w:val="0"/>
              <w:snapToGrid w:val="0"/>
              <w:spacing w:line="340" w:lineRule="exact"/>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订购内容：</w:t>
            </w:r>
          </w:p>
          <w:p>
            <w:pPr>
              <w:keepNext w:val="0"/>
              <w:keepLines w:val="0"/>
              <w:pageBreakBefore w:val="0"/>
              <w:widowControl/>
              <w:kinsoku/>
              <w:wordWrap/>
              <w:overflowPunct/>
              <w:topLinePunct w:val="0"/>
              <w:autoSpaceDE/>
              <w:autoSpaceDN/>
              <w:bidi w:val="0"/>
              <w:spacing w:line="340" w:lineRule="exac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r>
              <w:rPr>
                <w:rFonts w:hint="eastAsia" w:ascii="宋体" w:hAnsi="宋体" w:cs="宋体"/>
                <w:b w:val="0"/>
                <w:bCs/>
                <w:sz w:val="24"/>
                <w:szCs w:val="24"/>
                <w:highlight w:val="none"/>
                <w:lang w:val="en-US" w:eastAsia="zh-CN"/>
              </w:rPr>
              <w:t>畅想之星电子书精品数据库，并</w:t>
            </w:r>
            <w:r>
              <w:rPr>
                <w:rFonts w:hint="eastAsia" w:ascii="宋体" w:hAnsi="宋体" w:eastAsia="宋体" w:cs="宋体"/>
                <w:b w:val="0"/>
                <w:bCs/>
                <w:sz w:val="24"/>
                <w:szCs w:val="24"/>
                <w:highlight w:val="none"/>
                <w:lang w:val="en-US" w:eastAsia="zh-CN"/>
              </w:rPr>
              <w:t>随精品数据库赠送七万二千元镜像电子书。镜像电子书从精品库中选择，于2023年11月31日前安装到位</w:t>
            </w:r>
            <w:r>
              <w:rPr>
                <w:rFonts w:hint="eastAsia" w:ascii="宋体" w:hAnsi="宋体" w:cs="宋体"/>
                <w:b w:val="0"/>
                <w:bCs/>
                <w:sz w:val="24"/>
                <w:szCs w:val="24"/>
                <w:highlight w:val="none"/>
                <w:lang w:val="en-US" w:eastAsia="zh-CN"/>
              </w:rPr>
              <w:t>并可永久访问</w:t>
            </w:r>
            <w:r>
              <w:rPr>
                <w:rFonts w:hint="eastAsia" w:ascii="宋体" w:hAnsi="宋体" w:eastAsia="宋体" w:cs="宋体"/>
                <w:b w:val="0"/>
                <w:bCs/>
                <w:sz w:val="24"/>
                <w:szCs w:val="24"/>
                <w:highlight w:val="none"/>
                <w:lang w:val="en-US" w:eastAsia="zh-CN"/>
              </w:rPr>
              <w:t xml:space="preserve">。 </w:t>
            </w:r>
          </w:p>
          <w:p>
            <w:pPr>
              <w:keepNext w:val="0"/>
              <w:keepLines w:val="0"/>
              <w:pageBreakBefore w:val="0"/>
              <w:widowControl/>
              <w:kinsoku/>
              <w:wordWrap/>
              <w:overflowPunct/>
              <w:topLinePunct w:val="0"/>
              <w:autoSpaceDE/>
              <w:autoSpaceDN/>
              <w:bidi w:val="0"/>
              <w:spacing w:line="340" w:lineRule="exact"/>
              <w:textAlignment w:val="auto"/>
              <w:rPr>
                <w:rFonts w:hint="default"/>
                <w:sz w:val="24"/>
                <w:szCs w:val="24"/>
                <w:lang w:val="en-US"/>
              </w:rPr>
            </w:pPr>
            <w:r>
              <w:rPr>
                <w:rFonts w:hint="eastAsia" w:ascii="宋体" w:hAnsi="宋体" w:eastAsia="宋体" w:cs="宋体"/>
                <w:b w:val="0"/>
                <w:bCs/>
                <w:sz w:val="24"/>
                <w:szCs w:val="24"/>
                <w:highlight w:val="none"/>
                <w:lang w:val="en-US" w:eastAsia="zh-CN"/>
              </w:rPr>
              <w:t>2、单独选购</w:t>
            </w:r>
            <w:r>
              <w:rPr>
                <w:rFonts w:hint="eastAsia" w:ascii="宋体" w:hAnsi="宋体" w:eastAsia="宋体" w:cs="宋体"/>
                <w:b w:val="0"/>
                <w:bCs/>
                <w:sz w:val="24"/>
                <w:szCs w:val="24"/>
                <w:lang w:val="en-US" w:eastAsia="zh-CN"/>
              </w:rPr>
              <w:t>不少于59160册电子书</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于2022年11月31日之前安装到</w:t>
            </w:r>
            <w:r>
              <w:rPr>
                <w:rFonts w:hint="eastAsia" w:ascii="宋体" w:hAnsi="宋体" w:cs="宋体"/>
                <w:b w:val="0"/>
                <w:bCs/>
                <w:sz w:val="24"/>
                <w:szCs w:val="24"/>
                <w:lang w:val="en-US" w:eastAsia="zh-CN"/>
              </w:rPr>
              <w:t>本地镜像并可永久访问</w:t>
            </w:r>
            <w:r>
              <w:rPr>
                <w:rFonts w:hint="eastAsia" w:ascii="宋体" w:hAnsi="宋体" w:eastAsia="宋体" w:cs="宋体"/>
                <w:b w:val="0"/>
                <w:bCs/>
                <w:sz w:val="24"/>
                <w:szCs w:val="24"/>
                <w:lang w:val="en-US" w:eastAsia="zh-CN"/>
              </w:rPr>
              <w:t>。</w:t>
            </w:r>
          </w:p>
          <w:p>
            <w:pPr>
              <w:keepNext w:val="0"/>
              <w:keepLines w:val="0"/>
              <w:pageBreakBefore w:val="0"/>
              <w:widowControl/>
              <w:numPr>
                <w:ilvl w:val="0"/>
                <w:numId w:val="22"/>
              </w:numPr>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技术参数：</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ind w:lef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所有的中文电子图书有出版社授权书；所有电子书全文均有出版社的数字授权水印；</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具有信息安全等级保护测评证书且安全等级不低于二级；</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可提供电子图书的CN-MARC数据，图书馆镜像的电子书可导入自动化系统实现电子书的管理；也可导出Excel表格；图书馆采购的电子书可以整合到OPAC系统上</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实现统一检索</w:t>
            </w:r>
            <w:r>
              <w:rPr>
                <w:rFonts w:hint="eastAsia" w:ascii="宋体" w:hAnsi="宋体" w:eastAsia="宋体" w:cs="宋体"/>
                <w:b w:val="0"/>
                <w:bCs/>
                <w:sz w:val="24"/>
                <w:szCs w:val="24"/>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4</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电子书可微信阅读，并可嵌入图书馆微信公众号，并绑定读者卡号实现免登录使用；支持微信小程序阅读服务；支持微信扫描二维码认证</w:t>
            </w:r>
            <w:r>
              <w:rPr>
                <w:rFonts w:hint="eastAsia" w:ascii="宋体" w:hAnsi="宋体" w:eastAsia="宋体" w:cs="宋体"/>
                <w:b w:val="0"/>
                <w:bCs/>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支持包括授权IP范围、读者账号的组合控制；</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rPr>
              <w:t>图书馆采购的电子书可以支持全文检索、目次检索和聚合检索；</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电子书数据库首页可支持个性化门户设置、版式横屏阅读、图片复制等功能；可支持触摸屏电子书借阅设备的使用；</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平台上所有电子书支持</w:t>
            </w:r>
            <w:r>
              <w:rPr>
                <w:rFonts w:hint="eastAsia" w:ascii="宋体" w:hAnsi="宋体" w:eastAsia="宋体" w:cs="宋体"/>
                <w:b w:val="0"/>
                <w:bCs/>
                <w:sz w:val="24"/>
                <w:szCs w:val="24"/>
                <w:lang w:val="en-US" w:eastAsia="zh-CN"/>
              </w:rPr>
              <w:t>多种</w:t>
            </w:r>
            <w:r>
              <w:rPr>
                <w:rFonts w:hint="eastAsia" w:ascii="宋体" w:hAnsi="宋体" w:eastAsia="宋体" w:cs="宋体"/>
                <w:b w:val="0"/>
                <w:bCs/>
                <w:sz w:val="24"/>
                <w:szCs w:val="24"/>
              </w:rPr>
              <w:t>移动终端设备的使用；电子书的文件格式为：EPUB、BDF；平台的EPUB格式书支持听书功能；</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客户端、APP阅读具有调节字体放大、缩小、透明度、夜间模式、清除缓存、变换背景颜色、界面旋转、界面的最大(小)化、高亮、书签、内容复制、标示、下划线、前后翻页、上下翻页、直接跳转到指定的页面、翻到首末页等功能；</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电子书平台支持收藏书及书架管理功能，可以对图书分类、查找、管理等，允许用户添加、删除、阅读图书并对图书进行排序、分类和备份；</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平台后台管理支持提供COUNTER5标准数据统计接口和SUSHI收割协议，按月度，年度，输出资源的统计报告；</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可整合图书馆内现有的随书光盘服务，并在线浏览光盘目录结构。</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电子书管理平台免费升级，保证所购电子书的正常使用；</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五、</w:t>
            </w:r>
            <w:r>
              <w:rPr>
                <w:rFonts w:hint="eastAsia" w:ascii="宋体" w:hAnsi="宋体" w:eastAsia="宋体" w:cs="宋体"/>
                <w:b w:val="0"/>
                <w:bCs/>
                <w:sz w:val="24"/>
                <w:szCs w:val="24"/>
              </w:rPr>
              <w:t>售后服务：</w:t>
            </w:r>
          </w:p>
          <w:p>
            <w:pPr>
              <w:keepNext w:val="0"/>
              <w:keepLines w:val="0"/>
              <w:pageBreakBefore w:val="0"/>
              <w:widowControl/>
              <w:kinsoku/>
              <w:wordWrap/>
              <w:overflowPunct/>
              <w:topLinePunct w:val="0"/>
              <w:autoSpaceDE/>
              <w:autoSpaceDN/>
              <w:bidi w:val="0"/>
              <w:spacing w:line="340" w:lineRule="exac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1、提供QQ、微信在线咨询、电话、电子邮件等方式解决技术问题及咨询； </w:t>
            </w:r>
          </w:p>
          <w:p>
            <w:pPr>
              <w:keepNext w:val="0"/>
              <w:keepLines w:val="0"/>
              <w:pageBreakBefore w:val="0"/>
              <w:widowControl/>
              <w:kinsoku/>
              <w:wordWrap/>
              <w:overflowPunct/>
              <w:topLinePunct w:val="0"/>
              <w:autoSpaceDE/>
              <w:autoSpaceDN/>
              <w:bidi w:val="0"/>
              <w:spacing w:line="340" w:lineRule="exac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2、遇到技术问题，1个工作日内解决。如超过24小时无法排除故障，需提供临时账号保证用户使用，直至问题解决。 </w:t>
            </w:r>
          </w:p>
          <w:p>
            <w:pPr>
              <w:keepNext w:val="0"/>
              <w:keepLines w:val="0"/>
              <w:pageBreakBefore w:val="0"/>
              <w:widowControl/>
              <w:kinsoku/>
              <w:wordWrap/>
              <w:overflowPunct/>
              <w:topLinePunct w:val="0"/>
              <w:autoSpaceDE/>
              <w:autoSpaceDN/>
              <w:bidi w:val="0"/>
              <w:spacing w:line="340" w:lineRule="exac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sz w:val="24"/>
                <w:szCs w:val="24"/>
                <w:highlight w:val="none"/>
                <w:lang w:val="en-US" w:eastAsia="zh-CN"/>
              </w:rPr>
              <w:t>3、免费培训及学习库使用宣传保证每年至少1次。学校提供的免费的校内宣传及推广使用指导，易拉宝、小礼品等宣传物品。</w:t>
            </w:r>
          </w:p>
        </w:tc>
      </w:tr>
    </w:tbl>
    <w:p>
      <w:pPr>
        <w:pStyle w:val="44"/>
        <w:rPr>
          <w:rFonts w:hint="eastAsia"/>
          <w:lang w:eastAsia="zh-CN"/>
        </w:rPr>
      </w:pPr>
    </w:p>
    <w:p>
      <w:pPr>
        <w:spacing w:line="240" w:lineRule="auto"/>
        <w:jc w:val="center"/>
        <w:rPr>
          <w:rFonts w:hint="eastAsia" w:ascii="宋体" w:hAnsi="宋体" w:cs="宋体"/>
          <w:sz w:val="36"/>
          <w:szCs w:val="36"/>
          <w:lang w:val="en-US" w:eastAsia="zh-CN"/>
        </w:rPr>
        <w:sectPr>
          <w:pgSz w:w="11906" w:h="16838"/>
          <w:pgMar w:top="1440" w:right="1803" w:bottom="1440" w:left="1803" w:header="851" w:footer="992" w:gutter="0"/>
          <w:pgNumType w:fmt="decimal"/>
          <w:cols w:space="720" w:num="1"/>
          <w:docGrid w:type="lines" w:linePitch="319" w:charSpace="0"/>
        </w:sectPr>
      </w:pPr>
    </w:p>
    <w:p>
      <w:pPr>
        <w:spacing w:line="240" w:lineRule="auto"/>
        <w:jc w:val="center"/>
        <w:rPr>
          <w:rFonts w:hint="eastAsia" w:ascii="宋体" w:hAnsi="宋体" w:cs="宋体"/>
          <w:sz w:val="36"/>
          <w:szCs w:val="36"/>
          <w:lang w:val="en-US" w:eastAsia="zh-CN"/>
        </w:rPr>
      </w:pPr>
      <w:r>
        <w:rPr>
          <w:rFonts w:hint="eastAsia" w:ascii="宋体" w:hAnsi="宋体" w:cs="宋体"/>
          <w:sz w:val="36"/>
          <w:szCs w:val="36"/>
          <w:lang w:val="en-US" w:eastAsia="zh-CN"/>
        </w:rPr>
        <w:t>第三包</w:t>
      </w:r>
    </w:p>
    <w:tbl>
      <w:tblPr>
        <w:tblStyle w:val="30"/>
        <w:tblpPr w:leftFromText="180" w:rightFromText="180" w:vertAnchor="text" w:horzAnchor="page" w:tblpX="1794" w:tblpY="2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425"/>
        <w:gridCol w:w="630"/>
        <w:gridCol w:w="5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Align w:val="center"/>
          </w:tcPr>
          <w:p>
            <w:pPr>
              <w:widowControl/>
              <w:jc w:val="center"/>
              <w:rPr>
                <w:rFonts w:hint="eastAsia" w:ascii="宋体" w:hAnsi="宋体" w:eastAsia="宋体" w:cs="宋体"/>
                <w:b/>
                <w:kern w:val="0"/>
                <w:sz w:val="21"/>
                <w:szCs w:val="21"/>
                <w:lang w:val="en-US" w:eastAsia="zh-CN" w:bidi="ar-SA"/>
              </w:rPr>
            </w:pPr>
            <w:r>
              <w:rPr>
                <w:rFonts w:ascii="宋体" w:hAnsi="宋体" w:eastAsia="宋体" w:cs="宋体"/>
                <w:b/>
                <w:kern w:val="0"/>
                <w:szCs w:val="21"/>
              </w:rPr>
              <w:t>项号</w:t>
            </w:r>
          </w:p>
        </w:tc>
        <w:tc>
          <w:tcPr>
            <w:tcW w:w="1425" w:type="dxa"/>
            <w:vAlign w:val="center"/>
          </w:tcPr>
          <w:p>
            <w:pPr>
              <w:widowControl/>
              <w:jc w:val="center"/>
              <w:rPr>
                <w:rFonts w:hint="eastAsia" w:ascii="宋体" w:hAnsi="宋体" w:eastAsia="宋体" w:cs="宋体"/>
                <w:b/>
                <w:kern w:val="0"/>
                <w:sz w:val="21"/>
                <w:szCs w:val="21"/>
                <w:lang w:val="en-US" w:eastAsia="zh-CN" w:bidi="ar-SA"/>
              </w:rPr>
            </w:pPr>
            <w:r>
              <w:rPr>
                <w:rFonts w:ascii="宋体" w:hAnsi="宋体" w:eastAsia="宋体" w:cs="宋体"/>
                <w:b/>
                <w:kern w:val="0"/>
                <w:szCs w:val="21"/>
              </w:rPr>
              <w:t>货物名称</w:t>
            </w:r>
          </w:p>
        </w:tc>
        <w:tc>
          <w:tcPr>
            <w:tcW w:w="630" w:type="dxa"/>
            <w:vAlign w:val="center"/>
          </w:tcPr>
          <w:p>
            <w:pPr>
              <w:widowControl/>
              <w:jc w:val="center"/>
              <w:rPr>
                <w:rFonts w:hint="eastAsia" w:ascii="宋体" w:hAnsi="宋体" w:eastAsia="宋体" w:cs="宋体"/>
                <w:b/>
                <w:kern w:val="0"/>
                <w:sz w:val="21"/>
                <w:szCs w:val="21"/>
                <w:lang w:val="en-US" w:eastAsia="zh-CN" w:bidi="ar-SA"/>
              </w:rPr>
            </w:pPr>
            <w:r>
              <w:rPr>
                <w:rFonts w:ascii="宋体" w:hAnsi="宋体" w:eastAsia="宋体" w:cs="宋体"/>
                <w:b/>
                <w:kern w:val="0"/>
                <w:szCs w:val="21"/>
              </w:rPr>
              <w:t>数量</w:t>
            </w:r>
          </w:p>
        </w:tc>
        <w:tc>
          <w:tcPr>
            <w:tcW w:w="5622" w:type="dxa"/>
            <w:vAlign w:val="center"/>
          </w:tcPr>
          <w:p>
            <w:pPr>
              <w:widowControl/>
              <w:jc w:val="center"/>
              <w:rPr>
                <w:rFonts w:hint="eastAsia" w:ascii="宋体" w:hAnsi="宋体" w:eastAsia="宋体" w:cs="宋体"/>
                <w:b/>
                <w:kern w:val="0"/>
                <w:sz w:val="21"/>
                <w:szCs w:val="21"/>
                <w:lang w:val="en-US" w:eastAsia="zh-CN" w:bidi="ar-SA"/>
              </w:rPr>
            </w:pPr>
            <w:r>
              <w:rPr>
                <w:rFonts w:ascii="宋体" w:hAnsi="宋体" w:eastAsia="宋体" w:cs="宋体"/>
                <w:b/>
                <w:kern w:val="0"/>
                <w:szCs w:val="21"/>
              </w:rPr>
              <w:t>技术参数及性能配置要求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Align w:val="center"/>
          </w:tcPr>
          <w:p>
            <w:pPr>
              <w:widowControl/>
              <w:jc w:val="center"/>
              <w:rPr>
                <w:rFonts w:hint="eastAsia" w:ascii="宋体" w:hAnsi="宋体" w:eastAsia="宋体" w:cs="宋体"/>
                <w:b/>
                <w:kern w:val="0"/>
                <w:sz w:val="24"/>
                <w:szCs w:val="24"/>
                <w:lang w:val="en-US" w:eastAsia="zh-CN" w:bidi="ar-SA"/>
              </w:rPr>
            </w:pPr>
            <w:r>
              <w:rPr>
                <w:rFonts w:hint="eastAsia" w:ascii="宋体" w:hAnsi="宋体" w:eastAsia="宋体" w:cs="宋体"/>
                <w:bCs/>
                <w:kern w:val="0"/>
                <w:sz w:val="24"/>
                <w:szCs w:val="24"/>
                <w:lang w:val="en-US" w:eastAsia="zh-CN"/>
              </w:rPr>
              <w:t>3</w:t>
            </w:r>
          </w:p>
        </w:tc>
        <w:tc>
          <w:tcPr>
            <w:tcW w:w="1425" w:type="dxa"/>
            <w:vAlign w:val="center"/>
          </w:tcPr>
          <w:p>
            <w:pPr>
              <w:widowControl/>
              <w:jc w:val="center"/>
              <w:rPr>
                <w:rFonts w:hint="eastAsia" w:ascii="宋体" w:hAnsi="宋体" w:eastAsia="宋体" w:cs="宋体"/>
                <w:b/>
                <w:kern w:val="0"/>
                <w:sz w:val="24"/>
                <w:szCs w:val="24"/>
                <w:lang w:val="en-US" w:eastAsia="zh-CN" w:bidi="ar-SA"/>
              </w:rPr>
            </w:pPr>
            <w:r>
              <w:rPr>
                <w:rFonts w:hint="eastAsia" w:ascii="宋体" w:hAnsi="宋体" w:eastAsia="宋体" w:cs="宋体"/>
                <w:b w:val="0"/>
                <w:bCs w:val="0"/>
                <w:kern w:val="2"/>
                <w:sz w:val="24"/>
                <w:szCs w:val="24"/>
                <w:lang w:val="en-US" w:eastAsia="zh-CN" w:bidi="ar-SA"/>
              </w:rPr>
              <w:t>中国知网（CNKI）数据库</w:t>
            </w:r>
          </w:p>
        </w:tc>
        <w:tc>
          <w:tcPr>
            <w:tcW w:w="630" w:type="dxa"/>
            <w:vAlign w:val="center"/>
          </w:tcPr>
          <w:p>
            <w:pPr>
              <w:widowControl/>
              <w:jc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rPr>
              <w:t>1套</w:t>
            </w:r>
          </w:p>
        </w:tc>
        <w:tc>
          <w:tcPr>
            <w:tcW w:w="5622" w:type="dxa"/>
            <w:vAlign w:val="center"/>
          </w:tcPr>
          <w:p>
            <w:pPr>
              <w:pageBreakBefore w:val="0"/>
              <w:widowControl/>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使用方式：</w:t>
            </w:r>
            <w:r>
              <w:rPr>
                <w:rFonts w:hint="eastAsia" w:ascii="宋体" w:hAnsi="宋体" w:eastAsia="宋体" w:cs="宋体"/>
                <w:sz w:val="24"/>
                <w:szCs w:val="24"/>
                <w:lang w:val="en-US" w:eastAsia="zh-CN"/>
              </w:rPr>
              <w:t>远程访问+租用模式</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二、服务期限：2022.12.9-2023.12.8</w:t>
            </w:r>
          </w:p>
          <w:p>
            <w:pPr>
              <w:pStyle w:val="6"/>
              <w:pageBreakBefore w:val="0"/>
              <w:numPr>
                <w:ilvl w:val="0"/>
                <w:numId w:val="0"/>
              </w:numPr>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三、</w:t>
            </w:r>
            <w:r>
              <w:rPr>
                <w:rFonts w:hint="eastAsia" w:ascii="宋体" w:hAnsi="宋体" w:cs="宋体"/>
                <w:b w:val="0"/>
                <w:bCs w:val="0"/>
                <w:kern w:val="2"/>
                <w:sz w:val="24"/>
                <w:szCs w:val="24"/>
                <w:lang w:val="en-US" w:eastAsia="zh-CN" w:bidi="ar-SA"/>
              </w:rPr>
              <w:t>订</w:t>
            </w:r>
            <w:r>
              <w:rPr>
                <w:rFonts w:hint="eastAsia" w:ascii="宋体" w:hAnsi="宋体" w:eastAsia="宋体" w:cs="宋体"/>
                <w:b w:val="0"/>
                <w:bCs w:val="0"/>
                <w:kern w:val="2"/>
                <w:sz w:val="24"/>
                <w:szCs w:val="24"/>
                <w:lang w:val="en-US" w:eastAsia="zh-CN" w:bidi="ar-SA"/>
              </w:rPr>
              <w:t>购内容：</w:t>
            </w:r>
          </w:p>
          <w:p>
            <w:pPr>
              <w:pStyle w:val="6"/>
              <w:pageBreakBefore w:val="0"/>
              <w:numPr>
                <w:ilvl w:val="0"/>
                <w:numId w:val="23"/>
              </w:numPr>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中国学术期刊网络出版总库9个专辑（基础科学（A）、工程科技I辑（B）、工程科技Ⅱ辑（C）、农业科技（D）、哲学与人文科学（F）、社会科学Ⅰ辑（G）、社会科学Ⅱ辑（H）、经济与管理科学（J）、信息科技（I））</w:t>
            </w:r>
          </w:p>
          <w:p>
            <w:pPr>
              <w:pStyle w:val="6"/>
              <w:pageBreakBefore w:val="0"/>
              <w:numPr>
                <w:ilvl w:val="0"/>
                <w:numId w:val="23"/>
              </w:numPr>
              <w:kinsoku/>
              <w:wordWrap/>
              <w:overflowPunct/>
              <w:topLinePunct w:val="0"/>
              <w:autoSpaceDE/>
              <w:autoSpaceDN/>
              <w:bidi w:val="0"/>
              <w:adjustRightInd w:val="0"/>
              <w:snapToGrid w:val="0"/>
              <w:spacing w:before="0" w:after="0" w:line="240" w:lineRule="auto"/>
              <w:ind w:leftChars="0"/>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中国优秀博士全文数据库9个专辑（基础科学（A）、工程科技I辑（B）、工程科技Ⅱ辑（C）、农业科技（D）、社会科学Ⅰ辑（G）、社会科学Ⅱ辑（H）、哲学与人文科学（F）、信息科技（I）、经济与管理科学（J））</w:t>
            </w:r>
          </w:p>
          <w:p>
            <w:pPr>
              <w:pStyle w:val="6"/>
              <w:pageBreakBefore w:val="0"/>
              <w:numPr>
                <w:ilvl w:val="0"/>
                <w:numId w:val="23"/>
              </w:numPr>
              <w:kinsoku/>
              <w:wordWrap/>
              <w:overflowPunct/>
              <w:topLinePunct w:val="0"/>
              <w:autoSpaceDE/>
              <w:autoSpaceDN/>
              <w:bidi w:val="0"/>
              <w:adjustRightInd w:val="0"/>
              <w:snapToGrid w:val="0"/>
              <w:spacing w:before="0" w:after="0" w:line="240" w:lineRule="auto"/>
              <w:ind w:leftChars="0"/>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中国优秀硕士全文数据库8个专辑（基础科学（A）、工程科技I辑（B）、工程科技Ⅱ辑（C）、社会科学Ⅰ辑（G）、社会科学Ⅱ辑（H）、经济与管理科学（J）、哲学与人文科学（F）、信息科技（I））</w:t>
            </w:r>
          </w:p>
          <w:p>
            <w:pPr>
              <w:pStyle w:val="6"/>
              <w:pageBreakBefore w:val="0"/>
              <w:numPr>
                <w:ilvl w:val="0"/>
                <w:numId w:val="23"/>
              </w:numPr>
              <w:kinsoku/>
              <w:wordWrap/>
              <w:overflowPunct/>
              <w:topLinePunct w:val="0"/>
              <w:autoSpaceDE/>
              <w:autoSpaceDN/>
              <w:bidi w:val="0"/>
              <w:adjustRightInd w:val="0"/>
              <w:snapToGrid w:val="0"/>
              <w:spacing w:before="0" w:after="0" w:line="240" w:lineRule="auto"/>
              <w:ind w:leftChars="0"/>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中国重要会议论文全文数据库4个专辑（基础科学（A）、工程科技I辑（B）、工程科技Ⅱ辑（C）、信息科技（I））</w:t>
            </w:r>
          </w:p>
          <w:p>
            <w:pPr>
              <w:pStyle w:val="6"/>
              <w:pageBreakBefore w:val="0"/>
              <w:numPr>
                <w:ilvl w:val="0"/>
                <w:numId w:val="23"/>
              </w:numPr>
              <w:kinsoku/>
              <w:wordWrap/>
              <w:overflowPunct/>
              <w:topLinePunct w:val="0"/>
              <w:autoSpaceDE/>
              <w:autoSpaceDN/>
              <w:bidi w:val="0"/>
              <w:adjustRightInd w:val="0"/>
              <w:snapToGrid w:val="0"/>
              <w:spacing w:before="0" w:after="0" w:line="240" w:lineRule="auto"/>
              <w:ind w:leftChars="0"/>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中国重要报纸全文数据库1个专辑（信息科技（I））</w:t>
            </w:r>
          </w:p>
          <w:p>
            <w:pPr>
              <w:pStyle w:val="6"/>
              <w:pageBreakBefore w:val="0"/>
              <w:numPr>
                <w:ilvl w:val="0"/>
                <w:numId w:val="0"/>
              </w:numPr>
              <w:kinsoku/>
              <w:wordWrap/>
              <w:overflowPunct/>
              <w:topLinePunct w:val="0"/>
              <w:autoSpaceDE/>
              <w:autoSpaceDN/>
              <w:bidi w:val="0"/>
              <w:adjustRightInd w:val="0"/>
              <w:snapToGrid w:val="0"/>
              <w:spacing w:before="0" w:after="0" w:line="240" w:lineRule="auto"/>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中国学术期刊个刊库9个专辑（（基础科学（A）、工程科技I辑（B）、工程科技Ⅱ辑（C）、农业科技（D）、哲学与人文科学（F）、社会科学Ⅰ辑（G）、社会科学Ⅱ辑（H）、经济与管理科学（J）、信息科技（I））的内容。</w:t>
            </w:r>
          </w:p>
          <w:p>
            <w:pPr>
              <w:keepNext w:val="0"/>
              <w:keepLines w:val="0"/>
              <w:pageBreakBefore w:val="0"/>
              <w:widowControl/>
              <w:numPr>
                <w:ilvl w:val="0"/>
                <w:numId w:val="20"/>
              </w:numPr>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技术参数： </w:t>
            </w:r>
          </w:p>
          <w:p>
            <w:pPr>
              <w:keepNext w:val="0"/>
              <w:keepLines w:val="0"/>
              <w:pageBreakBefore w:val="0"/>
              <w:widowControl/>
              <w:numPr>
                <w:ilvl w:val="0"/>
                <w:numId w:val="24"/>
              </w:numPr>
              <w:kinsoku/>
              <w:wordWrap/>
              <w:overflowPunct/>
              <w:topLinePunct w:val="0"/>
              <w:autoSpaceDE/>
              <w:autoSpaceDN/>
              <w:bidi w:val="0"/>
              <w:adjustRightInd w:val="0"/>
              <w:snapToGrid w:val="0"/>
              <w:spacing w:line="340" w:lineRule="exact"/>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数据格式： PDF格式，CAJ格式、HTML格式，方便阅读。 </w:t>
            </w:r>
          </w:p>
          <w:p>
            <w:pPr>
              <w:keepNext w:val="0"/>
              <w:keepLines w:val="0"/>
              <w:pageBreakBefore w:val="0"/>
              <w:widowControl/>
              <w:numPr>
                <w:ilvl w:val="0"/>
                <w:numId w:val="24"/>
              </w:numPr>
              <w:kinsoku/>
              <w:wordWrap/>
              <w:overflowPunct/>
              <w:topLinePunct w:val="0"/>
              <w:autoSpaceDE/>
              <w:autoSpaceDN/>
              <w:bidi w:val="0"/>
              <w:adjustRightInd w:val="0"/>
              <w:snapToGrid w:val="0"/>
              <w:spacing w:line="340" w:lineRule="exact"/>
              <w:ind w:leftChars="0"/>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提供文献检索包括论文题名、作者、作者单位、刊名、关键词、全文及分类等检索途径。</w:t>
            </w:r>
          </w:p>
          <w:p>
            <w:pPr>
              <w:keepNext w:val="0"/>
              <w:keepLines w:val="0"/>
              <w:pageBreakBefore w:val="0"/>
              <w:widowControl/>
              <w:numPr>
                <w:ilvl w:val="0"/>
                <w:numId w:val="24"/>
              </w:numPr>
              <w:kinsoku/>
              <w:wordWrap/>
              <w:overflowPunct/>
              <w:topLinePunct w:val="0"/>
              <w:autoSpaceDE/>
              <w:autoSpaceDN/>
              <w:bidi w:val="0"/>
              <w:adjustRightInd w:val="0"/>
              <w:snapToGrid w:val="0"/>
              <w:spacing w:line="340" w:lineRule="exact"/>
              <w:ind w:leftChars="0"/>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能提供完善的用户访问统计和控制功能，同时每隔半年提供1次详细的用户使用统计数据。</w:t>
            </w:r>
          </w:p>
          <w:p>
            <w:pPr>
              <w:keepNext w:val="0"/>
              <w:keepLines w:val="0"/>
              <w:pageBreakBefore w:val="0"/>
              <w:widowControl/>
              <w:numPr>
                <w:ilvl w:val="0"/>
                <w:numId w:val="20"/>
              </w:numPr>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售后服务： </w:t>
            </w:r>
          </w:p>
          <w:p>
            <w:pPr>
              <w:keepNext w:val="0"/>
              <w:keepLines w:val="0"/>
              <w:pageBreakBefore w:val="0"/>
              <w:widowControl/>
              <w:numPr>
                <w:ilvl w:val="0"/>
                <w:numId w:val="25"/>
              </w:numPr>
              <w:kinsoku/>
              <w:wordWrap/>
              <w:overflowPunct/>
              <w:topLinePunct w:val="0"/>
              <w:autoSpaceDE/>
              <w:autoSpaceDN/>
              <w:bidi w:val="0"/>
              <w:adjustRightInd w:val="0"/>
              <w:snapToGrid w:val="0"/>
              <w:spacing w:line="340" w:lineRule="exact"/>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在合同生效后7日内提供链接并正常使用. </w:t>
            </w:r>
          </w:p>
          <w:p>
            <w:pPr>
              <w:keepNext w:val="0"/>
              <w:keepLines w:val="0"/>
              <w:pageBreakBefore w:val="0"/>
              <w:widowControl/>
              <w:numPr>
                <w:ilvl w:val="0"/>
                <w:numId w:val="25"/>
              </w:numPr>
              <w:kinsoku/>
              <w:wordWrap/>
              <w:overflowPunct/>
              <w:topLinePunct w:val="0"/>
              <w:autoSpaceDE/>
              <w:autoSpaceDN/>
              <w:bidi w:val="0"/>
              <w:adjustRightInd w:val="0"/>
              <w:snapToGrid w:val="0"/>
              <w:spacing w:line="340" w:lineRule="exact"/>
              <w:ind w:leftChars="0"/>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 xml:space="preserve">每月通过远程对产品运行状况进行一次全面监测。数据库使用中出现任何问题须在1小时内作出响应，若出现重大问题，必须在24小时内解决。用户原因造成的产品使用故障，通过电话支持、网络服务等方式协助用户排查。特殊情况下可派技术人员上门协助解决。产品本身原因造成的使用故障由公司负责排除。 </w:t>
            </w:r>
          </w:p>
          <w:p>
            <w:pPr>
              <w:keepNext w:val="0"/>
              <w:keepLines w:val="0"/>
              <w:pageBreakBefore w:val="0"/>
              <w:widowControl/>
              <w:numPr>
                <w:ilvl w:val="0"/>
                <w:numId w:val="25"/>
              </w:numPr>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向机构用户提供产品的紧急备份访问服务，保证用户可持续使用产品。用户原因造成的服务中断，每年使用备用账号累计时间不超过3个月。产品本身原因造成的服务中断，备用账号使用到产品恢复正常使用时为止。</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sz w:val="24"/>
                <w:szCs w:val="24"/>
                <w:lang w:val="en-US" w:eastAsia="zh-CN"/>
              </w:rPr>
              <w:t>4、向机构用户提供热线、邮件、网络、上门等方式的咨询解答和技术支持 。</w:t>
            </w:r>
          </w:p>
        </w:tc>
      </w:tr>
    </w:tbl>
    <w:p>
      <w:pPr>
        <w:spacing w:line="240" w:lineRule="auto"/>
        <w:jc w:val="center"/>
        <w:rPr>
          <w:rFonts w:hint="eastAsia" w:ascii="宋体" w:hAnsi="宋体" w:cs="宋体"/>
          <w:sz w:val="36"/>
          <w:szCs w:val="36"/>
          <w:lang w:val="en-US" w:eastAsia="zh-CN"/>
        </w:rPr>
        <w:sectPr>
          <w:pgSz w:w="11906" w:h="16838"/>
          <w:pgMar w:top="1440" w:right="1803" w:bottom="1440" w:left="1803" w:header="851" w:footer="992" w:gutter="0"/>
          <w:pgNumType w:fmt="decimal"/>
          <w:cols w:space="720" w:num="1"/>
          <w:docGrid w:type="lines" w:linePitch="319" w:charSpace="0"/>
        </w:sectPr>
      </w:pPr>
    </w:p>
    <w:p>
      <w:pPr>
        <w:numPr>
          <w:ilvl w:val="0"/>
          <w:numId w:val="19"/>
        </w:numPr>
        <w:spacing w:line="760" w:lineRule="exact"/>
        <w:ind w:left="0" w:leftChars="0" w:firstLine="0" w:firstLineChars="0"/>
        <w:jc w:val="center"/>
        <w:outlineLvl w:val="0"/>
        <w:rPr>
          <w:rFonts w:hint="eastAsia" w:ascii="宋体" w:hAnsi="宋体" w:eastAsia="宋体" w:cs="宋体"/>
          <w:b/>
          <w:kern w:val="44"/>
          <w:sz w:val="36"/>
          <w:szCs w:val="36"/>
          <w:lang w:val="en-US" w:eastAsia="zh-CN" w:bidi="ar-SA"/>
        </w:rPr>
      </w:pPr>
      <w:r>
        <w:rPr>
          <w:rFonts w:hint="eastAsia" w:ascii="宋体" w:hAnsi="宋体" w:eastAsia="宋体" w:cs="宋体"/>
          <w:b/>
          <w:kern w:val="44"/>
          <w:sz w:val="36"/>
          <w:szCs w:val="36"/>
          <w:lang w:val="en-US" w:eastAsia="zh-CN" w:bidi="ar-SA"/>
        </w:rPr>
        <w:t xml:space="preserve"> </w:t>
      </w:r>
      <w:bookmarkStart w:id="80" w:name="_Toc6604"/>
      <w:bookmarkStart w:id="81" w:name="_Toc26422"/>
      <w:bookmarkStart w:id="82" w:name="_Toc4450"/>
      <w:r>
        <w:rPr>
          <w:rFonts w:hint="eastAsia" w:ascii="宋体" w:hAnsi="宋体" w:eastAsia="宋体" w:cs="宋体"/>
          <w:b/>
          <w:kern w:val="44"/>
          <w:sz w:val="36"/>
          <w:szCs w:val="36"/>
          <w:lang w:val="en-US" w:eastAsia="zh-CN" w:bidi="ar-SA"/>
        </w:rPr>
        <w:t>合同条款</w:t>
      </w:r>
      <w:bookmarkEnd w:id="78"/>
      <w:bookmarkEnd w:id="79"/>
      <w:bookmarkEnd w:id="80"/>
      <w:bookmarkEnd w:id="81"/>
      <w:bookmarkEnd w:id="82"/>
    </w:p>
    <w:p>
      <w:pPr>
        <w:numPr>
          <w:ilvl w:val="0"/>
          <w:numId w:val="0"/>
        </w:numPr>
        <w:spacing w:line="760" w:lineRule="exact"/>
        <w:ind w:leftChars="0"/>
        <w:jc w:val="center"/>
        <w:rPr>
          <w:rFonts w:hint="eastAsia" w:ascii="华文中宋" w:hAnsi="华文中宋" w:eastAsia="华文中宋" w:cs="华文中宋"/>
          <w:spacing w:val="28"/>
          <w:kern w:val="0"/>
          <w:sz w:val="44"/>
          <w:szCs w:val="44"/>
          <w:lang w:eastAsia="zh-CN"/>
        </w:rPr>
      </w:pPr>
      <w:r>
        <w:rPr>
          <w:rFonts w:hint="eastAsia" w:ascii="华文中宋" w:hAnsi="华文中宋" w:eastAsia="华文中宋" w:cs="华文中宋"/>
          <w:spacing w:val="28"/>
          <w:kern w:val="0"/>
          <w:sz w:val="44"/>
          <w:szCs w:val="44"/>
          <w:lang w:eastAsia="zh-CN"/>
        </w:rPr>
        <w:t>西安科技大学</w:t>
      </w:r>
    </w:p>
    <w:p>
      <w:pPr>
        <w:spacing w:line="760" w:lineRule="exact"/>
        <w:jc w:val="center"/>
        <w:rPr>
          <w:rFonts w:ascii="华文中宋" w:hAnsi="华文中宋" w:eastAsia="华文中宋" w:cs="华文中宋"/>
          <w:spacing w:val="28"/>
          <w:kern w:val="0"/>
          <w:sz w:val="44"/>
          <w:szCs w:val="44"/>
        </w:rPr>
      </w:pPr>
      <w:r>
        <w:rPr>
          <w:rFonts w:hint="eastAsia" w:ascii="华文中宋" w:hAnsi="华文中宋" w:eastAsia="华文中宋" w:cs="华文中宋"/>
          <w:spacing w:val="28"/>
          <w:kern w:val="0"/>
          <w:sz w:val="44"/>
          <w:szCs w:val="44"/>
          <w:lang w:eastAsia="zh-CN"/>
        </w:rPr>
        <w:t xml:space="preserve"> </w:t>
      </w:r>
      <w:r>
        <w:rPr>
          <w:rFonts w:hint="eastAsia" w:ascii="华文中宋" w:hAnsi="华文中宋" w:eastAsia="华文中宋" w:cs="华文中宋"/>
          <w:spacing w:val="28"/>
          <w:kern w:val="0"/>
          <w:sz w:val="44"/>
          <w:szCs w:val="44"/>
          <w:lang w:val="en-US" w:eastAsia="zh-CN"/>
        </w:rPr>
        <w:t>中国知网（CNKI）等数据库采购项目</w:t>
      </w:r>
      <w:r>
        <w:rPr>
          <w:rFonts w:hint="eastAsia" w:ascii="华文中宋" w:hAnsi="华文中宋" w:eastAsia="华文中宋" w:cs="华文中宋"/>
          <w:spacing w:val="28"/>
          <w:kern w:val="0"/>
          <w:sz w:val="44"/>
          <w:szCs w:val="44"/>
          <w:lang w:eastAsia="zh-CN"/>
        </w:rPr>
        <w:t xml:space="preserve"> </w:t>
      </w:r>
      <w:r>
        <w:rPr>
          <w:rFonts w:hint="eastAsia" w:ascii="华文中宋" w:hAnsi="华文中宋" w:eastAsia="华文中宋" w:cs="华文中宋"/>
          <w:spacing w:val="28"/>
          <w:kern w:val="0"/>
          <w:sz w:val="44"/>
          <w:szCs w:val="44"/>
          <w:lang w:val="en-US" w:eastAsia="zh-CN"/>
        </w:rPr>
        <w:t xml:space="preserve">    </w:t>
      </w:r>
    </w:p>
    <w:p>
      <w:pPr>
        <w:spacing w:line="760" w:lineRule="exact"/>
        <w:jc w:val="center"/>
        <w:rPr>
          <w:rFonts w:ascii="华文中宋" w:hAnsi="华文中宋" w:eastAsia="华文中宋" w:cs="华文中宋"/>
          <w:spacing w:val="28"/>
          <w:kern w:val="0"/>
          <w:sz w:val="44"/>
          <w:szCs w:val="44"/>
        </w:rPr>
      </w:pPr>
    </w:p>
    <w:p>
      <w:pPr>
        <w:jc w:val="center"/>
        <w:rPr>
          <w:rFonts w:ascii="华文中宋" w:hAnsi="华文中宋" w:eastAsia="华文中宋"/>
          <w:spacing w:val="113"/>
          <w:kern w:val="0"/>
          <w:sz w:val="52"/>
          <w:szCs w:val="52"/>
        </w:rPr>
      </w:pPr>
      <w:r>
        <w:rPr>
          <w:rFonts w:hint="eastAsia" w:ascii="华文中宋" w:hAnsi="华文中宋" w:eastAsia="华文中宋"/>
          <w:spacing w:val="113"/>
          <w:kern w:val="0"/>
          <w:sz w:val="52"/>
          <w:szCs w:val="52"/>
          <w:lang w:eastAsia="zh-CN"/>
        </w:rPr>
        <w:t>服务</w:t>
      </w:r>
      <w:r>
        <w:rPr>
          <w:rFonts w:hint="eastAsia" w:ascii="华文中宋" w:hAnsi="华文中宋" w:eastAsia="华文中宋"/>
          <w:spacing w:val="113"/>
          <w:kern w:val="0"/>
          <w:sz w:val="52"/>
          <w:szCs w:val="52"/>
        </w:rPr>
        <w:t>合同</w:t>
      </w:r>
    </w:p>
    <w:p>
      <w:pPr>
        <w:jc w:val="center"/>
        <w:rPr>
          <w:rFonts w:ascii="华文中宋" w:hAnsi="华文中宋" w:eastAsia="华文中宋"/>
          <w:spacing w:val="20"/>
          <w:kern w:val="0"/>
          <w:sz w:val="30"/>
          <w:szCs w:val="30"/>
        </w:rPr>
      </w:pPr>
    </w:p>
    <w:p>
      <w:pPr>
        <w:spacing w:line="360" w:lineRule="auto"/>
        <w:jc w:val="center"/>
        <w:rPr>
          <w:rFonts w:ascii="华文中宋" w:hAnsi="华文中宋" w:eastAsia="华文中宋"/>
          <w:sz w:val="30"/>
          <w:szCs w:val="30"/>
        </w:rPr>
      </w:pPr>
    </w:p>
    <w:p>
      <w:pPr>
        <w:spacing w:line="360" w:lineRule="auto"/>
        <w:jc w:val="center"/>
        <w:rPr>
          <w:rFonts w:ascii="华文中宋" w:hAnsi="华文中宋" w:eastAsia="华文中宋"/>
          <w:sz w:val="30"/>
          <w:szCs w:val="30"/>
        </w:rPr>
      </w:pPr>
    </w:p>
    <w:p>
      <w:pPr>
        <w:rPr>
          <w:rFonts w:ascii="华文中宋" w:hAnsi="华文中宋" w:eastAsia="华文中宋"/>
          <w:kern w:val="0"/>
          <w:sz w:val="30"/>
          <w:szCs w:val="30"/>
        </w:rPr>
      </w:pPr>
    </w:p>
    <w:p>
      <w:pPr>
        <w:rPr>
          <w:rFonts w:ascii="华文中宋" w:hAnsi="华文中宋" w:eastAsia="华文中宋"/>
          <w:kern w:val="0"/>
          <w:sz w:val="30"/>
          <w:szCs w:val="30"/>
        </w:rPr>
      </w:pPr>
    </w:p>
    <w:p>
      <w:pPr>
        <w:rPr>
          <w:rFonts w:ascii="华文中宋" w:hAnsi="华文中宋" w:eastAsia="华文中宋"/>
          <w:kern w:val="0"/>
          <w:sz w:val="30"/>
          <w:szCs w:val="30"/>
        </w:rPr>
      </w:pPr>
    </w:p>
    <w:p>
      <w:pPr>
        <w:spacing w:line="560" w:lineRule="exact"/>
        <w:jc w:val="center"/>
        <w:rPr>
          <w:rFonts w:hint="eastAsia" w:ascii="华文中宋" w:hAnsi="华文中宋" w:eastAsia="华文中宋"/>
          <w:kern w:val="0"/>
          <w:sz w:val="30"/>
          <w:szCs w:val="30"/>
          <w:lang w:eastAsia="zh-CN"/>
        </w:rPr>
      </w:pPr>
      <w:r>
        <w:rPr>
          <w:rFonts w:hint="eastAsia" w:ascii="华文中宋" w:hAnsi="华文中宋" w:eastAsia="华文中宋"/>
          <w:kern w:val="0"/>
          <w:sz w:val="30"/>
          <w:szCs w:val="30"/>
        </w:rPr>
        <w:t>买    方：</w:t>
      </w:r>
      <w:r>
        <w:rPr>
          <w:rFonts w:hint="eastAsia" w:ascii="华文中宋" w:hAnsi="华文中宋" w:eastAsia="华文中宋"/>
          <w:kern w:val="0"/>
          <w:sz w:val="30"/>
          <w:szCs w:val="30"/>
          <w:lang w:eastAsia="zh-CN"/>
        </w:rPr>
        <w:t>西安科技大学</w:t>
      </w:r>
    </w:p>
    <w:p>
      <w:pPr>
        <w:spacing w:line="560" w:lineRule="exact"/>
        <w:jc w:val="center"/>
        <w:rPr>
          <w:rFonts w:hint="default" w:ascii="华文中宋" w:hAnsi="华文中宋" w:eastAsia="华文中宋"/>
          <w:kern w:val="0"/>
          <w:sz w:val="30"/>
          <w:szCs w:val="30"/>
          <w:lang w:val="en-US" w:eastAsia="zh-CN"/>
        </w:rPr>
      </w:pPr>
      <w:r>
        <w:rPr>
          <w:rFonts w:hint="eastAsia" w:ascii="华文中宋" w:hAnsi="华文中宋" w:eastAsia="华文中宋"/>
          <w:kern w:val="0"/>
          <w:sz w:val="30"/>
          <w:szCs w:val="30"/>
        </w:rPr>
        <w:t>卖    方：</w:t>
      </w:r>
      <w:r>
        <w:rPr>
          <w:rFonts w:hint="eastAsia" w:ascii="华文中宋" w:hAnsi="华文中宋" w:eastAsia="华文中宋"/>
          <w:kern w:val="0"/>
          <w:sz w:val="30"/>
          <w:szCs w:val="30"/>
          <w:lang w:val="en-US" w:eastAsia="zh-CN"/>
        </w:rPr>
        <w:t>_____________</w:t>
      </w:r>
    </w:p>
    <w:p>
      <w:pPr>
        <w:spacing w:line="720" w:lineRule="exact"/>
        <w:ind w:firstLine="1080" w:firstLineChars="300"/>
        <w:rPr>
          <w:rFonts w:ascii="华文中宋" w:hAnsi="华文中宋" w:eastAsia="华文中宋"/>
          <w:kern w:val="0"/>
          <w:sz w:val="36"/>
          <w:szCs w:val="36"/>
        </w:rPr>
      </w:pPr>
      <w:r>
        <w:rPr>
          <w:rFonts w:hint="eastAsia" w:ascii="华文中宋" w:hAnsi="华文中宋" w:eastAsia="华文中宋"/>
          <w:kern w:val="0"/>
          <w:sz w:val="36"/>
          <w:szCs w:val="36"/>
        </w:rPr>
        <w:t xml:space="preserve">                   </w:t>
      </w:r>
    </w:p>
    <w:p>
      <w:pPr>
        <w:rPr>
          <w:rFonts w:ascii="华文中宋" w:hAnsi="华文中宋" w:eastAsia="华文中宋"/>
          <w:kern w:val="0"/>
          <w:sz w:val="36"/>
          <w:szCs w:val="36"/>
        </w:rPr>
      </w:pPr>
    </w:p>
    <w:p>
      <w:pPr>
        <w:spacing w:line="560" w:lineRule="exact"/>
        <w:jc w:val="center"/>
        <w:rPr>
          <w:rFonts w:ascii="楷体_GB2312" w:hAnsi="华文中宋" w:eastAsia="楷体_GB2312"/>
          <w:kern w:val="0"/>
          <w:sz w:val="32"/>
          <w:szCs w:val="32"/>
        </w:rPr>
      </w:pPr>
      <w:r>
        <w:rPr>
          <w:rFonts w:hint="eastAsia" w:ascii="楷体_GB2312" w:hAnsi="楷体_GB2312" w:eastAsia="楷体_GB2312" w:cs="楷体_GB2312"/>
          <w:kern w:val="0"/>
          <w:sz w:val="32"/>
          <w:szCs w:val="32"/>
        </w:rPr>
        <w:t>年  月   日</w:t>
      </w:r>
    </w:p>
    <w:p>
      <w:pPr>
        <w:widowControl/>
        <w:jc w:val="left"/>
        <w:rPr>
          <w:rFonts w:ascii="华文中宋" w:hAnsi="华文中宋" w:eastAsia="华文中宋"/>
          <w:sz w:val="32"/>
          <w:szCs w:val="32"/>
        </w:rPr>
        <w:sectPr>
          <w:footerReference r:id="rId15" w:type="default"/>
          <w:pgSz w:w="11906" w:h="16838"/>
          <w:pgMar w:top="1417" w:right="1417" w:bottom="1417" w:left="1417" w:header="907" w:footer="907" w:gutter="0"/>
          <w:pgNumType w:fmt="decimal"/>
          <w:cols w:space="720" w:num="1"/>
          <w:docGrid w:type="lines" w:linePitch="312" w:charSpace="0"/>
        </w:sectPr>
      </w:pPr>
    </w:p>
    <w:p>
      <w:pPr>
        <w:keepNext w:val="0"/>
        <w:keepLines w:val="0"/>
        <w:pageBreakBefore w:val="0"/>
        <w:widowControl w:val="0"/>
        <w:kinsoku w:val="0"/>
        <w:wordWrap/>
        <w:overflowPunct/>
        <w:topLinePunct w:val="0"/>
        <w:autoSpaceDE/>
        <w:autoSpaceDN/>
        <w:bidi w:val="0"/>
        <w:adjustRightInd/>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西安科技大学</w:t>
      </w:r>
    </w:p>
    <w:p>
      <w:pPr>
        <w:keepNext w:val="0"/>
        <w:keepLines w:val="0"/>
        <w:pageBreakBefore w:val="0"/>
        <w:widowControl w:val="0"/>
        <w:kinsoku w:val="0"/>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p>
    <w:p>
      <w:pPr>
        <w:keepNext w:val="0"/>
        <w:keepLines w:val="0"/>
        <w:pageBreakBefore w:val="0"/>
        <w:widowControl w:val="0"/>
        <w:kinsoku w:val="0"/>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根据《中华人民共和国政府采购法》、《中华人民共和国民法典》等法律法规，甲方通过</w:t>
      </w:r>
      <w:r>
        <w:rPr>
          <w:rFonts w:hint="eastAsia" w:ascii="宋体" w:hAnsi="宋体" w:cs="宋体"/>
          <w:sz w:val="24"/>
          <w:szCs w:val="24"/>
          <w:lang w:eastAsia="zh-CN"/>
        </w:rPr>
        <w:t>单一来源采购</w:t>
      </w:r>
      <w:r>
        <w:rPr>
          <w:rFonts w:hint="eastAsia" w:ascii="宋体" w:hAnsi="宋体" w:eastAsia="宋体" w:cs="宋体"/>
          <w:sz w:val="24"/>
          <w:szCs w:val="24"/>
        </w:rPr>
        <w:t>，选定乙方为成交单位。甲、乙双方在平等基础上协商一致，达成如下合同条款：</w:t>
      </w:r>
    </w:p>
    <w:p>
      <w:pPr>
        <w:keepNext w:val="0"/>
        <w:keepLines w:val="0"/>
        <w:pageBreakBefore w:val="0"/>
        <w:widowControl w:val="0"/>
        <w:kinsoku w:val="0"/>
        <w:wordWrap/>
        <w:overflowPunct/>
        <w:topLinePunct w:val="0"/>
        <w:autoSpaceDE/>
        <w:autoSpaceDN/>
        <w:bidi w:val="0"/>
        <w:adjustRightInd/>
        <w:spacing w:line="360" w:lineRule="auto"/>
        <w:ind w:firstLine="480" w:firstLineChars="200"/>
        <w:outlineLvl w:val="9"/>
        <w:rPr>
          <w:rFonts w:hint="eastAsia" w:ascii="宋体" w:hAnsi="宋体" w:eastAsia="宋体" w:cs="宋体"/>
          <w:sz w:val="24"/>
          <w:szCs w:val="24"/>
        </w:rPr>
      </w:pPr>
      <w:bookmarkStart w:id="83" w:name="_Toc2510"/>
      <w:r>
        <w:rPr>
          <w:rFonts w:hint="eastAsia" w:ascii="宋体" w:hAnsi="宋体" w:eastAsia="宋体" w:cs="宋体"/>
          <w:sz w:val="24"/>
          <w:szCs w:val="24"/>
        </w:rPr>
        <w:t>一、</w:t>
      </w:r>
      <w:r>
        <w:rPr>
          <w:rFonts w:hint="eastAsia" w:ascii="宋体" w:hAnsi="宋体" w:eastAsia="宋体" w:cs="宋体"/>
          <w:b/>
          <w:sz w:val="24"/>
          <w:szCs w:val="24"/>
          <w:lang w:eastAsia="zh-CN"/>
        </w:rPr>
        <w:t>服务内容</w:t>
      </w:r>
      <w:bookmarkEnd w:id="83"/>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73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spacing w:before="0" w:beforeAutospacing="0" w:after="0" w:afterAutospacing="0" w:line="400" w:lineRule="exact"/>
              <w:ind w:firstLine="241" w:firstLineChars="100"/>
              <w:jc w:val="both"/>
              <w:textAlignment w:val="baseline"/>
              <w:rPr>
                <w:rStyle w:val="115"/>
                <w:rFonts w:ascii="宋体" w:hAnsi="宋体"/>
                <w:b/>
                <w:i w:val="0"/>
                <w:caps w:val="0"/>
                <w:spacing w:val="0"/>
                <w:w w:val="100"/>
                <w:kern w:val="2"/>
                <w:sz w:val="24"/>
                <w:szCs w:val="22"/>
                <w:lang w:val="en-US" w:eastAsia="zh-CN" w:bidi="ar-SA"/>
              </w:rPr>
            </w:pPr>
            <w:bookmarkStart w:id="84" w:name="_Toc29543"/>
            <w:r>
              <w:rPr>
                <w:rStyle w:val="115"/>
                <w:rFonts w:ascii="宋体" w:hAnsi="宋体"/>
                <w:b/>
                <w:i w:val="0"/>
                <w:caps w:val="0"/>
                <w:spacing w:val="0"/>
                <w:w w:val="100"/>
                <w:kern w:val="2"/>
                <w:sz w:val="24"/>
                <w:szCs w:val="22"/>
                <w:lang w:val="en-US" w:eastAsia="zh-CN" w:bidi="ar-SA"/>
              </w:rPr>
              <w:t>序号</w:t>
            </w:r>
          </w:p>
        </w:tc>
        <w:tc>
          <w:tcPr>
            <w:tcW w:w="7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spacing w:before="0" w:beforeAutospacing="0" w:after="0" w:afterAutospacing="0" w:line="400" w:lineRule="exact"/>
              <w:ind w:firstLine="482" w:firstLineChars="200"/>
              <w:jc w:val="center"/>
              <w:textAlignment w:val="baseline"/>
              <w:rPr>
                <w:rStyle w:val="115"/>
                <w:rFonts w:ascii="宋体" w:hAnsi="宋体"/>
                <w:b/>
                <w:i w:val="0"/>
                <w:caps w:val="0"/>
                <w:spacing w:val="0"/>
                <w:w w:val="100"/>
                <w:kern w:val="2"/>
                <w:sz w:val="24"/>
                <w:szCs w:val="22"/>
                <w:lang w:val="en-US" w:eastAsia="zh-CN" w:bidi="ar-SA"/>
              </w:rPr>
            </w:pPr>
            <w:r>
              <w:rPr>
                <w:rStyle w:val="115"/>
                <w:rFonts w:ascii="宋体" w:hAnsi="宋体"/>
                <w:b/>
                <w:i w:val="0"/>
                <w:caps w:val="0"/>
                <w:spacing w:val="0"/>
                <w:w w:val="100"/>
                <w:kern w:val="2"/>
                <w:sz w:val="24"/>
                <w:szCs w:val="22"/>
                <w:lang w:val="en-US" w:eastAsia="zh-CN" w:bidi="ar-SA"/>
              </w:rPr>
              <w:t>服务内容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exac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val="0"/>
              <w:spacing w:before="0" w:beforeAutospacing="0" w:after="0" w:afterAutospacing="0" w:line="240" w:lineRule="auto"/>
              <w:ind w:firstLine="420" w:firstLineChars="200"/>
              <w:jc w:val="center"/>
              <w:textAlignment w:val="baseline"/>
              <w:rPr>
                <w:rStyle w:val="115"/>
                <w:rFonts w:ascii="宋体" w:hAnsi="宋体"/>
                <w:b w:val="0"/>
                <w:i w:val="0"/>
                <w:caps w:val="0"/>
                <w:color w:val="000000"/>
                <w:spacing w:val="0"/>
                <w:w w:val="100"/>
                <w:kern w:val="2"/>
                <w:sz w:val="21"/>
                <w:szCs w:val="21"/>
                <w:lang w:val="en-US" w:eastAsia="zh-CN" w:bidi="ar-SA"/>
              </w:rPr>
            </w:pPr>
            <w:r>
              <w:rPr>
                <w:rStyle w:val="115"/>
                <w:rFonts w:ascii="宋体" w:hAnsi="宋体"/>
                <w:b w:val="0"/>
                <w:i w:val="0"/>
                <w:caps w:val="0"/>
                <w:color w:val="000000"/>
                <w:spacing w:val="0"/>
                <w:w w:val="100"/>
                <w:kern w:val="2"/>
                <w:sz w:val="21"/>
                <w:szCs w:val="21"/>
                <w:lang w:val="en-US" w:eastAsia="zh-CN" w:bidi="ar-SA"/>
              </w:rPr>
              <w:t>1</w:t>
            </w:r>
          </w:p>
        </w:tc>
        <w:tc>
          <w:tcPr>
            <w:tcW w:w="7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spacing w:before="0" w:beforeAutospacing="0" w:after="0" w:afterAutospacing="0" w:line="240" w:lineRule="auto"/>
              <w:ind w:firstLine="420" w:firstLineChars="200"/>
              <w:jc w:val="center"/>
              <w:textAlignment w:val="center"/>
              <w:rPr>
                <w:rStyle w:val="115"/>
                <w:rFonts w:ascii="宋体" w:hAnsi="宋体"/>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exac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val="0"/>
              <w:spacing w:before="0" w:beforeAutospacing="0" w:after="0" w:afterAutospacing="0" w:line="240" w:lineRule="auto"/>
              <w:ind w:firstLine="420" w:firstLineChars="200"/>
              <w:jc w:val="center"/>
              <w:textAlignment w:val="baseline"/>
              <w:rPr>
                <w:rStyle w:val="115"/>
                <w:rFonts w:ascii="宋体" w:hAnsi="宋体"/>
                <w:b w:val="0"/>
                <w:i w:val="0"/>
                <w:caps w:val="0"/>
                <w:color w:val="000000"/>
                <w:spacing w:val="0"/>
                <w:w w:val="100"/>
                <w:kern w:val="2"/>
                <w:sz w:val="21"/>
                <w:szCs w:val="21"/>
                <w:lang w:val="en-US" w:eastAsia="zh-CN" w:bidi="ar-SA"/>
              </w:rPr>
            </w:pPr>
            <w:r>
              <w:rPr>
                <w:rStyle w:val="115"/>
                <w:rFonts w:ascii="宋体" w:hAnsi="宋体"/>
                <w:b w:val="0"/>
                <w:i w:val="0"/>
                <w:caps w:val="0"/>
                <w:color w:val="000000"/>
                <w:spacing w:val="0"/>
                <w:w w:val="100"/>
                <w:kern w:val="2"/>
                <w:sz w:val="21"/>
                <w:szCs w:val="21"/>
                <w:lang w:val="en-US" w:eastAsia="zh-CN" w:bidi="ar-SA"/>
              </w:rPr>
              <w:t>2</w:t>
            </w:r>
          </w:p>
        </w:tc>
        <w:tc>
          <w:tcPr>
            <w:tcW w:w="7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spacing w:before="0" w:beforeAutospacing="0" w:after="0" w:afterAutospacing="0" w:line="240" w:lineRule="auto"/>
              <w:ind w:firstLine="420" w:firstLineChars="200"/>
              <w:jc w:val="center"/>
              <w:textAlignment w:val="center"/>
              <w:rPr>
                <w:rStyle w:val="115"/>
                <w:rFonts w:ascii="宋体" w:hAnsi="宋体"/>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exac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val="0"/>
              <w:spacing w:before="0" w:beforeAutospacing="0" w:after="0" w:afterAutospacing="0" w:line="240" w:lineRule="auto"/>
              <w:ind w:firstLine="420" w:firstLineChars="200"/>
              <w:jc w:val="center"/>
              <w:textAlignment w:val="baseline"/>
              <w:rPr>
                <w:rStyle w:val="115"/>
                <w:rFonts w:ascii="宋体" w:hAnsi="宋体"/>
                <w:b w:val="0"/>
                <w:i w:val="0"/>
                <w:caps w:val="0"/>
                <w:color w:val="000000"/>
                <w:spacing w:val="0"/>
                <w:w w:val="100"/>
                <w:kern w:val="2"/>
                <w:sz w:val="21"/>
                <w:szCs w:val="21"/>
                <w:lang w:val="en-US" w:eastAsia="zh-CN" w:bidi="ar-SA"/>
              </w:rPr>
            </w:pPr>
            <w:r>
              <w:rPr>
                <w:rStyle w:val="115"/>
                <w:rFonts w:ascii="宋体" w:hAnsi="宋体"/>
                <w:b w:val="0"/>
                <w:i w:val="0"/>
                <w:caps w:val="0"/>
                <w:color w:val="000000"/>
                <w:spacing w:val="0"/>
                <w:w w:val="100"/>
                <w:kern w:val="2"/>
                <w:sz w:val="21"/>
                <w:szCs w:val="21"/>
                <w:lang w:val="en-US" w:eastAsia="zh-CN" w:bidi="ar-SA"/>
              </w:rPr>
              <w:t>3</w:t>
            </w:r>
          </w:p>
        </w:tc>
        <w:tc>
          <w:tcPr>
            <w:tcW w:w="7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spacing w:before="0" w:beforeAutospacing="0" w:after="0" w:afterAutospacing="0" w:line="240" w:lineRule="auto"/>
              <w:ind w:firstLine="420" w:firstLineChars="200"/>
              <w:jc w:val="center"/>
              <w:textAlignment w:val="center"/>
              <w:rPr>
                <w:rStyle w:val="115"/>
                <w:rFonts w:ascii="宋体" w:hAnsi="宋体"/>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exac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val="0"/>
              <w:spacing w:before="0" w:beforeAutospacing="0" w:after="0" w:afterAutospacing="0" w:line="240" w:lineRule="auto"/>
              <w:ind w:firstLine="420" w:firstLineChars="200"/>
              <w:jc w:val="center"/>
              <w:textAlignment w:val="baseline"/>
              <w:rPr>
                <w:rStyle w:val="115"/>
                <w:rFonts w:ascii="宋体" w:hAnsi="宋体"/>
                <w:b w:val="0"/>
                <w:i w:val="0"/>
                <w:caps w:val="0"/>
                <w:color w:val="000000"/>
                <w:spacing w:val="0"/>
                <w:w w:val="100"/>
                <w:kern w:val="2"/>
                <w:sz w:val="21"/>
                <w:szCs w:val="21"/>
                <w:lang w:val="en-US" w:eastAsia="zh-CN" w:bidi="ar-SA"/>
              </w:rPr>
            </w:pPr>
            <w:r>
              <w:rPr>
                <w:rStyle w:val="115"/>
                <w:rFonts w:ascii="宋体" w:hAnsi="宋体"/>
                <w:b w:val="0"/>
                <w:i w:val="0"/>
                <w:caps w:val="0"/>
                <w:color w:val="000000"/>
                <w:spacing w:val="0"/>
                <w:w w:val="100"/>
                <w:kern w:val="2"/>
                <w:sz w:val="21"/>
                <w:szCs w:val="21"/>
                <w:lang w:val="en-US" w:eastAsia="zh-CN" w:bidi="ar-SA"/>
              </w:rPr>
              <w:t>…</w:t>
            </w:r>
          </w:p>
        </w:tc>
        <w:tc>
          <w:tcPr>
            <w:tcW w:w="7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spacing w:before="0" w:beforeAutospacing="0" w:after="0" w:afterAutospacing="0" w:line="240" w:lineRule="auto"/>
              <w:ind w:firstLine="420" w:firstLineChars="200"/>
              <w:jc w:val="center"/>
              <w:textAlignment w:val="center"/>
              <w:rPr>
                <w:rStyle w:val="115"/>
                <w:rFonts w:ascii="宋体" w:hAnsi="宋体"/>
                <w:b w:val="0"/>
                <w:i w:val="0"/>
                <w:caps w:val="0"/>
                <w:color w:val="000000"/>
                <w:spacing w:val="0"/>
                <w:w w:val="100"/>
                <w:kern w:val="2"/>
                <w:sz w:val="21"/>
                <w:szCs w:val="21"/>
                <w:lang w:val="en-US" w:eastAsia="zh-CN" w:bidi="ar-SA"/>
              </w:rPr>
            </w:pPr>
          </w:p>
        </w:tc>
      </w:tr>
    </w:tbl>
    <w:p>
      <w:pPr>
        <w:keepNext w:val="0"/>
        <w:keepLines w:val="0"/>
        <w:pageBreakBefore w:val="0"/>
        <w:widowControl w:val="0"/>
        <w:wordWrap/>
        <w:overflowPunct/>
        <w:topLinePunct w:val="0"/>
        <w:autoSpaceDE/>
        <w:autoSpaceDN/>
        <w:bidi w:val="0"/>
        <w:adjustRightInd/>
        <w:spacing w:line="360" w:lineRule="auto"/>
        <w:ind w:firstLine="480" w:firstLineChars="200"/>
        <w:outlineLvl w:val="9"/>
        <w:rPr>
          <w:rStyle w:val="115"/>
          <w:rFonts w:ascii="宋体" w:hAnsi="宋体"/>
          <w:b w:val="0"/>
          <w:i w:val="0"/>
          <w:caps w:val="0"/>
          <w:spacing w:val="0"/>
          <w:w w:val="100"/>
          <w:kern w:val="2"/>
          <w:sz w:val="24"/>
          <w:szCs w:val="24"/>
          <w:lang w:val="en-US" w:eastAsia="zh-CN" w:bidi="ar-SA"/>
        </w:rPr>
      </w:pPr>
      <w:r>
        <w:rPr>
          <w:rStyle w:val="115"/>
          <w:rFonts w:ascii="宋体" w:hAnsi="宋体"/>
          <w:b w:val="0"/>
          <w:i w:val="0"/>
          <w:caps w:val="0"/>
          <w:spacing w:val="0"/>
          <w:w w:val="100"/>
          <w:kern w:val="2"/>
          <w:sz w:val="24"/>
          <w:szCs w:val="24"/>
          <w:lang w:val="en-US" w:eastAsia="zh-CN" w:bidi="ar-SA"/>
        </w:rPr>
        <w:t>乙方负责按以上确定的服务及配套内容进行服务，及时制定服务计划，确保所有服务有序、安全、全面进行，做好服务工作。</w:t>
      </w:r>
    </w:p>
    <w:p>
      <w:pPr>
        <w:keepNext w:val="0"/>
        <w:keepLines w:val="0"/>
        <w:pageBreakBefore w:val="0"/>
        <w:widowControl w:val="0"/>
        <w:wordWrap/>
        <w:overflowPunct/>
        <w:topLinePunct w:val="0"/>
        <w:autoSpaceDE/>
        <w:autoSpaceDN/>
        <w:bidi w:val="0"/>
        <w:adjustRightInd/>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二、合同价格</w:t>
      </w:r>
      <w:bookmarkEnd w:id="84"/>
    </w:p>
    <w:tbl>
      <w:tblPr>
        <w:tblStyle w:val="29"/>
        <w:tblW w:w="82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8"/>
        <w:gridCol w:w="3261"/>
        <w:gridCol w:w="4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exact"/>
          <w:jc w:val="center"/>
        </w:trPr>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spacing w:before="0" w:beforeAutospacing="0" w:after="0" w:afterAutospacing="0" w:line="400" w:lineRule="exact"/>
              <w:jc w:val="both"/>
              <w:textAlignment w:val="baseline"/>
              <w:rPr>
                <w:rStyle w:val="115"/>
                <w:rFonts w:ascii="宋体" w:hAnsi="宋体"/>
                <w:b/>
                <w:i w:val="0"/>
                <w:caps w:val="0"/>
                <w:spacing w:val="0"/>
                <w:w w:val="100"/>
                <w:kern w:val="2"/>
                <w:sz w:val="24"/>
                <w:szCs w:val="22"/>
                <w:lang w:val="en-US" w:eastAsia="zh-CN" w:bidi="ar-SA"/>
              </w:rPr>
            </w:pPr>
            <w:r>
              <w:rPr>
                <w:rStyle w:val="115"/>
                <w:rFonts w:ascii="宋体" w:hAnsi="宋体"/>
                <w:b/>
                <w:i w:val="0"/>
                <w:caps w:val="0"/>
                <w:spacing w:val="0"/>
                <w:w w:val="100"/>
                <w:kern w:val="2"/>
                <w:sz w:val="24"/>
                <w:szCs w:val="22"/>
                <w:lang w:val="en-US" w:eastAsia="zh-CN" w:bidi="ar-SA"/>
              </w:rPr>
              <w:t>序号</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spacing w:before="0" w:beforeAutospacing="0" w:after="0" w:afterAutospacing="0" w:line="400" w:lineRule="exact"/>
              <w:ind w:firstLine="482" w:firstLineChars="200"/>
              <w:jc w:val="center"/>
              <w:textAlignment w:val="baseline"/>
              <w:rPr>
                <w:rStyle w:val="115"/>
                <w:rFonts w:ascii="宋体" w:hAnsi="宋体"/>
                <w:b/>
                <w:i w:val="0"/>
                <w:caps w:val="0"/>
                <w:spacing w:val="0"/>
                <w:w w:val="100"/>
                <w:kern w:val="2"/>
                <w:sz w:val="24"/>
                <w:szCs w:val="22"/>
                <w:lang w:val="en-US" w:eastAsia="zh-CN" w:bidi="ar-SA"/>
              </w:rPr>
            </w:pPr>
            <w:r>
              <w:rPr>
                <w:rStyle w:val="115"/>
                <w:rFonts w:ascii="宋体" w:hAnsi="宋体"/>
                <w:b/>
                <w:i w:val="0"/>
                <w:caps w:val="0"/>
                <w:spacing w:val="0"/>
                <w:w w:val="100"/>
                <w:kern w:val="2"/>
                <w:sz w:val="24"/>
                <w:szCs w:val="22"/>
                <w:lang w:val="en-US" w:eastAsia="zh-CN" w:bidi="ar-SA"/>
              </w:rPr>
              <w:t>服务内容</w:t>
            </w:r>
          </w:p>
        </w:tc>
        <w:tc>
          <w:tcPr>
            <w:tcW w:w="4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spacing w:before="0" w:beforeAutospacing="0" w:after="0" w:afterAutospacing="0" w:line="400" w:lineRule="exact"/>
              <w:ind w:firstLine="482" w:firstLineChars="200"/>
              <w:jc w:val="center"/>
              <w:textAlignment w:val="baseline"/>
              <w:rPr>
                <w:rStyle w:val="115"/>
                <w:rFonts w:ascii="宋体" w:hAnsi="宋体"/>
                <w:b/>
                <w:i w:val="0"/>
                <w:caps w:val="0"/>
                <w:spacing w:val="0"/>
                <w:w w:val="100"/>
                <w:kern w:val="2"/>
                <w:sz w:val="24"/>
                <w:szCs w:val="22"/>
                <w:lang w:val="en-US" w:eastAsia="zh-CN" w:bidi="ar-SA"/>
              </w:rPr>
            </w:pPr>
            <w:r>
              <w:rPr>
                <w:rStyle w:val="115"/>
                <w:rFonts w:hint="eastAsia" w:ascii="宋体" w:hAnsi="宋体"/>
                <w:b/>
                <w:i w:val="0"/>
                <w:caps w:val="0"/>
                <w:spacing w:val="0"/>
                <w:w w:val="100"/>
                <w:kern w:val="2"/>
                <w:sz w:val="24"/>
                <w:szCs w:val="22"/>
                <w:lang w:val="en-US" w:eastAsia="zh-CN" w:bidi="ar-SA"/>
              </w:rPr>
              <w:t>单价（元）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exact"/>
          <w:jc w:val="center"/>
        </w:trPr>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val="0"/>
              <w:spacing w:before="0" w:beforeAutospacing="0" w:after="0" w:afterAutospacing="0" w:line="240" w:lineRule="auto"/>
              <w:ind w:firstLine="420" w:firstLineChars="200"/>
              <w:jc w:val="center"/>
              <w:textAlignment w:val="baseline"/>
              <w:rPr>
                <w:rStyle w:val="115"/>
                <w:rFonts w:ascii="宋体" w:hAnsi="宋体"/>
                <w:b w:val="0"/>
                <w:i w:val="0"/>
                <w:caps w:val="0"/>
                <w:color w:val="000000"/>
                <w:spacing w:val="0"/>
                <w:w w:val="100"/>
                <w:kern w:val="2"/>
                <w:sz w:val="21"/>
                <w:szCs w:val="21"/>
                <w:lang w:val="en-US" w:eastAsia="zh-CN" w:bidi="ar-SA"/>
              </w:rPr>
            </w:pPr>
            <w:r>
              <w:rPr>
                <w:rStyle w:val="115"/>
                <w:rFonts w:ascii="宋体" w:hAnsi="宋体"/>
                <w:b w:val="0"/>
                <w:i w:val="0"/>
                <w:caps w:val="0"/>
                <w:color w:val="000000"/>
                <w:spacing w:val="0"/>
                <w:w w:val="100"/>
                <w:kern w:val="2"/>
                <w:sz w:val="21"/>
                <w:szCs w:val="21"/>
                <w:lang w:val="en-US" w:eastAsia="zh-CN" w:bidi="ar-SA"/>
              </w:rPr>
              <w:t>1</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spacing w:before="0" w:beforeAutospacing="0" w:after="0" w:afterAutospacing="0" w:line="240" w:lineRule="auto"/>
              <w:ind w:firstLine="420" w:firstLineChars="200"/>
              <w:jc w:val="center"/>
              <w:textAlignment w:val="center"/>
              <w:rPr>
                <w:rStyle w:val="115"/>
                <w:rFonts w:ascii="宋体" w:hAnsi="宋体"/>
                <w:b w:val="0"/>
                <w:i w:val="0"/>
                <w:caps w:val="0"/>
                <w:color w:val="000000"/>
                <w:spacing w:val="0"/>
                <w:w w:val="100"/>
                <w:kern w:val="2"/>
                <w:sz w:val="21"/>
                <w:szCs w:val="21"/>
                <w:lang w:val="en-US" w:eastAsia="zh-CN" w:bidi="ar-SA"/>
              </w:rPr>
            </w:pPr>
          </w:p>
        </w:tc>
        <w:tc>
          <w:tcPr>
            <w:tcW w:w="4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spacing w:before="0" w:beforeAutospacing="0" w:after="0" w:afterAutospacing="0" w:line="240" w:lineRule="auto"/>
              <w:ind w:firstLine="420" w:firstLineChars="200"/>
              <w:jc w:val="center"/>
              <w:textAlignment w:val="center"/>
              <w:rPr>
                <w:rStyle w:val="115"/>
                <w:rFonts w:ascii="宋体" w:hAnsi="宋体"/>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exact"/>
          <w:jc w:val="center"/>
        </w:trPr>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val="0"/>
              <w:spacing w:before="0" w:beforeAutospacing="0" w:after="0" w:afterAutospacing="0" w:line="240" w:lineRule="auto"/>
              <w:ind w:firstLine="420" w:firstLineChars="200"/>
              <w:jc w:val="center"/>
              <w:textAlignment w:val="baseline"/>
              <w:rPr>
                <w:rStyle w:val="115"/>
                <w:rFonts w:ascii="宋体" w:hAnsi="宋体"/>
                <w:b w:val="0"/>
                <w:i w:val="0"/>
                <w:caps w:val="0"/>
                <w:color w:val="000000"/>
                <w:spacing w:val="0"/>
                <w:w w:val="100"/>
                <w:kern w:val="2"/>
                <w:sz w:val="21"/>
                <w:szCs w:val="21"/>
                <w:lang w:val="en-US" w:eastAsia="zh-CN" w:bidi="ar-SA"/>
              </w:rPr>
            </w:pPr>
            <w:r>
              <w:rPr>
                <w:rStyle w:val="115"/>
                <w:rFonts w:ascii="宋体" w:hAnsi="宋体"/>
                <w:b w:val="0"/>
                <w:i w:val="0"/>
                <w:caps w:val="0"/>
                <w:color w:val="000000"/>
                <w:spacing w:val="0"/>
                <w:w w:val="100"/>
                <w:kern w:val="2"/>
                <w:sz w:val="21"/>
                <w:szCs w:val="21"/>
                <w:lang w:val="en-US" w:eastAsia="zh-CN" w:bidi="ar-SA"/>
              </w:rPr>
              <w:t>2</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spacing w:before="0" w:beforeAutospacing="0" w:after="0" w:afterAutospacing="0" w:line="240" w:lineRule="auto"/>
              <w:ind w:firstLine="420" w:firstLineChars="200"/>
              <w:jc w:val="center"/>
              <w:textAlignment w:val="center"/>
              <w:rPr>
                <w:rStyle w:val="115"/>
                <w:rFonts w:ascii="宋体" w:hAnsi="宋体"/>
                <w:b w:val="0"/>
                <w:i w:val="0"/>
                <w:caps w:val="0"/>
                <w:color w:val="000000"/>
                <w:spacing w:val="0"/>
                <w:w w:val="100"/>
                <w:kern w:val="2"/>
                <w:sz w:val="21"/>
                <w:szCs w:val="21"/>
                <w:lang w:val="en-US" w:eastAsia="zh-CN" w:bidi="ar-SA"/>
              </w:rPr>
            </w:pPr>
          </w:p>
        </w:tc>
        <w:tc>
          <w:tcPr>
            <w:tcW w:w="4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spacing w:before="0" w:beforeAutospacing="0" w:after="0" w:afterAutospacing="0" w:line="240" w:lineRule="auto"/>
              <w:ind w:firstLine="420" w:firstLineChars="200"/>
              <w:jc w:val="center"/>
              <w:textAlignment w:val="center"/>
              <w:rPr>
                <w:rStyle w:val="115"/>
                <w:rFonts w:ascii="宋体" w:hAnsi="宋体"/>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exact"/>
          <w:jc w:val="center"/>
        </w:trPr>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val="0"/>
              <w:spacing w:before="0" w:beforeAutospacing="0" w:after="0" w:afterAutospacing="0" w:line="240" w:lineRule="auto"/>
              <w:ind w:firstLine="420" w:firstLineChars="200"/>
              <w:jc w:val="center"/>
              <w:textAlignment w:val="baseline"/>
              <w:rPr>
                <w:rStyle w:val="115"/>
                <w:rFonts w:ascii="宋体" w:hAnsi="宋体"/>
                <w:b w:val="0"/>
                <w:i w:val="0"/>
                <w:caps w:val="0"/>
                <w:color w:val="000000"/>
                <w:spacing w:val="0"/>
                <w:w w:val="100"/>
                <w:kern w:val="2"/>
                <w:sz w:val="21"/>
                <w:szCs w:val="21"/>
                <w:lang w:val="en-US" w:eastAsia="zh-CN" w:bidi="ar-SA"/>
              </w:rPr>
            </w:pPr>
            <w:r>
              <w:rPr>
                <w:rStyle w:val="115"/>
                <w:rFonts w:ascii="宋体" w:hAnsi="宋体"/>
                <w:b w:val="0"/>
                <w:i w:val="0"/>
                <w:caps w:val="0"/>
                <w:color w:val="000000"/>
                <w:spacing w:val="0"/>
                <w:w w:val="100"/>
                <w:kern w:val="2"/>
                <w:sz w:val="21"/>
                <w:szCs w:val="21"/>
                <w:lang w:val="en-US" w:eastAsia="zh-CN" w:bidi="ar-SA"/>
              </w:rPr>
              <w:t>3</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spacing w:before="0" w:beforeAutospacing="0" w:after="0" w:afterAutospacing="0" w:line="240" w:lineRule="auto"/>
              <w:ind w:firstLine="420" w:firstLineChars="200"/>
              <w:jc w:val="center"/>
              <w:textAlignment w:val="center"/>
              <w:rPr>
                <w:rStyle w:val="115"/>
                <w:rFonts w:ascii="宋体" w:hAnsi="宋体"/>
                <w:b w:val="0"/>
                <w:i w:val="0"/>
                <w:caps w:val="0"/>
                <w:color w:val="000000"/>
                <w:spacing w:val="0"/>
                <w:w w:val="100"/>
                <w:kern w:val="2"/>
                <w:sz w:val="21"/>
                <w:szCs w:val="21"/>
                <w:lang w:val="en-US" w:eastAsia="zh-CN" w:bidi="ar-SA"/>
              </w:rPr>
            </w:pPr>
          </w:p>
        </w:tc>
        <w:tc>
          <w:tcPr>
            <w:tcW w:w="4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spacing w:before="0" w:beforeAutospacing="0" w:after="0" w:afterAutospacing="0" w:line="240" w:lineRule="auto"/>
              <w:ind w:firstLine="420" w:firstLineChars="200"/>
              <w:jc w:val="center"/>
              <w:textAlignment w:val="center"/>
              <w:rPr>
                <w:rStyle w:val="115"/>
                <w:rFonts w:ascii="宋体" w:hAnsi="宋体"/>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exact"/>
          <w:jc w:val="center"/>
        </w:trPr>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val="0"/>
              <w:spacing w:before="0" w:beforeAutospacing="0" w:after="0" w:afterAutospacing="0" w:line="240" w:lineRule="auto"/>
              <w:ind w:firstLine="420" w:firstLineChars="200"/>
              <w:jc w:val="center"/>
              <w:textAlignment w:val="baseline"/>
              <w:rPr>
                <w:rStyle w:val="115"/>
                <w:rFonts w:ascii="宋体" w:hAnsi="宋体"/>
                <w:b w:val="0"/>
                <w:i w:val="0"/>
                <w:caps w:val="0"/>
                <w:color w:val="000000"/>
                <w:spacing w:val="0"/>
                <w:w w:val="100"/>
                <w:kern w:val="2"/>
                <w:sz w:val="21"/>
                <w:szCs w:val="21"/>
                <w:lang w:val="en-US" w:eastAsia="zh-CN" w:bidi="ar-SA"/>
              </w:rPr>
            </w:pPr>
            <w:r>
              <w:rPr>
                <w:rStyle w:val="115"/>
                <w:rFonts w:ascii="宋体" w:hAnsi="宋体"/>
                <w:b w:val="0"/>
                <w:i w:val="0"/>
                <w:caps w:val="0"/>
                <w:color w:val="000000"/>
                <w:spacing w:val="0"/>
                <w:w w:val="100"/>
                <w:kern w:val="2"/>
                <w:sz w:val="21"/>
                <w:szCs w:val="21"/>
                <w:lang w:val="en-US" w:eastAsia="zh-CN" w:bidi="ar-SA"/>
              </w:rPr>
              <w:t>…</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spacing w:before="0" w:beforeAutospacing="0" w:after="0" w:afterAutospacing="0" w:line="240" w:lineRule="auto"/>
              <w:ind w:firstLine="420" w:firstLineChars="200"/>
              <w:jc w:val="center"/>
              <w:textAlignment w:val="center"/>
              <w:rPr>
                <w:rStyle w:val="115"/>
                <w:rFonts w:ascii="宋体" w:hAnsi="宋体"/>
                <w:b w:val="0"/>
                <w:i w:val="0"/>
                <w:caps w:val="0"/>
                <w:color w:val="000000"/>
                <w:spacing w:val="0"/>
                <w:w w:val="100"/>
                <w:kern w:val="2"/>
                <w:sz w:val="21"/>
                <w:szCs w:val="21"/>
                <w:lang w:val="en-US" w:eastAsia="zh-CN" w:bidi="ar-SA"/>
              </w:rPr>
            </w:pPr>
          </w:p>
        </w:tc>
        <w:tc>
          <w:tcPr>
            <w:tcW w:w="4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spacing w:before="0" w:beforeAutospacing="0" w:after="0" w:afterAutospacing="0" w:line="240" w:lineRule="auto"/>
              <w:ind w:firstLine="420" w:firstLineChars="200"/>
              <w:jc w:val="center"/>
              <w:textAlignment w:val="center"/>
              <w:rPr>
                <w:rStyle w:val="115"/>
                <w:rFonts w:ascii="宋体" w:hAnsi="宋体"/>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exact"/>
          <w:jc w:val="center"/>
        </w:trPr>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val="0"/>
              <w:spacing w:before="0" w:beforeAutospacing="0" w:after="0" w:afterAutospacing="0" w:line="240" w:lineRule="auto"/>
              <w:ind w:firstLine="420" w:firstLineChars="200"/>
              <w:jc w:val="center"/>
              <w:textAlignment w:val="baseline"/>
              <w:rPr>
                <w:rStyle w:val="115"/>
                <w:rFonts w:ascii="宋体" w:hAnsi="宋体"/>
                <w:b w:val="0"/>
                <w:i w:val="0"/>
                <w:caps w:val="0"/>
                <w:color w:val="000000"/>
                <w:spacing w:val="0"/>
                <w:w w:val="100"/>
                <w:kern w:val="2"/>
                <w:sz w:val="21"/>
                <w:szCs w:val="21"/>
                <w:lang w:val="en-US" w:eastAsia="zh-CN" w:bidi="ar-SA"/>
              </w:rPr>
            </w:pPr>
            <w:bookmarkStart w:id="85" w:name="_Toc5501"/>
            <w:r>
              <w:rPr>
                <w:rStyle w:val="115"/>
                <w:rFonts w:hint="eastAsia" w:ascii="宋体" w:hAnsi="宋体"/>
                <w:b w:val="0"/>
                <w:i w:val="0"/>
                <w:caps w:val="0"/>
                <w:color w:val="000000"/>
                <w:spacing w:val="0"/>
                <w:w w:val="100"/>
                <w:kern w:val="2"/>
                <w:sz w:val="21"/>
                <w:szCs w:val="21"/>
                <w:lang w:val="en-US" w:eastAsia="zh-CN" w:bidi="ar-SA"/>
              </w:rPr>
              <w:t>合计</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spacing w:before="0" w:beforeAutospacing="0" w:after="0" w:afterAutospacing="0" w:line="240" w:lineRule="auto"/>
              <w:ind w:firstLine="420" w:firstLineChars="200"/>
              <w:jc w:val="center"/>
              <w:textAlignment w:val="center"/>
              <w:rPr>
                <w:rStyle w:val="115"/>
                <w:rFonts w:ascii="宋体" w:hAnsi="宋体"/>
                <w:b w:val="0"/>
                <w:i w:val="0"/>
                <w:caps w:val="0"/>
                <w:color w:val="000000"/>
                <w:spacing w:val="0"/>
                <w:w w:val="100"/>
                <w:kern w:val="2"/>
                <w:sz w:val="21"/>
                <w:szCs w:val="21"/>
                <w:lang w:val="en-US" w:eastAsia="zh-CN" w:bidi="ar-SA"/>
              </w:rPr>
            </w:pPr>
          </w:p>
        </w:tc>
        <w:tc>
          <w:tcPr>
            <w:tcW w:w="4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wordWrap/>
              <w:overflowPunct/>
              <w:topLinePunct w:val="0"/>
              <w:autoSpaceDE/>
              <w:autoSpaceDN/>
              <w:bidi w:val="0"/>
              <w:adjustRightInd/>
              <w:snapToGrid/>
              <w:spacing w:before="0" w:beforeAutospacing="0" w:after="0" w:afterAutospacing="0" w:line="240" w:lineRule="auto"/>
              <w:ind w:firstLine="420" w:firstLineChars="200"/>
              <w:jc w:val="center"/>
              <w:textAlignment w:val="center"/>
              <w:rPr>
                <w:rStyle w:val="115"/>
                <w:rFonts w:ascii="宋体" w:hAnsi="宋体"/>
                <w:b w:val="0"/>
                <w:i w:val="0"/>
                <w:caps w:val="0"/>
                <w:color w:val="000000"/>
                <w:spacing w:val="0"/>
                <w:w w:val="100"/>
                <w:kern w:val="2"/>
                <w:sz w:val="21"/>
                <w:szCs w:val="21"/>
                <w:lang w:val="en-US" w:eastAsia="zh-CN" w:bidi="ar-SA"/>
              </w:rPr>
            </w:pPr>
          </w:p>
        </w:tc>
      </w:tr>
    </w:tbl>
    <w:p>
      <w:pPr>
        <w:keepNext w:val="0"/>
        <w:keepLines w:val="0"/>
        <w:pageBreakBefore w:val="0"/>
        <w:widowControl w:val="0"/>
        <w:wordWrap/>
        <w:overflowPunct/>
        <w:topLinePunct w:val="0"/>
        <w:autoSpaceDE/>
        <w:autoSpaceDN/>
        <w:bidi w:val="0"/>
        <w:adjustRightInd/>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lang w:eastAsia="zh-CN"/>
        </w:rPr>
        <w:t>三</w:t>
      </w:r>
      <w:r>
        <w:rPr>
          <w:rFonts w:hint="eastAsia" w:ascii="宋体" w:hAnsi="宋体" w:eastAsia="宋体" w:cs="宋体"/>
          <w:b/>
          <w:sz w:val="24"/>
          <w:szCs w:val="24"/>
        </w:rPr>
        <w:t>、交货条件</w:t>
      </w:r>
      <w:bookmarkEnd w:id="85"/>
    </w:p>
    <w:p>
      <w:pPr>
        <w:keepNext w:val="0"/>
        <w:keepLines w:val="0"/>
        <w:pageBreakBefore w:val="0"/>
        <w:widowControl w:val="0"/>
        <w:wordWrap/>
        <w:overflowPunct/>
        <w:topLinePunct w:val="0"/>
        <w:autoSpaceDE/>
        <w:autoSpaceDN/>
        <w:bidi w:val="0"/>
        <w:adjustRightInd/>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乙方负责按合同中确定内容进行服务；按时完成采购项目工作，达到甲方要求；负责为甲方做好实施和售后服务工作。交付的货物、服务与响应文件、</w:t>
      </w:r>
      <w:r>
        <w:rPr>
          <w:rFonts w:hint="eastAsia" w:ascii="宋体" w:hAnsi="宋体" w:cs="宋体"/>
          <w:sz w:val="24"/>
          <w:szCs w:val="24"/>
          <w:lang w:val="zh-CN"/>
        </w:rPr>
        <w:t>单一来源采购</w:t>
      </w:r>
      <w:r>
        <w:rPr>
          <w:rFonts w:hint="eastAsia" w:ascii="宋体" w:hAnsi="宋体" w:eastAsia="宋体" w:cs="宋体"/>
          <w:sz w:val="24"/>
          <w:szCs w:val="24"/>
          <w:lang w:val="zh-CN"/>
        </w:rPr>
        <w:t>文件等所指明的，或者与本合同所指明的内容相一致。</w:t>
      </w:r>
    </w:p>
    <w:p>
      <w:pPr>
        <w:keepNext w:val="0"/>
        <w:keepLines w:val="0"/>
        <w:pageBreakBefore w:val="0"/>
        <w:widowControl w:val="0"/>
        <w:wordWrap/>
        <w:overflowPunct/>
        <w:topLinePunct w:val="0"/>
        <w:autoSpaceDE/>
        <w:autoSpaceDN/>
        <w:bidi w:val="0"/>
        <w:adjustRightInd/>
        <w:spacing w:line="360" w:lineRule="auto"/>
        <w:ind w:firstLine="482" w:firstLineChars="200"/>
        <w:outlineLvl w:val="9"/>
        <w:rPr>
          <w:rFonts w:hint="eastAsia" w:ascii="宋体" w:hAnsi="宋体" w:eastAsia="宋体" w:cs="宋体"/>
          <w:b/>
          <w:sz w:val="24"/>
          <w:szCs w:val="24"/>
        </w:rPr>
      </w:pPr>
      <w:bookmarkStart w:id="86" w:name="_Toc25694"/>
      <w:r>
        <w:rPr>
          <w:rFonts w:hint="eastAsia" w:ascii="宋体" w:hAnsi="宋体" w:eastAsia="宋体" w:cs="宋体"/>
          <w:b/>
          <w:sz w:val="24"/>
          <w:szCs w:val="24"/>
          <w:lang w:eastAsia="zh-CN"/>
        </w:rPr>
        <w:t>四</w:t>
      </w:r>
      <w:r>
        <w:rPr>
          <w:rFonts w:hint="eastAsia" w:ascii="宋体" w:hAnsi="宋体" w:eastAsia="宋体" w:cs="宋体"/>
          <w:b/>
          <w:sz w:val="24"/>
          <w:szCs w:val="24"/>
        </w:rPr>
        <w:t>、付款方式</w:t>
      </w:r>
      <w:bookmarkEnd w:id="86"/>
    </w:p>
    <w:p>
      <w:pPr>
        <w:keepNext w:val="0"/>
        <w:keepLines w:val="0"/>
        <w:pageBreakBefore w:val="0"/>
        <w:widowControl w:val="0"/>
        <w:tabs>
          <w:tab w:val="left" w:pos="840"/>
        </w:tabs>
        <w:wordWrap/>
        <w:overflowPunct/>
        <w:topLinePunct w:val="0"/>
        <w:autoSpaceDE/>
        <w:autoSpaceDN/>
        <w:bidi w:val="0"/>
        <w:adjustRightInd/>
        <w:spacing w:line="360" w:lineRule="auto"/>
        <w:ind w:left="479" w:leftChars="228" w:firstLine="0" w:firstLineChars="0"/>
        <w:outlineLvl w:val="9"/>
        <w:rPr>
          <w:rFonts w:hint="eastAsia" w:ascii="宋体" w:hAnsi="宋体" w:eastAsia="宋体" w:cs="宋体"/>
          <w:b/>
          <w:sz w:val="24"/>
          <w:szCs w:val="24"/>
        </w:rPr>
      </w:pPr>
      <w:bookmarkStart w:id="87" w:name="_Toc27851"/>
      <w:r>
        <w:rPr>
          <w:rFonts w:hint="eastAsia" w:ascii="宋体" w:hAnsi="宋体" w:cs="宋体"/>
          <w:b/>
          <w:sz w:val="24"/>
          <w:szCs w:val="24"/>
          <w:lang w:val="en-US" w:eastAsia="zh-CN"/>
        </w:rPr>
        <w:t>________________________________________________________________</w:t>
      </w:r>
      <w:r>
        <w:rPr>
          <w:rFonts w:hint="eastAsia" w:ascii="宋体" w:hAnsi="宋体" w:cs="宋体"/>
          <w:b/>
          <w:sz w:val="24"/>
          <w:szCs w:val="24"/>
          <w:lang w:eastAsia="zh-CN"/>
        </w:rPr>
        <w:t>五</w:t>
      </w:r>
      <w:r>
        <w:rPr>
          <w:rFonts w:hint="eastAsia" w:ascii="宋体" w:hAnsi="宋体" w:eastAsia="宋体" w:cs="宋体"/>
          <w:b/>
          <w:sz w:val="24"/>
          <w:szCs w:val="24"/>
        </w:rPr>
        <w:t>、双方的权利和义务</w:t>
      </w:r>
      <w:bookmarkEnd w:id="87"/>
    </w:p>
    <w:p>
      <w:pPr>
        <w:keepNext w:val="0"/>
        <w:keepLines w:val="0"/>
        <w:pageBreakBefore w:val="0"/>
        <w:widowControl w:val="0"/>
        <w:tabs>
          <w:tab w:val="left" w:pos="840"/>
        </w:tabs>
        <w:wordWrap/>
        <w:overflowPunct/>
        <w:topLinePunct w:val="0"/>
        <w:autoSpaceDE/>
        <w:autoSpaceDN/>
        <w:bidi w:val="0"/>
        <w:adjustRightInd/>
        <w:spacing w:line="360" w:lineRule="auto"/>
        <w:ind w:firstLine="480" w:firstLineChars="200"/>
        <w:outlineLvl w:val="9"/>
        <w:rPr>
          <w:rFonts w:hint="eastAsia" w:ascii="宋体" w:hAnsi="宋体" w:eastAsia="宋体" w:cs="宋体"/>
          <w:sz w:val="24"/>
          <w:szCs w:val="24"/>
        </w:rPr>
      </w:pPr>
      <w:bookmarkStart w:id="88" w:name="_Toc29312"/>
      <w:r>
        <w:rPr>
          <w:rFonts w:hint="eastAsia" w:ascii="宋体" w:hAnsi="宋体" w:eastAsia="宋体" w:cs="宋体"/>
          <w:sz w:val="24"/>
          <w:szCs w:val="24"/>
        </w:rPr>
        <w:t>1、甲方责任</w:t>
      </w:r>
      <w:bookmarkEnd w:id="88"/>
    </w:p>
    <w:p>
      <w:pPr>
        <w:keepNext w:val="0"/>
        <w:keepLines w:val="0"/>
        <w:pageBreakBefore w:val="0"/>
        <w:widowControl w:val="0"/>
        <w:tabs>
          <w:tab w:val="left" w:pos="840"/>
        </w:tabs>
        <w:wordWrap/>
        <w:overflowPunct/>
        <w:topLinePunct w:val="0"/>
        <w:autoSpaceDE/>
        <w:autoSpaceDN/>
        <w:bidi w:val="0"/>
        <w:adjustRightInd/>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负责核准、认定本项目相关技术资料文档；监督、参与项目执行的整个过程为乙方提供必要的工作条件，并提供产品及服务所必需的运行环境；按照合同约定支付合同款项。</w:t>
      </w:r>
    </w:p>
    <w:p>
      <w:pPr>
        <w:keepNext w:val="0"/>
        <w:keepLines w:val="0"/>
        <w:pageBreakBefore w:val="0"/>
        <w:widowControl w:val="0"/>
        <w:tabs>
          <w:tab w:val="left" w:pos="840"/>
        </w:tabs>
        <w:wordWrap/>
        <w:overflowPunct/>
        <w:topLinePunct w:val="0"/>
        <w:autoSpaceDE/>
        <w:autoSpaceDN/>
        <w:bidi w:val="0"/>
        <w:adjustRightInd/>
        <w:spacing w:line="360" w:lineRule="auto"/>
        <w:ind w:left="0" w:leftChars="0" w:firstLine="480" w:firstLineChars="200"/>
        <w:outlineLvl w:val="9"/>
        <w:rPr>
          <w:rFonts w:hint="eastAsia" w:ascii="宋体" w:hAnsi="宋体" w:eastAsia="宋体" w:cs="宋体"/>
          <w:sz w:val="24"/>
          <w:szCs w:val="24"/>
        </w:rPr>
      </w:pPr>
      <w:bookmarkStart w:id="89" w:name="_Toc27354"/>
      <w:r>
        <w:rPr>
          <w:rFonts w:hint="eastAsia" w:ascii="宋体" w:hAnsi="宋体" w:eastAsia="宋体" w:cs="宋体"/>
          <w:sz w:val="24"/>
          <w:szCs w:val="24"/>
        </w:rPr>
        <w:t>2、乙方责任</w:t>
      </w:r>
      <w:bookmarkEnd w:id="89"/>
    </w:p>
    <w:p>
      <w:pPr>
        <w:keepNext w:val="0"/>
        <w:keepLines w:val="0"/>
        <w:pageBreakBefore w:val="0"/>
        <w:widowControl w:val="0"/>
        <w:tabs>
          <w:tab w:val="left" w:pos="840"/>
        </w:tabs>
        <w:wordWrap/>
        <w:overflowPunct/>
        <w:topLinePunct w:val="0"/>
        <w:autoSpaceDE/>
        <w:autoSpaceDN/>
        <w:bidi w:val="0"/>
        <w:adjustRightInd/>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项目的交接；按时完成本合同所涉及产品及服务项目的验收工作；协助配合甲方完成</w:t>
      </w:r>
      <w:r>
        <w:rPr>
          <w:rFonts w:hint="eastAsia" w:ascii="宋体" w:hAnsi="宋体" w:eastAsia="宋体" w:cs="宋体"/>
          <w:sz w:val="24"/>
          <w:szCs w:val="24"/>
          <w:lang w:eastAsia="zh-CN"/>
        </w:rPr>
        <w:t>采购项目</w:t>
      </w:r>
      <w:r>
        <w:rPr>
          <w:rFonts w:hint="eastAsia" w:ascii="宋体" w:hAnsi="宋体" w:eastAsia="宋体" w:cs="宋体"/>
          <w:sz w:val="24"/>
          <w:szCs w:val="24"/>
        </w:rPr>
        <w:t>；做好整个项目的售后服务技术支持工作。</w:t>
      </w:r>
    </w:p>
    <w:p>
      <w:pPr>
        <w:keepNext w:val="0"/>
        <w:keepLines w:val="0"/>
        <w:pageBreakBefore w:val="0"/>
        <w:widowControl w:val="0"/>
        <w:tabs>
          <w:tab w:val="left" w:pos="840"/>
        </w:tabs>
        <w:wordWrap/>
        <w:overflowPunct/>
        <w:topLinePunct w:val="0"/>
        <w:autoSpaceDE/>
        <w:autoSpaceDN/>
        <w:bidi w:val="0"/>
        <w:adjustRightInd/>
        <w:spacing w:line="360" w:lineRule="auto"/>
        <w:ind w:firstLine="482" w:firstLineChars="200"/>
        <w:outlineLvl w:val="9"/>
        <w:rPr>
          <w:rFonts w:hint="eastAsia" w:ascii="宋体" w:hAnsi="宋体" w:eastAsia="宋体" w:cs="宋体"/>
          <w:b/>
          <w:sz w:val="24"/>
          <w:szCs w:val="24"/>
        </w:rPr>
      </w:pPr>
      <w:bookmarkStart w:id="90" w:name="_Toc22476"/>
      <w:r>
        <w:rPr>
          <w:rFonts w:hint="eastAsia" w:ascii="宋体" w:hAnsi="宋体" w:cs="宋体"/>
          <w:b/>
          <w:sz w:val="24"/>
          <w:szCs w:val="24"/>
          <w:lang w:eastAsia="zh-CN"/>
        </w:rPr>
        <w:t>六</w:t>
      </w:r>
      <w:r>
        <w:rPr>
          <w:rFonts w:hint="eastAsia" w:ascii="宋体" w:hAnsi="宋体" w:eastAsia="宋体" w:cs="宋体"/>
          <w:b/>
          <w:sz w:val="24"/>
          <w:szCs w:val="24"/>
        </w:rPr>
        <w:t>、质量保证</w:t>
      </w:r>
      <w:bookmarkEnd w:id="90"/>
    </w:p>
    <w:p>
      <w:pPr>
        <w:keepNext w:val="0"/>
        <w:keepLines w:val="0"/>
        <w:pageBreakBefore w:val="0"/>
        <w:widowControl w:val="0"/>
        <w:wordWrap/>
        <w:overflowPunct/>
        <w:topLinePunct w:val="0"/>
        <w:autoSpaceDE/>
        <w:autoSpaceDN/>
        <w:bidi w:val="0"/>
        <w:adjustRightInd/>
        <w:snapToGrid w:val="0"/>
        <w:spacing w:before="0" w:beforeAutospacing="0" w:after="0" w:afterAutospacing="0" w:line="400" w:lineRule="exact"/>
        <w:ind w:firstLine="480" w:firstLineChars="200"/>
        <w:jc w:val="both"/>
        <w:textAlignment w:val="baseline"/>
        <w:rPr>
          <w:rStyle w:val="115"/>
          <w:rFonts w:ascii="宋体" w:hAnsi="宋体"/>
          <w:b w:val="0"/>
          <w:i w:val="0"/>
          <w:caps w:val="0"/>
          <w:spacing w:val="0"/>
          <w:w w:val="100"/>
          <w:kern w:val="2"/>
          <w:sz w:val="24"/>
          <w:szCs w:val="22"/>
          <w:lang w:val="en-US" w:eastAsia="zh-CN" w:bidi="ar-SA"/>
        </w:rPr>
      </w:pPr>
      <w:bookmarkStart w:id="91" w:name="_Toc27163"/>
      <w:r>
        <w:rPr>
          <w:rStyle w:val="115"/>
          <w:rFonts w:ascii="宋体" w:hAnsi="宋体"/>
          <w:b w:val="0"/>
          <w:i w:val="0"/>
          <w:caps w:val="0"/>
          <w:spacing w:val="0"/>
          <w:w w:val="100"/>
          <w:kern w:val="2"/>
          <w:sz w:val="24"/>
          <w:szCs w:val="22"/>
          <w:lang w:val="en-US" w:eastAsia="zh-CN" w:bidi="ar-SA"/>
        </w:rPr>
        <w:t>1、乙方保证所提供的服务有保障措施，包括组织保障、人员保障、产品保障，并安全按照相应文件计划、安排、配置进行；</w:t>
      </w:r>
    </w:p>
    <w:p>
      <w:pPr>
        <w:keepNext w:val="0"/>
        <w:keepLines w:val="0"/>
        <w:pageBreakBefore w:val="0"/>
        <w:widowControl w:val="0"/>
        <w:wordWrap/>
        <w:overflowPunct/>
        <w:topLinePunct w:val="0"/>
        <w:autoSpaceDE/>
        <w:autoSpaceDN/>
        <w:bidi w:val="0"/>
        <w:adjustRightInd/>
        <w:snapToGrid w:val="0"/>
        <w:spacing w:before="0" w:beforeAutospacing="0" w:after="0" w:afterAutospacing="0" w:line="400" w:lineRule="exact"/>
        <w:ind w:firstLine="480" w:firstLineChars="200"/>
        <w:jc w:val="both"/>
        <w:textAlignment w:val="baseline"/>
        <w:rPr>
          <w:rStyle w:val="115"/>
          <w:rFonts w:ascii="宋体" w:hAnsi="宋体"/>
          <w:b w:val="0"/>
          <w:i w:val="0"/>
          <w:caps w:val="0"/>
          <w:spacing w:val="0"/>
          <w:w w:val="100"/>
          <w:kern w:val="2"/>
          <w:sz w:val="24"/>
          <w:szCs w:val="22"/>
          <w:lang w:val="en-US" w:eastAsia="zh-CN" w:bidi="ar-SA"/>
        </w:rPr>
      </w:pPr>
      <w:r>
        <w:rPr>
          <w:rStyle w:val="115"/>
          <w:rFonts w:ascii="宋体" w:hAnsi="宋体"/>
          <w:b w:val="0"/>
          <w:i w:val="0"/>
          <w:caps w:val="0"/>
          <w:spacing w:val="0"/>
          <w:w w:val="100"/>
          <w:kern w:val="2"/>
          <w:sz w:val="24"/>
          <w:szCs w:val="22"/>
          <w:lang w:val="en-US" w:eastAsia="zh-CN" w:bidi="ar-SA"/>
        </w:rPr>
        <w:t>3、乙方要以严肃认真、及时准确、高度负责的态度和行为，为甲方提供优质高效的服务。</w:t>
      </w:r>
    </w:p>
    <w:p>
      <w:pPr>
        <w:pStyle w:val="2"/>
        <w:keepNext w:val="0"/>
        <w:keepLines w:val="0"/>
        <w:pageBreakBefore w:val="0"/>
        <w:widowControl w:val="0"/>
        <w:wordWrap/>
        <w:overflowPunct/>
        <w:topLinePunct w:val="0"/>
        <w:autoSpaceDE/>
        <w:autoSpaceDN/>
        <w:bidi w:val="0"/>
        <w:adjustRightInd/>
        <w:spacing w:before="1" w:line="360" w:lineRule="auto"/>
        <w:ind w:firstLine="482" w:firstLineChars="200"/>
        <w:outlineLvl w:val="9"/>
        <w:rPr>
          <w:rFonts w:hint="eastAsia" w:ascii="宋体" w:hAnsi="宋体" w:eastAsia="宋体" w:cs="宋体"/>
          <w:b/>
          <w:bCs/>
          <w:color w:val="000000"/>
          <w:sz w:val="24"/>
          <w:szCs w:val="24"/>
          <w:lang w:val="zh-CN" w:bidi="zh-CN"/>
        </w:rPr>
      </w:pPr>
      <w:r>
        <w:rPr>
          <w:rFonts w:hint="eastAsia" w:ascii="宋体" w:hAnsi="宋体" w:cs="宋体"/>
          <w:b/>
          <w:bCs/>
          <w:color w:val="000000"/>
          <w:sz w:val="24"/>
          <w:szCs w:val="24"/>
          <w:lang w:val="zh-CN" w:bidi="zh-CN"/>
        </w:rPr>
        <w:t>七</w:t>
      </w:r>
      <w:r>
        <w:rPr>
          <w:rFonts w:hint="eastAsia" w:ascii="宋体" w:hAnsi="宋体" w:eastAsia="宋体" w:cs="宋体"/>
          <w:b/>
          <w:bCs/>
          <w:color w:val="000000"/>
          <w:sz w:val="24"/>
          <w:szCs w:val="24"/>
          <w:lang w:val="zh-CN" w:bidi="zh-CN"/>
        </w:rPr>
        <w:t>、违约责任</w:t>
      </w:r>
      <w:bookmarkEnd w:id="91"/>
    </w:p>
    <w:p>
      <w:pPr>
        <w:keepNext w:val="0"/>
        <w:keepLines w:val="0"/>
        <w:pageBreakBefore w:val="0"/>
        <w:widowControl w:val="0"/>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Style w:val="115"/>
          <w:rFonts w:ascii="宋体" w:hAnsi="宋体" w:cs="Times New Roman"/>
          <w:b w:val="0"/>
          <w:bCs/>
          <w:i w:val="0"/>
          <w:caps w:val="0"/>
          <w:spacing w:val="0"/>
          <w:w w:val="100"/>
          <w:kern w:val="2"/>
          <w:sz w:val="24"/>
          <w:szCs w:val="22"/>
          <w:lang w:val="en-US" w:eastAsia="zh-CN" w:bidi="ar-SA"/>
        </w:rPr>
      </w:pPr>
      <w:r>
        <w:rPr>
          <w:rStyle w:val="115"/>
          <w:rFonts w:hint="eastAsia" w:ascii="宋体" w:hAnsi="宋体" w:cs="Times New Roman"/>
          <w:b w:val="0"/>
          <w:bCs/>
          <w:i w:val="0"/>
          <w:caps w:val="0"/>
          <w:spacing w:val="0"/>
          <w:w w:val="100"/>
          <w:kern w:val="2"/>
          <w:sz w:val="24"/>
          <w:szCs w:val="22"/>
          <w:lang w:val="en-US" w:eastAsia="zh-CN" w:bidi="ar-SA"/>
        </w:rPr>
        <w:t>1</w:t>
      </w:r>
      <w:r>
        <w:rPr>
          <w:rStyle w:val="115"/>
          <w:rFonts w:ascii="宋体" w:hAnsi="宋体" w:cs="Times New Roman"/>
          <w:b w:val="0"/>
          <w:bCs/>
          <w:i w:val="0"/>
          <w:caps w:val="0"/>
          <w:spacing w:val="0"/>
          <w:w w:val="100"/>
          <w:kern w:val="2"/>
          <w:sz w:val="24"/>
          <w:szCs w:val="22"/>
          <w:lang w:val="en-US" w:eastAsia="zh-CN" w:bidi="ar-SA"/>
        </w:rPr>
        <w:t>、合同生效后，甲乙双方应按合同规定认真履约。合同履约责任只涉及合同甲乙双方，不考虑第三方因素。</w:t>
      </w:r>
    </w:p>
    <w:p>
      <w:pPr>
        <w:keepNext w:val="0"/>
        <w:keepLines w:val="0"/>
        <w:pageBreakBefore w:val="0"/>
        <w:widowControl w:val="0"/>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Style w:val="115"/>
          <w:rFonts w:ascii="宋体" w:hAnsi="宋体" w:cs="Times New Roman"/>
          <w:b w:val="0"/>
          <w:bCs/>
          <w:i w:val="0"/>
          <w:caps w:val="0"/>
          <w:spacing w:val="0"/>
          <w:w w:val="100"/>
          <w:kern w:val="2"/>
          <w:sz w:val="24"/>
          <w:szCs w:val="22"/>
          <w:lang w:val="en-US" w:eastAsia="zh-CN" w:bidi="ar-SA"/>
        </w:rPr>
      </w:pPr>
      <w:r>
        <w:rPr>
          <w:rStyle w:val="115"/>
          <w:rFonts w:ascii="宋体" w:hAnsi="宋体" w:cs="Times New Roman"/>
          <w:b w:val="0"/>
          <w:bCs/>
          <w:i w:val="0"/>
          <w:caps w:val="0"/>
          <w:spacing w:val="0"/>
          <w:w w:val="100"/>
          <w:kern w:val="2"/>
          <w:sz w:val="24"/>
          <w:szCs w:val="22"/>
          <w:lang w:val="en-US" w:eastAsia="zh-CN" w:bidi="ar-SA"/>
        </w:rPr>
        <w:t>2、乙方对服务过程中出现的问题推委、拖延，24小时未作出服务响应，应接受甲方的合理处罚。</w:t>
      </w:r>
    </w:p>
    <w:p>
      <w:pPr>
        <w:keepNext w:val="0"/>
        <w:keepLines w:val="0"/>
        <w:pageBreakBefore w:val="0"/>
        <w:widowControl w:val="0"/>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Style w:val="115"/>
          <w:rFonts w:ascii="宋体" w:hAnsi="宋体" w:cs="Times New Roman"/>
          <w:b w:val="0"/>
          <w:bCs/>
          <w:i w:val="0"/>
          <w:caps w:val="0"/>
          <w:spacing w:val="0"/>
          <w:w w:val="100"/>
          <w:kern w:val="2"/>
          <w:sz w:val="24"/>
          <w:szCs w:val="22"/>
          <w:lang w:val="en-US" w:eastAsia="zh-CN" w:bidi="ar-SA"/>
        </w:rPr>
      </w:pPr>
      <w:r>
        <w:rPr>
          <w:rStyle w:val="115"/>
          <w:rFonts w:ascii="宋体" w:hAnsi="宋体" w:cs="Times New Roman"/>
          <w:b w:val="0"/>
          <w:bCs/>
          <w:i w:val="0"/>
          <w:caps w:val="0"/>
          <w:spacing w:val="0"/>
          <w:w w:val="100"/>
          <w:kern w:val="2"/>
          <w:sz w:val="24"/>
          <w:szCs w:val="22"/>
          <w:lang w:val="en-US" w:eastAsia="zh-CN" w:bidi="ar-SA"/>
        </w:rPr>
        <w:t>3、由于乙方原因不能履行合同服务项目，或履行合同质效达不到规定，甲方有权聘请第三方公司执行合同内所列项目，有权终止合同。</w:t>
      </w:r>
    </w:p>
    <w:p>
      <w:pPr>
        <w:pStyle w:val="2"/>
        <w:keepNext w:val="0"/>
        <w:keepLines w:val="0"/>
        <w:pageBreakBefore w:val="0"/>
        <w:widowControl w:val="0"/>
        <w:wordWrap/>
        <w:overflowPunct/>
        <w:topLinePunct w:val="0"/>
        <w:autoSpaceDE/>
        <w:autoSpaceDN/>
        <w:bidi w:val="0"/>
        <w:adjustRightInd/>
        <w:spacing w:before="1" w:line="360" w:lineRule="auto"/>
        <w:ind w:firstLine="482" w:firstLineChars="200"/>
        <w:outlineLvl w:val="9"/>
        <w:rPr>
          <w:rFonts w:hint="eastAsia" w:ascii="宋体" w:hAnsi="宋体" w:eastAsia="宋体" w:cs="宋体"/>
          <w:b/>
          <w:bCs/>
          <w:color w:val="000000"/>
          <w:sz w:val="24"/>
          <w:szCs w:val="24"/>
          <w:lang w:val="zh-CN" w:bidi="zh-CN"/>
        </w:rPr>
      </w:pPr>
      <w:bookmarkStart w:id="92" w:name="_Toc19192"/>
      <w:r>
        <w:rPr>
          <w:rFonts w:hint="eastAsia" w:ascii="宋体" w:hAnsi="宋体" w:cs="宋体"/>
          <w:b/>
          <w:bCs/>
          <w:color w:val="000000"/>
          <w:sz w:val="24"/>
          <w:szCs w:val="24"/>
          <w:lang w:bidi="zh-CN"/>
        </w:rPr>
        <w:t>八</w:t>
      </w:r>
      <w:r>
        <w:rPr>
          <w:rFonts w:hint="eastAsia" w:ascii="宋体" w:hAnsi="宋体" w:eastAsia="宋体" w:cs="宋体"/>
          <w:b/>
          <w:bCs/>
          <w:color w:val="000000"/>
          <w:sz w:val="24"/>
          <w:szCs w:val="24"/>
          <w:lang w:val="zh-CN" w:bidi="zh-CN"/>
        </w:rPr>
        <w:t>、验收</w:t>
      </w:r>
      <w:bookmarkEnd w:id="92"/>
    </w:p>
    <w:p>
      <w:pPr>
        <w:pStyle w:val="2"/>
        <w:keepNext w:val="0"/>
        <w:keepLines w:val="0"/>
        <w:pageBreakBefore w:val="0"/>
        <w:widowControl w:val="0"/>
        <w:wordWrap/>
        <w:overflowPunct/>
        <w:topLinePunct w:val="0"/>
        <w:autoSpaceDE/>
        <w:autoSpaceDN/>
        <w:bidi w:val="0"/>
        <w:adjustRightInd/>
        <w:spacing w:before="1" w:line="360" w:lineRule="auto"/>
        <w:ind w:firstLine="480" w:firstLineChars="200"/>
        <w:rPr>
          <w:rFonts w:hint="eastAsia" w:ascii="宋体" w:hAnsi="宋体" w:eastAsia="宋体" w:cs="宋体"/>
          <w:color w:val="000000"/>
          <w:sz w:val="24"/>
          <w:szCs w:val="24"/>
          <w:lang w:val="zh-CN" w:bidi="zh-CN"/>
        </w:rPr>
      </w:pPr>
      <w:r>
        <w:rPr>
          <w:rFonts w:hint="eastAsia" w:ascii="宋体" w:hAnsi="宋体" w:eastAsia="宋体" w:cs="宋体"/>
          <w:color w:val="000000"/>
          <w:sz w:val="24"/>
          <w:szCs w:val="24"/>
          <w:lang w:val="zh-CN" w:bidi="zh-CN"/>
        </w:rPr>
        <w:t>验收：验收须以合同、</w:t>
      </w:r>
      <w:r>
        <w:rPr>
          <w:rFonts w:hint="eastAsia" w:ascii="宋体" w:hAnsi="宋体" w:cs="宋体"/>
          <w:color w:val="000000"/>
          <w:sz w:val="24"/>
          <w:szCs w:val="24"/>
          <w:lang w:val="zh-CN" w:bidi="zh-CN"/>
        </w:rPr>
        <w:t>单一来源采购</w:t>
      </w:r>
      <w:r>
        <w:rPr>
          <w:rFonts w:hint="eastAsia" w:ascii="宋体" w:hAnsi="宋体" w:eastAsia="宋体" w:cs="宋体"/>
          <w:color w:val="000000"/>
          <w:sz w:val="24"/>
          <w:szCs w:val="24"/>
          <w:lang w:val="zh-CN" w:bidi="zh-CN"/>
        </w:rPr>
        <w:t>文件、响应文件、澄清、及国家相应的标准、规范等为依据进行验收。</w:t>
      </w:r>
    </w:p>
    <w:p>
      <w:pPr>
        <w:pStyle w:val="2"/>
        <w:keepNext w:val="0"/>
        <w:keepLines w:val="0"/>
        <w:pageBreakBefore w:val="0"/>
        <w:widowControl w:val="0"/>
        <w:wordWrap/>
        <w:overflowPunct/>
        <w:topLinePunct w:val="0"/>
        <w:autoSpaceDE/>
        <w:autoSpaceDN/>
        <w:bidi w:val="0"/>
        <w:adjustRightInd/>
        <w:spacing w:before="1" w:line="360" w:lineRule="auto"/>
        <w:ind w:firstLine="482" w:firstLineChars="200"/>
        <w:outlineLvl w:val="9"/>
        <w:rPr>
          <w:rFonts w:hint="eastAsia" w:ascii="宋体" w:hAnsi="宋体" w:eastAsia="宋体" w:cs="宋体"/>
          <w:b/>
          <w:bCs/>
          <w:color w:val="000000"/>
          <w:sz w:val="24"/>
          <w:szCs w:val="24"/>
          <w:lang w:val="zh-CN" w:bidi="zh-CN"/>
        </w:rPr>
      </w:pPr>
      <w:bookmarkStart w:id="93" w:name="_Toc13541"/>
      <w:r>
        <w:rPr>
          <w:rFonts w:hint="eastAsia" w:ascii="宋体" w:hAnsi="宋体" w:cs="宋体"/>
          <w:b/>
          <w:bCs/>
          <w:color w:val="000000"/>
          <w:sz w:val="24"/>
          <w:szCs w:val="24"/>
          <w:lang w:val="zh-CN" w:bidi="zh-CN"/>
        </w:rPr>
        <w:t>九</w:t>
      </w:r>
      <w:r>
        <w:rPr>
          <w:rFonts w:hint="eastAsia" w:ascii="宋体" w:hAnsi="宋体" w:eastAsia="宋体" w:cs="宋体"/>
          <w:b/>
          <w:bCs/>
          <w:color w:val="000000"/>
          <w:sz w:val="24"/>
          <w:szCs w:val="24"/>
          <w:lang w:val="zh-CN" w:bidi="zh-CN"/>
        </w:rPr>
        <w:t>、合同争议解决的方式</w:t>
      </w:r>
      <w:bookmarkEnd w:id="93"/>
    </w:p>
    <w:p>
      <w:pPr>
        <w:keepNext w:val="0"/>
        <w:keepLines w:val="0"/>
        <w:pageBreakBefore w:val="0"/>
        <w:widowControl w:val="0"/>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Style w:val="115"/>
          <w:rFonts w:ascii="宋体" w:hAnsi="宋体" w:cs="Times New Roman"/>
          <w:b w:val="0"/>
          <w:bCs/>
          <w:i w:val="0"/>
          <w:caps w:val="0"/>
          <w:spacing w:val="0"/>
          <w:w w:val="100"/>
          <w:kern w:val="2"/>
          <w:sz w:val="24"/>
          <w:szCs w:val="22"/>
          <w:lang w:val="en-US" w:eastAsia="zh-CN" w:bidi="ar-SA"/>
        </w:rPr>
      </w:pPr>
      <w:bookmarkStart w:id="94" w:name="_Toc28994"/>
      <w:r>
        <w:rPr>
          <w:rStyle w:val="115"/>
          <w:rFonts w:ascii="宋体" w:hAnsi="宋体" w:cs="Times New Roman"/>
          <w:b w:val="0"/>
          <w:bCs/>
          <w:i w:val="0"/>
          <w:caps w:val="0"/>
          <w:spacing w:val="0"/>
          <w:w w:val="100"/>
          <w:kern w:val="2"/>
          <w:sz w:val="24"/>
          <w:szCs w:val="22"/>
          <w:lang w:val="en-US" w:eastAsia="zh-CN" w:bidi="ar-SA"/>
        </w:rPr>
        <w:t>1、合同一经签订，不得随意变更、中止或终止。对确需变更、调整或者中止、终止合同的，应按规定履行相应的手续。</w:t>
      </w:r>
    </w:p>
    <w:p>
      <w:pPr>
        <w:keepNext w:val="0"/>
        <w:keepLines w:val="0"/>
        <w:pageBreakBefore w:val="0"/>
        <w:widowControl w:val="0"/>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Style w:val="115"/>
          <w:rFonts w:ascii="宋体" w:hAnsi="宋体" w:cs="Times New Roman"/>
          <w:b w:val="0"/>
          <w:bCs/>
          <w:i w:val="0"/>
          <w:caps w:val="0"/>
          <w:spacing w:val="0"/>
          <w:w w:val="100"/>
          <w:kern w:val="2"/>
          <w:sz w:val="24"/>
          <w:szCs w:val="22"/>
          <w:lang w:val="en-US" w:eastAsia="zh-CN" w:bidi="ar-SA"/>
        </w:rPr>
      </w:pPr>
      <w:r>
        <w:rPr>
          <w:rStyle w:val="115"/>
          <w:rFonts w:ascii="宋体" w:hAnsi="宋体" w:cs="Times New Roman"/>
          <w:b w:val="0"/>
          <w:bCs/>
          <w:i w:val="0"/>
          <w:caps w:val="0"/>
          <w:spacing w:val="0"/>
          <w:w w:val="100"/>
          <w:kern w:val="2"/>
          <w:sz w:val="24"/>
          <w:szCs w:val="22"/>
          <w:lang w:val="en-US" w:eastAsia="zh-CN" w:bidi="ar-SA"/>
        </w:rPr>
        <w:t>2、合同执行中发生争议的，甲、乙双方应协商解决，协商达不成一致时，可向甲方所在地人民法院提请诉讼。</w:t>
      </w:r>
    </w:p>
    <w:p>
      <w:pPr>
        <w:pStyle w:val="2"/>
        <w:keepNext w:val="0"/>
        <w:keepLines w:val="0"/>
        <w:pageBreakBefore w:val="0"/>
        <w:widowControl w:val="0"/>
        <w:wordWrap/>
        <w:overflowPunct/>
        <w:topLinePunct w:val="0"/>
        <w:autoSpaceDE/>
        <w:autoSpaceDN/>
        <w:bidi w:val="0"/>
        <w:adjustRightInd/>
        <w:spacing w:before="1" w:line="360" w:lineRule="auto"/>
        <w:ind w:firstLine="482" w:firstLineChars="200"/>
        <w:outlineLvl w:val="9"/>
        <w:rPr>
          <w:rFonts w:hint="eastAsia" w:ascii="宋体" w:hAnsi="宋体" w:eastAsia="宋体" w:cs="宋体"/>
          <w:b/>
          <w:bCs/>
          <w:color w:val="000000"/>
          <w:sz w:val="24"/>
          <w:szCs w:val="24"/>
          <w:lang w:val="zh-CN" w:bidi="zh-CN"/>
        </w:rPr>
      </w:pPr>
      <w:r>
        <w:rPr>
          <w:rFonts w:hint="eastAsia" w:ascii="宋体" w:hAnsi="宋体" w:eastAsia="宋体" w:cs="宋体"/>
          <w:b/>
          <w:bCs/>
          <w:color w:val="000000"/>
          <w:sz w:val="24"/>
          <w:szCs w:val="24"/>
          <w:lang w:val="zh-CN" w:bidi="zh-CN"/>
        </w:rPr>
        <w:t>十、其他事项</w:t>
      </w:r>
      <w:bookmarkEnd w:id="94"/>
    </w:p>
    <w:p>
      <w:pPr>
        <w:pStyle w:val="2"/>
        <w:keepNext w:val="0"/>
        <w:keepLines w:val="0"/>
        <w:pageBreakBefore w:val="0"/>
        <w:widowControl w:val="0"/>
        <w:wordWrap/>
        <w:overflowPunct/>
        <w:topLinePunct w:val="0"/>
        <w:autoSpaceDE/>
        <w:autoSpaceDN/>
        <w:bidi w:val="0"/>
        <w:adjustRightInd/>
        <w:spacing w:before="1" w:line="360" w:lineRule="auto"/>
        <w:ind w:firstLine="480" w:firstLineChars="200"/>
        <w:rPr>
          <w:rFonts w:hint="eastAsia" w:ascii="宋体" w:hAnsi="宋体" w:eastAsia="宋体" w:cs="宋体"/>
          <w:color w:val="000000"/>
          <w:sz w:val="24"/>
          <w:szCs w:val="24"/>
          <w:lang w:val="zh-CN" w:bidi="zh-CN"/>
        </w:rPr>
      </w:pPr>
      <w:bookmarkStart w:id="95" w:name="_bookmark3"/>
      <w:bookmarkEnd w:id="95"/>
      <w:bookmarkStart w:id="96" w:name="第四章__竞争性磋商内容及服务要求"/>
      <w:bookmarkEnd w:id="96"/>
      <w:r>
        <w:rPr>
          <w:rFonts w:hint="eastAsia" w:ascii="宋体" w:hAnsi="宋体" w:eastAsia="宋体" w:cs="宋体"/>
          <w:color w:val="000000"/>
          <w:sz w:val="24"/>
          <w:szCs w:val="24"/>
          <w:lang w:bidi="zh-CN"/>
        </w:rPr>
        <w:t>1、</w:t>
      </w:r>
      <w:r>
        <w:rPr>
          <w:rFonts w:hint="eastAsia" w:ascii="宋体" w:hAnsi="宋体" w:eastAsia="宋体" w:cs="宋体"/>
          <w:color w:val="000000"/>
          <w:sz w:val="24"/>
          <w:szCs w:val="24"/>
          <w:lang w:val="zh-CN" w:bidi="zh-CN"/>
        </w:rPr>
        <w:t>本合同乙方在任何情况下都不得全部或部分转让其应履行的合同义务，乙方不得将本合同分包给他人。</w:t>
      </w:r>
    </w:p>
    <w:p>
      <w:pPr>
        <w:pStyle w:val="2"/>
        <w:keepNext w:val="0"/>
        <w:keepLines w:val="0"/>
        <w:pageBreakBefore w:val="0"/>
        <w:widowControl w:val="0"/>
        <w:wordWrap/>
        <w:overflowPunct/>
        <w:topLinePunct w:val="0"/>
        <w:autoSpaceDE/>
        <w:autoSpaceDN/>
        <w:bidi w:val="0"/>
        <w:adjustRightInd/>
        <w:spacing w:before="1" w:line="360" w:lineRule="auto"/>
        <w:ind w:firstLine="480" w:firstLineChars="200"/>
        <w:rPr>
          <w:rFonts w:hint="eastAsia" w:ascii="宋体" w:hAnsi="宋体" w:eastAsia="宋体" w:cs="宋体"/>
          <w:color w:val="000000"/>
          <w:sz w:val="24"/>
          <w:szCs w:val="24"/>
          <w:lang w:val="zh-CN" w:bidi="zh-CN"/>
        </w:rPr>
      </w:pPr>
      <w:r>
        <w:rPr>
          <w:rFonts w:hint="eastAsia" w:ascii="宋体" w:hAnsi="宋体" w:eastAsia="宋体" w:cs="宋体"/>
          <w:color w:val="000000"/>
          <w:sz w:val="24"/>
          <w:szCs w:val="24"/>
          <w:lang w:bidi="zh-CN"/>
        </w:rPr>
        <w:t>2、</w:t>
      </w:r>
      <w:r>
        <w:rPr>
          <w:rFonts w:hint="eastAsia" w:ascii="宋体" w:hAnsi="宋体" w:eastAsia="宋体" w:cs="宋体"/>
          <w:color w:val="000000"/>
          <w:sz w:val="24"/>
          <w:szCs w:val="24"/>
          <w:lang w:val="zh-CN" w:bidi="zh-CN"/>
        </w:rPr>
        <w:t>在执行本合同的过程中，所有经双方签署确认的文件（包括会议纪要、补充合同、合同修改书、往来信函等）均为本合同的有效组成部分，其生效日期为双方签字盖章或确认之日期。</w:t>
      </w:r>
    </w:p>
    <w:p>
      <w:pPr>
        <w:pStyle w:val="2"/>
        <w:keepNext w:val="0"/>
        <w:keepLines w:val="0"/>
        <w:pageBreakBefore w:val="0"/>
        <w:widowControl w:val="0"/>
        <w:wordWrap/>
        <w:overflowPunct/>
        <w:topLinePunct w:val="0"/>
        <w:autoSpaceDE/>
        <w:autoSpaceDN/>
        <w:bidi w:val="0"/>
        <w:adjustRightInd/>
        <w:spacing w:before="1" w:line="360" w:lineRule="auto"/>
        <w:ind w:firstLine="480" w:firstLineChars="200"/>
        <w:rPr>
          <w:rFonts w:hint="eastAsia" w:ascii="宋体" w:hAnsi="宋体" w:eastAsia="宋体" w:cs="宋体"/>
          <w:color w:val="000000"/>
          <w:sz w:val="24"/>
          <w:szCs w:val="24"/>
          <w:lang w:val="zh-CN" w:bidi="zh-CN"/>
        </w:rPr>
      </w:pPr>
      <w:r>
        <w:rPr>
          <w:rFonts w:hint="eastAsia" w:ascii="宋体" w:hAnsi="宋体" w:eastAsia="宋体" w:cs="宋体"/>
          <w:color w:val="000000"/>
          <w:sz w:val="24"/>
          <w:szCs w:val="24"/>
          <w:lang w:bidi="zh-CN"/>
        </w:rPr>
        <w:t>3、</w:t>
      </w:r>
      <w:r>
        <w:rPr>
          <w:rFonts w:hint="eastAsia" w:ascii="宋体" w:hAnsi="宋体" w:eastAsia="宋体" w:cs="宋体"/>
          <w:color w:val="000000"/>
          <w:sz w:val="24"/>
          <w:szCs w:val="24"/>
          <w:lang w:val="zh-CN" w:bidi="zh-CN"/>
        </w:rPr>
        <w:t>合同一式</w:t>
      </w:r>
      <w:r>
        <w:rPr>
          <w:rFonts w:hint="eastAsia" w:ascii="宋体" w:hAnsi="宋体" w:eastAsia="宋体" w:cs="宋体"/>
          <w:color w:val="000000"/>
          <w:sz w:val="24"/>
          <w:szCs w:val="24"/>
          <w:lang w:bidi="zh-CN"/>
        </w:rPr>
        <w:t>八</w:t>
      </w:r>
      <w:r>
        <w:rPr>
          <w:rFonts w:hint="eastAsia" w:ascii="宋体" w:hAnsi="宋体" w:eastAsia="宋体" w:cs="宋体"/>
          <w:color w:val="000000"/>
          <w:sz w:val="24"/>
          <w:szCs w:val="24"/>
          <w:lang w:val="zh-CN" w:bidi="zh-CN"/>
        </w:rPr>
        <w:t>份，采购人肆份，中标供应商贰份、招标代理机构壹份；政府采购监管机构备案一份</w:t>
      </w:r>
    </w:p>
    <w:p>
      <w:pPr>
        <w:pStyle w:val="2"/>
        <w:keepNext w:val="0"/>
        <w:keepLines w:val="0"/>
        <w:pageBreakBefore w:val="0"/>
        <w:widowControl w:val="0"/>
        <w:wordWrap/>
        <w:overflowPunct/>
        <w:topLinePunct w:val="0"/>
        <w:autoSpaceDE/>
        <w:autoSpaceDN/>
        <w:bidi w:val="0"/>
        <w:adjustRightInd/>
        <w:spacing w:before="1" w:line="360" w:lineRule="auto"/>
        <w:ind w:firstLine="480" w:firstLineChars="200"/>
        <w:rPr>
          <w:rFonts w:hint="eastAsia" w:ascii="宋体" w:hAnsi="宋体" w:eastAsia="宋体" w:cs="宋体"/>
          <w:color w:val="000000"/>
          <w:sz w:val="24"/>
          <w:szCs w:val="24"/>
          <w:lang w:val="zh-CN" w:bidi="zh-CN"/>
        </w:rPr>
      </w:pPr>
      <w:r>
        <w:rPr>
          <w:rFonts w:hint="eastAsia" w:ascii="宋体" w:hAnsi="宋体" w:eastAsia="宋体" w:cs="宋体"/>
          <w:color w:val="000000"/>
          <w:sz w:val="24"/>
          <w:szCs w:val="24"/>
          <w:lang w:bidi="zh-CN"/>
        </w:rPr>
        <w:t>4、</w:t>
      </w:r>
      <w:r>
        <w:rPr>
          <w:rFonts w:hint="eastAsia" w:ascii="宋体" w:hAnsi="宋体" w:eastAsia="宋体" w:cs="宋体"/>
          <w:color w:val="000000"/>
          <w:sz w:val="24"/>
          <w:szCs w:val="24"/>
          <w:lang w:val="zh-CN" w:bidi="zh-CN"/>
        </w:rPr>
        <w:t>合同经双方授权代表签字、盖章后生效，生效日期以签字日为准。</w:t>
      </w:r>
    </w:p>
    <w:p>
      <w:pPr>
        <w:pStyle w:val="2"/>
        <w:keepNext w:val="0"/>
        <w:keepLines w:val="0"/>
        <w:pageBreakBefore w:val="0"/>
        <w:widowControl w:val="0"/>
        <w:wordWrap/>
        <w:overflowPunct/>
        <w:topLinePunct w:val="0"/>
        <w:autoSpaceDE/>
        <w:autoSpaceDN/>
        <w:bidi w:val="0"/>
        <w:adjustRightInd/>
        <w:spacing w:before="1" w:line="360" w:lineRule="auto"/>
        <w:ind w:firstLine="480" w:firstLineChars="200"/>
        <w:rPr>
          <w:rFonts w:hint="eastAsia" w:ascii="宋体" w:hAnsi="宋体" w:eastAsia="宋体" w:cs="宋体"/>
          <w:color w:val="000000"/>
          <w:sz w:val="24"/>
          <w:szCs w:val="24"/>
          <w:lang w:val="zh-CN" w:bidi="zh-CN"/>
        </w:rPr>
      </w:pPr>
      <w:r>
        <w:rPr>
          <w:rFonts w:hint="eastAsia" w:ascii="宋体" w:hAnsi="宋体" w:eastAsia="宋体" w:cs="宋体"/>
          <w:color w:val="000000"/>
          <w:sz w:val="24"/>
          <w:szCs w:val="24"/>
          <w:lang w:val="en-US" w:bidi="zh-CN"/>
        </w:rPr>
        <w:t>5</w:t>
      </w:r>
      <w:r>
        <w:rPr>
          <w:rFonts w:hint="eastAsia" w:ascii="宋体" w:hAnsi="宋体" w:eastAsia="宋体" w:cs="宋体"/>
          <w:color w:val="000000"/>
          <w:sz w:val="24"/>
          <w:szCs w:val="24"/>
          <w:lang w:bidi="zh-CN"/>
        </w:rPr>
        <w:t>、</w:t>
      </w:r>
      <w:r>
        <w:rPr>
          <w:rFonts w:hint="eastAsia" w:ascii="宋体" w:hAnsi="宋体" w:eastAsia="宋体" w:cs="宋体"/>
          <w:color w:val="000000"/>
          <w:sz w:val="24"/>
          <w:szCs w:val="24"/>
          <w:lang w:val="zh-CN" w:bidi="zh-CN"/>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pStyle w:val="2"/>
        <w:keepNext w:val="0"/>
        <w:keepLines w:val="0"/>
        <w:pageBreakBefore w:val="0"/>
        <w:widowControl w:val="0"/>
        <w:wordWrap/>
        <w:overflowPunct/>
        <w:topLinePunct w:val="0"/>
        <w:autoSpaceDE/>
        <w:autoSpaceDN/>
        <w:bidi w:val="0"/>
        <w:adjustRightInd/>
        <w:spacing w:before="1" w:line="360" w:lineRule="auto"/>
        <w:ind w:firstLine="480" w:firstLineChars="200"/>
        <w:rPr>
          <w:rFonts w:hint="eastAsia" w:ascii="宋体" w:hAnsi="宋体" w:eastAsia="宋体" w:cs="宋体"/>
          <w:color w:val="000000"/>
          <w:sz w:val="24"/>
          <w:szCs w:val="24"/>
          <w:lang w:val="zh-CN" w:bidi="zh-CN"/>
        </w:rPr>
      </w:pPr>
      <w:r>
        <w:rPr>
          <w:rFonts w:hint="eastAsia" w:ascii="宋体" w:hAnsi="宋体" w:eastAsia="宋体" w:cs="宋体"/>
          <w:color w:val="000000"/>
          <w:sz w:val="24"/>
          <w:szCs w:val="24"/>
          <w:lang w:val="en-US" w:bidi="zh-CN"/>
        </w:rPr>
        <w:t>6</w:t>
      </w:r>
      <w:r>
        <w:rPr>
          <w:rFonts w:hint="eastAsia" w:ascii="宋体" w:hAnsi="宋体" w:eastAsia="宋体" w:cs="宋体"/>
          <w:color w:val="000000"/>
          <w:sz w:val="24"/>
          <w:szCs w:val="24"/>
          <w:lang w:bidi="zh-CN"/>
        </w:rPr>
        <w:t>、</w:t>
      </w:r>
      <w:r>
        <w:rPr>
          <w:rFonts w:hint="eastAsia" w:ascii="宋体" w:hAnsi="宋体" w:eastAsia="宋体" w:cs="宋体"/>
          <w:color w:val="000000"/>
          <w:sz w:val="24"/>
          <w:szCs w:val="24"/>
          <w:lang w:val="zh-CN" w:bidi="zh-CN"/>
        </w:rPr>
        <w:t>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pStyle w:val="2"/>
        <w:keepNext w:val="0"/>
        <w:keepLines w:val="0"/>
        <w:pageBreakBefore w:val="0"/>
        <w:widowControl w:val="0"/>
        <w:wordWrap/>
        <w:overflowPunct/>
        <w:topLinePunct w:val="0"/>
        <w:autoSpaceDE/>
        <w:autoSpaceDN/>
        <w:bidi w:val="0"/>
        <w:adjustRightInd/>
        <w:spacing w:before="1" w:line="360" w:lineRule="auto"/>
        <w:ind w:firstLine="480" w:firstLineChars="200"/>
        <w:rPr>
          <w:rFonts w:hint="eastAsia" w:ascii="宋体" w:hAnsi="宋体" w:eastAsia="宋体" w:cs="宋体"/>
          <w:color w:val="000000"/>
          <w:sz w:val="24"/>
          <w:szCs w:val="24"/>
          <w:lang w:val="zh-CN" w:bidi="zh-CN"/>
        </w:rPr>
      </w:pPr>
      <w:r>
        <w:rPr>
          <w:rFonts w:hint="eastAsia" w:ascii="宋体" w:hAnsi="宋体" w:eastAsia="宋体" w:cs="宋体"/>
          <w:color w:val="000000"/>
          <w:sz w:val="24"/>
          <w:szCs w:val="24"/>
          <w:lang w:val="en-US" w:bidi="zh-CN"/>
        </w:rPr>
        <w:t>7</w:t>
      </w:r>
      <w:r>
        <w:rPr>
          <w:rFonts w:hint="eastAsia" w:ascii="宋体" w:hAnsi="宋体" w:eastAsia="宋体" w:cs="宋体"/>
          <w:color w:val="000000"/>
          <w:sz w:val="24"/>
          <w:szCs w:val="24"/>
          <w:lang w:bidi="zh-CN"/>
        </w:rPr>
        <w:t>、</w:t>
      </w:r>
      <w:r>
        <w:rPr>
          <w:rFonts w:hint="eastAsia" w:ascii="宋体" w:hAnsi="宋体" w:eastAsia="宋体" w:cs="宋体"/>
          <w:color w:val="000000"/>
          <w:sz w:val="24"/>
          <w:szCs w:val="24"/>
          <w:lang w:val="zh-CN" w:bidi="zh-CN"/>
        </w:rPr>
        <w:t>未详尽之处双方协商解决。</w:t>
      </w:r>
    </w:p>
    <w:p>
      <w:pPr>
        <w:rPr>
          <w:rFonts w:hint="eastAsia"/>
          <w:lang w:val="zh-CN"/>
        </w:rPr>
      </w:pPr>
    </w:p>
    <w:tbl>
      <w:tblPr>
        <w:tblStyle w:val="29"/>
        <w:tblW w:w="963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51"/>
        <w:gridCol w:w="50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51" w:type="dxa"/>
            <w:noWrap w:val="0"/>
            <w:vAlign w:val="center"/>
          </w:tcPr>
          <w:p>
            <w:pPr>
              <w:rPr>
                <w:rFonts w:ascii="仿宋" w:hAnsi="仿宋" w:eastAsia="仿宋" w:cs="宋体"/>
                <w:color w:val="000000"/>
                <w:sz w:val="24"/>
                <w:szCs w:val="24"/>
              </w:rPr>
            </w:pPr>
            <w:r>
              <w:rPr>
                <w:rFonts w:hint="eastAsia" w:ascii="仿宋" w:hAnsi="仿宋" w:eastAsia="仿宋" w:cs="宋体"/>
                <w:color w:val="000000"/>
                <w:sz w:val="24"/>
                <w:szCs w:val="24"/>
              </w:rPr>
              <w:t>甲  方</w:t>
            </w:r>
          </w:p>
        </w:tc>
        <w:tc>
          <w:tcPr>
            <w:tcW w:w="5085" w:type="dxa"/>
            <w:noWrap w:val="0"/>
            <w:vAlign w:val="center"/>
          </w:tcPr>
          <w:p>
            <w:pPr>
              <w:rPr>
                <w:rFonts w:ascii="仿宋" w:hAnsi="仿宋" w:eastAsia="仿宋" w:cs="宋体"/>
                <w:color w:val="000000"/>
                <w:sz w:val="24"/>
                <w:szCs w:val="24"/>
              </w:rPr>
            </w:pPr>
            <w:r>
              <w:rPr>
                <w:rFonts w:hint="eastAsia" w:ascii="仿宋" w:hAnsi="仿宋" w:eastAsia="仿宋" w:cs="宋体"/>
                <w:color w:val="000000"/>
                <w:sz w:val="24"/>
                <w:szCs w:val="24"/>
              </w:rPr>
              <w:t>乙  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4551" w:type="dxa"/>
            <w:noWrap w:val="0"/>
            <w:vAlign w:val="center"/>
          </w:tcPr>
          <w:p>
            <w:pPr>
              <w:rPr>
                <w:rFonts w:ascii="仿宋" w:hAnsi="仿宋" w:eastAsia="仿宋" w:cs="宋体"/>
                <w:color w:val="000000"/>
                <w:sz w:val="24"/>
                <w:szCs w:val="24"/>
              </w:rPr>
            </w:pPr>
            <w:r>
              <w:rPr>
                <w:rFonts w:hint="eastAsia" w:ascii="仿宋" w:hAnsi="仿宋" w:eastAsia="仿宋" w:cs="宋体"/>
                <w:color w:val="000000"/>
                <w:sz w:val="24"/>
                <w:szCs w:val="24"/>
              </w:rPr>
              <w:t>（盖章）</w:t>
            </w:r>
          </w:p>
        </w:tc>
        <w:tc>
          <w:tcPr>
            <w:tcW w:w="5085" w:type="dxa"/>
            <w:noWrap w:val="0"/>
            <w:vAlign w:val="center"/>
          </w:tcPr>
          <w:p>
            <w:pPr>
              <w:jc w:val="right"/>
              <w:rPr>
                <w:rFonts w:ascii="仿宋" w:hAnsi="仿宋" w:eastAsia="仿宋" w:cs="宋体"/>
                <w:color w:val="FF0000"/>
                <w:szCs w:val="21"/>
              </w:rPr>
            </w:pPr>
            <w:r>
              <w:rPr>
                <w:rFonts w:hint="eastAsia" w:ascii="宋体" w:hAnsi="宋体" w:cs="宋体"/>
                <w:snapToGrid w:val="0"/>
                <w:sz w:val="24"/>
                <w:szCs w:val="24"/>
              </w:rPr>
              <w:t xml:space="preserve">   </w:t>
            </w:r>
            <w:r>
              <w:rPr>
                <w:rFonts w:hint="eastAsia" w:ascii="仿宋" w:hAnsi="仿宋" w:eastAsia="仿宋" w:cs="宋体"/>
                <w:color w:val="000000"/>
                <w:sz w:val="24"/>
                <w:szCs w:val="24"/>
              </w:rPr>
              <w:t>（盖章）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noWrap w:val="0"/>
            <w:vAlign w:val="center"/>
          </w:tcPr>
          <w:p>
            <w:pPr>
              <w:spacing w:line="360" w:lineRule="auto"/>
              <w:rPr>
                <w:rFonts w:ascii="宋体" w:hAnsi="宋体" w:cs="宋体"/>
                <w:sz w:val="24"/>
              </w:rPr>
            </w:pPr>
            <w:r>
              <w:rPr>
                <w:rFonts w:hint="eastAsia" w:ascii="宋体" w:hAnsi="宋体" w:cs="宋体"/>
                <w:sz w:val="24"/>
              </w:rPr>
              <w:t>地址：</w:t>
            </w:r>
          </w:p>
        </w:tc>
        <w:tc>
          <w:tcPr>
            <w:tcW w:w="5085" w:type="dxa"/>
            <w:noWrap w:val="0"/>
            <w:vAlign w:val="center"/>
          </w:tcPr>
          <w:p>
            <w:pPr>
              <w:spacing w:line="360" w:lineRule="auto"/>
              <w:rPr>
                <w:rFonts w:ascii="宋体" w:hAnsi="宋体" w:cs="宋体"/>
                <w:sz w:val="24"/>
              </w:rPr>
            </w:pPr>
            <w:r>
              <w:rPr>
                <w:rFonts w:hint="eastAsia" w:ascii="宋体" w:hAnsi="宋体" w:cs="宋体"/>
                <w:sz w:val="24"/>
              </w:rPr>
              <w:t>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noWrap w:val="0"/>
            <w:vAlign w:val="center"/>
          </w:tcPr>
          <w:p>
            <w:pPr>
              <w:spacing w:line="360" w:lineRule="auto"/>
              <w:rPr>
                <w:rFonts w:ascii="宋体" w:hAnsi="宋体" w:cs="宋体"/>
                <w:sz w:val="24"/>
              </w:rPr>
            </w:pPr>
            <w:r>
              <w:rPr>
                <w:rFonts w:hint="eastAsia" w:ascii="宋体" w:hAnsi="宋体" w:cs="宋体"/>
                <w:sz w:val="24"/>
              </w:rPr>
              <w:t>邮编：</w:t>
            </w:r>
          </w:p>
        </w:tc>
        <w:tc>
          <w:tcPr>
            <w:tcW w:w="5085" w:type="dxa"/>
            <w:noWrap w:val="0"/>
            <w:vAlign w:val="center"/>
          </w:tcPr>
          <w:p>
            <w:pPr>
              <w:spacing w:line="360" w:lineRule="auto"/>
              <w:rPr>
                <w:rFonts w:ascii="宋体" w:hAnsi="宋体" w:cs="宋体"/>
                <w:sz w:val="24"/>
              </w:rPr>
            </w:pPr>
            <w:r>
              <w:rPr>
                <w:rFonts w:hint="eastAsia" w:ascii="宋体" w:hAnsi="宋体" w:cs="宋体"/>
                <w:sz w:val="24"/>
              </w:rPr>
              <w:t>邮编：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bottom w:val="single" w:color="auto" w:sz="4" w:space="0"/>
            </w:tcBorders>
            <w:noWrap w:val="0"/>
            <w:vAlign w:val="center"/>
          </w:tcPr>
          <w:p>
            <w:pPr>
              <w:spacing w:line="360" w:lineRule="auto"/>
              <w:rPr>
                <w:rFonts w:ascii="宋体" w:hAnsi="宋体" w:cs="宋体"/>
                <w:sz w:val="24"/>
              </w:rPr>
            </w:pPr>
            <w:r>
              <w:rPr>
                <w:rFonts w:hint="eastAsia" w:ascii="宋体" w:hAnsi="宋体" w:cs="宋体"/>
                <w:sz w:val="24"/>
              </w:rPr>
              <w:t>法定代表人：</w:t>
            </w:r>
          </w:p>
        </w:tc>
        <w:tc>
          <w:tcPr>
            <w:tcW w:w="5085" w:type="dxa"/>
            <w:noWrap w:val="0"/>
            <w:vAlign w:val="center"/>
          </w:tcPr>
          <w:p>
            <w:pPr>
              <w:spacing w:line="360" w:lineRule="auto"/>
              <w:rPr>
                <w:rFonts w:ascii="宋体" w:hAnsi="宋体" w:cs="宋体"/>
                <w:sz w:val="24"/>
              </w:rPr>
            </w:pPr>
            <w:r>
              <w:rPr>
                <w:rFonts w:hint="eastAsia" w:ascii="宋体" w:hAnsi="宋体" w:cs="宋体"/>
                <w:sz w:val="24"/>
              </w:rPr>
              <w:t>法定代表人：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top w:val="single" w:color="auto" w:sz="4" w:space="0"/>
            </w:tcBorders>
            <w:noWrap w:val="0"/>
            <w:vAlign w:val="center"/>
          </w:tcPr>
          <w:p>
            <w:pPr>
              <w:spacing w:line="360" w:lineRule="auto"/>
              <w:rPr>
                <w:rFonts w:ascii="宋体" w:hAnsi="宋体" w:cs="宋体"/>
                <w:sz w:val="24"/>
              </w:rPr>
            </w:pPr>
            <w:r>
              <w:rPr>
                <w:rFonts w:hint="eastAsia" w:ascii="宋体" w:hAnsi="宋体" w:cs="宋体"/>
                <w:sz w:val="24"/>
              </w:rPr>
              <w:t>被授权代表：（签字）</w:t>
            </w:r>
          </w:p>
        </w:tc>
        <w:tc>
          <w:tcPr>
            <w:tcW w:w="5085" w:type="dxa"/>
            <w:noWrap w:val="0"/>
            <w:vAlign w:val="center"/>
          </w:tcPr>
          <w:p>
            <w:pPr>
              <w:spacing w:line="360" w:lineRule="auto"/>
              <w:rPr>
                <w:rFonts w:ascii="宋体" w:hAnsi="宋体" w:cs="宋体"/>
                <w:sz w:val="24"/>
              </w:rPr>
            </w:pPr>
            <w:r>
              <w:rPr>
                <w:rFonts w:hint="eastAsia" w:ascii="宋体" w:hAnsi="宋体" w:cs="宋体"/>
                <w:sz w:val="24"/>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noWrap w:val="0"/>
            <w:vAlign w:val="center"/>
          </w:tcPr>
          <w:p>
            <w:pPr>
              <w:spacing w:line="360" w:lineRule="auto"/>
              <w:rPr>
                <w:rFonts w:ascii="宋体" w:hAnsi="宋体" w:cs="宋体"/>
                <w:sz w:val="24"/>
              </w:rPr>
            </w:pPr>
            <w:r>
              <w:rPr>
                <w:rFonts w:hint="eastAsia" w:ascii="宋体" w:hAnsi="宋体" w:cs="宋体"/>
                <w:sz w:val="24"/>
              </w:rPr>
              <w:t>电话：</w:t>
            </w:r>
          </w:p>
        </w:tc>
        <w:tc>
          <w:tcPr>
            <w:tcW w:w="5085" w:type="dxa"/>
            <w:noWrap w:val="0"/>
            <w:vAlign w:val="center"/>
          </w:tcPr>
          <w:p>
            <w:pPr>
              <w:spacing w:line="360" w:lineRule="auto"/>
              <w:rPr>
                <w:rFonts w:ascii="宋体" w:hAnsi="宋体" w:cs="宋体"/>
                <w:sz w:val="24"/>
              </w:rPr>
            </w:pPr>
            <w:r>
              <w:rPr>
                <w:rFonts w:hint="eastAsia" w:ascii="宋体" w:hAnsi="宋体" w:cs="宋体"/>
                <w:sz w:val="24"/>
              </w:rPr>
              <w:t>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bottom w:val="single" w:color="auto" w:sz="4" w:space="0"/>
            </w:tcBorders>
            <w:noWrap w:val="0"/>
            <w:vAlign w:val="center"/>
          </w:tcPr>
          <w:p>
            <w:pPr>
              <w:spacing w:line="360" w:lineRule="auto"/>
              <w:rPr>
                <w:rFonts w:ascii="宋体" w:hAnsi="宋体" w:cs="宋体"/>
                <w:sz w:val="24"/>
              </w:rPr>
            </w:pPr>
            <w:r>
              <w:rPr>
                <w:rFonts w:hint="eastAsia" w:ascii="宋体" w:hAnsi="宋体" w:cs="宋体"/>
                <w:sz w:val="24"/>
              </w:rPr>
              <w:t>传真：</w:t>
            </w:r>
          </w:p>
        </w:tc>
        <w:tc>
          <w:tcPr>
            <w:tcW w:w="5085" w:type="dxa"/>
            <w:noWrap w:val="0"/>
            <w:vAlign w:val="center"/>
          </w:tcPr>
          <w:p>
            <w:pPr>
              <w:spacing w:line="360" w:lineRule="auto"/>
              <w:rPr>
                <w:rFonts w:ascii="宋体" w:hAnsi="宋体" w:cs="宋体"/>
                <w:sz w:val="24"/>
              </w:rPr>
            </w:pPr>
            <w:r>
              <w:rPr>
                <w:rFonts w:hint="eastAsia" w:ascii="宋体" w:hAnsi="宋体" w:cs="宋体"/>
                <w:sz w:val="24"/>
              </w:rPr>
              <w:t>传真：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top w:val="single" w:color="auto" w:sz="4" w:space="0"/>
              <w:bottom w:val="single" w:color="auto" w:sz="4" w:space="0"/>
            </w:tcBorders>
            <w:noWrap w:val="0"/>
            <w:vAlign w:val="center"/>
          </w:tcPr>
          <w:p>
            <w:pPr>
              <w:spacing w:line="360" w:lineRule="auto"/>
              <w:rPr>
                <w:rFonts w:ascii="宋体" w:hAnsi="宋体" w:cs="宋体"/>
                <w:sz w:val="24"/>
              </w:rPr>
            </w:pPr>
            <w:r>
              <w:rPr>
                <w:rFonts w:hint="eastAsia" w:ascii="宋体" w:hAnsi="宋体" w:cs="宋体"/>
                <w:sz w:val="24"/>
              </w:rPr>
              <w:t>开户银行：</w:t>
            </w:r>
          </w:p>
        </w:tc>
        <w:tc>
          <w:tcPr>
            <w:tcW w:w="5085" w:type="dxa"/>
            <w:noWrap w:val="0"/>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top w:val="single" w:color="auto" w:sz="4" w:space="0"/>
              <w:bottom w:val="single" w:color="auto" w:sz="4" w:space="0"/>
            </w:tcBorders>
            <w:noWrap w:val="0"/>
            <w:vAlign w:val="center"/>
          </w:tcPr>
          <w:p>
            <w:pPr>
              <w:spacing w:line="360" w:lineRule="auto"/>
              <w:rPr>
                <w:rFonts w:ascii="宋体" w:hAnsi="宋体" w:cs="宋体"/>
                <w:sz w:val="24"/>
              </w:rPr>
            </w:pPr>
            <w:r>
              <w:rPr>
                <w:rFonts w:hint="eastAsia" w:ascii="宋体" w:hAnsi="宋体" w:cs="宋体"/>
                <w:sz w:val="24"/>
              </w:rPr>
              <w:t>账户名称：</w:t>
            </w:r>
          </w:p>
        </w:tc>
        <w:tc>
          <w:tcPr>
            <w:tcW w:w="5085" w:type="dxa"/>
            <w:tcBorders>
              <w:bottom w:val="single" w:color="auto" w:sz="4" w:space="0"/>
            </w:tcBorders>
            <w:noWrap w:val="0"/>
            <w:vAlign w:val="center"/>
          </w:tcPr>
          <w:p>
            <w:pPr>
              <w:spacing w:line="360" w:lineRule="auto"/>
              <w:rPr>
                <w:rFonts w:ascii="宋体" w:hAnsi="宋体" w:cs="宋体"/>
                <w:sz w:val="24"/>
              </w:rPr>
            </w:pPr>
            <w:r>
              <w:rPr>
                <w:rFonts w:hint="eastAsia" w:ascii="宋体" w:hAnsi="宋体" w:cs="宋体"/>
                <w:sz w:val="24"/>
              </w:rPr>
              <w:t>账户名称：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top w:val="single" w:color="auto" w:sz="4" w:space="0"/>
              <w:bottom w:val="single" w:color="auto" w:sz="4" w:space="0"/>
            </w:tcBorders>
            <w:noWrap w:val="0"/>
            <w:vAlign w:val="center"/>
          </w:tcPr>
          <w:p>
            <w:pPr>
              <w:spacing w:line="360" w:lineRule="auto"/>
              <w:rPr>
                <w:rFonts w:ascii="宋体" w:hAnsi="宋体" w:cs="宋体"/>
                <w:sz w:val="24"/>
              </w:rPr>
            </w:pPr>
            <w:r>
              <w:rPr>
                <w:rFonts w:hint="eastAsia" w:ascii="宋体" w:hAnsi="宋体" w:cs="宋体"/>
                <w:sz w:val="24"/>
              </w:rPr>
              <w:t xml:space="preserve">账号: </w:t>
            </w:r>
          </w:p>
        </w:tc>
        <w:tc>
          <w:tcPr>
            <w:tcW w:w="5085" w:type="dxa"/>
            <w:tcBorders>
              <w:top w:val="single" w:color="auto" w:sz="4" w:space="0"/>
              <w:bottom w:val="single" w:color="auto" w:sz="4" w:space="0"/>
            </w:tcBorders>
            <w:noWrap w:val="0"/>
            <w:vAlign w:val="center"/>
          </w:tcPr>
          <w:p>
            <w:pPr>
              <w:spacing w:line="360" w:lineRule="auto"/>
              <w:rPr>
                <w:rFonts w:ascii="宋体" w:hAnsi="宋体" w:cs="宋体"/>
                <w:sz w:val="24"/>
              </w:rPr>
            </w:pPr>
            <w:r>
              <w:rPr>
                <w:rFonts w:hint="eastAsia" w:ascii="宋体" w:hAnsi="宋体" w:cs="宋体"/>
                <w:sz w:val="24"/>
              </w:rPr>
              <w:t>账号: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noWrap w:val="0"/>
            <w:vAlign w:val="center"/>
          </w:tcPr>
          <w:p>
            <w:pPr>
              <w:rPr>
                <w:rFonts w:ascii="宋体" w:hAnsi="宋体" w:cs="宋体"/>
                <w:sz w:val="24"/>
                <w:lang w:val="zh-CN" w:bidi="zh-CN"/>
              </w:rPr>
            </w:pPr>
            <w:bookmarkStart w:id="97" w:name="_Toc30893"/>
            <w:r>
              <w:rPr>
                <w:rFonts w:hint="eastAsia" w:ascii="宋体" w:hAnsi="宋体" w:cs="Tahoma"/>
                <w:b/>
                <w:sz w:val="24"/>
              </w:rPr>
              <w:t>陕西</w:t>
            </w:r>
            <w:r>
              <w:rPr>
                <w:rFonts w:hint="eastAsia" w:cs="Tahoma"/>
                <w:b/>
                <w:sz w:val="24"/>
              </w:rPr>
              <w:t>卓佲项目管理有限公司</w:t>
            </w:r>
            <w:r>
              <w:rPr>
                <w:rFonts w:hint="eastAsia" w:ascii="宋体" w:hAnsi="宋体" w:cs="宋体"/>
                <w:sz w:val="24"/>
              </w:rPr>
              <w:t>（盖章）</w:t>
            </w:r>
            <w:bookmarkEnd w:id="97"/>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noWrap w:val="0"/>
            <w:vAlign w:val="center"/>
          </w:tcPr>
          <w:p>
            <w:pPr>
              <w:spacing w:line="360" w:lineRule="auto"/>
              <w:rPr>
                <w:rFonts w:ascii="宋体" w:hAnsi="宋体" w:cs="宋体"/>
                <w:sz w:val="24"/>
                <w:lang w:val="zh-CN" w:bidi="zh-CN"/>
              </w:rPr>
            </w:pPr>
            <w:r>
              <w:rPr>
                <w:rFonts w:hint="eastAsia" w:ascii="宋体" w:hAnsi="宋体" w:cs="宋体"/>
                <w:sz w:val="24"/>
              </w:rPr>
              <w:t>地址：西安市雁塔区科技路10号华奥大厦A座20层2002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noWrap w:val="0"/>
            <w:vAlign w:val="center"/>
          </w:tcPr>
          <w:p>
            <w:pPr>
              <w:spacing w:line="360" w:lineRule="auto"/>
              <w:rPr>
                <w:rFonts w:ascii="宋体" w:hAnsi="宋体" w:cs="宋体"/>
                <w:sz w:val="24"/>
                <w:lang w:bidi="zh-CN"/>
              </w:rPr>
            </w:pPr>
            <w:r>
              <w:rPr>
                <w:rFonts w:hint="eastAsia" w:ascii="宋体" w:hAnsi="宋体" w:cs="宋体"/>
                <w:sz w:val="24"/>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noWrap w:val="0"/>
            <w:vAlign w:val="center"/>
          </w:tcPr>
          <w:p>
            <w:pPr>
              <w:spacing w:line="360" w:lineRule="auto"/>
              <w:rPr>
                <w:rFonts w:ascii="宋体" w:hAnsi="宋体" w:cs="宋体"/>
                <w:sz w:val="24"/>
                <w:lang w:bidi="zh-CN"/>
              </w:rPr>
            </w:pPr>
            <w:r>
              <w:rPr>
                <w:rFonts w:hint="eastAsia" w:ascii="宋体" w:hAnsi="宋体" w:cs="宋体"/>
                <w:sz w:val="24"/>
              </w:rPr>
              <w:t>电话：029-88440695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noWrap w:val="0"/>
            <w:vAlign w:val="center"/>
          </w:tcPr>
          <w:p>
            <w:pPr>
              <w:spacing w:line="360" w:lineRule="auto"/>
              <w:rPr>
                <w:rFonts w:ascii="宋体" w:hAnsi="宋体" w:cs="宋体"/>
                <w:sz w:val="24"/>
                <w:lang w:val="zh-CN" w:bidi="zh-CN"/>
              </w:rPr>
            </w:pPr>
            <w:r>
              <w:rPr>
                <w:rFonts w:hint="eastAsia" w:ascii="宋体" w:hAnsi="宋体" w:cs="宋体"/>
                <w:sz w:val="24"/>
              </w:rPr>
              <w:t xml:space="preserve">传真： </w:t>
            </w:r>
            <w:r>
              <w:rPr>
                <w:rFonts w:ascii="宋体" w:hAnsi="宋体" w:cs="Helvetica"/>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tcBorders>
            <w:noWrap w:val="0"/>
            <w:vAlign w:val="center"/>
          </w:tcPr>
          <w:p>
            <w:pPr>
              <w:spacing w:line="360" w:lineRule="auto"/>
              <w:ind w:firstLine="5760" w:firstLineChars="2400"/>
              <w:rPr>
                <w:rFonts w:ascii="宋体" w:hAnsi="宋体" w:cs="宋体"/>
                <w:sz w:val="24"/>
                <w:lang w:val="zh-CN" w:bidi="zh-CN"/>
              </w:rPr>
            </w:pPr>
            <w:r>
              <w:rPr>
                <w:rFonts w:hint="eastAsia" w:ascii="宋体" w:hAnsi="宋体" w:cs="宋体"/>
                <w:sz w:val="24"/>
              </w:rPr>
              <w:t>日期：     年   月   日</w:t>
            </w:r>
          </w:p>
        </w:tc>
      </w:tr>
    </w:tbl>
    <w:p>
      <w:pPr>
        <w:pStyle w:val="3"/>
        <w:keepNext w:val="0"/>
        <w:pageBreakBefore/>
        <w:spacing w:before="319" w:beforeLines="100" w:after="478" w:afterLines="150" w:line="500" w:lineRule="exact"/>
        <w:rPr>
          <w:rFonts w:ascii="宋体" w:cs="宋体"/>
        </w:rPr>
      </w:pPr>
      <w:bookmarkStart w:id="98" w:name="_Toc29548"/>
      <w:bookmarkStart w:id="99" w:name="_Toc30791"/>
      <w:bookmarkStart w:id="100" w:name="_Toc2234"/>
      <w:bookmarkStart w:id="101" w:name="_Toc5196"/>
      <w:r>
        <w:rPr>
          <w:rFonts w:hint="eastAsia" w:ascii="宋体" w:hAnsi="宋体" w:cs="宋体"/>
          <w:sz w:val="36"/>
          <w:szCs w:val="36"/>
        </w:rPr>
        <w:t>第七部分</w:t>
      </w:r>
      <w:r>
        <w:rPr>
          <w:rFonts w:ascii="宋体" w:hAnsi="宋体" w:cs="宋体"/>
          <w:sz w:val="36"/>
          <w:szCs w:val="36"/>
        </w:rPr>
        <w:t xml:space="preserve">  </w:t>
      </w:r>
      <w:r>
        <w:rPr>
          <w:rFonts w:hint="eastAsia" w:ascii="宋体" w:hAnsi="宋体" w:cs="宋体"/>
          <w:sz w:val="36"/>
          <w:szCs w:val="36"/>
        </w:rPr>
        <w:t>响应文件格式</w:t>
      </w:r>
      <w:bookmarkEnd w:id="98"/>
      <w:bookmarkEnd w:id="99"/>
      <w:bookmarkEnd w:id="100"/>
      <w:bookmarkEnd w:id="101"/>
    </w:p>
    <w:p>
      <w:pPr>
        <w:adjustRightInd w:val="0"/>
        <w:snapToGrid w:val="0"/>
        <w:spacing w:line="500" w:lineRule="exact"/>
        <w:jc w:val="left"/>
        <w:rPr>
          <w:rFonts w:ascii="宋体" w:cs="宋体"/>
          <w:b/>
          <w:w w:val="120"/>
          <w:sz w:val="28"/>
          <w:szCs w:val="28"/>
        </w:rPr>
      </w:pPr>
      <w:r>
        <w:rPr>
          <w:rFonts w:hint="eastAsia" w:ascii="宋体" w:hAnsi="宋体" w:cs="宋体"/>
          <w:b/>
          <w:w w:val="120"/>
          <w:sz w:val="28"/>
          <w:szCs w:val="28"/>
        </w:rPr>
        <w:t>项目编号：</w:t>
      </w:r>
      <w:r>
        <w:rPr>
          <w:rFonts w:ascii="宋体" w:hAnsi="宋体" w:cs="宋体"/>
          <w:b/>
          <w:w w:val="120"/>
          <w:sz w:val="28"/>
          <w:szCs w:val="28"/>
        </w:rPr>
        <w:t xml:space="preserve"> </w:t>
      </w:r>
      <w:r>
        <w:rPr>
          <w:rFonts w:hint="eastAsia" w:ascii="宋体" w:hAnsi="宋体" w:cs="宋体"/>
          <w:b/>
          <w:w w:val="120"/>
          <w:sz w:val="28"/>
          <w:szCs w:val="28"/>
          <w:lang w:eastAsia="zh-CN"/>
        </w:rPr>
        <w:t>ZMZB2022XKD-310</w:t>
      </w:r>
      <w:r>
        <w:rPr>
          <w:rFonts w:ascii="宋体" w:hAnsi="宋体" w:cs="宋体"/>
          <w:b/>
          <w:w w:val="120"/>
          <w:sz w:val="28"/>
          <w:szCs w:val="28"/>
        </w:rPr>
        <w:t xml:space="preserve">       </w:t>
      </w:r>
      <w:r>
        <w:rPr>
          <w:rFonts w:hint="eastAsia" w:ascii="宋体" w:hAnsi="宋体" w:cs="宋体"/>
          <w:b/>
          <w:w w:val="120"/>
          <w:sz w:val="28"/>
          <w:szCs w:val="28"/>
        </w:rPr>
        <w:t>（正本或副本）</w:t>
      </w:r>
    </w:p>
    <w:p>
      <w:pPr>
        <w:snapToGrid w:val="0"/>
        <w:spacing w:line="360" w:lineRule="auto"/>
        <w:ind w:right="-99" w:rightChars="-47"/>
        <w:rPr>
          <w:rFonts w:ascii="宋体" w:cs="宋体"/>
          <w:b/>
          <w:bCs/>
          <w:sz w:val="72"/>
          <w:szCs w:val="72"/>
        </w:rPr>
      </w:pPr>
    </w:p>
    <w:p>
      <w:pPr>
        <w:spacing w:line="600" w:lineRule="auto"/>
        <w:jc w:val="center"/>
        <w:rPr>
          <w:rFonts w:hint="eastAsia" w:ascii="宋体" w:hAnsi="宋体" w:cs="宋体"/>
          <w:b/>
          <w:sz w:val="56"/>
          <w:szCs w:val="56"/>
          <w:lang w:eastAsia="zh-CN"/>
        </w:rPr>
      </w:pPr>
      <w:r>
        <w:rPr>
          <w:rFonts w:hint="eastAsia" w:ascii="宋体" w:hAnsi="宋体" w:cs="宋体"/>
          <w:b/>
          <w:sz w:val="56"/>
          <w:szCs w:val="56"/>
          <w:lang w:val="en-US" w:eastAsia="zh-CN"/>
        </w:rPr>
        <w:t>西安科技大学中国知网（CNKI）等数据库采购项目</w:t>
      </w:r>
    </w:p>
    <w:p>
      <w:pPr>
        <w:snapToGrid w:val="0"/>
        <w:spacing w:line="480" w:lineRule="auto"/>
        <w:ind w:firstLine="2891" w:firstLineChars="400"/>
        <w:rPr>
          <w:rFonts w:hint="eastAsia" w:ascii="宋体" w:hAnsi="宋体" w:cs="宋体"/>
          <w:b/>
          <w:bCs/>
          <w:sz w:val="72"/>
          <w:szCs w:val="72"/>
        </w:rPr>
      </w:pPr>
    </w:p>
    <w:p>
      <w:pPr>
        <w:outlineLvl w:val="9"/>
        <w:rPr>
          <w:rFonts w:hint="eastAsia"/>
        </w:rPr>
      </w:pPr>
    </w:p>
    <w:p>
      <w:pPr>
        <w:snapToGrid w:val="0"/>
        <w:spacing w:line="480" w:lineRule="auto"/>
        <w:ind w:firstLine="2891" w:firstLineChars="400"/>
        <w:rPr>
          <w:rFonts w:ascii="宋体" w:cs="宋体"/>
          <w:b/>
          <w:bCs/>
          <w:sz w:val="72"/>
          <w:szCs w:val="72"/>
        </w:rPr>
      </w:pPr>
      <w:r>
        <w:rPr>
          <w:rFonts w:hint="eastAsia" w:ascii="宋体" w:hAnsi="宋体" w:cs="宋体"/>
          <w:b/>
          <w:bCs/>
          <w:sz w:val="72"/>
          <w:szCs w:val="72"/>
        </w:rPr>
        <w:t>响应文件</w:t>
      </w:r>
    </w:p>
    <w:p>
      <w:pPr>
        <w:snapToGrid w:val="0"/>
        <w:spacing w:line="360" w:lineRule="auto"/>
        <w:ind w:firstLine="1600" w:firstLineChars="500"/>
        <w:jc w:val="left"/>
        <w:rPr>
          <w:rFonts w:ascii="宋体" w:cs="宋体"/>
          <w:sz w:val="32"/>
          <w:szCs w:val="32"/>
          <w:lang w:val="zh-CN"/>
        </w:rPr>
      </w:pPr>
    </w:p>
    <w:p>
      <w:pPr>
        <w:snapToGrid w:val="0"/>
        <w:spacing w:line="360" w:lineRule="auto"/>
        <w:jc w:val="left"/>
        <w:rPr>
          <w:rFonts w:ascii="宋体" w:hAnsi="宋体" w:cs="宋体"/>
          <w:sz w:val="32"/>
          <w:szCs w:val="32"/>
        </w:rPr>
      </w:pPr>
    </w:p>
    <w:p>
      <w:pPr>
        <w:snapToGrid w:val="0"/>
        <w:spacing w:line="480" w:lineRule="auto"/>
        <w:jc w:val="left"/>
      </w:pPr>
      <w:r>
        <w:rPr>
          <w:rFonts w:hint="eastAsia" w:ascii="宋体" w:hAnsi="宋体" w:eastAsia="宋体" w:cs="宋体"/>
          <w:sz w:val="32"/>
          <w:szCs w:val="32"/>
          <w:lang w:val="zh-CN" w:eastAsia="zh-CN"/>
        </w:rPr>
        <w:t>合同包号：</w:t>
      </w:r>
      <w:r>
        <w:rPr>
          <w:rFonts w:hint="eastAsia" w:ascii="宋体" w:hAnsi="宋体" w:eastAsia="宋体" w:cs="宋体"/>
          <w:sz w:val="32"/>
          <w:szCs w:val="32"/>
          <w:lang w:val="zh-CN"/>
        </w:rPr>
        <w:t>___________</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pageBreakBefore/>
        <w:spacing w:beforeLines="100" w:afterLines="150" w:line="500" w:lineRule="exact"/>
        <w:ind w:firstLine="723" w:firstLineChars="200"/>
        <w:jc w:val="center"/>
        <w:rPr>
          <w:rFonts w:ascii="宋体" w:cs="宋体"/>
          <w:b/>
          <w:sz w:val="50"/>
        </w:rPr>
      </w:pPr>
      <w:r>
        <w:rPr>
          <w:rFonts w:hint="eastAsia" w:ascii="宋体" w:hAnsi="宋体" w:cs="宋体"/>
          <w:b/>
          <w:sz w:val="36"/>
          <w:szCs w:val="36"/>
        </w:rPr>
        <w:t>目</w:t>
      </w:r>
      <w:r>
        <w:rPr>
          <w:rFonts w:ascii="宋体" w:hAnsi="宋体" w:cs="宋体"/>
          <w:b/>
          <w:sz w:val="36"/>
          <w:szCs w:val="36"/>
        </w:rPr>
        <w:t xml:space="preserve"> </w:t>
      </w:r>
      <w:r>
        <w:rPr>
          <w:rFonts w:hint="eastAsia" w:ascii="宋体" w:hAnsi="宋体" w:cs="宋体"/>
          <w:b/>
          <w:sz w:val="36"/>
          <w:szCs w:val="36"/>
        </w:rPr>
        <w:t>录</w:t>
      </w:r>
    </w:p>
    <w:p>
      <w:pPr>
        <w:snapToGrid w:val="0"/>
        <w:spacing w:line="480" w:lineRule="auto"/>
        <w:ind w:firstLine="562" w:firstLineChars="200"/>
        <w:jc w:val="left"/>
        <w:rPr>
          <w:rFonts w:hint="eastAsia" w:ascii="宋体" w:hAnsi="宋体" w:cs="宋体"/>
          <w:b/>
          <w:bCs/>
          <w:sz w:val="28"/>
          <w:szCs w:val="28"/>
        </w:rPr>
      </w:pPr>
      <w:r>
        <w:rPr>
          <w:rFonts w:hint="eastAsia" w:ascii="宋体" w:hAnsi="宋体" w:cs="宋体"/>
          <w:b/>
          <w:bCs/>
          <w:sz w:val="28"/>
          <w:szCs w:val="28"/>
        </w:rPr>
        <w:t>第一部分  响应函</w:t>
      </w:r>
    </w:p>
    <w:p>
      <w:pPr>
        <w:snapToGrid w:val="0"/>
        <w:spacing w:line="480" w:lineRule="auto"/>
        <w:ind w:firstLine="562" w:firstLineChars="200"/>
        <w:jc w:val="left"/>
        <w:rPr>
          <w:rFonts w:hint="eastAsia" w:ascii="宋体" w:hAnsi="宋体" w:cs="宋体"/>
          <w:b/>
          <w:bCs/>
          <w:sz w:val="28"/>
          <w:szCs w:val="28"/>
          <w:lang w:eastAsia="zh-CN"/>
        </w:rPr>
      </w:pPr>
      <w:r>
        <w:rPr>
          <w:rFonts w:hint="eastAsia" w:ascii="宋体" w:hAnsi="宋体" w:cs="宋体"/>
          <w:b/>
          <w:bCs/>
          <w:sz w:val="28"/>
          <w:szCs w:val="28"/>
        </w:rPr>
        <w:t xml:space="preserve">第二部分  </w:t>
      </w:r>
      <w:r>
        <w:rPr>
          <w:rFonts w:hint="eastAsia" w:ascii="宋体" w:hAnsi="宋体" w:cs="宋体"/>
          <w:b/>
          <w:bCs/>
          <w:sz w:val="28"/>
          <w:szCs w:val="28"/>
          <w:lang w:eastAsia="zh-CN"/>
        </w:rPr>
        <w:t>响应一览表</w:t>
      </w:r>
    </w:p>
    <w:p>
      <w:pPr>
        <w:snapToGrid w:val="0"/>
        <w:spacing w:line="480" w:lineRule="auto"/>
        <w:ind w:firstLine="562" w:firstLineChars="200"/>
        <w:jc w:val="left"/>
        <w:rPr>
          <w:rFonts w:hint="eastAsia" w:ascii="宋体" w:hAnsi="宋体" w:cs="宋体"/>
          <w:b/>
          <w:bCs/>
          <w:sz w:val="28"/>
          <w:szCs w:val="28"/>
        </w:rPr>
      </w:pPr>
      <w:r>
        <w:rPr>
          <w:rFonts w:hint="eastAsia" w:ascii="宋体" w:hAnsi="宋体" w:cs="宋体"/>
          <w:b/>
          <w:bCs/>
          <w:sz w:val="28"/>
          <w:szCs w:val="28"/>
        </w:rPr>
        <w:t xml:space="preserve">第三部分  </w:t>
      </w:r>
      <w:r>
        <w:rPr>
          <w:rFonts w:hint="eastAsia" w:hAnsi="宋体" w:cs="宋体"/>
          <w:b/>
          <w:kern w:val="0"/>
          <w:sz w:val="28"/>
          <w:szCs w:val="28"/>
        </w:rPr>
        <w:t>商务及技术响应说明</w:t>
      </w:r>
    </w:p>
    <w:p>
      <w:pPr>
        <w:snapToGrid w:val="0"/>
        <w:spacing w:line="480" w:lineRule="auto"/>
        <w:ind w:firstLine="562" w:firstLineChars="200"/>
        <w:jc w:val="left"/>
        <w:rPr>
          <w:rFonts w:hint="eastAsia" w:ascii="宋体" w:hAnsi="宋体" w:cs="宋体"/>
          <w:b/>
          <w:bCs/>
          <w:sz w:val="28"/>
          <w:szCs w:val="28"/>
        </w:rPr>
      </w:pPr>
      <w:r>
        <w:rPr>
          <w:rFonts w:hint="eastAsia" w:ascii="宋体" w:hAnsi="宋体" w:cs="宋体"/>
          <w:b/>
          <w:bCs/>
          <w:sz w:val="28"/>
          <w:szCs w:val="28"/>
          <w:lang w:eastAsia="zh-CN"/>
        </w:rPr>
        <w:t>第四部分</w:t>
      </w:r>
      <w:r>
        <w:rPr>
          <w:rFonts w:hint="eastAsia" w:ascii="宋体" w:hAnsi="宋体" w:cs="宋体"/>
          <w:b/>
          <w:bCs/>
          <w:sz w:val="28"/>
          <w:szCs w:val="28"/>
          <w:lang w:val="en-US" w:eastAsia="zh-CN"/>
        </w:rPr>
        <w:t xml:space="preserve">  </w:t>
      </w:r>
      <w:r>
        <w:rPr>
          <w:rFonts w:hint="eastAsia" w:hAnsi="宋体" w:cs="宋体"/>
          <w:b/>
          <w:sz w:val="28"/>
          <w:szCs w:val="28"/>
        </w:rPr>
        <w:t>供应商资格要求</w:t>
      </w:r>
    </w:p>
    <w:p>
      <w:pPr>
        <w:snapToGrid w:val="0"/>
        <w:spacing w:line="480" w:lineRule="auto"/>
        <w:ind w:firstLine="562" w:firstLineChars="200"/>
        <w:jc w:val="left"/>
        <w:rPr>
          <w:rFonts w:hint="eastAsia" w:ascii="宋体" w:hAnsi="宋体" w:cs="宋体"/>
          <w:b/>
          <w:bCs/>
          <w:sz w:val="28"/>
          <w:szCs w:val="28"/>
        </w:rPr>
      </w:pPr>
      <w:r>
        <w:rPr>
          <w:rFonts w:hint="eastAsia" w:ascii="宋体" w:hAnsi="宋体" w:cs="宋体"/>
          <w:b/>
          <w:bCs/>
          <w:sz w:val="28"/>
          <w:szCs w:val="28"/>
          <w:lang w:eastAsia="zh-CN"/>
        </w:rPr>
        <w:t>第五部分</w:t>
      </w:r>
      <w:r>
        <w:rPr>
          <w:rFonts w:hint="eastAsia" w:ascii="宋体" w:hAnsi="宋体" w:cs="宋体"/>
          <w:b/>
          <w:bCs/>
          <w:sz w:val="28"/>
          <w:szCs w:val="28"/>
          <w:lang w:val="en-US" w:eastAsia="zh-CN"/>
        </w:rPr>
        <w:t xml:space="preserve">  </w:t>
      </w:r>
      <w:r>
        <w:rPr>
          <w:rFonts w:hint="eastAsia" w:hAnsi="宋体" w:cs="宋体"/>
          <w:b/>
          <w:sz w:val="28"/>
          <w:szCs w:val="28"/>
        </w:rPr>
        <w:t>技术与服务方案</w:t>
      </w:r>
    </w:p>
    <w:p>
      <w:pPr>
        <w:snapToGrid w:val="0"/>
        <w:spacing w:line="480" w:lineRule="auto"/>
        <w:ind w:firstLine="562" w:firstLineChars="200"/>
        <w:jc w:val="left"/>
        <w:rPr>
          <w:rFonts w:hint="eastAsia" w:ascii="宋体" w:hAnsi="宋体" w:cs="宋体"/>
          <w:b/>
          <w:bCs/>
          <w:sz w:val="28"/>
          <w:szCs w:val="28"/>
        </w:rPr>
      </w:pPr>
      <w:r>
        <w:rPr>
          <w:rFonts w:hint="eastAsia" w:ascii="宋体" w:hAnsi="宋体" w:cs="宋体"/>
          <w:b/>
          <w:bCs/>
          <w:sz w:val="28"/>
          <w:szCs w:val="28"/>
        </w:rPr>
        <w:t>第</w:t>
      </w:r>
      <w:r>
        <w:rPr>
          <w:rFonts w:hint="eastAsia" w:ascii="宋体" w:hAnsi="宋体" w:cs="宋体"/>
          <w:b/>
          <w:bCs/>
          <w:sz w:val="28"/>
          <w:szCs w:val="28"/>
          <w:lang w:eastAsia="zh-CN"/>
        </w:rPr>
        <w:t>六</w:t>
      </w:r>
      <w:r>
        <w:rPr>
          <w:rFonts w:hint="eastAsia" w:ascii="宋体" w:hAnsi="宋体" w:cs="宋体"/>
          <w:b/>
          <w:bCs/>
          <w:sz w:val="28"/>
          <w:szCs w:val="28"/>
        </w:rPr>
        <w:t>部分  服务承诺</w:t>
      </w:r>
    </w:p>
    <w:p>
      <w:pPr>
        <w:snapToGrid w:val="0"/>
        <w:spacing w:line="480" w:lineRule="auto"/>
        <w:ind w:firstLine="562" w:firstLineChars="200"/>
        <w:jc w:val="left"/>
        <w:rPr>
          <w:rFonts w:ascii="宋体"/>
          <w:b/>
          <w:bCs/>
          <w:sz w:val="28"/>
          <w:szCs w:val="28"/>
        </w:rPr>
      </w:pPr>
      <w:r>
        <w:rPr>
          <w:rFonts w:hint="eastAsia" w:ascii="宋体" w:hAnsi="宋体" w:cs="宋体"/>
          <w:b/>
          <w:bCs/>
          <w:sz w:val="28"/>
          <w:szCs w:val="28"/>
        </w:rPr>
        <w:t>第</w:t>
      </w:r>
      <w:r>
        <w:rPr>
          <w:rFonts w:hint="eastAsia" w:ascii="宋体" w:hAnsi="宋体" w:cs="宋体"/>
          <w:b/>
          <w:bCs/>
          <w:sz w:val="28"/>
          <w:szCs w:val="28"/>
          <w:lang w:eastAsia="zh-CN"/>
        </w:rPr>
        <w:t>七</w:t>
      </w:r>
      <w:r>
        <w:rPr>
          <w:rFonts w:hint="eastAsia" w:ascii="宋体" w:hAnsi="宋体" w:cs="宋体"/>
          <w:b/>
          <w:bCs/>
          <w:sz w:val="28"/>
          <w:szCs w:val="28"/>
        </w:rPr>
        <w:t>部分</w:t>
      </w:r>
      <w:r>
        <w:rPr>
          <w:rFonts w:ascii="宋体" w:hAnsi="宋体" w:cs="宋体"/>
          <w:b/>
          <w:bCs/>
          <w:sz w:val="28"/>
          <w:szCs w:val="28"/>
        </w:rPr>
        <w:t xml:space="preserve">  </w:t>
      </w:r>
      <w:r>
        <w:rPr>
          <w:rFonts w:hint="eastAsia" w:ascii="宋体" w:hAnsi="宋体" w:cs="宋体"/>
          <w:b/>
          <w:bCs/>
          <w:sz w:val="28"/>
          <w:szCs w:val="28"/>
        </w:rPr>
        <w:t>业绩一览表</w:t>
      </w:r>
    </w:p>
    <w:p>
      <w:pPr>
        <w:snapToGrid w:val="0"/>
        <w:spacing w:line="480" w:lineRule="auto"/>
        <w:ind w:firstLine="562" w:firstLineChars="200"/>
        <w:jc w:val="left"/>
        <w:rPr>
          <w:rFonts w:hint="eastAsia" w:ascii="宋体" w:hAnsi="宋体" w:cs="宋体"/>
          <w:b/>
          <w:bCs/>
          <w:sz w:val="28"/>
          <w:szCs w:val="28"/>
          <w:lang w:eastAsia="zh-CN"/>
        </w:rPr>
      </w:pPr>
      <w:r>
        <w:rPr>
          <w:rFonts w:hint="eastAsia" w:ascii="宋体" w:hAnsi="宋体" w:cs="宋体"/>
          <w:b/>
          <w:bCs/>
          <w:sz w:val="28"/>
          <w:szCs w:val="28"/>
        </w:rPr>
        <w:t>第</w:t>
      </w:r>
      <w:r>
        <w:rPr>
          <w:rFonts w:hint="eastAsia" w:ascii="宋体" w:hAnsi="宋体" w:cs="宋体"/>
          <w:b/>
          <w:bCs/>
          <w:sz w:val="28"/>
          <w:szCs w:val="28"/>
          <w:lang w:eastAsia="zh-CN"/>
        </w:rPr>
        <w:t>八</w:t>
      </w:r>
      <w:r>
        <w:rPr>
          <w:rFonts w:hint="eastAsia" w:ascii="宋体" w:hAnsi="宋体" w:cs="宋体"/>
          <w:b/>
          <w:bCs/>
          <w:sz w:val="28"/>
          <w:szCs w:val="28"/>
        </w:rPr>
        <w:t>部分</w:t>
      </w:r>
      <w:r>
        <w:rPr>
          <w:rFonts w:ascii="宋体" w:hAnsi="宋体" w:cs="宋体"/>
          <w:b/>
          <w:bCs/>
          <w:sz w:val="28"/>
          <w:szCs w:val="28"/>
        </w:rPr>
        <w:t xml:space="preserve">  </w:t>
      </w:r>
      <w:r>
        <w:rPr>
          <w:rFonts w:hint="eastAsia" w:ascii="宋体" w:hAnsi="宋体" w:cs="宋体"/>
          <w:b/>
          <w:bCs/>
          <w:sz w:val="28"/>
          <w:szCs w:val="28"/>
        </w:rPr>
        <w:t>供应商认为有必要说明的其他问题</w:t>
      </w:r>
    </w:p>
    <w:p>
      <w:pPr>
        <w:snapToGrid w:val="0"/>
        <w:spacing w:line="480" w:lineRule="auto"/>
        <w:ind w:firstLine="562" w:firstLineChars="200"/>
        <w:jc w:val="left"/>
        <w:rPr>
          <w:rFonts w:ascii="宋体" w:cs="宋体"/>
          <w:b/>
          <w:bCs/>
          <w:sz w:val="28"/>
          <w:szCs w:val="28"/>
        </w:rPr>
        <w:sectPr>
          <w:pgSz w:w="11906" w:h="16838"/>
          <w:pgMar w:top="1440" w:right="1803" w:bottom="1440" w:left="1803" w:header="851" w:footer="992" w:gutter="0"/>
          <w:pgNumType w:fmt="decimal"/>
          <w:cols w:space="720" w:num="1"/>
          <w:docGrid w:type="lines" w:linePitch="319" w:charSpace="0"/>
        </w:sectPr>
      </w:pPr>
    </w:p>
    <w:p>
      <w:pPr>
        <w:pStyle w:val="4"/>
        <w:pageBreakBefore/>
        <w:spacing w:before="319" w:beforeLines="100" w:after="478" w:afterLines="150" w:line="500" w:lineRule="exact"/>
        <w:jc w:val="center"/>
        <w:rPr>
          <w:rFonts w:ascii="宋体" w:cs="宋体"/>
          <w:sz w:val="36"/>
          <w:szCs w:val="36"/>
        </w:rPr>
      </w:pPr>
      <w:bookmarkStart w:id="102" w:name="_Toc6682"/>
      <w:bookmarkStart w:id="103" w:name="_Toc11873"/>
      <w:bookmarkStart w:id="104" w:name="_Toc2536"/>
      <w:bookmarkStart w:id="105" w:name="_Toc17046"/>
      <w:r>
        <w:rPr>
          <w:rFonts w:hint="eastAsia" w:ascii="宋体" w:hAnsi="宋体" w:cs="宋体"/>
          <w:sz w:val="36"/>
          <w:szCs w:val="36"/>
        </w:rPr>
        <w:t>第一部分</w:t>
      </w:r>
      <w:r>
        <w:rPr>
          <w:rFonts w:ascii="宋体" w:hAnsi="宋体" w:cs="宋体"/>
          <w:sz w:val="36"/>
          <w:szCs w:val="36"/>
        </w:rPr>
        <w:t xml:space="preserve">  </w:t>
      </w:r>
      <w:r>
        <w:rPr>
          <w:rFonts w:hint="eastAsia" w:ascii="宋体" w:hAnsi="宋体" w:cs="宋体"/>
          <w:sz w:val="36"/>
          <w:szCs w:val="36"/>
        </w:rPr>
        <w:t>响应函</w:t>
      </w:r>
      <w:bookmarkEnd w:id="102"/>
      <w:bookmarkEnd w:id="103"/>
      <w:bookmarkEnd w:id="104"/>
      <w:bookmarkEnd w:id="105"/>
    </w:p>
    <w:p>
      <w:pPr>
        <w:adjustRightInd w:val="0"/>
        <w:snapToGrid w:val="0"/>
        <w:spacing w:line="276" w:lineRule="auto"/>
        <w:jc w:val="left"/>
        <w:rPr>
          <w:rFonts w:ascii="宋体" w:hAnsi="宋体" w:cs="宋体"/>
          <w:bCs/>
          <w:sz w:val="28"/>
          <w:szCs w:val="28"/>
        </w:rPr>
      </w:pPr>
      <w:r>
        <w:rPr>
          <w:rFonts w:hint="eastAsia" w:ascii="宋体" w:hAnsi="宋体" w:cs="宋体"/>
          <w:b/>
          <w:bCs/>
          <w:sz w:val="28"/>
          <w:szCs w:val="28"/>
        </w:rPr>
        <w:t>陕西卓佲项目管理有限公司</w:t>
      </w:r>
      <w:r>
        <w:rPr>
          <w:rFonts w:hint="eastAsia" w:ascii="宋体" w:hAnsi="宋体" w:cs="宋体"/>
          <w:bCs/>
          <w:sz w:val="28"/>
          <w:szCs w:val="28"/>
        </w:rPr>
        <w:t>：</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我单位收到项目名称：</w:t>
      </w:r>
      <w:r>
        <w:rPr>
          <w:rFonts w:hint="eastAsia" w:ascii="宋体" w:hAnsi="宋体" w:cs="宋体"/>
          <w:sz w:val="24"/>
          <w:szCs w:val="24"/>
          <w:u w:val="single"/>
        </w:rPr>
        <w:t xml:space="preserve">               </w:t>
      </w:r>
      <w:r>
        <w:rPr>
          <w:rFonts w:hint="eastAsia" w:ascii="宋体" w:hAnsi="宋体" w:cs="宋体"/>
          <w:sz w:val="24"/>
          <w:szCs w:val="24"/>
        </w:rPr>
        <w:t>编号为：</w:t>
      </w:r>
      <w:r>
        <w:rPr>
          <w:rFonts w:hint="eastAsia" w:ascii="宋体" w:hAnsi="宋体" w:cs="宋体"/>
          <w:sz w:val="24"/>
          <w:szCs w:val="24"/>
          <w:u w:val="single"/>
        </w:rPr>
        <w:t xml:space="preserve">        </w:t>
      </w:r>
      <w:r>
        <w:rPr>
          <w:rFonts w:hint="eastAsia" w:ascii="宋体" w:hAnsi="宋体" w:cs="宋体"/>
          <w:sz w:val="24"/>
          <w:szCs w:val="24"/>
          <w:u w:val="single"/>
          <w:lang w:val="zh-CN" w:eastAsia="zh-CN"/>
        </w:rPr>
        <w:t>合同包号：</w:t>
      </w:r>
      <w:r>
        <w:rPr>
          <w:rFonts w:hint="eastAsia" w:ascii="宋体" w:hAnsi="宋体" w:cs="宋体"/>
          <w:sz w:val="24"/>
          <w:szCs w:val="24"/>
          <w:u w:val="single"/>
        </w:rPr>
        <w:t xml:space="preserve">     </w:t>
      </w:r>
      <w:r>
        <w:rPr>
          <w:rFonts w:hint="eastAsia" w:ascii="宋体" w:hAnsi="宋体" w:cs="宋体"/>
          <w:sz w:val="24"/>
          <w:szCs w:val="24"/>
        </w:rPr>
        <w:t>的采购文件，经详细研究，我公司决定参加本次采购活动。为此，我方郑重承诺以下诸点，并负法律责任。</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1、愿意按照采购文件中的全部要求，提供合格的产品及完善的技术服务，履行合同的责任和义务。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2、我方提交的响应文件正本______份、副本_______份，电子文档_____份、报价一览表_____份。</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3、我们已详细阅读了采购文件，完全理解并同意放弃提出含糊不清和误解问题的权力。</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4、如果我方在规定的响应有效期内撤回响应文件及承诺，我们的保证金将被对方没收。</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5、同意向贵方提供贵方可能要求的任何证据资料。</w:t>
      </w:r>
    </w:p>
    <w:p>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6、我方承诺</w:t>
      </w:r>
      <w:r>
        <w:rPr>
          <w:rFonts w:hint="eastAsia" w:ascii="宋体" w:hAnsi="宋体" w:cs="宋体"/>
          <w:b/>
          <w:bCs/>
          <w:sz w:val="24"/>
          <w:szCs w:val="24"/>
          <w:lang w:eastAsia="zh-CN"/>
        </w:rPr>
        <w:t>响应</w:t>
      </w:r>
      <w:r>
        <w:rPr>
          <w:rFonts w:hint="eastAsia" w:ascii="宋体" w:hAnsi="宋体" w:cs="宋体"/>
          <w:b/>
          <w:bCs/>
          <w:sz w:val="24"/>
          <w:szCs w:val="24"/>
        </w:rPr>
        <w:t>有效期为开标后</w:t>
      </w:r>
      <w:r>
        <w:rPr>
          <w:rFonts w:hint="eastAsia" w:ascii="宋体" w:hAnsi="宋体" w:cs="宋体"/>
          <w:b/>
          <w:bCs/>
          <w:sz w:val="24"/>
          <w:szCs w:val="24"/>
          <w:u w:val="single"/>
        </w:rPr>
        <w:t>90</w:t>
      </w:r>
      <w:r>
        <w:rPr>
          <w:rFonts w:hint="eastAsia" w:ascii="宋体" w:hAnsi="宋体" w:cs="宋体"/>
          <w:b/>
          <w:bCs/>
          <w:sz w:val="24"/>
          <w:szCs w:val="24"/>
        </w:rPr>
        <w:t>日历日内有效。</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7、所有关于本次响应的函电，请按下列地址联系：</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帐    号：</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传    真：</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邮    编：</w:t>
      </w:r>
      <w:r>
        <w:rPr>
          <w:rFonts w:hint="eastAsia" w:ascii="宋体" w:hAnsi="宋体" w:cs="宋体"/>
          <w:sz w:val="24"/>
        </w:rPr>
        <w:t>____________________</w:t>
      </w:r>
    </w:p>
    <w:p>
      <w:pPr>
        <w:adjustRightInd w:val="0"/>
        <w:snapToGrid w:val="0"/>
        <w:spacing w:line="360" w:lineRule="auto"/>
        <w:ind w:firstLine="480" w:firstLineChars="200"/>
        <w:rPr>
          <w:rFonts w:ascii="宋体" w:cs="宋体"/>
          <w:sz w:val="24"/>
          <w:szCs w:val="24"/>
        </w:rPr>
      </w:pPr>
      <w:r>
        <w:rPr>
          <w:rFonts w:hint="eastAsia" w:ascii="宋体" w:hAnsi="宋体" w:cs="宋体"/>
          <w:sz w:val="24"/>
          <w:szCs w:val="24"/>
        </w:rPr>
        <w:t xml:space="preserve">日    期： </w:t>
      </w:r>
      <w:r>
        <w:rPr>
          <w:rFonts w:hint="eastAsia" w:ascii="宋体" w:hAnsi="宋体" w:cs="宋体"/>
          <w:sz w:val="24"/>
        </w:rPr>
        <w:t>_____</w:t>
      </w:r>
      <w:r>
        <w:rPr>
          <w:rFonts w:hint="eastAsia" w:ascii="宋体" w:hAnsi="宋体" w:cs="宋体"/>
          <w:sz w:val="24"/>
          <w:szCs w:val="24"/>
        </w:rPr>
        <w:t xml:space="preserve"> 年 </w:t>
      </w:r>
      <w:r>
        <w:rPr>
          <w:rFonts w:hint="eastAsia" w:ascii="宋体" w:hAnsi="宋体" w:cs="宋体"/>
          <w:sz w:val="24"/>
        </w:rPr>
        <w:t>_____</w:t>
      </w:r>
      <w:r>
        <w:rPr>
          <w:rFonts w:hint="eastAsia" w:ascii="宋体" w:hAnsi="宋体" w:cs="宋体"/>
          <w:sz w:val="24"/>
          <w:szCs w:val="24"/>
        </w:rPr>
        <w:t xml:space="preserve">  月</w:t>
      </w:r>
      <w:r>
        <w:rPr>
          <w:rFonts w:hint="eastAsia" w:ascii="宋体" w:hAnsi="宋体" w:cs="宋体"/>
          <w:sz w:val="24"/>
        </w:rPr>
        <w:t>_____</w:t>
      </w:r>
      <w:r>
        <w:rPr>
          <w:rFonts w:hint="eastAsia" w:ascii="宋体" w:hAnsi="宋体" w:cs="宋体"/>
          <w:sz w:val="24"/>
          <w:szCs w:val="24"/>
        </w:rPr>
        <w:t xml:space="preserve"> 日</w:t>
      </w:r>
    </w:p>
    <w:p>
      <w:pPr>
        <w:widowControl/>
        <w:spacing w:line="460" w:lineRule="exact"/>
        <w:ind w:firstLine="480" w:firstLineChars="200"/>
        <w:jc w:val="left"/>
        <w:rPr>
          <w:rFonts w:ascii="宋体" w:cs="宋体"/>
          <w:sz w:val="24"/>
          <w:szCs w:val="24"/>
          <w:u w:val="single"/>
        </w:rPr>
      </w:pPr>
    </w:p>
    <w:p>
      <w:pPr>
        <w:pStyle w:val="11"/>
        <w:spacing w:line="480" w:lineRule="auto"/>
        <w:ind w:firstLine="643" w:firstLineChars="200"/>
        <w:jc w:val="center"/>
        <w:rPr>
          <w:rFonts w:cs="宋体"/>
          <w:b/>
          <w:sz w:val="32"/>
        </w:rPr>
      </w:pPr>
    </w:p>
    <w:p>
      <w:pPr>
        <w:pStyle w:val="4"/>
        <w:numPr>
          <w:ilvl w:val="0"/>
          <w:numId w:val="26"/>
        </w:numPr>
        <w:spacing w:before="319" w:beforeLines="100" w:after="478" w:afterLines="150" w:line="500" w:lineRule="exact"/>
        <w:jc w:val="center"/>
        <w:rPr>
          <w:rFonts w:ascii="宋体" w:hAnsi="宋体" w:cs="宋体"/>
          <w:sz w:val="28"/>
          <w:szCs w:val="28"/>
        </w:rPr>
      </w:pPr>
      <w:bookmarkStart w:id="106" w:name="_Toc28494"/>
      <w:r>
        <w:rPr>
          <w:rFonts w:hint="eastAsia" w:ascii="宋体" w:hAnsi="宋体" w:cs="宋体"/>
          <w:sz w:val="36"/>
          <w:szCs w:val="36"/>
          <w:lang w:val="en-US" w:eastAsia="zh-CN"/>
        </w:rPr>
        <w:t xml:space="preserve"> </w:t>
      </w:r>
      <w:r>
        <w:rPr>
          <w:rFonts w:ascii="宋体" w:hAnsi="宋体" w:cs="宋体"/>
          <w:sz w:val="36"/>
          <w:szCs w:val="36"/>
        </w:rPr>
        <w:t xml:space="preserve"> </w:t>
      </w:r>
      <w:bookmarkStart w:id="107" w:name="_Toc10326"/>
      <w:bookmarkStart w:id="108" w:name="_Toc13961"/>
      <w:bookmarkStart w:id="109" w:name="_Toc32741"/>
      <w:r>
        <w:rPr>
          <w:rFonts w:hint="eastAsia" w:ascii="宋体" w:hAnsi="宋体" w:cs="宋体"/>
          <w:sz w:val="36"/>
          <w:szCs w:val="36"/>
        </w:rPr>
        <w:t>响应一览表</w:t>
      </w:r>
      <w:bookmarkEnd w:id="106"/>
      <w:bookmarkEnd w:id="107"/>
      <w:bookmarkEnd w:id="108"/>
      <w:bookmarkEnd w:id="109"/>
      <w:r>
        <w:rPr>
          <w:rFonts w:ascii="宋体" w:hAnsi="宋体" w:cs="宋体"/>
          <w:sz w:val="36"/>
          <w:szCs w:val="36"/>
        </w:rPr>
        <w:t xml:space="preserve"> </w:t>
      </w:r>
      <w:r>
        <w:rPr>
          <w:rFonts w:ascii="宋体" w:hAnsi="宋体" w:cs="宋体"/>
          <w:sz w:val="28"/>
          <w:szCs w:val="28"/>
        </w:rPr>
        <w:t xml:space="preserve">    </w:t>
      </w:r>
    </w:p>
    <w:p>
      <w:pPr>
        <w:widowControl/>
        <w:wordWrap w:val="0"/>
        <w:spacing w:line="360" w:lineRule="auto"/>
        <w:jc w:val="left"/>
        <w:rPr>
          <w:rFonts w:ascii="宋体" w:cs="宋体"/>
          <w:sz w:val="24"/>
        </w:rPr>
      </w:pPr>
      <w:r>
        <w:rPr>
          <w:rFonts w:hint="eastAsia" w:ascii="宋体" w:cs="宋体"/>
          <w:sz w:val="24"/>
        </w:rPr>
        <w:t>项目名称：</w:t>
      </w:r>
      <w:r>
        <w:rPr>
          <w:rFonts w:hint="eastAsia" w:ascii="宋体" w:cs="宋体"/>
          <w:sz w:val="24"/>
          <w:lang w:val="en-US" w:eastAsia="zh-CN"/>
        </w:rPr>
        <w:t>西安科技大学中国知网（CNKI）等数据库采购项目</w:t>
      </w:r>
      <w:r>
        <w:rPr>
          <w:rFonts w:hint="eastAsia" w:ascii="宋体" w:cs="宋体"/>
          <w:sz w:val="24"/>
        </w:rPr>
        <w:t xml:space="preserve">                          </w:t>
      </w:r>
    </w:p>
    <w:p>
      <w:pPr>
        <w:widowControl/>
        <w:wordWrap w:val="0"/>
        <w:spacing w:line="360" w:lineRule="auto"/>
        <w:jc w:val="left"/>
        <w:rPr>
          <w:rFonts w:ascii="宋体" w:cs="宋体"/>
          <w:sz w:val="24"/>
        </w:rPr>
      </w:pPr>
      <w:r>
        <w:rPr>
          <w:rFonts w:hint="eastAsia" w:ascii="宋体" w:cs="宋体"/>
          <w:sz w:val="24"/>
        </w:rPr>
        <w:t xml:space="preserve">项目编号： </w:t>
      </w:r>
      <w:r>
        <w:rPr>
          <w:rFonts w:hint="eastAsia" w:ascii="宋体" w:cs="宋体"/>
          <w:sz w:val="24"/>
          <w:lang w:eastAsia="zh-CN"/>
        </w:rPr>
        <w:t>ZMZB2022XKD-310</w:t>
      </w:r>
    </w:p>
    <w:p>
      <w:pPr>
        <w:widowControl/>
        <w:wordWrap w:val="0"/>
        <w:spacing w:line="360" w:lineRule="auto"/>
        <w:jc w:val="left"/>
        <w:rPr>
          <w:rFonts w:ascii="宋体" w:cs="宋体"/>
          <w:sz w:val="24"/>
        </w:rPr>
      </w:pPr>
      <w:r>
        <w:rPr>
          <w:rFonts w:hint="eastAsia" w:ascii="宋体" w:cs="宋体"/>
          <w:sz w:val="24"/>
          <w:lang w:val="zh-CN" w:eastAsia="zh-CN"/>
        </w:rPr>
        <w:t>合同包号：</w:t>
      </w:r>
      <w:r>
        <w:rPr>
          <w:rFonts w:hint="eastAsia" w:ascii="宋体" w:cs="宋体"/>
          <w:sz w:val="24"/>
          <w:lang w:val="zh-CN"/>
        </w:rPr>
        <w:t>___________</w:t>
      </w:r>
      <w:r>
        <w:rPr>
          <w:rFonts w:hint="eastAsia" w:ascii="宋体" w:cs="宋体"/>
          <w:sz w:val="24"/>
        </w:rPr>
        <w:t xml:space="preserve">         </w:t>
      </w:r>
      <w:r>
        <w:rPr>
          <w:rFonts w:hint="eastAsia" w:ascii="宋体" w:hAnsi="宋体" w:cs="宋体"/>
          <w:sz w:val="28"/>
          <w:szCs w:val="28"/>
        </w:rPr>
        <w:t xml:space="preserve">                   </w:t>
      </w:r>
      <w:r>
        <w:rPr>
          <w:rFonts w:hint="eastAsia" w:ascii="宋体" w:cs="宋体"/>
          <w:sz w:val="24"/>
        </w:rPr>
        <w:t xml:space="preserve">  </w:t>
      </w:r>
    </w:p>
    <w:tbl>
      <w:tblPr>
        <w:tblStyle w:val="29"/>
        <w:tblpPr w:leftFromText="180" w:rightFromText="180" w:vertAnchor="text" w:horzAnchor="page" w:tblpX="1985" w:tblpY="313"/>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2200"/>
        <w:gridCol w:w="2084"/>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3099" w:type="dxa"/>
            <w:tcBorders>
              <w:tl2br w:val="single" w:color="auto" w:sz="4" w:space="0"/>
            </w:tcBorders>
          </w:tcPr>
          <w:p>
            <w:pPr>
              <w:kinsoku w:val="0"/>
              <w:spacing w:line="480" w:lineRule="auto"/>
              <w:jc w:val="left"/>
              <w:rPr>
                <w:rFonts w:ascii="宋体" w:cs="宋体"/>
                <w:szCs w:val="21"/>
              </w:rPr>
            </w:pPr>
            <w:r>
              <w:rPr>
                <w:rFonts w:hint="eastAsia" w:ascii="宋体" w:hAnsi="宋体" w:cs="宋体"/>
                <w:szCs w:val="21"/>
              </w:rPr>
              <w:t xml:space="preserve">             协商内容</w:t>
            </w:r>
          </w:p>
          <w:p>
            <w:pPr>
              <w:kinsoku w:val="0"/>
              <w:jc w:val="left"/>
              <w:rPr>
                <w:rFonts w:ascii="宋体" w:cs="宋体"/>
                <w:szCs w:val="21"/>
              </w:rPr>
            </w:pPr>
          </w:p>
          <w:p>
            <w:pPr>
              <w:kinsoku w:val="0"/>
              <w:spacing w:line="480" w:lineRule="auto"/>
              <w:jc w:val="left"/>
              <w:rPr>
                <w:rFonts w:ascii="宋体" w:cs="宋体"/>
                <w:szCs w:val="21"/>
              </w:rPr>
            </w:pPr>
            <w:r>
              <w:rPr>
                <w:rFonts w:hint="eastAsia" w:ascii="宋体" w:hAnsi="宋体" w:cs="宋体"/>
                <w:szCs w:val="21"/>
              </w:rPr>
              <w:t>响应内容</w:t>
            </w:r>
          </w:p>
        </w:tc>
        <w:tc>
          <w:tcPr>
            <w:tcW w:w="2200" w:type="dxa"/>
            <w:vAlign w:val="center"/>
          </w:tcPr>
          <w:p>
            <w:pPr>
              <w:kinsoku w:val="0"/>
              <w:spacing w:line="480" w:lineRule="auto"/>
              <w:jc w:val="center"/>
              <w:rPr>
                <w:rFonts w:ascii="宋体" w:cs="宋体"/>
                <w:szCs w:val="21"/>
              </w:rPr>
            </w:pPr>
            <w:r>
              <w:rPr>
                <w:rFonts w:hint="eastAsia" w:ascii="宋体" w:hAnsi="宋体" w:cs="宋体"/>
                <w:szCs w:val="21"/>
              </w:rPr>
              <w:t>总报价（元）</w:t>
            </w:r>
          </w:p>
        </w:tc>
        <w:tc>
          <w:tcPr>
            <w:tcW w:w="2084" w:type="dxa"/>
            <w:vAlign w:val="center"/>
          </w:tcPr>
          <w:p>
            <w:pPr>
              <w:kinsoku w:val="0"/>
              <w:spacing w:line="480" w:lineRule="auto"/>
              <w:jc w:val="center"/>
              <w:rPr>
                <w:rFonts w:hint="eastAsia" w:ascii="宋体" w:hAnsi="宋体" w:eastAsia="宋体" w:cs="宋体"/>
                <w:szCs w:val="21"/>
                <w:lang w:eastAsia="zh-CN"/>
              </w:rPr>
            </w:pPr>
            <w:r>
              <w:rPr>
                <w:rFonts w:hint="eastAsia" w:ascii="宋体" w:hAnsi="宋体" w:cs="宋体"/>
                <w:szCs w:val="21"/>
                <w:lang w:eastAsia="zh-CN"/>
              </w:rPr>
              <w:t>服务期</w:t>
            </w:r>
          </w:p>
        </w:tc>
        <w:tc>
          <w:tcPr>
            <w:tcW w:w="2075" w:type="dxa"/>
            <w:vAlign w:val="center"/>
          </w:tcPr>
          <w:p>
            <w:pPr>
              <w:kinsoku w:val="0"/>
              <w:spacing w:line="480" w:lineRule="auto"/>
              <w:jc w:val="center"/>
              <w:rPr>
                <w:rFonts w:hint="eastAsia" w:ascii="宋体" w:hAnsi="宋体" w:cs="宋体"/>
                <w:szCs w:val="21"/>
                <w:lang w:eastAsia="zh-CN"/>
              </w:rPr>
            </w:pPr>
            <w:r>
              <w:rPr>
                <w:rFonts w:hint="eastAsia" w:ascii="宋体" w:hAnsi="宋体" w:cs="宋体"/>
                <w:szCs w:val="21"/>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3099" w:type="dxa"/>
            <w:vAlign w:val="center"/>
          </w:tcPr>
          <w:p>
            <w:pPr>
              <w:kinsoku w:val="0"/>
              <w:spacing w:line="480" w:lineRule="auto"/>
              <w:jc w:val="left"/>
              <w:rPr>
                <w:rFonts w:hint="eastAsia" w:ascii="宋体" w:eastAsia="宋体" w:cs="宋体"/>
                <w:szCs w:val="21"/>
                <w:lang w:eastAsia="zh-CN"/>
              </w:rPr>
            </w:pPr>
            <w:r>
              <w:rPr>
                <w:rFonts w:hint="eastAsia" w:ascii="宋体" w:eastAsia="宋体" w:cs="宋体"/>
                <w:szCs w:val="21"/>
                <w:lang w:val="en-US" w:eastAsia="zh-CN"/>
              </w:rPr>
              <w:t>西安科技大学中国知网（CNKI）等数据库采购项目</w:t>
            </w:r>
          </w:p>
        </w:tc>
        <w:tc>
          <w:tcPr>
            <w:tcW w:w="2200" w:type="dxa"/>
            <w:vAlign w:val="center"/>
          </w:tcPr>
          <w:p>
            <w:pPr>
              <w:kinsoku w:val="0"/>
              <w:spacing w:line="480" w:lineRule="auto"/>
              <w:jc w:val="left"/>
              <w:rPr>
                <w:rFonts w:ascii="宋体" w:cs="宋体"/>
                <w:szCs w:val="21"/>
              </w:rPr>
            </w:pPr>
          </w:p>
        </w:tc>
        <w:tc>
          <w:tcPr>
            <w:tcW w:w="2084" w:type="dxa"/>
            <w:vAlign w:val="center"/>
          </w:tcPr>
          <w:p>
            <w:pPr>
              <w:kinsoku w:val="0"/>
              <w:spacing w:line="480" w:lineRule="auto"/>
              <w:jc w:val="left"/>
              <w:rPr>
                <w:rFonts w:ascii="宋体" w:hAnsi="宋体" w:cs="宋体"/>
                <w:szCs w:val="20"/>
              </w:rPr>
            </w:pPr>
          </w:p>
        </w:tc>
        <w:tc>
          <w:tcPr>
            <w:tcW w:w="2075" w:type="dxa"/>
            <w:vAlign w:val="center"/>
          </w:tcPr>
          <w:p>
            <w:pPr>
              <w:kinsoku w:val="0"/>
              <w:spacing w:line="480" w:lineRule="auto"/>
              <w:jc w:val="left"/>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9458" w:type="dxa"/>
            <w:gridSpan w:val="4"/>
            <w:vAlign w:val="center"/>
          </w:tcPr>
          <w:p>
            <w:pPr>
              <w:kinsoku w:val="0"/>
              <w:jc w:val="left"/>
              <w:rPr>
                <w:rFonts w:hint="eastAsia" w:ascii="宋体" w:hAnsi="宋体" w:cs="宋体"/>
                <w:szCs w:val="21"/>
              </w:rPr>
            </w:pPr>
            <w:r>
              <w:rPr>
                <w:rFonts w:hint="eastAsia" w:ascii="宋体" w:hAnsi="宋体" w:cs="宋体"/>
                <w:szCs w:val="21"/>
              </w:rPr>
              <w:t>总报价：（大写）</w:t>
            </w:r>
            <w:r>
              <w:rPr>
                <w:rFonts w:ascii="宋体" w:hAnsi="宋体" w:cs="宋体"/>
                <w:szCs w:val="21"/>
                <w:u w:val="single"/>
              </w:rPr>
              <w:t xml:space="preserve">                             </w:t>
            </w:r>
            <w:r>
              <w:rPr>
                <w:rFonts w:hint="eastAsia" w:ascii="宋体" w:hAnsi="宋体" w:cs="宋体"/>
                <w:szCs w:val="21"/>
              </w:rPr>
              <w:t>；（小写）</w:t>
            </w:r>
            <w:r>
              <w:rPr>
                <w:rFonts w:ascii="宋体" w:hAnsi="宋体" w:cs="宋体"/>
                <w:szCs w:val="21"/>
                <w:u w:val="single"/>
              </w:rPr>
              <w:t xml:space="preserve"> </w:t>
            </w:r>
            <w:r>
              <w:rPr>
                <w:rFonts w:hint="eastAsia" w:ascii="宋体" w:hAnsi="宋体" w:cs="宋体"/>
                <w:szCs w:val="21"/>
                <w:u w:val="single"/>
              </w:rPr>
              <w:t>￥</w:t>
            </w:r>
            <w:r>
              <w:rPr>
                <w:rFonts w:ascii="宋体" w:hAnsi="宋体" w:cs="宋体"/>
                <w:szCs w:val="21"/>
                <w:u w:val="single"/>
              </w:rPr>
              <w:t xml:space="preserve">            </w:t>
            </w:r>
            <w:r>
              <w:rPr>
                <w:rFonts w:hint="eastAsia" w:ascii="宋体" w:hAnsi="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458" w:type="dxa"/>
            <w:gridSpan w:val="4"/>
            <w:vAlign w:val="center"/>
          </w:tcPr>
          <w:p>
            <w:pPr>
              <w:kinsoku w:val="0"/>
              <w:jc w:val="left"/>
              <w:rPr>
                <w:rFonts w:hint="eastAsia" w:ascii="宋体" w:hAnsi="宋体" w:cs="宋体"/>
                <w:szCs w:val="21"/>
              </w:rPr>
            </w:pPr>
            <w:r>
              <w:rPr>
                <w:rFonts w:hint="eastAsia" w:ascii="宋体" w:hAnsi="宋体" w:cs="宋体"/>
                <w:szCs w:val="21"/>
              </w:rPr>
              <w:t>备注：表内报价内容以元为单位，精确到小数点后两位。</w:t>
            </w:r>
          </w:p>
        </w:tc>
      </w:tr>
    </w:tbl>
    <w:p>
      <w:pPr>
        <w:widowControl/>
        <w:tabs>
          <w:tab w:val="left" w:pos="4000"/>
        </w:tabs>
        <w:snapToGrid w:val="0"/>
        <w:spacing w:line="300" w:lineRule="auto"/>
        <w:jc w:val="left"/>
        <w:rPr>
          <w:rFonts w:ascii="宋体" w:cs="宋体"/>
          <w:b/>
          <w:bCs/>
          <w:spacing w:val="20"/>
          <w:kern w:val="0"/>
          <w:sz w:val="28"/>
          <w:szCs w:val="28"/>
        </w:rPr>
      </w:pPr>
    </w:p>
    <w:p>
      <w:pPr>
        <w:widowControl/>
        <w:tabs>
          <w:tab w:val="left" w:pos="4000"/>
        </w:tabs>
        <w:snapToGrid w:val="0"/>
        <w:spacing w:line="300" w:lineRule="auto"/>
        <w:jc w:val="left"/>
        <w:rPr>
          <w:rFonts w:ascii="宋体" w:cs="宋体"/>
          <w:b/>
          <w:bCs/>
          <w:spacing w:val="20"/>
          <w:kern w:val="0"/>
          <w:sz w:val="28"/>
          <w:szCs w:val="28"/>
        </w:rPr>
      </w:pPr>
      <w:r>
        <w:rPr>
          <w:rFonts w:ascii="宋体" w:hAnsi="宋体" w:cs="宋体"/>
          <w:b/>
          <w:bCs/>
          <w:spacing w:val="20"/>
          <w:kern w:val="0"/>
          <w:sz w:val="28"/>
          <w:szCs w:val="28"/>
        </w:rPr>
        <w:t xml:space="preserve">   </w:t>
      </w:r>
    </w:p>
    <w:p>
      <w:pPr>
        <w:snapToGrid w:val="0"/>
        <w:spacing w:line="360" w:lineRule="auto"/>
        <w:jc w:val="left"/>
        <w:rPr>
          <w:rFonts w:ascii="宋体" w:hAnsi="宋体" w:cs="宋体"/>
          <w:sz w:val="24"/>
          <w:szCs w:val="24"/>
        </w:rPr>
      </w:pPr>
      <w:r>
        <w:rPr>
          <w:rFonts w:hint="eastAsia" w:ascii="宋体" w:hAnsi="宋体" w:cs="宋体"/>
          <w:sz w:val="24"/>
          <w:szCs w:val="24"/>
        </w:rPr>
        <w:t>供应商（单位名称及公章）：____________________</w:t>
      </w:r>
    </w:p>
    <w:p>
      <w:pPr>
        <w:snapToGrid w:val="0"/>
        <w:spacing w:line="360" w:lineRule="auto"/>
        <w:jc w:val="left"/>
        <w:rPr>
          <w:rFonts w:ascii="宋体" w:hAnsi="宋体" w:cs="宋体"/>
          <w:sz w:val="24"/>
          <w:szCs w:val="24"/>
        </w:rPr>
      </w:pPr>
      <w:r>
        <w:rPr>
          <w:rFonts w:hint="eastAsia" w:ascii="宋体" w:hAnsi="宋体" w:cs="宋体"/>
          <w:sz w:val="24"/>
          <w:szCs w:val="24"/>
        </w:rPr>
        <w:t>法定代表人或被授权人（签字或盖章）：_____________</w:t>
      </w:r>
    </w:p>
    <w:p>
      <w:pPr>
        <w:snapToGrid w:val="0"/>
        <w:spacing w:line="360" w:lineRule="auto"/>
        <w:jc w:val="left"/>
        <w:rPr>
          <w:rFonts w:ascii="宋体" w:cs="宋体"/>
          <w:sz w:val="24"/>
          <w:szCs w:val="24"/>
          <w:u w:val="single"/>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hint="eastAsia" w:ascii="宋体" w:hAnsi="宋体" w:cs="宋体"/>
          <w:sz w:val="24"/>
          <w:szCs w:val="24"/>
          <w:lang w:val="zh-CN"/>
        </w:rPr>
        <w:t>：</w:t>
      </w:r>
      <w:r>
        <w:rPr>
          <w:rFonts w:hint="eastAsia" w:ascii="宋体" w:hAnsi="宋体" w:cs="宋体"/>
          <w:sz w:val="24"/>
          <w:szCs w:val="24"/>
        </w:rPr>
        <w:t>__________</w:t>
      </w:r>
    </w:p>
    <w:p>
      <w:pPr>
        <w:jc w:val="center"/>
        <w:rPr>
          <w:rFonts w:hint="eastAsia" w:ascii="宋体" w:hAnsi="宋体" w:cs="宋体"/>
          <w:sz w:val="36"/>
          <w:szCs w:val="36"/>
        </w:rPr>
      </w:pPr>
      <w:r>
        <w:rPr>
          <w:rFonts w:ascii="宋体" w:hAnsi="宋体" w:cs="宋体"/>
          <w:sz w:val="28"/>
          <w:szCs w:val="28"/>
        </w:rPr>
        <w:br w:type="page"/>
      </w:r>
      <w:bookmarkStart w:id="110" w:name="_Toc14444"/>
      <w:bookmarkStart w:id="111" w:name="_Toc9863"/>
      <w:bookmarkStart w:id="112" w:name="_Toc6753"/>
      <w:bookmarkStart w:id="113" w:name="_Toc17641"/>
      <w:bookmarkStart w:id="114" w:name="_Toc19766"/>
      <w:r>
        <w:rPr>
          <w:rFonts w:hint="eastAsia" w:ascii="宋体" w:hAnsi="宋体" w:cs="宋体"/>
          <w:sz w:val="36"/>
          <w:szCs w:val="36"/>
        </w:rPr>
        <w:t>分项报价表</w:t>
      </w:r>
      <w:bookmarkEnd w:id="110"/>
    </w:p>
    <w:p>
      <w:pPr>
        <w:pStyle w:val="10"/>
        <w:ind w:firstLine="0"/>
        <w:rPr>
          <w:rFonts w:hint="eastAsia" w:ascii="宋体" w:hAnsi="宋体" w:cs="宋体"/>
        </w:rPr>
      </w:pPr>
    </w:p>
    <w:p>
      <w:pPr>
        <w:pStyle w:val="10"/>
        <w:ind w:firstLine="0"/>
        <w:rPr>
          <w:rFonts w:hint="eastAsia" w:ascii="宋体" w:hAnsi="宋体" w:cs="宋体"/>
          <w:sz w:val="24"/>
        </w:rPr>
      </w:pPr>
      <w:r>
        <w:rPr>
          <w:rFonts w:hint="eastAsia" w:ascii="宋体" w:hAnsi="宋体" w:cs="宋体"/>
          <w:sz w:val="24"/>
        </w:rPr>
        <w:t>项目名称：</w:t>
      </w:r>
      <w:r>
        <w:rPr>
          <w:rFonts w:hint="eastAsia" w:ascii="宋体" w:hAnsi="宋体" w:cs="宋体"/>
          <w:sz w:val="24"/>
          <w:lang w:val="en-US" w:eastAsia="zh-CN"/>
        </w:rPr>
        <w:t>西安科技大学中国知网（CNKI）等数据库采购项目</w:t>
      </w:r>
      <w:r>
        <w:rPr>
          <w:rFonts w:hint="eastAsia" w:ascii="宋体" w:hAnsi="宋体" w:cs="宋体"/>
          <w:sz w:val="24"/>
        </w:rPr>
        <w:t xml:space="preserve"> </w:t>
      </w:r>
    </w:p>
    <w:p>
      <w:pPr>
        <w:pStyle w:val="10"/>
        <w:ind w:firstLine="0"/>
        <w:rPr>
          <w:rFonts w:hint="eastAsia" w:ascii="宋体" w:hAnsi="宋体" w:cs="宋体"/>
          <w:sz w:val="24"/>
        </w:rPr>
      </w:pPr>
      <w:r>
        <w:rPr>
          <w:rFonts w:hint="eastAsia" w:ascii="宋体" w:hAnsi="宋体" w:cs="宋体"/>
          <w:sz w:val="24"/>
        </w:rPr>
        <w:t>项目编号：</w:t>
      </w:r>
      <w:r>
        <w:rPr>
          <w:rFonts w:hint="eastAsia" w:ascii="宋体" w:hAnsi="宋体" w:cs="宋体"/>
          <w:sz w:val="24"/>
          <w:lang w:eastAsia="zh-CN"/>
        </w:rPr>
        <w:t>ZMZB2022XKD-310</w:t>
      </w:r>
      <w:r>
        <w:rPr>
          <w:rFonts w:hint="eastAsia" w:ascii="宋体" w:hAnsi="宋体" w:cs="宋体"/>
          <w:sz w:val="24"/>
        </w:rPr>
        <w:t xml:space="preserve">  </w:t>
      </w:r>
    </w:p>
    <w:p>
      <w:pPr>
        <w:pStyle w:val="10"/>
        <w:ind w:firstLine="0"/>
        <w:rPr>
          <w:rFonts w:hint="eastAsia" w:ascii="宋体" w:hAnsi="宋体" w:cs="宋体"/>
          <w:sz w:val="24"/>
        </w:rPr>
      </w:pPr>
      <w:r>
        <w:rPr>
          <w:rFonts w:hint="eastAsia" w:ascii="宋体" w:hAnsi="宋体" w:cs="宋体"/>
          <w:sz w:val="24"/>
          <w:lang w:val="zh-CN" w:eastAsia="zh-CN"/>
        </w:rPr>
        <w:t>合同包号：</w:t>
      </w:r>
      <w:r>
        <w:rPr>
          <w:rFonts w:hint="eastAsia" w:ascii="宋体" w:hAnsi="宋体" w:cs="宋体"/>
          <w:sz w:val="24"/>
          <w:lang w:val="zh-CN"/>
        </w:rPr>
        <w:t>___________</w:t>
      </w:r>
      <w:r>
        <w:rPr>
          <w:rFonts w:hint="eastAsia" w:ascii="宋体" w:hAnsi="宋体" w:cs="宋体"/>
          <w:sz w:val="24"/>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3171"/>
        <w:gridCol w:w="1637"/>
        <w:gridCol w:w="3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9" w:hRule="atLeast"/>
          <w:jc w:val="center"/>
        </w:trPr>
        <w:tc>
          <w:tcPr>
            <w:tcW w:w="481" w:type="dxa"/>
            <w:noWrap w:val="0"/>
            <w:vAlign w:val="center"/>
          </w:tcPr>
          <w:p>
            <w:pPr>
              <w:spacing w:line="336"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3171" w:type="dxa"/>
            <w:noWrap w:val="0"/>
            <w:vAlign w:val="center"/>
          </w:tcPr>
          <w:p>
            <w:pPr>
              <w:spacing w:line="336" w:lineRule="auto"/>
              <w:jc w:val="center"/>
              <w:rPr>
                <w:rFonts w:hint="eastAsia" w:ascii="宋体" w:hAnsi="宋体" w:eastAsia="宋体" w:cs="宋体"/>
                <w:sz w:val="24"/>
                <w:szCs w:val="24"/>
                <w:lang w:eastAsia="zh-CN"/>
              </w:rPr>
            </w:pPr>
            <w:r>
              <w:rPr>
                <w:rFonts w:hint="eastAsia" w:ascii="宋体" w:hAnsi="宋体" w:eastAsia="宋体" w:cs="宋体"/>
                <w:sz w:val="24"/>
                <w:szCs w:val="24"/>
              </w:rPr>
              <w:t>服务</w:t>
            </w:r>
            <w:r>
              <w:rPr>
                <w:rFonts w:hint="eastAsia" w:ascii="宋体" w:hAnsi="宋体" w:eastAsia="宋体" w:cs="宋体"/>
                <w:sz w:val="24"/>
                <w:szCs w:val="24"/>
                <w:lang w:eastAsia="zh-CN"/>
              </w:rPr>
              <w:t>名称</w:t>
            </w:r>
          </w:p>
        </w:tc>
        <w:tc>
          <w:tcPr>
            <w:tcW w:w="1637" w:type="dxa"/>
            <w:noWrap w:val="0"/>
            <w:vAlign w:val="center"/>
          </w:tcPr>
          <w:p>
            <w:pPr>
              <w:spacing w:line="336" w:lineRule="auto"/>
              <w:jc w:val="center"/>
              <w:rPr>
                <w:rFonts w:hint="eastAsia" w:ascii="宋体" w:hAnsi="宋体" w:eastAsia="宋体" w:cs="宋体"/>
                <w:sz w:val="24"/>
                <w:szCs w:val="24"/>
              </w:rPr>
            </w:pPr>
            <w:r>
              <w:rPr>
                <w:rFonts w:hint="eastAsia" w:ascii="宋体" w:hAnsi="宋体" w:eastAsia="宋体" w:cs="宋体"/>
                <w:sz w:val="24"/>
                <w:szCs w:val="24"/>
              </w:rPr>
              <w:t>报价</w:t>
            </w:r>
          </w:p>
        </w:tc>
        <w:tc>
          <w:tcPr>
            <w:tcW w:w="3649" w:type="dxa"/>
            <w:noWrap w:val="0"/>
            <w:vAlign w:val="center"/>
          </w:tcPr>
          <w:p>
            <w:pPr>
              <w:spacing w:line="336" w:lineRule="auto"/>
              <w:jc w:val="center"/>
              <w:rPr>
                <w:rFonts w:hint="eastAsia" w:ascii="宋体" w:hAnsi="宋体" w:eastAsia="宋体" w:cs="宋体"/>
                <w:sz w:val="24"/>
                <w:szCs w:val="24"/>
              </w:rPr>
            </w:pPr>
            <w:r>
              <w:rPr>
                <w:rFonts w:hint="eastAsia" w:ascii="宋体" w:hAnsi="宋体" w:eastAsia="宋体" w:cs="宋体"/>
                <w:sz w:val="24"/>
                <w:szCs w:val="24"/>
              </w:rPr>
              <w:t>备注</w:t>
            </w:r>
          </w:p>
          <w:p>
            <w:pPr>
              <w:spacing w:line="336" w:lineRule="auto"/>
              <w:jc w:val="center"/>
              <w:rPr>
                <w:rFonts w:hint="eastAsia" w:ascii="宋体" w:hAnsi="宋体" w:eastAsia="宋体" w:cs="宋体"/>
                <w:sz w:val="24"/>
                <w:szCs w:val="24"/>
              </w:rPr>
            </w:pPr>
            <w:r>
              <w:rPr>
                <w:rFonts w:hint="eastAsia" w:ascii="宋体" w:hAnsi="宋体" w:eastAsia="宋体" w:cs="宋体"/>
                <w:sz w:val="24"/>
                <w:szCs w:val="24"/>
              </w:rPr>
              <w:t>（收费依据、收费标准等）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481" w:type="dxa"/>
            <w:noWrap w:val="0"/>
            <w:vAlign w:val="center"/>
          </w:tcPr>
          <w:p>
            <w:pPr>
              <w:spacing w:line="33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171" w:type="dxa"/>
            <w:noWrap w:val="0"/>
            <w:vAlign w:val="center"/>
          </w:tcPr>
          <w:p>
            <w:pPr>
              <w:spacing w:line="336" w:lineRule="auto"/>
              <w:jc w:val="center"/>
              <w:rPr>
                <w:rFonts w:hint="eastAsia" w:ascii="宋体" w:hAnsi="宋体" w:eastAsia="宋体" w:cs="宋体"/>
                <w:sz w:val="24"/>
                <w:szCs w:val="24"/>
              </w:rPr>
            </w:pPr>
          </w:p>
        </w:tc>
        <w:tc>
          <w:tcPr>
            <w:tcW w:w="1637" w:type="dxa"/>
            <w:noWrap w:val="0"/>
            <w:vAlign w:val="center"/>
          </w:tcPr>
          <w:p>
            <w:pPr>
              <w:spacing w:line="336" w:lineRule="auto"/>
              <w:jc w:val="center"/>
              <w:rPr>
                <w:rFonts w:hint="eastAsia" w:ascii="宋体" w:hAnsi="宋体" w:eastAsia="宋体" w:cs="宋体"/>
                <w:sz w:val="24"/>
                <w:szCs w:val="24"/>
              </w:rPr>
            </w:pPr>
          </w:p>
        </w:tc>
        <w:tc>
          <w:tcPr>
            <w:tcW w:w="3649" w:type="dxa"/>
            <w:noWrap w:val="0"/>
            <w:vAlign w:val="center"/>
          </w:tcPr>
          <w:p>
            <w:pPr>
              <w:pStyle w:val="11"/>
              <w:spacing w:line="336" w:lineRule="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481" w:type="dxa"/>
            <w:noWrap w:val="0"/>
            <w:vAlign w:val="center"/>
          </w:tcPr>
          <w:p>
            <w:pPr>
              <w:spacing w:line="336"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3171" w:type="dxa"/>
            <w:noWrap w:val="0"/>
            <w:vAlign w:val="center"/>
          </w:tcPr>
          <w:p>
            <w:pPr>
              <w:spacing w:line="336" w:lineRule="auto"/>
              <w:jc w:val="center"/>
              <w:rPr>
                <w:rFonts w:hint="eastAsia" w:ascii="宋体" w:hAnsi="宋体" w:eastAsia="宋体" w:cs="宋体"/>
                <w:sz w:val="24"/>
                <w:szCs w:val="24"/>
              </w:rPr>
            </w:pPr>
          </w:p>
        </w:tc>
        <w:tc>
          <w:tcPr>
            <w:tcW w:w="1637" w:type="dxa"/>
            <w:noWrap w:val="0"/>
            <w:vAlign w:val="center"/>
          </w:tcPr>
          <w:p>
            <w:pPr>
              <w:spacing w:line="336" w:lineRule="auto"/>
              <w:jc w:val="center"/>
              <w:rPr>
                <w:rFonts w:hint="eastAsia" w:ascii="宋体" w:hAnsi="宋体" w:eastAsia="宋体" w:cs="宋体"/>
                <w:sz w:val="24"/>
                <w:szCs w:val="24"/>
              </w:rPr>
            </w:pPr>
          </w:p>
        </w:tc>
        <w:tc>
          <w:tcPr>
            <w:tcW w:w="3649" w:type="dxa"/>
            <w:noWrap w:val="0"/>
            <w:vAlign w:val="center"/>
          </w:tcPr>
          <w:p>
            <w:pPr>
              <w:pStyle w:val="11"/>
              <w:spacing w:line="336" w:lineRule="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481" w:type="dxa"/>
            <w:noWrap w:val="0"/>
            <w:vAlign w:val="center"/>
          </w:tcPr>
          <w:p>
            <w:pPr>
              <w:spacing w:line="33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171" w:type="dxa"/>
            <w:noWrap w:val="0"/>
            <w:vAlign w:val="center"/>
          </w:tcPr>
          <w:p>
            <w:pPr>
              <w:spacing w:line="336" w:lineRule="auto"/>
              <w:jc w:val="center"/>
              <w:rPr>
                <w:rFonts w:hint="eastAsia" w:ascii="宋体" w:hAnsi="宋体" w:eastAsia="宋体" w:cs="宋体"/>
                <w:sz w:val="24"/>
                <w:szCs w:val="24"/>
              </w:rPr>
            </w:pPr>
          </w:p>
        </w:tc>
        <w:tc>
          <w:tcPr>
            <w:tcW w:w="1637" w:type="dxa"/>
            <w:noWrap w:val="0"/>
            <w:vAlign w:val="center"/>
          </w:tcPr>
          <w:p>
            <w:pPr>
              <w:spacing w:line="336" w:lineRule="auto"/>
              <w:jc w:val="center"/>
              <w:rPr>
                <w:rFonts w:hint="eastAsia" w:ascii="宋体" w:hAnsi="宋体" w:eastAsia="宋体" w:cs="宋体"/>
                <w:sz w:val="24"/>
                <w:szCs w:val="24"/>
              </w:rPr>
            </w:pPr>
          </w:p>
        </w:tc>
        <w:tc>
          <w:tcPr>
            <w:tcW w:w="3649" w:type="dxa"/>
            <w:noWrap w:val="0"/>
            <w:vAlign w:val="center"/>
          </w:tcPr>
          <w:p>
            <w:pPr>
              <w:pStyle w:val="11"/>
              <w:spacing w:line="336" w:lineRule="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481" w:type="dxa"/>
            <w:noWrap w:val="0"/>
            <w:vAlign w:val="center"/>
          </w:tcPr>
          <w:p>
            <w:pPr>
              <w:spacing w:line="33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3171" w:type="dxa"/>
            <w:noWrap w:val="0"/>
            <w:vAlign w:val="center"/>
          </w:tcPr>
          <w:p>
            <w:pPr>
              <w:spacing w:line="336" w:lineRule="auto"/>
              <w:jc w:val="center"/>
              <w:rPr>
                <w:rFonts w:hint="eastAsia" w:ascii="宋体" w:hAnsi="宋体" w:eastAsia="宋体" w:cs="宋体"/>
                <w:sz w:val="24"/>
                <w:szCs w:val="24"/>
              </w:rPr>
            </w:pPr>
          </w:p>
        </w:tc>
        <w:tc>
          <w:tcPr>
            <w:tcW w:w="1637" w:type="dxa"/>
            <w:noWrap w:val="0"/>
            <w:vAlign w:val="center"/>
          </w:tcPr>
          <w:p>
            <w:pPr>
              <w:spacing w:line="336" w:lineRule="auto"/>
              <w:jc w:val="center"/>
              <w:rPr>
                <w:rFonts w:hint="eastAsia" w:ascii="宋体" w:hAnsi="宋体" w:eastAsia="宋体" w:cs="宋体"/>
                <w:sz w:val="24"/>
                <w:szCs w:val="24"/>
              </w:rPr>
            </w:pPr>
          </w:p>
        </w:tc>
        <w:tc>
          <w:tcPr>
            <w:tcW w:w="3649" w:type="dxa"/>
            <w:noWrap w:val="0"/>
            <w:vAlign w:val="center"/>
          </w:tcPr>
          <w:p>
            <w:pPr>
              <w:pStyle w:val="11"/>
              <w:spacing w:line="336" w:lineRule="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8938" w:type="dxa"/>
            <w:gridSpan w:val="4"/>
            <w:noWrap w:val="0"/>
            <w:vAlign w:val="center"/>
          </w:tcPr>
          <w:p>
            <w:pPr>
              <w:pStyle w:val="11"/>
              <w:spacing w:line="336" w:lineRule="auto"/>
              <w:rPr>
                <w:rFonts w:hint="eastAsia" w:ascii="宋体" w:hAnsi="宋体" w:eastAsia="宋体" w:cs="宋体"/>
                <w:spacing w:val="-6"/>
                <w:sz w:val="24"/>
                <w:szCs w:val="24"/>
              </w:rPr>
            </w:pPr>
            <w:r>
              <w:rPr>
                <w:rFonts w:hint="eastAsia" w:ascii="宋体" w:hAnsi="宋体" w:eastAsia="宋体" w:cs="宋体"/>
                <w:spacing w:val="-6"/>
                <w:sz w:val="24"/>
                <w:szCs w:val="24"/>
              </w:rPr>
              <w:t>总报价（人民币大写）：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8938" w:type="dxa"/>
            <w:gridSpan w:val="4"/>
            <w:tcBorders>
              <w:top w:val="single" w:color="auto" w:sz="4" w:space="0"/>
              <w:left w:val="single" w:color="auto" w:sz="4" w:space="0"/>
              <w:bottom w:val="single" w:color="auto" w:sz="4" w:space="0"/>
              <w:right w:val="single" w:color="auto" w:sz="4" w:space="0"/>
            </w:tcBorders>
            <w:noWrap w:val="0"/>
            <w:vAlign w:val="center"/>
          </w:tcPr>
          <w:p>
            <w:pPr>
              <w:pStyle w:val="11"/>
              <w:spacing w:line="336" w:lineRule="auto"/>
              <w:rPr>
                <w:rFonts w:hint="eastAsia" w:ascii="宋体" w:hAnsi="宋体" w:eastAsia="宋体" w:cs="宋体"/>
                <w:spacing w:val="-6"/>
                <w:sz w:val="24"/>
                <w:szCs w:val="24"/>
              </w:rPr>
            </w:pPr>
            <w:r>
              <w:rPr>
                <w:rFonts w:hint="eastAsia" w:ascii="宋体" w:hAnsi="宋体" w:eastAsia="宋体" w:cs="宋体"/>
                <w:spacing w:val="-6"/>
                <w:sz w:val="24"/>
                <w:szCs w:val="24"/>
              </w:rPr>
              <w:t>备注：表内报价内容以元为单位，保留小数点后两位。</w:t>
            </w:r>
          </w:p>
        </w:tc>
      </w:tr>
    </w:tbl>
    <w:p>
      <w:pPr>
        <w:adjustRightInd w:val="0"/>
        <w:snapToGrid w:val="0"/>
        <w:spacing w:line="480" w:lineRule="auto"/>
        <w:rPr>
          <w:rFonts w:hint="eastAsia" w:ascii="宋体" w:hAnsi="宋体" w:cs="宋体"/>
          <w:sz w:val="24"/>
          <w:szCs w:val="24"/>
        </w:rPr>
      </w:pPr>
    </w:p>
    <w:p>
      <w:pPr>
        <w:pStyle w:val="21"/>
        <w:rPr>
          <w:rFonts w:hint="eastAsia"/>
        </w:rPr>
      </w:pPr>
    </w:p>
    <w:p>
      <w:pPr>
        <w:adjustRightInd w:val="0"/>
        <w:snapToGrid w:val="0"/>
        <w:spacing w:line="480" w:lineRule="auto"/>
        <w:rPr>
          <w:rFonts w:hint="eastAsia" w:ascii="宋体" w:hAnsi="宋体" w:cs="宋体"/>
          <w:sz w:val="24"/>
          <w:szCs w:val="24"/>
        </w:rPr>
      </w:pPr>
      <w:r>
        <w:rPr>
          <w:rFonts w:hint="eastAsia" w:ascii="宋体" w:hAnsi="宋体" w:cs="宋体"/>
          <w:sz w:val="24"/>
          <w:szCs w:val="24"/>
        </w:rPr>
        <w:t>供应商（单位名称及公章）：</w:t>
      </w:r>
      <w:r>
        <w:rPr>
          <w:rFonts w:hint="eastAsia" w:ascii="宋体" w:hAnsi="宋体" w:cs="宋体"/>
          <w:sz w:val="24"/>
        </w:rPr>
        <w:t>____________________</w:t>
      </w:r>
    </w:p>
    <w:p>
      <w:pPr>
        <w:adjustRightInd w:val="0"/>
        <w:snapToGrid w:val="0"/>
        <w:spacing w:line="480" w:lineRule="auto"/>
        <w:rPr>
          <w:rFonts w:hint="eastAsia"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pPr>
        <w:adjustRightInd w:val="0"/>
        <w:snapToGrid w:val="0"/>
        <w:spacing w:line="480" w:lineRule="auto"/>
        <w:rPr>
          <w:rFonts w:hint="eastAsia" w:ascii="宋体" w:hAnsi="宋体" w:cs="宋体"/>
          <w:sz w:val="24"/>
          <w:szCs w:val="24"/>
        </w:rPr>
      </w:pPr>
      <w:r>
        <w:rPr>
          <w:rFonts w:hint="eastAsia" w:ascii="宋体" w:hAnsi="宋体" w:cs="宋体"/>
          <w:sz w:val="24"/>
          <w:szCs w:val="24"/>
        </w:rPr>
        <w:t xml:space="preserve">日    期：  </w:t>
      </w:r>
      <w:r>
        <w:rPr>
          <w:rFonts w:hint="eastAsia" w:ascii="宋体" w:hAnsi="宋体" w:cs="宋体"/>
          <w:sz w:val="24"/>
        </w:rPr>
        <w:t>______</w:t>
      </w:r>
      <w:r>
        <w:rPr>
          <w:rFonts w:hint="eastAsia" w:ascii="宋体" w:hAnsi="宋体" w:cs="宋体"/>
          <w:sz w:val="24"/>
          <w:szCs w:val="24"/>
        </w:rPr>
        <w:t xml:space="preserve"> 年</w:t>
      </w:r>
      <w:r>
        <w:rPr>
          <w:rFonts w:hint="eastAsia" w:ascii="宋体" w:hAnsi="宋体" w:cs="宋体"/>
          <w:sz w:val="24"/>
        </w:rPr>
        <w:t>______</w:t>
      </w:r>
      <w:r>
        <w:rPr>
          <w:rFonts w:hint="eastAsia" w:ascii="宋体" w:hAnsi="宋体" w:cs="宋体"/>
          <w:sz w:val="24"/>
          <w:szCs w:val="24"/>
        </w:rPr>
        <w:t>月</w:t>
      </w:r>
      <w:r>
        <w:rPr>
          <w:rFonts w:hint="eastAsia" w:ascii="宋体" w:hAnsi="宋体" w:cs="宋体"/>
          <w:sz w:val="24"/>
        </w:rPr>
        <w:t>______</w:t>
      </w:r>
      <w:r>
        <w:rPr>
          <w:rFonts w:hint="eastAsia" w:ascii="宋体" w:hAnsi="宋体" w:cs="宋体"/>
          <w:sz w:val="24"/>
          <w:szCs w:val="24"/>
        </w:rPr>
        <w:t>日</w:t>
      </w:r>
    </w:p>
    <w:p>
      <w:pPr>
        <w:pStyle w:val="4"/>
        <w:rPr>
          <w:rFonts w:hint="eastAsia" w:ascii="宋体" w:hAnsi="宋体" w:cs="宋体"/>
          <w:sz w:val="36"/>
          <w:szCs w:val="36"/>
        </w:rPr>
        <w:sectPr>
          <w:pgSz w:w="11906" w:h="16838"/>
          <w:pgMar w:top="1440" w:right="1803" w:bottom="1440" w:left="1803" w:header="851" w:footer="992" w:gutter="0"/>
          <w:pgNumType w:fmt="decimal"/>
          <w:cols w:space="720" w:num="1"/>
          <w:docGrid w:type="lines" w:linePitch="319" w:charSpace="0"/>
        </w:sectPr>
      </w:pPr>
    </w:p>
    <w:bookmarkEnd w:id="111"/>
    <w:bookmarkEnd w:id="112"/>
    <w:bookmarkEnd w:id="113"/>
    <w:p>
      <w:pPr>
        <w:pStyle w:val="4"/>
        <w:jc w:val="center"/>
        <w:rPr>
          <w:rFonts w:ascii="宋体" w:hAnsi="宋体" w:cs="宋体"/>
          <w:sz w:val="36"/>
          <w:szCs w:val="36"/>
        </w:rPr>
      </w:pPr>
      <w:bookmarkStart w:id="115" w:name="_Toc29455"/>
      <w:bookmarkStart w:id="116" w:name="_Toc2868"/>
      <w:bookmarkStart w:id="117" w:name="_Toc29953"/>
      <w:r>
        <w:rPr>
          <w:rFonts w:hint="eastAsia" w:hAnsi="宋体" w:cs="宋体"/>
          <w:sz w:val="36"/>
          <w:szCs w:val="36"/>
        </w:rPr>
        <w:t>第三部分</w:t>
      </w:r>
      <w:r>
        <w:rPr>
          <w:rFonts w:hAnsi="宋体" w:cs="宋体"/>
          <w:sz w:val="36"/>
          <w:szCs w:val="36"/>
        </w:rPr>
        <w:t xml:space="preserve"> </w:t>
      </w:r>
      <w:bookmarkEnd w:id="114"/>
      <w:r>
        <w:rPr>
          <w:rFonts w:hint="eastAsia" w:ascii="宋体" w:hAnsi="宋体" w:cs="宋体"/>
          <w:sz w:val="36"/>
          <w:szCs w:val="36"/>
        </w:rPr>
        <w:t xml:space="preserve"> 商务及技术响应说明</w:t>
      </w:r>
      <w:bookmarkEnd w:id="115"/>
      <w:bookmarkEnd w:id="116"/>
      <w:bookmarkEnd w:id="117"/>
    </w:p>
    <w:p>
      <w:pPr>
        <w:jc w:val="center"/>
        <w:rPr>
          <w:rFonts w:ascii="宋体" w:hAnsi="宋体" w:cs="宋体"/>
        </w:rPr>
      </w:pPr>
      <w:r>
        <w:rPr>
          <w:rFonts w:hint="eastAsia" w:ascii="宋体" w:hAnsi="宋体" w:cs="宋体"/>
          <w:b/>
          <w:bCs/>
          <w:sz w:val="28"/>
          <w:szCs w:val="32"/>
        </w:rPr>
        <w:t>商务偏离表</w:t>
      </w:r>
    </w:p>
    <w:tbl>
      <w:tblPr>
        <w:tblStyle w:val="29"/>
        <w:tblW w:w="9576"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663"/>
        <w:gridCol w:w="1750"/>
        <w:gridCol w:w="2640"/>
        <w:gridCol w:w="151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vAlign w:val="center"/>
          </w:tcPr>
          <w:p>
            <w:pPr>
              <w:pStyle w:val="11"/>
              <w:spacing w:line="480" w:lineRule="auto"/>
              <w:jc w:val="center"/>
              <w:rPr>
                <w:rFonts w:hAnsi="宋体" w:cs="宋体"/>
                <w:sz w:val="24"/>
                <w:szCs w:val="24"/>
              </w:rPr>
            </w:pPr>
            <w:r>
              <w:rPr>
                <w:rFonts w:hint="eastAsia" w:hAnsi="宋体" w:cs="宋体"/>
                <w:sz w:val="28"/>
                <w:szCs w:val="28"/>
              </w:rPr>
              <w:t xml:space="preserve"> </w:t>
            </w:r>
            <w:r>
              <w:rPr>
                <w:rFonts w:hint="eastAsia" w:hAnsi="宋体" w:cs="宋体"/>
                <w:sz w:val="24"/>
                <w:szCs w:val="24"/>
              </w:rPr>
              <w:t>序号</w:t>
            </w:r>
          </w:p>
        </w:tc>
        <w:tc>
          <w:tcPr>
            <w:tcW w:w="1663" w:type="dxa"/>
            <w:vAlign w:val="center"/>
          </w:tcPr>
          <w:p>
            <w:pPr>
              <w:pStyle w:val="11"/>
              <w:spacing w:line="480" w:lineRule="auto"/>
              <w:jc w:val="left"/>
              <w:rPr>
                <w:rFonts w:hAnsi="宋体" w:cs="宋体"/>
                <w:sz w:val="24"/>
                <w:szCs w:val="24"/>
              </w:rPr>
            </w:pPr>
            <w:r>
              <w:rPr>
                <w:rFonts w:hint="eastAsia" w:hAnsi="宋体" w:cs="宋体"/>
                <w:sz w:val="24"/>
                <w:szCs w:val="24"/>
              </w:rPr>
              <w:t xml:space="preserve"> 商务条款</w:t>
            </w:r>
          </w:p>
        </w:tc>
        <w:tc>
          <w:tcPr>
            <w:tcW w:w="1750" w:type="dxa"/>
            <w:vAlign w:val="center"/>
          </w:tcPr>
          <w:p>
            <w:pPr>
              <w:pStyle w:val="11"/>
              <w:spacing w:line="480" w:lineRule="auto"/>
              <w:jc w:val="left"/>
              <w:rPr>
                <w:rFonts w:hAnsi="宋体" w:cs="宋体"/>
                <w:sz w:val="24"/>
                <w:szCs w:val="24"/>
              </w:rPr>
            </w:pPr>
            <w:r>
              <w:rPr>
                <w:rFonts w:hint="eastAsia" w:hAnsi="宋体" w:cs="宋体"/>
                <w:sz w:val="24"/>
                <w:szCs w:val="24"/>
              </w:rPr>
              <w:t>商务要求内容</w:t>
            </w:r>
          </w:p>
        </w:tc>
        <w:tc>
          <w:tcPr>
            <w:tcW w:w="2640" w:type="dxa"/>
            <w:vAlign w:val="center"/>
          </w:tcPr>
          <w:p>
            <w:pPr>
              <w:pStyle w:val="11"/>
              <w:spacing w:line="480" w:lineRule="auto"/>
              <w:rPr>
                <w:rFonts w:hAnsi="宋体" w:cs="宋体"/>
                <w:sz w:val="24"/>
                <w:szCs w:val="24"/>
              </w:rPr>
            </w:pPr>
            <w:r>
              <w:rPr>
                <w:rFonts w:hint="eastAsia" w:hAnsi="宋体" w:cs="宋体"/>
                <w:sz w:val="24"/>
                <w:szCs w:val="24"/>
              </w:rPr>
              <w:t>响应文件响应商务内容</w:t>
            </w:r>
          </w:p>
        </w:tc>
        <w:tc>
          <w:tcPr>
            <w:tcW w:w="1510" w:type="dxa"/>
            <w:vAlign w:val="center"/>
          </w:tcPr>
          <w:p>
            <w:pPr>
              <w:pStyle w:val="11"/>
              <w:spacing w:line="480" w:lineRule="auto"/>
              <w:jc w:val="center"/>
              <w:rPr>
                <w:rFonts w:hAnsi="宋体" w:cs="宋体"/>
                <w:sz w:val="24"/>
                <w:szCs w:val="24"/>
              </w:rPr>
            </w:pPr>
            <w:r>
              <w:rPr>
                <w:rFonts w:hint="eastAsia" w:hAnsi="宋体" w:cs="宋体"/>
                <w:sz w:val="24"/>
                <w:szCs w:val="24"/>
              </w:rPr>
              <w:t>偏离情况</w:t>
            </w:r>
          </w:p>
        </w:tc>
        <w:tc>
          <w:tcPr>
            <w:tcW w:w="993" w:type="dxa"/>
            <w:vAlign w:val="center"/>
          </w:tcPr>
          <w:p>
            <w:pPr>
              <w:pStyle w:val="11"/>
              <w:spacing w:line="48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1"/>
              <w:spacing w:line="480" w:lineRule="auto"/>
              <w:ind w:firstLine="480" w:firstLineChars="200"/>
              <w:jc w:val="left"/>
              <w:rPr>
                <w:rFonts w:hAnsi="宋体" w:cs="宋体"/>
                <w:sz w:val="24"/>
                <w:szCs w:val="24"/>
              </w:rPr>
            </w:pPr>
          </w:p>
        </w:tc>
        <w:tc>
          <w:tcPr>
            <w:tcW w:w="1663" w:type="dxa"/>
          </w:tcPr>
          <w:p>
            <w:pPr>
              <w:pStyle w:val="11"/>
              <w:spacing w:line="480" w:lineRule="auto"/>
              <w:ind w:firstLine="480" w:firstLineChars="200"/>
              <w:jc w:val="left"/>
              <w:rPr>
                <w:rFonts w:hAnsi="宋体" w:cs="宋体"/>
                <w:sz w:val="24"/>
                <w:szCs w:val="24"/>
              </w:rPr>
            </w:pPr>
          </w:p>
        </w:tc>
        <w:tc>
          <w:tcPr>
            <w:tcW w:w="1750" w:type="dxa"/>
            <w:vAlign w:val="center"/>
          </w:tcPr>
          <w:p>
            <w:pPr>
              <w:pStyle w:val="11"/>
              <w:spacing w:line="480" w:lineRule="auto"/>
              <w:ind w:firstLine="480" w:firstLineChars="200"/>
              <w:jc w:val="left"/>
              <w:rPr>
                <w:rFonts w:hAnsi="宋体" w:cs="宋体"/>
                <w:sz w:val="24"/>
                <w:szCs w:val="24"/>
              </w:rPr>
            </w:pPr>
          </w:p>
        </w:tc>
        <w:tc>
          <w:tcPr>
            <w:tcW w:w="2640" w:type="dxa"/>
            <w:vAlign w:val="center"/>
          </w:tcPr>
          <w:p>
            <w:pPr>
              <w:pStyle w:val="11"/>
              <w:spacing w:line="480" w:lineRule="auto"/>
              <w:ind w:firstLine="480" w:firstLineChars="200"/>
              <w:jc w:val="left"/>
              <w:rPr>
                <w:rFonts w:hAnsi="宋体" w:cs="宋体"/>
                <w:sz w:val="24"/>
                <w:szCs w:val="24"/>
              </w:rPr>
            </w:pPr>
          </w:p>
        </w:tc>
        <w:tc>
          <w:tcPr>
            <w:tcW w:w="1510" w:type="dxa"/>
            <w:vAlign w:val="center"/>
          </w:tcPr>
          <w:p>
            <w:pPr>
              <w:pStyle w:val="11"/>
              <w:spacing w:line="480" w:lineRule="auto"/>
              <w:ind w:firstLine="480" w:firstLineChars="200"/>
              <w:jc w:val="left"/>
              <w:rPr>
                <w:rFonts w:hAnsi="宋体" w:cs="宋体"/>
                <w:sz w:val="24"/>
                <w:szCs w:val="24"/>
              </w:rPr>
            </w:pPr>
          </w:p>
        </w:tc>
        <w:tc>
          <w:tcPr>
            <w:tcW w:w="993" w:type="dxa"/>
            <w:vAlign w:val="center"/>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1"/>
              <w:spacing w:line="480" w:lineRule="auto"/>
              <w:ind w:firstLine="480" w:firstLineChars="200"/>
              <w:jc w:val="left"/>
              <w:rPr>
                <w:rFonts w:hAnsi="宋体" w:cs="宋体"/>
                <w:sz w:val="24"/>
                <w:szCs w:val="24"/>
              </w:rPr>
            </w:pPr>
          </w:p>
        </w:tc>
        <w:tc>
          <w:tcPr>
            <w:tcW w:w="1663" w:type="dxa"/>
          </w:tcPr>
          <w:p>
            <w:pPr>
              <w:pStyle w:val="11"/>
              <w:spacing w:line="480" w:lineRule="auto"/>
              <w:ind w:firstLine="480" w:firstLineChars="200"/>
              <w:jc w:val="left"/>
              <w:rPr>
                <w:rFonts w:hAnsi="宋体" w:cs="宋体"/>
                <w:sz w:val="24"/>
                <w:szCs w:val="24"/>
              </w:rPr>
            </w:pPr>
          </w:p>
        </w:tc>
        <w:tc>
          <w:tcPr>
            <w:tcW w:w="1750" w:type="dxa"/>
          </w:tcPr>
          <w:p>
            <w:pPr>
              <w:pStyle w:val="11"/>
              <w:spacing w:line="480" w:lineRule="auto"/>
              <w:ind w:firstLine="480" w:firstLineChars="200"/>
              <w:jc w:val="left"/>
              <w:rPr>
                <w:rFonts w:hAnsi="宋体" w:cs="宋体"/>
                <w:sz w:val="24"/>
                <w:szCs w:val="24"/>
              </w:rPr>
            </w:pPr>
          </w:p>
        </w:tc>
        <w:tc>
          <w:tcPr>
            <w:tcW w:w="2640" w:type="dxa"/>
          </w:tcPr>
          <w:p>
            <w:pPr>
              <w:pStyle w:val="11"/>
              <w:spacing w:line="480" w:lineRule="auto"/>
              <w:ind w:firstLine="480" w:firstLineChars="200"/>
              <w:jc w:val="left"/>
              <w:rPr>
                <w:rFonts w:hAnsi="宋体" w:cs="宋体"/>
                <w:sz w:val="24"/>
                <w:szCs w:val="24"/>
              </w:rPr>
            </w:pPr>
          </w:p>
        </w:tc>
        <w:tc>
          <w:tcPr>
            <w:tcW w:w="1510" w:type="dxa"/>
          </w:tcPr>
          <w:p>
            <w:pPr>
              <w:pStyle w:val="11"/>
              <w:spacing w:line="480" w:lineRule="auto"/>
              <w:ind w:firstLine="480" w:firstLineChars="200"/>
              <w:jc w:val="left"/>
              <w:rPr>
                <w:rFonts w:hAnsi="宋体" w:cs="宋体"/>
                <w:sz w:val="24"/>
                <w:szCs w:val="24"/>
              </w:rPr>
            </w:pPr>
          </w:p>
        </w:tc>
        <w:tc>
          <w:tcPr>
            <w:tcW w:w="993"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1"/>
              <w:spacing w:line="480" w:lineRule="auto"/>
              <w:ind w:firstLine="480" w:firstLineChars="200"/>
              <w:jc w:val="left"/>
              <w:rPr>
                <w:rFonts w:hAnsi="宋体" w:cs="宋体"/>
                <w:sz w:val="24"/>
                <w:szCs w:val="24"/>
              </w:rPr>
            </w:pPr>
          </w:p>
        </w:tc>
        <w:tc>
          <w:tcPr>
            <w:tcW w:w="1663" w:type="dxa"/>
          </w:tcPr>
          <w:p>
            <w:pPr>
              <w:pStyle w:val="11"/>
              <w:spacing w:line="480" w:lineRule="auto"/>
              <w:ind w:firstLine="480" w:firstLineChars="200"/>
              <w:jc w:val="left"/>
              <w:rPr>
                <w:rFonts w:hAnsi="宋体" w:cs="宋体"/>
                <w:sz w:val="24"/>
                <w:szCs w:val="24"/>
              </w:rPr>
            </w:pPr>
          </w:p>
        </w:tc>
        <w:tc>
          <w:tcPr>
            <w:tcW w:w="1750" w:type="dxa"/>
          </w:tcPr>
          <w:p>
            <w:pPr>
              <w:pStyle w:val="11"/>
              <w:spacing w:line="480" w:lineRule="auto"/>
              <w:ind w:firstLine="480" w:firstLineChars="200"/>
              <w:jc w:val="left"/>
              <w:rPr>
                <w:rFonts w:hAnsi="宋体" w:cs="宋体"/>
                <w:sz w:val="24"/>
                <w:szCs w:val="24"/>
              </w:rPr>
            </w:pPr>
          </w:p>
        </w:tc>
        <w:tc>
          <w:tcPr>
            <w:tcW w:w="2640" w:type="dxa"/>
          </w:tcPr>
          <w:p>
            <w:pPr>
              <w:pStyle w:val="11"/>
              <w:spacing w:line="480" w:lineRule="auto"/>
              <w:ind w:firstLine="480" w:firstLineChars="200"/>
              <w:jc w:val="left"/>
              <w:rPr>
                <w:rFonts w:hAnsi="宋体" w:cs="宋体"/>
                <w:sz w:val="24"/>
                <w:szCs w:val="24"/>
              </w:rPr>
            </w:pPr>
          </w:p>
        </w:tc>
        <w:tc>
          <w:tcPr>
            <w:tcW w:w="1510" w:type="dxa"/>
          </w:tcPr>
          <w:p>
            <w:pPr>
              <w:pStyle w:val="11"/>
              <w:spacing w:line="480" w:lineRule="auto"/>
              <w:ind w:firstLine="480" w:firstLineChars="200"/>
              <w:jc w:val="left"/>
              <w:rPr>
                <w:rFonts w:hAnsi="宋体" w:cs="宋体"/>
                <w:sz w:val="24"/>
                <w:szCs w:val="24"/>
              </w:rPr>
            </w:pPr>
          </w:p>
        </w:tc>
        <w:tc>
          <w:tcPr>
            <w:tcW w:w="993"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1"/>
              <w:spacing w:line="480" w:lineRule="auto"/>
              <w:ind w:firstLine="480" w:firstLineChars="200"/>
              <w:jc w:val="left"/>
              <w:rPr>
                <w:rFonts w:hAnsi="宋体" w:cs="宋体"/>
                <w:sz w:val="24"/>
                <w:szCs w:val="24"/>
              </w:rPr>
            </w:pPr>
          </w:p>
        </w:tc>
        <w:tc>
          <w:tcPr>
            <w:tcW w:w="1663" w:type="dxa"/>
          </w:tcPr>
          <w:p>
            <w:pPr>
              <w:pStyle w:val="11"/>
              <w:spacing w:line="480" w:lineRule="auto"/>
              <w:ind w:firstLine="480" w:firstLineChars="200"/>
              <w:jc w:val="left"/>
              <w:rPr>
                <w:rFonts w:hAnsi="宋体" w:cs="宋体"/>
                <w:sz w:val="24"/>
                <w:szCs w:val="24"/>
              </w:rPr>
            </w:pPr>
          </w:p>
        </w:tc>
        <w:tc>
          <w:tcPr>
            <w:tcW w:w="1750" w:type="dxa"/>
          </w:tcPr>
          <w:p>
            <w:pPr>
              <w:pStyle w:val="11"/>
              <w:spacing w:line="480" w:lineRule="auto"/>
              <w:ind w:firstLine="480" w:firstLineChars="200"/>
              <w:jc w:val="left"/>
              <w:rPr>
                <w:rFonts w:hAnsi="宋体" w:cs="宋体"/>
                <w:sz w:val="24"/>
                <w:szCs w:val="24"/>
              </w:rPr>
            </w:pPr>
          </w:p>
        </w:tc>
        <w:tc>
          <w:tcPr>
            <w:tcW w:w="2640" w:type="dxa"/>
          </w:tcPr>
          <w:p>
            <w:pPr>
              <w:pStyle w:val="11"/>
              <w:spacing w:line="480" w:lineRule="auto"/>
              <w:ind w:firstLine="480" w:firstLineChars="200"/>
              <w:jc w:val="left"/>
              <w:rPr>
                <w:rFonts w:hAnsi="宋体" w:cs="宋体"/>
                <w:sz w:val="24"/>
                <w:szCs w:val="24"/>
              </w:rPr>
            </w:pPr>
          </w:p>
        </w:tc>
        <w:tc>
          <w:tcPr>
            <w:tcW w:w="1510" w:type="dxa"/>
          </w:tcPr>
          <w:p>
            <w:pPr>
              <w:pStyle w:val="11"/>
              <w:spacing w:line="480" w:lineRule="auto"/>
              <w:ind w:firstLine="480" w:firstLineChars="200"/>
              <w:jc w:val="left"/>
              <w:rPr>
                <w:rFonts w:hAnsi="宋体" w:cs="宋体"/>
                <w:sz w:val="24"/>
                <w:szCs w:val="24"/>
              </w:rPr>
            </w:pPr>
          </w:p>
        </w:tc>
        <w:tc>
          <w:tcPr>
            <w:tcW w:w="993"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1"/>
              <w:spacing w:line="480" w:lineRule="auto"/>
              <w:ind w:firstLine="480" w:firstLineChars="200"/>
              <w:jc w:val="left"/>
              <w:rPr>
                <w:rFonts w:hAnsi="宋体" w:cs="宋体"/>
                <w:sz w:val="24"/>
                <w:szCs w:val="24"/>
              </w:rPr>
            </w:pPr>
          </w:p>
        </w:tc>
        <w:tc>
          <w:tcPr>
            <w:tcW w:w="1663" w:type="dxa"/>
          </w:tcPr>
          <w:p>
            <w:pPr>
              <w:pStyle w:val="11"/>
              <w:spacing w:line="480" w:lineRule="auto"/>
              <w:ind w:firstLine="480" w:firstLineChars="200"/>
              <w:jc w:val="left"/>
              <w:rPr>
                <w:rFonts w:hAnsi="宋体" w:cs="宋体"/>
                <w:sz w:val="24"/>
                <w:szCs w:val="24"/>
              </w:rPr>
            </w:pPr>
          </w:p>
        </w:tc>
        <w:tc>
          <w:tcPr>
            <w:tcW w:w="1750" w:type="dxa"/>
          </w:tcPr>
          <w:p>
            <w:pPr>
              <w:pStyle w:val="11"/>
              <w:spacing w:line="480" w:lineRule="auto"/>
              <w:ind w:firstLine="480" w:firstLineChars="200"/>
              <w:jc w:val="left"/>
              <w:rPr>
                <w:rFonts w:hAnsi="宋体" w:cs="宋体"/>
                <w:sz w:val="24"/>
                <w:szCs w:val="24"/>
              </w:rPr>
            </w:pPr>
          </w:p>
        </w:tc>
        <w:tc>
          <w:tcPr>
            <w:tcW w:w="2640" w:type="dxa"/>
          </w:tcPr>
          <w:p>
            <w:pPr>
              <w:pStyle w:val="11"/>
              <w:spacing w:line="480" w:lineRule="auto"/>
              <w:ind w:firstLine="480" w:firstLineChars="200"/>
              <w:jc w:val="left"/>
              <w:rPr>
                <w:rFonts w:hAnsi="宋体" w:cs="宋体"/>
                <w:sz w:val="24"/>
                <w:szCs w:val="24"/>
              </w:rPr>
            </w:pPr>
          </w:p>
        </w:tc>
        <w:tc>
          <w:tcPr>
            <w:tcW w:w="1510" w:type="dxa"/>
          </w:tcPr>
          <w:p>
            <w:pPr>
              <w:pStyle w:val="11"/>
              <w:spacing w:line="480" w:lineRule="auto"/>
              <w:ind w:firstLine="480" w:firstLineChars="200"/>
              <w:jc w:val="left"/>
              <w:rPr>
                <w:rFonts w:hAnsi="宋体" w:cs="宋体"/>
                <w:sz w:val="24"/>
                <w:szCs w:val="24"/>
              </w:rPr>
            </w:pPr>
          </w:p>
        </w:tc>
        <w:tc>
          <w:tcPr>
            <w:tcW w:w="993"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1"/>
              <w:spacing w:line="480" w:lineRule="auto"/>
              <w:ind w:firstLine="480" w:firstLineChars="200"/>
              <w:jc w:val="left"/>
              <w:rPr>
                <w:rFonts w:hAnsi="宋体" w:cs="宋体"/>
                <w:sz w:val="24"/>
                <w:szCs w:val="24"/>
              </w:rPr>
            </w:pPr>
          </w:p>
        </w:tc>
        <w:tc>
          <w:tcPr>
            <w:tcW w:w="1663" w:type="dxa"/>
          </w:tcPr>
          <w:p>
            <w:pPr>
              <w:pStyle w:val="11"/>
              <w:spacing w:line="480" w:lineRule="auto"/>
              <w:ind w:firstLine="480" w:firstLineChars="200"/>
              <w:jc w:val="left"/>
              <w:rPr>
                <w:rFonts w:hAnsi="宋体" w:cs="宋体"/>
                <w:sz w:val="24"/>
                <w:szCs w:val="24"/>
              </w:rPr>
            </w:pPr>
          </w:p>
        </w:tc>
        <w:tc>
          <w:tcPr>
            <w:tcW w:w="1750" w:type="dxa"/>
          </w:tcPr>
          <w:p>
            <w:pPr>
              <w:pStyle w:val="11"/>
              <w:spacing w:line="480" w:lineRule="auto"/>
              <w:ind w:firstLine="480" w:firstLineChars="200"/>
              <w:jc w:val="left"/>
              <w:rPr>
                <w:rFonts w:hAnsi="宋体" w:cs="宋体"/>
                <w:sz w:val="24"/>
                <w:szCs w:val="24"/>
              </w:rPr>
            </w:pPr>
          </w:p>
        </w:tc>
        <w:tc>
          <w:tcPr>
            <w:tcW w:w="2640" w:type="dxa"/>
          </w:tcPr>
          <w:p>
            <w:pPr>
              <w:pStyle w:val="11"/>
              <w:spacing w:line="480" w:lineRule="auto"/>
              <w:ind w:firstLine="480" w:firstLineChars="200"/>
              <w:jc w:val="left"/>
              <w:rPr>
                <w:rFonts w:hAnsi="宋体" w:cs="宋体"/>
                <w:sz w:val="24"/>
                <w:szCs w:val="24"/>
              </w:rPr>
            </w:pPr>
          </w:p>
        </w:tc>
        <w:tc>
          <w:tcPr>
            <w:tcW w:w="1510" w:type="dxa"/>
          </w:tcPr>
          <w:p>
            <w:pPr>
              <w:pStyle w:val="11"/>
              <w:spacing w:line="480" w:lineRule="auto"/>
              <w:ind w:firstLine="480" w:firstLineChars="200"/>
              <w:jc w:val="left"/>
              <w:rPr>
                <w:rFonts w:hAnsi="宋体" w:cs="宋体"/>
                <w:sz w:val="24"/>
                <w:szCs w:val="24"/>
              </w:rPr>
            </w:pPr>
          </w:p>
        </w:tc>
        <w:tc>
          <w:tcPr>
            <w:tcW w:w="993"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1"/>
              <w:spacing w:line="480" w:lineRule="auto"/>
              <w:ind w:firstLine="480" w:firstLineChars="200"/>
              <w:jc w:val="left"/>
              <w:rPr>
                <w:rFonts w:hAnsi="宋体" w:cs="宋体"/>
                <w:sz w:val="24"/>
                <w:szCs w:val="24"/>
              </w:rPr>
            </w:pPr>
          </w:p>
        </w:tc>
        <w:tc>
          <w:tcPr>
            <w:tcW w:w="1663" w:type="dxa"/>
          </w:tcPr>
          <w:p>
            <w:pPr>
              <w:pStyle w:val="11"/>
              <w:spacing w:line="480" w:lineRule="auto"/>
              <w:ind w:firstLine="480" w:firstLineChars="200"/>
              <w:jc w:val="left"/>
              <w:rPr>
                <w:rFonts w:hAnsi="宋体" w:cs="宋体"/>
                <w:sz w:val="24"/>
                <w:szCs w:val="24"/>
              </w:rPr>
            </w:pPr>
          </w:p>
        </w:tc>
        <w:tc>
          <w:tcPr>
            <w:tcW w:w="1750" w:type="dxa"/>
          </w:tcPr>
          <w:p>
            <w:pPr>
              <w:pStyle w:val="11"/>
              <w:spacing w:line="480" w:lineRule="auto"/>
              <w:ind w:firstLine="480" w:firstLineChars="200"/>
              <w:jc w:val="left"/>
              <w:rPr>
                <w:rFonts w:hAnsi="宋体" w:cs="宋体"/>
                <w:sz w:val="24"/>
                <w:szCs w:val="24"/>
              </w:rPr>
            </w:pPr>
          </w:p>
        </w:tc>
        <w:tc>
          <w:tcPr>
            <w:tcW w:w="2640" w:type="dxa"/>
          </w:tcPr>
          <w:p>
            <w:pPr>
              <w:pStyle w:val="11"/>
              <w:spacing w:line="480" w:lineRule="auto"/>
              <w:ind w:firstLine="480" w:firstLineChars="200"/>
              <w:jc w:val="left"/>
              <w:rPr>
                <w:rFonts w:hAnsi="宋体" w:cs="宋体"/>
                <w:sz w:val="24"/>
                <w:szCs w:val="24"/>
              </w:rPr>
            </w:pPr>
          </w:p>
        </w:tc>
        <w:tc>
          <w:tcPr>
            <w:tcW w:w="1510" w:type="dxa"/>
          </w:tcPr>
          <w:p>
            <w:pPr>
              <w:pStyle w:val="11"/>
              <w:spacing w:line="480" w:lineRule="auto"/>
              <w:ind w:firstLine="480" w:firstLineChars="200"/>
              <w:jc w:val="left"/>
              <w:rPr>
                <w:rFonts w:hAnsi="宋体" w:cs="宋体"/>
                <w:sz w:val="24"/>
                <w:szCs w:val="24"/>
              </w:rPr>
            </w:pPr>
          </w:p>
        </w:tc>
        <w:tc>
          <w:tcPr>
            <w:tcW w:w="993"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20" w:type="dxa"/>
          </w:tcPr>
          <w:p>
            <w:pPr>
              <w:pStyle w:val="11"/>
              <w:spacing w:line="480" w:lineRule="auto"/>
              <w:jc w:val="left"/>
              <w:rPr>
                <w:rFonts w:hAnsi="宋体" w:cs="宋体"/>
                <w:sz w:val="24"/>
                <w:szCs w:val="24"/>
              </w:rPr>
            </w:pPr>
          </w:p>
        </w:tc>
        <w:tc>
          <w:tcPr>
            <w:tcW w:w="1663" w:type="dxa"/>
          </w:tcPr>
          <w:p>
            <w:pPr>
              <w:pStyle w:val="11"/>
              <w:spacing w:line="480" w:lineRule="auto"/>
              <w:jc w:val="left"/>
              <w:rPr>
                <w:rFonts w:hAnsi="宋体" w:cs="宋体"/>
                <w:sz w:val="24"/>
                <w:szCs w:val="24"/>
              </w:rPr>
            </w:pPr>
          </w:p>
        </w:tc>
        <w:tc>
          <w:tcPr>
            <w:tcW w:w="1750" w:type="dxa"/>
          </w:tcPr>
          <w:p>
            <w:pPr>
              <w:pStyle w:val="11"/>
              <w:spacing w:line="480" w:lineRule="auto"/>
              <w:ind w:firstLine="480" w:firstLineChars="200"/>
              <w:jc w:val="left"/>
              <w:rPr>
                <w:rFonts w:hAnsi="宋体" w:cs="宋体"/>
                <w:sz w:val="24"/>
                <w:szCs w:val="24"/>
              </w:rPr>
            </w:pPr>
          </w:p>
        </w:tc>
        <w:tc>
          <w:tcPr>
            <w:tcW w:w="2640" w:type="dxa"/>
          </w:tcPr>
          <w:p>
            <w:pPr>
              <w:pStyle w:val="11"/>
              <w:spacing w:line="480" w:lineRule="auto"/>
              <w:ind w:firstLine="480" w:firstLineChars="200"/>
              <w:jc w:val="left"/>
              <w:rPr>
                <w:rFonts w:hAnsi="宋体" w:cs="宋体"/>
                <w:sz w:val="24"/>
                <w:szCs w:val="24"/>
              </w:rPr>
            </w:pPr>
          </w:p>
        </w:tc>
        <w:tc>
          <w:tcPr>
            <w:tcW w:w="1510" w:type="dxa"/>
          </w:tcPr>
          <w:p>
            <w:pPr>
              <w:pStyle w:val="11"/>
              <w:spacing w:line="480" w:lineRule="auto"/>
              <w:ind w:firstLine="480" w:firstLineChars="200"/>
              <w:jc w:val="left"/>
              <w:rPr>
                <w:rFonts w:hAnsi="宋体" w:cs="宋体"/>
                <w:sz w:val="24"/>
                <w:szCs w:val="24"/>
              </w:rPr>
            </w:pPr>
          </w:p>
        </w:tc>
        <w:tc>
          <w:tcPr>
            <w:tcW w:w="993" w:type="dxa"/>
          </w:tcPr>
          <w:p>
            <w:pPr>
              <w:pStyle w:val="11"/>
              <w:spacing w:line="480" w:lineRule="auto"/>
              <w:ind w:firstLine="480" w:firstLineChars="200"/>
              <w:jc w:val="left"/>
              <w:rPr>
                <w:rFonts w:hAnsi="宋体" w:cs="宋体"/>
                <w:sz w:val="24"/>
                <w:szCs w:val="24"/>
              </w:rPr>
            </w:pPr>
          </w:p>
        </w:tc>
      </w:tr>
    </w:tbl>
    <w:p>
      <w:pPr>
        <w:pStyle w:val="10"/>
        <w:numPr>
          <w:ilvl w:val="0"/>
          <w:numId w:val="27"/>
        </w:numPr>
        <w:spacing w:line="360" w:lineRule="auto"/>
        <w:rPr>
          <w:rFonts w:ascii="宋体" w:hAnsi="宋体" w:cs="宋体"/>
          <w:b/>
          <w:bCs/>
          <w:sz w:val="24"/>
          <w:szCs w:val="24"/>
        </w:rPr>
      </w:pPr>
      <w:r>
        <w:rPr>
          <w:rFonts w:hint="eastAsia" w:ascii="宋体" w:hAnsi="宋体" w:cs="宋体"/>
          <w:b/>
          <w:bCs/>
          <w:sz w:val="24"/>
          <w:szCs w:val="24"/>
        </w:rPr>
        <w:t>本表须按“供应商须知前附表”中所列商务条款进行比较和响应；</w:t>
      </w:r>
    </w:p>
    <w:p>
      <w:pPr>
        <w:pStyle w:val="10"/>
        <w:spacing w:line="360" w:lineRule="auto"/>
        <w:ind w:left="140" w:firstLine="0"/>
        <w:rPr>
          <w:rFonts w:ascii="宋体" w:hAnsi="宋体" w:cs="宋体"/>
          <w:sz w:val="24"/>
          <w:szCs w:val="24"/>
        </w:rPr>
      </w:pPr>
      <w:r>
        <w:rPr>
          <w:rFonts w:hint="eastAsia" w:ascii="宋体" w:hAnsi="宋体" w:cs="宋体"/>
          <w:b/>
          <w:bCs/>
          <w:sz w:val="24"/>
          <w:szCs w:val="24"/>
        </w:rPr>
        <w:t>2、该表必须按照采购文件要求逐条如实填写，根据情况在“偏离情况”项填写正偏离或负偏离或无偏离，在“说明”项填写正偏离或负偏离原因。</w:t>
      </w:r>
    </w:p>
    <w:p>
      <w:pPr>
        <w:pStyle w:val="10"/>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10"/>
        <w:spacing w:line="360" w:lineRule="auto"/>
        <w:ind w:left="140" w:firstLine="0"/>
        <w:rPr>
          <w:rFonts w:ascii="宋体" w:hAnsi="宋体" w:cs="宋体"/>
          <w:sz w:val="28"/>
          <w:szCs w:val="28"/>
        </w:rPr>
      </w:pPr>
      <w:r>
        <w:rPr>
          <w:rFonts w:hint="eastAsia" w:ascii="宋体" w:hAnsi="宋体" w:cs="宋体"/>
          <w:b/>
          <w:bCs/>
          <w:sz w:val="24"/>
          <w:szCs w:val="24"/>
        </w:rPr>
        <w:t>商务条款不允许负偏离；</w:t>
      </w:r>
    </w:p>
    <w:p>
      <w:pPr>
        <w:pStyle w:val="10"/>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cs="宋体"/>
          <w:sz w:val="24"/>
          <w:szCs w:val="24"/>
        </w:rPr>
        <w:t>日</w:t>
      </w:r>
    </w:p>
    <w:p>
      <w:pPr>
        <w:rPr>
          <w:rFonts w:ascii="宋体" w:hAnsi="宋体" w:cs="宋体"/>
          <w:sz w:val="24"/>
          <w:szCs w:val="24"/>
        </w:rPr>
      </w:pPr>
    </w:p>
    <w:p/>
    <w:p>
      <w:pPr>
        <w:rPr>
          <w:rFonts w:ascii="宋体" w:hAnsi="宋体" w:cs="宋体"/>
          <w:sz w:val="24"/>
          <w:szCs w:val="24"/>
        </w:rPr>
      </w:pPr>
    </w:p>
    <w:p>
      <w:pPr>
        <w:rPr>
          <w:rFonts w:ascii="宋体" w:hAnsi="宋体" w:cs="宋体"/>
          <w:sz w:val="24"/>
          <w:szCs w:val="24"/>
        </w:rPr>
      </w:pPr>
    </w:p>
    <w:p>
      <w:pPr>
        <w:jc w:val="center"/>
        <w:rPr>
          <w:rFonts w:ascii="宋体" w:hAnsi="宋体" w:cs="宋体"/>
          <w:sz w:val="24"/>
          <w:szCs w:val="24"/>
        </w:rPr>
      </w:pPr>
      <w:r>
        <w:rPr>
          <w:rFonts w:hint="eastAsia" w:ascii="宋体" w:hAnsi="宋体" w:cs="宋体"/>
          <w:b/>
          <w:bCs/>
          <w:sz w:val="28"/>
          <w:szCs w:val="32"/>
        </w:rPr>
        <w:t>技术偏离表</w:t>
      </w:r>
    </w:p>
    <w:tbl>
      <w:tblPr>
        <w:tblStyle w:val="29"/>
        <w:tblW w:w="873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932"/>
        <w:gridCol w:w="2340"/>
        <w:gridCol w:w="1702"/>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126" w:type="dxa"/>
            <w:vAlign w:val="center"/>
          </w:tcPr>
          <w:p>
            <w:pPr>
              <w:pStyle w:val="11"/>
              <w:spacing w:line="360" w:lineRule="auto"/>
              <w:jc w:val="center"/>
              <w:rPr>
                <w:rFonts w:hAnsi="宋体" w:cs="宋体"/>
                <w:sz w:val="24"/>
                <w:szCs w:val="24"/>
              </w:rPr>
            </w:pPr>
            <w:r>
              <w:rPr>
                <w:rFonts w:hint="eastAsia" w:hAnsi="宋体" w:cs="宋体"/>
                <w:sz w:val="24"/>
                <w:szCs w:val="24"/>
              </w:rPr>
              <w:t>序号</w:t>
            </w:r>
          </w:p>
        </w:tc>
        <w:tc>
          <w:tcPr>
            <w:tcW w:w="1932" w:type="dxa"/>
            <w:vAlign w:val="center"/>
          </w:tcPr>
          <w:p>
            <w:pPr>
              <w:spacing w:line="500" w:lineRule="exact"/>
              <w:jc w:val="center"/>
              <w:rPr>
                <w:sz w:val="24"/>
              </w:rPr>
            </w:pPr>
            <w:r>
              <w:rPr>
                <w:rFonts w:hint="eastAsia"/>
                <w:sz w:val="24"/>
              </w:rPr>
              <w:t>采购要求</w:t>
            </w:r>
          </w:p>
          <w:p>
            <w:pPr>
              <w:spacing w:line="500" w:lineRule="exact"/>
              <w:jc w:val="center"/>
              <w:rPr>
                <w:rFonts w:hAnsi="宋体" w:cs="宋体"/>
                <w:sz w:val="24"/>
                <w:szCs w:val="24"/>
              </w:rPr>
            </w:pPr>
            <w:r>
              <w:rPr>
                <w:rFonts w:hint="eastAsia"/>
                <w:sz w:val="24"/>
              </w:rPr>
              <w:t>技术指标</w:t>
            </w:r>
          </w:p>
        </w:tc>
        <w:tc>
          <w:tcPr>
            <w:tcW w:w="2340" w:type="dxa"/>
            <w:vAlign w:val="center"/>
          </w:tcPr>
          <w:p>
            <w:pPr>
              <w:spacing w:line="500" w:lineRule="exact"/>
              <w:jc w:val="center"/>
              <w:rPr>
                <w:sz w:val="24"/>
              </w:rPr>
            </w:pPr>
            <w:r>
              <w:rPr>
                <w:rFonts w:hint="eastAsia"/>
                <w:sz w:val="24"/>
              </w:rPr>
              <w:t>响应内容</w:t>
            </w:r>
          </w:p>
          <w:p>
            <w:pPr>
              <w:spacing w:line="500" w:lineRule="exact"/>
              <w:jc w:val="center"/>
              <w:rPr>
                <w:rFonts w:hAnsi="宋体" w:cs="宋体"/>
                <w:sz w:val="24"/>
                <w:szCs w:val="24"/>
              </w:rPr>
            </w:pPr>
            <w:r>
              <w:rPr>
                <w:rFonts w:hint="eastAsia"/>
                <w:sz w:val="24"/>
              </w:rPr>
              <w:t>技术指标</w:t>
            </w:r>
          </w:p>
        </w:tc>
        <w:tc>
          <w:tcPr>
            <w:tcW w:w="1702" w:type="dxa"/>
            <w:vAlign w:val="center"/>
          </w:tcPr>
          <w:p>
            <w:pPr>
              <w:spacing w:line="500" w:lineRule="exact"/>
              <w:jc w:val="center"/>
              <w:rPr>
                <w:rFonts w:hAnsi="宋体" w:cs="宋体"/>
                <w:sz w:val="24"/>
                <w:szCs w:val="24"/>
              </w:rPr>
            </w:pPr>
            <w:r>
              <w:rPr>
                <w:rFonts w:hint="eastAsia"/>
                <w:sz w:val="24"/>
              </w:rPr>
              <w:t>偏离说明</w:t>
            </w:r>
          </w:p>
        </w:tc>
        <w:tc>
          <w:tcPr>
            <w:tcW w:w="1638" w:type="dxa"/>
            <w:vAlign w:val="center"/>
          </w:tcPr>
          <w:p>
            <w:pPr>
              <w:pStyle w:val="11"/>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26" w:type="dxa"/>
          </w:tcPr>
          <w:p>
            <w:pPr>
              <w:pStyle w:val="11"/>
              <w:spacing w:line="480" w:lineRule="auto"/>
              <w:ind w:firstLine="480" w:firstLineChars="200"/>
              <w:jc w:val="left"/>
              <w:rPr>
                <w:rFonts w:hAnsi="宋体" w:cs="宋体"/>
                <w:sz w:val="24"/>
                <w:szCs w:val="24"/>
              </w:rPr>
            </w:pPr>
          </w:p>
        </w:tc>
        <w:tc>
          <w:tcPr>
            <w:tcW w:w="1932" w:type="dxa"/>
            <w:vAlign w:val="center"/>
          </w:tcPr>
          <w:p>
            <w:pPr>
              <w:pStyle w:val="11"/>
              <w:spacing w:line="480" w:lineRule="auto"/>
              <w:ind w:firstLine="480" w:firstLineChars="200"/>
              <w:jc w:val="left"/>
              <w:rPr>
                <w:rFonts w:hAnsi="宋体" w:cs="宋体"/>
                <w:sz w:val="24"/>
                <w:szCs w:val="24"/>
              </w:rPr>
            </w:pPr>
          </w:p>
        </w:tc>
        <w:tc>
          <w:tcPr>
            <w:tcW w:w="2340" w:type="dxa"/>
            <w:vAlign w:val="center"/>
          </w:tcPr>
          <w:p>
            <w:pPr>
              <w:pStyle w:val="11"/>
              <w:spacing w:line="480" w:lineRule="auto"/>
              <w:ind w:firstLine="480" w:firstLineChars="200"/>
              <w:jc w:val="left"/>
              <w:rPr>
                <w:rFonts w:hAnsi="宋体" w:cs="宋体"/>
                <w:sz w:val="24"/>
                <w:szCs w:val="24"/>
              </w:rPr>
            </w:pPr>
          </w:p>
        </w:tc>
        <w:tc>
          <w:tcPr>
            <w:tcW w:w="1702" w:type="dxa"/>
            <w:vAlign w:val="center"/>
          </w:tcPr>
          <w:p>
            <w:pPr>
              <w:pStyle w:val="11"/>
              <w:spacing w:line="480" w:lineRule="auto"/>
              <w:ind w:firstLine="480" w:firstLineChars="200"/>
              <w:jc w:val="left"/>
              <w:rPr>
                <w:rFonts w:hAnsi="宋体" w:cs="宋体"/>
                <w:sz w:val="24"/>
                <w:szCs w:val="24"/>
              </w:rPr>
            </w:pPr>
          </w:p>
        </w:tc>
        <w:tc>
          <w:tcPr>
            <w:tcW w:w="1638" w:type="dxa"/>
            <w:vAlign w:val="center"/>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26" w:type="dxa"/>
          </w:tcPr>
          <w:p>
            <w:pPr>
              <w:pStyle w:val="11"/>
              <w:spacing w:line="480" w:lineRule="auto"/>
              <w:ind w:firstLine="480" w:firstLineChars="200"/>
              <w:jc w:val="left"/>
              <w:rPr>
                <w:rFonts w:hAnsi="宋体" w:cs="宋体"/>
                <w:sz w:val="24"/>
                <w:szCs w:val="24"/>
              </w:rPr>
            </w:pPr>
          </w:p>
        </w:tc>
        <w:tc>
          <w:tcPr>
            <w:tcW w:w="1932" w:type="dxa"/>
          </w:tcPr>
          <w:p>
            <w:pPr>
              <w:pStyle w:val="11"/>
              <w:spacing w:line="480" w:lineRule="auto"/>
              <w:ind w:firstLine="480" w:firstLineChars="200"/>
              <w:jc w:val="left"/>
              <w:rPr>
                <w:rFonts w:hAnsi="宋体" w:cs="宋体"/>
                <w:sz w:val="24"/>
                <w:szCs w:val="24"/>
              </w:rPr>
            </w:pPr>
          </w:p>
        </w:tc>
        <w:tc>
          <w:tcPr>
            <w:tcW w:w="2340" w:type="dxa"/>
          </w:tcPr>
          <w:p>
            <w:pPr>
              <w:pStyle w:val="11"/>
              <w:spacing w:line="480" w:lineRule="auto"/>
              <w:ind w:firstLine="480" w:firstLineChars="200"/>
              <w:jc w:val="left"/>
              <w:rPr>
                <w:rFonts w:hAnsi="宋体" w:cs="宋体"/>
                <w:sz w:val="24"/>
                <w:szCs w:val="24"/>
              </w:rPr>
            </w:pPr>
          </w:p>
        </w:tc>
        <w:tc>
          <w:tcPr>
            <w:tcW w:w="1702" w:type="dxa"/>
          </w:tcPr>
          <w:p>
            <w:pPr>
              <w:pStyle w:val="11"/>
              <w:spacing w:line="480" w:lineRule="auto"/>
              <w:ind w:firstLine="480" w:firstLineChars="200"/>
              <w:jc w:val="left"/>
              <w:rPr>
                <w:rFonts w:hAnsi="宋体" w:cs="宋体"/>
                <w:sz w:val="24"/>
                <w:szCs w:val="24"/>
              </w:rPr>
            </w:pPr>
          </w:p>
        </w:tc>
        <w:tc>
          <w:tcPr>
            <w:tcW w:w="1638"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26" w:type="dxa"/>
          </w:tcPr>
          <w:p>
            <w:pPr>
              <w:pStyle w:val="11"/>
              <w:spacing w:line="480" w:lineRule="auto"/>
              <w:ind w:firstLine="480" w:firstLineChars="200"/>
              <w:jc w:val="left"/>
              <w:rPr>
                <w:rFonts w:hAnsi="宋体" w:cs="宋体"/>
                <w:sz w:val="24"/>
                <w:szCs w:val="24"/>
              </w:rPr>
            </w:pPr>
          </w:p>
        </w:tc>
        <w:tc>
          <w:tcPr>
            <w:tcW w:w="1932" w:type="dxa"/>
          </w:tcPr>
          <w:p>
            <w:pPr>
              <w:pStyle w:val="11"/>
              <w:spacing w:line="480" w:lineRule="auto"/>
              <w:ind w:firstLine="480" w:firstLineChars="200"/>
              <w:jc w:val="left"/>
              <w:rPr>
                <w:rFonts w:hAnsi="宋体" w:cs="宋体"/>
                <w:sz w:val="24"/>
                <w:szCs w:val="24"/>
              </w:rPr>
            </w:pPr>
          </w:p>
        </w:tc>
        <w:tc>
          <w:tcPr>
            <w:tcW w:w="2340" w:type="dxa"/>
          </w:tcPr>
          <w:p>
            <w:pPr>
              <w:pStyle w:val="11"/>
              <w:spacing w:line="480" w:lineRule="auto"/>
              <w:ind w:firstLine="480" w:firstLineChars="200"/>
              <w:jc w:val="left"/>
              <w:rPr>
                <w:rFonts w:hAnsi="宋体" w:cs="宋体"/>
                <w:sz w:val="24"/>
                <w:szCs w:val="24"/>
              </w:rPr>
            </w:pPr>
          </w:p>
        </w:tc>
        <w:tc>
          <w:tcPr>
            <w:tcW w:w="1702" w:type="dxa"/>
          </w:tcPr>
          <w:p>
            <w:pPr>
              <w:pStyle w:val="11"/>
              <w:spacing w:line="480" w:lineRule="auto"/>
              <w:ind w:firstLine="480" w:firstLineChars="200"/>
              <w:jc w:val="left"/>
              <w:rPr>
                <w:rFonts w:hAnsi="宋体" w:cs="宋体"/>
                <w:sz w:val="24"/>
                <w:szCs w:val="24"/>
              </w:rPr>
            </w:pPr>
          </w:p>
        </w:tc>
        <w:tc>
          <w:tcPr>
            <w:tcW w:w="1638"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26" w:type="dxa"/>
          </w:tcPr>
          <w:p>
            <w:pPr>
              <w:pStyle w:val="11"/>
              <w:spacing w:line="480" w:lineRule="auto"/>
              <w:ind w:firstLine="480" w:firstLineChars="200"/>
              <w:jc w:val="left"/>
              <w:rPr>
                <w:rFonts w:hAnsi="宋体" w:cs="宋体"/>
                <w:sz w:val="24"/>
                <w:szCs w:val="24"/>
              </w:rPr>
            </w:pPr>
          </w:p>
        </w:tc>
        <w:tc>
          <w:tcPr>
            <w:tcW w:w="1932" w:type="dxa"/>
          </w:tcPr>
          <w:p>
            <w:pPr>
              <w:pStyle w:val="11"/>
              <w:spacing w:line="480" w:lineRule="auto"/>
              <w:ind w:firstLine="480" w:firstLineChars="200"/>
              <w:jc w:val="left"/>
              <w:rPr>
                <w:rFonts w:hAnsi="宋体" w:cs="宋体"/>
                <w:sz w:val="24"/>
                <w:szCs w:val="24"/>
              </w:rPr>
            </w:pPr>
          </w:p>
        </w:tc>
        <w:tc>
          <w:tcPr>
            <w:tcW w:w="2340" w:type="dxa"/>
          </w:tcPr>
          <w:p>
            <w:pPr>
              <w:pStyle w:val="11"/>
              <w:spacing w:line="480" w:lineRule="auto"/>
              <w:ind w:firstLine="480" w:firstLineChars="200"/>
              <w:jc w:val="left"/>
              <w:rPr>
                <w:rFonts w:hAnsi="宋体" w:cs="宋体"/>
                <w:sz w:val="24"/>
                <w:szCs w:val="24"/>
              </w:rPr>
            </w:pPr>
          </w:p>
        </w:tc>
        <w:tc>
          <w:tcPr>
            <w:tcW w:w="1702" w:type="dxa"/>
          </w:tcPr>
          <w:p>
            <w:pPr>
              <w:pStyle w:val="11"/>
              <w:spacing w:line="480" w:lineRule="auto"/>
              <w:ind w:firstLine="480" w:firstLineChars="200"/>
              <w:jc w:val="left"/>
              <w:rPr>
                <w:rFonts w:hAnsi="宋体" w:cs="宋体"/>
                <w:sz w:val="24"/>
                <w:szCs w:val="24"/>
              </w:rPr>
            </w:pPr>
          </w:p>
        </w:tc>
        <w:tc>
          <w:tcPr>
            <w:tcW w:w="1638"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26" w:type="dxa"/>
          </w:tcPr>
          <w:p>
            <w:pPr>
              <w:pStyle w:val="11"/>
              <w:spacing w:line="480" w:lineRule="auto"/>
              <w:ind w:firstLine="480" w:firstLineChars="200"/>
              <w:jc w:val="left"/>
              <w:rPr>
                <w:rFonts w:hAnsi="宋体" w:cs="宋体"/>
                <w:sz w:val="24"/>
                <w:szCs w:val="24"/>
              </w:rPr>
            </w:pPr>
          </w:p>
        </w:tc>
        <w:tc>
          <w:tcPr>
            <w:tcW w:w="1932" w:type="dxa"/>
          </w:tcPr>
          <w:p>
            <w:pPr>
              <w:pStyle w:val="11"/>
              <w:spacing w:line="480" w:lineRule="auto"/>
              <w:ind w:firstLine="480" w:firstLineChars="200"/>
              <w:jc w:val="left"/>
              <w:rPr>
                <w:rFonts w:hAnsi="宋体" w:cs="宋体"/>
                <w:sz w:val="24"/>
                <w:szCs w:val="24"/>
              </w:rPr>
            </w:pPr>
          </w:p>
        </w:tc>
        <w:tc>
          <w:tcPr>
            <w:tcW w:w="2340" w:type="dxa"/>
          </w:tcPr>
          <w:p>
            <w:pPr>
              <w:pStyle w:val="11"/>
              <w:spacing w:line="480" w:lineRule="auto"/>
              <w:ind w:firstLine="480" w:firstLineChars="200"/>
              <w:jc w:val="left"/>
              <w:rPr>
                <w:rFonts w:hAnsi="宋体" w:cs="宋体"/>
                <w:sz w:val="24"/>
                <w:szCs w:val="24"/>
              </w:rPr>
            </w:pPr>
          </w:p>
        </w:tc>
        <w:tc>
          <w:tcPr>
            <w:tcW w:w="1702" w:type="dxa"/>
          </w:tcPr>
          <w:p>
            <w:pPr>
              <w:pStyle w:val="11"/>
              <w:spacing w:line="480" w:lineRule="auto"/>
              <w:ind w:firstLine="480" w:firstLineChars="200"/>
              <w:jc w:val="left"/>
              <w:rPr>
                <w:rFonts w:hAnsi="宋体" w:cs="宋体"/>
                <w:sz w:val="24"/>
                <w:szCs w:val="24"/>
              </w:rPr>
            </w:pPr>
          </w:p>
        </w:tc>
        <w:tc>
          <w:tcPr>
            <w:tcW w:w="1638"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26" w:type="dxa"/>
          </w:tcPr>
          <w:p>
            <w:pPr>
              <w:pStyle w:val="11"/>
              <w:spacing w:line="480" w:lineRule="auto"/>
              <w:ind w:firstLine="480" w:firstLineChars="200"/>
              <w:jc w:val="left"/>
              <w:rPr>
                <w:rFonts w:hAnsi="宋体" w:cs="宋体"/>
                <w:sz w:val="24"/>
                <w:szCs w:val="24"/>
              </w:rPr>
            </w:pPr>
          </w:p>
        </w:tc>
        <w:tc>
          <w:tcPr>
            <w:tcW w:w="1932" w:type="dxa"/>
          </w:tcPr>
          <w:p>
            <w:pPr>
              <w:pStyle w:val="11"/>
              <w:spacing w:line="480" w:lineRule="auto"/>
              <w:ind w:firstLine="480" w:firstLineChars="200"/>
              <w:jc w:val="left"/>
              <w:rPr>
                <w:rFonts w:hAnsi="宋体" w:cs="宋体"/>
                <w:sz w:val="24"/>
                <w:szCs w:val="24"/>
              </w:rPr>
            </w:pPr>
          </w:p>
        </w:tc>
        <w:tc>
          <w:tcPr>
            <w:tcW w:w="2340" w:type="dxa"/>
          </w:tcPr>
          <w:p>
            <w:pPr>
              <w:pStyle w:val="11"/>
              <w:spacing w:line="480" w:lineRule="auto"/>
              <w:ind w:firstLine="480" w:firstLineChars="200"/>
              <w:jc w:val="left"/>
              <w:rPr>
                <w:rFonts w:hAnsi="宋体" w:cs="宋体"/>
                <w:sz w:val="24"/>
                <w:szCs w:val="24"/>
              </w:rPr>
            </w:pPr>
          </w:p>
        </w:tc>
        <w:tc>
          <w:tcPr>
            <w:tcW w:w="1702" w:type="dxa"/>
          </w:tcPr>
          <w:p>
            <w:pPr>
              <w:pStyle w:val="11"/>
              <w:spacing w:line="480" w:lineRule="auto"/>
              <w:ind w:firstLine="480" w:firstLineChars="200"/>
              <w:jc w:val="left"/>
              <w:rPr>
                <w:rFonts w:hAnsi="宋体" w:cs="宋体"/>
                <w:sz w:val="24"/>
                <w:szCs w:val="24"/>
              </w:rPr>
            </w:pPr>
          </w:p>
        </w:tc>
        <w:tc>
          <w:tcPr>
            <w:tcW w:w="1638"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26" w:type="dxa"/>
          </w:tcPr>
          <w:p>
            <w:pPr>
              <w:pStyle w:val="11"/>
              <w:spacing w:line="480" w:lineRule="auto"/>
              <w:ind w:firstLine="480" w:firstLineChars="200"/>
              <w:jc w:val="left"/>
              <w:rPr>
                <w:rFonts w:hAnsi="宋体" w:cs="宋体"/>
                <w:sz w:val="24"/>
                <w:szCs w:val="24"/>
              </w:rPr>
            </w:pPr>
          </w:p>
        </w:tc>
        <w:tc>
          <w:tcPr>
            <w:tcW w:w="1932" w:type="dxa"/>
          </w:tcPr>
          <w:p>
            <w:pPr>
              <w:pStyle w:val="11"/>
              <w:spacing w:line="480" w:lineRule="auto"/>
              <w:ind w:firstLine="480" w:firstLineChars="200"/>
              <w:jc w:val="left"/>
              <w:rPr>
                <w:rFonts w:hAnsi="宋体" w:cs="宋体"/>
                <w:sz w:val="24"/>
                <w:szCs w:val="24"/>
              </w:rPr>
            </w:pPr>
          </w:p>
        </w:tc>
        <w:tc>
          <w:tcPr>
            <w:tcW w:w="2340" w:type="dxa"/>
          </w:tcPr>
          <w:p>
            <w:pPr>
              <w:pStyle w:val="11"/>
              <w:spacing w:line="480" w:lineRule="auto"/>
              <w:ind w:firstLine="480" w:firstLineChars="200"/>
              <w:jc w:val="left"/>
              <w:rPr>
                <w:rFonts w:hAnsi="宋体" w:cs="宋体"/>
                <w:sz w:val="24"/>
                <w:szCs w:val="24"/>
              </w:rPr>
            </w:pPr>
          </w:p>
        </w:tc>
        <w:tc>
          <w:tcPr>
            <w:tcW w:w="1702" w:type="dxa"/>
          </w:tcPr>
          <w:p>
            <w:pPr>
              <w:pStyle w:val="11"/>
              <w:spacing w:line="480" w:lineRule="auto"/>
              <w:ind w:firstLine="480" w:firstLineChars="200"/>
              <w:jc w:val="left"/>
              <w:rPr>
                <w:rFonts w:hAnsi="宋体" w:cs="宋体"/>
                <w:sz w:val="24"/>
                <w:szCs w:val="24"/>
              </w:rPr>
            </w:pPr>
          </w:p>
        </w:tc>
        <w:tc>
          <w:tcPr>
            <w:tcW w:w="1638"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26" w:type="dxa"/>
          </w:tcPr>
          <w:p>
            <w:pPr>
              <w:pStyle w:val="11"/>
              <w:spacing w:line="480" w:lineRule="auto"/>
              <w:jc w:val="left"/>
              <w:rPr>
                <w:rFonts w:hAnsi="宋体" w:cs="宋体"/>
                <w:sz w:val="24"/>
                <w:szCs w:val="24"/>
              </w:rPr>
            </w:pPr>
          </w:p>
        </w:tc>
        <w:tc>
          <w:tcPr>
            <w:tcW w:w="1932" w:type="dxa"/>
          </w:tcPr>
          <w:p>
            <w:pPr>
              <w:pStyle w:val="11"/>
              <w:spacing w:line="480" w:lineRule="auto"/>
              <w:ind w:firstLine="480" w:firstLineChars="200"/>
              <w:jc w:val="left"/>
              <w:rPr>
                <w:rFonts w:hAnsi="宋体" w:cs="宋体"/>
                <w:sz w:val="24"/>
                <w:szCs w:val="24"/>
              </w:rPr>
            </w:pPr>
          </w:p>
        </w:tc>
        <w:tc>
          <w:tcPr>
            <w:tcW w:w="2340" w:type="dxa"/>
          </w:tcPr>
          <w:p>
            <w:pPr>
              <w:pStyle w:val="11"/>
              <w:spacing w:line="480" w:lineRule="auto"/>
              <w:ind w:firstLine="480" w:firstLineChars="200"/>
              <w:jc w:val="left"/>
              <w:rPr>
                <w:rFonts w:hAnsi="宋体" w:cs="宋体"/>
                <w:sz w:val="24"/>
                <w:szCs w:val="24"/>
              </w:rPr>
            </w:pPr>
          </w:p>
        </w:tc>
        <w:tc>
          <w:tcPr>
            <w:tcW w:w="1702" w:type="dxa"/>
          </w:tcPr>
          <w:p>
            <w:pPr>
              <w:pStyle w:val="11"/>
              <w:spacing w:line="480" w:lineRule="auto"/>
              <w:ind w:firstLine="480" w:firstLineChars="200"/>
              <w:jc w:val="left"/>
              <w:rPr>
                <w:rFonts w:hAnsi="宋体" w:cs="宋体"/>
                <w:sz w:val="24"/>
                <w:szCs w:val="24"/>
              </w:rPr>
            </w:pPr>
          </w:p>
        </w:tc>
        <w:tc>
          <w:tcPr>
            <w:tcW w:w="1638" w:type="dxa"/>
          </w:tcPr>
          <w:p>
            <w:pPr>
              <w:pStyle w:val="11"/>
              <w:spacing w:line="480" w:lineRule="auto"/>
              <w:ind w:firstLine="480" w:firstLineChars="200"/>
              <w:jc w:val="left"/>
              <w:rPr>
                <w:rFonts w:hAnsi="宋体" w:cs="宋体"/>
                <w:sz w:val="24"/>
                <w:szCs w:val="24"/>
              </w:rPr>
            </w:pPr>
          </w:p>
        </w:tc>
      </w:tr>
    </w:tbl>
    <w:p>
      <w:pPr>
        <w:pStyle w:val="10"/>
        <w:spacing w:line="360" w:lineRule="auto"/>
        <w:ind w:left="140" w:firstLine="0"/>
        <w:rPr>
          <w:rFonts w:ascii="宋体" w:hAnsi="宋体" w:cs="宋体"/>
          <w:b/>
          <w:bCs/>
          <w:sz w:val="24"/>
          <w:szCs w:val="24"/>
        </w:rPr>
      </w:pPr>
      <w:r>
        <w:rPr>
          <w:rFonts w:hint="eastAsia" w:ascii="宋体" w:hAnsi="宋体" w:cs="宋体"/>
          <w:b/>
          <w:bCs/>
          <w:sz w:val="24"/>
          <w:szCs w:val="24"/>
        </w:rPr>
        <w:t>1、本表须按“第五部分采购要求”中所列技术要求进行比较和响应；</w:t>
      </w:r>
    </w:p>
    <w:p>
      <w:pPr>
        <w:pStyle w:val="10"/>
        <w:spacing w:line="360" w:lineRule="auto"/>
        <w:ind w:left="140" w:firstLine="0"/>
        <w:rPr>
          <w:rFonts w:ascii="宋体" w:hAnsi="宋体" w:cs="宋体"/>
          <w:sz w:val="24"/>
          <w:szCs w:val="24"/>
        </w:rPr>
      </w:pPr>
      <w:r>
        <w:rPr>
          <w:rFonts w:hint="eastAsia" w:ascii="宋体" w:hAnsi="宋体" w:cs="宋体"/>
          <w:b/>
          <w:bCs/>
          <w:sz w:val="24"/>
          <w:szCs w:val="24"/>
        </w:rPr>
        <w:t>2、该表必须按照采购文件要求逐条如实填写，根据情况在“偏离情况”项填写正偏离或负偏离或无偏离，在“说明”项填写正偏离或负偏离原因。</w:t>
      </w:r>
    </w:p>
    <w:p>
      <w:pPr>
        <w:pStyle w:val="10"/>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10"/>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hint="eastAsia" w:ascii="宋体" w:hAnsi="宋体" w:eastAsia="宋体" w:cs="宋体"/>
          <w:b/>
          <w:bCs/>
          <w:kern w:val="0"/>
          <w:sz w:val="36"/>
          <w:szCs w:val="36"/>
          <w:lang w:val="en-US" w:eastAsia="zh-CN" w:bidi="ar-SA"/>
        </w:rPr>
        <w:sectPr>
          <w:headerReference r:id="rId16" w:type="default"/>
          <w:footerReference r:id="rId17"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cs="宋体"/>
          <w:sz w:val="24"/>
          <w:szCs w:val="24"/>
        </w:rPr>
        <w:t>日</w:t>
      </w:r>
    </w:p>
    <w:p>
      <w:pPr>
        <w:numPr>
          <w:ilvl w:val="0"/>
          <w:numId w:val="0"/>
        </w:numPr>
        <w:tabs>
          <w:tab w:val="left" w:pos="0"/>
        </w:tabs>
        <w:ind w:leftChars="0"/>
        <w:jc w:val="center"/>
        <w:outlineLvl w:val="1"/>
        <w:rPr>
          <w:rFonts w:hint="eastAsia" w:ascii="宋体" w:hAnsi="宋体" w:eastAsia="宋体" w:cs="宋体"/>
          <w:b/>
          <w:bCs/>
          <w:kern w:val="0"/>
          <w:sz w:val="36"/>
          <w:szCs w:val="36"/>
          <w:lang w:val="en-US" w:eastAsia="zh-CN" w:bidi="ar-SA"/>
        </w:rPr>
      </w:pPr>
      <w:bookmarkStart w:id="118" w:name="_Toc19138"/>
      <w:bookmarkStart w:id="119" w:name="_Toc9172"/>
      <w:bookmarkStart w:id="120" w:name="_Toc26254"/>
      <w:bookmarkStart w:id="121" w:name="_Toc30091"/>
      <w:bookmarkStart w:id="122" w:name="_Toc16444"/>
      <w:bookmarkStart w:id="123" w:name="_Toc17984"/>
      <w:bookmarkStart w:id="124" w:name="_Toc16790"/>
      <w:bookmarkStart w:id="125" w:name="_Toc2049"/>
      <w:bookmarkStart w:id="126" w:name="_Toc1803"/>
      <w:bookmarkStart w:id="127" w:name="_Toc19652"/>
      <w:r>
        <w:rPr>
          <w:rFonts w:hint="eastAsia" w:ascii="宋体" w:hAnsi="宋体" w:eastAsia="宋体" w:cs="宋体"/>
          <w:b/>
          <w:bCs/>
          <w:kern w:val="0"/>
          <w:sz w:val="36"/>
          <w:szCs w:val="36"/>
          <w:lang w:val="en-US" w:eastAsia="zh-CN" w:bidi="ar-SA"/>
        </w:rPr>
        <w:t xml:space="preserve">第四部分 </w:t>
      </w:r>
      <w:bookmarkEnd w:id="118"/>
      <w:bookmarkEnd w:id="119"/>
      <w:r>
        <w:rPr>
          <w:rFonts w:hint="eastAsia" w:ascii="宋体" w:hAnsi="宋体" w:eastAsia="宋体" w:cs="宋体"/>
          <w:b/>
          <w:bCs/>
          <w:kern w:val="0"/>
          <w:sz w:val="36"/>
          <w:szCs w:val="36"/>
          <w:lang w:val="en-US" w:eastAsia="zh-CN" w:bidi="ar-SA"/>
        </w:rPr>
        <w:t xml:space="preserve"> </w:t>
      </w:r>
      <w:bookmarkEnd w:id="120"/>
      <w:r>
        <w:rPr>
          <w:rFonts w:hint="eastAsia" w:ascii="宋体" w:hAnsi="宋体" w:eastAsia="宋体" w:cs="宋体"/>
          <w:b/>
          <w:bCs/>
          <w:kern w:val="0"/>
          <w:sz w:val="36"/>
          <w:szCs w:val="36"/>
          <w:lang w:val="en-US" w:eastAsia="zh-CN" w:bidi="ar-SA"/>
        </w:rPr>
        <w:t>供应商资格要求</w:t>
      </w:r>
      <w:bookmarkEnd w:id="121"/>
      <w:bookmarkEnd w:id="122"/>
      <w:bookmarkEnd w:id="123"/>
    </w:p>
    <w:p>
      <w:pPr>
        <w:numPr>
          <w:ilvl w:val="0"/>
          <w:numId w:val="0"/>
        </w:numPr>
        <w:tabs>
          <w:tab w:val="left" w:pos="0"/>
        </w:tabs>
        <w:ind w:leftChars="0"/>
        <w:jc w:val="center"/>
        <w:outlineLvl w:val="9"/>
        <w:rPr>
          <w:rFonts w:hint="eastAsia" w:ascii="宋体" w:hAnsi="宋体" w:eastAsia="宋体" w:cs="宋体"/>
          <w:b/>
          <w:bCs/>
          <w:kern w:val="0"/>
          <w:sz w:val="36"/>
          <w:szCs w:val="36"/>
          <w:lang w:val="en-US" w:eastAsia="zh-CN" w:bidi="ar-SA"/>
        </w:rPr>
      </w:pPr>
      <w:r>
        <w:rPr>
          <w:rFonts w:hint="eastAsia" w:ascii="宋体" w:hAnsi="宋体" w:eastAsia="宋体" w:cs="宋体"/>
          <w:b/>
          <w:bCs/>
          <w:kern w:val="0"/>
          <w:sz w:val="36"/>
          <w:szCs w:val="36"/>
          <w:lang w:val="en-US" w:eastAsia="zh-CN" w:bidi="ar-SA"/>
        </w:rPr>
        <w:t>基本资格条件：</w:t>
      </w:r>
    </w:p>
    <w:p>
      <w:pPr>
        <w:pStyle w:val="2"/>
        <w:rPr>
          <w:rFonts w:ascii="宋体" w:hAnsi="宋体" w:cs="宋体"/>
          <w:color w:val="auto"/>
          <w:sz w:val="32"/>
          <w:szCs w:val="32"/>
        </w:rPr>
      </w:pPr>
      <w:r>
        <w:rPr>
          <w:rFonts w:hint="eastAsia" w:ascii="宋体" w:hAnsi="宋体" w:cs="宋体"/>
          <w:color w:val="auto"/>
          <w:sz w:val="32"/>
          <w:szCs w:val="32"/>
        </w:rPr>
        <w:t>满足《中华人民共和国政府采购法》第二十二条规定的</w:t>
      </w:r>
    </w:p>
    <w:p>
      <w:pPr>
        <w:pStyle w:val="2"/>
        <w:jc w:val="center"/>
        <w:rPr>
          <w:rFonts w:ascii="宋体" w:hAnsi="宋体" w:cs="宋体"/>
          <w:color w:val="auto"/>
          <w:sz w:val="32"/>
          <w:szCs w:val="32"/>
        </w:rPr>
      </w:pPr>
      <w:r>
        <w:rPr>
          <w:rFonts w:hint="eastAsia" w:ascii="宋体" w:hAnsi="宋体" w:cs="宋体"/>
          <w:color w:val="auto"/>
          <w:sz w:val="32"/>
          <w:szCs w:val="32"/>
        </w:rPr>
        <w:t>资格承诺（格式）</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w:t>
      </w:r>
      <w:r>
        <w:rPr>
          <w:rFonts w:hint="eastAsia" w:ascii="宋体" w:hAnsi="宋体" w:cs="宋体"/>
          <w:kern w:val="0"/>
          <w:sz w:val="24"/>
          <w:szCs w:val="24"/>
          <w:lang w:eastAsia="zh-CN"/>
        </w:rPr>
        <w:t>单一来源采购</w:t>
      </w:r>
      <w:r>
        <w:rPr>
          <w:rFonts w:hint="eastAsia" w:ascii="宋体" w:hAnsi="宋体" w:cs="宋体"/>
          <w:kern w:val="0"/>
          <w:sz w:val="24"/>
          <w:szCs w:val="24"/>
        </w:rPr>
        <w:t>，我公司符合《中华人民共和国政府采购法》规定的供应商资格条件：</w:t>
      </w:r>
    </w:p>
    <w:p>
      <w:pPr>
        <w:numPr>
          <w:ilvl w:val="0"/>
          <w:numId w:val="28"/>
        </w:numPr>
        <w:spacing w:line="500" w:lineRule="exact"/>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28"/>
        </w:numPr>
        <w:spacing w:line="500" w:lineRule="exact"/>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28"/>
        </w:numPr>
        <w:spacing w:line="500" w:lineRule="exact"/>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28"/>
        </w:numPr>
        <w:spacing w:line="500" w:lineRule="exact"/>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28"/>
        </w:numPr>
        <w:spacing w:line="500" w:lineRule="exact"/>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28"/>
        </w:numPr>
        <w:spacing w:line="500" w:lineRule="exact"/>
        <w:jc w:val="left"/>
        <w:rPr>
          <w:rFonts w:ascii="宋体" w:hAnsi="宋体" w:cs="宋体"/>
          <w:sz w:val="24"/>
          <w:szCs w:val="24"/>
        </w:rPr>
      </w:pPr>
      <w:r>
        <w:rPr>
          <w:rFonts w:hint="eastAsia" w:ascii="宋体" w:hAnsi="宋体" w:cs="宋体"/>
          <w:sz w:val="24"/>
          <w:szCs w:val="24"/>
        </w:rPr>
        <w:t>法律、行政法规规定的其他条件。</w:t>
      </w:r>
    </w:p>
    <w:p>
      <w:pPr>
        <w:pStyle w:val="2"/>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我方对此声明负全部法律责任。</w:t>
      </w:r>
    </w:p>
    <w:p>
      <w:pPr>
        <w:pStyle w:val="11"/>
        <w:spacing w:line="500" w:lineRule="exact"/>
        <w:jc w:val="left"/>
        <w:rPr>
          <w:rFonts w:hAnsi="宋体" w:cs="宋体"/>
          <w:sz w:val="24"/>
          <w:szCs w:val="24"/>
        </w:rPr>
      </w:pPr>
    </w:p>
    <w:p>
      <w:pPr>
        <w:pStyle w:val="11"/>
        <w:spacing w:line="480" w:lineRule="auto"/>
        <w:jc w:val="left"/>
        <w:rPr>
          <w:rFonts w:hAnsi="宋体" w:cs="宋体"/>
          <w:sz w:val="24"/>
        </w:rPr>
      </w:pPr>
    </w:p>
    <w:p>
      <w:pPr>
        <w:pStyle w:val="11"/>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1"/>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
    <w:p/>
    <w:p/>
    <w:p/>
    <w:p>
      <w:pPr>
        <w:outlineLvl w:val="9"/>
        <w:rPr>
          <w:rFonts w:ascii="宋体" w:cs="宋体"/>
          <w:b/>
          <w:bCs/>
          <w:sz w:val="28"/>
          <w:szCs w:val="28"/>
        </w:rPr>
      </w:pPr>
      <w:r>
        <w:rPr>
          <w:rFonts w:hint="eastAsia" w:ascii="宋体" w:cs="宋体"/>
          <w:b/>
          <w:bCs/>
          <w:sz w:val="28"/>
          <w:szCs w:val="28"/>
        </w:rPr>
        <w:t>特定资格条件：</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cs="宋体"/>
          <w:sz w:val="24"/>
          <w:szCs w:val="24"/>
        </w:rPr>
        <w:t>具有独立承担民事责任能力的法人、其他组织或自然人，提供合法有效的统一社会信用代码营业执照（事业单位提供事业单位法人证书，自然人应提供身份证）；</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rPr>
        <w:br w:type="page"/>
      </w:r>
      <w:r>
        <w:rPr>
          <w:rFonts w:hint="eastAsia" w:ascii="宋体" w:hAnsi="宋体" w:cs="宋体"/>
          <w:sz w:val="24"/>
          <w:szCs w:val="24"/>
          <w:lang w:val="en-US" w:eastAsia="zh-CN"/>
        </w:rPr>
        <w:t>2、</w:t>
      </w:r>
      <w:r>
        <w:rPr>
          <w:rFonts w:hint="eastAsia" w:ascii="宋体" w:hAnsi="宋体" w:cs="宋体"/>
          <w:sz w:val="24"/>
          <w:szCs w:val="24"/>
        </w:rPr>
        <w:t>财务状况证明：供应商提供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p>
    <w:p>
      <w:pPr>
        <w:pStyle w:val="25"/>
        <w:spacing w:before="0" w:beforeAutospacing="0" w:after="0" w:afterAutospacing="0" w:line="360" w:lineRule="auto"/>
        <w:ind w:firstLine="420"/>
      </w:pPr>
      <w:r>
        <w:rPr>
          <w:rFonts w:hint="eastAsia" w:ascii="宋体" w:hAnsi="宋体" w:cs="宋体"/>
          <w:sz w:val="24"/>
          <w:szCs w:val="24"/>
        </w:rPr>
        <w:br w:type="page"/>
      </w:r>
      <w:r>
        <w:rPr>
          <w:rFonts w:hint="eastAsia"/>
          <w:lang w:val="en-US" w:eastAsia="zh-CN"/>
        </w:rPr>
        <w:t>3、</w:t>
      </w:r>
      <w:r>
        <w:rPr>
          <w:rFonts w:hint="eastAsia" w:ascii="宋体" w:hAnsi="宋体" w:cs="宋体"/>
          <w:sz w:val="24"/>
          <w:szCs w:val="24"/>
        </w:rPr>
        <w:t>具有履行合同所必需的设备和专业技术能力的书面声明</w:t>
      </w:r>
      <w:r>
        <w:rPr>
          <w:rFonts w:hint="eastAsia" w:cs="宋体"/>
          <w:sz w:val="24"/>
          <w:szCs w:val="24"/>
          <w:lang w:eastAsia="zh-CN"/>
        </w:rPr>
        <w:t>；</w:t>
      </w:r>
      <w:r>
        <w:rPr>
          <w:rFonts w:hint="eastAsia"/>
        </w:rPr>
        <w:t xml:space="preserve">      </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720" w:firstLineChars="300"/>
        <w:jc w:val="left"/>
        <w:rPr>
          <w:rFonts w:hint="eastAsia"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特此声明。</w:t>
      </w:r>
    </w:p>
    <w:p>
      <w:pPr>
        <w:pStyle w:val="11"/>
        <w:spacing w:line="500" w:lineRule="exact"/>
        <w:jc w:val="left"/>
        <w:rPr>
          <w:rFonts w:hint="eastAsia" w:hAnsi="宋体" w:cs="宋体"/>
          <w:sz w:val="24"/>
          <w:szCs w:val="24"/>
        </w:rPr>
      </w:pPr>
    </w:p>
    <w:p>
      <w:pPr>
        <w:pStyle w:val="11"/>
        <w:spacing w:line="480" w:lineRule="auto"/>
        <w:jc w:val="left"/>
        <w:rPr>
          <w:rFonts w:hint="eastAsia" w:hAnsi="宋体" w:cs="宋体"/>
          <w:sz w:val="24"/>
        </w:rPr>
      </w:pPr>
    </w:p>
    <w:p>
      <w:pPr>
        <w:pStyle w:val="11"/>
        <w:spacing w:line="480" w:lineRule="auto"/>
        <w:jc w:val="left"/>
        <w:rPr>
          <w:rFonts w:hint="eastAsia"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1"/>
        <w:spacing w:line="480" w:lineRule="auto"/>
        <w:jc w:val="left"/>
        <w:rPr>
          <w:rFonts w:hint="eastAsia"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kern w:val="0"/>
          <w:sz w:val="24"/>
        </w:rPr>
        <w:t>日    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eastAsia="宋体" w:cs="宋体"/>
          <w:sz w:val="24"/>
          <w:szCs w:val="24"/>
          <w:lang w:eastAsia="zh-CN"/>
        </w:rPr>
        <w:t>日</w:t>
      </w:r>
      <w:r>
        <w:rPr>
          <w:rFonts w:hint="eastAsia"/>
        </w:rPr>
        <w:br w:type="page"/>
      </w:r>
      <w:r>
        <w:rPr>
          <w:rFonts w:hint="eastAsia" w:ascii="宋体" w:hAnsi="宋体" w:eastAsia="宋体" w:cs="宋体"/>
          <w:sz w:val="24"/>
          <w:szCs w:val="24"/>
          <w:lang w:val="en-US" w:eastAsia="zh-CN"/>
        </w:rPr>
        <w:t>4、</w:t>
      </w:r>
      <w:r>
        <w:rPr>
          <w:rFonts w:hint="eastAsia" w:ascii="宋体" w:hAnsi="宋体" w:eastAsia="宋体" w:cs="宋体"/>
          <w:sz w:val="24"/>
          <w:szCs w:val="24"/>
        </w:rPr>
        <w:t>税收缴纳证明：提供202</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1</w:t>
      </w:r>
      <w:r>
        <w:rPr>
          <w:rFonts w:hint="eastAsia" w:ascii="宋体" w:hAnsi="宋体" w:eastAsia="宋体" w:cs="宋体"/>
          <w:sz w:val="24"/>
          <w:szCs w:val="24"/>
        </w:rPr>
        <w:t>月以来至少一个月的纳税证明或完税证明，依法免税的单位应提供相关证明材料； </w:t>
      </w:r>
    </w:p>
    <w:p>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br w:type="page"/>
      </w:r>
      <w:r>
        <w:rPr>
          <w:rFonts w:hint="eastAsia" w:ascii="宋体" w:hAnsi="宋体" w:eastAsia="宋体" w:cs="宋体"/>
          <w:sz w:val="24"/>
          <w:szCs w:val="24"/>
          <w:lang w:val="en-US" w:eastAsia="zh-CN"/>
        </w:rPr>
        <w:t>5、</w:t>
      </w:r>
      <w:r>
        <w:rPr>
          <w:rFonts w:hint="eastAsia" w:ascii="宋体" w:hAnsi="宋体" w:eastAsia="宋体" w:cs="宋体"/>
          <w:sz w:val="24"/>
          <w:szCs w:val="24"/>
        </w:rPr>
        <w:t>社会保障资金缴纳证明：提供202</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1</w:t>
      </w:r>
      <w:r>
        <w:rPr>
          <w:rFonts w:hint="eastAsia" w:ascii="宋体" w:hAnsi="宋体" w:eastAsia="宋体" w:cs="宋体"/>
          <w:sz w:val="24"/>
          <w:szCs w:val="24"/>
        </w:rPr>
        <w:t>月以来至少一个月的社会保障资金缴存单据或社保机构开具</w:t>
      </w:r>
      <w:r>
        <w:rPr>
          <w:rFonts w:hint="eastAsia" w:ascii="宋体" w:hAnsi="宋体" w:cs="宋体"/>
          <w:sz w:val="24"/>
          <w:szCs w:val="24"/>
        </w:rPr>
        <w:t>的社会保险参保缴费情况证明。依法不需要缴纳社会保障资金的供应商应提供相关文件证明；</w:t>
      </w:r>
    </w:p>
    <w:p>
      <w:pPr>
        <w:keepNext/>
        <w:keepLines/>
        <w:spacing w:line="413" w:lineRule="auto"/>
        <w:jc w:val="center"/>
        <w:rPr>
          <w:rFonts w:ascii="宋体" w:hAnsi="宋体" w:cs="宋体"/>
          <w:sz w:val="32"/>
          <w:szCs w:val="24"/>
        </w:rPr>
      </w:pPr>
      <w:r>
        <w:rPr>
          <w:rFonts w:hint="eastAsia"/>
          <w:sz w:val="24"/>
          <w:szCs w:val="24"/>
        </w:rPr>
        <w:br w:type="page"/>
      </w:r>
      <w:r>
        <w:rPr>
          <w:rFonts w:hint="eastAsia" w:ascii="宋体" w:hAnsi="宋体" w:eastAsia="宋体" w:cs="宋体"/>
          <w:sz w:val="28"/>
          <w:szCs w:val="28"/>
          <w:lang w:val="en-US" w:eastAsia="zh-CN"/>
        </w:rPr>
        <w:t>6、</w:t>
      </w:r>
      <w:r>
        <w:rPr>
          <w:rFonts w:hint="eastAsia" w:ascii="宋体" w:hAnsi="宋体" w:eastAsia="宋体" w:cs="宋体"/>
          <w:sz w:val="28"/>
          <w:szCs w:val="28"/>
        </w:rPr>
        <w:t>无重大</w:t>
      </w:r>
      <w:r>
        <w:rPr>
          <w:rFonts w:hint="eastAsia" w:ascii="宋体" w:hAnsi="宋体" w:cs="宋体"/>
          <w:sz w:val="28"/>
          <w:szCs w:val="28"/>
        </w:rPr>
        <w:t>违法记录声明</w:t>
      </w:r>
    </w:p>
    <w:p>
      <w:pPr>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项目名称)单一来源谈判，我单位郑重声明：我方参加本项目单一来源谈判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1"/>
        <w:spacing w:line="500" w:lineRule="exact"/>
        <w:jc w:val="left"/>
        <w:rPr>
          <w:rFonts w:hAnsi="宋体" w:cs="宋体"/>
          <w:sz w:val="24"/>
          <w:szCs w:val="24"/>
        </w:rPr>
      </w:pPr>
    </w:p>
    <w:p>
      <w:pPr>
        <w:pStyle w:val="11"/>
        <w:spacing w:line="480" w:lineRule="auto"/>
        <w:jc w:val="left"/>
        <w:rPr>
          <w:rFonts w:hAnsi="宋体" w:cs="宋体"/>
          <w:sz w:val="24"/>
        </w:rPr>
      </w:pPr>
      <w:r>
        <w:rPr>
          <w:rFonts w:hint="eastAsia" w:hAnsi="宋体" w:cs="宋体"/>
          <w:sz w:val="24"/>
          <w:szCs w:val="24"/>
        </w:rPr>
        <w:br w:type="textWrapping"/>
      </w:r>
      <w:r>
        <w:rPr>
          <w:rFonts w:hint="eastAsia" w:hAnsi="宋体" w:cs="宋体"/>
          <w:sz w:val="24"/>
        </w:rPr>
        <w:t>供应商（单位名称及公章）：</w:t>
      </w:r>
      <w:r>
        <w:rPr>
          <w:rFonts w:hint="eastAsia" w:hAnsi="宋体" w:cs="宋体"/>
          <w:sz w:val="28"/>
          <w:szCs w:val="28"/>
        </w:rPr>
        <w:t>______________________</w:t>
      </w:r>
    </w:p>
    <w:p>
      <w:pPr>
        <w:pStyle w:val="11"/>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pStyle w:val="4"/>
        <w:tabs>
          <w:tab w:val="left" w:pos="2096"/>
          <w:tab w:val="center" w:pos="5024"/>
        </w:tabs>
        <w:spacing w:before="319" w:beforeLines="100" w:after="478" w:afterLines="150" w:line="500" w:lineRule="exact"/>
        <w:ind w:firstLine="1084" w:firstLineChars="300"/>
        <w:rPr>
          <w:rFonts w:ascii="宋体" w:hAnsi="宋体" w:cs="宋体"/>
          <w:sz w:val="36"/>
          <w:szCs w:val="36"/>
        </w:rPr>
        <w:sectPr>
          <w:headerReference r:id="rId18" w:type="default"/>
          <w:pgSz w:w="11906" w:h="16838"/>
          <w:pgMar w:top="1440" w:right="1803" w:bottom="1440" w:left="1803" w:header="851" w:footer="992" w:gutter="0"/>
          <w:pgNumType w:fmt="decimal"/>
          <w:cols w:space="720" w:num="1"/>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lang w:val="en-US" w:eastAsia="zh-CN"/>
        </w:rPr>
        <w:t>7</w:t>
      </w:r>
      <w:r>
        <w:rPr>
          <w:rFonts w:hint="eastAsia"/>
          <w:sz w:val="24"/>
          <w:szCs w:val="24"/>
        </w:rPr>
        <w:t>-1法定代表人证明书</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noWrap w:val="0"/>
            <w:vAlign w:val="center"/>
          </w:tcPr>
          <w:p>
            <w:pPr>
              <w:tabs>
                <w:tab w:val="left" w:pos="210"/>
              </w:tabs>
              <w:spacing w:line="360" w:lineRule="auto"/>
              <w:jc w:val="left"/>
              <w:rPr>
                <w:rFonts w:ascii="宋体" w:hAnsi="宋体" w:cs="宋体"/>
                <w:kern w:val="0"/>
              </w:rPr>
            </w:pPr>
            <w:r>
              <w:rPr>
                <w:rFonts w:hint="eastAsia" w:ascii="宋体" w:hAnsi="宋体" w:cs="宋体"/>
                <w:kern w:val="0"/>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noWrap w:val="0"/>
            <w:vAlign w:val="center"/>
          </w:tcPr>
          <w:p>
            <w:pPr>
              <w:tabs>
                <w:tab w:val="left" w:pos="210"/>
              </w:tabs>
              <w:spacing w:line="360" w:lineRule="auto"/>
              <w:jc w:val="center"/>
              <w:rPr>
                <w:rFonts w:ascii="宋体" w:hAnsi="宋体" w:cs="宋体"/>
                <w:kern w:val="0"/>
              </w:rPr>
            </w:pPr>
            <w:r>
              <w:rPr>
                <w:rFonts w:hint="eastAsia" w:ascii="宋体" w:hAnsi="宋体" w:cs="宋体"/>
                <w:kern w:val="0"/>
              </w:rPr>
              <w:t>企</w:t>
            </w:r>
          </w:p>
          <w:p>
            <w:pPr>
              <w:tabs>
                <w:tab w:val="left" w:pos="210"/>
              </w:tabs>
              <w:spacing w:line="360" w:lineRule="auto"/>
              <w:jc w:val="center"/>
              <w:rPr>
                <w:rFonts w:ascii="宋体" w:hAnsi="宋体" w:cs="宋体"/>
                <w:kern w:val="0"/>
              </w:rPr>
            </w:pPr>
            <w:r>
              <w:rPr>
                <w:rFonts w:hint="eastAsia" w:ascii="宋体" w:hAnsi="宋体" w:cs="宋体"/>
                <w:kern w:val="0"/>
              </w:rPr>
              <w:t>业</w:t>
            </w:r>
          </w:p>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企业名称</w:t>
            </w:r>
          </w:p>
        </w:tc>
        <w:tc>
          <w:tcPr>
            <w:tcW w:w="6656" w:type="dxa"/>
            <w:gridSpan w:val="4"/>
            <w:noWrap w:val="0"/>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rPr>
            </w:pP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法定地址</w:t>
            </w:r>
          </w:p>
        </w:tc>
        <w:tc>
          <w:tcPr>
            <w:tcW w:w="6656" w:type="dxa"/>
            <w:gridSpan w:val="4"/>
            <w:noWrap w:val="0"/>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rPr>
            </w:pP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邮政编码</w:t>
            </w:r>
          </w:p>
        </w:tc>
        <w:tc>
          <w:tcPr>
            <w:tcW w:w="6656" w:type="dxa"/>
            <w:gridSpan w:val="4"/>
            <w:noWrap w:val="0"/>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rPr>
            </w:pP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工商登记机关</w:t>
            </w:r>
          </w:p>
        </w:tc>
        <w:tc>
          <w:tcPr>
            <w:tcW w:w="6656" w:type="dxa"/>
            <w:gridSpan w:val="4"/>
            <w:noWrap w:val="0"/>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rPr>
            </w:pP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统一社会信用代码</w:t>
            </w:r>
          </w:p>
        </w:tc>
        <w:tc>
          <w:tcPr>
            <w:tcW w:w="6656" w:type="dxa"/>
            <w:gridSpan w:val="4"/>
            <w:noWrap w:val="0"/>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noWrap w:val="0"/>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姓名</w:t>
            </w:r>
          </w:p>
        </w:tc>
        <w:tc>
          <w:tcPr>
            <w:tcW w:w="2340" w:type="dxa"/>
            <w:gridSpan w:val="2"/>
            <w:noWrap w:val="0"/>
            <w:vAlign w:val="center"/>
          </w:tcPr>
          <w:p>
            <w:pPr>
              <w:tabs>
                <w:tab w:val="left" w:pos="210"/>
              </w:tabs>
              <w:spacing w:line="360" w:lineRule="auto"/>
              <w:ind w:firstLine="420" w:firstLineChars="200"/>
              <w:jc w:val="left"/>
              <w:rPr>
                <w:rFonts w:ascii="宋体" w:hAnsi="宋体" w:cs="宋体"/>
                <w:kern w:val="0"/>
              </w:rPr>
            </w:pPr>
          </w:p>
        </w:tc>
        <w:tc>
          <w:tcPr>
            <w:tcW w:w="2156" w:type="dxa"/>
            <w:noWrap w:val="0"/>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性别</w:t>
            </w:r>
          </w:p>
        </w:tc>
        <w:tc>
          <w:tcPr>
            <w:tcW w:w="2160" w:type="dxa"/>
            <w:noWrap w:val="0"/>
            <w:vAlign w:val="center"/>
          </w:tcPr>
          <w:p>
            <w:pPr>
              <w:tabs>
                <w:tab w:val="left" w:pos="210"/>
              </w:tabs>
              <w:spacing w:line="360" w:lineRule="auto"/>
              <w:ind w:firstLine="42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rPr>
            </w:pP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职务</w:t>
            </w:r>
          </w:p>
        </w:tc>
        <w:tc>
          <w:tcPr>
            <w:tcW w:w="2340" w:type="dxa"/>
            <w:gridSpan w:val="2"/>
            <w:noWrap w:val="0"/>
            <w:vAlign w:val="center"/>
          </w:tcPr>
          <w:p>
            <w:pPr>
              <w:tabs>
                <w:tab w:val="left" w:pos="210"/>
              </w:tabs>
              <w:spacing w:line="360" w:lineRule="auto"/>
              <w:jc w:val="left"/>
              <w:rPr>
                <w:rFonts w:ascii="宋体" w:hAnsi="宋体" w:cs="宋体"/>
                <w:kern w:val="0"/>
              </w:rPr>
            </w:pPr>
          </w:p>
        </w:tc>
        <w:tc>
          <w:tcPr>
            <w:tcW w:w="2156" w:type="dxa"/>
            <w:noWrap w:val="0"/>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联系电话</w:t>
            </w:r>
          </w:p>
        </w:tc>
        <w:tc>
          <w:tcPr>
            <w:tcW w:w="2160" w:type="dxa"/>
            <w:noWrap w:val="0"/>
            <w:vAlign w:val="center"/>
          </w:tcPr>
          <w:p>
            <w:pPr>
              <w:tabs>
                <w:tab w:val="left" w:pos="210"/>
              </w:tabs>
              <w:spacing w:line="360" w:lineRule="auto"/>
              <w:ind w:firstLine="42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rPr>
            </w:pP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传真</w:t>
            </w:r>
          </w:p>
        </w:tc>
        <w:tc>
          <w:tcPr>
            <w:tcW w:w="6656" w:type="dxa"/>
            <w:gridSpan w:val="4"/>
            <w:noWrap w:val="0"/>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noWrap w:val="0"/>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p>
            <w:pPr>
              <w:tabs>
                <w:tab w:val="left" w:pos="210"/>
              </w:tabs>
              <w:spacing w:line="360" w:lineRule="auto"/>
              <w:jc w:val="center"/>
              <w:rPr>
                <w:rFonts w:ascii="宋体" w:hAnsi="宋体" w:cs="宋体"/>
                <w:kern w:val="0"/>
              </w:rPr>
            </w:pPr>
            <w:r>
              <w:rPr>
                <w:rFonts w:hint="eastAsia" w:ascii="宋体" w:hAnsi="宋体" w:cs="宋体"/>
                <w:kern w:val="0"/>
              </w:rPr>
              <w:t>身</w:t>
            </w:r>
          </w:p>
          <w:p>
            <w:pPr>
              <w:tabs>
                <w:tab w:val="left" w:pos="210"/>
              </w:tabs>
              <w:spacing w:line="360" w:lineRule="auto"/>
              <w:jc w:val="center"/>
              <w:rPr>
                <w:rFonts w:ascii="宋体" w:hAnsi="宋体" w:cs="宋体"/>
                <w:kern w:val="0"/>
              </w:rPr>
            </w:pPr>
            <w:r>
              <w:rPr>
                <w:rFonts w:hint="eastAsia" w:ascii="宋体" w:hAnsi="宋体" w:cs="宋体"/>
                <w:kern w:val="0"/>
              </w:rPr>
              <w:t>份</w:t>
            </w:r>
          </w:p>
          <w:p>
            <w:pPr>
              <w:tabs>
                <w:tab w:val="left" w:pos="210"/>
              </w:tabs>
              <w:spacing w:line="360" w:lineRule="auto"/>
              <w:jc w:val="center"/>
              <w:rPr>
                <w:rFonts w:ascii="宋体" w:hAnsi="宋体" w:cs="宋体"/>
                <w:kern w:val="0"/>
              </w:rPr>
            </w:pPr>
            <w:r>
              <w:rPr>
                <w:rFonts w:hint="eastAsia" w:ascii="宋体" w:hAnsi="宋体" w:cs="宋体"/>
                <w:kern w:val="0"/>
              </w:rPr>
              <w:t>证</w:t>
            </w:r>
          </w:p>
          <w:p>
            <w:pPr>
              <w:tabs>
                <w:tab w:val="left" w:pos="210"/>
              </w:tabs>
              <w:spacing w:line="360" w:lineRule="auto"/>
              <w:jc w:val="center"/>
              <w:rPr>
                <w:rFonts w:ascii="宋体" w:hAnsi="宋体" w:cs="宋体"/>
                <w:kern w:val="0"/>
              </w:rPr>
            </w:pPr>
            <w:r>
              <w:rPr>
                <w:rFonts w:hint="eastAsia" w:ascii="宋体" w:hAnsi="宋体" w:cs="宋体"/>
                <w:kern w:val="0"/>
              </w:rPr>
              <w:t>复</w:t>
            </w:r>
          </w:p>
          <w:p>
            <w:pPr>
              <w:tabs>
                <w:tab w:val="left" w:pos="210"/>
              </w:tabs>
              <w:spacing w:line="360" w:lineRule="auto"/>
              <w:jc w:val="center"/>
              <w:rPr>
                <w:rFonts w:ascii="宋体" w:hAnsi="宋体" w:cs="宋体"/>
                <w:kern w:val="0"/>
              </w:rPr>
            </w:pPr>
            <w:r>
              <w:rPr>
                <w:rFonts w:hint="eastAsia" w:ascii="宋体" w:hAnsi="宋体" w:cs="宋体"/>
                <w:kern w:val="0"/>
              </w:rPr>
              <w:t>印</w:t>
            </w:r>
          </w:p>
          <w:p>
            <w:pPr>
              <w:tabs>
                <w:tab w:val="left" w:pos="210"/>
              </w:tabs>
              <w:spacing w:line="360" w:lineRule="auto"/>
              <w:jc w:val="center"/>
              <w:rPr>
                <w:rFonts w:ascii="宋体" w:hAnsi="宋体" w:cs="宋体"/>
                <w:kern w:val="0"/>
              </w:rPr>
            </w:pPr>
            <w:r>
              <w:rPr>
                <w:rFonts w:hint="eastAsia" w:ascii="宋体" w:hAnsi="宋体" w:cs="宋体"/>
                <w:kern w:val="0"/>
              </w:rPr>
              <w:t>件</w:t>
            </w:r>
          </w:p>
        </w:tc>
        <w:tc>
          <w:tcPr>
            <w:tcW w:w="4316" w:type="dxa"/>
            <w:gridSpan w:val="2"/>
            <w:vMerge w:val="restart"/>
            <w:noWrap w:val="0"/>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（正反面）</w:t>
            </w:r>
          </w:p>
        </w:tc>
        <w:tc>
          <w:tcPr>
            <w:tcW w:w="4500" w:type="dxa"/>
            <w:gridSpan w:val="3"/>
            <w:noWrap w:val="0"/>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noWrap w:val="0"/>
            <w:vAlign w:val="center"/>
          </w:tcPr>
          <w:p>
            <w:pPr>
              <w:tabs>
                <w:tab w:val="left" w:pos="210"/>
              </w:tabs>
              <w:spacing w:line="360" w:lineRule="auto"/>
              <w:ind w:firstLine="420" w:firstLineChars="200"/>
              <w:jc w:val="left"/>
              <w:rPr>
                <w:rFonts w:ascii="宋体" w:hAnsi="宋体" w:cs="宋体"/>
                <w:kern w:val="0"/>
              </w:rPr>
            </w:pPr>
          </w:p>
        </w:tc>
        <w:tc>
          <w:tcPr>
            <w:tcW w:w="4316" w:type="dxa"/>
            <w:gridSpan w:val="2"/>
            <w:vMerge w:val="continue"/>
            <w:noWrap w:val="0"/>
            <w:vAlign w:val="center"/>
          </w:tcPr>
          <w:p>
            <w:pPr>
              <w:tabs>
                <w:tab w:val="left" w:pos="210"/>
              </w:tabs>
              <w:spacing w:line="360" w:lineRule="auto"/>
              <w:ind w:firstLine="420" w:firstLineChars="200"/>
              <w:jc w:val="left"/>
              <w:rPr>
                <w:rFonts w:ascii="宋体" w:hAnsi="宋体" w:cs="宋体"/>
                <w:kern w:val="0"/>
              </w:rPr>
            </w:pPr>
          </w:p>
        </w:tc>
        <w:tc>
          <w:tcPr>
            <w:tcW w:w="4500" w:type="dxa"/>
            <w:gridSpan w:val="3"/>
            <w:noWrap w:val="0"/>
            <w:vAlign w:val="bottom"/>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（公章）</w:t>
            </w: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adjustRightInd w:val="0"/>
              <w:snapToGrid w:val="0"/>
              <w:spacing w:line="480" w:lineRule="auto"/>
              <w:ind w:firstLine="480" w:firstLineChars="200"/>
              <w:jc w:val="right"/>
              <w:rPr>
                <w:rFonts w:ascii="宋体" w:hAnsi="宋体" w:cs="宋体"/>
                <w:kern w:val="0"/>
              </w:rPr>
            </w:pPr>
            <w:r>
              <w:rPr>
                <w:rFonts w:hint="eastAsia" w:ascii="宋体" w:hAnsi="宋体" w:cs="宋体"/>
                <w:sz w:val="24"/>
              </w:rPr>
              <w:t>_________年______月 _____日</w:t>
            </w:r>
          </w:p>
        </w:tc>
      </w:tr>
    </w:tbl>
    <w:p>
      <w:pPr>
        <w:pStyle w:val="6"/>
        <w:sectPr>
          <w:pgSz w:w="11906" w:h="16838"/>
          <w:pgMar w:top="1440" w:right="1803" w:bottom="1440" w:left="1803" w:header="851" w:footer="992" w:gutter="0"/>
          <w:pgNumType w:fmt="decimal"/>
          <w:cols w:space="720" w:num="1"/>
          <w:docGrid w:type="lines" w:linePitch="319" w:charSpace="0"/>
        </w:sectPr>
      </w:pPr>
    </w:p>
    <w:p>
      <w:pPr>
        <w:keepNext w:val="0"/>
        <w:keepLines w:val="0"/>
        <w:pageBreakBefore/>
        <w:widowControl w:val="0"/>
        <w:tabs>
          <w:tab w:val="left" w:pos="210"/>
        </w:tabs>
        <w:kinsoku/>
        <w:wordWrap/>
        <w:overflowPunct/>
        <w:topLinePunct w:val="0"/>
        <w:autoSpaceDE/>
        <w:autoSpaceDN/>
        <w:bidi w:val="0"/>
        <w:adjustRightInd/>
        <w:snapToGrid/>
        <w:spacing w:line="360" w:lineRule="auto"/>
        <w:jc w:val="center"/>
        <w:textAlignment w:val="auto"/>
        <w:rPr>
          <w:rFonts w:cs="宋体"/>
          <w:sz w:val="24"/>
          <w:szCs w:val="24"/>
        </w:rPr>
      </w:pPr>
      <w:r>
        <w:rPr>
          <w:rFonts w:hint="eastAsia" w:ascii="宋体" w:cs="宋体"/>
          <w:b/>
          <w:kern w:val="0"/>
          <w:sz w:val="24"/>
          <w:szCs w:val="24"/>
          <w:lang w:val="en-US" w:eastAsia="zh-CN"/>
        </w:rPr>
        <w:t>7</w:t>
      </w:r>
      <w:r>
        <w:rPr>
          <w:rFonts w:hint="eastAsia" w:ascii="宋体" w:cs="宋体"/>
          <w:b/>
          <w:kern w:val="0"/>
          <w:sz w:val="24"/>
          <w:szCs w:val="24"/>
        </w:rPr>
        <w:t>-2</w:t>
      </w:r>
      <w:r>
        <w:rPr>
          <w:rFonts w:hint="eastAsia" w:cs="宋体"/>
          <w:b/>
          <w:sz w:val="24"/>
          <w:szCs w:val="24"/>
        </w:rPr>
        <w:t>法定代表人授权书</w:t>
      </w:r>
    </w:p>
    <w:p>
      <w:pPr>
        <w:pStyle w:val="11"/>
        <w:spacing w:line="500" w:lineRule="exact"/>
        <w:jc w:val="left"/>
        <w:rPr>
          <w:rFonts w:hint="eastAsia" w:hAnsi="宋体" w:cs="宋体"/>
          <w:sz w:val="24"/>
          <w:szCs w:val="24"/>
        </w:rPr>
      </w:pPr>
      <w:r>
        <w:rPr>
          <w:rFonts w:hint="eastAsia" w:hAnsi="宋体" w:cs="宋体"/>
          <w:sz w:val="24"/>
          <w:szCs w:val="24"/>
        </w:rPr>
        <w:t>陕西卓佲项目管理有限公司：</w:t>
      </w:r>
    </w:p>
    <w:p>
      <w:pPr>
        <w:tabs>
          <w:tab w:val="left" w:pos="8820"/>
        </w:tabs>
        <w:spacing w:line="360" w:lineRule="auto"/>
        <w:ind w:firstLine="570"/>
        <w:rPr>
          <w:rFonts w:hint="eastAsia"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w:t>
      </w:r>
      <w:r>
        <w:rPr>
          <w:rFonts w:hint="eastAsia" w:ascii="宋体" w:hAnsi="宋体" w:cs="宋体"/>
          <w:sz w:val="24"/>
        </w:rPr>
        <w:t>的采购活动。以我方名义全权处理该项目有关招标、签订合同以及执行合同等一切事宜。</w:t>
      </w:r>
    </w:p>
    <w:p>
      <w:pPr>
        <w:spacing w:line="360" w:lineRule="auto"/>
        <w:ind w:firstLine="482" w:firstLineChars="200"/>
        <w:rPr>
          <w:rFonts w:hint="eastAsia" w:ascii="宋体" w:hAnsi="宋体" w:cs="宋体"/>
          <w:b/>
          <w:bCs/>
          <w:sz w:val="24"/>
          <w:szCs w:val="24"/>
        </w:rPr>
      </w:pPr>
      <w:r>
        <w:rPr>
          <w:rFonts w:hint="eastAsia" w:ascii="宋体" w:hAnsi="宋体" w:cs="宋体"/>
          <w:b/>
          <w:bCs/>
          <w:sz w:val="24"/>
        </w:rPr>
        <w:t>本授权书自</w:t>
      </w:r>
      <w:r>
        <w:rPr>
          <w:rFonts w:hint="eastAsia" w:ascii="宋体" w:hAnsi="宋体" w:cs="宋体"/>
          <w:b/>
          <w:bCs/>
          <w:sz w:val="24"/>
          <w:lang w:eastAsia="zh-CN"/>
        </w:rPr>
        <w:t>响应</w:t>
      </w:r>
      <w:r>
        <w:rPr>
          <w:rFonts w:hint="eastAsia" w:ascii="宋体" w:hAnsi="宋体" w:cs="宋体"/>
          <w:b/>
          <w:bCs/>
          <w:sz w:val="24"/>
        </w:rPr>
        <w:t>文件递交截止之日起生效，有效期与</w:t>
      </w:r>
      <w:r>
        <w:rPr>
          <w:rFonts w:hint="eastAsia" w:ascii="宋体" w:hAnsi="宋体" w:cs="宋体"/>
          <w:b/>
          <w:bCs/>
          <w:sz w:val="24"/>
          <w:lang w:eastAsia="zh-CN"/>
        </w:rPr>
        <w:t>响应</w:t>
      </w:r>
      <w:r>
        <w:rPr>
          <w:rFonts w:hint="eastAsia" w:ascii="宋体" w:hAnsi="宋体" w:cs="宋体"/>
          <w:b/>
          <w:bCs/>
          <w:sz w:val="24"/>
        </w:rPr>
        <w:t>文件有效期一致，特此声明。</w:t>
      </w:r>
    </w:p>
    <w:p>
      <w:pPr>
        <w:pStyle w:val="11"/>
        <w:spacing w:line="500" w:lineRule="exact"/>
        <w:ind w:firstLine="480" w:firstLineChars="200"/>
        <w:jc w:val="left"/>
        <w:rPr>
          <w:rFonts w:hint="eastAsia" w:hAnsi="宋体" w:cs="宋体"/>
          <w:sz w:val="24"/>
          <w:szCs w:val="24"/>
        </w:rPr>
      </w:pPr>
      <w:r>
        <w:rPr>
          <w:rFonts w:hint="eastAsia" w:hAnsi="宋体" w:cs="宋体"/>
          <w:sz w:val="24"/>
          <w:szCs w:val="24"/>
        </w:rPr>
        <w:t>供应商（单位名称及公章）：</w:t>
      </w:r>
      <w:r>
        <w:rPr>
          <w:rFonts w:hint="eastAsia" w:hAnsi="宋体" w:cs="宋体"/>
          <w:sz w:val="28"/>
          <w:szCs w:val="28"/>
        </w:rPr>
        <w:t>__________________</w:t>
      </w:r>
    </w:p>
    <w:p>
      <w:pPr>
        <w:pStyle w:val="11"/>
        <w:spacing w:line="500" w:lineRule="exact"/>
        <w:ind w:firstLine="480" w:firstLineChars="200"/>
        <w:jc w:val="left"/>
        <w:rPr>
          <w:rFonts w:hint="eastAsia" w:hAnsi="宋体" w:cs="宋体"/>
          <w:sz w:val="24"/>
          <w:szCs w:val="24"/>
        </w:rPr>
      </w:pPr>
      <w:r>
        <w:rPr>
          <w:rFonts w:hint="eastAsia" w:hAnsi="宋体" w:cs="宋体"/>
          <w:sz w:val="24"/>
          <w:szCs w:val="24"/>
        </w:rPr>
        <w:t xml:space="preserve">法定代表人（签字或盖章）： </w:t>
      </w:r>
      <w:r>
        <w:rPr>
          <w:rFonts w:hint="eastAsia" w:hAnsi="宋体" w:cs="宋体"/>
          <w:sz w:val="28"/>
          <w:szCs w:val="28"/>
        </w:rPr>
        <w:t>__________________</w:t>
      </w:r>
    </w:p>
    <w:p>
      <w:pPr>
        <w:pStyle w:val="11"/>
        <w:spacing w:line="500" w:lineRule="exact"/>
        <w:ind w:firstLine="480" w:firstLineChars="200"/>
        <w:jc w:val="left"/>
        <w:rPr>
          <w:rFonts w:hint="eastAsia" w:hAnsi="宋体" w:cs="宋体"/>
          <w:sz w:val="24"/>
          <w:szCs w:val="24"/>
          <w:u w:val="single"/>
        </w:rPr>
      </w:pPr>
      <w:r>
        <w:rPr>
          <w:rFonts w:hint="eastAsia" w:hAnsi="宋体" w:cs="宋体"/>
          <w:sz w:val="24"/>
          <w:szCs w:val="24"/>
        </w:rPr>
        <w:t>被授权人：</w:t>
      </w:r>
      <w:r>
        <w:rPr>
          <w:rFonts w:hint="eastAsia" w:hAnsi="宋体" w:cs="宋体"/>
          <w:sz w:val="28"/>
          <w:szCs w:val="28"/>
        </w:rPr>
        <w:t>_____________</w:t>
      </w:r>
      <w:r>
        <w:rPr>
          <w:rFonts w:hint="eastAsia" w:hAnsi="宋体" w:cs="宋体"/>
          <w:sz w:val="24"/>
          <w:szCs w:val="24"/>
        </w:rPr>
        <w:t>性别：</w:t>
      </w:r>
      <w:r>
        <w:rPr>
          <w:rFonts w:hint="eastAsia" w:hAnsi="宋体" w:cs="宋体"/>
          <w:sz w:val="28"/>
          <w:szCs w:val="28"/>
        </w:rPr>
        <w:t>____________</w:t>
      </w:r>
      <w:r>
        <w:rPr>
          <w:rFonts w:hint="eastAsia" w:hAnsi="宋体" w:cs="宋体"/>
          <w:sz w:val="24"/>
          <w:szCs w:val="24"/>
        </w:rPr>
        <w:t>职务：</w:t>
      </w:r>
      <w:r>
        <w:rPr>
          <w:rFonts w:hint="eastAsia" w:hAnsi="宋体" w:cs="宋体"/>
          <w:sz w:val="28"/>
          <w:szCs w:val="28"/>
        </w:rPr>
        <w:t>_________</w:t>
      </w:r>
    </w:p>
    <w:p>
      <w:pPr>
        <w:pStyle w:val="11"/>
        <w:spacing w:line="500" w:lineRule="exact"/>
        <w:ind w:firstLine="480" w:firstLineChars="200"/>
        <w:jc w:val="left"/>
        <w:rPr>
          <w:rFonts w:hint="eastAsia" w:hAnsi="宋体" w:cs="宋体"/>
          <w:sz w:val="24"/>
          <w:szCs w:val="24"/>
          <w:u w:val="single"/>
        </w:rPr>
      </w:pPr>
      <w:r>
        <w:rPr>
          <w:rFonts w:hint="eastAsia" w:hAnsi="宋体" w:cs="宋体"/>
          <w:sz w:val="24"/>
          <w:szCs w:val="24"/>
        </w:rPr>
        <w:t xml:space="preserve">联系地址：  </w:t>
      </w:r>
      <w:r>
        <w:rPr>
          <w:rFonts w:hint="eastAsia" w:hAnsi="宋体" w:cs="宋体"/>
          <w:sz w:val="28"/>
          <w:szCs w:val="28"/>
        </w:rPr>
        <w:t>________________</w:t>
      </w:r>
    </w:p>
    <w:p>
      <w:pPr>
        <w:pStyle w:val="11"/>
        <w:spacing w:line="500" w:lineRule="exact"/>
        <w:ind w:firstLine="480" w:firstLineChars="200"/>
        <w:jc w:val="left"/>
        <w:rPr>
          <w:rFonts w:hint="eastAsia" w:hAnsi="宋体" w:cs="宋体"/>
          <w:sz w:val="24"/>
          <w:szCs w:val="24"/>
          <w:u w:val="single"/>
        </w:rPr>
      </w:pPr>
      <w:r>
        <w:rPr>
          <w:rFonts w:hint="eastAsia" w:hAnsi="宋体" w:cs="宋体"/>
          <w:sz w:val="24"/>
          <w:szCs w:val="24"/>
        </w:rPr>
        <w:t>联系电话：</w:t>
      </w:r>
      <w:r>
        <w:rPr>
          <w:rFonts w:hint="eastAsia" w:hAnsi="宋体" w:cs="宋体"/>
          <w:sz w:val="28"/>
          <w:szCs w:val="28"/>
        </w:rPr>
        <w:t>________________</w:t>
      </w:r>
    </w:p>
    <w:p>
      <w:pPr>
        <w:pStyle w:val="11"/>
        <w:spacing w:line="500" w:lineRule="exact"/>
        <w:ind w:firstLine="480" w:firstLineChars="200"/>
        <w:jc w:val="left"/>
        <w:rPr>
          <w:rFonts w:hint="eastAsia" w:hAnsi="宋体" w:cs="宋体"/>
          <w:sz w:val="24"/>
          <w:szCs w:val="24"/>
        </w:rPr>
      </w:pPr>
      <w:r>
        <w:rPr>
          <w:rFonts w:hint="eastAsia" w:hAnsi="宋体" w:cs="宋体"/>
          <w:sz w:val="24"/>
          <w:szCs w:val="24"/>
        </w:rPr>
        <w:t>法定代表人及被授权人身份证复印件</w:t>
      </w:r>
      <w:r>
        <w:rPr>
          <w:rFonts w:hint="eastAsia" w:hAnsi="宋体" w:cs="宋体"/>
          <w:sz w:val="24"/>
          <w:szCs w:val="24"/>
          <w:lang w:eastAsia="zh-CN"/>
        </w:rPr>
        <w:t>或</w:t>
      </w:r>
      <w:r>
        <w:rPr>
          <w:rFonts w:hint="eastAsia" w:hAnsi="宋体" w:cs="宋体"/>
          <w:sz w:val="24"/>
          <w:szCs w:val="24"/>
        </w:rPr>
        <w:t>扫描件</w:t>
      </w:r>
    </w:p>
    <w:tbl>
      <w:tblPr>
        <w:tblStyle w:val="29"/>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noWrap w:val="0"/>
            <w:vAlign w:val="center"/>
          </w:tcPr>
          <w:p>
            <w:pPr>
              <w:pStyle w:val="11"/>
              <w:spacing w:line="500" w:lineRule="exact"/>
              <w:jc w:val="left"/>
              <w:rPr>
                <w:rFonts w:hint="eastAsia" w:hAnsi="宋体" w:cs="宋体"/>
                <w:sz w:val="24"/>
                <w:szCs w:val="24"/>
                <w:shd w:val="pct10" w:color="auto" w:fill="FFFFFF"/>
              </w:rPr>
            </w:pPr>
            <w:r>
              <w:rPr>
                <w:rFonts w:hint="eastAsia" w:hAnsi="宋体" w:cs="宋体"/>
                <w:sz w:val="24"/>
                <w:szCs w:val="24"/>
                <w:shd w:val="pct10" w:color="auto" w:fill="FFFFFF"/>
              </w:rPr>
              <w:t>法定代表人身份证复印件（正反面）</w:t>
            </w:r>
          </w:p>
          <w:p>
            <w:pPr>
              <w:pStyle w:val="11"/>
              <w:spacing w:line="500" w:lineRule="exact"/>
              <w:jc w:val="left"/>
              <w:rPr>
                <w:rFonts w:hint="eastAsia" w:hAnsi="宋体" w:cs="宋体"/>
                <w:sz w:val="24"/>
                <w:szCs w:val="24"/>
                <w:shd w:val="pct10" w:color="auto" w:fill="FFFFFF"/>
              </w:rPr>
            </w:pPr>
          </w:p>
        </w:tc>
        <w:tc>
          <w:tcPr>
            <w:tcW w:w="4546" w:type="dxa"/>
            <w:shd w:val="clear" w:color="auto" w:fill="D9D9D9"/>
            <w:noWrap w:val="0"/>
            <w:vAlign w:val="center"/>
          </w:tcPr>
          <w:p>
            <w:pPr>
              <w:pStyle w:val="11"/>
              <w:spacing w:line="500" w:lineRule="exact"/>
              <w:ind w:firstLine="480" w:firstLineChars="200"/>
              <w:jc w:val="left"/>
              <w:rPr>
                <w:rFonts w:hint="eastAsia" w:hAnsi="宋体" w:cs="宋体"/>
                <w:sz w:val="24"/>
                <w:szCs w:val="24"/>
                <w:shd w:val="pct10" w:color="auto" w:fill="FFFFFF"/>
              </w:rPr>
            </w:pPr>
            <w:r>
              <w:rPr>
                <w:rFonts w:hint="eastAsia" w:hAnsi="宋体" w:cs="宋体"/>
                <w:sz w:val="24"/>
                <w:szCs w:val="24"/>
                <w:shd w:val="pct10" w:color="auto" w:fill="FFFFFF"/>
              </w:rPr>
              <w:t>被授权人身份证复印件（正反面）</w:t>
            </w:r>
          </w:p>
          <w:p>
            <w:pPr>
              <w:pStyle w:val="11"/>
              <w:spacing w:line="500" w:lineRule="exact"/>
              <w:ind w:firstLine="480" w:firstLineChars="200"/>
              <w:jc w:val="left"/>
              <w:rPr>
                <w:rFonts w:hint="eastAsia" w:hAnsi="宋体" w:cs="宋体"/>
                <w:sz w:val="24"/>
                <w:szCs w:val="24"/>
                <w:shd w:val="pct10" w:color="auto" w:fill="FFFFFF"/>
              </w:rPr>
            </w:pPr>
          </w:p>
        </w:tc>
      </w:tr>
    </w:tbl>
    <w:p>
      <w:pPr>
        <w:pStyle w:val="25"/>
        <w:spacing w:before="0" w:beforeAutospacing="0" w:after="0" w:afterAutospacing="0" w:line="360" w:lineRule="auto"/>
        <w:ind w:firstLine="420"/>
      </w:pPr>
      <w:r>
        <w:rPr>
          <w:rFonts w:hint="eastAsia" w:ascii="宋体" w:hAnsi="宋体" w:cs="宋体"/>
          <w:b w:val="0"/>
          <w:bCs w:val="0"/>
          <w:color w:val="auto"/>
          <w:sz w:val="24"/>
          <w:szCs w:val="24"/>
          <w:highlight w:val="none"/>
        </w:rPr>
        <w:br w:type="page"/>
      </w:r>
      <w:r>
        <w:rPr>
          <w:rFonts w:hint="eastAsia"/>
          <w:lang w:val="en-US" w:eastAsia="zh-CN"/>
        </w:rPr>
        <w:t>8、</w:t>
      </w:r>
      <w:r>
        <w:rPr>
          <w:rFonts w:hint="eastAsia"/>
        </w:rPr>
        <w:t>本项目不接受联合体投标。</w:t>
      </w:r>
    </w:p>
    <w:p>
      <w:pPr>
        <w:widowControl/>
        <w:spacing w:line="360" w:lineRule="auto"/>
        <w:ind w:left="420"/>
        <w:jc w:val="center"/>
        <w:rPr>
          <w:rFonts w:ascii="宋体" w:cs="宋体"/>
          <w:sz w:val="24"/>
          <w:szCs w:val="24"/>
        </w:rPr>
      </w:pPr>
      <w:r>
        <w:rPr>
          <w:rFonts w:hint="eastAsia" w:ascii="宋体" w:cs="宋体"/>
          <w:sz w:val="24"/>
          <w:szCs w:val="24"/>
        </w:rPr>
        <w:t>非联合体投标声明</w:t>
      </w:r>
    </w:p>
    <w:p>
      <w:pPr>
        <w:widowControl/>
        <w:spacing w:line="360" w:lineRule="auto"/>
        <w:ind w:firstLine="480"/>
        <w:rPr>
          <w:rFonts w:ascii="宋体" w:cs="宋体"/>
          <w:kern w:val="0"/>
          <w:sz w:val="24"/>
          <w:szCs w:val="24"/>
        </w:rPr>
      </w:pPr>
      <w:r>
        <w:rPr>
          <w:rFonts w:hint="eastAsia" w:ascii="宋体" w:cs="宋体"/>
          <w:bCs/>
          <w:color w:val="000000"/>
          <w:sz w:val="24"/>
          <w:szCs w:val="24"/>
        </w:rPr>
        <w:t>我司参加本次</w:t>
      </w:r>
      <w:r>
        <w:rPr>
          <w:rFonts w:hint="eastAsia" w:ascii="宋体" w:cs="宋体"/>
          <w:bCs/>
          <w:color w:val="000000"/>
          <w:sz w:val="24"/>
          <w:szCs w:val="24"/>
          <w:u w:val="single"/>
        </w:rPr>
        <w:t xml:space="preserve">项目名称：              </w:t>
      </w:r>
      <w:r>
        <w:rPr>
          <w:rFonts w:hint="eastAsia" w:ascii="宋体" w:cs="宋体"/>
          <w:kern w:val="0"/>
          <w:sz w:val="24"/>
          <w:szCs w:val="24"/>
          <w:u w:val="single"/>
        </w:rPr>
        <w:t xml:space="preserve">编号：        </w:t>
      </w:r>
      <w:r>
        <w:rPr>
          <w:rFonts w:hint="eastAsia" w:ascii="宋体" w:cs="宋体"/>
          <w:kern w:val="0"/>
          <w:sz w:val="24"/>
          <w:szCs w:val="24"/>
        </w:rPr>
        <w:t>政府采购的投标，非联合体投标，如有虚假，承担相应责任。</w:t>
      </w:r>
    </w:p>
    <w:p>
      <w:pPr>
        <w:widowControl/>
        <w:spacing w:line="360" w:lineRule="auto"/>
        <w:ind w:firstLine="480"/>
        <w:rPr>
          <w:rFonts w:ascii="宋体" w:cs="宋体"/>
          <w:kern w:val="0"/>
          <w:sz w:val="24"/>
          <w:szCs w:val="24"/>
        </w:rPr>
      </w:pPr>
      <w:r>
        <w:rPr>
          <w:rFonts w:hint="eastAsia" w:ascii="宋体" w:cs="宋体"/>
          <w:kern w:val="0"/>
          <w:sz w:val="24"/>
          <w:szCs w:val="24"/>
        </w:rPr>
        <w:t>特此声明！</w:t>
      </w:r>
    </w:p>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1"/>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1"/>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jc w:val="center"/>
        <w:outlineLvl w:val="1"/>
        <w:rPr>
          <w:rFonts w:ascii="宋体" w:hAnsi="宋体" w:cs="宋体"/>
          <w:sz w:val="36"/>
          <w:szCs w:val="36"/>
        </w:rPr>
      </w:pPr>
      <w:r>
        <w:rPr>
          <w:rFonts w:hint="eastAsia" w:cs="宋体"/>
          <w:kern w:val="0"/>
          <w:sz w:val="24"/>
          <w:u w:val="single"/>
        </w:rPr>
        <w:br w:type="page"/>
      </w:r>
      <w:bookmarkStart w:id="128" w:name="_Toc24785"/>
      <w:bookmarkStart w:id="129" w:name="_Toc22975"/>
      <w:bookmarkStart w:id="130" w:name="_Toc13624"/>
      <w:r>
        <w:rPr>
          <w:rFonts w:hint="eastAsia" w:ascii="宋体" w:hAnsi="宋体" w:cs="宋体"/>
          <w:b/>
          <w:bCs/>
          <w:sz w:val="36"/>
          <w:szCs w:val="36"/>
          <w:lang w:eastAsia="zh-CN"/>
        </w:rPr>
        <w:t>第五部分</w:t>
      </w:r>
      <w:r>
        <w:rPr>
          <w:rFonts w:hint="eastAsia" w:ascii="宋体" w:hAnsi="宋体" w:cs="宋体"/>
          <w:b/>
          <w:bCs/>
          <w:sz w:val="36"/>
          <w:szCs w:val="36"/>
          <w:lang w:val="en-US" w:eastAsia="zh-CN"/>
        </w:rPr>
        <w:t xml:space="preserve">  </w:t>
      </w:r>
      <w:r>
        <w:rPr>
          <w:rFonts w:hint="eastAsia" w:ascii="宋体" w:hAnsi="宋体" w:cs="宋体"/>
          <w:b/>
          <w:bCs/>
          <w:sz w:val="36"/>
          <w:szCs w:val="36"/>
        </w:rPr>
        <w:t>技术与服务方案</w:t>
      </w:r>
      <w:bookmarkEnd w:id="128"/>
      <w:bookmarkEnd w:id="129"/>
      <w:bookmarkEnd w:id="130"/>
    </w:p>
    <w:p>
      <w:pPr>
        <w:rPr>
          <w:rFonts w:ascii="宋体" w:hAnsi="宋体" w:cs="宋体"/>
          <w:b/>
          <w:bCs/>
          <w:sz w:val="20"/>
          <w:szCs w:val="20"/>
        </w:rPr>
      </w:pPr>
      <w:r>
        <w:rPr>
          <w:rFonts w:hint="eastAsia" w:ascii="宋体" w:hAnsi="宋体" w:cs="宋体"/>
          <w:b/>
          <w:bCs/>
          <w:sz w:val="24"/>
          <w:szCs w:val="24"/>
        </w:rPr>
        <w:t>由供应商自行编写，无具体格式。</w:t>
      </w:r>
    </w:p>
    <w:p>
      <w:pPr>
        <w:rPr>
          <w:rFonts w:ascii="宋体" w:cs="宋体"/>
          <w:sz w:val="24"/>
          <w:szCs w:val="24"/>
        </w:rPr>
      </w:pPr>
    </w:p>
    <w:p>
      <w:pPr>
        <w:rPr>
          <w:rFonts w:ascii="宋体" w:cs="宋体"/>
          <w:sz w:val="24"/>
          <w:szCs w:val="24"/>
        </w:rPr>
        <w:sectPr>
          <w:headerReference r:id="rId19" w:type="default"/>
          <w:pgSz w:w="11906" w:h="16838"/>
          <w:pgMar w:top="1440" w:right="1769" w:bottom="1440" w:left="1803" w:header="851" w:footer="992" w:gutter="0"/>
          <w:pgNumType w:fmt="decimal"/>
          <w:cols w:space="720" w:num="1"/>
          <w:docGrid w:type="lines" w:linePitch="319" w:charSpace="0"/>
        </w:sectPr>
      </w:pPr>
    </w:p>
    <w:bookmarkEnd w:id="124"/>
    <w:bookmarkEnd w:id="125"/>
    <w:bookmarkEnd w:id="126"/>
    <w:bookmarkEnd w:id="127"/>
    <w:p>
      <w:pPr>
        <w:pStyle w:val="4"/>
        <w:spacing w:before="319" w:beforeLines="100" w:after="478" w:afterLines="150" w:line="500" w:lineRule="exact"/>
        <w:jc w:val="center"/>
        <w:rPr>
          <w:rFonts w:ascii="宋体" w:hAnsi="宋体" w:cs="宋体"/>
          <w:sz w:val="36"/>
          <w:szCs w:val="36"/>
        </w:rPr>
      </w:pPr>
      <w:bookmarkStart w:id="131" w:name="_Toc27213"/>
      <w:bookmarkStart w:id="132" w:name="_Toc8571"/>
      <w:bookmarkStart w:id="133" w:name="_Toc498694581"/>
      <w:bookmarkStart w:id="134" w:name="_Toc32033"/>
      <w:bookmarkStart w:id="135" w:name="_Toc14015"/>
      <w:bookmarkStart w:id="136" w:name="_Toc21114"/>
      <w:bookmarkStart w:id="137" w:name="_Toc32446"/>
      <w:r>
        <w:rPr>
          <w:rFonts w:hint="eastAsia" w:ascii="宋体" w:hAnsi="宋体" w:cs="宋体"/>
          <w:sz w:val="36"/>
          <w:szCs w:val="36"/>
        </w:rPr>
        <w:t>第</w:t>
      </w:r>
      <w:r>
        <w:rPr>
          <w:rFonts w:hint="eastAsia" w:ascii="宋体" w:hAnsi="宋体" w:cs="宋体"/>
          <w:sz w:val="36"/>
          <w:szCs w:val="36"/>
          <w:lang w:eastAsia="zh-CN"/>
        </w:rPr>
        <w:t>六</w:t>
      </w:r>
      <w:r>
        <w:rPr>
          <w:rFonts w:hint="eastAsia" w:ascii="宋体" w:hAnsi="宋体" w:cs="宋体"/>
          <w:sz w:val="36"/>
          <w:szCs w:val="36"/>
        </w:rPr>
        <w:t xml:space="preserve">部分  </w:t>
      </w:r>
      <w:bookmarkEnd w:id="131"/>
      <w:bookmarkEnd w:id="132"/>
      <w:bookmarkEnd w:id="133"/>
      <w:r>
        <w:rPr>
          <w:rFonts w:hint="eastAsia" w:ascii="宋体" w:hAnsi="宋体" w:cs="宋体"/>
          <w:sz w:val="36"/>
          <w:szCs w:val="36"/>
        </w:rPr>
        <w:t>服务承诺</w:t>
      </w:r>
      <w:bookmarkEnd w:id="134"/>
      <w:bookmarkEnd w:id="135"/>
      <w:bookmarkEnd w:id="136"/>
      <w:bookmarkEnd w:id="137"/>
    </w:p>
    <w:p>
      <w:pPr>
        <w:spacing w:line="360" w:lineRule="auto"/>
        <w:jc w:val="left"/>
        <w:rPr>
          <w:rFonts w:ascii="宋体" w:hAnsi="宋体" w:cs="宋体"/>
          <w:b/>
          <w:bCs/>
          <w:sz w:val="24"/>
          <w:szCs w:val="24"/>
        </w:rPr>
      </w:pPr>
      <w:r>
        <w:rPr>
          <w:rFonts w:hint="eastAsia" w:ascii="宋体" w:hAnsi="宋体" w:cs="宋体"/>
          <w:b/>
          <w:bCs/>
          <w:sz w:val="24"/>
          <w:szCs w:val="24"/>
        </w:rPr>
        <w:t>服务承诺由供应商自行编写，无具体格式。</w:t>
      </w:r>
    </w:p>
    <w:p>
      <w:pPr>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pStyle w:val="4"/>
        <w:adjustRightInd w:val="0"/>
        <w:spacing w:before="319" w:beforeLines="100" w:after="478" w:afterLines="150" w:line="500" w:lineRule="exact"/>
        <w:jc w:val="center"/>
        <w:textAlignment w:val="baseline"/>
        <w:rPr>
          <w:rFonts w:ascii="宋体" w:hAnsi="宋体" w:cs="宋体"/>
          <w:sz w:val="36"/>
          <w:szCs w:val="36"/>
        </w:rPr>
      </w:pPr>
      <w:bookmarkStart w:id="138" w:name="_Toc7362"/>
      <w:bookmarkStart w:id="139" w:name="_Toc20922"/>
      <w:bookmarkStart w:id="140" w:name="_Toc16262"/>
      <w:bookmarkStart w:id="141" w:name="_Toc24041"/>
      <w:r>
        <w:rPr>
          <w:rFonts w:hint="eastAsia" w:ascii="宋体" w:cs="宋体"/>
          <w:sz w:val="36"/>
          <w:szCs w:val="36"/>
        </w:rPr>
        <w:t>第</w:t>
      </w:r>
      <w:r>
        <w:rPr>
          <w:rFonts w:hint="eastAsia" w:ascii="宋体" w:cs="宋体"/>
          <w:sz w:val="36"/>
          <w:szCs w:val="36"/>
          <w:lang w:eastAsia="zh-CN"/>
        </w:rPr>
        <w:t>七</w:t>
      </w:r>
      <w:r>
        <w:rPr>
          <w:rFonts w:hint="eastAsia" w:ascii="宋体" w:cs="宋体"/>
          <w:sz w:val="36"/>
          <w:szCs w:val="36"/>
        </w:rPr>
        <w:t xml:space="preserve">部分  </w:t>
      </w:r>
      <w:r>
        <w:rPr>
          <w:rFonts w:hint="eastAsia" w:ascii="宋体" w:hAnsi="宋体" w:cs="宋体"/>
          <w:sz w:val="36"/>
          <w:szCs w:val="36"/>
        </w:rPr>
        <w:t>业绩一览表</w:t>
      </w:r>
      <w:bookmarkEnd w:id="138"/>
      <w:bookmarkEnd w:id="139"/>
      <w:bookmarkEnd w:id="140"/>
      <w:bookmarkEnd w:id="141"/>
    </w:p>
    <w:tbl>
      <w:tblPr>
        <w:tblStyle w:val="29"/>
        <w:tblW w:w="878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2240"/>
        <w:gridCol w:w="1590"/>
        <w:gridCol w:w="1748"/>
        <w:gridCol w:w="104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年份</w:t>
            </w:r>
          </w:p>
        </w:tc>
        <w:tc>
          <w:tcPr>
            <w:tcW w:w="1440"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用户名称</w:t>
            </w:r>
          </w:p>
        </w:tc>
        <w:tc>
          <w:tcPr>
            <w:tcW w:w="2240"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项目名称</w:t>
            </w:r>
          </w:p>
        </w:tc>
        <w:tc>
          <w:tcPr>
            <w:tcW w:w="1590" w:type="dxa"/>
            <w:tcBorders>
              <w:top w:val="single" w:color="auto" w:sz="4" w:space="0"/>
            </w:tcBorders>
            <w:vAlign w:val="center"/>
          </w:tcPr>
          <w:p>
            <w:pPr>
              <w:spacing w:line="400" w:lineRule="exact"/>
              <w:jc w:val="center"/>
              <w:rPr>
                <w:rFonts w:hint="eastAsia" w:ascii="宋体" w:hAnsi="宋体" w:eastAsia="宋体" w:cs="宋体"/>
                <w:lang w:eastAsia="zh-CN"/>
              </w:rPr>
            </w:pPr>
            <w:r>
              <w:rPr>
                <w:rFonts w:hint="eastAsia" w:ascii="宋体" w:hAnsi="宋体" w:cs="宋体"/>
                <w:lang w:eastAsia="zh-CN"/>
              </w:rPr>
              <w:t>签订时间</w:t>
            </w:r>
          </w:p>
        </w:tc>
        <w:tc>
          <w:tcPr>
            <w:tcW w:w="1748" w:type="dxa"/>
            <w:tcBorders>
              <w:top w:val="single" w:color="auto" w:sz="4" w:space="0"/>
              <w:right w:val="single" w:color="auto" w:sz="4" w:space="0"/>
            </w:tcBorders>
            <w:vAlign w:val="center"/>
          </w:tcPr>
          <w:p>
            <w:pPr>
              <w:spacing w:line="400" w:lineRule="exact"/>
              <w:ind w:left="204" w:hanging="203" w:hangingChars="97"/>
              <w:jc w:val="center"/>
              <w:rPr>
                <w:rFonts w:ascii="宋体" w:hAnsi="宋体" w:cs="宋体"/>
              </w:rPr>
            </w:pPr>
            <w:r>
              <w:rPr>
                <w:rFonts w:hint="eastAsia" w:ascii="宋体" w:hAnsi="宋体" w:cs="宋体"/>
              </w:rPr>
              <w:t>合同金额</w:t>
            </w:r>
          </w:p>
        </w:tc>
        <w:tc>
          <w:tcPr>
            <w:tcW w:w="1046" w:type="dxa"/>
            <w:tcBorders>
              <w:top w:val="single" w:color="auto" w:sz="4" w:space="0"/>
              <w:left w:val="single" w:color="auto" w:sz="4" w:space="0"/>
            </w:tcBorders>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vAlign w:val="center"/>
          </w:tcPr>
          <w:p>
            <w:pPr>
              <w:spacing w:line="400" w:lineRule="exact"/>
              <w:jc w:val="center"/>
              <w:rPr>
                <w:rFonts w:ascii="宋体" w:hAnsi="宋体" w:cs="宋体"/>
              </w:rPr>
            </w:pPr>
          </w:p>
        </w:tc>
        <w:tc>
          <w:tcPr>
            <w:tcW w:w="2240" w:type="dxa"/>
            <w:vAlign w:val="center"/>
          </w:tcPr>
          <w:p>
            <w:pPr>
              <w:spacing w:line="400" w:lineRule="exact"/>
              <w:jc w:val="center"/>
              <w:rPr>
                <w:rFonts w:ascii="宋体" w:hAnsi="宋体" w:cs="宋体"/>
              </w:rPr>
            </w:pPr>
          </w:p>
        </w:tc>
        <w:tc>
          <w:tcPr>
            <w:tcW w:w="1590" w:type="dxa"/>
            <w:vAlign w:val="center"/>
          </w:tcPr>
          <w:p>
            <w:pPr>
              <w:spacing w:line="400" w:lineRule="exact"/>
              <w:jc w:val="center"/>
              <w:rPr>
                <w:rFonts w:ascii="宋体" w:hAnsi="宋体" w:cs="宋体"/>
              </w:rPr>
            </w:pPr>
          </w:p>
        </w:tc>
        <w:tc>
          <w:tcPr>
            <w:tcW w:w="1748"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vAlign w:val="center"/>
          </w:tcPr>
          <w:p>
            <w:pPr>
              <w:spacing w:line="400" w:lineRule="exact"/>
              <w:jc w:val="center"/>
              <w:rPr>
                <w:rFonts w:ascii="宋体" w:hAnsi="宋体" w:cs="宋体"/>
              </w:rPr>
            </w:pPr>
          </w:p>
        </w:tc>
        <w:tc>
          <w:tcPr>
            <w:tcW w:w="2240" w:type="dxa"/>
            <w:vAlign w:val="center"/>
          </w:tcPr>
          <w:p>
            <w:pPr>
              <w:spacing w:line="400" w:lineRule="exact"/>
              <w:jc w:val="center"/>
              <w:rPr>
                <w:rFonts w:ascii="宋体" w:hAnsi="宋体" w:cs="宋体"/>
              </w:rPr>
            </w:pPr>
          </w:p>
        </w:tc>
        <w:tc>
          <w:tcPr>
            <w:tcW w:w="1590" w:type="dxa"/>
            <w:vAlign w:val="center"/>
          </w:tcPr>
          <w:p>
            <w:pPr>
              <w:spacing w:line="400" w:lineRule="exact"/>
              <w:jc w:val="center"/>
              <w:rPr>
                <w:rFonts w:ascii="宋体" w:hAnsi="宋体" w:cs="宋体"/>
              </w:rPr>
            </w:pPr>
          </w:p>
        </w:tc>
        <w:tc>
          <w:tcPr>
            <w:tcW w:w="1748"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vAlign w:val="center"/>
          </w:tcPr>
          <w:p>
            <w:pPr>
              <w:spacing w:line="400" w:lineRule="exact"/>
              <w:jc w:val="center"/>
              <w:rPr>
                <w:rFonts w:ascii="宋体" w:hAnsi="宋体" w:cs="宋体"/>
              </w:rPr>
            </w:pPr>
          </w:p>
        </w:tc>
        <w:tc>
          <w:tcPr>
            <w:tcW w:w="2240" w:type="dxa"/>
            <w:vAlign w:val="center"/>
          </w:tcPr>
          <w:p>
            <w:pPr>
              <w:spacing w:line="400" w:lineRule="exact"/>
              <w:jc w:val="center"/>
              <w:rPr>
                <w:rFonts w:ascii="宋体" w:hAnsi="宋体" w:cs="宋体"/>
              </w:rPr>
            </w:pPr>
          </w:p>
        </w:tc>
        <w:tc>
          <w:tcPr>
            <w:tcW w:w="1590" w:type="dxa"/>
            <w:vAlign w:val="center"/>
          </w:tcPr>
          <w:p>
            <w:pPr>
              <w:spacing w:line="400" w:lineRule="exact"/>
              <w:jc w:val="center"/>
              <w:rPr>
                <w:rFonts w:ascii="宋体" w:hAnsi="宋体" w:cs="宋体"/>
              </w:rPr>
            </w:pPr>
          </w:p>
        </w:tc>
        <w:tc>
          <w:tcPr>
            <w:tcW w:w="1748"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tcBorders>
              <w:right w:val="single" w:color="auto" w:sz="4" w:space="0"/>
            </w:tcBorders>
            <w:vAlign w:val="center"/>
          </w:tcPr>
          <w:p>
            <w:pPr>
              <w:spacing w:line="400" w:lineRule="exact"/>
              <w:jc w:val="center"/>
              <w:rPr>
                <w:rFonts w:ascii="宋体" w:hAnsi="宋体" w:cs="宋体"/>
              </w:rPr>
            </w:pPr>
          </w:p>
        </w:tc>
        <w:tc>
          <w:tcPr>
            <w:tcW w:w="2240" w:type="dxa"/>
            <w:tcBorders>
              <w:left w:val="single" w:color="auto" w:sz="4" w:space="0"/>
            </w:tcBorders>
            <w:vAlign w:val="center"/>
          </w:tcPr>
          <w:p>
            <w:pPr>
              <w:spacing w:line="400" w:lineRule="exact"/>
              <w:jc w:val="center"/>
              <w:rPr>
                <w:rFonts w:ascii="宋体" w:hAnsi="宋体" w:cs="宋体"/>
              </w:rPr>
            </w:pPr>
          </w:p>
        </w:tc>
        <w:tc>
          <w:tcPr>
            <w:tcW w:w="1590" w:type="dxa"/>
            <w:vAlign w:val="center"/>
          </w:tcPr>
          <w:p>
            <w:pPr>
              <w:spacing w:line="400" w:lineRule="exact"/>
              <w:jc w:val="center"/>
              <w:rPr>
                <w:rFonts w:ascii="宋体" w:hAnsi="宋体" w:cs="宋体"/>
              </w:rPr>
            </w:pPr>
          </w:p>
        </w:tc>
        <w:tc>
          <w:tcPr>
            <w:tcW w:w="1748"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pPr>
              <w:spacing w:line="400" w:lineRule="exact"/>
              <w:rPr>
                <w:rFonts w:ascii="宋体" w:hAnsi="宋体" w:cs="宋体"/>
              </w:rPr>
            </w:pPr>
          </w:p>
        </w:tc>
        <w:tc>
          <w:tcPr>
            <w:tcW w:w="1440" w:type="dxa"/>
            <w:tcBorders>
              <w:left w:val="single" w:color="auto" w:sz="4" w:space="0"/>
              <w:right w:val="single" w:color="auto" w:sz="4" w:space="0"/>
            </w:tcBorders>
            <w:vAlign w:val="center"/>
          </w:tcPr>
          <w:p>
            <w:pPr>
              <w:spacing w:line="400" w:lineRule="exact"/>
              <w:rPr>
                <w:rFonts w:ascii="宋体" w:hAnsi="宋体" w:cs="宋体"/>
              </w:rPr>
            </w:pPr>
          </w:p>
        </w:tc>
        <w:tc>
          <w:tcPr>
            <w:tcW w:w="2240" w:type="dxa"/>
            <w:tcBorders>
              <w:left w:val="single" w:color="auto" w:sz="4" w:space="0"/>
              <w:right w:val="single" w:color="auto" w:sz="4" w:space="0"/>
            </w:tcBorders>
            <w:vAlign w:val="center"/>
          </w:tcPr>
          <w:p>
            <w:pPr>
              <w:spacing w:line="400" w:lineRule="exact"/>
              <w:rPr>
                <w:rFonts w:ascii="宋体" w:hAnsi="宋体" w:cs="宋体"/>
              </w:rPr>
            </w:pPr>
          </w:p>
        </w:tc>
        <w:tc>
          <w:tcPr>
            <w:tcW w:w="1590" w:type="dxa"/>
            <w:tcBorders>
              <w:left w:val="single" w:color="auto" w:sz="4" w:space="0"/>
              <w:right w:val="single" w:color="auto" w:sz="4" w:space="0"/>
            </w:tcBorders>
            <w:vAlign w:val="center"/>
          </w:tcPr>
          <w:p>
            <w:pPr>
              <w:spacing w:line="400" w:lineRule="exact"/>
              <w:rPr>
                <w:rFonts w:ascii="宋体" w:hAnsi="宋体" w:cs="宋体"/>
              </w:rPr>
            </w:pPr>
          </w:p>
        </w:tc>
        <w:tc>
          <w:tcPr>
            <w:tcW w:w="1748" w:type="dxa"/>
            <w:tcBorders>
              <w:left w:val="single" w:color="auto" w:sz="4" w:space="0"/>
              <w:right w:val="single" w:color="auto" w:sz="4" w:space="0"/>
            </w:tcBorders>
            <w:vAlign w:val="center"/>
          </w:tcPr>
          <w:p>
            <w:pPr>
              <w:spacing w:line="400" w:lineRule="exact"/>
              <w:rPr>
                <w:rFonts w:ascii="宋体" w:hAnsi="宋体" w:cs="宋体"/>
              </w:rPr>
            </w:pPr>
          </w:p>
        </w:tc>
        <w:tc>
          <w:tcPr>
            <w:tcW w:w="1046"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rPr>
                <w:rFonts w:ascii="宋体" w:hAnsi="宋体" w:cs="宋体"/>
              </w:rPr>
            </w:pPr>
          </w:p>
        </w:tc>
        <w:tc>
          <w:tcPr>
            <w:tcW w:w="1440" w:type="dxa"/>
            <w:vAlign w:val="center"/>
          </w:tcPr>
          <w:p>
            <w:pPr>
              <w:spacing w:line="400" w:lineRule="exact"/>
              <w:rPr>
                <w:rFonts w:ascii="宋体" w:hAnsi="宋体" w:cs="宋体"/>
              </w:rPr>
            </w:pPr>
          </w:p>
        </w:tc>
        <w:tc>
          <w:tcPr>
            <w:tcW w:w="2240" w:type="dxa"/>
            <w:vAlign w:val="center"/>
          </w:tcPr>
          <w:p>
            <w:pPr>
              <w:spacing w:line="400" w:lineRule="exact"/>
              <w:rPr>
                <w:rFonts w:ascii="宋体" w:hAnsi="宋体" w:cs="宋体"/>
              </w:rPr>
            </w:pPr>
          </w:p>
        </w:tc>
        <w:tc>
          <w:tcPr>
            <w:tcW w:w="1590" w:type="dxa"/>
            <w:vAlign w:val="center"/>
          </w:tcPr>
          <w:p>
            <w:pPr>
              <w:spacing w:line="400" w:lineRule="exact"/>
              <w:rPr>
                <w:rFonts w:ascii="宋体" w:hAnsi="宋体" w:cs="宋体"/>
              </w:rPr>
            </w:pPr>
          </w:p>
        </w:tc>
        <w:tc>
          <w:tcPr>
            <w:tcW w:w="1748" w:type="dxa"/>
            <w:tcBorders>
              <w:right w:val="single" w:color="auto" w:sz="4" w:space="0"/>
            </w:tcBorders>
            <w:vAlign w:val="center"/>
          </w:tcPr>
          <w:p>
            <w:pPr>
              <w:spacing w:line="400" w:lineRule="exact"/>
              <w:rPr>
                <w:rFonts w:ascii="宋体" w:hAnsi="宋体" w:cs="宋体"/>
              </w:rPr>
            </w:pPr>
          </w:p>
        </w:tc>
        <w:tc>
          <w:tcPr>
            <w:tcW w:w="1046"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bottom w:val="single" w:color="auto" w:sz="4" w:space="0"/>
            </w:tcBorders>
            <w:vAlign w:val="center"/>
          </w:tcPr>
          <w:p>
            <w:pPr>
              <w:spacing w:line="400" w:lineRule="exact"/>
              <w:jc w:val="center"/>
              <w:rPr>
                <w:rFonts w:ascii="宋体" w:hAnsi="宋体" w:cs="宋体"/>
              </w:rPr>
            </w:pPr>
          </w:p>
        </w:tc>
        <w:tc>
          <w:tcPr>
            <w:tcW w:w="1440" w:type="dxa"/>
            <w:tcBorders>
              <w:bottom w:val="single" w:color="auto" w:sz="4" w:space="0"/>
            </w:tcBorders>
            <w:vAlign w:val="center"/>
          </w:tcPr>
          <w:p>
            <w:pPr>
              <w:spacing w:line="400" w:lineRule="exact"/>
              <w:jc w:val="center"/>
              <w:rPr>
                <w:rFonts w:ascii="宋体" w:hAnsi="宋体" w:cs="宋体"/>
              </w:rPr>
            </w:pPr>
          </w:p>
        </w:tc>
        <w:tc>
          <w:tcPr>
            <w:tcW w:w="2240" w:type="dxa"/>
            <w:tcBorders>
              <w:bottom w:val="single" w:color="auto" w:sz="4" w:space="0"/>
            </w:tcBorders>
            <w:vAlign w:val="center"/>
          </w:tcPr>
          <w:p>
            <w:pPr>
              <w:spacing w:line="400" w:lineRule="exact"/>
              <w:jc w:val="center"/>
              <w:rPr>
                <w:rFonts w:ascii="宋体" w:hAnsi="宋体" w:cs="宋体"/>
              </w:rPr>
            </w:pPr>
          </w:p>
        </w:tc>
        <w:tc>
          <w:tcPr>
            <w:tcW w:w="1590" w:type="dxa"/>
            <w:tcBorders>
              <w:bottom w:val="single" w:color="auto" w:sz="4" w:space="0"/>
            </w:tcBorders>
            <w:vAlign w:val="center"/>
          </w:tcPr>
          <w:p>
            <w:pPr>
              <w:spacing w:line="400" w:lineRule="exact"/>
              <w:jc w:val="center"/>
              <w:rPr>
                <w:rFonts w:ascii="宋体" w:hAnsi="宋体" w:cs="宋体"/>
              </w:rPr>
            </w:pPr>
          </w:p>
        </w:tc>
        <w:tc>
          <w:tcPr>
            <w:tcW w:w="1748" w:type="dxa"/>
            <w:tcBorders>
              <w:bottom w:val="single" w:color="auto" w:sz="4" w:space="0"/>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bottom w:val="single" w:color="auto" w:sz="4" w:space="0"/>
            </w:tcBorders>
            <w:vAlign w:val="center"/>
          </w:tcPr>
          <w:p>
            <w:pPr>
              <w:spacing w:line="400" w:lineRule="exact"/>
              <w:jc w:val="center"/>
              <w:rPr>
                <w:rFonts w:ascii="宋体" w:hAnsi="宋体" w:cs="宋体"/>
              </w:rPr>
            </w:pPr>
          </w:p>
        </w:tc>
      </w:tr>
    </w:tbl>
    <w:p>
      <w:pPr>
        <w:rPr>
          <w:rFonts w:ascii="宋体" w:hAnsi="宋体" w:cs="宋体"/>
        </w:rPr>
      </w:pPr>
    </w:p>
    <w:p>
      <w:pPr>
        <w:spacing w:line="360" w:lineRule="auto"/>
        <w:ind w:left="360"/>
        <w:jc w:val="left"/>
        <w:rPr>
          <w:rFonts w:ascii="宋体" w:hAnsi="宋体" w:cs="宋体"/>
          <w:sz w:val="24"/>
          <w:szCs w:val="24"/>
        </w:rPr>
      </w:pPr>
      <w:r>
        <w:rPr>
          <w:rFonts w:hint="eastAsia" w:ascii="宋体" w:hAnsi="宋体" w:cs="宋体"/>
          <w:sz w:val="24"/>
          <w:szCs w:val="24"/>
        </w:rPr>
        <w:t>后附合同复印件</w:t>
      </w:r>
    </w:p>
    <w:p>
      <w:pPr>
        <w:adjustRightInd w:val="0"/>
        <w:snapToGrid w:val="0"/>
        <w:spacing w:line="480" w:lineRule="auto"/>
        <w:jc w:val="left"/>
        <w:rPr>
          <w:rFonts w:ascii="宋体" w:hAnsi="宋体" w:cs="宋体"/>
          <w:sz w:val="24"/>
          <w:szCs w:val="24"/>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日    期：_____年_____月_____日</w:t>
      </w:r>
    </w:p>
    <w:p>
      <w:pPr>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jc w:val="center"/>
        <w:outlineLvl w:val="1"/>
        <w:rPr>
          <w:rFonts w:ascii="宋体" w:cs="宋体"/>
          <w:b/>
          <w:bCs/>
          <w:color w:val="FF0000"/>
          <w:sz w:val="36"/>
          <w:szCs w:val="36"/>
        </w:rPr>
      </w:pPr>
      <w:bookmarkStart w:id="142" w:name="_Toc10026"/>
      <w:bookmarkStart w:id="143" w:name="_Toc12685"/>
      <w:bookmarkStart w:id="144" w:name="_Toc21425"/>
      <w:bookmarkStart w:id="145" w:name="_Toc23802"/>
      <w:r>
        <w:rPr>
          <w:rFonts w:hint="eastAsia" w:ascii="宋体" w:hAnsi="宋体" w:cs="宋体"/>
          <w:b/>
          <w:bCs/>
          <w:sz w:val="36"/>
          <w:szCs w:val="36"/>
        </w:rPr>
        <w:t>第</w:t>
      </w:r>
      <w:r>
        <w:rPr>
          <w:rFonts w:hint="eastAsia" w:ascii="宋体" w:hAnsi="宋体" w:cs="宋体"/>
          <w:b/>
          <w:bCs/>
          <w:sz w:val="36"/>
          <w:szCs w:val="36"/>
          <w:lang w:eastAsia="zh-CN"/>
        </w:rPr>
        <w:t>八</w:t>
      </w:r>
      <w:r>
        <w:rPr>
          <w:rFonts w:hint="eastAsia" w:ascii="宋体" w:hAnsi="宋体" w:cs="宋体"/>
          <w:b/>
          <w:bCs/>
          <w:sz w:val="36"/>
          <w:szCs w:val="36"/>
        </w:rPr>
        <w:t>部分  供应商认为有必要说明的其他问题</w:t>
      </w:r>
      <w:bookmarkEnd w:id="142"/>
      <w:bookmarkEnd w:id="143"/>
      <w:bookmarkEnd w:id="144"/>
      <w:bookmarkEnd w:id="145"/>
    </w:p>
    <w:p>
      <w:r>
        <w:t xml:space="preserve">  </w:t>
      </w:r>
    </w:p>
    <w:p/>
    <w:p>
      <w:r>
        <w:rPr>
          <w:rFonts w:hint="eastAsia"/>
        </w:rPr>
        <w:t>例如：投标保证金缴纳凭证</w:t>
      </w:r>
    </w:p>
    <w:p/>
    <w:p>
      <w:pPr>
        <w:adjustRightInd w:val="0"/>
        <w:snapToGrid w:val="0"/>
        <w:jc w:val="left"/>
        <w:rPr>
          <w:rFonts w:ascii="宋体" w:cs="宋体"/>
          <w:bCs/>
          <w:sz w:val="36"/>
          <w:szCs w:val="36"/>
        </w:rPr>
      </w:pPr>
    </w:p>
    <w:p>
      <w:pPr>
        <w:widowControl/>
        <w:spacing w:line="460" w:lineRule="exact"/>
        <w:ind w:firstLine="480" w:firstLineChars="200"/>
        <w:jc w:val="left"/>
        <w:rPr>
          <w:rFonts w:ascii="宋体" w:cs="宋体"/>
          <w:sz w:val="24"/>
          <w:szCs w:val="28"/>
        </w:rPr>
        <w:sectPr>
          <w:headerReference r:id="rId20" w:type="default"/>
          <w:pgSz w:w="11906" w:h="16838"/>
          <w:pgMar w:top="1440" w:right="1803" w:bottom="1440" w:left="1803" w:header="851" w:footer="992" w:gutter="0"/>
          <w:pgNumType w:fmt="decimal"/>
          <w:cols w:space="720" w:num="1"/>
          <w:docGrid w:type="lines" w:linePitch="319" w:charSpace="0"/>
        </w:sectPr>
      </w:pPr>
    </w:p>
    <w:p>
      <w:pPr>
        <w:pStyle w:val="4"/>
        <w:adjustRightInd w:val="0"/>
        <w:spacing w:line="500" w:lineRule="exact"/>
        <w:textAlignment w:val="baseline"/>
        <w:rPr>
          <w:rFonts w:ascii="宋体" w:cs="宋体"/>
        </w:rPr>
      </w:pPr>
      <w:bookmarkStart w:id="146" w:name="_Toc27566"/>
      <w:bookmarkStart w:id="147" w:name="_Toc29638"/>
      <w:bookmarkStart w:id="148" w:name="_Toc14786"/>
      <w:r>
        <w:rPr>
          <w:rFonts w:hint="eastAsia" w:ascii="宋体" w:hAnsi="宋体" w:cs="宋体"/>
        </w:rPr>
        <w:t>附件一：封袋正面标识式样</w:t>
      </w:r>
      <w:bookmarkEnd w:id="146"/>
      <w:bookmarkEnd w:id="147"/>
      <w:bookmarkEnd w:id="148"/>
    </w:p>
    <w:p>
      <w:pPr>
        <w:spacing w:line="460" w:lineRule="exact"/>
        <w:ind w:firstLine="562" w:firstLineChars="200"/>
        <w:jc w:val="left"/>
        <w:rPr>
          <w:rFonts w:ascii="宋体" w:cs="宋体"/>
          <w:b/>
          <w:sz w:val="24"/>
        </w:rPr>
      </w:pPr>
      <w:r>
        <w:rPr>
          <w:rFonts w:hint="eastAsia" w:ascii="宋体" w:hAnsi="宋体" w:cs="宋体"/>
          <w:b/>
          <w:sz w:val="28"/>
          <w:szCs w:val="28"/>
        </w:rPr>
        <w:t>响应文件正本封袋正面标识式样</w:t>
      </w:r>
    </w:p>
    <w:p>
      <w:pPr>
        <w:spacing w:line="460" w:lineRule="exact"/>
        <w:ind w:firstLine="482" w:firstLineChars="200"/>
        <w:jc w:val="left"/>
        <w:rPr>
          <w:rFonts w:ascii="宋体" w:cs="宋体"/>
          <w:b/>
          <w:sz w:val="24"/>
        </w:rPr>
      </w:pPr>
    </w:p>
    <w:p>
      <w:pPr>
        <w:spacing w:line="460" w:lineRule="exact"/>
        <w:ind w:firstLine="420" w:firstLineChars="200"/>
        <w:jc w:val="left"/>
        <w:rPr>
          <w:rFonts w:ascii="宋体" w:cs="宋体"/>
          <w:b/>
          <w:sz w:val="24"/>
        </w:rPr>
      </w:pPr>
      <w:r>
        <w:pict>
          <v:shape id="Text Box 3" o:spid="_x0000_s1029" o:spt="202" type="#_x0000_t202" style="position:absolute;left:0pt;margin-left:-19.9pt;margin-top:0.9pt;height:266.7pt;width:477.6pt;z-index:251659264;mso-width-relative:page;mso-height-relative:page;" fillcolor="#FFFFFF" filled="t" stroked="t" coordsize="21600,21600">
            <v:path/>
            <v:fill on="t" color2="#FFFFFF" focussize="0,0"/>
            <v:stroke color="#000000" joinstyle="miter"/>
            <v:imagedata o:title=""/>
            <o:lock v:ext="edit" aspectratio="f"/>
            <v:textbox>
              <w:txbxContent>
                <w:p>
                  <w:pPr>
                    <w:jc w:val="center"/>
                    <w:rPr>
                      <w:sz w:val="28"/>
                      <w:szCs w:val="28"/>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ascii="宋体" w:hAnsi="宋体" w:cs="宋体"/>
                      <w:sz w:val="28"/>
                      <w:szCs w:val="28"/>
                      <w:lang w:eastAsia="zh-CN"/>
                    </w:rPr>
                    <w:t>ZMZB2022XKD-310</w:t>
                  </w:r>
                </w:p>
                <w:p>
                  <w:pPr>
                    <w:rPr>
                      <w:b/>
                      <w:sz w:val="44"/>
                      <w:szCs w:val="44"/>
                    </w:rPr>
                  </w:pPr>
                  <w:r>
                    <w:rPr>
                      <w:rFonts w:hint="eastAsia"/>
                      <w:sz w:val="28"/>
                      <w:szCs w:val="28"/>
                    </w:rPr>
                    <w:t>项目名称：</w:t>
                  </w:r>
                  <w:r>
                    <w:rPr>
                      <w:rFonts w:hint="eastAsia"/>
                      <w:sz w:val="28"/>
                      <w:szCs w:val="28"/>
                      <w:lang w:eastAsia="zh-CN"/>
                    </w:rPr>
                    <w:t>西安科技大学中国知网（CNKI）等数据库采购项目</w:t>
                  </w:r>
                  <w:r>
                    <w:rPr>
                      <w:sz w:val="28"/>
                      <w:szCs w:val="28"/>
                    </w:rPr>
                    <w:t xml:space="preserve">             </w:t>
                  </w:r>
                </w:p>
                <w:p>
                  <w:pPr>
                    <w:jc w:val="center"/>
                  </w:pPr>
                  <w:r>
                    <w:rPr>
                      <w:rFonts w:hint="eastAsia"/>
                      <w:b/>
                      <w:sz w:val="44"/>
                      <w:szCs w:val="44"/>
                    </w:rPr>
                    <w:t>响应文件（正本）</w:t>
                  </w:r>
                  <w:r>
                    <w:rPr>
                      <w:rFonts w:hint="eastAsia"/>
                      <w:sz w:val="44"/>
                      <w:szCs w:val="44"/>
                    </w:rPr>
                    <w:t xml:space="preserve">           </w:t>
                  </w:r>
                </w:p>
                <w:p>
                  <w:pPr>
                    <w:jc w:val="center"/>
                    <w:rPr>
                      <w:sz w:val="28"/>
                      <w:szCs w:val="28"/>
                    </w:rPr>
                  </w:pPr>
                  <w:r>
                    <w:rPr>
                      <w:rFonts w:hint="eastAsia"/>
                      <w:sz w:val="28"/>
                      <w:szCs w:val="28"/>
                    </w:rPr>
                    <w:t>（非采购会议不得启封）</w:t>
                  </w:r>
                </w:p>
                <w:p>
                  <w:pPr>
                    <w:snapToGrid w:val="0"/>
                    <w:spacing w:line="480" w:lineRule="auto"/>
                    <w:jc w:val="left"/>
                  </w:pPr>
                  <w:r>
                    <w:rPr>
                      <w:rFonts w:hint="eastAsia" w:ascii="宋体" w:hAnsi="宋体" w:eastAsia="宋体" w:cs="宋体"/>
                      <w:sz w:val="32"/>
                      <w:szCs w:val="32"/>
                      <w:lang w:val="zh-CN" w:eastAsia="zh-CN"/>
                    </w:rPr>
                    <w:t>合同包号：</w:t>
                  </w:r>
                  <w:r>
                    <w:rPr>
                      <w:rFonts w:hint="eastAsia" w:ascii="宋体" w:hAnsi="宋体" w:eastAsia="宋体" w:cs="宋体"/>
                      <w:sz w:val="32"/>
                      <w:szCs w:val="32"/>
                      <w:lang w:val="zh-CN"/>
                    </w:rPr>
                    <w:t>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txbxContent>
            </v:textbox>
          </v:shape>
        </w:pic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562" w:firstLineChars="200"/>
        <w:jc w:val="left"/>
        <w:rPr>
          <w:rFonts w:ascii="宋体" w:cs="宋体"/>
          <w:b/>
          <w:sz w:val="28"/>
          <w:szCs w:val="28"/>
        </w:rPr>
      </w:pPr>
      <w:r>
        <w:rPr>
          <w:rFonts w:hint="eastAsia" w:ascii="宋体" w:hAnsi="宋体" w:cs="宋体"/>
          <w:b/>
          <w:sz w:val="28"/>
          <w:szCs w:val="28"/>
        </w:rPr>
        <w:t>响应文件副本封袋正面标识式样</w: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tabs>
          <w:tab w:val="left" w:pos="8280"/>
        </w:tabs>
        <w:spacing w:line="460" w:lineRule="exact"/>
        <w:ind w:firstLine="482" w:firstLineChars="200"/>
        <w:jc w:val="left"/>
        <w:rPr>
          <w:rFonts w:ascii="宋体" w:cs="宋体"/>
          <w:b/>
          <w:sz w:val="24"/>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r>
        <w:pict>
          <v:shape id="Text Box 4" o:spid="_x0000_s1030" o:spt="202" type="#_x0000_t202" style="position:absolute;left:0pt;margin-left:-23.7pt;margin-top:6pt;height:288.55pt;width:480.2pt;z-index:251660288;mso-width-relative:page;mso-height-relative:page;" fillcolor="#FFFFFF" filled="t" stroked="t" coordsize="21600,21600">
            <v:path/>
            <v:fill on="t" color2="#FFFFFF" focussize="0,0"/>
            <v:stroke color="#000000" joinstyle="miter"/>
            <v:imagedata o:title=""/>
            <o:lock v:ext="edit" aspectratio="f"/>
            <v:textbox>
              <w:txbxContent>
                <w:p>
                  <w:pPr>
                    <w:jc w:val="center"/>
                    <w:rPr>
                      <w:sz w:val="28"/>
                      <w:szCs w:val="28"/>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ascii="宋体" w:hAnsi="宋体" w:cs="宋体"/>
                      <w:sz w:val="28"/>
                      <w:szCs w:val="28"/>
                      <w:lang w:eastAsia="zh-CN"/>
                    </w:rPr>
                    <w:t>ZMZB2022XKD-310</w:t>
                  </w:r>
                </w:p>
                <w:p>
                  <w:pPr>
                    <w:jc w:val="both"/>
                    <w:rPr>
                      <w:sz w:val="28"/>
                      <w:szCs w:val="28"/>
                    </w:rPr>
                  </w:pPr>
                  <w:r>
                    <w:rPr>
                      <w:rFonts w:hint="eastAsia"/>
                      <w:sz w:val="28"/>
                      <w:szCs w:val="28"/>
                    </w:rPr>
                    <w:t>项目名称：</w:t>
                  </w:r>
                  <w:r>
                    <w:rPr>
                      <w:rFonts w:hint="eastAsia"/>
                      <w:sz w:val="28"/>
                      <w:szCs w:val="28"/>
                      <w:lang w:eastAsia="zh-CN"/>
                    </w:rPr>
                    <w:t>西安科技大学中国知网（CNKI）等数据库采购项目</w:t>
                  </w:r>
                  <w:r>
                    <w:rPr>
                      <w:sz w:val="28"/>
                      <w:szCs w:val="28"/>
                    </w:rPr>
                    <w:t xml:space="preserve">   </w:t>
                  </w:r>
                </w:p>
                <w:p>
                  <w:pPr>
                    <w:jc w:val="center"/>
                    <w:rPr>
                      <w:b/>
                      <w:sz w:val="44"/>
                      <w:szCs w:val="44"/>
                    </w:rPr>
                  </w:pPr>
                  <w:r>
                    <w:rPr>
                      <w:rFonts w:hint="eastAsia"/>
                      <w:b/>
                      <w:sz w:val="44"/>
                      <w:szCs w:val="44"/>
                    </w:rPr>
                    <w:t xml:space="preserve">响应文件（副本） </w:t>
                  </w:r>
                </w:p>
                <w:p>
                  <w:pPr>
                    <w:jc w:val="center"/>
                    <w:rPr>
                      <w:b/>
                      <w:sz w:val="44"/>
                      <w:szCs w:val="44"/>
                    </w:rPr>
                  </w:pPr>
                </w:p>
                <w:p>
                  <w:pPr>
                    <w:jc w:val="center"/>
                    <w:rPr>
                      <w:sz w:val="28"/>
                      <w:szCs w:val="28"/>
                    </w:rPr>
                  </w:pPr>
                  <w:r>
                    <w:rPr>
                      <w:rFonts w:hint="eastAsia"/>
                      <w:sz w:val="28"/>
                      <w:szCs w:val="28"/>
                    </w:rPr>
                    <w:t>（非采购会议不得启封）</w:t>
                  </w:r>
                </w:p>
                <w:p>
                  <w:pPr>
                    <w:snapToGrid w:val="0"/>
                    <w:spacing w:line="480" w:lineRule="auto"/>
                    <w:jc w:val="left"/>
                  </w:pPr>
                  <w:r>
                    <w:rPr>
                      <w:rFonts w:hint="eastAsia" w:ascii="宋体" w:hAnsi="宋体" w:eastAsia="宋体" w:cs="宋体"/>
                      <w:sz w:val="32"/>
                      <w:szCs w:val="32"/>
                      <w:lang w:val="zh-CN" w:eastAsia="zh-CN"/>
                    </w:rPr>
                    <w:t>合同包号：</w:t>
                  </w:r>
                  <w:r>
                    <w:rPr>
                      <w:rFonts w:hint="eastAsia" w:ascii="宋体" w:hAnsi="宋体" w:eastAsia="宋体" w:cs="宋体"/>
                      <w:sz w:val="32"/>
                      <w:szCs w:val="32"/>
                      <w:lang w:val="zh-CN"/>
                    </w:rPr>
                    <w:t>___________</w:t>
                  </w:r>
                  <w:r>
                    <w:t xml:space="preserve">                  </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txbxContent>
            </v:textbox>
          </v:shape>
        </w:pict>
      </w: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1004" w:firstLineChars="200"/>
        <w:jc w:val="left"/>
        <w:rPr>
          <w:rFonts w:ascii="宋体" w:cs="宋体"/>
          <w:b/>
          <w:sz w:val="50"/>
        </w:rPr>
      </w:pPr>
    </w:p>
    <w:p>
      <w:pPr>
        <w:widowControl/>
        <w:spacing w:line="460" w:lineRule="exact"/>
        <w:ind w:firstLine="480" w:firstLineChars="200"/>
        <w:jc w:val="left"/>
        <w:rPr>
          <w:rFonts w:ascii="宋体" w:cs="宋体"/>
          <w:sz w:val="24"/>
          <w:szCs w:val="28"/>
        </w:rPr>
        <w:sectPr>
          <w:pgSz w:w="11906" w:h="16838"/>
          <w:pgMar w:top="1440" w:right="1800" w:bottom="1440" w:left="1800" w:header="851" w:footer="992" w:gutter="0"/>
          <w:pgNumType w:fmt="decimal"/>
          <w:cols w:space="720" w:num="1"/>
          <w:docGrid w:type="lines" w:linePitch="312" w:charSpace="0"/>
        </w:sectPr>
      </w:pPr>
    </w:p>
    <w:p>
      <w:pPr>
        <w:spacing w:line="460" w:lineRule="exact"/>
        <w:jc w:val="left"/>
        <w:rPr>
          <w:rFonts w:ascii="宋体" w:cs="宋体"/>
          <w:b/>
          <w:sz w:val="28"/>
          <w:szCs w:val="28"/>
        </w:rPr>
      </w:pPr>
      <w:r>
        <w:rPr>
          <w:rFonts w:hint="eastAsia" w:ascii="宋体" w:hAnsi="宋体" w:cs="宋体"/>
          <w:b/>
          <w:sz w:val="28"/>
          <w:szCs w:val="28"/>
        </w:rPr>
        <w:t>附件一：</w:t>
      </w:r>
    </w:p>
    <w:p>
      <w:pPr>
        <w:spacing w:line="460" w:lineRule="exact"/>
        <w:ind w:firstLine="562" w:firstLineChars="200"/>
        <w:jc w:val="left"/>
        <w:rPr>
          <w:rFonts w:ascii="宋体" w:cs="宋体"/>
          <w:b/>
          <w:sz w:val="28"/>
          <w:szCs w:val="28"/>
        </w:rPr>
      </w:pPr>
      <w:r>
        <w:rPr>
          <w:rFonts w:hint="eastAsia" w:ascii="宋体" w:hAnsi="宋体" w:cs="宋体"/>
          <w:b/>
          <w:sz w:val="28"/>
          <w:szCs w:val="28"/>
        </w:rPr>
        <w:t>响应一览表封袋正面标识式样</w:t>
      </w:r>
    </w:p>
    <w:p>
      <w:pPr>
        <w:spacing w:line="460" w:lineRule="exact"/>
        <w:ind w:firstLine="420" w:firstLineChars="200"/>
        <w:jc w:val="left"/>
        <w:rPr>
          <w:rFonts w:ascii="宋体" w:cs="宋体"/>
          <w:b/>
          <w:sz w:val="24"/>
        </w:rPr>
      </w:pPr>
      <w:r>
        <w:pict>
          <v:shape id="_x0000_s1031" o:spid="_x0000_s1031" o:spt="202" type="#_x0000_t202" style="position:absolute;left:0pt;margin-left:-21.7pt;margin-top:17.95pt;height:281.6pt;width:479.4pt;z-index:251661312;mso-width-relative:page;mso-height-relative:page;" fillcolor="#FFFFFF" filled="t" stroked="t" coordsize="21600,21600">
            <v:path/>
            <v:fill on="t" color2="#FFFFFF" focussize="0,0"/>
            <v:stroke color="#000000" joinstyle="miter"/>
            <v:imagedata o:title=""/>
            <o:lock v:ext="edit" aspectratio="f"/>
            <v:textbox>
              <w:txbxContent>
                <w:p>
                  <w:pPr>
                    <w:jc w:val="center"/>
                    <w:rPr>
                      <w:sz w:val="28"/>
                      <w:szCs w:val="28"/>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ascii="宋体" w:hAnsi="宋体" w:cs="宋体"/>
                      <w:sz w:val="28"/>
                      <w:szCs w:val="28"/>
                      <w:lang w:eastAsia="zh-CN"/>
                    </w:rPr>
                    <w:t>ZMZB2022XKD-310</w:t>
                  </w:r>
                </w:p>
                <w:p>
                  <w:pPr>
                    <w:jc w:val="both"/>
                    <w:rPr>
                      <w:sz w:val="28"/>
                      <w:szCs w:val="28"/>
                    </w:rPr>
                  </w:pPr>
                  <w:r>
                    <w:rPr>
                      <w:rFonts w:hint="eastAsia"/>
                      <w:sz w:val="28"/>
                      <w:szCs w:val="28"/>
                    </w:rPr>
                    <w:t>项目名称：</w:t>
                  </w:r>
                  <w:r>
                    <w:rPr>
                      <w:rFonts w:hint="eastAsia"/>
                      <w:sz w:val="28"/>
                      <w:szCs w:val="28"/>
                      <w:lang w:eastAsia="zh-CN"/>
                    </w:rPr>
                    <w:t>西安科技大学中国知网（CNKI）等数据库采购项目</w:t>
                  </w:r>
                  <w:r>
                    <w:rPr>
                      <w:sz w:val="28"/>
                      <w:szCs w:val="28"/>
                    </w:rPr>
                    <w:t xml:space="preserve">   </w:t>
                  </w:r>
                </w:p>
                <w:p>
                  <w:pPr>
                    <w:jc w:val="center"/>
                    <w:rPr>
                      <w:b/>
                      <w:sz w:val="44"/>
                      <w:szCs w:val="44"/>
                    </w:rPr>
                  </w:pPr>
                  <w:r>
                    <w:rPr>
                      <w:rFonts w:hint="eastAsia"/>
                      <w:b/>
                      <w:sz w:val="44"/>
                      <w:szCs w:val="44"/>
                    </w:rPr>
                    <w:t xml:space="preserve">响应一览表 </w:t>
                  </w:r>
                </w:p>
                <w:p>
                  <w:pPr>
                    <w:rPr>
                      <w:b/>
                      <w:sz w:val="44"/>
                      <w:szCs w:val="44"/>
                    </w:rPr>
                  </w:pPr>
                </w:p>
                <w:p>
                  <w:pPr>
                    <w:jc w:val="center"/>
                    <w:rPr>
                      <w:sz w:val="28"/>
                      <w:szCs w:val="28"/>
                    </w:rPr>
                  </w:pPr>
                  <w:r>
                    <w:rPr>
                      <w:rFonts w:hint="eastAsia"/>
                      <w:sz w:val="28"/>
                      <w:szCs w:val="28"/>
                    </w:rPr>
                    <w:t>（非采购会议不得启封）</w:t>
                  </w:r>
                </w:p>
                <w:p>
                  <w:pPr>
                    <w:snapToGrid w:val="0"/>
                    <w:spacing w:line="480" w:lineRule="auto"/>
                    <w:jc w:val="left"/>
                    <w:rPr>
                      <w:rFonts w:hint="eastAsia" w:ascii="宋体" w:hAnsi="宋体" w:eastAsia="宋体" w:cs="宋体"/>
                      <w:b w:val="0"/>
                      <w:bCs w:val="0"/>
                      <w:kern w:val="2"/>
                      <w:sz w:val="32"/>
                      <w:szCs w:val="32"/>
                      <w:lang w:val="en-US" w:eastAsia="zh-CN" w:bidi="ar-SA"/>
                    </w:rPr>
                  </w:pPr>
                  <w:r>
                    <w:rPr>
                      <w:rFonts w:hint="eastAsia" w:ascii="宋体" w:hAnsi="宋体" w:eastAsia="宋体" w:cs="宋体"/>
                      <w:sz w:val="32"/>
                      <w:szCs w:val="32"/>
                      <w:lang w:val="zh-CN" w:eastAsia="zh-CN"/>
                    </w:rPr>
                    <w:t>合同包号：</w:t>
                  </w:r>
                  <w:r>
                    <w:rPr>
                      <w:rFonts w:hint="eastAsia" w:ascii="宋体" w:hAnsi="宋体" w:eastAsia="宋体" w:cs="宋体"/>
                      <w:sz w:val="32"/>
                      <w:szCs w:val="32"/>
                      <w:lang w:val="zh-CN"/>
                    </w:rPr>
                    <w:t>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p>
                  <w:pPr>
                    <w:rPr>
                      <w:sz w:val="28"/>
                      <w:szCs w:val="28"/>
                    </w:rPr>
                  </w:pPr>
                </w:p>
                <w:p>
                  <w:pPr>
                    <w:rPr>
                      <w:sz w:val="28"/>
                      <w:szCs w:val="28"/>
                    </w:rPr>
                  </w:pPr>
                </w:p>
                <w:p>
                  <w:pPr>
                    <w:rPr>
                      <w:sz w:val="28"/>
                      <w:szCs w:val="28"/>
                    </w:rPr>
                  </w:pPr>
                  <w:r>
                    <w:rPr>
                      <w:rFonts w:hint="eastAsia"/>
                      <w:sz w:val="28"/>
                      <w:szCs w:val="28"/>
                    </w:rPr>
                    <w:t>时间：</w:t>
                  </w:r>
                  <w:r>
                    <w:rPr>
                      <w:rFonts w:hint="eastAsia" w:ascii="宋体" w:hAnsi="宋体" w:cs="宋体"/>
                      <w:szCs w:val="21"/>
                    </w:rPr>
                    <w:t>年月日</w:t>
                  </w:r>
                </w:p>
                <w:p>
                  <w:pPr>
                    <w:rPr>
                      <w:sz w:val="28"/>
                      <w:szCs w:val="28"/>
                    </w:rPr>
                  </w:pPr>
                </w:p>
              </w:txbxContent>
            </v:textbox>
          </v:shape>
        </w:pic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jc w:val="left"/>
        <w:rPr>
          <w:rFonts w:ascii="宋体" w:cs="宋体"/>
          <w:b/>
          <w:sz w:val="24"/>
        </w:rPr>
      </w:pPr>
    </w:p>
    <w:p>
      <w:pPr>
        <w:spacing w:line="460" w:lineRule="exact"/>
        <w:jc w:val="left"/>
        <w:rPr>
          <w:rFonts w:ascii="宋体" w:cs="宋体"/>
          <w:b/>
          <w:sz w:val="24"/>
        </w:rPr>
      </w:pPr>
    </w:p>
    <w:p>
      <w:pPr>
        <w:spacing w:line="460" w:lineRule="exact"/>
        <w:ind w:firstLine="562" w:firstLineChars="200"/>
        <w:jc w:val="left"/>
        <w:rPr>
          <w:rFonts w:ascii="宋体" w:cs="宋体"/>
          <w:b/>
          <w:sz w:val="28"/>
          <w:szCs w:val="28"/>
        </w:rPr>
      </w:pPr>
      <w:r>
        <w:rPr>
          <w:rFonts w:hint="eastAsia" w:ascii="宋体" w:hAnsi="宋体" w:cs="宋体"/>
          <w:b/>
          <w:sz w:val="28"/>
          <w:szCs w:val="28"/>
        </w:rPr>
        <w:t>电子文档封袋正面标识式样</w:t>
      </w:r>
    </w:p>
    <w:p>
      <w:pPr>
        <w:tabs>
          <w:tab w:val="left" w:pos="8280"/>
        </w:tabs>
        <w:spacing w:line="460" w:lineRule="exact"/>
        <w:ind w:firstLine="420" w:firstLineChars="200"/>
        <w:jc w:val="left"/>
        <w:rPr>
          <w:rFonts w:ascii="宋体" w:cs="宋体"/>
          <w:b/>
          <w:sz w:val="24"/>
        </w:rPr>
      </w:pPr>
      <w:r>
        <w:pict>
          <v:shape id="_x0000_s1032" o:spid="_x0000_s1032" o:spt="202" type="#_x0000_t202" style="position:absolute;left:0pt;margin-left:-28.35pt;margin-top:11.85pt;height:297.4pt;width:483.5pt;z-index:251661312;mso-width-relative:page;mso-height-relative:page;" fillcolor="#FFFFFF" filled="t" stroked="t" coordsize="21600,21600">
            <v:path/>
            <v:fill on="t" color2="#FFFFFF" focussize="0,0"/>
            <v:stroke color="#000000" joinstyle="miter"/>
            <v:imagedata o:title=""/>
            <o:lock v:ext="edit" aspectratio="f"/>
            <v:textbox>
              <w:txbxContent>
                <w:p>
                  <w:pPr>
                    <w:jc w:val="center"/>
                    <w:rPr>
                      <w:rFonts w:hint="eastAsia" w:ascii="宋体" w:hAnsi="宋体" w:eastAsia="宋体" w:cs="宋体"/>
                      <w:sz w:val="28"/>
                      <w:szCs w:val="28"/>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ascii="宋体" w:hAnsi="宋体" w:eastAsia="宋体" w:cs="宋体"/>
                      <w:sz w:val="28"/>
                      <w:szCs w:val="28"/>
                      <w:lang w:eastAsia="zh-CN"/>
                    </w:rPr>
                    <w:t>：</w:t>
                  </w:r>
                  <w:r>
                    <w:rPr>
                      <w:rFonts w:hint="eastAsia" w:ascii="宋体" w:hAnsi="宋体" w:cs="宋体"/>
                      <w:sz w:val="28"/>
                      <w:szCs w:val="28"/>
                      <w:lang w:eastAsia="zh-CN"/>
                    </w:rPr>
                    <w:t>ZMZB2022XKD-310</w:t>
                  </w:r>
                </w:p>
                <w:p>
                  <w:pPr>
                    <w:jc w:val="both"/>
                    <w:rPr>
                      <w:sz w:val="28"/>
                      <w:szCs w:val="28"/>
                    </w:rPr>
                  </w:pPr>
                  <w:r>
                    <w:rPr>
                      <w:rFonts w:hint="eastAsia"/>
                      <w:sz w:val="28"/>
                      <w:szCs w:val="28"/>
                    </w:rPr>
                    <w:t>项目名称：</w:t>
                  </w:r>
                  <w:r>
                    <w:rPr>
                      <w:rFonts w:hint="eastAsia"/>
                      <w:sz w:val="28"/>
                      <w:szCs w:val="28"/>
                      <w:lang w:eastAsia="zh-CN"/>
                    </w:rPr>
                    <w:t>西安科技大学中国知网（CNKI）等数据库采购项目</w:t>
                  </w:r>
                  <w:r>
                    <w:rPr>
                      <w:sz w:val="28"/>
                      <w:szCs w:val="28"/>
                    </w:rPr>
                    <w:t xml:space="preserve">   </w:t>
                  </w:r>
                </w:p>
                <w:p>
                  <w:pPr>
                    <w:jc w:val="center"/>
                    <w:rPr>
                      <w:b/>
                      <w:sz w:val="44"/>
                      <w:szCs w:val="44"/>
                    </w:rPr>
                  </w:pPr>
                  <w:r>
                    <w:rPr>
                      <w:rFonts w:hint="eastAsia"/>
                      <w:b/>
                      <w:sz w:val="44"/>
                      <w:szCs w:val="44"/>
                    </w:rPr>
                    <w:t xml:space="preserve">电子文档 </w:t>
                  </w:r>
                </w:p>
                <w:p>
                  <w:pPr>
                    <w:jc w:val="center"/>
                    <w:rPr>
                      <w:b/>
                      <w:sz w:val="44"/>
                      <w:szCs w:val="44"/>
                    </w:rPr>
                  </w:pPr>
                </w:p>
                <w:p>
                  <w:pPr>
                    <w:jc w:val="center"/>
                    <w:rPr>
                      <w:sz w:val="28"/>
                      <w:szCs w:val="28"/>
                    </w:rPr>
                  </w:pPr>
                  <w:r>
                    <w:rPr>
                      <w:rFonts w:hint="eastAsia"/>
                      <w:sz w:val="28"/>
                      <w:szCs w:val="28"/>
                    </w:rPr>
                    <w:t>（非采购会议不得启封）</w:t>
                  </w:r>
                </w:p>
                <w:p>
                  <w:pPr>
                    <w:snapToGrid w:val="0"/>
                    <w:spacing w:line="480" w:lineRule="auto"/>
                    <w:jc w:val="left"/>
                  </w:pPr>
                  <w:r>
                    <w:rPr>
                      <w:rFonts w:hint="eastAsia" w:ascii="宋体" w:hAnsi="宋体" w:eastAsia="宋体" w:cs="宋体"/>
                      <w:sz w:val="32"/>
                      <w:szCs w:val="32"/>
                      <w:lang w:val="zh-CN" w:eastAsia="zh-CN"/>
                    </w:rPr>
                    <w:t>合同包号：</w:t>
                  </w:r>
                  <w:r>
                    <w:rPr>
                      <w:rFonts w:hint="eastAsia" w:ascii="宋体" w:hAnsi="宋体" w:eastAsia="宋体" w:cs="宋体"/>
                      <w:sz w:val="32"/>
                      <w:szCs w:val="32"/>
                      <w:lang w:val="zh-CN"/>
                    </w:rPr>
                    <w:t>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txbxContent>
            </v:textbox>
          </v:shape>
        </w:pict>
      </w: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1004" w:firstLineChars="200"/>
        <w:jc w:val="left"/>
        <w:rPr>
          <w:rFonts w:ascii="宋体" w:cs="宋体"/>
          <w:b/>
          <w:sz w:val="50"/>
        </w:rPr>
      </w:pPr>
    </w:p>
    <w:p>
      <w:pPr>
        <w:pageBreakBefore/>
        <w:spacing w:line="420" w:lineRule="auto"/>
        <w:rPr>
          <w:rFonts w:ascii="宋体" w:cs="宋体"/>
          <w:b/>
          <w:bCs/>
          <w:sz w:val="36"/>
          <w:szCs w:val="36"/>
        </w:rPr>
        <w:sectPr>
          <w:pgSz w:w="11906" w:h="16838"/>
          <w:pgMar w:top="1440" w:right="1803" w:bottom="1440" w:left="1803" w:header="851" w:footer="992" w:gutter="0"/>
          <w:pgNumType w:fmt="decimal"/>
          <w:cols w:space="720" w:num="1"/>
          <w:docGrid w:type="lines" w:linePitch="319" w:charSpace="0"/>
        </w:sectPr>
      </w:pPr>
    </w:p>
    <w:bookmarkEnd w:id="0"/>
    <w:p>
      <w:pPr>
        <w:pStyle w:val="4"/>
        <w:adjustRightInd w:val="0"/>
        <w:spacing w:line="416" w:lineRule="atLeast"/>
        <w:textAlignment w:val="baseline"/>
        <w:rPr>
          <w:rFonts w:ascii="宋体" w:cs="宋体"/>
        </w:rPr>
      </w:pPr>
      <w:bookmarkStart w:id="149" w:name="_Toc16538"/>
      <w:bookmarkStart w:id="150" w:name="_Toc16990"/>
      <w:bookmarkStart w:id="151" w:name="_Toc24151"/>
      <w:bookmarkStart w:id="152" w:name="_Toc17588"/>
      <w:r>
        <w:rPr>
          <w:rFonts w:hint="eastAsia" w:ascii="宋体" w:hAnsi="宋体" w:cs="宋体"/>
        </w:rPr>
        <w:t>附件二：保证金退还账户信息确认表</w:t>
      </w:r>
      <w:bookmarkEnd w:id="149"/>
      <w:bookmarkEnd w:id="150"/>
      <w:bookmarkEnd w:id="151"/>
      <w:bookmarkEnd w:id="152"/>
      <w:bookmarkStart w:id="153" w:name="_Toc378248335"/>
    </w:p>
    <w:p/>
    <w:p>
      <w:pPr>
        <w:rPr>
          <w:sz w:val="28"/>
          <w:szCs w:val="28"/>
        </w:rPr>
      </w:pPr>
      <w:r>
        <w:rPr>
          <w:rFonts w:hint="eastAsia"/>
          <w:sz w:val="28"/>
          <w:szCs w:val="28"/>
        </w:rPr>
        <w:t>项目名称：</w:t>
      </w:r>
    </w:p>
    <w:p>
      <w:pPr>
        <w:rPr>
          <w:rFonts w:hint="eastAsia"/>
          <w:sz w:val="28"/>
          <w:szCs w:val="28"/>
        </w:rPr>
      </w:pPr>
      <w:r>
        <w:rPr>
          <w:rFonts w:hint="eastAsia"/>
          <w:sz w:val="28"/>
          <w:szCs w:val="28"/>
        </w:rPr>
        <w:t>项目编号：</w:t>
      </w:r>
      <w:bookmarkEnd w:id="153"/>
    </w:p>
    <w:p>
      <w:pPr>
        <w:outlineLvl w:val="9"/>
        <w:rPr>
          <w:rFonts w:hint="eastAsia" w:ascii="Calibri" w:hAnsi="Calibri" w:eastAsia="宋体" w:cs="Times New Roman"/>
          <w:b w:val="0"/>
          <w:bCs w:val="0"/>
          <w:kern w:val="2"/>
          <w:sz w:val="28"/>
          <w:szCs w:val="28"/>
          <w:lang w:val="en-US" w:eastAsia="zh-CN" w:bidi="ar-SA"/>
        </w:rPr>
      </w:pPr>
      <w:r>
        <w:rPr>
          <w:rFonts w:hint="eastAsia" w:ascii="Calibri" w:hAnsi="Calibri" w:eastAsia="宋体" w:cs="Times New Roman"/>
          <w:b w:val="0"/>
          <w:bCs w:val="0"/>
          <w:kern w:val="2"/>
          <w:sz w:val="28"/>
          <w:szCs w:val="28"/>
          <w:lang w:val="en-US" w:eastAsia="zh-CN" w:bidi="ar-SA"/>
        </w:rPr>
        <w:t xml:space="preserve">合同包号： </w:t>
      </w:r>
    </w:p>
    <w:p/>
    <w:tbl>
      <w:tblPr>
        <w:tblStyle w:val="29"/>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3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ascii="宋体"/>
                <w:sz w:val="24"/>
              </w:rPr>
            </w:pPr>
            <w:r>
              <w:rPr>
                <w:rFonts w:hint="eastAsia" w:ascii="宋体" w:hAnsi="宋体"/>
                <w:sz w:val="24"/>
              </w:rPr>
              <w:t>应退投标保证金</w:t>
            </w:r>
          </w:p>
        </w:tc>
        <w:tc>
          <w:tcPr>
            <w:tcW w:w="6204" w:type="dxa"/>
            <w:gridSpan w:val="2"/>
            <w:vAlign w:val="center"/>
          </w:tcPr>
          <w:p>
            <w:pPr>
              <w:rPr>
                <w:rFonts w:ascii="宋体"/>
                <w:sz w:val="24"/>
              </w:rPr>
            </w:pPr>
            <w:r>
              <w:rPr>
                <w:rFonts w:hint="eastAsia" w:ascii="宋体" w:hAnsi="宋体"/>
                <w:sz w:val="24"/>
              </w:rPr>
              <w:t>小</w:t>
            </w:r>
            <w:r>
              <w:rPr>
                <w:rFonts w:ascii="宋体" w:hAnsi="宋体"/>
                <w:sz w:val="24"/>
              </w:rPr>
              <w:t xml:space="preserve">  </w:t>
            </w:r>
            <w:r>
              <w:rPr>
                <w:rFonts w:hint="eastAsia" w:ascii="宋体" w:hAnsi="宋体"/>
                <w:sz w:val="24"/>
              </w:rPr>
              <w:t>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vAlign w:val="center"/>
          </w:tcPr>
          <w:p>
            <w:pPr>
              <w:jc w:val="center"/>
              <w:rPr>
                <w:rFonts w:ascii="宋体"/>
                <w:sz w:val="24"/>
              </w:rPr>
            </w:pPr>
          </w:p>
        </w:tc>
        <w:tc>
          <w:tcPr>
            <w:tcW w:w="6204" w:type="dxa"/>
            <w:gridSpan w:val="2"/>
            <w:vAlign w:val="center"/>
          </w:tcPr>
          <w:p>
            <w:pPr>
              <w:rPr>
                <w:rFonts w:ascii="宋体"/>
                <w:sz w:val="24"/>
              </w:rPr>
            </w:pPr>
            <w:r>
              <w:rPr>
                <w:rFonts w:hint="eastAsia" w:ascii="宋体" w:hAnsi="宋体"/>
                <w:sz w:val="24"/>
              </w:rPr>
              <w:t>大</w:t>
            </w:r>
            <w:r>
              <w:rPr>
                <w:rFonts w:ascii="宋体" w:hAnsi="宋体"/>
                <w:sz w:val="24"/>
              </w:rPr>
              <w:t xml:space="preserve">  </w:t>
            </w:r>
            <w:r>
              <w:rPr>
                <w:rFonts w:hint="eastAsia" w:ascii="宋体" w:hAnsi="宋体"/>
                <w:sz w:val="24"/>
              </w:rPr>
              <w:t>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jc w:val="center"/>
              <w:rPr>
                <w:rFonts w:ascii="宋体"/>
                <w:sz w:val="24"/>
              </w:rPr>
            </w:pPr>
            <w:r>
              <w:rPr>
                <w:rFonts w:hint="eastAsia" w:ascii="宋体" w:hAnsi="宋体"/>
                <w:sz w:val="24"/>
              </w:rPr>
              <w:t>收款单位（盖章）</w:t>
            </w:r>
          </w:p>
        </w:tc>
        <w:tc>
          <w:tcPr>
            <w:tcW w:w="2370" w:type="dxa"/>
            <w:vAlign w:val="center"/>
          </w:tcPr>
          <w:p>
            <w:pPr>
              <w:jc w:val="center"/>
              <w:rPr>
                <w:rFonts w:ascii="宋体"/>
                <w:sz w:val="24"/>
              </w:rPr>
            </w:pPr>
            <w:r>
              <w:rPr>
                <w:rFonts w:hint="eastAsia" w:ascii="宋体" w:hAnsi="宋体"/>
                <w:sz w:val="24"/>
              </w:rPr>
              <w:t>单</w:t>
            </w:r>
            <w:r>
              <w:rPr>
                <w:rFonts w:ascii="宋体" w:hAnsi="宋体"/>
                <w:sz w:val="24"/>
              </w:rPr>
              <w:t xml:space="preserve">  </w:t>
            </w:r>
            <w:r>
              <w:rPr>
                <w:rFonts w:hint="eastAsia" w:ascii="宋体" w:hAnsi="宋体"/>
                <w:sz w:val="24"/>
              </w:rPr>
              <w:t>位</w:t>
            </w:r>
            <w:r>
              <w:rPr>
                <w:rFonts w:ascii="宋体" w:hAnsi="宋体"/>
                <w:sz w:val="24"/>
              </w:rPr>
              <w:t xml:space="preserve"> </w:t>
            </w:r>
            <w:r>
              <w:rPr>
                <w:rFonts w:hint="eastAsia" w:ascii="宋体" w:hAnsi="宋体"/>
                <w:sz w:val="24"/>
              </w:rPr>
              <w:t>名</w:t>
            </w:r>
            <w:r>
              <w:rPr>
                <w:rFonts w:ascii="宋体" w:hAnsi="宋体"/>
                <w:sz w:val="24"/>
              </w:rPr>
              <w:t xml:space="preserve"> </w:t>
            </w:r>
            <w:r>
              <w:rPr>
                <w:rFonts w:hint="eastAsia" w:ascii="宋体" w:hAnsi="宋体"/>
                <w:sz w:val="24"/>
              </w:rPr>
              <w:t>称</w:t>
            </w:r>
          </w:p>
        </w:tc>
        <w:tc>
          <w:tcPr>
            <w:tcW w:w="3834"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vAlign w:val="center"/>
          </w:tcPr>
          <w:p>
            <w:pPr>
              <w:rPr>
                <w:rFonts w:ascii="宋体"/>
                <w:sz w:val="24"/>
              </w:rPr>
            </w:pPr>
          </w:p>
        </w:tc>
        <w:tc>
          <w:tcPr>
            <w:tcW w:w="2370" w:type="dxa"/>
            <w:vAlign w:val="center"/>
          </w:tcPr>
          <w:p>
            <w:pPr>
              <w:jc w:val="center"/>
              <w:rPr>
                <w:rFonts w:ascii="宋体"/>
                <w:sz w:val="24"/>
              </w:rPr>
            </w:pPr>
            <w:r>
              <w:rPr>
                <w:rFonts w:hint="eastAsia" w:ascii="宋体" w:hAnsi="宋体"/>
                <w:sz w:val="24"/>
              </w:rPr>
              <w:t>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行</w:t>
            </w:r>
          </w:p>
        </w:tc>
        <w:tc>
          <w:tcPr>
            <w:tcW w:w="3834"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vAlign w:val="center"/>
          </w:tcPr>
          <w:p>
            <w:pPr>
              <w:rPr>
                <w:rFonts w:ascii="宋体"/>
                <w:sz w:val="24"/>
              </w:rPr>
            </w:pPr>
          </w:p>
        </w:tc>
        <w:tc>
          <w:tcPr>
            <w:tcW w:w="2370" w:type="dxa"/>
            <w:vAlign w:val="center"/>
          </w:tcPr>
          <w:p>
            <w:pPr>
              <w:jc w:val="center"/>
              <w:rPr>
                <w:rFonts w:asci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p>
        </w:tc>
        <w:tc>
          <w:tcPr>
            <w:tcW w:w="3834"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vAlign w:val="center"/>
          </w:tcPr>
          <w:p>
            <w:pPr>
              <w:rPr>
                <w:rFonts w:ascii="宋体"/>
                <w:sz w:val="24"/>
              </w:rPr>
            </w:pPr>
          </w:p>
        </w:tc>
        <w:tc>
          <w:tcPr>
            <w:tcW w:w="2370" w:type="dxa"/>
            <w:vAlign w:val="center"/>
          </w:tcPr>
          <w:p>
            <w:pPr>
              <w:jc w:val="center"/>
              <w:rPr>
                <w:rFonts w:ascii="宋体"/>
                <w:sz w:val="24"/>
              </w:rPr>
            </w:pPr>
            <w:r>
              <w:rPr>
                <w:rFonts w:hint="eastAsia" w:ascii="宋体" w:hAnsi="宋体"/>
                <w:sz w:val="24"/>
              </w:rPr>
              <w:t>联系人及电话</w:t>
            </w:r>
          </w:p>
        </w:tc>
        <w:tc>
          <w:tcPr>
            <w:tcW w:w="3834" w:type="dxa"/>
            <w:vAlign w:val="center"/>
          </w:tcPr>
          <w:p>
            <w:pPr>
              <w:rPr>
                <w:rFonts w:ascii="宋体"/>
                <w:sz w:val="24"/>
              </w:rPr>
            </w:pPr>
          </w:p>
        </w:tc>
      </w:tr>
    </w:tbl>
    <w:p>
      <w:pPr>
        <w:keepNext/>
        <w:keepLines/>
        <w:adjustRightInd w:val="0"/>
        <w:spacing w:line="416" w:lineRule="atLeast"/>
        <w:textAlignment w:val="baseline"/>
        <w:rPr>
          <w:rFonts w:ascii="宋体"/>
          <w:b/>
          <w:sz w:val="24"/>
        </w:rPr>
      </w:pPr>
    </w:p>
    <w:p>
      <w:pPr>
        <w:keepNext/>
        <w:keepLines/>
        <w:adjustRightInd w:val="0"/>
        <w:spacing w:line="416" w:lineRule="atLeast"/>
        <w:textAlignment w:val="baseline"/>
        <w:rPr>
          <w:rFonts w:ascii="宋体"/>
          <w:b/>
          <w:sz w:val="24"/>
        </w:rPr>
      </w:pPr>
      <w:r>
        <w:rPr>
          <w:rFonts w:hint="eastAsia" w:ascii="宋体" w:hAnsi="宋体"/>
          <w:b/>
          <w:sz w:val="24"/>
        </w:rPr>
        <w:t>注：本表在退保证金时填写，单位公章需清晰完整。</w:t>
      </w:r>
    </w:p>
    <w:p>
      <w:pPr>
        <w:jc w:val="left"/>
        <w:rPr>
          <w:rFonts w:ascii="宋体" w:cs="宋体"/>
          <w:b/>
          <w:spacing w:val="48"/>
          <w:sz w:val="72"/>
          <w:szCs w:val="72"/>
        </w:rPr>
      </w:pPr>
    </w:p>
    <w:p>
      <w:pPr>
        <w:jc w:val="left"/>
        <w:rPr>
          <w:rFonts w:ascii="宋体" w:cs="宋体"/>
          <w:b/>
          <w:spacing w:val="48"/>
          <w:sz w:val="72"/>
          <w:szCs w:val="72"/>
        </w:rPr>
      </w:pPr>
    </w:p>
    <w:p>
      <w:pPr>
        <w:jc w:val="left"/>
        <w:rPr>
          <w:rFonts w:ascii="宋体" w:cs="宋体"/>
          <w:b/>
          <w:spacing w:val="48"/>
          <w:sz w:val="72"/>
          <w:szCs w:val="72"/>
        </w:rPr>
        <w:sectPr>
          <w:headerReference r:id="rId21" w:type="default"/>
          <w:footerReference r:id="rId22" w:type="default"/>
          <w:pgSz w:w="11906" w:h="16838"/>
          <w:pgMar w:top="1440" w:right="1803" w:bottom="1440" w:left="1803" w:header="851" w:footer="992" w:gutter="0"/>
          <w:pgNumType w:fmt="decimal"/>
          <w:cols w:space="720" w:num="1"/>
          <w:docGrid w:type="lines" w:linePitch="319" w:charSpace="0"/>
        </w:sectPr>
      </w:pPr>
    </w:p>
    <w:p>
      <w:pPr>
        <w:ind w:firstLine="819" w:firstLineChars="100"/>
        <w:jc w:val="left"/>
        <w:rPr>
          <w:rFonts w:hint="eastAsia" w:ascii="宋体" w:hAnsi="宋体" w:cs="宋体"/>
          <w:b/>
          <w:spacing w:val="48"/>
          <w:sz w:val="72"/>
          <w:szCs w:val="72"/>
        </w:rPr>
      </w:pPr>
    </w:p>
    <w:p>
      <w:pPr>
        <w:ind w:firstLine="819" w:firstLineChars="100"/>
        <w:jc w:val="left"/>
        <w:rPr>
          <w:rFonts w:ascii="宋体" w:cs="宋体"/>
          <w:b/>
          <w:spacing w:val="48"/>
          <w:sz w:val="72"/>
          <w:szCs w:val="72"/>
        </w:rPr>
      </w:pPr>
      <w:r>
        <w:rPr>
          <w:rFonts w:hint="eastAsia" w:ascii="宋体" w:hAnsi="宋体" w:cs="宋体"/>
          <w:b/>
          <w:spacing w:val="48"/>
          <w:sz w:val="72"/>
          <w:szCs w:val="72"/>
        </w:rPr>
        <w:t>公平</w:t>
      </w:r>
      <w:r>
        <w:rPr>
          <w:rFonts w:ascii="宋体" w:hAnsi="宋体" w:cs="宋体"/>
          <w:b/>
          <w:spacing w:val="48"/>
          <w:sz w:val="72"/>
          <w:szCs w:val="72"/>
        </w:rPr>
        <w:t xml:space="preserve">       </w:t>
      </w:r>
      <w:r>
        <w:rPr>
          <w:rFonts w:hint="eastAsia" w:ascii="宋体" w:hAnsi="宋体" w:cs="宋体"/>
          <w:b/>
          <w:spacing w:val="48"/>
          <w:sz w:val="72"/>
          <w:szCs w:val="72"/>
        </w:rPr>
        <w:t>公正</w:t>
      </w:r>
    </w:p>
    <w:p>
      <w:pPr>
        <w:jc w:val="left"/>
        <w:rPr>
          <w:rFonts w:ascii="宋体" w:cs="宋体"/>
          <w:b/>
          <w:spacing w:val="48"/>
          <w:sz w:val="72"/>
          <w:szCs w:val="72"/>
        </w:rPr>
      </w:pPr>
    </w:p>
    <w:p>
      <w:pPr>
        <w:rPr>
          <w:rFonts w:ascii="宋体" w:cs="宋体"/>
          <w:spacing w:val="48"/>
          <w:sz w:val="72"/>
          <w:szCs w:val="72"/>
        </w:rPr>
      </w:pPr>
    </w:p>
    <w:p/>
    <w:p>
      <w:pPr>
        <w:ind w:firstLine="819" w:firstLineChars="100"/>
        <w:rPr>
          <w:rFonts w:ascii="宋体" w:cs="宋体"/>
          <w:b/>
          <w:spacing w:val="48"/>
          <w:sz w:val="72"/>
          <w:szCs w:val="72"/>
        </w:rPr>
      </w:pPr>
      <w:r>
        <w:rPr>
          <w:rFonts w:hint="eastAsia" w:ascii="宋体" w:hAnsi="宋体" w:cs="宋体"/>
          <w:b/>
          <w:spacing w:val="48"/>
          <w:sz w:val="72"/>
          <w:szCs w:val="72"/>
        </w:rPr>
        <w:t>专业</w:t>
      </w:r>
      <w:r>
        <w:rPr>
          <w:rFonts w:ascii="宋体" w:hAnsi="宋体" w:cs="宋体"/>
          <w:b/>
          <w:spacing w:val="48"/>
          <w:sz w:val="72"/>
          <w:szCs w:val="72"/>
        </w:rPr>
        <w:t xml:space="preserve">       </w:t>
      </w:r>
      <w:r>
        <w:rPr>
          <w:rFonts w:hint="eastAsia" w:ascii="宋体" w:hAnsi="宋体" w:cs="宋体"/>
          <w:b/>
          <w:spacing w:val="48"/>
          <w:sz w:val="72"/>
          <w:szCs w:val="72"/>
        </w:rPr>
        <w:t>高效</w:t>
      </w:r>
    </w:p>
    <w:p>
      <w:pPr>
        <w:rPr>
          <w:rFonts w:ascii="宋体" w:cs="宋体"/>
          <w:spacing w:val="48"/>
          <w:sz w:val="72"/>
          <w:szCs w:val="72"/>
        </w:rPr>
      </w:pPr>
    </w:p>
    <w:p>
      <w:pPr>
        <w:rPr>
          <w:rFonts w:ascii="宋体" w:cs="宋体"/>
          <w:b/>
          <w:spacing w:val="48"/>
          <w:sz w:val="72"/>
          <w:szCs w:val="72"/>
        </w:rPr>
      </w:pPr>
    </w:p>
    <w:p>
      <w:pPr>
        <w:rPr>
          <w:rFonts w:ascii="宋体" w:cs="宋体"/>
          <w:spacing w:val="48"/>
          <w:sz w:val="72"/>
          <w:szCs w:val="72"/>
        </w:rPr>
      </w:pPr>
    </w:p>
    <w:p>
      <w:pPr>
        <w:rPr>
          <w:rFonts w:ascii="宋体" w:cs="宋体"/>
          <w:b/>
          <w:spacing w:val="48"/>
          <w:sz w:val="72"/>
          <w:szCs w:val="72"/>
        </w:rPr>
      </w:pPr>
    </w:p>
    <w:p>
      <w:pPr>
        <w:rPr>
          <w:rFonts w:ascii="宋体" w:cs="宋体"/>
          <w:spacing w:val="48"/>
          <w:sz w:val="72"/>
          <w:szCs w:val="72"/>
        </w:rPr>
      </w:pPr>
    </w:p>
    <w:p/>
    <w:p>
      <w:pPr>
        <w:rPr>
          <w:rFonts w:ascii="宋体" w:cs="宋体"/>
          <w:b/>
          <w:sz w:val="30"/>
          <w:szCs w:val="30"/>
        </w:rPr>
      </w:pPr>
      <w:r>
        <w:rPr>
          <w:rFonts w:hint="eastAsia" w:ascii="宋体" w:hAnsi="宋体" w:cs="宋体"/>
          <w:b/>
          <w:sz w:val="30"/>
          <w:szCs w:val="30"/>
        </w:rPr>
        <w:t>企业名称：陕西卓佲项目管理有限公司</w:t>
      </w:r>
    </w:p>
    <w:p>
      <w:pPr>
        <w:rPr>
          <w:rFonts w:ascii="宋体" w:cs="宋体"/>
          <w:b/>
          <w:sz w:val="30"/>
          <w:szCs w:val="30"/>
        </w:rPr>
      </w:pPr>
      <w:r>
        <w:rPr>
          <w:rFonts w:hint="eastAsia" w:ascii="宋体" w:hAnsi="宋体" w:cs="宋体"/>
          <w:b/>
          <w:sz w:val="30"/>
          <w:szCs w:val="30"/>
        </w:rPr>
        <w:t>地址：西安市雁塔区科技路十号华奥大厦</w:t>
      </w:r>
      <w:r>
        <w:rPr>
          <w:rFonts w:ascii="宋体" w:hAnsi="宋体" w:cs="宋体"/>
          <w:b/>
          <w:sz w:val="30"/>
          <w:szCs w:val="30"/>
        </w:rPr>
        <w:t>A</w:t>
      </w:r>
      <w:r>
        <w:rPr>
          <w:rFonts w:hint="eastAsia" w:ascii="宋体" w:hAnsi="宋体" w:cs="宋体"/>
          <w:b/>
          <w:sz w:val="30"/>
          <w:szCs w:val="30"/>
        </w:rPr>
        <w:t>座</w:t>
      </w:r>
      <w:r>
        <w:rPr>
          <w:rFonts w:hint="eastAsia" w:ascii="宋体" w:hAnsi="宋体" w:cs="宋体"/>
          <w:b/>
          <w:sz w:val="30"/>
          <w:szCs w:val="30"/>
          <w:lang w:val="en-US" w:eastAsia="zh-CN"/>
        </w:rPr>
        <w:t>20层</w:t>
      </w:r>
      <w:r>
        <w:rPr>
          <w:rFonts w:ascii="宋体" w:hAnsi="宋体" w:cs="宋体"/>
          <w:b/>
          <w:sz w:val="30"/>
          <w:szCs w:val="30"/>
        </w:rPr>
        <w:t>2002</w:t>
      </w:r>
      <w:r>
        <w:rPr>
          <w:rFonts w:hint="eastAsia" w:ascii="宋体" w:hAnsi="宋体" w:cs="宋体"/>
          <w:b/>
          <w:sz w:val="30"/>
          <w:szCs w:val="30"/>
        </w:rPr>
        <w:t>室</w:t>
      </w:r>
    </w:p>
    <w:p>
      <w:pPr>
        <w:rPr>
          <w:rFonts w:ascii="宋体" w:cs="宋体"/>
          <w:b/>
          <w:sz w:val="30"/>
          <w:szCs w:val="30"/>
        </w:rPr>
      </w:pPr>
      <w:r>
        <w:rPr>
          <w:rFonts w:hint="eastAsia" w:ascii="宋体" w:hAnsi="宋体" w:cs="宋体"/>
          <w:b/>
          <w:sz w:val="30"/>
          <w:szCs w:val="30"/>
        </w:rPr>
        <w:t>邮政编码：</w:t>
      </w:r>
      <w:r>
        <w:rPr>
          <w:rFonts w:ascii="宋体" w:hAnsi="宋体" w:cs="宋体"/>
          <w:b/>
          <w:sz w:val="30"/>
          <w:szCs w:val="30"/>
        </w:rPr>
        <w:t>710065</w:t>
      </w:r>
    </w:p>
    <w:p>
      <w:pPr>
        <w:rPr>
          <w:rFonts w:ascii="宋体" w:cs="宋体"/>
          <w:b/>
          <w:sz w:val="30"/>
          <w:szCs w:val="30"/>
        </w:rPr>
      </w:pPr>
      <w:r>
        <w:rPr>
          <w:rFonts w:hint="eastAsia" w:ascii="宋体" w:hAnsi="宋体" w:cs="宋体"/>
          <w:b/>
          <w:sz w:val="30"/>
          <w:szCs w:val="30"/>
        </w:rPr>
        <w:t>电话：</w:t>
      </w:r>
      <w:r>
        <w:rPr>
          <w:rFonts w:ascii="宋体" w:hAnsi="宋体" w:cs="宋体"/>
          <w:b/>
          <w:sz w:val="30"/>
          <w:szCs w:val="30"/>
        </w:rPr>
        <w:t>029-88440695</w:t>
      </w:r>
    </w:p>
    <w:p>
      <w:pPr>
        <w:rPr>
          <w:rFonts w:ascii="宋体" w:cs="宋体"/>
        </w:rPr>
      </w:pPr>
      <w:r>
        <w:rPr>
          <w:rFonts w:hint="eastAsia" w:ascii="宋体" w:hAnsi="宋体" w:cs="宋体"/>
          <w:b/>
          <w:sz w:val="30"/>
          <w:szCs w:val="30"/>
        </w:rPr>
        <w:t>传真：</w:t>
      </w:r>
      <w:r>
        <w:rPr>
          <w:rFonts w:ascii="宋体" w:hAnsi="宋体" w:cs="宋体"/>
          <w:b/>
          <w:sz w:val="30"/>
          <w:szCs w:val="30"/>
        </w:rPr>
        <w:t>029-88440695</w:t>
      </w:r>
    </w:p>
    <w:p>
      <w:pPr>
        <w:rPr>
          <w:rFonts w:ascii="宋体" w:cs="宋体"/>
        </w:rPr>
      </w:pPr>
    </w:p>
    <w:sectPr>
      <w:footerReference r:id="rId23"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Helvetica Neue">
    <w:altName w:val="Courier New"/>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cs="宋体"/>
      </w:rPr>
    </w:pPr>
    <w:r>
      <w:rPr>
        <w:rFonts w:hint="eastAsia" w:ascii="宋体" w:hAnsi="宋体" w:cs="宋体"/>
      </w:rPr>
      <w:t>陕西卓佲</w:t>
    </w:r>
    <w:r>
      <w:rPr>
        <w:rFonts w:hint="eastAsia" w:ascii="宋体" w:hAnsi="宋体" w:cs="宋体"/>
        <w:lang w:eastAsia="zh-CN"/>
      </w:rPr>
      <w:t>项目管理</w:t>
    </w:r>
    <w:r>
      <w:rPr>
        <w:rFonts w:hint="eastAsia" w:ascii="宋体" w:hAnsi="宋体" w:cs="宋体"/>
      </w:rPr>
      <w:t>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right" w:pos="8426"/>
      </w:tabs>
      <w:rPr>
        <w:rFonts w:ascii="宋体" w:cs="宋体"/>
      </w:rPr>
    </w:pPr>
    <w:r>
      <w:rPr>
        <w:rFonts w:ascii="宋体" w:cs="宋体"/>
      </w:rPr>
      <w:tab/>
    </w:r>
    <w:r>
      <w:rPr>
        <w:rFonts w:ascii="宋体" w:cs="宋体"/>
      </w:rPr>
      <w:tab/>
    </w:r>
    <w:r>
      <w:rPr>
        <w:rFonts w:hint="eastAsia" w:ascii="宋体" w:hAnsi="宋体" w:cs="宋体"/>
      </w:rPr>
      <w:t>陕西卓佲项目管理有限公司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w:pict>
        <v:shape id="_x0000_s2084" o:spid="_x0000_s208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cs="宋体"/>
      </w:rPr>
    </w:pPr>
    <w:r>
      <w:rPr>
        <w:sz w:val="18"/>
      </w:rPr>
      <w:pict>
        <v:shape id="_x0000_s2088" o:spid="_x0000_s2088"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cs="宋体"/>
      </w:rPr>
    </w:pPr>
    <w:r>
      <w:rPr>
        <w:sz w:val="18"/>
      </w:rPr>
      <w:pict>
        <v:shape id="_x0000_s2085" o:spid="_x0000_s2085"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w:pict>
        <v:shape id="_x0000_s2086" o:spid="_x0000_s2086"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w:r>
    <w:r>
      <w:pict>
        <v:shape id="_x0000_s2053" o:spid="_x0000_s205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pPr>
                  <w:pStyle w:val="19"/>
                </w:pP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w:rPr>
        <w:sz w:val="18"/>
      </w:rPr>
      <w:pict>
        <v:shape id="_x0000_s2087" o:spid="_x0000_s2087"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w:r>
    <w:r>
      <w:rPr>
        <w:rFonts w:ascii="宋体"/>
      </w:rPr>
      <w:tab/>
    </w:r>
    <w:r>
      <w:rPr>
        <w:rFonts w:ascii="宋体"/>
      </w:rPr>
      <w:tab/>
    </w:r>
    <w:r>
      <w:rPr>
        <w:rFonts w:hint="eastAsia" w:ascii="宋体" w:hAnsi="宋体" w:cs="宋体"/>
      </w:rPr>
      <w:t>陕西卓佲项目管理有限公司</w: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cs="宋体"/>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p>
    <w:pPr>
      <w:adjustRightInd w:val="0"/>
      <w:snapToGrid w:val="0"/>
      <w:spacing w:line="360" w:lineRule="auto"/>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西安外国语大学长安校区中心机房改造项目</w:t>
    </w:r>
    <w:r>
      <w:rPr>
        <w:rFonts w:ascii="宋体" w:hAnsi="宋体" w:cs="宋体"/>
        <w:sz w:val="15"/>
        <w:szCs w:val="15"/>
        <w:u w:val="single"/>
      </w:rPr>
      <w:t xml:space="preserve">                                                      </w:t>
    </w:r>
    <w:bookmarkStart w:id="154" w:name="OLE_LINK16"/>
    <w:r>
      <w:rPr>
        <w:rFonts w:ascii="宋体" w:hAnsi="宋体" w:cs="宋体"/>
        <w:sz w:val="15"/>
        <w:szCs w:val="15"/>
        <w:u w:val="single"/>
      </w:rPr>
      <w:t>SXWZ2017ZB-XAWGY-02</w:t>
    </w:r>
    <w:bookmarkEnd w:id="15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cs="宋体"/>
        <w:sz w:val="15"/>
        <w:szCs w:val="15"/>
        <w:u w:val="single"/>
      </w:rPr>
    </w:pPr>
  </w:p>
  <w:p>
    <w:pPr>
      <w:adjustRightInd w:val="0"/>
      <w:snapToGrid w:val="0"/>
      <w:spacing w:line="360" w:lineRule="auto"/>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sz w:val="15"/>
        <w:szCs w:val="15"/>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1">
    <w:nsid w:val="B9276D54"/>
    <w:multiLevelType w:val="singleLevel"/>
    <w:tmpl w:val="B9276D54"/>
    <w:lvl w:ilvl="0" w:tentative="0">
      <w:start w:val="1"/>
      <w:numFmt w:val="decimal"/>
      <w:suff w:val="nothing"/>
      <w:lvlText w:val="%1、"/>
      <w:lvlJc w:val="left"/>
    </w:lvl>
  </w:abstractNum>
  <w:abstractNum w:abstractNumId="2">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3">
    <w:nsid w:val="E9AC252C"/>
    <w:multiLevelType w:val="singleLevel"/>
    <w:tmpl w:val="E9AC252C"/>
    <w:lvl w:ilvl="0" w:tentative="0">
      <w:start w:val="1"/>
      <w:numFmt w:val="chineseCounting"/>
      <w:suff w:val="nothing"/>
      <w:lvlText w:val="%1、"/>
      <w:lvlJc w:val="left"/>
      <w:rPr>
        <w:rFonts w:hint="eastAsia"/>
      </w:rPr>
    </w:lvl>
  </w:abstractNum>
  <w:abstractNum w:abstractNumId="4">
    <w:nsid w:val="0A75305A"/>
    <w:multiLevelType w:val="singleLevel"/>
    <w:tmpl w:val="0A75305A"/>
    <w:lvl w:ilvl="0" w:tentative="0">
      <w:start w:val="2"/>
      <w:numFmt w:val="decimal"/>
      <w:suff w:val="nothing"/>
      <w:lvlText w:val="%1、"/>
      <w:lvlJc w:val="left"/>
    </w:lvl>
  </w:abstractNum>
  <w:abstractNum w:abstractNumId="5">
    <w:nsid w:val="11BF566B"/>
    <w:multiLevelType w:val="singleLevel"/>
    <w:tmpl w:val="11BF566B"/>
    <w:lvl w:ilvl="0" w:tentative="0">
      <w:start w:val="2"/>
      <w:numFmt w:val="chineseCounting"/>
      <w:suff w:val="space"/>
      <w:lvlText w:val="第%1部分"/>
      <w:lvlJc w:val="left"/>
      <w:rPr>
        <w:rFonts w:hint="eastAsia"/>
        <w:sz w:val="36"/>
        <w:szCs w:val="36"/>
      </w:rPr>
    </w:lvl>
  </w:abstractNum>
  <w:abstractNum w:abstractNumId="6">
    <w:nsid w:val="19B057FC"/>
    <w:multiLevelType w:val="singleLevel"/>
    <w:tmpl w:val="19B057FC"/>
    <w:lvl w:ilvl="0" w:tentative="0">
      <w:start w:val="1"/>
      <w:numFmt w:val="decimal"/>
      <w:suff w:val="nothing"/>
      <w:lvlText w:val="%1、"/>
      <w:lvlJc w:val="left"/>
      <w:pPr>
        <w:ind w:left="140" w:firstLine="0"/>
      </w:pPr>
    </w:lvl>
  </w:abstractNum>
  <w:abstractNum w:abstractNumId="7">
    <w:nsid w:val="23D3440E"/>
    <w:multiLevelType w:val="singleLevel"/>
    <w:tmpl w:val="23D3440E"/>
    <w:lvl w:ilvl="0" w:tentative="0">
      <w:start w:val="1"/>
      <w:numFmt w:val="decimal"/>
      <w:suff w:val="nothing"/>
      <w:lvlText w:val="%1、"/>
      <w:lvlJc w:val="left"/>
    </w:lvl>
  </w:abstractNum>
  <w:abstractNum w:abstractNumId="8">
    <w:nsid w:val="327DD539"/>
    <w:multiLevelType w:val="singleLevel"/>
    <w:tmpl w:val="327DD539"/>
    <w:lvl w:ilvl="0" w:tentative="0">
      <w:start w:val="1"/>
      <w:numFmt w:val="decimal"/>
      <w:suff w:val="nothing"/>
      <w:lvlText w:val="（%1）"/>
      <w:lvlJc w:val="left"/>
    </w:lvl>
  </w:abstractNum>
  <w:abstractNum w:abstractNumId="9">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10">
    <w:nsid w:val="48969679"/>
    <w:multiLevelType w:val="singleLevel"/>
    <w:tmpl w:val="48969679"/>
    <w:lvl w:ilvl="0" w:tentative="0">
      <w:start w:val="1"/>
      <w:numFmt w:val="decimal"/>
      <w:suff w:val="nothing"/>
      <w:lvlText w:val="%1、"/>
      <w:lvlJc w:val="left"/>
    </w:lvl>
  </w:abstractNum>
  <w:abstractNum w:abstractNumId="11">
    <w:nsid w:val="559A3852"/>
    <w:multiLevelType w:val="singleLevel"/>
    <w:tmpl w:val="559A3852"/>
    <w:lvl w:ilvl="0" w:tentative="0">
      <w:start w:val="1"/>
      <w:numFmt w:val="decimal"/>
      <w:suff w:val="nothing"/>
      <w:lvlText w:val="（%1）"/>
      <w:lvlJc w:val="left"/>
      <w:pPr>
        <w:ind w:firstLine="400"/>
      </w:pPr>
      <w:rPr>
        <w:rFonts w:hint="default" w:cs="Times New Roman"/>
      </w:rPr>
    </w:lvl>
  </w:abstractNum>
  <w:abstractNum w:abstractNumId="12">
    <w:nsid w:val="5817E507"/>
    <w:multiLevelType w:val="singleLevel"/>
    <w:tmpl w:val="5817E507"/>
    <w:lvl w:ilvl="0" w:tentative="0">
      <w:start w:val="1"/>
      <w:numFmt w:val="chineseCounting"/>
      <w:suff w:val="nothing"/>
      <w:lvlText w:val="%1、"/>
      <w:lvlJc w:val="left"/>
    </w:lvl>
  </w:abstractNum>
  <w:abstractNum w:abstractNumId="13">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14">
    <w:nsid w:val="58BE4ABA"/>
    <w:multiLevelType w:val="singleLevel"/>
    <w:tmpl w:val="58BE4ABA"/>
    <w:lvl w:ilvl="0" w:tentative="0">
      <w:start w:val="1"/>
      <w:numFmt w:val="decimal"/>
      <w:suff w:val="nothing"/>
      <w:lvlText w:val="%1、"/>
      <w:lvlJc w:val="left"/>
      <w:pPr>
        <w:ind w:firstLine="420"/>
      </w:pPr>
      <w:rPr>
        <w:rFonts w:hint="default" w:cs="Times New Roman"/>
      </w:rPr>
    </w:lvl>
  </w:abstractNum>
  <w:abstractNum w:abstractNumId="15">
    <w:nsid w:val="58BE4BC8"/>
    <w:multiLevelType w:val="singleLevel"/>
    <w:tmpl w:val="58BE4BC8"/>
    <w:lvl w:ilvl="0" w:tentative="0">
      <w:start w:val="1"/>
      <w:numFmt w:val="decimal"/>
      <w:suff w:val="nothing"/>
      <w:lvlText w:val="%1、"/>
      <w:lvlJc w:val="left"/>
      <w:pPr>
        <w:ind w:firstLine="420"/>
      </w:pPr>
      <w:rPr>
        <w:rFonts w:hint="default" w:cs="Times New Roman"/>
      </w:rPr>
    </w:lvl>
  </w:abstractNum>
  <w:abstractNum w:abstractNumId="16">
    <w:nsid w:val="58BE64F2"/>
    <w:multiLevelType w:val="singleLevel"/>
    <w:tmpl w:val="58BE64F2"/>
    <w:lvl w:ilvl="0" w:tentative="0">
      <w:start w:val="1"/>
      <w:numFmt w:val="decimal"/>
      <w:suff w:val="nothing"/>
      <w:lvlText w:val="%1、"/>
      <w:lvlJc w:val="left"/>
      <w:pPr>
        <w:ind w:firstLine="420"/>
      </w:pPr>
      <w:rPr>
        <w:rFonts w:hint="default" w:cs="Times New Roman"/>
      </w:rPr>
    </w:lvl>
  </w:abstractNum>
  <w:abstractNum w:abstractNumId="17">
    <w:nsid w:val="58BE6519"/>
    <w:multiLevelType w:val="singleLevel"/>
    <w:tmpl w:val="58BE6519"/>
    <w:lvl w:ilvl="0" w:tentative="0">
      <w:start w:val="1"/>
      <w:numFmt w:val="decimal"/>
      <w:suff w:val="nothing"/>
      <w:lvlText w:val="%1、"/>
      <w:lvlJc w:val="left"/>
      <w:pPr>
        <w:ind w:firstLine="420"/>
      </w:pPr>
      <w:rPr>
        <w:rFonts w:hint="default" w:cs="Times New Roman"/>
      </w:rPr>
    </w:lvl>
  </w:abstractNum>
  <w:abstractNum w:abstractNumId="18">
    <w:nsid w:val="58BE6CCA"/>
    <w:multiLevelType w:val="singleLevel"/>
    <w:tmpl w:val="58BE6CCA"/>
    <w:lvl w:ilvl="0" w:tentative="0">
      <w:start w:val="1"/>
      <w:numFmt w:val="decimal"/>
      <w:suff w:val="nothing"/>
      <w:lvlText w:val="%1、"/>
      <w:lvlJc w:val="left"/>
      <w:pPr>
        <w:ind w:firstLine="420"/>
      </w:pPr>
      <w:rPr>
        <w:rFonts w:hint="default" w:cs="Times New Roman"/>
      </w:rPr>
    </w:lvl>
  </w:abstractNum>
  <w:abstractNum w:abstractNumId="19">
    <w:nsid w:val="58C0AD6D"/>
    <w:multiLevelType w:val="singleLevel"/>
    <w:tmpl w:val="58C0AD6D"/>
    <w:lvl w:ilvl="0" w:tentative="0">
      <w:start w:val="1"/>
      <w:numFmt w:val="decimal"/>
      <w:suff w:val="nothing"/>
      <w:lvlText w:val="（%1）"/>
      <w:lvlJc w:val="left"/>
      <w:pPr>
        <w:ind w:firstLine="420"/>
      </w:pPr>
      <w:rPr>
        <w:rFonts w:hint="default" w:cs="Times New Roman"/>
      </w:rPr>
    </w:lvl>
  </w:abstractNum>
  <w:abstractNum w:abstractNumId="20">
    <w:nsid w:val="58E5C1FF"/>
    <w:multiLevelType w:val="singleLevel"/>
    <w:tmpl w:val="58E5C1FF"/>
    <w:lvl w:ilvl="0" w:tentative="0">
      <w:start w:val="1"/>
      <w:numFmt w:val="decimal"/>
      <w:suff w:val="nothing"/>
      <w:lvlText w:val="（%1）"/>
      <w:lvlJc w:val="left"/>
      <w:pPr>
        <w:ind w:firstLine="420"/>
      </w:pPr>
      <w:rPr>
        <w:rFonts w:hint="default" w:cs="Times New Roman"/>
      </w:rPr>
    </w:lvl>
  </w:abstractNum>
  <w:abstractNum w:abstractNumId="21">
    <w:nsid w:val="58E5CD31"/>
    <w:multiLevelType w:val="singleLevel"/>
    <w:tmpl w:val="58E5CD31"/>
    <w:lvl w:ilvl="0" w:tentative="0">
      <w:start w:val="1"/>
      <w:numFmt w:val="decimal"/>
      <w:suff w:val="nothing"/>
      <w:lvlText w:val="（%1）"/>
      <w:lvlJc w:val="left"/>
      <w:pPr>
        <w:ind w:firstLine="420"/>
      </w:pPr>
      <w:rPr>
        <w:rFonts w:hint="default" w:cs="Times New Roman"/>
      </w:rPr>
    </w:lvl>
  </w:abstractNum>
  <w:abstractNum w:abstractNumId="22">
    <w:nsid w:val="5902B6A7"/>
    <w:multiLevelType w:val="singleLevel"/>
    <w:tmpl w:val="5902B6A7"/>
    <w:lvl w:ilvl="0" w:tentative="0">
      <w:start w:val="1"/>
      <w:numFmt w:val="decimal"/>
      <w:pStyle w:val="9"/>
      <w:lvlText w:val="%1."/>
      <w:lvlJc w:val="left"/>
      <w:pPr>
        <w:tabs>
          <w:tab w:val="left" w:pos="360"/>
        </w:tabs>
        <w:ind w:left="360" w:hanging="360"/>
      </w:pPr>
      <w:rPr>
        <w:rFonts w:cs="Times New Roman"/>
      </w:rPr>
    </w:lvl>
  </w:abstractNum>
  <w:abstractNum w:abstractNumId="23">
    <w:nsid w:val="59F098B5"/>
    <w:multiLevelType w:val="singleLevel"/>
    <w:tmpl w:val="59F098B5"/>
    <w:lvl w:ilvl="0" w:tentative="0">
      <w:start w:val="1"/>
      <w:numFmt w:val="decimal"/>
      <w:suff w:val="nothing"/>
      <w:lvlText w:val="（%1）"/>
      <w:lvlJc w:val="left"/>
      <w:pPr>
        <w:ind w:firstLine="420"/>
      </w:pPr>
      <w:rPr>
        <w:rFonts w:hint="default" w:cs="Times New Roman"/>
      </w:rPr>
    </w:lvl>
  </w:abstractNum>
  <w:abstractNum w:abstractNumId="24">
    <w:nsid w:val="59F098CD"/>
    <w:multiLevelType w:val="singleLevel"/>
    <w:tmpl w:val="59F098CD"/>
    <w:lvl w:ilvl="0" w:tentative="0">
      <w:start w:val="1"/>
      <w:numFmt w:val="decimal"/>
      <w:suff w:val="nothing"/>
      <w:lvlText w:val="（%1）"/>
      <w:lvlJc w:val="left"/>
      <w:pPr>
        <w:ind w:firstLine="420"/>
      </w:pPr>
      <w:rPr>
        <w:rFonts w:hint="default" w:cs="Times New Roman"/>
      </w:rPr>
    </w:lvl>
  </w:abstractNum>
  <w:abstractNum w:abstractNumId="25">
    <w:nsid w:val="5A0A7AC5"/>
    <w:multiLevelType w:val="singleLevel"/>
    <w:tmpl w:val="5A0A7AC5"/>
    <w:lvl w:ilvl="0" w:tentative="0">
      <w:start w:val="4"/>
      <w:numFmt w:val="chineseCounting"/>
      <w:suff w:val="nothing"/>
      <w:lvlText w:val="第%1部"/>
      <w:lvlJc w:val="left"/>
      <w:rPr>
        <w:rFonts w:cs="Times New Roman"/>
      </w:rPr>
    </w:lvl>
  </w:abstractNum>
  <w:abstractNum w:abstractNumId="26">
    <w:nsid w:val="744D776A"/>
    <w:multiLevelType w:val="singleLevel"/>
    <w:tmpl w:val="744D776A"/>
    <w:lvl w:ilvl="0" w:tentative="0">
      <w:start w:val="2"/>
      <w:numFmt w:val="decimal"/>
      <w:suff w:val="nothing"/>
      <w:lvlText w:val="%1、"/>
      <w:lvlJc w:val="left"/>
    </w:lvl>
  </w:abstractNum>
  <w:abstractNum w:abstractNumId="27">
    <w:nsid w:val="7454A098"/>
    <w:multiLevelType w:val="singleLevel"/>
    <w:tmpl w:val="7454A098"/>
    <w:lvl w:ilvl="0" w:tentative="0">
      <w:start w:val="5"/>
      <w:numFmt w:val="chineseCounting"/>
      <w:suff w:val="space"/>
      <w:lvlText w:val="第%1部分"/>
      <w:lvlJc w:val="left"/>
      <w:rPr>
        <w:rFonts w:hint="eastAsia" w:cs="Times New Roman"/>
      </w:rPr>
    </w:lvl>
  </w:abstractNum>
  <w:num w:numId="1">
    <w:abstractNumId w:val="22"/>
  </w:num>
  <w:num w:numId="2">
    <w:abstractNumId w:val="8"/>
  </w:num>
  <w:num w:numId="3">
    <w:abstractNumId w:val="21"/>
  </w:num>
  <w:num w:numId="4">
    <w:abstractNumId w:val="26"/>
  </w:num>
  <w:num w:numId="5">
    <w:abstractNumId w:val="24"/>
  </w:num>
  <w:num w:numId="6">
    <w:abstractNumId w:val="2"/>
  </w:num>
  <w:num w:numId="7">
    <w:abstractNumId w:val="0"/>
  </w:num>
  <w:num w:numId="8">
    <w:abstractNumId w:val="14"/>
  </w:num>
  <w:num w:numId="9">
    <w:abstractNumId w:val="11"/>
  </w:num>
  <w:num w:numId="10">
    <w:abstractNumId w:val="18"/>
  </w:num>
  <w:num w:numId="11">
    <w:abstractNumId w:val="19"/>
  </w:num>
  <w:num w:numId="12">
    <w:abstractNumId w:val="15"/>
  </w:num>
  <w:num w:numId="13">
    <w:abstractNumId w:val="23"/>
  </w:num>
  <w:num w:numId="14">
    <w:abstractNumId w:val="13"/>
  </w:num>
  <w:num w:numId="15">
    <w:abstractNumId w:val="16"/>
  </w:num>
  <w:num w:numId="16">
    <w:abstractNumId w:val="17"/>
  </w:num>
  <w:num w:numId="17">
    <w:abstractNumId w:val="20"/>
  </w:num>
  <w:num w:numId="18">
    <w:abstractNumId w:val="25"/>
  </w:num>
  <w:num w:numId="19">
    <w:abstractNumId w:val="27"/>
  </w:num>
  <w:num w:numId="20">
    <w:abstractNumId w:val="12"/>
  </w:num>
  <w:num w:numId="21">
    <w:abstractNumId w:val="4"/>
  </w:num>
  <w:num w:numId="22">
    <w:abstractNumId w:val="3"/>
  </w:num>
  <w:num w:numId="23">
    <w:abstractNumId w:val="1"/>
  </w:num>
  <w:num w:numId="24">
    <w:abstractNumId w:val="10"/>
  </w:num>
  <w:num w:numId="25">
    <w:abstractNumId w:val="7"/>
  </w:num>
  <w:num w:numId="26">
    <w:abstractNumId w:val="5"/>
  </w:num>
  <w:num w:numId="27">
    <w:abstractNumId w:val="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I5NjcwN2ZiODJhNjBiYWE0YWQyOGFlZGQ1NzRhYTAifQ=="/>
  </w:docVars>
  <w:rsids>
    <w:rsidRoot w:val="2627224F"/>
    <w:rsid w:val="00067C11"/>
    <w:rsid w:val="000A043D"/>
    <w:rsid w:val="000A2C45"/>
    <w:rsid w:val="000B3DD4"/>
    <w:rsid w:val="000C0895"/>
    <w:rsid w:val="000C673D"/>
    <w:rsid w:val="000D590C"/>
    <w:rsid w:val="000D7288"/>
    <w:rsid w:val="000E1394"/>
    <w:rsid w:val="000E2BA9"/>
    <w:rsid w:val="000E545B"/>
    <w:rsid w:val="0011607E"/>
    <w:rsid w:val="00156B1A"/>
    <w:rsid w:val="00161ACB"/>
    <w:rsid w:val="00167A28"/>
    <w:rsid w:val="00175AA2"/>
    <w:rsid w:val="00183973"/>
    <w:rsid w:val="00195011"/>
    <w:rsid w:val="001A439C"/>
    <w:rsid w:val="001B4163"/>
    <w:rsid w:val="001D76B9"/>
    <w:rsid w:val="001E7E49"/>
    <w:rsid w:val="001F5070"/>
    <w:rsid w:val="00205EEF"/>
    <w:rsid w:val="00233551"/>
    <w:rsid w:val="0025657F"/>
    <w:rsid w:val="002647A7"/>
    <w:rsid w:val="00295F6C"/>
    <w:rsid w:val="002C54CF"/>
    <w:rsid w:val="002D7A6D"/>
    <w:rsid w:val="002E07BF"/>
    <w:rsid w:val="002E67EA"/>
    <w:rsid w:val="002F6FCA"/>
    <w:rsid w:val="003040CA"/>
    <w:rsid w:val="00315495"/>
    <w:rsid w:val="00325C63"/>
    <w:rsid w:val="00332D32"/>
    <w:rsid w:val="00337601"/>
    <w:rsid w:val="00360C09"/>
    <w:rsid w:val="003A3201"/>
    <w:rsid w:val="003A62FB"/>
    <w:rsid w:val="003C2DEE"/>
    <w:rsid w:val="003C67F2"/>
    <w:rsid w:val="003C68C1"/>
    <w:rsid w:val="003D37C1"/>
    <w:rsid w:val="003D5D13"/>
    <w:rsid w:val="003E1DDF"/>
    <w:rsid w:val="003E65D8"/>
    <w:rsid w:val="003E7B81"/>
    <w:rsid w:val="003F04B9"/>
    <w:rsid w:val="003F3874"/>
    <w:rsid w:val="003F3D18"/>
    <w:rsid w:val="003F5518"/>
    <w:rsid w:val="003F64A7"/>
    <w:rsid w:val="004057C8"/>
    <w:rsid w:val="004456E2"/>
    <w:rsid w:val="00481E05"/>
    <w:rsid w:val="00482B14"/>
    <w:rsid w:val="004862AD"/>
    <w:rsid w:val="004A79A8"/>
    <w:rsid w:val="004C18B4"/>
    <w:rsid w:val="004C2AF8"/>
    <w:rsid w:val="004D70C5"/>
    <w:rsid w:val="004D7327"/>
    <w:rsid w:val="004E4CF5"/>
    <w:rsid w:val="004F3D5C"/>
    <w:rsid w:val="0050491F"/>
    <w:rsid w:val="00520C66"/>
    <w:rsid w:val="005217F8"/>
    <w:rsid w:val="00522064"/>
    <w:rsid w:val="00525E3A"/>
    <w:rsid w:val="00530399"/>
    <w:rsid w:val="00536870"/>
    <w:rsid w:val="00536E83"/>
    <w:rsid w:val="005419F3"/>
    <w:rsid w:val="00562EC4"/>
    <w:rsid w:val="00571D17"/>
    <w:rsid w:val="00575B42"/>
    <w:rsid w:val="00576A5F"/>
    <w:rsid w:val="00576E0E"/>
    <w:rsid w:val="005931AD"/>
    <w:rsid w:val="00593B91"/>
    <w:rsid w:val="005A280C"/>
    <w:rsid w:val="005B3960"/>
    <w:rsid w:val="005D7A12"/>
    <w:rsid w:val="00604E52"/>
    <w:rsid w:val="00613B65"/>
    <w:rsid w:val="00632F20"/>
    <w:rsid w:val="00650037"/>
    <w:rsid w:val="006657C9"/>
    <w:rsid w:val="00682228"/>
    <w:rsid w:val="00696FBA"/>
    <w:rsid w:val="006A208B"/>
    <w:rsid w:val="006D77FD"/>
    <w:rsid w:val="006E169C"/>
    <w:rsid w:val="006E46DF"/>
    <w:rsid w:val="006F1FD6"/>
    <w:rsid w:val="00736BCC"/>
    <w:rsid w:val="0074281E"/>
    <w:rsid w:val="007447C1"/>
    <w:rsid w:val="00770871"/>
    <w:rsid w:val="0077254B"/>
    <w:rsid w:val="00784DDB"/>
    <w:rsid w:val="00787327"/>
    <w:rsid w:val="00792491"/>
    <w:rsid w:val="007941F2"/>
    <w:rsid w:val="007A4E4B"/>
    <w:rsid w:val="007D15F9"/>
    <w:rsid w:val="007E485E"/>
    <w:rsid w:val="007F0358"/>
    <w:rsid w:val="00811783"/>
    <w:rsid w:val="008259FA"/>
    <w:rsid w:val="008573C1"/>
    <w:rsid w:val="008634ED"/>
    <w:rsid w:val="008732D2"/>
    <w:rsid w:val="00874A96"/>
    <w:rsid w:val="008866C0"/>
    <w:rsid w:val="00895737"/>
    <w:rsid w:val="008962A7"/>
    <w:rsid w:val="008A367A"/>
    <w:rsid w:val="008E7C81"/>
    <w:rsid w:val="008F6EFE"/>
    <w:rsid w:val="00903A2C"/>
    <w:rsid w:val="0090653D"/>
    <w:rsid w:val="00906D0F"/>
    <w:rsid w:val="009450C0"/>
    <w:rsid w:val="00954CF1"/>
    <w:rsid w:val="00963883"/>
    <w:rsid w:val="009C5890"/>
    <w:rsid w:val="009D4B52"/>
    <w:rsid w:val="009E3BD2"/>
    <w:rsid w:val="009E7878"/>
    <w:rsid w:val="009F29DA"/>
    <w:rsid w:val="00A00F37"/>
    <w:rsid w:val="00A02D64"/>
    <w:rsid w:val="00A248F4"/>
    <w:rsid w:val="00A24F9A"/>
    <w:rsid w:val="00A40632"/>
    <w:rsid w:val="00A50E8F"/>
    <w:rsid w:val="00A51FDF"/>
    <w:rsid w:val="00A55ABC"/>
    <w:rsid w:val="00A6190D"/>
    <w:rsid w:val="00A62024"/>
    <w:rsid w:val="00A63494"/>
    <w:rsid w:val="00A73B47"/>
    <w:rsid w:val="00A8343C"/>
    <w:rsid w:val="00A921BA"/>
    <w:rsid w:val="00AB0730"/>
    <w:rsid w:val="00AB54D5"/>
    <w:rsid w:val="00AC7625"/>
    <w:rsid w:val="00AD6709"/>
    <w:rsid w:val="00AF40F8"/>
    <w:rsid w:val="00B2147D"/>
    <w:rsid w:val="00B32079"/>
    <w:rsid w:val="00B356BE"/>
    <w:rsid w:val="00B4047B"/>
    <w:rsid w:val="00B41325"/>
    <w:rsid w:val="00B530E4"/>
    <w:rsid w:val="00B577D8"/>
    <w:rsid w:val="00B73E01"/>
    <w:rsid w:val="00B74DE0"/>
    <w:rsid w:val="00B76303"/>
    <w:rsid w:val="00B76DB3"/>
    <w:rsid w:val="00BA44C1"/>
    <w:rsid w:val="00BC1AB3"/>
    <w:rsid w:val="00BC54D5"/>
    <w:rsid w:val="00BD2757"/>
    <w:rsid w:val="00BD2877"/>
    <w:rsid w:val="00BD3EC5"/>
    <w:rsid w:val="00C003AB"/>
    <w:rsid w:val="00C12CCF"/>
    <w:rsid w:val="00C22831"/>
    <w:rsid w:val="00C41E46"/>
    <w:rsid w:val="00C45FEF"/>
    <w:rsid w:val="00C51045"/>
    <w:rsid w:val="00C56615"/>
    <w:rsid w:val="00C7157F"/>
    <w:rsid w:val="00C965C9"/>
    <w:rsid w:val="00CB13A4"/>
    <w:rsid w:val="00CB1893"/>
    <w:rsid w:val="00CB3716"/>
    <w:rsid w:val="00CD133E"/>
    <w:rsid w:val="00CD2391"/>
    <w:rsid w:val="00CE65B1"/>
    <w:rsid w:val="00D01247"/>
    <w:rsid w:val="00D17176"/>
    <w:rsid w:val="00D574E4"/>
    <w:rsid w:val="00D576EF"/>
    <w:rsid w:val="00D75D78"/>
    <w:rsid w:val="00DA05D9"/>
    <w:rsid w:val="00DA4229"/>
    <w:rsid w:val="00DB7219"/>
    <w:rsid w:val="00DC1518"/>
    <w:rsid w:val="00DC1986"/>
    <w:rsid w:val="00DC7FB0"/>
    <w:rsid w:val="00E04145"/>
    <w:rsid w:val="00E13657"/>
    <w:rsid w:val="00E20E24"/>
    <w:rsid w:val="00E2372B"/>
    <w:rsid w:val="00E24AFE"/>
    <w:rsid w:val="00E45089"/>
    <w:rsid w:val="00E65904"/>
    <w:rsid w:val="00E85273"/>
    <w:rsid w:val="00E95F6A"/>
    <w:rsid w:val="00E9724B"/>
    <w:rsid w:val="00EA1ECE"/>
    <w:rsid w:val="00EA395A"/>
    <w:rsid w:val="00EC5558"/>
    <w:rsid w:val="00EC6E7A"/>
    <w:rsid w:val="00ED2AB6"/>
    <w:rsid w:val="00F15049"/>
    <w:rsid w:val="00F157FC"/>
    <w:rsid w:val="00F20B01"/>
    <w:rsid w:val="00F234ED"/>
    <w:rsid w:val="00F445F5"/>
    <w:rsid w:val="00F55543"/>
    <w:rsid w:val="00F57524"/>
    <w:rsid w:val="00F60BD8"/>
    <w:rsid w:val="00F66023"/>
    <w:rsid w:val="00F73715"/>
    <w:rsid w:val="00F75245"/>
    <w:rsid w:val="00F83555"/>
    <w:rsid w:val="00F8677F"/>
    <w:rsid w:val="00F94DCB"/>
    <w:rsid w:val="00FC4ED1"/>
    <w:rsid w:val="00FE167F"/>
    <w:rsid w:val="00FE3310"/>
    <w:rsid w:val="010000C7"/>
    <w:rsid w:val="01171A91"/>
    <w:rsid w:val="01272072"/>
    <w:rsid w:val="01334149"/>
    <w:rsid w:val="013A223F"/>
    <w:rsid w:val="01500663"/>
    <w:rsid w:val="01552F4F"/>
    <w:rsid w:val="018471C5"/>
    <w:rsid w:val="01920D21"/>
    <w:rsid w:val="01C34D19"/>
    <w:rsid w:val="01C4700A"/>
    <w:rsid w:val="01D31509"/>
    <w:rsid w:val="01F90F7C"/>
    <w:rsid w:val="02064B47"/>
    <w:rsid w:val="020A5EF3"/>
    <w:rsid w:val="02132B87"/>
    <w:rsid w:val="021A4A01"/>
    <w:rsid w:val="02293966"/>
    <w:rsid w:val="02701597"/>
    <w:rsid w:val="02733B30"/>
    <w:rsid w:val="0277484A"/>
    <w:rsid w:val="02854F8C"/>
    <w:rsid w:val="02DB4DF7"/>
    <w:rsid w:val="02ED7EC0"/>
    <w:rsid w:val="02F8646C"/>
    <w:rsid w:val="030A0C9E"/>
    <w:rsid w:val="030C784E"/>
    <w:rsid w:val="03205381"/>
    <w:rsid w:val="03315787"/>
    <w:rsid w:val="036F1D46"/>
    <w:rsid w:val="03AD5C47"/>
    <w:rsid w:val="03B61C9F"/>
    <w:rsid w:val="03C25B44"/>
    <w:rsid w:val="03C44107"/>
    <w:rsid w:val="03C84A6E"/>
    <w:rsid w:val="03CA6AE8"/>
    <w:rsid w:val="03F25F11"/>
    <w:rsid w:val="03FA6DFF"/>
    <w:rsid w:val="041378F5"/>
    <w:rsid w:val="041C2E32"/>
    <w:rsid w:val="04316655"/>
    <w:rsid w:val="04327F61"/>
    <w:rsid w:val="046469BF"/>
    <w:rsid w:val="04940E26"/>
    <w:rsid w:val="049B0F6D"/>
    <w:rsid w:val="04CB5FDF"/>
    <w:rsid w:val="04E000E3"/>
    <w:rsid w:val="04E5250D"/>
    <w:rsid w:val="04F540AB"/>
    <w:rsid w:val="05132859"/>
    <w:rsid w:val="052B6233"/>
    <w:rsid w:val="053D1998"/>
    <w:rsid w:val="05402991"/>
    <w:rsid w:val="054E1CE0"/>
    <w:rsid w:val="05633974"/>
    <w:rsid w:val="057A7F6E"/>
    <w:rsid w:val="0582199D"/>
    <w:rsid w:val="05842543"/>
    <w:rsid w:val="058F6095"/>
    <w:rsid w:val="05BD25A6"/>
    <w:rsid w:val="05CF6EC6"/>
    <w:rsid w:val="05DD2B0F"/>
    <w:rsid w:val="05FC494C"/>
    <w:rsid w:val="0600061F"/>
    <w:rsid w:val="060454DB"/>
    <w:rsid w:val="062466F3"/>
    <w:rsid w:val="06686B0C"/>
    <w:rsid w:val="066D1D57"/>
    <w:rsid w:val="069960ED"/>
    <w:rsid w:val="06A523B7"/>
    <w:rsid w:val="06B81AE0"/>
    <w:rsid w:val="06BA1BC5"/>
    <w:rsid w:val="06BE30D0"/>
    <w:rsid w:val="06CC6E03"/>
    <w:rsid w:val="06EF35C6"/>
    <w:rsid w:val="06F723C8"/>
    <w:rsid w:val="070010C5"/>
    <w:rsid w:val="070309DD"/>
    <w:rsid w:val="0750265D"/>
    <w:rsid w:val="07944E69"/>
    <w:rsid w:val="079C7ECA"/>
    <w:rsid w:val="07B36083"/>
    <w:rsid w:val="07C96C38"/>
    <w:rsid w:val="08010166"/>
    <w:rsid w:val="08186ED9"/>
    <w:rsid w:val="08330D8B"/>
    <w:rsid w:val="08480F22"/>
    <w:rsid w:val="085B6064"/>
    <w:rsid w:val="08667849"/>
    <w:rsid w:val="086808A0"/>
    <w:rsid w:val="087D1CE6"/>
    <w:rsid w:val="088A735E"/>
    <w:rsid w:val="08A75DFA"/>
    <w:rsid w:val="08B01D7D"/>
    <w:rsid w:val="08BA1E84"/>
    <w:rsid w:val="08C40C6D"/>
    <w:rsid w:val="08CC2D1D"/>
    <w:rsid w:val="08DD3836"/>
    <w:rsid w:val="08F85756"/>
    <w:rsid w:val="090A42F6"/>
    <w:rsid w:val="091F7003"/>
    <w:rsid w:val="09433010"/>
    <w:rsid w:val="094D7EEA"/>
    <w:rsid w:val="09634969"/>
    <w:rsid w:val="09823FA4"/>
    <w:rsid w:val="098B0A11"/>
    <w:rsid w:val="09EA213D"/>
    <w:rsid w:val="0A08744C"/>
    <w:rsid w:val="0A095ECA"/>
    <w:rsid w:val="0A0976BB"/>
    <w:rsid w:val="0A2B4F41"/>
    <w:rsid w:val="0A3E3F88"/>
    <w:rsid w:val="0A672A35"/>
    <w:rsid w:val="0A6A3D7A"/>
    <w:rsid w:val="0AAF6A88"/>
    <w:rsid w:val="0ADB202D"/>
    <w:rsid w:val="0B167DBC"/>
    <w:rsid w:val="0B190442"/>
    <w:rsid w:val="0B1E47BC"/>
    <w:rsid w:val="0B2B66AD"/>
    <w:rsid w:val="0B2C0444"/>
    <w:rsid w:val="0B462D50"/>
    <w:rsid w:val="0B5D1A85"/>
    <w:rsid w:val="0B64032A"/>
    <w:rsid w:val="0B662F05"/>
    <w:rsid w:val="0B6C3597"/>
    <w:rsid w:val="0B923335"/>
    <w:rsid w:val="0B923C35"/>
    <w:rsid w:val="0B986F9F"/>
    <w:rsid w:val="0BA41C41"/>
    <w:rsid w:val="0BAE2F91"/>
    <w:rsid w:val="0BD2199B"/>
    <w:rsid w:val="0BE92434"/>
    <w:rsid w:val="0C22749B"/>
    <w:rsid w:val="0C4B1E57"/>
    <w:rsid w:val="0C62138A"/>
    <w:rsid w:val="0C662702"/>
    <w:rsid w:val="0C7A75F8"/>
    <w:rsid w:val="0C7F3BFC"/>
    <w:rsid w:val="0C9A6E94"/>
    <w:rsid w:val="0C9A7A9B"/>
    <w:rsid w:val="0CB6728F"/>
    <w:rsid w:val="0CEE3037"/>
    <w:rsid w:val="0CF14B0E"/>
    <w:rsid w:val="0CFD25BD"/>
    <w:rsid w:val="0D3A39B1"/>
    <w:rsid w:val="0D4A02A6"/>
    <w:rsid w:val="0D6046C4"/>
    <w:rsid w:val="0D933F5C"/>
    <w:rsid w:val="0D9E014B"/>
    <w:rsid w:val="0DAB1B73"/>
    <w:rsid w:val="0DB81EB3"/>
    <w:rsid w:val="0DDF6F9F"/>
    <w:rsid w:val="0DE66A16"/>
    <w:rsid w:val="0DFD2A28"/>
    <w:rsid w:val="0E0C42FA"/>
    <w:rsid w:val="0E2A0BC1"/>
    <w:rsid w:val="0E4D16C6"/>
    <w:rsid w:val="0E8B4F0A"/>
    <w:rsid w:val="0E9D07DC"/>
    <w:rsid w:val="0EA9643B"/>
    <w:rsid w:val="0EBE3F82"/>
    <w:rsid w:val="0EBE7EA1"/>
    <w:rsid w:val="0EF653FC"/>
    <w:rsid w:val="0EFB3DED"/>
    <w:rsid w:val="0F05205F"/>
    <w:rsid w:val="0F237E63"/>
    <w:rsid w:val="0F2D19E5"/>
    <w:rsid w:val="0F3E123E"/>
    <w:rsid w:val="0F4A771B"/>
    <w:rsid w:val="0F862A78"/>
    <w:rsid w:val="0F9C165C"/>
    <w:rsid w:val="0FC00610"/>
    <w:rsid w:val="0FD56007"/>
    <w:rsid w:val="10055616"/>
    <w:rsid w:val="100A749C"/>
    <w:rsid w:val="100F17AC"/>
    <w:rsid w:val="102B4E29"/>
    <w:rsid w:val="104B4EC7"/>
    <w:rsid w:val="10597FA0"/>
    <w:rsid w:val="106A6CB4"/>
    <w:rsid w:val="107050AA"/>
    <w:rsid w:val="107B291F"/>
    <w:rsid w:val="10853848"/>
    <w:rsid w:val="108E6DDE"/>
    <w:rsid w:val="10D20FA3"/>
    <w:rsid w:val="10D83E38"/>
    <w:rsid w:val="110E1B5E"/>
    <w:rsid w:val="112E7DFF"/>
    <w:rsid w:val="112F26C0"/>
    <w:rsid w:val="114215F5"/>
    <w:rsid w:val="1144077B"/>
    <w:rsid w:val="114542EA"/>
    <w:rsid w:val="1149117E"/>
    <w:rsid w:val="1149499B"/>
    <w:rsid w:val="1158159D"/>
    <w:rsid w:val="115E258B"/>
    <w:rsid w:val="11651569"/>
    <w:rsid w:val="118C5030"/>
    <w:rsid w:val="11A41FA2"/>
    <w:rsid w:val="11B361D3"/>
    <w:rsid w:val="11C94C43"/>
    <w:rsid w:val="11E51BDB"/>
    <w:rsid w:val="11E75253"/>
    <w:rsid w:val="120B2859"/>
    <w:rsid w:val="121A3BD7"/>
    <w:rsid w:val="121B7591"/>
    <w:rsid w:val="12415950"/>
    <w:rsid w:val="124B62EC"/>
    <w:rsid w:val="125D587B"/>
    <w:rsid w:val="12650308"/>
    <w:rsid w:val="126E66D8"/>
    <w:rsid w:val="12766F68"/>
    <w:rsid w:val="12784E55"/>
    <w:rsid w:val="127A0A34"/>
    <w:rsid w:val="12886C29"/>
    <w:rsid w:val="12890478"/>
    <w:rsid w:val="128A78E8"/>
    <w:rsid w:val="128C33F4"/>
    <w:rsid w:val="12A60E26"/>
    <w:rsid w:val="12D80C3D"/>
    <w:rsid w:val="12FB01C6"/>
    <w:rsid w:val="131307AB"/>
    <w:rsid w:val="1314350A"/>
    <w:rsid w:val="131B2F33"/>
    <w:rsid w:val="13487675"/>
    <w:rsid w:val="134C0A8C"/>
    <w:rsid w:val="138D11BC"/>
    <w:rsid w:val="139D2FCC"/>
    <w:rsid w:val="13AB6434"/>
    <w:rsid w:val="13D84C83"/>
    <w:rsid w:val="14253493"/>
    <w:rsid w:val="142F30DE"/>
    <w:rsid w:val="143A40ED"/>
    <w:rsid w:val="144014E7"/>
    <w:rsid w:val="1441058C"/>
    <w:rsid w:val="14505634"/>
    <w:rsid w:val="14B00589"/>
    <w:rsid w:val="14B13614"/>
    <w:rsid w:val="14B629C7"/>
    <w:rsid w:val="14C35174"/>
    <w:rsid w:val="14CE6335"/>
    <w:rsid w:val="14F41582"/>
    <w:rsid w:val="15285578"/>
    <w:rsid w:val="152F6ADB"/>
    <w:rsid w:val="15486511"/>
    <w:rsid w:val="154B4CFB"/>
    <w:rsid w:val="15550B09"/>
    <w:rsid w:val="155550C1"/>
    <w:rsid w:val="155C7162"/>
    <w:rsid w:val="156664AB"/>
    <w:rsid w:val="156E26BA"/>
    <w:rsid w:val="15C56451"/>
    <w:rsid w:val="15C8772A"/>
    <w:rsid w:val="15CD6F92"/>
    <w:rsid w:val="15D9735E"/>
    <w:rsid w:val="15F47714"/>
    <w:rsid w:val="16162C58"/>
    <w:rsid w:val="163457C8"/>
    <w:rsid w:val="163D2AB4"/>
    <w:rsid w:val="164046D4"/>
    <w:rsid w:val="1647321B"/>
    <w:rsid w:val="1654287F"/>
    <w:rsid w:val="16557A45"/>
    <w:rsid w:val="16576DE7"/>
    <w:rsid w:val="166B3507"/>
    <w:rsid w:val="166F738D"/>
    <w:rsid w:val="168B5A4E"/>
    <w:rsid w:val="16AE086B"/>
    <w:rsid w:val="16BB29C9"/>
    <w:rsid w:val="16BF6BE7"/>
    <w:rsid w:val="16DA0B9D"/>
    <w:rsid w:val="17071B4A"/>
    <w:rsid w:val="170E07D7"/>
    <w:rsid w:val="170F7C04"/>
    <w:rsid w:val="172072CE"/>
    <w:rsid w:val="17563FF8"/>
    <w:rsid w:val="17634832"/>
    <w:rsid w:val="1768053A"/>
    <w:rsid w:val="17821F33"/>
    <w:rsid w:val="1782436C"/>
    <w:rsid w:val="17896B45"/>
    <w:rsid w:val="17907B2D"/>
    <w:rsid w:val="17B553DF"/>
    <w:rsid w:val="17CA5536"/>
    <w:rsid w:val="17F854E7"/>
    <w:rsid w:val="18636AB6"/>
    <w:rsid w:val="18656CB7"/>
    <w:rsid w:val="18783248"/>
    <w:rsid w:val="187B0115"/>
    <w:rsid w:val="188B1530"/>
    <w:rsid w:val="18921717"/>
    <w:rsid w:val="189749BB"/>
    <w:rsid w:val="18C160CE"/>
    <w:rsid w:val="18E02502"/>
    <w:rsid w:val="18E609DE"/>
    <w:rsid w:val="18FA490E"/>
    <w:rsid w:val="19107563"/>
    <w:rsid w:val="19225F28"/>
    <w:rsid w:val="192F739D"/>
    <w:rsid w:val="19330C97"/>
    <w:rsid w:val="193F5F21"/>
    <w:rsid w:val="19535114"/>
    <w:rsid w:val="195948F7"/>
    <w:rsid w:val="19805D37"/>
    <w:rsid w:val="199D289B"/>
    <w:rsid w:val="19A60E10"/>
    <w:rsid w:val="19C6516E"/>
    <w:rsid w:val="19C77265"/>
    <w:rsid w:val="19C82216"/>
    <w:rsid w:val="19CC0FD2"/>
    <w:rsid w:val="19DD309C"/>
    <w:rsid w:val="19E85AD7"/>
    <w:rsid w:val="19ED0A5E"/>
    <w:rsid w:val="19F313F9"/>
    <w:rsid w:val="19F77FA4"/>
    <w:rsid w:val="19F86A5F"/>
    <w:rsid w:val="1A143CB2"/>
    <w:rsid w:val="1A167085"/>
    <w:rsid w:val="1A324F2D"/>
    <w:rsid w:val="1A42582D"/>
    <w:rsid w:val="1A462475"/>
    <w:rsid w:val="1A4B2F42"/>
    <w:rsid w:val="1A4B710F"/>
    <w:rsid w:val="1A997EE2"/>
    <w:rsid w:val="1AF0507E"/>
    <w:rsid w:val="1B115D3C"/>
    <w:rsid w:val="1B1172F8"/>
    <w:rsid w:val="1B1E0896"/>
    <w:rsid w:val="1B501040"/>
    <w:rsid w:val="1B6A11E1"/>
    <w:rsid w:val="1B6A6896"/>
    <w:rsid w:val="1B754691"/>
    <w:rsid w:val="1B76020A"/>
    <w:rsid w:val="1B7E7971"/>
    <w:rsid w:val="1B807337"/>
    <w:rsid w:val="1B870F0D"/>
    <w:rsid w:val="1B901A2D"/>
    <w:rsid w:val="1B99695D"/>
    <w:rsid w:val="1BA47C58"/>
    <w:rsid w:val="1BB3263F"/>
    <w:rsid w:val="1BB37A87"/>
    <w:rsid w:val="1BB80F43"/>
    <w:rsid w:val="1BC170B5"/>
    <w:rsid w:val="1BC85289"/>
    <w:rsid w:val="1BE45D74"/>
    <w:rsid w:val="1BE64759"/>
    <w:rsid w:val="1BEA1B07"/>
    <w:rsid w:val="1BF0529D"/>
    <w:rsid w:val="1BFB3FE9"/>
    <w:rsid w:val="1C0104E4"/>
    <w:rsid w:val="1C550846"/>
    <w:rsid w:val="1C557320"/>
    <w:rsid w:val="1C61645F"/>
    <w:rsid w:val="1C6C08F4"/>
    <w:rsid w:val="1C9B7F2C"/>
    <w:rsid w:val="1CD7431E"/>
    <w:rsid w:val="1CEF4C58"/>
    <w:rsid w:val="1D144517"/>
    <w:rsid w:val="1D385997"/>
    <w:rsid w:val="1D6965C6"/>
    <w:rsid w:val="1D6B0D1C"/>
    <w:rsid w:val="1DB74394"/>
    <w:rsid w:val="1DE173F1"/>
    <w:rsid w:val="1DEB4DB4"/>
    <w:rsid w:val="1DF44C32"/>
    <w:rsid w:val="1DF4614E"/>
    <w:rsid w:val="1DF97E9A"/>
    <w:rsid w:val="1E000AFE"/>
    <w:rsid w:val="1E4C6E90"/>
    <w:rsid w:val="1E6D42C6"/>
    <w:rsid w:val="1E957826"/>
    <w:rsid w:val="1EAF03E7"/>
    <w:rsid w:val="1EFB0510"/>
    <w:rsid w:val="1F0B61F0"/>
    <w:rsid w:val="1F175BAF"/>
    <w:rsid w:val="1F3F21C5"/>
    <w:rsid w:val="1F4A43EB"/>
    <w:rsid w:val="1F563715"/>
    <w:rsid w:val="1F7441F7"/>
    <w:rsid w:val="1F7678AB"/>
    <w:rsid w:val="1FC1428A"/>
    <w:rsid w:val="1FC4124F"/>
    <w:rsid w:val="1FEC37F2"/>
    <w:rsid w:val="1FF62459"/>
    <w:rsid w:val="20021A5F"/>
    <w:rsid w:val="209D0A3F"/>
    <w:rsid w:val="20A623B7"/>
    <w:rsid w:val="20A669F1"/>
    <w:rsid w:val="20DB699E"/>
    <w:rsid w:val="20F7685E"/>
    <w:rsid w:val="21170B84"/>
    <w:rsid w:val="21316003"/>
    <w:rsid w:val="213360E8"/>
    <w:rsid w:val="214D7F75"/>
    <w:rsid w:val="215A14EE"/>
    <w:rsid w:val="21692402"/>
    <w:rsid w:val="2196624D"/>
    <w:rsid w:val="21AC6C50"/>
    <w:rsid w:val="21B53414"/>
    <w:rsid w:val="21D60A7B"/>
    <w:rsid w:val="21FE0428"/>
    <w:rsid w:val="221D31A8"/>
    <w:rsid w:val="22292C54"/>
    <w:rsid w:val="22360BE8"/>
    <w:rsid w:val="224421A6"/>
    <w:rsid w:val="22530AD3"/>
    <w:rsid w:val="228C2DED"/>
    <w:rsid w:val="2302703B"/>
    <w:rsid w:val="231B37F5"/>
    <w:rsid w:val="23437DEB"/>
    <w:rsid w:val="23536B7C"/>
    <w:rsid w:val="238D208B"/>
    <w:rsid w:val="239C5114"/>
    <w:rsid w:val="23B034FE"/>
    <w:rsid w:val="23C635E2"/>
    <w:rsid w:val="23CC1F54"/>
    <w:rsid w:val="23E303FA"/>
    <w:rsid w:val="23E3603F"/>
    <w:rsid w:val="23EC1646"/>
    <w:rsid w:val="23F85777"/>
    <w:rsid w:val="24292561"/>
    <w:rsid w:val="243C68DF"/>
    <w:rsid w:val="24575A93"/>
    <w:rsid w:val="24756793"/>
    <w:rsid w:val="24876E88"/>
    <w:rsid w:val="24A41B3A"/>
    <w:rsid w:val="24BE2F37"/>
    <w:rsid w:val="24BF59CA"/>
    <w:rsid w:val="24D66860"/>
    <w:rsid w:val="250331AC"/>
    <w:rsid w:val="25113ECB"/>
    <w:rsid w:val="252E1698"/>
    <w:rsid w:val="25326A1A"/>
    <w:rsid w:val="25414CCE"/>
    <w:rsid w:val="254730AC"/>
    <w:rsid w:val="2549701E"/>
    <w:rsid w:val="255F7AD2"/>
    <w:rsid w:val="256D4FBD"/>
    <w:rsid w:val="25890078"/>
    <w:rsid w:val="259D3142"/>
    <w:rsid w:val="25A9744D"/>
    <w:rsid w:val="25CC7C2C"/>
    <w:rsid w:val="25E8350B"/>
    <w:rsid w:val="25EF68E7"/>
    <w:rsid w:val="2627224F"/>
    <w:rsid w:val="263159B5"/>
    <w:rsid w:val="263C69EF"/>
    <w:rsid w:val="26507C71"/>
    <w:rsid w:val="265422D1"/>
    <w:rsid w:val="265D5752"/>
    <w:rsid w:val="265F6B76"/>
    <w:rsid w:val="26890D8F"/>
    <w:rsid w:val="26AC2B16"/>
    <w:rsid w:val="26E639F7"/>
    <w:rsid w:val="270C7E7B"/>
    <w:rsid w:val="271565C6"/>
    <w:rsid w:val="27180E6A"/>
    <w:rsid w:val="271D7B22"/>
    <w:rsid w:val="271E393C"/>
    <w:rsid w:val="2727416B"/>
    <w:rsid w:val="273A709B"/>
    <w:rsid w:val="274F43F6"/>
    <w:rsid w:val="27581696"/>
    <w:rsid w:val="2788719D"/>
    <w:rsid w:val="278F4995"/>
    <w:rsid w:val="279A0FF2"/>
    <w:rsid w:val="279C320C"/>
    <w:rsid w:val="27A577CF"/>
    <w:rsid w:val="27BA3E75"/>
    <w:rsid w:val="27C72AEF"/>
    <w:rsid w:val="28031598"/>
    <w:rsid w:val="281A748F"/>
    <w:rsid w:val="282B1EC6"/>
    <w:rsid w:val="282F1840"/>
    <w:rsid w:val="283E6198"/>
    <w:rsid w:val="286B6FAB"/>
    <w:rsid w:val="28A56A47"/>
    <w:rsid w:val="28A85DF1"/>
    <w:rsid w:val="28B34564"/>
    <w:rsid w:val="28C16651"/>
    <w:rsid w:val="28ED3586"/>
    <w:rsid w:val="29216C5F"/>
    <w:rsid w:val="294409BC"/>
    <w:rsid w:val="29690D96"/>
    <w:rsid w:val="29840C22"/>
    <w:rsid w:val="298B2A87"/>
    <w:rsid w:val="29911DBB"/>
    <w:rsid w:val="29AC67B2"/>
    <w:rsid w:val="29B46D85"/>
    <w:rsid w:val="2A4A0382"/>
    <w:rsid w:val="2A604683"/>
    <w:rsid w:val="2A641987"/>
    <w:rsid w:val="2AA02867"/>
    <w:rsid w:val="2AB357E7"/>
    <w:rsid w:val="2ACD0A6A"/>
    <w:rsid w:val="2AF76423"/>
    <w:rsid w:val="2B395A62"/>
    <w:rsid w:val="2B3A4AA5"/>
    <w:rsid w:val="2B467033"/>
    <w:rsid w:val="2B521C82"/>
    <w:rsid w:val="2B63494F"/>
    <w:rsid w:val="2B9E6A50"/>
    <w:rsid w:val="2BAA024D"/>
    <w:rsid w:val="2BAC55B5"/>
    <w:rsid w:val="2BAD6E83"/>
    <w:rsid w:val="2BB23B01"/>
    <w:rsid w:val="2BC22732"/>
    <w:rsid w:val="2BDD7F5F"/>
    <w:rsid w:val="2BE43FF8"/>
    <w:rsid w:val="2BF7105C"/>
    <w:rsid w:val="2C2B3683"/>
    <w:rsid w:val="2C783CDC"/>
    <w:rsid w:val="2C831E0A"/>
    <w:rsid w:val="2CAC46BC"/>
    <w:rsid w:val="2CB42BE2"/>
    <w:rsid w:val="2CC9536F"/>
    <w:rsid w:val="2CCD23D1"/>
    <w:rsid w:val="2CE00083"/>
    <w:rsid w:val="2CE32F1B"/>
    <w:rsid w:val="2CF617E0"/>
    <w:rsid w:val="2CFC651F"/>
    <w:rsid w:val="2D167580"/>
    <w:rsid w:val="2D382A50"/>
    <w:rsid w:val="2D521469"/>
    <w:rsid w:val="2D5B1A46"/>
    <w:rsid w:val="2D6A3083"/>
    <w:rsid w:val="2D6C1A1A"/>
    <w:rsid w:val="2D926FDB"/>
    <w:rsid w:val="2DBB723B"/>
    <w:rsid w:val="2DBE42E8"/>
    <w:rsid w:val="2DC2192D"/>
    <w:rsid w:val="2DC37DF1"/>
    <w:rsid w:val="2DDD4AFC"/>
    <w:rsid w:val="2DEF7827"/>
    <w:rsid w:val="2E0D173F"/>
    <w:rsid w:val="2E183B3B"/>
    <w:rsid w:val="2E756ED5"/>
    <w:rsid w:val="2E825B76"/>
    <w:rsid w:val="2E8D2E9E"/>
    <w:rsid w:val="2EA5217A"/>
    <w:rsid w:val="2EAD2D14"/>
    <w:rsid w:val="2EAF195F"/>
    <w:rsid w:val="2EB035CF"/>
    <w:rsid w:val="2EC116C4"/>
    <w:rsid w:val="2EDD0D84"/>
    <w:rsid w:val="2EE57D02"/>
    <w:rsid w:val="2EED45EC"/>
    <w:rsid w:val="2F0B25ED"/>
    <w:rsid w:val="2F191734"/>
    <w:rsid w:val="2F2303C4"/>
    <w:rsid w:val="2F4A1FBC"/>
    <w:rsid w:val="2F90771D"/>
    <w:rsid w:val="2F97555A"/>
    <w:rsid w:val="2F984ABB"/>
    <w:rsid w:val="2FAB667E"/>
    <w:rsid w:val="2FD664A1"/>
    <w:rsid w:val="2FE32412"/>
    <w:rsid w:val="2FE734F8"/>
    <w:rsid w:val="300D568E"/>
    <w:rsid w:val="30104CBD"/>
    <w:rsid w:val="30142680"/>
    <w:rsid w:val="301E2A15"/>
    <w:rsid w:val="30323073"/>
    <w:rsid w:val="30346EAA"/>
    <w:rsid w:val="30541F26"/>
    <w:rsid w:val="30561692"/>
    <w:rsid w:val="30642C10"/>
    <w:rsid w:val="30AA13BF"/>
    <w:rsid w:val="30B65918"/>
    <w:rsid w:val="30D53C1C"/>
    <w:rsid w:val="30E97D5B"/>
    <w:rsid w:val="30EF0A8C"/>
    <w:rsid w:val="310C4A4C"/>
    <w:rsid w:val="31195802"/>
    <w:rsid w:val="31361745"/>
    <w:rsid w:val="31502380"/>
    <w:rsid w:val="31643061"/>
    <w:rsid w:val="316E648F"/>
    <w:rsid w:val="317A4765"/>
    <w:rsid w:val="31926D16"/>
    <w:rsid w:val="31934866"/>
    <w:rsid w:val="31A1306B"/>
    <w:rsid w:val="31A812D2"/>
    <w:rsid w:val="31DE7FBD"/>
    <w:rsid w:val="31F55596"/>
    <w:rsid w:val="320C19BC"/>
    <w:rsid w:val="324E226E"/>
    <w:rsid w:val="32B15F25"/>
    <w:rsid w:val="32B871AC"/>
    <w:rsid w:val="32D4454C"/>
    <w:rsid w:val="32F341BB"/>
    <w:rsid w:val="32FF588D"/>
    <w:rsid w:val="3341058C"/>
    <w:rsid w:val="33434A04"/>
    <w:rsid w:val="335C0F0C"/>
    <w:rsid w:val="336545F3"/>
    <w:rsid w:val="336A6D2A"/>
    <w:rsid w:val="33783A5F"/>
    <w:rsid w:val="33843069"/>
    <w:rsid w:val="3391004C"/>
    <w:rsid w:val="339E4194"/>
    <w:rsid w:val="33B0446E"/>
    <w:rsid w:val="33DC601A"/>
    <w:rsid w:val="34082B42"/>
    <w:rsid w:val="34187567"/>
    <w:rsid w:val="3437534A"/>
    <w:rsid w:val="343B185A"/>
    <w:rsid w:val="34433D9B"/>
    <w:rsid w:val="344A3B15"/>
    <w:rsid w:val="344A5CAF"/>
    <w:rsid w:val="34627E84"/>
    <w:rsid w:val="346678FC"/>
    <w:rsid w:val="3474527A"/>
    <w:rsid w:val="34761B3D"/>
    <w:rsid w:val="3498592F"/>
    <w:rsid w:val="34CE5A84"/>
    <w:rsid w:val="34E40917"/>
    <w:rsid w:val="34ED2EF3"/>
    <w:rsid w:val="34FB6280"/>
    <w:rsid w:val="3565162C"/>
    <w:rsid w:val="356D3F5E"/>
    <w:rsid w:val="35870680"/>
    <w:rsid w:val="35884C5D"/>
    <w:rsid w:val="359E1D7B"/>
    <w:rsid w:val="35BE55CE"/>
    <w:rsid w:val="360E3D96"/>
    <w:rsid w:val="36111515"/>
    <w:rsid w:val="36362A7C"/>
    <w:rsid w:val="36504388"/>
    <w:rsid w:val="36860188"/>
    <w:rsid w:val="36873437"/>
    <w:rsid w:val="369F5F8F"/>
    <w:rsid w:val="36D21042"/>
    <w:rsid w:val="36D72354"/>
    <w:rsid w:val="36D954F0"/>
    <w:rsid w:val="370666E5"/>
    <w:rsid w:val="372F4C19"/>
    <w:rsid w:val="376B6B46"/>
    <w:rsid w:val="3782361C"/>
    <w:rsid w:val="37BB36C6"/>
    <w:rsid w:val="37F000D7"/>
    <w:rsid w:val="37F53C21"/>
    <w:rsid w:val="38243ABD"/>
    <w:rsid w:val="383A131B"/>
    <w:rsid w:val="385F1A9D"/>
    <w:rsid w:val="387E408E"/>
    <w:rsid w:val="38927562"/>
    <w:rsid w:val="389712F2"/>
    <w:rsid w:val="38A17658"/>
    <w:rsid w:val="38B22A36"/>
    <w:rsid w:val="38BA0B05"/>
    <w:rsid w:val="38BC5397"/>
    <w:rsid w:val="38BC5D6B"/>
    <w:rsid w:val="38C377DA"/>
    <w:rsid w:val="3903758B"/>
    <w:rsid w:val="390F2E15"/>
    <w:rsid w:val="3935437F"/>
    <w:rsid w:val="397841F4"/>
    <w:rsid w:val="398630C2"/>
    <w:rsid w:val="39A03524"/>
    <w:rsid w:val="39A15199"/>
    <w:rsid w:val="39CF0B7D"/>
    <w:rsid w:val="39E60D3D"/>
    <w:rsid w:val="39E901AB"/>
    <w:rsid w:val="39E91C6F"/>
    <w:rsid w:val="3A365E76"/>
    <w:rsid w:val="3A4A3FFD"/>
    <w:rsid w:val="3A621F66"/>
    <w:rsid w:val="3A657C2B"/>
    <w:rsid w:val="3A8D3267"/>
    <w:rsid w:val="3AA700DD"/>
    <w:rsid w:val="3AA97504"/>
    <w:rsid w:val="3AB27FBA"/>
    <w:rsid w:val="3AD30754"/>
    <w:rsid w:val="3AD67AF1"/>
    <w:rsid w:val="3AF36F06"/>
    <w:rsid w:val="3B045404"/>
    <w:rsid w:val="3B1D2901"/>
    <w:rsid w:val="3B2128E6"/>
    <w:rsid w:val="3B3346E8"/>
    <w:rsid w:val="3B4F12B2"/>
    <w:rsid w:val="3B565AE5"/>
    <w:rsid w:val="3B606BFF"/>
    <w:rsid w:val="3B6952BA"/>
    <w:rsid w:val="3B730A2C"/>
    <w:rsid w:val="3B8D15A9"/>
    <w:rsid w:val="3BAC3AEF"/>
    <w:rsid w:val="3BAD5592"/>
    <w:rsid w:val="3BC760D0"/>
    <w:rsid w:val="3BFD75A8"/>
    <w:rsid w:val="3C0A04BB"/>
    <w:rsid w:val="3C560DD2"/>
    <w:rsid w:val="3C5F3058"/>
    <w:rsid w:val="3C7057AE"/>
    <w:rsid w:val="3C913DE4"/>
    <w:rsid w:val="3CA8627B"/>
    <w:rsid w:val="3CA97F92"/>
    <w:rsid w:val="3CD46105"/>
    <w:rsid w:val="3CF23AC0"/>
    <w:rsid w:val="3D0126CA"/>
    <w:rsid w:val="3D093678"/>
    <w:rsid w:val="3D18434A"/>
    <w:rsid w:val="3D311DC7"/>
    <w:rsid w:val="3D3712B0"/>
    <w:rsid w:val="3D48086F"/>
    <w:rsid w:val="3D4B442E"/>
    <w:rsid w:val="3D7D48B2"/>
    <w:rsid w:val="3DAA4390"/>
    <w:rsid w:val="3DB724DE"/>
    <w:rsid w:val="3DC63AB0"/>
    <w:rsid w:val="3DC70F93"/>
    <w:rsid w:val="3DDF67F8"/>
    <w:rsid w:val="3E1C78E7"/>
    <w:rsid w:val="3E2E431B"/>
    <w:rsid w:val="3E4522CA"/>
    <w:rsid w:val="3E4E23C4"/>
    <w:rsid w:val="3E74486F"/>
    <w:rsid w:val="3E752336"/>
    <w:rsid w:val="3E7F2494"/>
    <w:rsid w:val="3E8E6CA9"/>
    <w:rsid w:val="3EA96912"/>
    <w:rsid w:val="3EC12894"/>
    <w:rsid w:val="3EC7628C"/>
    <w:rsid w:val="3EDC2981"/>
    <w:rsid w:val="3EF0432B"/>
    <w:rsid w:val="3F02112C"/>
    <w:rsid w:val="3F0C2C0C"/>
    <w:rsid w:val="3F1B1231"/>
    <w:rsid w:val="3F41445E"/>
    <w:rsid w:val="3F43477F"/>
    <w:rsid w:val="3F4F1C39"/>
    <w:rsid w:val="3F5A50A4"/>
    <w:rsid w:val="3F6A25FF"/>
    <w:rsid w:val="3F6B14B3"/>
    <w:rsid w:val="3F6F4131"/>
    <w:rsid w:val="3FA46EF8"/>
    <w:rsid w:val="3FB05A8C"/>
    <w:rsid w:val="3FB273D0"/>
    <w:rsid w:val="3FD52BD0"/>
    <w:rsid w:val="3FDA0AC6"/>
    <w:rsid w:val="400D0DD6"/>
    <w:rsid w:val="401D79CF"/>
    <w:rsid w:val="40206E6E"/>
    <w:rsid w:val="40214852"/>
    <w:rsid w:val="404366F0"/>
    <w:rsid w:val="40596BBF"/>
    <w:rsid w:val="40890E81"/>
    <w:rsid w:val="40977A9B"/>
    <w:rsid w:val="40A86F45"/>
    <w:rsid w:val="40D82D33"/>
    <w:rsid w:val="40F76F36"/>
    <w:rsid w:val="41181D29"/>
    <w:rsid w:val="41303C39"/>
    <w:rsid w:val="414B2E3E"/>
    <w:rsid w:val="414F74CB"/>
    <w:rsid w:val="41513DF7"/>
    <w:rsid w:val="415B3C6B"/>
    <w:rsid w:val="415B6654"/>
    <w:rsid w:val="41610CC9"/>
    <w:rsid w:val="417C2EE6"/>
    <w:rsid w:val="41A0365E"/>
    <w:rsid w:val="41C92B51"/>
    <w:rsid w:val="41D301C3"/>
    <w:rsid w:val="41D623AF"/>
    <w:rsid w:val="41E618AB"/>
    <w:rsid w:val="420D79E6"/>
    <w:rsid w:val="422F49B3"/>
    <w:rsid w:val="42494A28"/>
    <w:rsid w:val="425B50E1"/>
    <w:rsid w:val="42802614"/>
    <w:rsid w:val="42B01704"/>
    <w:rsid w:val="42CC4106"/>
    <w:rsid w:val="42E068CB"/>
    <w:rsid w:val="43122A4F"/>
    <w:rsid w:val="433858A5"/>
    <w:rsid w:val="433E126A"/>
    <w:rsid w:val="43406343"/>
    <w:rsid w:val="43423125"/>
    <w:rsid w:val="43506DE5"/>
    <w:rsid w:val="43920E07"/>
    <w:rsid w:val="43951B04"/>
    <w:rsid w:val="43AA1A2A"/>
    <w:rsid w:val="43C31C84"/>
    <w:rsid w:val="43CB30F4"/>
    <w:rsid w:val="44185BB6"/>
    <w:rsid w:val="441952D0"/>
    <w:rsid w:val="44200C7E"/>
    <w:rsid w:val="4422721F"/>
    <w:rsid w:val="4441382D"/>
    <w:rsid w:val="44441E1C"/>
    <w:rsid w:val="44473B3D"/>
    <w:rsid w:val="4465559E"/>
    <w:rsid w:val="44740DDB"/>
    <w:rsid w:val="447B5189"/>
    <w:rsid w:val="44984355"/>
    <w:rsid w:val="44A8226D"/>
    <w:rsid w:val="44CC2C4F"/>
    <w:rsid w:val="44DC3315"/>
    <w:rsid w:val="44F913D3"/>
    <w:rsid w:val="4524498B"/>
    <w:rsid w:val="45254F87"/>
    <w:rsid w:val="452F7EEA"/>
    <w:rsid w:val="4576238A"/>
    <w:rsid w:val="45AA7E73"/>
    <w:rsid w:val="45BF355C"/>
    <w:rsid w:val="45C23580"/>
    <w:rsid w:val="45DC6777"/>
    <w:rsid w:val="45DE1EC3"/>
    <w:rsid w:val="45EA7483"/>
    <w:rsid w:val="45EF2CD6"/>
    <w:rsid w:val="45F2794A"/>
    <w:rsid w:val="45FB5A7C"/>
    <w:rsid w:val="45FD3E50"/>
    <w:rsid w:val="45FE2A7D"/>
    <w:rsid w:val="4601483F"/>
    <w:rsid w:val="462977B0"/>
    <w:rsid w:val="46301D5D"/>
    <w:rsid w:val="464E3334"/>
    <w:rsid w:val="466E33E3"/>
    <w:rsid w:val="46760020"/>
    <w:rsid w:val="467E34C4"/>
    <w:rsid w:val="46A7659A"/>
    <w:rsid w:val="46C853F2"/>
    <w:rsid w:val="46DD1D2C"/>
    <w:rsid w:val="46E9783E"/>
    <w:rsid w:val="46F722E3"/>
    <w:rsid w:val="4705563D"/>
    <w:rsid w:val="470A40B5"/>
    <w:rsid w:val="47124567"/>
    <w:rsid w:val="47170400"/>
    <w:rsid w:val="472B3FFD"/>
    <w:rsid w:val="47316B3D"/>
    <w:rsid w:val="4734684B"/>
    <w:rsid w:val="476A5FE9"/>
    <w:rsid w:val="4780564D"/>
    <w:rsid w:val="47952C69"/>
    <w:rsid w:val="47B0127B"/>
    <w:rsid w:val="47B9350B"/>
    <w:rsid w:val="47BA1BC8"/>
    <w:rsid w:val="47CC1367"/>
    <w:rsid w:val="47E744AA"/>
    <w:rsid w:val="48017210"/>
    <w:rsid w:val="48236679"/>
    <w:rsid w:val="4828458E"/>
    <w:rsid w:val="482B1F03"/>
    <w:rsid w:val="484935F2"/>
    <w:rsid w:val="488E52A0"/>
    <w:rsid w:val="489A09D2"/>
    <w:rsid w:val="48A52420"/>
    <w:rsid w:val="48D22C29"/>
    <w:rsid w:val="48DB7360"/>
    <w:rsid w:val="48FF5525"/>
    <w:rsid w:val="49001E86"/>
    <w:rsid w:val="49085277"/>
    <w:rsid w:val="493D2F8A"/>
    <w:rsid w:val="4948317D"/>
    <w:rsid w:val="4952637D"/>
    <w:rsid w:val="495C4C37"/>
    <w:rsid w:val="49734683"/>
    <w:rsid w:val="497B4E0F"/>
    <w:rsid w:val="49AF138D"/>
    <w:rsid w:val="49B94DB5"/>
    <w:rsid w:val="49F64E88"/>
    <w:rsid w:val="4A234FEC"/>
    <w:rsid w:val="4AB30EDE"/>
    <w:rsid w:val="4ABB7979"/>
    <w:rsid w:val="4AD2212C"/>
    <w:rsid w:val="4AE374EF"/>
    <w:rsid w:val="4B2F3BE7"/>
    <w:rsid w:val="4B341F77"/>
    <w:rsid w:val="4B3C528F"/>
    <w:rsid w:val="4B7D207A"/>
    <w:rsid w:val="4B875EB6"/>
    <w:rsid w:val="4BAD1EF1"/>
    <w:rsid w:val="4BAF7C51"/>
    <w:rsid w:val="4BB2318A"/>
    <w:rsid w:val="4BBA6469"/>
    <w:rsid w:val="4BCD5586"/>
    <w:rsid w:val="4BD73847"/>
    <w:rsid w:val="4BD84E86"/>
    <w:rsid w:val="4BEF4740"/>
    <w:rsid w:val="4C157042"/>
    <w:rsid w:val="4C182F26"/>
    <w:rsid w:val="4C1E3EFD"/>
    <w:rsid w:val="4C214F0E"/>
    <w:rsid w:val="4C22202C"/>
    <w:rsid w:val="4C3C3FBA"/>
    <w:rsid w:val="4C43598E"/>
    <w:rsid w:val="4C553EC6"/>
    <w:rsid w:val="4C6514B0"/>
    <w:rsid w:val="4C6C0D90"/>
    <w:rsid w:val="4C7003C0"/>
    <w:rsid w:val="4C737880"/>
    <w:rsid w:val="4C7D1FFD"/>
    <w:rsid w:val="4C7D2B41"/>
    <w:rsid w:val="4CB209AF"/>
    <w:rsid w:val="4CC637BD"/>
    <w:rsid w:val="4CE1500D"/>
    <w:rsid w:val="4CF5763E"/>
    <w:rsid w:val="4D216840"/>
    <w:rsid w:val="4D3F2693"/>
    <w:rsid w:val="4D3F7CBF"/>
    <w:rsid w:val="4D58649D"/>
    <w:rsid w:val="4D62389D"/>
    <w:rsid w:val="4D6B6018"/>
    <w:rsid w:val="4D875A80"/>
    <w:rsid w:val="4DAA6920"/>
    <w:rsid w:val="4DC46301"/>
    <w:rsid w:val="4DDB0254"/>
    <w:rsid w:val="4DDF4EB1"/>
    <w:rsid w:val="4DE60A4C"/>
    <w:rsid w:val="4DF60896"/>
    <w:rsid w:val="4DFE3CC8"/>
    <w:rsid w:val="4E022606"/>
    <w:rsid w:val="4E34290C"/>
    <w:rsid w:val="4E4E418E"/>
    <w:rsid w:val="4E774C88"/>
    <w:rsid w:val="4E87316E"/>
    <w:rsid w:val="4EB9175E"/>
    <w:rsid w:val="4EF20653"/>
    <w:rsid w:val="4F0A7123"/>
    <w:rsid w:val="4F1403B8"/>
    <w:rsid w:val="4F1C1A77"/>
    <w:rsid w:val="4F2A3762"/>
    <w:rsid w:val="4F2E0DB1"/>
    <w:rsid w:val="4F356EFF"/>
    <w:rsid w:val="4F5E2B95"/>
    <w:rsid w:val="4F60510A"/>
    <w:rsid w:val="4F7A5394"/>
    <w:rsid w:val="4F990B00"/>
    <w:rsid w:val="4F9A2DBB"/>
    <w:rsid w:val="4FB018A6"/>
    <w:rsid w:val="4FC43ED6"/>
    <w:rsid w:val="4FD41C1D"/>
    <w:rsid w:val="4FD54DAA"/>
    <w:rsid w:val="4FED2322"/>
    <w:rsid w:val="4FFD53C6"/>
    <w:rsid w:val="501A3D27"/>
    <w:rsid w:val="50265E12"/>
    <w:rsid w:val="50355DE5"/>
    <w:rsid w:val="503D1B16"/>
    <w:rsid w:val="503D78E7"/>
    <w:rsid w:val="503E193F"/>
    <w:rsid w:val="504467DB"/>
    <w:rsid w:val="505E4959"/>
    <w:rsid w:val="5074268E"/>
    <w:rsid w:val="50876B84"/>
    <w:rsid w:val="508E47DC"/>
    <w:rsid w:val="50923520"/>
    <w:rsid w:val="509C363D"/>
    <w:rsid w:val="50A940E7"/>
    <w:rsid w:val="50AA17E4"/>
    <w:rsid w:val="50AE3F83"/>
    <w:rsid w:val="50CF7A4B"/>
    <w:rsid w:val="50FC1A18"/>
    <w:rsid w:val="51022777"/>
    <w:rsid w:val="51077E16"/>
    <w:rsid w:val="511C39D2"/>
    <w:rsid w:val="51254DDE"/>
    <w:rsid w:val="5135331A"/>
    <w:rsid w:val="5137564E"/>
    <w:rsid w:val="514A237E"/>
    <w:rsid w:val="515C0CB9"/>
    <w:rsid w:val="51610EDB"/>
    <w:rsid w:val="5168443D"/>
    <w:rsid w:val="516C1A4D"/>
    <w:rsid w:val="51821556"/>
    <w:rsid w:val="51A846EE"/>
    <w:rsid w:val="51B46774"/>
    <w:rsid w:val="51BF3983"/>
    <w:rsid w:val="51F10280"/>
    <w:rsid w:val="520923F4"/>
    <w:rsid w:val="5211020B"/>
    <w:rsid w:val="521C7493"/>
    <w:rsid w:val="52367A86"/>
    <w:rsid w:val="52424C81"/>
    <w:rsid w:val="524467AD"/>
    <w:rsid w:val="527D24BA"/>
    <w:rsid w:val="52873776"/>
    <w:rsid w:val="529E7DC9"/>
    <w:rsid w:val="52A1157D"/>
    <w:rsid w:val="52AD1C3B"/>
    <w:rsid w:val="52C276E1"/>
    <w:rsid w:val="52E87B38"/>
    <w:rsid w:val="52F30525"/>
    <w:rsid w:val="52F83F52"/>
    <w:rsid w:val="53046705"/>
    <w:rsid w:val="532452B2"/>
    <w:rsid w:val="533D3764"/>
    <w:rsid w:val="534461E7"/>
    <w:rsid w:val="5350294B"/>
    <w:rsid w:val="535B4CF0"/>
    <w:rsid w:val="536317EF"/>
    <w:rsid w:val="53773EDD"/>
    <w:rsid w:val="53907125"/>
    <w:rsid w:val="53A6039D"/>
    <w:rsid w:val="53D01CCC"/>
    <w:rsid w:val="53DA3C95"/>
    <w:rsid w:val="53DD39B2"/>
    <w:rsid w:val="53DE413A"/>
    <w:rsid w:val="53EA2399"/>
    <w:rsid w:val="5400093A"/>
    <w:rsid w:val="543E150A"/>
    <w:rsid w:val="54563CF7"/>
    <w:rsid w:val="547159D4"/>
    <w:rsid w:val="5486329D"/>
    <w:rsid w:val="54B13217"/>
    <w:rsid w:val="54BB040E"/>
    <w:rsid w:val="54F62233"/>
    <w:rsid w:val="551F414B"/>
    <w:rsid w:val="55411377"/>
    <w:rsid w:val="554169B9"/>
    <w:rsid w:val="5553507B"/>
    <w:rsid w:val="5569348D"/>
    <w:rsid w:val="55891C60"/>
    <w:rsid w:val="55992746"/>
    <w:rsid w:val="559E3812"/>
    <w:rsid w:val="55A4243F"/>
    <w:rsid w:val="55B00ABD"/>
    <w:rsid w:val="55EF58A5"/>
    <w:rsid w:val="55FB2450"/>
    <w:rsid w:val="5631386F"/>
    <w:rsid w:val="566C6AAD"/>
    <w:rsid w:val="56880550"/>
    <w:rsid w:val="569549B7"/>
    <w:rsid w:val="569B59A6"/>
    <w:rsid w:val="56BA4008"/>
    <w:rsid w:val="56F00AC2"/>
    <w:rsid w:val="56F31CFD"/>
    <w:rsid w:val="56F65263"/>
    <w:rsid w:val="56F705B5"/>
    <w:rsid w:val="57132F95"/>
    <w:rsid w:val="572D56F6"/>
    <w:rsid w:val="575B54C2"/>
    <w:rsid w:val="5764383E"/>
    <w:rsid w:val="57690382"/>
    <w:rsid w:val="57737278"/>
    <w:rsid w:val="57806D53"/>
    <w:rsid w:val="57817915"/>
    <w:rsid w:val="581D3D33"/>
    <w:rsid w:val="5827740E"/>
    <w:rsid w:val="58430210"/>
    <w:rsid w:val="58485368"/>
    <w:rsid w:val="584B6565"/>
    <w:rsid w:val="5863214C"/>
    <w:rsid w:val="58717162"/>
    <w:rsid w:val="58781DC6"/>
    <w:rsid w:val="58853F70"/>
    <w:rsid w:val="589011C0"/>
    <w:rsid w:val="58914CFB"/>
    <w:rsid w:val="589A70FA"/>
    <w:rsid w:val="58A24B8B"/>
    <w:rsid w:val="58A725D8"/>
    <w:rsid w:val="58B8618D"/>
    <w:rsid w:val="58C45F58"/>
    <w:rsid w:val="58FE63E2"/>
    <w:rsid w:val="591279D6"/>
    <w:rsid w:val="592F1B5C"/>
    <w:rsid w:val="59811176"/>
    <w:rsid w:val="599A5310"/>
    <w:rsid w:val="59F85DAB"/>
    <w:rsid w:val="5A145FB7"/>
    <w:rsid w:val="5A3571BF"/>
    <w:rsid w:val="5A400973"/>
    <w:rsid w:val="5A44572C"/>
    <w:rsid w:val="5A85791B"/>
    <w:rsid w:val="5A8A6ADB"/>
    <w:rsid w:val="5A971DBF"/>
    <w:rsid w:val="5AA549B2"/>
    <w:rsid w:val="5AB86784"/>
    <w:rsid w:val="5ACA34DF"/>
    <w:rsid w:val="5AF742D8"/>
    <w:rsid w:val="5B002D6C"/>
    <w:rsid w:val="5B201EB1"/>
    <w:rsid w:val="5B432E41"/>
    <w:rsid w:val="5B4D5E03"/>
    <w:rsid w:val="5B5104F9"/>
    <w:rsid w:val="5B6A7A00"/>
    <w:rsid w:val="5B6F2C19"/>
    <w:rsid w:val="5B7D1B70"/>
    <w:rsid w:val="5BAC4E3A"/>
    <w:rsid w:val="5BBC75A4"/>
    <w:rsid w:val="5BC20461"/>
    <w:rsid w:val="5BC71CBC"/>
    <w:rsid w:val="5BF32F12"/>
    <w:rsid w:val="5BFC15BD"/>
    <w:rsid w:val="5C040F8A"/>
    <w:rsid w:val="5C06547D"/>
    <w:rsid w:val="5C0A2FD8"/>
    <w:rsid w:val="5C0C484C"/>
    <w:rsid w:val="5C123043"/>
    <w:rsid w:val="5C1D42A1"/>
    <w:rsid w:val="5C230E90"/>
    <w:rsid w:val="5C362AF4"/>
    <w:rsid w:val="5C3E4720"/>
    <w:rsid w:val="5C472BC4"/>
    <w:rsid w:val="5C526BB4"/>
    <w:rsid w:val="5C5B57F8"/>
    <w:rsid w:val="5C715941"/>
    <w:rsid w:val="5C7523B0"/>
    <w:rsid w:val="5C802FB3"/>
    <w:rsid w:val="5C8F4BCF"/>
    <w:rsid w:val="5CA675F4"/>
    <w:rsid w:val="5CC34110"/>
    <w:rsid w:val="5CC87CE2"/>
    <w:rsid w:val="5D236172"/>
    <w:rsid w:val="5D3751CD"/>
    <w:rsid w:val="5D3D160C"/>
    <w:rsid w:val="5D4609D3"/>
    <w:rsid w:val="5D465377"/>
    <w:rsid w:val="5D577585"/>
    <w:rsid w:val="5D635FCC"/>
    <w:rsid w:val="5D9E2345"/>
    <w:rsid w:val="5DB22A59"/>
    <w:rsid w:val="5DD07349"/>
    <w:rsid w:val="5DFE1B73"/>
    <w:rsid w:val="5E046391"/>
    <w:rsid w:val="5E074110"/>
    <w:rsid w:val="5E2869D2"/>
    <w:rsid w:val="5E401FD5"/>
    <w:rsid w:val="5E5474D9"/>
    <w:rsid w:val="5E56287D"/>
    <w:rsid w:val="5E58634F"/>
    <w:rsid w:val="5E9A2800"/>
    <w:rsid w:val="5EA51661"/>
    <w:rsid w:val="5EC52109"/>
    <w:rsid w:val="5ED167E0"/>
    <w:rsid w:val="5EDC6635"/>
    <w:rsid w:val="5EDF242A"/>
    <w:rsid w:val="5EEC4CC9"/>
    <w:rsid w:val="5F387DD8"/>
    <w:rsid w:val="5F50041F"/>
    <w:rsid w:val="5F5843B0"/>
    <w:rsid w:val="5F610F9A"/>
    <w:rsid w:val="5F674CD0"/>
    <w:rsid w:val="5F6800CC"/>
    <w:rsid w:val="5F766605"/>
    <w:rsid w:val="5F7B6EC0"/>
    <w:rsid w:val="5F827A0C"/>
    <w:rsid w:val="5F9B1418"/>
    <w:rsid w:val="5FAE7B2D"/>
    <w:rsid w:val="5FD50E06"/>
    <w:rsid w:val="600D41B4"/>
    <w:rsid w:val="600F713A"/>
    <w:rsid w:val="602B5CAC"/>
    <w:rsid w:val="60412AB3"/>
    <w:rsid w:val="60442474"/>
    <w:rsid w:val="605613A7"/>
    <w:rsid w:val="6089592F"/>
    <w:rsid w:val="60A07B49"/>
    <w:rsid w:val="60B4760E"/>
    <w:rsid w:val="60D31A6F"/>
    <w:rsid w:val="60E4245B"/>
    <w:rsid w:val="60F45521"/>
    <w:rsid w:val="613F46D5"/>
    <w:rsid w:val="61541900"/>
    <w:rsid w:val="61610817"/>
    <w:rsid w:val="618C6950"/>
    <w:rsid w:val="61905F8C"/>
    <w:rsid w:val="61B42655"/>
    <w:rsid w:val="61B64AE6"/>
    <w:rsid w:val="61DF648C"/>
    <w:rsid w:val="61EB04E9"/>
    <w:rsid w:val="620F7978"/>
    <w:rsid w:val="622F4266"/>
    <w:rsid w:val="62340A15"/>
    <w:rsid w:val="62462A72"/>
    <w:rsid w:val="62545E33"/>
    <w:rsid w:val="627A499B"/>
    <w:rsid w:val="62835C1F"/>
    <w:rsid w:val="628F5929"/>
    <w:rsid w:val="62ED7494"/>
    <w:rsid w:val="63030F14"/>
    <w:rsid w:val="63176B72"/>
    <w:rsid w:val="631F28F3"/>
    <w:rsid w:val="632068F5"/>
    <w:rsid w:val="636173F7"/>
    <w:rsid w:val="636C1F8E"/>
    <w:rsid w:val="637D1D0F"/>
    <w:rsid w:val="639076DF"/>
    <w:rsid w:val="63A06A41"/>
    <w:rsid w:val="640377CE"/>
    <w:rsid w:val="640C3504"/>
    <w:rsid w:val="6413475D"/>
    <w:rsid w:val="64402990"/>
    <w:rsid w:val="645B5B40"/>
    <w:rsid w:val="64671E02"/>
    <w:rsid w:val="64A036C7"/>
    <w:rsid w:val="64B43D65"/>
    <w:rsid w:val="64B52719"/>
    <w:rsid w:val="64B87558"/>
    <w:rsid w:val="64DB7D2E"/>
    <w:rsid w:val="64E75BE6"/>
    <w:rsid w:val="64EC5F80"/>
    <w:rsid w:val="64F6132C"/>
    <w:rsid w:val="64F87AB2"/>
    <w:rsid w:val="6503529A"/>
    <w:rsid w:val="654235AD"/>
    <w:rsid w:val="65454B08"/>
    <w:rsid w:val="654F5B7F"/>
    <w:rsid w:val="656B6764"/>
    <w:rsid w:val="6586222B"/>
    <w:rsid w:val="65954339"/>
    <w:rsid w:val="65A12770"/>
    <w:rsid w:val="65F554EA"/>
    <w:rsid w:val="6612488F"/>
    <w:rsid w:val="661462F7"/>
    <w:rsid w:val="66231B10"/>
    <w:rsid w:val="66543314"/>
    <w:rsid w:val="667128E4"/>
    <w:rsid w:val="667C1F05"/>
    <w:rsid w:val="66A85798"/>
    <w:rsid w:val="66B329EA"/>
    <w:rsid w:val="66E30E48"/>
    <w:rsid w:val="66FD7A4F"/>
    <w:rsid w:val="67010AE3"/>
    <w:rsid w:val="672112E1"/>
    <w:rsid w:val="672A2D67"/>
    <w:rsid w:val="67420EC9"/>
    <w:rsid w:val="67685576"/>
    <w:rsid w:val="67686F27"/>
    <w:rsid w:val="67740C3E"/>
    <w:rsid w:val="67754B8E"/>
    <w:rsid w:val="67840E3F"/>
    <w:rsid w:val="678B7FCB"/>
    <w:rsid w:val="67A744C9"/>
    <w:rsid w:val="67C119C7"/>
    <w:rsid w:val="67C373D8"/>
    <w:rsid w:val="68002120"/>
    <w:rsid w:val="680D1350"/>
    <w:rsid w:val="68282E58"/>
    <w:rsid w:val="682859FC"/>
    <w:rsid w:val="6844684A"/>
    <w:rsid w:val="685343D6"/>
    <w:rsid w:val="68A42834"/>
    <w:rsid w:val="68E814B4"/>
    <w:rsid w:val="68F91EAB"/>
    <w:rsid w:val="69142EFB"/>
    <w:rsid w:val="69154D60"/>
    <w:rsid w:val="69466661"/>
    <w:rsid w:val="694A6DBA"/>
    <w:rsid w:val="69791826"/>
    <w:rsid w:val="697D31CA"/>
    <w:rsid w:val="697E3C44"/>
    <w:rsid w:val="69951D6A"/>
    <w:rsid w:val="69CD7FDE"/>
    <w:rsid w:val="69D709A9"/>
    <w:rsid w:val="69DA654F"/>
    <w:rsid w:val="6A066F7A"/>
    <w:rsid w:val="6A195354"/>
    <w:rsid w:val="6A313ACF"/>
    <w:rsid w:val="6A367232"/>
    <w:rsid w:val="6A3828E1"/>
    <w:rsid w:val="6A3E49CA"/>
    <w:rsid w:val="6A5B015F"/>
    <w:rsid w:val="6A615C08"/>
    <w:rsid w:val="6AC4631F"/>
    <w:rsid w:val="6AC9111D"/>
    <w:rsid w:val="6ACE2499"/>
    <w:rsid w:val="6ADD1396"/>
    <w:rsid w:val="6AE2354A"/>
    <w:rsid w:val="6AE91398"/>
    <w:rsid w:val="6B001D33"/>
    <w:rsid w:val="6B076250"/>
    <w:rsid w:val="6B0D2A8A"/>
    <w:rsid w:val="6B0F3217"/>
    <w:rsid w:val="6B22477C"/>
    <w:rsid w:val="6B320A31"/>
    <w:rsid w:val="6B491DA4"/>
    <w:rsid w:val="6B5D28FD"/>
    <w:rsid w:val="6B5E4D2E"/>
    <w:rsid w:val="6B634467"/>
    <w:rsid w:val="6B7D0AFE"/>
    <w:rsid w:val="6B837184"/>
    <w:rsid w:val="6BC71444"/>
    <w:rsid w:val="6BDC52A9"/>
    <w:rsid w:val="6BE116D3"/>
    <w:rsid w:val="6BE12C6E"/>
    <w:rsid w:val="6BF058FA"/>
    <w:rsid w:val="6C1978E6"/>
    <w:rsid w:val="6C2A7865"/>
    <w:rsid w:val="6C2C31E3"/>
    <w:rsid w:val="6C2D715B"/>
    <w:rsid w:val="6C3C1E75"/>
    <w:rsid w:val="6C4D516A"/>
    <w:rsid w:val="6C5207BE"/>
    <w:rsid w:val="6C583F46"/>
    <w:rsid w:val="6C6A54FD"/>
    <w:rsid w:val="6C82426E"/>
    <w:rsid w:val="6CC76B66"/>
    <w:rsid w:val="6CE229A5"/>
    <w:rsid w:val="6CE346E3"/>
    <w:rsid w:val="6CF40293"/>
    <w:rsid w:val="6CF839D9"/>
    <w:rsid w:val="6D257859"/>
    <w:rsid w:val="6D4119C0"/>
    <w:rsid w:val="6D555633"/>
    <w:rsid w:val="6D572015"/>
    <w:rsid w:val="6D8259F7"/>
    <w:rsid w:val="6DA306D8"/>
    <w:rsid w:val="6DB14B61"/>
    <w:rsid w:val="6DB166DC"/>
    <w:rsid w:val="6DB70CB4"/>
    <w:rsid w:val="6E094352"/>
    <w:rsid w:val="6E171C14"/>
    <w:rsid w:val="6E424BD5"/>
    <w:rsid w:val="6EBB7AF6"/>
    <w:rsid w:val="6EE07CD7"/>
    <w:rsid w:val="6EEA43DA"/>
    <w:rsid w:val="6F117DCC"/>
    <w:rsid w:val="6F1537EE"/>
    <w:rsid w:val="6F525376"/>
    <w:rsid w:val="6F5834D8"/>
    <w:rsid w:val="6F815117"/>
    <w:rsid w:val="6F9456A2"/>
    <w:rsid w:val="6FB37FD9"/>
    <w:rsid w:val="6FC927B1"/>
    <w:rsid w:val="6FD55483"/>
    <w:rsid w:val="6FE85F62"/>
    <w:rsid w:val="6FFB71F0"/>
    <w:rsid w:val="70253E6C"/>
    <w:rsid w:val="7028758A"/>
    <w:rsid w:val="702A2DF0"/>
    <w:rsid w:val="704A1802"/>
    <w:rsid w:val="70557E0B"/>
    <w:rsid w:val="708F3F4F"/>
    <w:rsid w:val="70AA1938"/>
    <w:rsid w:val="70C413C2"/>
    <w:rsid w:val="70EC1752"/>
    <w:rsid w:val="7137018B"/>
    <w:rsid w:val="714856F9"/>
    <w:rsid w:val="714C6327"/>
    <w:rsid w:val="719E503F"/>
    <w:rsid w:val="71A30E24"/>
    <w:rsid w:val="71AC3D91"/>
    <w:rsid w:val="71BB1304"/>
    <w:rsid w:val="71D315A7"/>
    <w:rsid w:val="71D9326F"/>
    <w:rsid w:val="71E7403D"/>
    <w:rsid w:val="71F83376"/>
    <w:rsid w:val="71FF0740"/>
    <w:rsid w:val="71FF0BB1"/>
    <w:rsid w:val="7205522D"/>
    <w:rsid w:val="728733AE"/>
    <w:rsid w:val="728A466C"/>
    <w:rsid w:val="72A1542E"/>
    <w:rsid w:val="72D037B9"/>
    <w:rsid w:val="72D3059A"/>
    <w:rsid w:val="72D86580"/>
    <w:rsid w:val="72DD62F0"/>
    <w:rsid w:val="72EB0849"/>
    <w:rsid w:val="73005E81"/>
    <w:rsid w:val="73013FCC"/>
    <w:rsid w:val="7305661E"/>
    <w:rsid w:val="730B40D5"/>
    <w:rsid w:val="731516FB"/>
    <w:rsid w:val="734B3290"/>
    <w:rsid w:val="734E5AA8"/>
    <w:rsid w:val="73547991"/>
    <w:rsid w:val="736938A6"/>
    <w:rsid w:val="736B7CB7"/>
    <w:rsid w:val="73832C16"/>
    <w:rsid w:val="738E6C4C"/>
    <w:rsid w:val="739007EC"/>
    <w:rsid w:val="739169F9"/>
    <w:rsid w:val="739F15D1"/>
    <w:rsid w:val="73D11781"/>
    <w:rsid w:val="73F11FA4"/>
    <w:rsid w:val="73F328B4"/>
    <w:rsid w:val="73F8703D"/>
    <w:rsid w:val="740E561C"/>
    <w:rsid w:val="74366A2C"/>
    <w:rsid w:val="74375F03"/>
    <w:rsid w:val="7455588A"/>
    <w:rsid w:val="745D0A44"/>
    <w:rsid w:val="748D793D"/>
    <w:rsid w:val="749E119A"/>
    <w:rsid w:val="74D33EF6"/>
    <w:rsid w:val="74D901D8"/>
    <w:rsid w:val="74F62D22"/>
    <w:rsid w:val="750C0D23"/>
    <w:rsid w:val="750C3C60"/>
    <w:rsid w:val="75317252"/>
    <w:rsid w:val="75587EE6"/>
    <w:rsid w:val="756C1B2B"/>
    <w:rsid w:val="7572258D"/>
    <w:rsid w:val="75992D53"/>
    <w:rsid w:val="75A04E43"/>
    <w:rsid w:val="75A91B6E"/>
    <w:rsid w:val="75B35979"/>
    <w:rsid w:val="75BA093F"/>
    <w:rsid w:val="75D94171"/>
    <w:rsid w:val="75F770AF"/>
    <w:rsid w:val="75FB22F9"/>
    <w:rsid w:val="761A6A1B"/>
    <w:rsid w:val="761D211C"/>
    <w:rsid w:val="76250470"/>
    <w:rsid w:val="762E5215"/>
    <w:rsid w:val="76346F66"/>
    <w:rsid w:val="7654205F"/>
    <w:rsid w:val="767A50C2"/>
    <w:rsid w:val="7698243C"/>
    <w:rsid w:val="769A7B14"/>
    <w:rsid w:val="769D4442"/>
    <w:rsid w:val="76A842C4"/>
    <w:rsid w:val="76A95F35"/>
    <w:rsid w:val="76AC07FE"/>
    <w:rsid w:val="76AF515A"/>
    <w:rsid w:val="76B6368F"/>
    <w:rsid w:val="76CB150B"/>
    <w:rsid w:val="76E806D7"/>
    <w:rsid w:val="76E85B8D"/>
    <w:rsid w:val="770C3F16"/>
    <w:rsid w:val="773751BA"/>
    <w:rsid w:val="773D64AD"/>
    <w:rsid w:val="77647B24"/>
    <w:rsid w:val="77760F59"/>
    <w:rsid w:val="777703EE"/>
    <w:rsid w:val="777D4FCB"/>
    <w:rsid w:val="7798025B"/>
    <w:rsid w:val="77AF28E8"/>
    <w:rsid w:val="77CA5641"/>
    <w:rsid w:val="77DE7281"/>
    <w:rsid w:val="77E06E55"/>
    <w:rsid w:val="77F652C1"/>
    <w:rsid w:val="780D4DDE"/>
    <w:rsid w:val="78203AD8"/>
    <w:rsid w:val="78307537"/>
    <w:rsid w:val="785139C9"/>
    <w:rsid w:val="785B21C7"/>
    <w:rsid w:val="786979DB"/>
    <w:rsid w:val="786D2338"/>
    <w:rsid w:val="786E3042"/>
    <w:rsid w:val="78780CEE"/>
    <w:rsid w:val="78875582"/>
    <w:rsid w:val="788A489C"/>
    <w:rsid w:val="78936E26"/>
    <w:rsid w:val="78AB33EC"/>
    <w:rsid w:val="78C058C0"/>
    <w:rsid w:val="78C83AD2"/>
    <w:rsid w:val="78DA6ABA"/>
    <w:rsid w:val="7927660D"/>
    <w:rsid w:val="792A6984"/>
    <w:rsid w:val="79430AC2"/>
    <w:rsid w:val="796310BB"/>
    <w:rsid w:val="798A5C60"/>
    <w:rsid w:val="799675C9"/>
    <w:rsid w:val="79976B54"/>
    <w:rsid w:val="79A07515"/>
    <w:rsid w:val="79A764C4"/>
    <w:rsid w:val="79C03E2E"/>
    <w:rsid w:val="7A003E33"/>
    <w:rsid w:val="7A00729F"/>
    <w:rsid w:val="7A196CCA"/>
    <w:rsid w:val="7A2E15EF"/>
    <w:rsid w:val="7A345080"/>
    <w:rsid w:val="7A392CE7"/>
    <w:rsid w:val="7A5D4A19"/>
    <w:rsid w:val="7A6944AD"/>
    <w:rsid w:val="7A6E07B0"/>
    <w:rsid w:val="7A9861CB"/>
    <w:rsid w:val="7ACA5466"/>
    <w:rsid w:val="7AD45C10"/>
    <w:rsid w:val="7AE3328E"/>
    <w:rsid w:val="7AF53A9D"/>
    <w:rsid w:val="7B015340"/>
    <w:rsid w:val="7B025A25"/>
    <w:rsid w:val="7B0A6A9B"/>
    <w:rsid w:val="7B0D2818"/>
    <w:rsid w:val="7B186573"/>
    <w:rsid w:val="7B260F87"/>
    <w:rsid w:val="7B994E29"/>
    <w:rsid w:val="7BA838BD"/>
    <w:rsid w:val="7BD41347"/>
    <w:rsid w:val="7BD673E4"/>
    <w:rsid w:val="7BE32FBE"/>
    <w:rsid w:val="7C2B048D"/>
    <w:rsid w:val="7C996138"/>
    <w:rsid w:val="7C9B7124"/>
    <w:rsid w:val="7CB82DCD"/>
    <w:rsid w:val="7CBB6BA4"/>
    <w:rsid w:val="7CC37A67"/>
    <w:rsid w:val="7CE41AA1"/>
    <w:rsid w:val="7D0E5203"/>
    <w:rsid w:val="7D174F06"/>
    <w:rsid w:val="7D1A1482"/>
    <w:rsid w:val="7D244665"/>
    <w:rsid w:val="7D393862"/>
    <w:rsid w:val="7D6D0647"/>
    <w:rsid w:val="7D7035DC"/>
    <w:rsid w:val="7D831B33"/>
    <w:rsid w:val="7DA9460F"/>
    <w:rsid w:val="7DDF08AD"/>
    <w:rsid w:val="7DE65FBE"/>
    <w:rsid w:val="7DF81DFD"/>
    <w:rsid w:val="7DFF6F70"/>
    <w:rsid w:val="7E1640FB"/>
    <w:rsid w:val="7E370647"/>
    <w:rsid w:val="7E3A6DE8"/>
    <w:rsid w:val="7E3B2283"/>
    <w:rsid w:val="7E56329C"/>
    <w:rsid w:val="7E6C5B31"/>
    <w:rsid w:val="7E6F6EBC"/>
    <w:rsid w:val="7E73271F"/>
    <w:rsid w:val="7E7B3986"/>
    <w:rsid w:val="7E826950"/>
    <w:rsid w:val="7E9064E4"/>
    <w:rsid w:val="7E9A2761"/>
    <w:rsid w:val="7E9A50CB"/>
    <w:rsid w:val="7E9E2C4F"/>
    <w:rsid w:val="7E9F4D2C"/>
    <w:rsid w:val="7EA30CDC"/>
    <w:rsid w:val="7EBA320B"/>
    <w:rsid w:val="7EE77D52"/>
    <w:rsid w:val="7EF82D86"/>
    <w:rsid w:val="7F2F0053"/>
    <w:rsid w:val="7F431180"/>
    <w:rsid w:val="7F511D57"/>
    <w:rsid w:val="7F545C0A"/>
    <w:rsid w:val="7F631191"/>
    <w:rsid w:val="7F6C1BA5"/>
    <w:rsid w:val="7F6C4C7C"/>
    <w:rsid w:val="7F7405C7"/>
    <w:rsid w:val="7F8A7F3B"/>
    <w:rsid w:val="7F9D3DF9"/>
    <w:rsid w:val="7FC342F2"/>
    <w:rsid w:val="7FC90C93"/>
    <w:rsid w:val="7FEB7E92"/>
    <w:rsid w:val="7FFA2F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nhideWhenUsed="0" w:uiPriority="99" w:semiHidden="0" w:name="List Number"/>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0"/>
    <w:qFormat/>
    <w:uiPriority w:val="99"/>
    <w:pPr>
      <w:keepNext/>
      <w:keepLines/>
      <w:spacing w:line="576" w:lineRule="auto"/>
      <w:jc w:val="center"/>
      <w:outlineLvl w:val="0"/>
    </w:pPr>
    <w:rPr>
      <w:rFonts w:ascii="Times New Roman" w:hAnsi="Times New Roman"/>
      <w:b/>
      <w:kern w:val="44"/>
      <w:sz w:val="32"/>
      <w:szCs w:val="20"/>
    </w:rPr>
  </w:style>
  <w:style w:type="paragraph" w:styleId="4">
    <w:name w:val="heading 2"/>
    <w:basedOn w:val="1"/>
    <w:next w:val="1"/>
    <w:link w:val="41"/>
    <w:qFormat/>
    <w:uiPriority w:val="99"/>
    <w:pPr>
      <w:keepNext/>
      <w:keepLines/>
      <w:spacing w:line="413" w:lineRule="auto"/>
      <w:jc w:val="left"/>
      <w:outlineLvl w:val="1"/>
    </w:pPr>
    <w:rPr>
      <w:rFonts w:ascii="Cambria" w:hAnsi="Cambria"/>
      <w:b/>
      <w:bCs/>
      <w:kern w:val="0"/>
      <w:sz w:val="32"/>
      <w:szCs w:val="32"/>
    </w:rPr>
  </w:style>
  <w:style w:type="paragraph" w:styleId="5">
    <w:name w:val="heading 3"/>
    <w:basedOn w:val="1"/>
    <w:next w:val="1"/>
    <w:link w:val="42"/>
    <w:qFormat/>
    <w:uiPriority w:val="99"/>
    <w:pPr>
      <w:keepNext/>
      <w:keepLines/>
      <w:spacing w:line="413" w:lineRule="auto"/>
      <w:outlineLvl w:val="2"/>
    </w:pPr>
    <w:rPr>
      <w:b/>
      <w:bCs/>
      <w:kern w:val="0"/>
      <w:sz w:val="32"/>
      <w:szCs w:val="32"/>
    </w:rPr>
  </w:style>
  <w:style w:type="paragraph" w:styleId="6">
    <w:name w:val="heading 4"/>
    <w:basedOn w:val="1"/>
    <w:next w:val="1"/>
    <w:link w:val="43"/>
    <w:qFormat/>
    <w:uiPriority w:val="99"/>
    <w:pPr>
      <w:keepNext/>
      <w:keepLines/>
      <w:jc w:val="left"/>
      <w:outlineLvl w:val="3"/>
    </w:pPr>
    <w:rPr>
      <w:rFonts w:ascii="Cambria" w:hAnsi="Cambria"/>
      <w:b/>
      <w:bCs/>
      <w:kern w:val="0"/>
      <w:sz w:val="28"/>
      <w:szCs w:val="28"/>
    </w:rPr>
  </w:style>
  <w:style w:type="paragraph" w:styleId="7">
    <w:name w:val="heading 5"/>
    <w:basedOn w:val="1"/>
    <w:next w:val="1"/>
    <w:link w:val="46"/>
    <w:qFormat/>
    <w:uiPriority w:val="99"/>
    <w:pPr>
      <w:keepNext/>
      <w:keepLines/>
      <w:spacing w:line="372" w:lineRule="auto"/>
      <w:outlineLvl w:val="4"/>
    </w:pPr>
    <w:rPr>
      <w:b/>
      <w:bCs/>
      <w:kern w:val="0"/>
      <w:sz w:val="28"/>
      <w:szCs w:val="28"/>
    </w:rPr>
  </w:style>
  <w:style w:type="paragraph" w:styleId="8">
    <w:name w:val="heading 6"/>
    <w:basedOn w:val="1"/>
    <w:next w:val="1"/>
    <w:semiHidden/>
    <w:unhideWhenUsed/>
    <w:qFormat/>
    <w:locked/>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9"/>
    <w:qFormat/>
    <w:uiPriority w:val="99"/>
    <w:rPr>
      <w:kern w:val="0"/>
      <w:sz w:val="20"/>
      <w:szCs w:val="20"/>
    </w:rPr>
  </w:style>
  <w:style w:type="paragraph" w:styleId="9">
    <w:name w:val="List Number"/>
    <w:basedOn w:val="1"/>
    <w:qFormat/>
    <w:uiPriority w:val="99"/>
    <w:pPr>
      <w:numPr>
        <w:ilvl w:val="0"/>
        <w:numId w:val="1"/>
      </w:numPr>
    </w:pPr>
  </w:style>
  <w:style w:type="paragraph" w:styleId="10">
    <w:name w:val="Normal Indent"/>
    <w:basedOn w:val="1"/>
    <w:next w:val="11"/>
    <w:qFormat/>
    <w:uiPriority w:val="99"/>
    <w:pPr>
      <w:ind w:firstLine="420"/>
    </w:pPr>
    <w:rPr>
      <w:szCs w:val="20"/>
    </w:rPr>
  </w:style>
  <w:style w:type="paragraph" w:styleId="11">
    <w:name w:val="Plain Text"/>
    <w:basedOn w:val="1"/>
    <w:link w:val="53"/>
    <w:qFormat/>
    <w:uiPriority w:val="99"/>
    <w:pPr>
      <w:spacing w:line="324" w:lineRule="auto"/>
    </w:pPr>
    <w:rPr>
      <w:rFonts w:ascii="宋体" w:hAnsi="Courier New"/>
      <w:kern w:val="0"/>
      <w:szCs w:val="21"/>
    </w:rPr>
  </w:style>
  <w:style w:type="paragraph" w:styleId="12">
    <w:name w:val="Document Map"/>
    <w:basedOn w:val="1"/>
    <w:link w:val="51"/>
    <w:qFormat/>
    <w:uiPriority w:val="99"/>
    <w:rPr>
      <w:rFonts w:ascii="宋体"/>
      <w:sz w:val="18"/>
      <w:szCs w:val="18"/>
    </w:rPr>
  </w:style>
  <w:style w:type="paragraph" w:styleId="13">
    <w:name w:val="annotation text"/>
    <w:basedOn w:val="1"/>
    <w:link w:val="47"/>
    <w:qFormat/>
    <w:uiPriority w:val="99"/>
    <w:pPr>
      <w:jc w:val="left"/>
    </w:pPr>
    <w:rPr>
      <w:rFonts w:ascii="宋体"/>
      <w:kern w:val="0"/>
      <w:sz w:val="22"/>
    </w:rPr>
  </w:style>
  <w:style w:type="paragraph" w:styleId="14">
    <w:name w:val="Body Text Indent"/>
    <w:basedOn w:val="1"/>
    <w:link w:val="52"/>
    <w:qFormat/>
    <w:uiPriority w:val="99"/>
    <w:pPr>
      <w:ind w:left="420" w:leftChars="200"/>
    </w:pPr>
    <w:rPr>
      <w:kern w:val="0"/>
      <w:sz w:val="20"/>
      <w:szCs w:val="20"/>
    </w:rPr>
  </w:style>
  <w:style w:type="paragraph" w:styleId="15">
    <w:name w:val="toc 3"/>
    <w:basedOn w:val="1"/>
    <w:next w:val="1"/>
    <w:qFormat/>
    <w:uiPriority w:val="99"/>
    <w:pPr>
      <w:ind w:left="840" w:leftChars="400"/>
    </w:pPr>
  </w:style>
  <w:style w:type="paragraph" w:styleId="16">
    <w:name w:val="Date"/>
    <w:basedOn w:val="1"/>
    <w:next w:val="1"/>
    <w:link w:val="54"/>
    <w:qFormat/>
    <w:uiPriority w:val="99"/>
    <w:rPr>
      <w:kern w:val="0"/>
      <w:sz w:val="20"/>
      <w:szCs w:val="20"/>
    </w:rPr>
  </w:style>
  <w:style w:type="paragraph" w:styleId="17">
    <w:name w:val="Body Text Indent 2"/>
    <w:basedOn w:val="1"/>
    <w:link w:val="55"/>
    <w:qFormat/>
    <w:uiPriority w:val="99"/>
    <w:pPr>
      <w:spacing w:after="120" w:line="480" w:lineRule="auto"/>
      <w:ind w:left="420" w:leftChars="200"/>
    </w:pPr>
    <w:rPr>
      <w:kern w:val="0"/>
      <w:sz w:val="20"/>
      <w:szCs w:val="20"/>
    </w:rPr>
  </w:style>
  <w:style w:type="paragraph" w:styleId="18">
    <w:name w:val="Balloon Text"/>
    <w:basedOn w:val="1"/>
    <w:link w:val="56"/>
    <w:qFormat/>
    <w:uiPriority w:val="99"/>
    <w:rPr>
      <w:sz w:val="18"/>
      <w:szCs w:val="18"/>
    </w:rPr>
  </w:style>
  <w:style w:type="paragraph" w:styleId="19">
    <w:name w:val="footer"/>
    <w:basedOn w:val="1"/>
    <w:link w:val="57"/>
    <w:qFormat/>
    <w:uiPriority w:val="99"/>
    <w:pPr>
      <w:tabs>
        <w:tab w:val="center" w:pos="4153"/>
        <w:tab w:val="right" w:pos="8306"/>
      </w:tabs>
      <w:snapToGrid w:val="0"/>
      <w:jc w:val="left"/>
    </w:pPr>
    <w:rPr>
      <w:kern w:val="0"/>
      <w:sz w:val="18"/>
      <w:szCs w:val="18"/>
    </w:rPr>
  </w:style>
  <w:style w:type="paragraph" w:styleId="20">
    <w:name w:val="header"/>
    <w:basedOn w:val="1"/>
    <w:link w:val="58"/>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qFormat/>
    <w:uiPriority w:val="99"/>
  </w:style>
  <w:style w:type="paragraph" w:styleId="22">
    <w:name w:val="footnote text"/>
    <w:basedOn w:val="1"/>
    <w:link w:val="59"/>
    <w:qFormat/>
    <w:uiPriority w:val="99"/>
    <w:pPr>
      <w:snapToGrid w:val="0"/>
      <w:jc w:val="left"/>
    </w:pPr>
    <w:rPr>
      <w:kern w:val="0"/>
      <w:sz w:val="18"/>
      <w:szCs w:val="18"/>
    </w:rPr>
  </w:style>
  <w:style w:type="paragraph" w:styleId="23">
    <w:name w:val="toc 2"/>
    <w:basedOn w:val="1"/>
    <w:next w:val="1"/>
    <w:qFormat/>
    <w:uiPriority w:val="99"/>
    <w:pPr>
      <w:ind w:left="420" w:leftChars="200"/>
    </w:pPr>
  </w:style>
  <w:style w:type="paragraph" w:styleId="24">
    <w:name w:val="Body Text 2"/>
    <w:basedOn w:val="1"/>
    <w:link w:val="60"/>
    <w:qFormat/>
    <w:uiPriority w:val="99"/>
    <w:pPr>
      <w:jc w:val="center"/>
    </w:pPr>
    <w:rPr>
      <w:kern w:val="0"/>
      <w:sz w:val="20"/>
      <w:szCs w:val="20"/>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annotation subject"/>
    <w:basedOn w:val="13"/>
    <w:next w:val="13"/>
    <w:link w:val="48"/>
    <w:qFormat/>
    <w:uiPriority w:val="99"/>
    <w:rPr>
      <w:rFonts w:ascii="Calibri"/>
      <w:b/>
      <w:bCs/>
      <w:kern w:val="2"/>
    </w:rPr>
  </w:style>
  <w:style w:type="paragraph" w:styleId="27">
    <w:name w:val="Body Text First Indent"/>
    <w:basedOn w:val="2"/>
    <w:link w:val="50"/>
    <w:qFormat/>
    <w:uiPriority w:val="99"/>
    <w:pPr>
      <w:ind w:firstLine="420" w:firstLineChars="100"/>
    </w:pPr>
  </w:style>
  <w:style w:type="paragraph" w:styleId="28">
    <w:name w:val="Body Text First Indent 2"/>
    <w:basedOn w:val="14"/>
    <w:unhideWhenUsed/>
    <w:qFormat/>
    <w:locked/>
    <w:uiPriority w:val="0"/>
    <w:pPr>
      <w:ind w:firstLine="420" w:firstLineChars="200"/>
    </w:p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99"/>
    <w:rPr>
      <w:rFonts w:cs="Times New Roman"/>
      <w:b/>
      <w:sz w:val="24"/>
    </w:rPr>
  </w:style>
  <w:style w:type="character" w:styleId="33">
    <w:name w:val="page number"/>
    <w:basedOn w:val="31"/>
    <w:qFormat/>
    <w:uiPriority w:val="99"/>
    <w:rPr>
      <w:rFonts w:cs="Times New Roman"/>
    </w:rPr>
  </w:style>
  <w:style w:type="character" w:styleId="34">
    <w:name w:val="FollowedHyperlink"/>
    <w:basedOn w:val="31"/>
    <w:qFormat/>
    <w:uiPriority w:val="99"/>
    <w:rPr>
      <w:rFonts w:ascii="宋体" w:hAnsi="宋体" w:eastAsia="宋体" w:cs="Times New Roman"/>
      <w:color w:val="000000"/>
      <w:sz w:val="18"/>
      <w:u w:val="none"/>
    </w:rPr>
  </w:style>
  <w:style w:type="character" w:styleId="35">
    <w:name w:val="Emphasis"/>
    <w:basedOn w:val="31"/>
    <w:qFormat/>
    <w:uiPriority w:val="99"/>
    <w:rPr>
      <w:rFonts w:cs="Times New Roman"/>
      <w:i/>
    </w:rPr>
  </w:style>
  <w:style w:type="character" w:styleId="36">
    <w:name w:val="Hyperlink"/>
    <w:basedOn w:val="31"/>
    <w:qFormat/>
    <w:uiPriority w:val="99"/>
    <w:rPr>
      <w:rFonts w:cs="Times New Roman"/>
      <w:color w:val="0000FF"/>
      <w:u w:val="single"/>
    </w:rPr>
  </w:style>
  <w:style w:type="character" w:styleId="37">
    <w:name w:val="annotation reference"/>
    <w:basedOn w:val="31"/>
    <w:qFormat/>
    <w:uiPriority w:val="99"/>
    <w:rPr>
      <w:rFonts w:cs="Times New Roman"/>
      <w:sz w:val="21"/>
    </w:rPr>
  </w:style>
  <w:style w:type="character" w:styleId="38">
    <w:name w:val="HTML Cite"/>
    <w:basedOn w:val="31"/>
    <w:qFormat/>
    <w:uiPriority w:val="99"/>
    <w:rPr>
      <w:rFonts w:cs="Times New Roman"/>
      <w:sz w:val="24"/>
    </w:rPr>
  </w:style>
  <w:style w:type="character" w:styleId="39">
    <w:name w:val="footnote reference"/>
    <w:basedOn w:val="31"/>
    <w:qFormat/>
    <w:uiPriority w:val="99"/>
    <w:rPr>
      <w:rFonts w:cs="Times New Roman"/>
      <w:vertAlign w:val="superscript"/>
    </w:rPr>
  </w:style>
  <w:style w:type="character" w:customStyle="1" w:styleId="40">
    <w:name w:val="标题 1 Char"/>
    <w:basedOn w:val="31"/>
    <w:link w:val="3"/>
    <w:qFormat/>
    <w:locked/>
    <w:uiPriority w:val="99"/>
    <w:rPr>
      <w:rFonts w:ascii="Times New Roman" w:hAnsi="Times New Roman" w:eastAsia="宋体"/>
      <w:b/>
      <w:kern w:val="44"/>
      <w:sz w:val="32"/>
    </w:rPr>
  </w:style>
  <w:style w:type="character" w:customStyle="1" w:styleId="41">
    <w:name w:val="标题 2 Char"/>
    <w:basedOn w:val="31"/>
    <w:link w:val="4"/>
    <w:semiHidden/>
    <w:qFormat/>
    <w:locked/>
    <w:uiPriority w:val="99"/>
    <w:rPr>
      <w:rFonts w:ascii="Cambria" w:hAnsi="Cambria" w:eastAsia="宋体"/>
      <w:b/>
      <w:sz w:val="32"/>
    </w:rPr>
  </w:style>
  <w:style w:type="character" w:customStyle="1" w:styleId="42">
    <w:name w:val="标题 3 Char"/>
    <w:basedOn w:val="31"/>
    <w:link w:val="5"/>
    <w:semiHidden/>
    <w:qFormat/>
    <w:locked/>
    <w:uiPriority w:val="99"/>
    <w:rPr>
      <w:rFonts w:ascii="Calibri" w:hAnsi="Calibri"/>
      <w:b/>
      <w:sz w:val="32"/>
    </w:rPr>
  </w:style>
  <w:style w:type="character" w:customStyle="1" w:styleId="43">
    <w:name w:val="标题 4 Char"/>
    <w:basedOn w:val="31"/>
    <w:link w:val="6"/>
    <w:semiHidden/>
    <w:qFormat/>
    <w:locked/>
    <w:uiPriority w:val="99"/>
    <w:rPr>
      <w:rFonts w:ascii="Cambria" w:hAnsi="Cambria" w:eastAsia="宋体"/>
      <w:b/>
      <w:sz w:val="28"/>
    </w:rPr>
  </w:style>
  <w:style w:type="paragraph" w:customStyle="1" w:styleId="44">
    <w:name w:val="正文缩进1"/>
    <w:basedOn w:val="1"/>
    <w:qFormat/>
    <w:uiPriority w:val="7"/>
    <w:pPr>
      <w:ind w:firstLine="420"/>
    </w:pPr>
    <w:rPr>
      <w:szCs w:val="20"/>
    </w:rPr>
  </w:style>
  <w:style w:type="paragraph" w:customStyle="1" w:styleId="45">
    <w:name w:val="无间隔1"/>
    <w:qFormat/>
    <w:uiPriority w:val="0"/>
    <w:rPr>
      <w:rFonts w:ascii="Times New Roman" w:hAnsi="Times New Roman" w:eastAsia="宋体" w:cs="Times New Roman"/>
      <w:kern w:val="2"/>
      <w:sz w:val="21"/>
      <w:szCs w:val="22"/>
      <w:lang w:val="en-US" w:eastAsia="zh-CN" w:bidi="ar-SA"/>
    </w:rPr>
  </w:style>
  <w:style w:type="character" w:customStyle="1" w:styleId="46">
    <w:name w:val="标题 5 Char"/>
    <w:basedOn w:val="31"/>
    <w:link w:val="7"/>
    <w:semiHidden/>
    <w:qFormat/>
    <w:locked/>
    <w:uiPriority w:val="99"/>
    <w:rPr>
      <w:rFonts w:ascii="Calibri" w:hAnsi="Calibri"/>
      <w:b/>
      <w:sz w:val="28"/>
    </w:rPr>
  </w:style>
  <w:style w:type="character" w:customStyle="1" w:styleId="47">
    <w:name w:val="批注文字 Char"/>
    <w:basedOn w:val="31"/>
    <w:link w:val="13"/>
    <w:qFormat/>
    <w:locked/>
    <w:uiPriority w:val="99"/>
    <w:rPr>
      <w:rFonts w:ascii="宋体" w:hAnsi="Calibri" w:eastAsia="宋体"/>
      <w:sz w:val="22"/>
    </w:rPr>
  </w:style>
  <w:style w:type="character" w:customStyle="1" w:styleId="48">
    <w:name w:val="批注主题 Char"/>
    <w:basedOn w:val="47"/>
    <w:link w:val="26"/>
    <w:qFormat/>
    <w:locked/>
    <w:uiPriority w:val="99"/>
    <w:rPr>
      <w:rFonts w:ascii="Calibri" w:hAnsi="Calibri" w:eastAsia="宋体"/>
      <w:b/>
      <w:kern w:val="2"/>
      <w:sz w:val="22"/>
    </w:rPr>
  </w:style>
  <w:style w:type="character" w:customStyle="1" w:styleId="49">
    <w:name w:val="正文文本 Char"/>
    <w:basedOn w:val="31"/>
    <w:link w:val="2"/>
    <w:semiHidden/>
    <w:qFormat/>
    <w:locked/>
    <w:uiPriority w:val="99"/>
    <w:rPr>
      <w:rFonts w:ascii="Calibri" w:hAnsi="Calibri"/>
    </w:rPr>
  </w:style>
  <w:style w:type="character" w:customStyle="1" w:styleId="50">
    <w:name w:val="正文首行缩进 Char"/>
    <w:basedOn w:val="49"/>
    <w:link w:val="27"/>
    <w:semiHidden/>
    <w:qFormat/>
    <w:locked/>
    <w:uiPriority w:val="99"/>
    <w:rPr>
      <w:rFonts w:ascii="Calibri" w:hAnsi="Calibri" w:cs="Times New Roman"/>
    </w:rPr>
  </w:style>
  <w:style w:type="character" w:customStyle="1" w:styleId="51">
    <w:name w:val="文档结构图 Char"/>
    <w:basedOn w:val="31"/>
    <w:link w:val="12"/>
    <w:qFormat/>
    <w:locked/>
    <w:uiPriority w:val="99"/>
    <w:rPr>
      <w:rFonts w:ascii="宋体" w:hAnsi="Calibri"/>
      <w:kern w:val="2"/>
      <w:sz w:val="18"/>
    </w:rPr>
  </w:style>
  <w:style w:type="character" w:customStyle="1" w:styleId="52">
    <w:name w:val="正文文本缩进 Char"/>
    <w:basedOn w:val="31"/>
    <w:link w:val="14"/>
    <w:semiHidden/>
    <w:qFormat/>
    <w:locked/>
    <w:uiPriority w:val="99"/>
    <w:rPr>
      <w:rFonts w:ascii="Calibri" w:hAnsi="Calibri"/>
    </w:rPr>
  </w:style>
  <w:style w:type="character" w:customStyle="1" w:styleId="53">
    <w:name w:val="纯文本 Char"/>
    <w:basedOn w:val="31"/>
    <w:link w:val="11"/>
    <w:semiHidden/>
    <w:qFormat/>
    <w:locked/>
    <w:uiPriority w:val="99"/>
    <w:rPr>
      <w:rFonts w:ascii="宋体" w:hAnsi="Courier New"/>
      <w:sz w:val="21"/>
    </w:rPr>
  </w:style>
  <w:style w:type="character" w:customStyle="1" w:styleId="54">
    <w:name w:val="日期 Char"/>
    <w:basedOn w:val="31"/>
    <w:link w:val="16"/>
    <w:semiHidden/>
    <w:qFormat/>
    <w:locked/>
    <w:uiPriority w:val="99"/>
    <w:rPr>
      <w:rFonts w:ascii="Calibri" w:hAnsi="Calibri"/>
    </w:rPr>
  </w:style>
  <w:style w:type="character" w:customStyle="1" w:styleId="55">
    <w:name w:val="正文文本缩进 2 Char"/>
    <w:basedOn w:val="31"/>
    <w:link w:val="17"/>
    <w:semiHidden/>
    <w:qFormat/>
    <w:locked/>
    <w:uiPriority w:val="99"/>
    <w:rPr>
      <w:rFonts w:ascii="Calibri" w:hAnsi="Calibri"/>
    </w:rPr>
  </w:style>
  <w:style w:type="character" w:customStyle="1" w:styleId="56">
    <w:name w:val="批注框文本 Char"/>
    <w:basedOn w:val="31"/>
    <w:link w:val="18"/>
    <w:qFormat/>
    <w:locked/>
    <w:uiPriority w:val="99"/>
    <w:rPr>
      <w:rFonts w:ascii="Calibri" w:hAnsi="Calibri" w:eastAsia="宋体"/>
      <w:kern w:val="2"/>
      <w:sz w:val="18"/>
    </w:rPr>
  </w:style>
  <w:style w:type="character" w:customStyle="1" w:styleId="57">
    <w:name w:val="页脚 Char"/>
    <w:basedOn w:val="31"/>
    <w:link w:val="19"/>
    <w:semiHidden/>
    <w:qFormat/>
    <w:locked/>
    <w:uiPriority w:val="99"/>
    <w:rPr>
      <w:rFonts w:ascii="Calibri" w:hAnsi="Calibri"/>
      <w:sz w:val="18"/>
    </w:rPr>
  </w:style>
  <w:style w:type="character" w:customStyle="1" w:styleId="58">
    <w:name w:val="页眉 Char"/>
    <w:basedOn w:val="31"/>
    <w:link w:val="20"/>
    <w:semiHidden/>
    <w:qFormat/>
    <w:locked/>
    <w:uiPriority w:val="99"/>
    <w:rPr>
      <w:rFonts w:ascii="Calibri" w:hAnsi="Calibri"/>
      <w:sz w:val="18"/>
    </w:rPr>
  </w:style>
  <w:style w:type="character" w:customStyle="1" w:styleId="59">
    <w:name w:val="脚注文本 Char"/>
    <w:basedOn w:val="31"/>
    <w:link w:val="22"/>
    <w:semiHidden/>
    <w:qFormat/>
    <w:locked/>
    <w:uiPriority w:val="99"/>
    <w:rPr>
      <w:rFonts w:ascii="Calibri" w:hAnsi="Calibri"/>
      <w:sz w:val="18"/>
    </w:rPr>
  </w:style>
  <w:style w:type="character" w:customStyle="1" w:styleId="60">
    <w:name w:val="正文文本 2 Char"/>
    <w:basedOn w:val="31"/>
    <w:link w:val="24"/>
    <w:semiHidden/>
    <w:qFormat/>
    <w:locked/>
    <w:uiPriority w:val="99"/>
    <w:rPr>
      <w:rFonts w:ascii="Calibri" w:hAnsi="Calibri"/>
    </w:rPr>
  </w:style>
  <w:style w:type="paragraph" w:customStyle="1" w:styleId="61">
    <w:name w:val="Char2 Char Char Char"/>
    <w:basedOn w:val="1"/>
    <w:qFormat/>
    <w:uiPriority w:val="99"/>
    <w:rPr>
      <w:rFonts w:ascii="Tahoma" w:hAnsi="Tahoma"/>
      <w:sz w:val="24"/>
      <w:szCs w:val="20"/>
    </w:rPr>
  </w:style>
  <w:style w:type="paragraph" w:customStyle="1" w:styleId="62">
    <w:name w:val="列出段落1"/>
    <w:basedOn w:val="1"/>
    <w:qFormat/>
    <w:uiPriority w:val="99"/>
    <w:pPr>
      <w:ind w:firstLine="420" w:firstLineChars="200"/>
    </w:pPr>
  </w:style>
  <w:style w:type="character" w:customStyle="1" w:styleId="63">
    <w:name w:val="10"/>
    <w:qFormat/>
    <w:uiPriority w:val="99"/>
    <w:rPr>
      <w:rFonts w:ascii="Calibri" w:hAnsi="Calibri"/>
    </w:rPr>
  </w:style>
  <w:style w:type="character" w:customStyle="1" w:styleId="64">
    <w:name w:val="15"/>
    <w:qFormat/>
    <w:uiPriority w:val="99"/>
    <w:rPr>
      <w:rFonts w:ascii="Calibri" w:hAnsi="Calibri"/>
      <w:i/>
    </w:rPr>
  </w:style>
  <w:style w:type="paragraph" w:customStyle="1" w:styleId="65">
    <w:name w:val="_Style 2"/>
    <w:basedOn w:val="1"/>
    <w:qFormat/>
    <w:uiPriority w:val="99"/>
    <w:pPr>
      <w:ind w:firstLine="420" w:firstLineChars="200"/>
    </w:pPr>
  </w:style>
  <w:style w:type="character" w:customStyle="1" w:styleId="66">
    <w:name w:val="apple-style-span"/>
    <w:qFormat/>
    <w:uiPriority w:val="99"/>
  </w:style>
  <w:style w:type="character" w:customStyle="1" w:styleId="67">
    <w:name w:val="del"/>
    <w:qFormat/>
    <w:uiPriority w:val="99"/>
  </w:style>
  <w:style w:type="character" w:customStyle="1" w:styleId="68">
    <w:name w:val="del1"/>
    <w:qFormat/>
    <w:uiPriority w:val="99"/>
    <w:rPr>
      <w:vanish/>
      <w:color w:val="666666"/>
      <w:sz w:val="18"/>
      <w:u w:val="single"/>
    </w:rPr>
  </w:style>
  <w:style w:type="character" w:customStyle="1" w:styleId="69">
    <w:name w:val="del2"/>
    <w:qFormat/>
    <w:uiPriority w:val="99"/>
    <w:rPr>
      <w:vanish/>
    </w:rPr>
  </w:style>
  <w:style w:type="character" w:customStyle="1" w:styleId="70">
    <w:name w:val="del3"/>
    <w:qFormat/>
    <w:uiPriority w:val="99"/>
    <w:rPr>
      <w:vanish/>
    </w:rPr>
  </w:style>
  <w:style w:type="paragraph" w:customStyle="1" w:styleId="71">
    <w:name w:val="列出段落2"/>
    <w:basedOn w:val="1"/>
    <w:qFormat/>
    <w:uiPriority w:val="99"/>
    <w:pPr>
      <w:ind w:firstLine="420" w:firstLineChars="200"/>
    </w:pPr>
    <w:rPr>
      <w:rFonts w:ascii="宋体"/>
      <w:sz w:val="28"/>
    </w:rPr>
  </w:style>
  <w:style w:type="paragraph" w:customStyle="1" w:styleId="72">
    <w:name w:val="普通(网站)1"/>
    <w:basedOn w:val="1"/>
    <w:qFormat/>
    <w:uiPriority w:val="99"/>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73">
    <w:name w:val="样式 宋体 小四 首行缩进:  0.93 厘米 段前: 11.15 磅 段后: 11.15 磅1"/>
    <w:basedOn w:val="1"/>
    <w:qFormat/>
    <w:uiPriority w:val="99"/>
    <w:pPr>
      <w:ind w:left="200"/>
    </w:pPr>
    <w:rPr>
      <w:rFonts w:ascii="宋体" w:hAnsi="宋体"/>
      <w:color w:val="000000"/>
      <w:kern w:val="1"/>
      <w:sz w:val="24"/>
      <w:szCs w:val="20"/>
    </w:rPr>
  </w:style>
  <w:style w:type="paragraph" w:customStyle="1" w:styleId="74">
    <w:name w:val="列出段落3"/>
    <w:basedOn w:val="1"/>
    <w:qFormat/>
    <w:uiPriority w:val="99"/>
    <w:pPr>
      <w:ind w:firstLine="420" w:firstLineChars="200"/>
    </w:pPr>
    <w:rPr>
      <w:rFonts w:ascii="宋体"/>
      <w:sz w:val="28"/>
    </w:rPr>
  </w:style>
  <w:style w:type="paragraph" w:customStyle="1" w:styleId="75">
    <w:name w:val="list number ＋left spaceing"/>
    <w:basedOn w:val="9"/>
    <w:qFormat/>
    <w:uiPriority w:val="99"/>
    <w:pPr>
      <w:widowControl/>
      <w:tabs>
        <w:tab w:val="left" w:pos="839"/>
      </w:tabs>
      <w:ind w:left="0" w:firstLine="0"/>
      <w:jc w:val="left"/>
    </w:pPr>
    <w:rPr>
      <w:kern w:val="0"/>
    </w:rPr>
  </w:style>
  <w:style w:type="paragraph" w:customStyle="1" w:styleId="76">
    <w:name w:val="正文框"/>
    <w:basedOn w:val="1"/>
    <w:qFormat/>
    <w:uiPriority w:val="99"/>
    <w:pPr>
      <w:widowControl/>
      <w:adjustRightInd w:val="0"/>
      <w:spacing w:line="312" w:lineRule="atLeast"/>
      <w:jc w:val="left"/>
      <w:textAlignment w:val="baseline"/>
    </w:pPr>
    <w:rPr>
      <w:sz w:val="24"/>
    </w:rPr>
  </w:style>
  <w:style w:type="paragraph" w:customStyle="1" w:styleId="77">
    <w:name w:val="Char"/>
    <w:basedOn w:val="1"/>
    <w:qFormat/>
    <w:uiPriority w:val="99"/>
    <w:pPr>
      <w:jc w:val="left"/>
    </w:pPr>
    <w:rPr>
      <w:rFonts w:ascii="Tahoma" w:hAnsi="Tahoma"/>
      <w:sz w:val="24"/>
      <w:szCs w:val="20"/>
    </w:rPr>
  </w:style>
  <w:style w:type="character" w:customStyle="1" w:styleId="78">
    <w:name w:val="font11"/>
    <w:qFormat/>
    <w:uiPriority w:val="99"/>
    <w:rPr>
      <w:rFonts w:ascii="宋体" w:hAnsi="宋体" w:eastAsia="宋体"/>
      <w:color w:val="000000"/>
      <w:sz w:val="22"/>
      <w:u w:val="none"/>
    </w:rPr>
  </w:style>
  <w:style w:type="character" w:customStyle="1" w:styleId="79">
    <w:name w:val="font61"/>
    <w:qFormat/>
    <w:uiPriority w:val="99"/>
    <w:rPr>
      <w:rFonts w:ascii="Tahoma" w:hAnsi="Tahoma"/>
      <w:color w:val="000000"/>
      <w:sz w:val="22"/>
      <w:u w:val="none"/>
    </w:rPr>
  </w:style>
  <w:style w:type="character" w:customStyle="1" w:styleId="80">
    <w:name w:val="font01"/>
    <w:qFormat/>
    <w:uiPriority w:val="99"/>
    <w:rPr>
      <w:rFonts w:ascii="宋体" w:hAnsi="宋体" w:eastAsia="宋体"/>
      <w:b/>
      <w:color w:val="000000"/>
      <w:sz w:val="24"/>
      <w:u w:val="none"/>
    </w:rPr>
  </w:style>
  <w:style w:type="paragraph" w:customStyle="1" w:styleId="81">
    <w:name w:val="列出段落4"/>
    <w:basedOn w:val="1"/>
    <w:qFormat/>
    <w:uiPriority w:val="99"/>
    <w:pPr>
      <w:ind w:firstLine="420" w:firstLineChars="200"/>
    </w:pPr>
  </w:style>
  <w:style w:type="paragraph" w:customStyle="1" w:styleId="82">
    <w:name w:val="列出段落5"/>
    <w:basedOn w:val="1"/>
    <w:qFormat/>
    <w:uiPriority w:val="99"/>
    <w:pPr>
      <w:ind w:firstLine="420" w:firstLineChars="200"/>
    </w:pPr>
  </w:style>
  <w:style w:type="paragraph" w:customStyle="1" w:styleId="83">
    <w:name w:val="TableHeader"/>
    <w:qFormat/>
    <w:uiPriority w:val="99"/>
    <w:pPr>
      <w:spacing w:before="40" w:after="40"/>
      <w:jc w:val="center"/>
    </w:pPr>
    <w:rPr>
      <w:rFonts w:ascii="Arial" w:hAnsi="Arial" w:eastAsia="宋体" w:cs="Times New Roman"/>
      <w:b/>
      <w:bCs/>
      <w:kern w:val="44"/>
      <w:sz w:val="18"/>
      <w:szCs w:val="44"/>
      <w:lang w:val="en-US" w:eastAsia="zh-CN" w:bidi="ar-SA"/>
    </w:rPr>
  </w:style>
  <w:style w:type="paragraph" w:customStyle="1" w:styleId="84">
    <w:name w:val="列出段落11"/>
    <w:basedOn w:val="1"/>
    <w:qFormat/>
    <w:uiPriority w:val="99"/>
    <w:pPr>
      <w:ind w:firstLine="420" w:firstLineChars="200"/>
    </w:pPr>
  </w:style>
  <w:style w:type="paragraph" w:customStyle="1" w:styleId="85">
    <w:name w:val="列出段落6"/>
    <w:basedOn w:val="1"/>
    <w:qFormat/>
    <w:uiPriority w:val="99"/>
    <w:pPr>
      <w:widowControl/>
      <w:spacing w:after="200" w:line="276" w:lineRule="auto"/>
      <w:ind w:left="720"/>
      <w:contextualSpacing/>
      <w:jc w:val="left"/>
    </w:pPr>
    <w:rPr>
      <w:kern w:val="0"/>
      <w:sz w:val="22"/>
    </w:rPr>
  </w:style>
  <w:style w:type="paragraph" w:customStyle="1" w:styleId="86">
    <w:name w:val="No Spacing1"/>
    <w:qFormat/>
    <w:uiPriority w:val="99"/>
    <w:pPr>
      <w:widowControl w:val="0"/>
      <w:jc w:val="both"/>
    </w:pPr>
    <w:rPr>
      <w:rFonts w:ascii="Times New Roman" w:hAnsi="Times New Roman" w:eastAsia="宋体" w:cs="Calibri"/>
      <w:kern w:val="2"/>
      <w:sz w:val="21"/>
      <w:szCs w:val="21"/>
      <w:lang w:val="en-US" w:eastAsia="zh-CN" w:bidi="ar-SA"/>
    </w:rPr>
  </w:style>
  <w:style w:type="paragraph" w:customStyle="1" w:styleId="87">
    <w:name w:val="Default"/>
    <w:qFormat/>
    <w:uiPriority w:val="99"/>
    <w:pPr>
      <w:widowControl w:val="0"/>
      <w:autoSpaceDE w:val="0"/>
      <w:autoSpaceDN w:val="0"/>
      <w:adjustRightInd w:val="0"/>
    </w:pPr>
    <w:rPr>
      <w:rFonts w:ascii="Helvetica Neue" w:hAnsi="Times New Roman" w:eastAsia="Times New Roman" w:cs="Times New Roman"/>
      <w:color w:val="000000"/>
      <w:sz w:val="24"/>
      <w:lang w:val="en-US" w:eastAsia="zh-CN" w:bidi="ar-SA"/>
    </w:rPr>
  </w:style>
  <w:style w:type="paragraph" w:customStyle="1" w:styleId="88">
    <w:name w:val="_Style 3"/>
    <w:basedOn w:val="1"/>
    <w:qFormat/>
    <w:uiPriority w:val="99"/>
    <w:pPr>
      <w:widowControl/>
      <w:ind w:firstLine="420"/>
    </w:pPr>
    <w:rPr>
      <w:rFonts w:ascii="等线" w:hAnsi="等线" w:eastAsia="等线" w:cs="宋体"/>
      <w:szCs w:val="21"/>
    </w:rPr>
  </w:style>
  <w:style w:type="paragraph" w:customStyle="1" w:styleId="89">
    <w:name w:val="_Style 1"/>
    <w:basedOn w:val="1"/>
    <w:qFormat/>
    <w:uiPriority w:val="99"/>
    <w:pPr>
      <w:ind w:firstLine="420" w:firstLineChars="200"/>
    </w:pPr>
    <w:rPr>
      <w:szCs w:val="21"/>
    </w:rPr>
  </w:style>
  <w:style w:type="paragraph" w:customStyle="1" w:styleId="90">
    <w:name w:val="List Paragraph1"/>
    <w:basedOn w:val="1"/>
    <w:qFormat/>
    <w:uiPriority w:val="99"/>
    <w:pPr>
      <w:ind w:firstLine="420" w:firstLineChars="200"/>
    </w:pPr>
    <w:rPr>
      <w:szCs w:val="21"/>
    </w:rPr>
  </w:style>
  <w:style w:type="paragraph" w:customStyle="1" w:styleId="91">
    <w:name w:val="List Paragraph11"/>
    <w:basedOn w:val="1"/>
    <w:qFormat/>
    <w:uiPriority w:val="99"/>
    <w:pPr>
      <w:ind w:firstLine="420" w:firstLineChars="200"/>
    </w:pPr>
    <w:rPr>
      <w:szCs w:val="21"/>
    </w:rPr>
  </w:style>
  <w:style w:type="paragraph" w:customStyle="1" w:styleId="92">
    <w:name w:val="列出段落7"/>
    <w:basedOn w:val="1"/>
    <w:qFormat/>
    <w:uiPriority w:val="99"/>
    <w:pPr>
      <w:ind w:firstLine="420" w:firstLineChars="200"/>
    </w:pPr>
  </w:style>
  <w:style w:type="paragraph" w:customStyle="1" w:styleId="93">
    <w:name w:val="样式6"/>
    <w:basedOn w:val="1"/>
    <w:qFormat/>
    <w:uiPriority w:val="99"/>
    <w:pPr>
      <w:topLinePunct/>
      <w:spacing w:before="160" w:after="60"/>
      <w:jc w:val="center"/>
    </w:pPr>
    <w:rPr>
      <w:rFonts w:ascii="Times New Roman" w:hAnsi="Times New Roman" w:eastAsia="黑体"/>
      <w:kern w:val="0"/>
      <w:sz w:val="24"/>
      <w:szCs w:val="21"/>
    </w:rPr>
  </w:style>
  <w:style w:type="paragraph" w:customStyle="1" w:styleId="94">
    <w:name w:val="title1"/>
    <w:basedOn w:val="1"/>
    <w:qFormat/>
    <w:uiPriority w:val="0"/>
    <w:pPr>
      <w:spacing w:before="150"/>
      <w:jc w:val="left"/>
    </w:pPr>
    <w:rPr>
      <w:b/>
      <w:kern w:val="0"/>
      <w:sz w:val="22"/>
    </w:rPr>
  </w:style>
  <w:style w:type="paragraph" w:customStyle="1" w:styleId="95">
    <w:name w:val="title12"/>
    <w:basedOn w:val="1"/>
    <w:qFormat/>
    <w:uiPriority w:val="0"/>
    <w:pPr>
      <w:spacing w:before="150"/>
      <w:jc w:val="left"/>
    </w:pPr>
    <w:rPr>
      <w:b/>
      <w:kern w:val="0"/>
      <w:sz w:val="22"/>
    </w:rPr>
  </w:style>
  <w:style w:type="character" w:customStyle="1" w:styleId="96">
    <w:name w:val="number"/>
    <w:basedOn w:val="31"/>
    <w:qFormat/>
    <w:uiPriority w:val="0"/>
    <w:rPr>
      <w:color w:val="FF8833"/>
      <w:sz w:val="18"/>
      <w:szCs w:val="18"/>
    </w:rPr>
  </w:style>
  <w:style w:type="character" w:customStyle="1" w:styleId="97">
    <w:name w:val="proollist"/>
    <w:basedOn w:val="31"/>
    <w:qFormat/>
    <w:uiPriority w:val="0"/>
  </w:style>
  <w:style w:type="character" w:customStyle="1" w:styleId="98">
    <w:name w:val="phone"/>
    <w:basedOn w:val="31"/>
    <w:qFormat/>
    <w:uiPriority w:val="0"/>
    <w:rPr>
      <w:color w:val="FF8833"/>
      <w:sz w:val="18"/>
      <w:szCs w:val="18"/>
    </w:rPr>
  </w:style>
  <w:style w:type="character" w:customStyle="1" w:styleId="99">
    <w:name w:val="beforeinfotext"/>
    <w:basedOn w:val="31"/>
    <w:qFormat/>
    <w:uiPriority w:val="0"/>
    <w:rPr>
      <w:color w:val="666666"/>
    </w:rPr>
  </w:style>
  <w:style w:type="character" w:customStyle="1" w:styleId="100">
    <w:name w:val="stclosebtn"/>
    <w:basedOn w:val="31"/>
    <w:qFormat/>
    <w:uiPriority w:val="0"/>
  </w:style>
  <w:style w:type="character" w:customStyle="1" w:styleId="101">
    <w:name w:val="gjfg"/>
    <w:basedOn w:val="31"/>
    <w:qFormat/>
    <w:uiPriority w:val="0"/>
  </w:style>
  <w:style w:type="character" w:customStyle="1" w:styleId="102">
    <w:name w:val="qxdate"/>
    <w:basedOn w:val="31"/>
    <w:qFormat/>
    <w:uiPriority w:val="0"/>
    <w:rPr>
      <w:color w:val="333333"/>
      <w:sz w:val="18"/>
      <w:szCs w:val="18"/>
    </w:rPr>
  </w:style>
  <w:style w:type="character" w:customStyle="1" w:styleId="103">
    <w:name w:val="cfdate"/>
    <w:basedOn w:val="31"/>
    <w:qFormat/>
    <w:uiPriority w:val="0"/>
    <w:rPr>
      <w:color w:val="333333"/>
      <w:sz w:val="18"/>
      <w:szCs w:val="18"/>
    </w:rPr>
  </w:style>
  <w:style w:type="character" w:customStyle="1" w:styleId="104">
    <w:name w:val="prev2"/>
    <w:basedOn w:val="31"/>
    <w:qFormat/>
    <w:uiPriority w:val="0"/>
    <w:rPr>
      <w:rFonts w:ascii="微软雅黑" w:hAnsi="微软雅黑" w:eastAsia="微软雅黑" w:cs="微软雅黑"/>
      <w:sz w:val="21"/>
      <w:szCs w:val="21"/>
    </w:rPr>
  </w:style>
  <w:style w:type="character" w:customStyle="1" w:styleId="105">
    <w:name w:val="displayarti"/>
    <w:basedOn w:val="31"/>
    <w:qFormat/>
    <w:uiPriority w:val="0"/>
    <w:rPr>
      <w:color w:val="FFFFFF"/>
      <w:shd w:val="clear" w:color="auto" w:fill="A00000"/>
    </w:rPr>
  </w:style>
  <w:style w:type="character" w:customStyle="1" w:styleId="106">
    <w:name w:val="redfilefwwh"/>
    <w:basedOn w:val="31"/>
    <w:qFormat/>
    <w:uiPriority w:val="0"/>
    <w:rPr>
      <w:color w:val="BA2636"/>
      <w:sz w:val="18"/>
      <w:szCs w:val="18"/>
    </w:rPr>
  </w:style>
  <w:style w:type="character" w:customStyle="1" w:styleId="107">
    <w:name w:val="redfilenumber"/>
    <w:basedOn w:val="31"/>
    <w:qFormat/>
    <w:uiPriority w:val="0"/>
    <w:rPr>
      <w:color w:val="BA2636"/>
      <w:sz w:val="18"/>
      <w:szCs w:val="18"/>
    </w:rPr>
  </w:style>
  <w:style w:type="character" w:customStyle="1" w:styleId="108">
    <w:name w:val="next2"/>
    <w:basedOn w:val="31"/>
    <w:qFormat/>
    <w:uiPriority w:val="0"/>
    <w:rPr>
      <w:rFonts w:hint="eastAsia" w:ascii="微软雅黑" w:hAnsi="微软雅黑" w:eastAsia="微软雅黑" w:cs="微软雅黑"/>
      <w:sz w:val="21"/>
      <w:szCs w:val="21"/>
    </w:rPr>
  </w:style>
  <w:style w:type="character" w:customStyle="1" w:styleId="109">
    <w:name w:val="next3"/>
    <w:basedOn w:val="31"/>
    <w:qFormat/>
    <w:uiPriority w:val="0"/>
    <w:rPr>
      <w:color w:val="888888"/>
    </w:rPr>
  </w:style>
  <w:style w:type="character" w:customStyle="1" w:styleId="110">
    <w:name w:val="prev"/>
    <w:basedOn w:val="31"/>
    <w:qFormat/>
    <w:uiPriority w:val="0"/>
    <w:rPr>
      <w:color w:val="888888"/>
    </w:rPr>
  </w:style>
  <w:style w:type="character" w:customStyle="1" w:styleId="111">
    <w:name w:val="prev1"/>
    <w:basedOn w:val="31"/>
    <w:qFormat/>
    <w:uiPriority w:val="0"/>
    <w:rPr>
      <w:rFonts w:hint="eastAsia" w:ascii="微软雅黑" w:hAnsi="微软雅黑" w:eastAsia="微软雅黑" w:cs="微软雅黑"/>
      <w:sz w:val="21"/>
      <w:szCs w:val="21"/>
    </w:rPr>
  </w:style>
  <w:style w:type="paragraph" w:customStyle="1" w:styleId="112">
    <w:name w:val="首行缩进:2字符"/>
    <w:basedOn w:val="1"/>
    <w:qFormat/>
    <w:uiPriority w:val="0"/>
    <w:pPr>
      <w:spacing w:line="360" w:lineRule="auto"/>
      <w:ind w:firstLine="200" w:firstLineChars="200"/>
      <w:jc w:val="left"/>
    </w:pPr>
    <w:rPr>
      <w:rFonts w:ascii="Times New Roman" w:hAnsi="Times New Roman"/>
      <w:sz w:val="24"/>
      <w:szCs w:val="24"/>
    </w:rPr>
  </w:style>
  <w:style w:type="paragraph" w:customStyle="1" w:styleId="11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14">
    <w:name w:val="List Paragraph"/>
    <w:basedOn w:val="1"/>
    <w:qFormat/>
    <w:uiPriority w:val="99"/>
    <w:pPr>
      <w:ind w:firstLine="420" w:firstLineChars="200"/>
    </w:pPr>
  </w:style>
  <w:style w:type="character" w:customStyle="1" w:styleId="11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84" textRotate="1"/>
    <customShpInfo spid="_x0000_s2088" textRotate="1"/>
    <customShpInfo spid="_x0000_s2085" textRotate="1"/>
    <customShpInfo spid="_x0000_s2086" textRotate="1"/>
    <customShpInfo spid="_x0000_s2053"/>
    <customShpInfo spid="_x0000_s2087" textRotate="1"/>
    <customShpInfo spid="_x0000_s1033"/>
    <customShpInfo spid="_x0000_s1029"/>
    <customShpInfo spid="_x0000_s1030"/>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0ADB5D-8B36-43F5-9079-88E9FD4F2DE4}">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60</Pages>
  <Words>18084</Words>
  <Characters>20225</Characters>
  <Lines>130</Lines>
  <Paragraphs>36</Paragraphs>
  <TotalTime>0</TotalTime>
  <ScaleCrop>false</ScaleCrop>
  <LinksUpToDate>false</LinksUpToDate>
  <CharactersWithSpaces>20994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2020-07-25T01:52:00Z</dcterms:created>
  <dc:creator>Administrator</dc:creator>
  <cp:lastModifiedBy>®</cp:lastModifiedBy>
  <cp:lastPrinted>2021-05-23T01:43:00Z</cp:lastPrinted>
  <dcterms:modified xsi:type="dcterms:W3CDTF">2022-11-23T06:06:04Z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9027EAFCCC9441E68013EF4C1CE620F6</vt:lpwstr>
  </property>
</Properties>
</file>