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val="en-US" w:eastAsia="zh-CN"/>
        </w:rPr>
      </w:pPr>
      <w:r>
        <w:rPr>
          <w:rFonts w:hint="eastAsia"/>
          <w:sz w:val="32"/>
          <w:szCs w:val="40"/>
          <w:lang w:val="en-US" w:eastAsia="zh-CN"/>
        </w:rPr>
        <w:t>采购需求</w:t>
      </w:r>
    </w:p>
    <w:p>
      <w:pPr>
        <w:jc w:val="center"/>
        <w:rPr>
          <w:rFonts w:hint="eastAsia"/>
          <w:sz w:val="32"/>
          <w:szCs w:val="40"/>
          <w:lang w:val="en-US" w:eastAsia="zh-CN"/>
        </w:rPr>
      </w:pPr>
    </w:p>
    <w:tbl>
      <w:tblPr>
        <w:tblStyle w:val="2"/>
        <w:tblW w:w="103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810"/>
        <w:gridCol w:w="7301"/>
        <w:gridCol w:w="769"/>
        <w:gridCol w:w="7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58" w:type="dxa"/>
            <w:noWrap w:val="0"/>
            <w:vAlign w:val="center"/>
          </w:tcPr>
          <w:p>
            <w:pPr>
              <w:shd w:val="clear" w:color="auto" w:fill="auto"/>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810" w:type="dxa"/>
            <w:noWrap w:val="0"/>
            <w:vAlign w:val="center"/>
          </w:tcPr>
          <w:p>
            <w:pPr>
              <w:shd w:val="clear" w:color="auto" w:fill="auto"/>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产品名称</w:t>
            </w:r>
          </w:p>
        </w:tc>
        <w:tc>
          <w:tcPr>
            <w:tcW w:w="7301" w:type="dxa"/>
            <w:noWrap w:val="0"/>
            <w:vAlign w:val="center"/>
          </w:tcPr>
          <w:p>
            <w:pPr>
              <w:shd w:val="clear" w:color="auto" w:fill="auto"/>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技术参数</w:t>
            </w:r>
          </w:p>
        </w:tc>
        <w:tc>
          <w:tcPr>
            <w:tcW w:w="769" w:type="dxa"/>
            <w:noWrap w:val="0"/>
            <w:vAlign w:val="top"/>
          </w:tcPr>
          <w:p>
            <w:pPr>
              <w:shd w:val="clear" w:color="auto" w:fill="auto"/>
              <w:spacing w:line="360" w:lineRule="exact"/>
              <w:jc w:val="center"/>
              <w:rPr>
                <w:rFonts w:hint="eastAsia" w:ascii="宋体" w:hAnsi="宋体"/>
                <w:b/>
                <w:color w:val="auto"/>
                <w:szCs w:val="21"/>
                <w:highlight w:val="none"/>
              </w:rPr>
            </w:pPr>
            <w:r>
              <w:rPr>
                <w:rFonts w:hint="eastAsia" w:ascii="宋体" w:hAnsi="宋体"/>
                <w:b/>
                <w:color w:val="auto"/>
                <w:szCs w:val="21"/>
                <w:highlight w:val="none"/>
              </w:rPr>
              <w:t>计量单位</w:t>
            </w:r>
          </w:p>
        </w:tc>
        <w:tc>
          <w:tcPr>
            <w:tcW w:w="797" w:type="dxa"/>
            <w:noWrap w:val="0"/>
            <w:vAlign w:val="center"/>
          </w:tcPr>
          <w:p>
            <w:pPr>
              <w:shd w:val="clear" w:color="auto" w:fill="auto"/>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58" w:type="dxa"/>
            <w:noWrap w:val="0"/>
            <w:vAlign w:val="center"/>
          </w:tcPr>
          <w:p>
            <w:pPr>
              <w:shd w:val="clear" w:color="auto" w:fill="auto"/>
              <w:spacing w:line="400" w:lineRule="exact"/>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1</w:t>
            </w:r>
          </w:p>
        </w:tc>
        <w:tc>
          <w:tcPr>
            <w:tcW w:w="810" w:type="dxa"/>
            <w:noWrap w:val="0"/>
            <w:vAlign w:val="center"/>
          </w:tcPr>
          <w:p>
            <w:pPr>
              <w:shd w:val="clear" w:color="auto" w:fill="auto"/>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下肢康复训练机器人</w:t>
            </w:r>
          </w:p>
        </w:tc>
        <w:tc>
          <w:tcPr>
            <w:tcW w:w="7301" w:type="dxa"/>
            <w:noWrap w:val="0"/>
            <w:vAlign w:val="top"/>
          </w:tcPr>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1.功能要求</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1.1具备下肢步态训练与训练结果反馈评估功能，可通过驱动患者双腿髋、膝关节，进行步态训练，具有动态减重功能。</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1.2具备运动数据实时采集、记录及分析功能。</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1.3具备训练方案自定义功能。</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1.4显示功能：设有医生操作界面及修正界面，具有密码设置，患者训练设置与数据储存功能，可查看分析患者历史训练数据。</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1.5具备软件升级功能，具有功能拓展能力。</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1.6▲能够实时对患者数据和设备状态采集、分析、监控，能查看单个患者训练的历史数据、患者训练的统计分析数据，设备使用统计和分析数据；能够对设备各部件健康情况监控，对设备进行预测性维护；所有数据加密处理存储。</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1.7▲安全措施：具备急停功能，患者痉挛报警：同时设备有包括声音和灯光在内的明显警示提醒。</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1.8能够记录患者基本信息、穿戴信息、训练信息，训练信息至少包括训练时间、训练速度、左右腿训练辅助力、左右腿训练角度、发生痉挛时间、减重重量，能够实时采集并显示患者腿部运动轨迹；</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 xml:space="preserve">1.9具备患者信息管理功能，能够对患者基本信息、穿戴信息进行增加、删除、修改、查询，能对历史训练信息进行查看； </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1.10配备跑带式传动结构的运动平板；</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1.11 软件其他功能</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1.11.1 中文操作界面；</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1.11.2 具有训练场景互动功能，情景互动场景数量≥5个，情景互动场景分辨率≥1920*1080；</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1.11.3 每次运行前对进行整机状态检测，进行故障预警和报警提示；在产品运行时进行周期状态监测，进行故障预警和报警提示；</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1.11.4 支持训练数据在线和离线导出；</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2.主要技术参数要求</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2.1 机械尺寸范围</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2.1.1背部深度调节范围≥100mm；</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2.1.2 臀部深度调节范围≥100mm；</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2.1.3 臀部宽度调节范围≥230mm；</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2.1.4大腿长度尺寸调节范围≥110mm，大腿最小长度≤350mm；</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2.1.5小腿长度尺寸调节范围≥100mm。</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2.2 机械运动范围</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2.2.1大腿角度机械运动范围≥70°；</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2.2.2小腿角度机械运动范围≥80°。</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2.3 承重</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2.3.1悬吊减重装置运行承重≥130kg；</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2.3.2跑台运行承重≥130kg。</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悬吊减重装置</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.1悬吊装置悬吊绳自顶向下的垂直可调节范围≥1100mm；</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.2具有动态减重功能，最大减重重量≥80kg； </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 xml:space="preserve"> 紧急停止</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按下操作者停止按键或者患者紧急停止按钮，设备应能立即停止运行。</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 xml:space="preserve"> 跑台速度</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跑台速度：在空载状态下运行时，跑台速度调节范围：0.0km/h-3.5km/h，调节间隔≤0.1km/h，误差：±0.1km/h。</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 xml:space="preserve"> 关节运动角度控制</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.1髋关节活动范围：≥60°；连续可调。</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.2膝关节活动范围：≥80°。</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 xml:space="preserve"> 步速调节</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 xml:space="preserve">步速调节范围≥0km/h～3.5km/h，精度为±0.1km/h。 </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 xml:space="preserve"> 训练时间调节</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训练时间调节范围≥0min～99min。</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患者痉挛报警</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3.扩展功能</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3.1具备硬件接口，应能支撑融合经皮穴位电刺激的下肢康复训练应用场景。</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3.2具有软件扩展功能，支持电刺激与运动训练系统协同工作，在康复过程中支持同时实现电刺激和运动训练。支持的电刺激部位≥4个。能同步显示和调节每个电刺激点位的输出频率、幅值强度。</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3.技术服务</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3.1系统版本免费升级。</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3.2 资深技术人员对购方操作人员和维修人员进行免费培训至完全掌握并能独立操作。</w:t>
            </w:r>
          </w:p>
          <w:p>
            <w:pPr>
              <w:shd w:val="clear" w:color="auto" w:fill="auto"/>
              <w:spacing w:line="360" w:lineRule="auto"/>
              <w:ind w:left="357" w:hanging="357"/>
              <w:rPr>
                <w:rFonts w:hint="eastAsia" w:ascii="宋体" w:hAnsi="宋体"/>
                <w:color w:val="auto"/>
                <w:sz w:val="21"/>
                <w:szCs w:val="21"/>
                <w:highlight w:val="none"/>
              </w:rPr>
            </w:pPr>
            <w:r>
              <w:rPr>
                <w:rFonts w:hint="eastAsia" w:ascii="宋体" w:hAnsi="宋体"/>
                <w:color w:val="auto"/>
                <w:sz w:val="21"/>
                <w:szCs w:val="21"/>
                <w:highlight w:val="none"/>
              </w:rPr>
              <w:t>3.3 接到用户报修电话后，2小时之内予以响应，48个小时之内解决问题。</w:t>
            </w:r>
          </w:p>
          <w:p>
            <w:pPr>
              <w:shd w:val="clear" w:color="auto" w:fill="auto"/>
              <w:spacing w:line="360" w:lineRule="auto"/>
              <w:ind w:left="357" w:hanging="357"/>
              <w:rPr>
                <w:rFonts w:hint="eastAsia" w:ascii="宋体" w:hAnsi="宋体"/>
                <w:color w:val="auto"/>
                <w:sz w:val="18"/>
                <w:szCs w:val="18"/>
                <w:highlight w:val="none"/>
              </w:rPr>
            </w:pPr>
            <w:r>
              <w:rPr>
                <w:rFonts w:hint="eastAsia" w:ascii="宋体" w:hAnsi="宋体"/>
                <w:color w:val="auto"/>
                <w:sz w:val="21"/>
                <w:szCs w:val="21"/>
                <w:highlight w:val="none"/>
              </w:rPr>
              <w:t>3.4 提供设备预测性维护、维修保养、设备培训。</w:t>
            </w:r>
          </w:p>
        </w:tc>
        <w:tc>
          <w:tcPr>
            <w:tcW w:w="769" w:type="dxa"/>
            <w:noWrap w:val="0"/>
            <w:vAlign w:val="center"/>
          </w:tcPr>
          <w:p>
            <w:pPr>
              <w:shd w:val="clear" w:color="auto" w:fill="auto"/>
              <w:spacing w:line="400" w:lineRule="exact"/>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台</w:t>
            </w:r>
          </w:p>
        </w:tc>
        <w:tc>
          <w:tcPr>
            <w:tcW w:w="797" w:type="dxa"/>
            <w:noWrap w:val="0"/>
            <w:vAlign w:val="center"/>
          </w:tcPr>
          <w:p>
            <w:pPr>
              <w:shd w:val="clear" w:color="auto" w:fill="auto"/>
              <w:spacing w:line="400" w:lineRule="exact"/>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1</w:t>
            </w:r>
          </w:p>
        </w:tc>
      </w:tr>
    </w:tbl>
    <w:p>
      <w:pPr>
        <w:jc w:val="center"/>
        <w:rPr>
          <w:rFonts w:hint="eastAsia"/>
          <w:sz w:val="32"/>
          <w:szCs w:val="40"/>
          <w:lang w:val="en-US" w:eastAsia="zh-CN"/>
        </w:rPr>
      </w:pPr>
      <w:bookmarkStart w:id="0" w:name="_GoBack"/>
      <w:bookmarkEnd w:id="0"/>
    </w:p>
    <w:p>
      <w:pPr>
        <w:jc w:val="center"/>
        <w:rPr>
          <w:rFonts w:hint="eastAsia"/>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OWY3OTA5NWMzOWUyZTY0OGY1YTBiMjE2ZTA3ZWMifQ=="/>
  </w:docVars>
  <w:rsids>
    <w:rsidRoot w:val="61056DF2"/>
    <w:rsid w:val="6105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2022-11-24T07:22:00Z</dcterms:created>
  <dc:creator>123</dc:creator>
  <cp:lastModifiedBy>123</cp:lastModifiedBy>
  <dcterms:modified xsi:type="dcterms:W3CDTF">2022-11-24T07:23:00Z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5BC794EEE0EB45CBAD8E1856D25A8E61</vt:lpwstr>
  </property>
</Properties>
</file>