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25" w:beforeLines="100" w:after="487" w:afterLines="150" w:line="600" w:lineRule="exact"/>
        <w:rPr>
          <w:rFonts w:asciiTheme="minorEastAsia" w:hAnsiTheme="minorEastAsia" w:eastAsiaTheme="minorEastAsia" w:cstheme="minorEastAsia"/>
          <w:sz w:val="36"/>
          <w:szCs w:val="36"/>
        </w:rPr>
      </w:pPr>
      <w:bookmarkStart w:id="0" w:name="_Toc26575"/>
      <w:bookmarkStart w:id="1" w:name="_Toc23156"/>
      <w:bookmarkStart w:id="2" w:name="_Toc5911"/>
      <w:r>
        <w:rPr>
          <w:rFonts w:hint="eastAsia" w:asciiTheme="minorEastAsia" w:hAnsiTheme="minorEastAsia" w:eastAsiaTheme="minorEastAsia" w:cstheme="minorEastAsia"/>
          <w:sz w:val="36"/>
          <w:szCs w:val="36"/>
        </w:rPr>
        <w:t>第一部分  公开招标公告</w:t>
      </w:r>
      <w:bookmarkEnd w:id="0"/>
      <w:bookmarkEnd w:id="1"/>
      <w:bookmarkEnd w:id="2"/>
    </w:p>
    <w:p>
      <w:pPr>
        <w:widowControl/>
        <w:wordWrap w:val="0"/>
        <w:snapToGrid w:val="0"/>
        <w:spacing w:line="360" w:lineRule="auto"/>
        <w:ind w:right="-92" w:rightChars="-44" w:firstLine="480" w:firstLineChars="200"/>
        <w:jc w:val="left"/>
        <w:rPr>
          <w:rFonts w:asciiTheme="minorEastAsia" w:hAnsiTheme="minorEastAsia" w:cstheme="minorEastAsia"/>
          <w:b/>
          <w:bCs/>
          <w:kern w:val="0"/>
          <w:sz w:val="24"/>
          <w:szCs w:val="24"/>
        </w:rPr>
      </w:pPr>
      <w:r>
        <w:rPr>
          <w:rFonts w:hint="eastAsia" w:asciiTheme="minorEastAsia" w:hAnsiTheme="minorEastAsia" w:cstheme="minorEastAsia"/>
          <w:kern w:val="0"/>
          <w:sz w:val="24"/>
          <w:szCs w:val="24"/>
        </w:rPr>
        <w:t>陕西万泽招标有限公司受</w:t>
      </w:r>
      <w:r>
        <w:rPr>
          <w:rFonts w:hint="eastAsia" w:ascii="宋体" w:hAnsi="宋体" w:cs="宋体"/>
          <w:kern w:val="0"/>
          <w:sz w:val="24"/>
          <w:szCs w:val="24"/>
        </w:rPr>
        <w:t>西安医学院</w:t>
      </w:r>
      <w:r>
        <w:rPr>
          <w:rFonts w:hint="eastAsia" w:asciiTheme="minorEastAsia" w:hAnsiTheme="minorEastAsia" w:cstheme="minorEastAsia"/>
          <w:kern w:val="0"/>
          <w:sz w:val="24"/>
          <w:szCs w:val="24"/>
        </w:rPr>
        <w:t xml:space="preserve">的委托，经政府采购管理部门批准，就人体解剖学实验中心二楼6间系解实验室环境改造及一楼6间局解实验室提升改造项目进行公开招标采购，欢迎符合资格条件的、有能力提供本次项目所需货物和服务的投标人参加投标。 </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项目名称：人体解剖学实验中心二楼6间系解实验室环境改造及一楼6间局解实验室提升改造项目 </w:t>
      </w:r>
    </w:p>
    <w:p>
      <w:pPr>
        <w:widowControl/>
        <w:numPr>
          <w:ilvl w:val="0"/>
          <w:numId w:val="1"/>
        </w:numPr>
        <w:wordWrap w:val="0"/>
        <w:snapToGrid w:val="0"/>
        <w:spacing w:line="360" w:lineRule="auto"/>
        <w:ind w:firstLine="480" w:firstLineChars="200"/>
        <w:jc w:val="left"/>
        <w:rPr>
          <w:rFonts w:ascii="宋体" w:cs="宋体"/>
          <w:kern w:val="0"/>
          <w:sz w:val="24"/>
          <w:szCs w:val="24"/>
        </w:rPr>
      </w:pPr>
      <w:r>
        <w:rPr>
          <w:rFonts w:hint="eastAsia" w:asciiTheme="minorEastAsia" w:hAnsiTheme="minorEastAsia" w:cstheme="minorEastAsia"/>
          <w:kern w:val="0"/>
          <w:sz w:val="24"/>
          <w:szCs w:val="24"/>
        </w:rPr>
        <w:t>项目编号：</w:t>
      </w:r>
      <w:bookmarkStart w:id="3" w:name="_Toc20220_WPSOffice_Level2"/>
      <w:r>
        <w:rPr>
          <w:rFonts w:hint="eastAsia" w:asciiTheme="minorEastAsia" w:hAnsiTheme="minorEastAsia" w:cstheme="minorEastAsia"/>
          <w:kern w:val="0"/>
          <w:sz w:val="24"/>
          <w:szCs w:val="24"/>
        </w:rPr>
        <w:t xml:space="preserve"> SXWZ2022ZB-YXY-124  </w:t>
      </w:r>
    </w:p>
    <w:bookmarkEnd w:id="3"/>
    <w:p>
      <w:pPr>
        <w:widowControl/>
        <w:numPr>
          <w:ilvl w:val="0"/>
          <w:numId w:val="1"/>
        </w:numPr>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采购人名称：西安医学院</w:t>
      </w:r>
    </w:p>
    <w:p>
      <w:pPr>
        <w:widowControl/>
        <w:tabs>
          <w:tab w:val="left" w:pos="0"/>
        </w:tabs>
        <w:wordWrap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址：西安市未央区辛王路1号</w:t>
      </w:r>
    </w:p>
    <w:p>
      <w:pPr>
        <w:widowControl/>
        <w:tabs>
          <w:tab w:val="left" w:pos="0"/>
        </w:tabs>
        <w:wordWrap w:val="0"/>
        <w:spacing w:line="360" w:lineRule="auto"/>
        <w:ind w:firstLine="960" w:firstLineChars="400"/>
        <w:jc w:val="left"/>
        <w:rPr>
          <w:rFonts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rPr>
        <w:t>系方式：029-86177468</w:t>
      </w:r>
    </w:p>
    <w:p>
      <w:pPr>
        <w:widowControl/>
        <w:numPr>
          <w:ilvl w:val="0"/>
          <w:numId w:val="1"/>
        </w:numPr>
        <w:tabs>
          <w:tab w:val="left" w:pos="1620"/>
        </w:tabs>
        <w:wordWrap w:val="0"/>
        <w:spacing w:line="360" w:lineRule="auto"/>
        <w:ind w:firstLine="420" w:firstLineChars="175"/>
        <w:jc w:val="left"/>
        <w:rPr>
          <w:rFonts w:ascii="宋体" w:hAnsi="宋体" w:cs="宋体"/>
          <w:kern w:val="0"/>
          <w:sz w:val="24"/>
          <w:szCs w:val="24"/>
        </w:rPr>
      </w:pPr>
      <w:r>
        <w:rPr>
          <w:rFonts w:hint="eastAsia" w:ascii="宋体" w:hAnsi="宋体" w:cs="宋体"/>
          <w:kern w:val="0"/>
          <w:sz w:val="24"/>
          <w:szCs w:val="24"/>
        </w:rPr>
        <w:t>采</w:t>
      </w:r>
      <w:r>
        <w:rPr>
          <w:rFonts w:ascii="宋体" w:hAnsi="宋体" w:cs="宋体"/>
          <w:kern w:val="0"/>
          <w:sz w:val="24"/>
          <w:szCs w:val="24"/>
        </w:rPr>
        <w:t>购</w:t>
      </w:r>
      <w:r>
        <w:rPr>
          <w:rFonts w:hint="eastAsia" w:ascii="宋体" w:hAnsi="宋体" w:cs="宋体"/>
          <w:kern w:val="0"/>
          <w:sz w:val="24"/>
          <w:szCs w:val="24"/>
        </w:rPr>
        <w:t>代理机构名</w:t>
      </w:r>
      <w:r>
        <w:rPr>
          <w:rFonts w:ascii="宋体" w:hAnsi="宋体" w:cs="宋体"/>
          <w:kern w:val="0"/>
          <w:sz w:val="24"/>
          <w:szCs w:val="24"/>
        </w:rPr>
        <w:t>称</w:t>
      </w:r>
      <w:r>
        <w:rPr>
          <w:rFonts w:hint="eastAsia" w:ascii="宋体" w:hAnsi="宋体" w:cs="宋体"/>
          <w:kern w:val="0"/>
          <w:sz w:val="24"/>
          <w:szCs w:val="24"/>
        </w:rPr>
        <w:t>：</w:t>
      </w:r>
      <w:r>
        <w:rPr>
          <w:rFonts w:ascii="宋体" w:hAnsi="宋体" w:cs="宋体"/>
          <w:kern w:val="0"/>
          <w:sz w:val="24"/>
          <w:szCs w:val="24"/>
        </w:rPr>
        <w:t>陕</w:t>
      </w:r>
      <w:r>
        <w:rPr>
          <w:rFonts w:hint="eastAsia" w:ascii="宋体" w:hAnsi="宋体" w:cs="宋体"/>
          <w:kern w:val="0"/>
          <w:sz w:val="24"/>
          <w:szCs w:val="24"/>
        </w:rPr>
        <w:t>西</w:t>
      </w:r>
      <w:r>
        <w:rPr>
          <w:rFonts w:ascii="宋体" w:hAnsi="宋体" w:cs="宋体"/>
          <w:kern w:val="0"/>
          <w:sz w:val="24"/>
          <w:szCs w:val="24"/>
        </w:rPr>
        <w:t>万泽</w:t>
      </w:r>
      <w:r>
        <w:rPr>
          <w:rFonts w:hint="eastAsia" w:ascii="宋体" w:hAnsi="宋体" w:cs="宋体"/>
          <w:kern w:val="0"/>
          <w:sz w:val="24"/>
          <w:szCs w:val="24"/>
        </w:rPr>
        <w:t>招</w:t>
      </w:r>
      <w:r>
        <w:rPr>
          <w:rFonts w:ascii="宋体" w:hAnsi="宋体" w:cs="宋体"/>
          <w:kern w:val="0"/>
          <w:sz w:val="24"/>
          <w:szCs w:val="24"/>
        </w:rPr>
        <w:t>标有</w:t>
      </w:r>
      <w:r>
        <w:rPr>
          <w:rFonts w:hint="eastAsia" w:ascii="宋体" w:hAnsi="宋体" w:cs="宋体"/>
          <w:kern w:val="0"/>
          <w:sz w:val="24"/>
          <w:szCs w:val="24"/>
        </w:rPr>
        <w:t>限公司</w:t>
      </w:r>
    </w:p>
    <w:p>
      <w:pPr>
        <w:widowControl/>
        <w:wordWrap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址：西安市</w:t>
      </w:r>
      <w:r>
        <w:rPr>
          <w:rFonts w:ascii="宋体" w:hAnsi="宋体" w:cs="宋体"/>
          <w:kern w:val="0"/>
          <w:sz w:val="24"/>
          <w:szCs w:val="24"/>
        </w:rPr>
        <w:t>莲湖区</w:t>
      </w:r>
      <w:r>
        <w:rPr>
          <w:rFonts w:hint="eastAsia" w:ascii="宋体" w:hAnsi="宋体" w:cs="宋体"/>
          <w:kern w:val="0"/>
          <w:sz w:val="24"/>
          <w:szCs w:val="24"/>
        </w:rPr>
        <w:t>西</w:t>
      </w:r>
      <w:r>
        <w:rPr>
          <w:rFonts w:ascii="宋体" w:hAnsi="宋体" w:cs="宋体"/>
          <w:kern w:val="0"/>
          <w:sz w:val="24"/>
          <w:szCs w:val="24"/>
        </w:rPr>
        <w:t>关</w:t>
      </w:r>
      <w:r>
        <w:rPr>
          <w:rFonts w:hint="eastAsia" w:ascii="宋体" w:hAnsi="宋体" w:cs="宋体"/>
          <w:kern w:val="0"/>
          <w:sz w:val="24"/>
          <w:szCs w:val="24"/>
        </w:rPr>
        <w:t>正街英</w:t>
      </w:r>
      <w:r>
        <w:rPr>
          <w:rFonts w:ascii="宋体" w:hAnsi="宋体" w:cs="宋体"/>
          <w:kern w:val="0"/>
          <w:sz w:val="24"/>
          <w:szCs w:val="24"/>
        </w:rPr>
        <w:t>达</w:t>
      </w:r>
      <w:r>
        <w:rPr>
          <w:rFonts w:hint="eastAsia" w:ascii="宋体" w:hAnsi="宋体" w:cs="宋体"/>
          <w:kern w:val="0"/>
          <w:sz w:val="24"/>
          <w:szCs w:val="24"/>
        </w:rPr>
        <w:t>大</w:t>
      </w:r>
      <w:r>
        <w:rPr>
          <w:rFonts w:ascii="宋体" w:hAnsi="宋体" w:cs="宋体"/>
          <w:kern w:val="0"/>
          <w:sz w:val="24"/>
          <w:szCs w:val="24"/>
        </w:rPr>
        <w:t>厦</w:t>
      </w:r>
      <w:r>
        <w:rPr>
          <w:rFonts w:hint="eastAsia" w:ascii="宋体" w:hAnsi="宋体" w:cs="宋体"/>
          <w:kern w:val="0"/>
          <w:sz w:val="24"/>
          <w:szCs w:val="24"/>
        </w:rPr>
        <w:t>1507室</w:t>
      </w:r>
    </w:p>
    <w:p>
      <w:pPr>
        <w:widowControl/>
        <w:wordWrap w:val="0"/>
        <w:spacing w:line="360" w:lineRule="auto"/>
        <w:ind w:firstLine="960" w:firstLineChars="400"/>
        <w:jc w:val="left"/>
        <w:rPr>
          <w:rFonts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rPr>
        <w:t>系方式：</w:t>
      </w:r>
      <w:r>
        <w:rPr>
          <w:rFonts w:ascii="宋体" w:hAnsi="宋体" w:cs="宋体"/>
          <w:kern w:val="0"/>
          <w:sz w:val="24"/>
          <w:szCs w:val="24"/>
        </w:rPr>
        <w:t>029-</w:t>
      </w:r>
      <w:r>
        <w:rPr>
          <w:rFonts w:hint="eastAsia" w:ascii="宋体" w:hAnsi="宋体" w:cs="宋体"/>
          <w:kern w:val="0"/>
          <w:sz w:val="24"/>
          <w:szCs w:val="24"/>
        </w:rPr>
        <w:t>88319689</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bCs/>
          <w:kern w:val="0"/>
          <w:sz w:val="24"/>
          <w:szCs w:val="24"/>
        </w:rPr>
      </w:pPr>
      <w:r>
        <w:rPr>
          <w:rFonts w:hint="eastAsia" w:asciiTheme="minorEastAsia" w:hAnsiTheme="minorEastAsia" w:cstheme="minorEastAsia"/>
          <w:kern w:val="0"/>
          <w:sz w:val="24"/>
          <w:szCs w:val="24"/>
        </w:rPr>
        <w:t>采购内容和要求：</w:t>
      </w:r>
    </w:p>
    <w:p>
      <w:pPr>
        <w:pStyle w:val="4"/>
        <w:spacing w:line="360" w:lineRule="auto"/>
        <w:ind w:left="2158" w:leftChars="456" w:hanging="1200" w:hangingChars="500"/>
        <w:rPr>
          <w:rFonts w:ascii="宋体" w:hAnsi="宋体" w:cs="宋体"/>
          <w:kern w:val="0"/>
          <w:sz w:val="24"/>
          <w:szCs w:val="24"/>
          <w:highlight w:val="yellow"/>
        </w:rPr>
      </w:pPr>
      <w:r>
        <w:rPr>
          <w:rFonts w:hint="eastAsia" w:ascii="宋体" w:hAnsi="宋体" w:cs="宋体"/>
          <w:kern w:val="0"/>
          <w:sz w:val="24"/>
          <w:szCs w:val="24"/>
        </w:rPr>
        <w:t>采购内容：</w:t>
      </w:r>
      <w:r>
        <w:rPr>
          <w:rFonts w:ascii="宋体" w:hAnsi="宋体" w:eastAsia="宋体" w:cs="宋体"/>
          <w:spacing w:val="-8"/>
          <w:sz w:val="24"/>
          <w:szCs w:val="24"/>
        </w:rPr>
        <w:t>人体解</w:t>
      </w:r>
      <w:r>
        <w:rPr>
          <w:rFonts w:ascii="宋体" w:hAnsi="宋体" w:eastAsia="宋体" w:cs="宋体"/>
          <w:spacing w:val="-7"/>
          <w:sz w:val="24"/>
          <w:szCs w:val="24"/>
        </w:rPr>
        <w:t>剖</w:t>
      </w:r>
      <w:r>
        <w:rPr>
          <w:rFonts w:ascii="宋体" w:hAnsi="宋体" w:eastAsia="宋体" w:cs="宋体"/>
          <w:spacing w:val="-4"/>
          <w:sz w:val="24"/>
          <w:szCs w:val="24"/>
        </w:rPr>
        <w:t xml:space="preserve">学实验中心二楼 </w:t>
      </w:r>
      <w:r>
        <w:rPr>
          <w:rFonts w:ascii="Times New Roman" w:hAnsi="Times New Roman" w:eastAsia="Times New Roman" w:cs="Times New Roman"/>
          <w:spacing w:val="-4"/>
          <w:sz w:val="24"/>
          <w:szCs w:val="24"/>
        </w:rPr>
        <w:t xml:space="preserve">6 </w:t>
      </w:r>
      <w:r>
        <w:rPr>
          <w:rFonts w:ascii="宋体" w:hAnsi="宋体" w:eastAsia="宋体" w:cs="宋体"/>
          <w:spacing w:val="-4"/>
          <w:sz w:val="24"/>
          <w:szCs w:val="24"/>
        </w:rPr>
        <w:t xml:space="preserve">间系解实验室环境改造及一楼 </w:t>
      </w:r>
      <w:r>
        <w:rPr>
          <w:rFonts w:ascii="Times New Roman" w:hAnsi="Times New Roman" w:eastAsia="Times New Roman" w:cs="Times New Roman"/>
          <w:spacing w:val="-4"/>
          <w:sz w:val="24"/>
          <w:szCs w:val="24"/>
        </w:rPr>
        <w:t>6</w:t>
      </w:r>
      <w:r>
        <w:rPr>
          <w:rFonts w:ascii="Times New Roman" w:hAnsi="Times New Roman" w:eastAsia="Times New Roman" w:cs="Times New Roman"/>
          <w:sz w:val="24"/>
          <w:szCs w:val="24"/>
        </w:rPr>
        <w:t xml:space="preserve"> </w:t>
      </w:r>
      <w:r>
        <w:rPr>
          <w:rFonts w:ascii="宋体" w:hAnsi="宋体" w:eastAsia="宋体" w:cs="宋体"/>
          <w:spacing w:val="-4"/>
          <w:sz w:val="24"/>
          <w:szCs w:val="24"/>
        </w:rPr>
        <w:t>间局解</w:t>
      </w:r>
      <w:r>
        <w:rPr>
          <w:rFonts w:ascii="宋体" w:hAnsi="宋体" w:eastAsia="宋体" w:cs="宋体"/>
          <w:spacing w:val="-2"/>
          <w:sz w:val="24"/>
          <w:szCs w:val="24"/>
        </w:rPr>
        <w:t>实验室提升改造</w:t>
      </w:r>
    </w:p>
    <w:p>
      <w:pPr>
        <w:pStyle w:val="4"/>
        <w:spacing w:line="360" w:lineRule="auto"/>
        <w:ind w:firstLine="960" w:firstLineChars="400"/>
        <w:rPr>
          <w:rFonts w:ascii="宋体" w:hAnsi="宋体" w:cs="宋体"/>
          <w:sz w:val="24"/>
          <w:szCs w:val="24"/>
        </w:rPr>
      </w:pPr>
      <w:r>
        <w:rPr>
          <w:rFonts w:hint="eastAsia" w:ascii="宋体" w:hAnsi="宋体" w:cs="宋体"/>
          <w:kern w:val="0"/>
          <w:sz w:val="24"/>
          <w:szCs w:val="24"/>
        </w:rPr>
        <w:t xml:space="preserve">采购预算：2301240.00元 </w:t>
      </w:r>
    </w:p>
    <w:p>
      <w:pPr>
        <w:pStyle w:val="4"/>
        <w:spacing w:line="360" w:lineRule="auto"/>
        <w:ind w:firstLine="960" w:firstLineChars="400"/>
        <w:rPr>
          <w:rFonts w:ascii="宋体" w:hAnsi="宋体" w:cs="宋体"/>
          <w:sz w:val="24"/>
          <w:szCs w:val="24"/>
        </w:rPr>
      </w:pPr>
      <w:r>
        <w:rPr>
          <w:rFonts w:hint="eastAsia" w:ascii="宋体" w:hAnsi="宋体" w:cs="宋体"/>
          <w:sz w:val="24"/>
          <w:szCs w:val="24"/>
        </w:rPr>
        <w:t>采购数量：1批</w:t>
      </w:r>
    </w:p>
    <w:p>
      <w:pPr>
        <w:pStyle w:val="4"/>
        <w:spacing w:line="360" w:lineRule="auto"/>
        <w:ind w:firstLine="960" w:firstLineChars="400"/>
        <w:rPr>
          <w:rFonts w:ascii="宋体" w:hAnsi="宋体" w:cs="宋体"/>
          <w:sz w:val="24"/>
          <w:szCs w:val="24"/>
        </w:rPr>
      </w:pPr>
      <w:r>
        <w:rPr>
          <w:rFonts w:hint="eastAsia" w:ascii="宋体" w:hAnsi="宋体" w:cs="宋体"/>
          <w:sz w:val="24"/>
          <w:szCs w:val="24"/>
        </w:rPr>
        <w:t>项目用途：自用</w:t>
      </w:r>
    </w:p>
    <w:p>
      <w:pPr>
        <w:pStyle w:val="4"/>
        <w:spacing w:line="360" w:lineRule="auto"/>
        <w:ind w:firstLine="960" w:firstLineChars="400"/>
        <w:rPr>
          <w:rFonts w:asciiTheme="minorEastAsia" w:hAnsiTheme="minorEastAsia" w:cstheme="minorEastAsia"/>
          <w:kern w:val="0"/>
          <w:sz w:val="24"/>
          <w:szCs w:val="24"/>
        </w:rPr>
      </w:pPr>
      <w:r>
        <w:rPr>
          <w:rFonts w:hint="eastAsia" w:ascii="宋体" w:hAnsi="宋体" w:cs="宋体"/>
          <w:sz w:val="24"/>
          <w:szCs w:val="24"/>
        </w:rPr>
        <w:t xml:space="preserve">项目性质：财政资金 </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投标人资质要求：</w:t>
      </w:r>
    </w:p>
    <w:p>
      <w:pPr>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符合《中华人民共和国政府采购法》第二十二条规定，并提供以下材料：</w:t>
      </w:r>
    </w:p>
    <w:p>
      <w:pPr>
        <w:numPr>
          <w:ilvl w:val="0"/>
          <w:numId w:val="2"/>
        </w:numPr>
        <w:snapToGrid w:val="0"/>
        <w:spacing w:line="360" w:lineRule="auto"/>
        <w:ind w:firstLine="567"/>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r>
        <w:rPr>
          <w:rFonts w:ascii="宋体" w:hAnsi="宋体" w:cs="宋体"/>
          <w:bCs/>
          <w:kern w:val="0"/>
          <w:sz w:val="24"/>
          <w:szCs w:val="24"/>
        </w:rPr>
        <w:t xml:space="preserve">  </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社会保障资金缴纳证明：提供2022年1月至今已缴存的至少一个月的社会保障资金缴存单据或社保机构开具的社会保险参保缴费情况证明，单据或证明上应有社保机构或代收机构的公章；依法不需要缴纳社会保障资金的投标人应提供相关文件证明；</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税收缴纳证明：提供2022年1月至今已缴纳的至少一个月的纳税证明或完税证明；依法免税的单位应提供相关证明材料；</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财务状况证明：提供经会计师事务所审计的2020年或2021年财务审计报告，或在开标日期前六个月内其基本开户银行出具的资信证明；</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投标人信誉证明：提供在参加政府采购活动前3年内在经营活动中没有重大违法记录，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 xml:space="preserve">； </w:t>
      </w:r>
    </w:p>
    <w:p>
      <w:pPr>
        <w:keepNext w:val="0"/>
        <w:keepLines w:val="0"/>
        <w:pageBreakBefore w:val="0"/>
        <w:numPr>
          <w:ilvl w:val="0"/>
          <w:numId w:val="2"/>
        </w:numPr>
        <w:kinsoku/>
        <w:overflowPunct/>
        <w:topLinePunct w:val="0"/>
        <w:autoSpaceDE/>
        <w:autoSpaceDN/>
        <w:bidi w:val="0"/>
        <w:adjustRightInd/>
        <w:snapToGrid w:val="0"/>
        <w:spacing w:line="440" w:lineRule="exact"/>
        <w:ind w:firstLine="567"/>
        <w:jc w:val="left"/>
        <w:textAlignment w:val="auto"/>
        <w:rPr>
          <w:rFonts w:ascii="宋体" w:hAnsi="宋体" w:cs="宋体"/>
          <w:bCs/>
          <w:kern w:val="0"/>
          <w:sz w:val="24"/>
          <w:szCs w:val="24"/>
        </w:rPr>
      </w:pPr>
      <w:r>
        <w:rPr>
          <w:rFonts w:hint="eastAsia" w:ascii="宋体" w:hAnsi="宋体" w:cs="宋体"/>
          <w:bCs/>
          <w:kern w:val="0"/>
          <w:sz w:val="24"/>
          <w:szCs w:val="24"/>
        </w:rPr>
        <w:t>非法定代表人参加投标的，须提供法定代表人授权委托书及被授权人身份证原件；法定代表人参加投标时,只须提供法定代表人身份证原件；</w:t>
      </w:r>
    </w:p>
    <w:p>
      <w:pPr>
        <w:keepNext w:val="0"/>
        <w:keepLines w:val="0"/>
        <w:pageBreakBefore w:val="0"/>
        <w:kinsoku/>
        <w:overflowPunct/>
        <w:topLinePunct w:val="0"/>
        <w:autoSpaceDE/>
        <w:autoSpaceDN/>
        <w:bidi w:val="0"/>
        <w:adjustRightInd/>
        <w:spacing w:line="440" w:lineRule="exact"/>
        <w:textAlignment w:val="auto"/>
        <w:rPr>
          <w:rFonts w:hint="eastAsia" w:ascii="宋体" w:hAnsi="宋体" w:cs="宋体"/>
          <w:bCs/>
          <w:kern w:val="0"/>
          <w:sz w:val="24"/>
          <w:szCs w:val="24"/>
        </w:rPr>
      </w:pPr>
      <w:r>
        <w:rPr>
          <w:rFonts w:hint="eastAsia"/>
          <w:lang w:val="en-US" w:eastAsia="zh-CN"/>
        </w:rPr>
        <w:t xml:space="preserve">     </w:t>
      </w:r>
      <w:r>
        <w:rPr>
          <w:rFonts w:hint="eastAsia" w:ascii="宋体" w:hAnsi="宋体" w:cs="宋体"/>
          <w:bCs/>
          <w:kern w:val="0"/>
          <w:sz w:val="24"/>
          <w:szCs w:val="24"/>
          <w:lang w:val="en-US" w:eastAsia="zh-CN"/>
        </w:rPr>
        <w:t>7、本项目专门面向中小企业采购，投标人应提供中小企业声明函；</w:t>
      </w:r>
    </w:p>
    <w:p>
      <w:pPr>
        <w:keepNext w:val="0"/>
        <w:keepLines w:val="0"/>
        <w:pageBreakBefore w:val="0"/>
        <w:widowControl/>
        <w:tabs>
          <w:tab w:val="left" w:pos="1620"/>
        </w:tabs>
        <w:kinsoku/>
        <w:wordWrap w:val="0"/>
        <w:overflowPunct/>
        <w:topLinePunct w:val="0"/>
        <w:autoSpaceDE/>
        <w:autoSpaceDN/>
        <w:bidi w:val="0"/>
        <w:adjustRightInd/>
        <w:snapToGrid w:val="0"/>
        <w:spacing w:line="440" w:lineRule="exact"/>
        <w:ind w:firstLine="480" w:firstLineChars="200"/>
        <w:jc w:val="left"/>
        <w:textAlignment w:val="auto"/>
        <w:rPr>
          <w:rFonts w:ascii="宋体" w:hAnsi="宋体" w:cs="宋体"/>
          <w:kern w:val="0"/>
          <w:sz w:val="24"/>
          <w:szCs w:val="24"/>
        </w:rPr>
      </w:pPr>
      <w:r>
        <w:rPr>
          <w:rFonts w:hint="eastAsia" w:ascii="宋体" w:hAnsi="宋体" w:cs="宋体"/>
          <w:bCs/>
          <w:kern w:val="0"/>
          <w:sz w:val="24"/>
          <w:szCs w:val="24"/>
          <w:lang w:val="en-US" w:eastAsia="zh-CN"/>
        </w:rPr>
        <w:t>8、</w:t>
      </w:r>
      <w:r>
        <w:rPr>
          <w:rFonts w:hint="eastAsia" w:ascii="宋体" w:hAnsi="宋体" w:cs="宋体"/>
          <w:bCs/>
          <w:kern w:val="0"/>
          <w:sz w:val="24"/>
          <w:szCs w:val="24"/>
        </w:rPr>
        <w:t>本项目不接受联合体投标。</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采购项目需要落实的政府采购政策： </w:t>
      </w:r>
    </w:p>
    <w:p>
      <w:pPr>
        <w:snapToGrid w:val="0"/>
        <w:spacing w:line="300" w:lineRule="auto"/>
        <w:ind w:firstLine="480" w:firstLineChars="200"/>
        <w:rPr>
          <w:rFonts w:ascii="宋体" w:hAnsi="宋体" w:cs="宋体"/>
          <w:sz w:val="24"/>
        </w:rPr>
      </w:pPr>
      <w:r>
        <w:rPr>
          <w:rFonts w:hint="eastAsia" w:ascii="宋体" w:hAnsi="宋体" w:cs="宋体"/>
          <w:sz w:val="24"/>
        </w:rPr>
        <w:t>依据</w:t>
      </w:r>
      <w:r>
        <w:rPr>
          <w:rFonts w:hint="eastAsia" w:ascii="宋体" w:hAnsi="宋体" w:cs="宋体"/>
          <w:bCs/>
          <w:kern w:val="0"/>
          <w:sz w:val="24"/>
          <w:szCs w:val="24"/>
        </w:rPr>
        <w:t>《中华人民共和国政府采购法》和《中华人民共和国政府采购法实施条例》的有关规定，落实政府采购“优先购买节能环保产品、扶持小微企业、监狱企业、福利企业”等相关政</w:t>
      </w:r>
      <w:r>
        <w:rPr>
          <w:rFonts w:hint="eastAsia" w:ascii="宋体" w:hAnsi="宋体" w:cs="宋体"/>
          <w:sz w:val="24"/>
        </w:rPr>
        <w:t>策。</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1、《政府采购促进中小企业发展管理办法》（财库〔2020〕46号）；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2、《财政部司法部关于政府采购支持监狱企业发展有关问题的通知》（财库〔2014〕68号）；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3、《国务院办公厅关于建立政府强制采购节能产品制度的通知》（国办发〔2007〕51号）；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4、《财政部发展改革委生态环境部市场监督总局关于调整优化节能产品、环境标志产品政府采购执行机制的通知》（财库[2019]9号）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5、《市场监督总局关于发布参与实施政府采购节能产品、环境标志产品认证机构名录的公告》（2019年第16号）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6、 《三部门联合发布关于促进残疾人就业政府采购政策的通知》（财库〔2017〕141号）。</w:t>
      </w:r>
    </w:p>
    <w:p>
      <w:pPr>
        <w:widowControl/>
        <w:tabs>
          <w:tab w:val="left" w:pos="1620"/>
        </w:tabs>
        <w:wordWrap w:val="0"/>
        <w:snapToGrid w:val="0"/>
        <w:spacing w:line="360" w:lineRule="auto"/>
        <w:ind w:firstLine="480" w:firstLineChars="200"/>
        <w:jc w:val="left"/>
        <w:rPr>
          <w:rFonts w:ascii="宋体" w:hAnsi="宋体" w:eastAsia="宋体" w:cs="宋体"/>
          <w:kern w:val="0"/>
          <w:sz w:val="24"/>
          <w:szCs w:val="24"/>
        </w:rPr>
      </w:pPr>
      <w:r>
        <w:rPr>
          <w:rFonts w:hint="eastAsia" w:ascii="宋体" w:hAnsi="宋体" w:cs="宋体"/>
          <w:color w:val="000000"/>
          <w:sz w:val="24"/>
          <w:szCs w:val="24"/>
        </w:rPr>
        <w:t>7、 陕西省财政厅关于印发《陕西省中小企业政府采购信用融资办法》（陕财办采〔2018〕23号）。</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招标文件发售：</w:t>
      </w:r>
    </w:p>
    <w:p>
      <w:pPr>
        <w:snapToGrid w:val="0"/>
        <w:spacing w:line="360" w:lineRule="auto"/>
        <w:ind w:firstLine="480" w:firstLineChars="200"/>
        <w:rPr>
          <w:rFonts w:asciiTheme="minorEastAsia" w:hAnsiTheme="minorEastAsia" w:cstheme="minorEastAsia"/>
          <w:color w:val="000000"/>
          <w:sz w:val="24"/>
          <w:szCs w:val="24"/>
          <w:shd w:val="clear" w:color="auto" w:fill="FFFF00"/>
        </w:rPr>
      </w:pPr>
      <w:r>
        <w:rPr>
          <w:rFonts w:hint="eastAsia" w:asciiTheme="minorEastAsia" w:hAnsiTheme="minorEastAsia" w:cstheme="minorEastAsia"/>
          <w:kern w:val="0"/>
          <w:sz w:val="24"/>
          <w:szCs w:val="24"/>
        </w:rPr>
        <w:t>1、发售时间：2022年</w:t>
      </w:r>
      <w:r>
        <w:rPr>
          <w:rFonts w:hint="eastAsia" w:asciiTheme="minorEastAsia" w:hAnsiTheme="minorEastAsia" w:cstheme="minorEastAsia"/>
          <w:kern w:val="0"/>
          <w:sz w:val="24"/>
          <w:szCs w:val="24"/>
          <w:lang w:val="en-US" w:eastAsia="zh-CN"/>
        </w:rPr>
        <w:t>11</w:t>
      </w:r>
      <w:r>
        <w:rPr>
          <w:rFonts w:hint="eastAsia" w:asciiTheme="minorEastAsia" w:hAnsiTheme="minorEastAsia" w:cstheme="minorEastAsia"/>
          <w:kern w:val="0"/>
          <w:sz w:val="24"/>
          <w:szCs w:val="24"/>
        </w:rPr>
        <w:t>月</w:t>
      </w:r>
      <w:r>
        <w:rPr>
          <w:rFonts w:hint="eastAsia" w:asciiTheme="minorEastAsia" w:hAnsiTheme="minorEastAsia" w:cstheme="minorEastAsia"/>
          <w:kern w:val="0"/>
          <w:sz w:val="24"/>
          <w:szCs w:val="24"/>
          <w:lang w:val="en-US" w:eastAsia="zh-CN"/>
        </w:rPr>
        <w:t>30</w:t>
      </w:r>
      <w:r>
        <w:rPr>
          <w:rFonts w:hint="eastAsia" w:asciiTheme="minorEastAsia" w:hAnsiTheme="minorEastAsia" w:cstheme="minorEastAsia"/>
          <w:kern w:val="0"/>
          <w:sz w:val="24"/>
          <w:szCs w:val="24"/>
        </w:rPr>
        <w:t>日起至2022年</w:t>
      </w:r>
      <w:r>
        <w:rPr>
          <w:rFonts w:hint="eastAsia" w:asciiTheme="minorEastAsia" w:hAnsiTheme="minorEastAsia" w:cstheme="minorEastAsia"/>
          <w:kern w:val="0"/>
          <w:sz w:val="24"/>
          <w:szCs w:val="24"/>
          <w:lang w:val="en-US" w:eastAsia="zh-CN"/>
        </w:rPr>
        <w:t>12</w:t>
      </w:r>
      <w:r>
        <w:rPr>
          <w:rFonts w:hint="eastAsia" w:asciiTheme="minorEastAsia" w:hAnsiTheme="minorEastAsia" w:cstheme="minorEastAsia"/>
          <w:kern w:val="0"/>
          <w:sz w:val="24"/>
          <w:szCs w:val="24"/>
        </w:rPr>
        <w:t>月</w:t>
      </w:r>
      <w:r>
        <w:rPr>
          <w:rFonts w:hint="eastAsia" w:asciiTheme="minorEastAsia" w:hAnsiTheme="minorEastAsia" w:cstheme="minorEastAsia"/>
          <w:kern w:val="0"/>
          <w:sz w:val="24"/>
          <w:szCs w:val="24"/>
          <w:lang w:val="en-US" w:eastAsia="zh-CN"/>
        </w:rPr>
        <w:t>07</w:t>
      </w:r>
      <w:r>
        <w:rPr>
          <w:rFonts w:hint="eastAsia" w:asciiTheme="minorEastAsia" w:hAnsiTheme="minorEastAsia" w:cstheme="minorEastAsia"/>
          <w:kern w:val="0"/>
          <w:sz w:val="24"/>
          <w:szCs w:val="24"/>
        </w:rPr>
        <w:t>日止</w:t>
      </w:r>
    </w:p>
    <w:p>
      <w:pPr>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（上午09:00～12:00，下午14:00～17:00发售,法定节假日除外）</w:t>
      </w:r>
    </w:p>
    <w:p>
      <w:pPr>
        <w:widowControl/>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2、发售地点：西安市莲湖区西关正街英达大厦1507室</w:t>
      </w:r>
    </w:p>
    <w:p>
      <w:pPr>
        <w:widowControl/>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3、文件售价：¥500元/套。售后不退，谢绝邮寄。</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注：（1）投标人购买标书时，请携带单位介绍信及经办人身份证原件及复印件加盖公章，现金购买；（2）请投标人按照《陕西省财政厅关于政府采购供应商注册登记有关事项的通知》中的要求，通过陕西省政府采购网（http://www.ccgp-shaanxi.gov.cn/）注册登记加入陕西省政府采购供应商库。 </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投标文件递交截止时间及开标时间和地点：</w:t>
      </w:r>
    </w:p>
    <w:p>
      <w:pPr>
        <w:widowControl/>
        <w:tabs>
          <w:tab w:val="left" w:pos="1620"/>
        </w:tabs>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1、投标文件递交截止时间：2022年</w:t>
      </w:r>
      <w:r>
        <w:rPr>
          <w:rFonts w:hint="eastAsia" w:asciiTheme="minorEastAsia" w:hAnsiTheme="minorEastAsia" w:cstheme="minorEastAsia"/>
          <w:kern w:val="0"/>
          <w:sz w:val="24"/>
          <w:szCs w:val="24"/>
          <w:lang w:val="en-US" w:eastAsia="zh-CN"/>
        </w:rPr>
        <w:t>12</w:t>
      </w:r>
      <w:r>
        <w:rPr>
          <w:rFonts w:hint="eastAsia" w:asciiTheme="minorEastAsia" w:hAnsiTheme="minorEastAsia" w:cstheme="minorEastAsia"/>
          <w:kern w:val="0"/>
          <w:sz w:val="24"/>
          <w:szCs w:val="24"/>
        </w:rPr>
        <w:t>月</w:t>
      </w:r>
      <w:r>
        <w:rPr>
          <w:rFonts w:hint="eastAsia" w:asciiTheme="minorEastAsia" w:hAnsiTheme="minorEastAsia" w:cstheme="minorEastAsia"/>
          <w:kern w:val="0"/>
          <w:sz w:val="24"/>
          <w:szCs w:val="24"/>
          <w:lang w:val="en-US" w:eastAsia="zh-CN"/>
        </w:rPr>
        <w:t>21</w:t>
      </w:r>
      <w:r>
        <w:rPr>
          <w:rFonts w:hint="eastAsia" w:asciiTheme="minorEastAsia" w:hAnsiTheme="minorEastAsia" w:cstheme="minorEastAsia"/>
          <w:kern w:val="0"/>
          <w:sz w:val="24"/>
          <w:szCs w:val="24"/>
        </w:rPr>
        <w:t>日14:30时</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2、开标时间：2022年</w:t>
      </w:r>
      <w:r>
        <w:rPr>
          <w:rFonts w:hint="eastAsia" w:asciiTheme="minorEastAsia" w:hAnsiTheme="minorEastAsia" w:cstheme="minorEastAsia"/>
          <w:kern w:val="0"/>
          <w:sz w:val="24"/>
          <w:szCs w:val="24"/>
          <w:lang w:val="en-US" w:eastAsia="zh-CN"/>
        </w:rPr>
        <w:t>12</w:t>
      </w:r>
      <w:r>
        <w:rPr>
          <w:rFonts w:hint="eastAsia" w:asciiTheme="minorEastAsia" w:hAnsiTheme="minorEastAsia" w:cstheme="minorEastAsia"/>
          <w:kern w:val="0"/>
          <w:sz w:val="24"/>
          <w:szCs w:val="24"/>
        </w:rPr>
        <w:t>月</w:t>
      </w:r>
      <w:r>
        <w:rPr>
          <w:rFonts w:hint="eastAsia" w:asciiTheme="minorEastAsia" w:hAnsiTheme="minorEastAsia" w:cstheme="minorEastAsia"/>
          <w:kern w:val="0"/>
          <w:sz w:val="24"/>
          <w:szCs w:val="24"/>
          <w:lang w:val="en-US" w:eastAsia="zh-CN"/>
        </w:rPr>
        <w:t>21</w:t>
      </w:r>
      <w:r>
        <w:rPr>
          <w:rFonts w:hint="eastAsia" w:asciiTheme="minorEastAsia" w:hAnsiTheme="minorEastAsia" w:cstheme="minorEastAsia"/>
          <w:kern w:val="0"/>
          <w:sz w:val="24"/>
          <w:szCs w:val="24"/>
        </w:rPr>
        <w:t>日14:30时</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3、开标地点：西安市莲湖区西关正街英达大厦1503会议室</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其它应说明的事项：</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1、采购项目联系人：崔方明  许芳芳</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联系方式（电话/传真）：029-88319689-804/810</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2、采购代理机构开户名称：陕西万泽招标有限公司</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3、开户行名称：西安银行朝阳门支行</w:t>
      </w:r>
    </w:p>
    <w:p>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账      号：211011580000015489</w:t>
      </w:r>
    </w:p>
    <w:p>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十一、公告期自发布之日起五个工作日。</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陕西万泽招标有限公司</w:t>
      </w:r>
    </w:p>
    <w:p>
      <w:pPr>
        <w:widowControl/>
        <w:tabs>
          <w:tab w:val="left" w:pos="1620"/>
        </w:tabs>
        <w:snapToGrid w:val="0"/>
        <w:spacing w:line="360" w:lineRule="auto"/>
        <w:ind w:firstLine="422" w:firstLineChars="175"/>
        <w:jc w:val="right"/>
        <w:rPr>
          <w:rFonts w:asciiTheme="minorEastAsia" w:hAnsiTheme="minorEastAsia" w:cstheme="minorEastAsia"/>
          <w:kern w:val="0"/>
          <w:sz w:val="24"/>
          <w:szCs w:val="24"/>
        </w:rPr>
        <w:sectPr>
          <w:footerReference r:id="rId3" w:type="default"/>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b/>
          <w:bCs/>
          <w:kern w:val="0"/>
          <w:sz w:val="24"/>
          <w:szCs w:val="24"/>
        </w:rPr>
        <w:t>2022年</w:t>
      </w:r>
      <w:r>
        <w:rPr>
          <w:rFonts w:hint="eastAsia" w:asciiTheme="minorEastAsia" w:hAnsiTheme="minorEastAsia" w:cstheme="minorEastAsia"/>
          <w:kern w:val="0"/>
          <w:sz w:val="24"/>
          <w:szCs w:val="24"/>
          <w:lang w:val="en-US" w:eastAsia="zh-CN"/>
        </w:rPr>
        <w:t>11</w:t>
      </w:r>
      <w:r>
        <w:rPr>
          <w:rFonts w:hint="eastAsia" w:asciiTheme="minorEastAsia" w:hAnsiTheme="minorEastAsia" w:cstheme="minorEastAsia"/>
          <w:b/>
          <w:bCs/>
          <w:kern w:val="0"/>
          <w:sz w:val="24"/>
          <w:szCs w:val="24"/>
        </w:rPr>
        <w:t>月</w:t>
      </w:r>
      <w:r>
        <w:rPr>
          <w:rFonts w:hint="eastAsia" w:asciiTheme="minorEastAsia" w:hAnsiTheme="minorEastAsia" w:cstheme="minorEastAsia"/>
          <w:kern w:val="0"/>
          <w:sz w:val="24"/>
          <w:szCs w:val="24"/>
          <w:lang w:val="en-US" w:eastAsia="zh-CN"/>
        </w:rPr>
        <w:t>30</w:t>
      </w:r>
      <w:r>
        <w:rPr>
          <w:rFonts w:hint="eastAsia" w:asciiTheme="minorEastAsia" w:hAnsiTheme="minorEastAsia" w:cstheme="minorEastAsia"/>
          <w:b/>
          <w:bCs/>
          <w:kern w:val="0"/>
          <w:sz w:val="24"/>
          <w:szCs w:val="24"/>
        </w:rPr>
        <w:t>日</w:t>
      </w:r>
    </w:p>
    <w:p>
      <w:pPr>
        <w:pStyle w:val="3"/>
        <w:spacing w:before="325" w:beforeLines="100" w:after="162" w:afterLines="50" w:line="600" w:lineRule="exact"/>
        <w:rPr>
          <w:rFonts w:asciiTheme="minorEastAsia" w:hAnsiTheme="minorEastAsia" w:eastAsiaTheme="minorEastAsia" w:cstheme="minorEastAsia"/>
          <w:sz w:val="36"/>
          <w:szCs w:val="36"/>
        </w:rPr>
      </w:pPr>
      <w:bookmarkStart w:id="4" w:name="_Toc30089"/>
      <w:bookmarkStart w:id="5" w:name="_Toc438048787"/>
      <w:bookmarkStart w:id="6" w:name="_Toc17892"/>
      <w:bookmarkStart w:id="7" w:name="_Toc8689"/>
      <w:r>
        <w:rPr>
          <w:rFonts w:hint="eastAsia" w:asciiTheme="minorEastAsia" w:hAnsiTheme="minorEastAsia" w:eastAsiaTheme="minorEastAsia" w:cstheme="minorEastAsia"/>
          <w:sz w:val="36"/>
          <w:szCs w:val="36"/>
        </w:rPr>
        <w:t>第二部分  投标人须知前附表</w:t>
      </w:r>
      <w:bookmarkEnd w:id="4"/>
      <w:bookmarkEnd w:id="5"/>
      <w:bookmarkEnd w:id="6"/>
      <w:bookmarkEnd w:id="7"/>
    </w:p>
    <w:tbl>
      <w:tblPr>
        <w:tblStyle w:val="6"/>
        <w:tblpPr w:leftFromText="180" w:rightFromText="180" w:vertAnchor="text" w:horzAnchor="page" w:tblpX="1130" w:tblpY="309"/>
        <w:tblOverlap w:val="never"/>
        <w:tblW w:w="972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42"/>
        <w:gridCol w:w="972"/>
        <w:gridCol w:w="82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trPr>
        <w:tc>
          <w:tcPr>
            <w:tcW w:w="542" w:type="dxa"/>
            <w:vAlign w:val="center"/>
          </w:tcPr>
          <w:p>
            <w:pPr>
              <w:spacing w:before="162" w:beforeLines="50" w:line="360" w:lineRule="auto"/>
              <w:jc w:val="center"/>
              <w:rPr>
                <w:rFonts w:asciiTheme="minorEastAsia" w:hAnsiTheme="minorEastAsia" w:cstheme="minorEastAsia"/>
                <w:b/>
                <w:szCs w:val="21"/>
              </w:rPr>
            </w:pPr>
            <w:r>
              <w:rPr>
                <w:rFonts w:hint="eastAsia" w:asciiTheme="minorEastAsia" w:hAnsiTheme="minorEastAsia" w:cstheme="minorEastAsia"/>
                <w:b/>
                <w:szCs w:val="21"/>
              </w:rPr>
              <w:t>序号</w:t>
            </w:r>
          </w:p>
        </w:tc>
        <w:tc>
          <w:tcPr>
            <w:tcW w:w="972" w:type="dxa"/>
            <w:vAlign w:val="center"/>
          </w:tcPr>
          <w:p>
            <w:pPr>
              <w:spacing w:before="162" w:beforeLines="50" w:line="360" w:lineRule="auto"/>
              <w:rPr>
                <w:rFonts w:asciiTheme="minorEastAsia" w:hAnsiTheme="minorEastAsia" w:cstheme="minorEastAsia"/>
                <w:b/>
                <w:szCs w:val="21"/>
              </w:rPr>
            </w:pPr>
            <w:r>
              <w:rPr>
                <w:rFonts w:hint="eastAsia" w:asciiTheme="minorEastAsia" w:hAnsiTheme="minorEastAsia" w:cstheme="minorEastAsia"/>
                <w:b/>
                <w:szCs w:val="21"/>
              </w:rPr>
              <w:t>条款</w:t>
            </w:r>
          </w:p>
        </w:tc>
        <w:tc>
          <w:tcPr>
            <w:tcW w:w="8207" w:type="dxa"/>
            <w:vAlign w:val="center"/>
          </w:tcPr>
          <w:p>
            <w:pPr>
              <w:spacing w:before="162" w:beforeLines="50" w:line="360" w:lineRule="auto"/>
              <w:jc w:val="center"/>
              <w:rPr>
                <w:rFonts w:asciiTheme="minorEastAsia" w:hAnsiTheme="minorEastAsia" w:cstheme="minorEastAsia"/>
                <w:b/>
                <w:szCs w:val="21"/>
              </w:rPr>
            </w:pPr>
            <w:r>
              <w:rPr>
                <w:rFonts w:hint="eastAsia" w:asciiTheme="minorEastAsia" w:hAnsiTheme="minorEastAsia" w:cstheme="minorEastAsia"/>
                <w:b/>
                <w:szCs w:val="21"/>
              </w:rPr>
              <w:t>编 列 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0" w:hRule="atLeast"/>
        </w:trPr>
        <w:tc>
          <w:tcPr>
            <w:tcW w:w="542" w:type="dxa"/>
            <w:vAlign w:val="center"/>
          </w:tcPr>
          <w:p>
            <w:pPr>
              <w:spacing w:before="162"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1</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项目名称</w:t>
            </w:r>
          </w:p>
        </w:tc>
        <w:tc>
          <w:tcPr>
            <w:tcW w:w="8207"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人体解剖学实验中心二楼6间系解实验室环境改造及一楼6间局解实验室提升改造项目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40" w:hRule="atLeast"/>
        </w:trPr>
        <w:tc>
          <w:tcPr>
            <w:tcW w:w="542" w:type="dxa"/>
            <w:vAlign w:val="center"/>
          </w:tcPr>
          <w:p>
            <w:pPr>
              <w:spacing w:before="162" w:beforeLines="50" w:line="360" w:lineRule="auto"/>
              <w:jc w:val="center"/>
              <w:rPr>
                <w:rFonts w:asciiTheme="minorEastAsia" w:hAnsiTheme="minorEastAsia" w:cstheme="minorEastAsia"/>
                <w:b/>
                <w:szCs w:val="21"/>
              </w:rPr>
            </w:pPr>
          </w:p>
          <w:p>
            <w:pPr>
              <w:spacing w:before="162"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2</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采购人</w:t>
            </w:r>
          </w:p>
        </w:tc>
        <w:tc>
          <w:tcPr>
            <w:tcW w:w="8207" w:type="dxa"/>
            <w:vAlign w:val="center"/>
          </w:tcPr>
          <w:p>
            <w:pPr>
              <w:widowControl/>
              <w:wordWrap w:val="0"/>
              <w:spacing w:line="360" w:lineRule="auto"/>
              <w:rPr>
                <w:rFonts w:asciiTheme="minorEastAsia" w:hAnsiTheme="minorEastAsia" w:cstheme="minorEastAsia"/>
                <w:szCs w:val="21"/>
              </w:rPr>
            </w:pPr>
            <w:r>
              <w:rPr>
                <w:rFonts w:hint="eastAsia" w:asciiTheme="minorEastAsia" w:hAnsiTheme="minorEastAsia" w:cstheme="minorEastAsia"/>
                <w:szCs w:val="21"/>
              </w:rPr>
              <w:t>采购人名称：西安医学院</w:t>
            </w:r>
          </w:p>
          <w:p>
            <w:pPr>
              <w:widowControl/>
              <w:wordWrap w:val="0"/>
              <w:spacing w:line="360" w:lineRule="auto"/>
              <w:rPr>
                <w:rFonts w:asciiTheme="minorEastAsia" w:hAnsiTheme="minorEastAsia" w:cstheme="minorEastAsia"/>
                <w:szCs w:val="21"/>
              </w:rPr>
            </w:pPr>
            <w:r>
              <w:rPr>
                <w:rFonts w:hint="eastAsia" w:asciiTheme="minorEastAsia" w:hAnsiTheme="minorEastAsia" w:cstheme="minorEastAsia"/>
                <w:szCs w:val="21"/>
              </w:rPr>
              <w:t>地    址：西安市未央区辛王路1号</w:t>
            </w:r>
          </w:p>
          <w:p>
            <w:pPr>
              <w:widowControl/>
              <w:wordWrap w:val="0"/>
              <w:spacing w:line="360" w:lineRule="auto"/>
              <w:rPr>
                <w:rFonts w:asciiTheme="minorEastAsia" w:hAnsiTheme="minorEastAsia" w:cstheme="minorEastAsia"/>
                <w:szCs w:val="21"/>
              </w:rPr>
            </w:pPr>
            <w:r>
              <w:rPr>
                <w:rFonts w:hint="eastAsia" w:asciiTheme="minorEastAsia" w:hAnsiTheme="minorEastAsia" w:cstheme="minorEastAsia"/>
                <w:szCs w:val="21"/>
              </w:rPr>
              <w:t>联系人：苏老师</w:t>
            </w:r>
          </w:p>
          <w:p>
            <w:pPr>
              <w:widowControl/>
              <w:wordWrap w:val="0"/>
              <w:spacing w:line="360" w:lineRule="auto"/>
              <w:rPr>
                <w:rFonts w:asciiTheme="minorEastAsia" w:hAnsiTheme="minorEastAsia" w:cstheme="minorEastAsia"/>
                <w:szCs w:val="21"/>
              </w:rPr>
            </w:pPr>
            <w:r>
              <w:rPr>
                <w:rFonts w:hint="eastAsia" w:asciiTheme="minorEastAsia" w:hAnsiTheme="minorEastAsia" w:cstheme="minorEastAsia"/>
                <w:szCs w:val="21"/>
              </w:rPr>
              <w:t>联系方式：029-86177468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24" w:hRule="atLeast"/>
        </w:trPr>
        <w:tc>
          <w:tcPr>
            <w:tcW w:w="542" w:type="dxa"/>
            <w:tcBorders>
              <w:top w:val="single" w:color="auto" w:sz="4" w:space="0"/>
            </w:tcBorders>
            <w:vAlign w:val="center"/>
          </w:tcPr>
          <w:p>
            <w:pPr>
              <w:spacing w:before="162" w:beforeLines="50" w:line="360" w:lineRule="auto"/>
              <w:jc w:val="center"/>
              <w:rPr>
                <w:rFonts w:asciiTheme="minorEastAsia" w:hAnsiTheme="minorEastAsia" w:cstheme="minorEastAsia"/>
                <w:b/>
                <w:szCs w:val="21"/>
              </w:rPr>
            </w:pPr>
          </w:p>
          <w:p>
            <w:pPr>
              <w:spacing w:before="162" w:beforeLines="50" w:line="360" w:lineRule="auto"/>
              <w:jc w:val="center"/>
              <w:rPr>
                <w:rFonts w:asciiTheme="minorEastAsia" w:hAnsiTheme="minorEastAsia" w:cstheme="minorEastAsia"/>
                <w:b/>
                <w:szCs w:val="21"/>
              </w:rPr>
            </w:pPr>
          </w:p>
          <w:p>
            <w:pPr>
              <w:spacing w:before="162"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3</w:t>
            </w:r>
          </w:p>
        </w:tc>
        <w:tc>
          <w:tcPr>
            <w:tcW w:w="972" w:type="dxa"/>
            <w:tcBorders>
              <w:top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采购代理机构</w:t>
            </w:r>
          </w:p>
        </w:tc>
        <w:tc>
          <w:tcPr>
            <w:tcW w:w="8207" w:type="dxa"/>
            <w:tcBorders>
              <w:top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采购代理机构：陕西万泽招标有限公司</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地        址：西安市莲湖区西关正街英达大厦1507室</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联   系   人：崔方明    许芳芳</w:t>
            </w:r>
          </w:p>
          <w:p>
            <w:pPr>
              <w:spacing w:line="360" w:lineRule="auto"/>
              <w:rPr>
                <w:rFonts w:asciiTheme="minorEastAsia" w:hAnsiTheme="minorEastAsia" w:cstheme="minorEastAsia"/>
                <w:szCs w:val="21"/>
              </w:rPr>
            </w:pPr>
            <w:r>
              <w:rPr>
                <w:rFonts w:hint="eastAsia" w:asciiTheme="minorEastAsia" w:hAnsiTheme="minorEastAsia" w:cstheme="minorEastAsia"/>
                <w:szCs w:val="21"/>
              </w:rPr>
              <w:t>电        话：029-88319689-804/810</w:t>
            </w:r>
          </w:p>
          <w:p>
            <w:pPr>
              <w:spacing w:line="360" w:lineRule="auto"/>
              <w:rPr>
                <w:rFonts w:asciiTheme="minorEastAsia" w:hAnsiTheme="minorEastAsia" w:cstheme="minorEastAsia"/>
                <w:szCs w:val="21"/>
              </w:rPr>
            </w:pPr>
            <w:r>
              <w:rPr>
                <w:rFonts w:hint="eastAsia" w:asciiTheme="minorEastAsia" w:hAnsiTheme="minorEastAsia" w:cstheme="minorEastAsia"/>
                <w:szCs w:val="21"/>
              </w:rPr>
              <w:t>邮        箱：sxwzzb123@163.com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21"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联合体形式</w:t>
            </w:r>
          </w:p>
        </w:tc>
        <w:tc>
          <w:tcPr>
            <w:tcW w:w="8207"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8"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备选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方案</w:t>
            </w:r>
          </w:p>
        </w:tc>
        <w:tc>
          <w:tcPr>
            <w:tcW w:w="8207"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55"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标段</w:t>
            </w:r>
          </w:p>
        </w:tc>
        <w:tc>
          <w:tcPr>
            <w:tcW w:w="8207"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本次采购不分标段，投标人可根据自身的资质情况和经营范围对本项目进行投标，不得自行分解或只对本次项目中的品目进行不完全投标，任何不完全的投标将按无效投标处理。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0"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7</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有效期</w:t>
            </w:r>
          </w:p>
        </w:tc>
        <w:tc>
          <w:tcPr>
            <w:tcW w:w="8207"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投标文件从开标之日起，投标有效期为90日历天。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49"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8</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资格</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要求</w:t>
            </w:r>
          </w:p>
        </w:tc>
        <w:tc>
          <w:tcPr>
            <w:tcW w:w="8207" w:type="dxa"/>
            <w:vAlign w:val="center"/>
          </w:tcPr>
          <w:p>
            <w:pPr>
              <w:snapToGrid w:val="0"/>
              <w:spacing w:line="360" w:lineRule="auto"/>
              <w:ind w:firstLine="472" w:firstLineChars="225"/>
              <w:jc w:val="left"/>
              <w:rPr>
                <w:rFonts w:ascii="宋体" w:hAnsi="宋体" w:cs="宋体"/>
                <w:bCs/>
                <w:kern w:val="0"/>
                <w:szCs w:val="21"/>
              </w:rPr>
            </w:pPr>
            <w:r>
              <w:rPr>
                <w:rFonts w:hint="eastAsia" w:ascii="宋体" w:hAnsi="宋体" w:cs="宋体"/>
                <w:bCs/>
                <w:kern w:val="0"/>
                <w:szCs w:val="21"/>
              </w:rPr>
              <w:t>符合《中华人民共和国政府采购法》第二十二条规定，并提供以下材料：</w:t>
            </w:r>
          </w:p>
          <w:p>
            <w:pPr>
              <w:spacing w:line="360" w:lineRule="auto"/>
              <w:ind w:firstLine="420" w:firstLineChars="200"/>
              <w:rPr>
                <w:rFonts w:asciiTheme="minorEastAsia" w:hAnsiTheme="minorEastAsia" w:cstheme="minorEastAsia"/>
                <w:szCs w:val="21"/>
              </w:rPr>
            </w:pPr>
            <w:r>
              <w:rPr>
                <w:rFonts w:hint="eastAsia" w:ascii="宋体" w:hAnsi="宋体" w:cs="宋体"/>
                <w:bCs/>
                <w:kern w:val="0"/>
                <w:szCs w:val="21"/>
              </w:rPr>
              <w:t>1、提供合格有效的法人或其他组织的营业执照等证明文件，自然人参与的提供其身份证原件</w:t>
            </w:r>
            <w:r>
              <w:rPr>
                <w:rFonts w:hint="eastAsia" w:asciiTheme="minorEastAsia" w:hAnsiTheme="minorEastAsia" w:cstheme="minorEastAsia"/>
                <w:szCs w:val="21"/>
              </w:rPr>
              <w:t>；</w:t>
            </w:r>
            <w:r>
              <w:rPr>
                <w:rFonts w:hint="eastAsia" w:cs="黑体"/>
                <w:b/>
                <w:bCs/>
                <w:szCs w:val="21"/>
              </w:rPr>
              <w:t>提供证明文件复印件加盖投标人公章。</w:t>
            </w:r>
          </w:p>
          <w:p>
            <w:pPr>
              <w:spacing w:line="360" w:lineRule="auto"/>
              <w:ind w:firstLine="420" w:firstLineChars="200"/>
              <w:rPr>
                <w:rFonts w:asciiTheme="minorEastAsia" w:hAnsiTheme="minorEastAsia" w:cstheme="minorEastAsia"/>
                <w:szCs w:val="21"/>
              </w:rPr>
            </w:pPr>
            <w:r>
              <w:rPr>
                <w:rFonts w:hint="eastAsia" w:ascii="宋体" w:hAnsi="宋体" w:cs="宋体"/>
                <w:bCs/>
                <w:kern w:val="0"/>
                <w:szCs w:val="21"/>
              </w:rPr>
              <w:t>2、社会保障资金缴纳证明：提供2022年1月至今已缴存的至少一个月的社会保障资金缴存单据或社保机构开具的社会保险参保缴费情况证明，单据或证明上应有社保机构或代收机构的公章；依法不需要缴纳社会保障资金的投标人应提供相关文件证明；</w:t>
            </w:r>
            <w:r>
              <w:rPr>
                <w:rFonts w:hint="eastAsia" w:cs="黑体"/>
                <w:b/>
                <w:bCs/>
                <w:szCs w:val="21"/>
              </w:rPr>
              <w:t>提供复印件加盖投标人鲜章。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3、税收缴纳证明：提供2022年1月至今已缴纳的至少一个月的纳税证明或完税证明；依法免税的单位应提供相关证明材料；</w:t>
            </w:r>
            <w:r>
              <w:rPr>
                <w:rFonts w:hint="eastAsia" w:cs="黑体"/>
                <w:b/>
                <w:bCs/>
                <w:szCs w:val="21"/>
              </w:rPr>
              <w:t>提供复印件加盖投标人鲜章。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4、财务状况证明：提供经会计师事务所审计的2020年或2021年财务审计报告，或在开标日期前六个月内其基本开户银行出具的资信证明；</w:t>
            </w:r>
            <w:r>
              <w:rPr>
                <w:rFonts w:hint="eastAsia" w:cs="黑体"/>
                <w:b/>
                <w:bCs/>
                <w:szCs w:val="21"/>
              </w:rPr>
              <w:t>提供复印件加盖投标人鲜章。</w:t>
            </w:r>
          </w:p>
          <w:p>
            <w:pPr>
              <w:spacing w:line="360" w:lineRule="auto"/>
              <w:ind w:firstLine="420" w:firstLineChars="200"/>
              <w:rPr>
                <w:b/>
                <w:bCs/>
                <w:szCs w:val="21"/>
              </w:rPr>
            </w:pPr>
            <w:r>
              <w:rPr>
                <w:rFonts w:hint="eastAsia" w:ascii="宋体" w:hAnsi="宋体" w:cs="宋体"/>
                <w:bCs/>
                <w:kern w:val="0"/>
                <w:szCs w:val="21"/>
              </w:rPr>
              <w:t xml:space="preserve">5、投标人信誉证明：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 </w:t>
            </w:r>
            <w:r>
              <w:rPr>
                <w:rFonts w:hint="eastAsia" w:ascii="宋体" w:hAnsi="宋体" w:cs="宋体"/>
                <w:b/>
                <w:kern w:val="0"/>
                <w:szCs w:val="21"/>
              </w:rPr>
              <w:t>提供声明原件，格式可参考招标文件第七部分投标文件相关格式。</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6、</w:t>
            </w:r>
            <w:r>
              <w:rPr>
                <w:rFonts w:hint="eastAsia" w:ascii="宋体" w:hAnsi="宋体" w:cs="宋体"/>
                <w:b/>
                <w:kern w:val="0"/>
                <w:szCs w:val="21"/>
              </w:rPr>
              <w:t>非法定代表人参加投标的，须提供法定代表人授权委托书及被授权人身份证原件；法定代表人参加投标时,只须提供法定代表人身份证原件；</w:t>
            </w:r>
          </w:p>
          <w:p>
            <w:pPr>
              <w:snapToGrid w:val="0"/>
              <w:spacing w:line="360" w:lineRule="auto"/>
              <w:ind w:firstLine="420" w:firstLineChars="200"/>
              <w:jc w:val="left"/>
              <w:rPr>
                <w:rFonts w:hint="eastAsia" w:ascii="宋体" w:hAnsi="宋体" w:cs="宋体" w:eastAsiaTheme="minorEastAsia"/>
                <w:bCs/>
                <w:kern w:val="0"/>
                <w:szCs w:val="21"/>
                <w:lang w:val="en-US" w:eastAsia="zh-CN"/>
              </w:rPr>
            </w:pPr>
            <w:r>
              <w:rPr>
                <w:rFonts w:hint="eastAsia" w:ascii="宋体" w:hAnsi="宋体" w:cs="宋体"/>
                <w:bCs/>
                <w:kern w:val="0"/>
                <w:szCs w:val="21"/>
                <w:lang w:val="en-US" w:eastAsia="zh-CN"/>
              </w:rPr>
              <w:t>7、本项目专门面向中小企业采购，投标人应提供中小企业声明函，</w:t>
            </w:r>
            <w:r>
              <w:rPr>
                <w:rFonts w:hint="eastAsia" w:cs="黑体"/>
                <w:b/>
                <w:bCs/>
                <w:szCs w:val="21"/>
              </w:rPr>
              <w:t>加盖投标人鲜章</w:t>
            </w:r>
            <w:r>
              <w:rPr>
                <w:rFonts w:hint="eastAsia" w:cs="黑体"/>
                <w:b/>
                <w:bCs/>
                <w:szCs w:val="21"/>
                <w:lang w:eastAsia="zh-CN"/>
              </w:rPr>
              <w:t>；</w:t>
            </w:r>
          </w:p>
          <w:p>
            <w:pPr>
              <w:snapToGrid w:val="0"/>
              <w:spacing w:line="360" w:lineRule="auto"/>
              <w:ind w:firstLine="420" w:firstLineChars="200"/>
              <w:jc w:val="left"/>
              <w:rPr>
                <w:rFonts w:ascii="宋体" w:hAnsi="宋体" w:cs="宋体"/>
                <w:bCs/>
                <w:kern w:val="0"/>
                <w:sz w:val="24"/>
                <w:szCs w:val="24"/>
              </w:rPr>
            </w:pPr>
            <w:r>
              <w:rPr>
                <w:rFonts w:hint="eastAsia" w:ascii="宋体" w:hAnsi="宋体" w:cs="宋体"/>
                <w:bCs/>
                <w:kern w:val="0"/>
                <w:szCs w:val="21"/>
                <w:lang w:val="en-US" w:eastAsia="zh-CN"/>
              </w:rPr>
              <w:t>8</w:t>
            </w:r>
            <w:r>
              <w:rPr>
                <w:rFonts w:hint="eastAsia" w:ascii="宋体" w:hAnsi="宋体" w:cs="宋体"/>
                <w:bCs/>
                <w:kern w:val="0"/>
                <w:szCs w:val="21"/>
              </w:rPr>
              <w:t>、本项目不接受联合体投标。</w:t>
            </w:r>
          </w:p>
          <w:p>
            <w:pPr>
              <w:pStyle w:val="4"/>
              <w:spacing w:line="360" w:lineRule="auto"/>
              <w:ind w:firstLine="422" w:firstLineChars="200"/>
              <w:rPr>
                <w:rFonts w:asciiTheme="minorEastAsia" w:hAnsiTheme="minorEastAsia" w:cstheme="minorEastAsia"/>
                <w:b/>
                <w:bCs/>
                <w:szCs w:val="21"/>
              </w:rPr>
            </w:pPr>
            <w:r>
              <w:rPr>
                <w:rFonts w:hint="eastAsia"/>
                <w:b/>
                <w:bCs/>
              </w:rPr>
              <w:t>注：</w:t>
            </w:r>
            <w:r>
              <w:rPr>
                <w:rFonts w:ascii="Calibri" w:hAnsi="Calibri" w:cs="Calibri"/>
                <w:b/>
                <w:bCs/>
                <w:szCs w:val="21"/>
              </w:rPr>
              <w:t>①</w:t>
            </w:r>
            <w:r>
              <w:rPr>
                <w:rFonts w:hint="eastAsia" w:asciiTheme="minorEastAsia" w:hAnsiTheme="minorEastAsia" w:cstheme="minorEastAsia"/>
                <w:b/>
                <w:bCs/>
                <w:szCs w:val="21"/>
              </w:rPr>
              <w:t>投标人应在投标文件正本中附按照上述要求须提供的资格证明文件（身份证原件除外），作为资格审查的依据，资审时凡有一项不合格者，均按无效投标处理。</w:t>
            </w:r>
          </w:p>
          <w:p>
            <w:pPr>
              <w:pStyle w:val="4"/>
              <w:spacing w:line="360" w:lineRule="auto"/>
              <w:ind w:right="170" w:rightChars="81" w:firstLine="422" w:firstLineChars="200"/>
              <w:rPr>
                <w:b/>
                <w:bCs/>
              </w:rPr>
            </w:pPr>
            <w:r>
              <w:rPr>
                <w:rFonts w:ascii="Calibri" w:hAnsi="Calibri" w:cs="Calibri"/>
                <w:b/>
                <w:bCs/>
                <w:szCs w:val="21"/>
              </w:rPr>
              <w:t>②</w:t>
            </w:r>
            <w:r>
              <w:rPr>
                <w:rFonts w:hint="eastAsia" w:asciiTheme="minorEastAsia" w:hAnsiTheme="minorEastAsia" w:cstheme="minorEastAsia"/>
                <w:b/>
                <w:bCs/>
                <w:szCs w:val="21"/>
              </w:rPr>
              <w:t>投标人自行承担所提供原件及其复印件的真实性、合法性及有效性，由于投标人未在响应文件中提供或所提供证明材料不合格的，将按无效响应处理。（如投标人的各类证书原件正在变更、年检中的，须有相应的行业管理部门出具书面证明，并提供相应的证书复印件加盖供应商鲜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9"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9</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保证金</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要求</w:t>
            </w:r>
          </w:p>
        </w:tc>
        <w:tc>
          <w:tcPr>
            <w:tcW w:w="8207" w:type="dxa"/>
            <w:vAlign w:val="center"/>
          </w:tcPr>
          <w:p>
            <w:pPr>
              <w:spacing w:line="360" w:lineRule="auto"/>
              <w:jc w:val="left"/>
              <w:rPr>
                <w:rFonts w:asciiTheme="minorEastAsia" w:hAnsiTheme="minorEastAsia" w:cstheme="minorEastAsia"/>
                <w:b/>
                <w:bCs/>
                <w:szCs w:val="21"/>
              </w:rPr>
            </w:pPr>
            <w:r>
              <w:rPr>
                <w:rFonts w:hint="eastAsia" w:asciiTheme="minorEastAsia" w:hAnsiTheme="minorEastAsia" w:cstheme="minorEastAsia"/>
                <w:b/>
                <w:bCs/>
                <w:color w:val="000000"/>
                <w:szCs w:val="21"/>
              </w:rPr>
              <w:t>投标保证金为</w:t>
            </w:r>
            <w:r>
              <w:rPr>
                <w:rFonts w:hint="eastAsia" w:asciiTheme="minorEastAsia" w:hAnsiTheme="minorEastAsia" w:cstheme="minorEastAsia"/>
                <w:b/>
                <w:bCs/>
                <w:szCs w:val="21"/>
              </w:rPr>
              <w:t>:人民币肆万元整（¥40000元）</w:t>
            </w:r>
          </w:p>
          <w:p>
            <w:pPr>
              <w:spacing w:line="360" w:lineRule="auto"/>
              <w:ind w:firstLine="422" w:firstLineChars="200"/>
              <w:jc w:val="left"/>
              <w:rPr>
                <w:rFonts w:ascii="宋体" w:hAnsi="宋体" w:eastAsia="宋体" w:cs="宋体"/>
                <w:szCs w:val="21"/>
              </w:rPr>
            </w:pPr>
            <w:r>
              <w:rPr>
                <w:rFonts w:hint="eastAsia" w:asciiTheme="minorEastAsia" w:hAnsiTheme="minorEastAsia" w:cstheme="minorEastAsia"/>
                <w:b/>
                <w:bCs/>
                <w:szCs w:val="21"/>
              </w:rPr>
              <w:t>投标保证金应当以对公转账、支票、汇票、本票或者金额机构、担保机构出具的保函等非现金形式提交，</w:t>
            </w:r>
            <w:r>
              <w:rPr>
                <w:rFonts w:hint="eastAsia" w:ascii="宋体" w:hAnsi="宋体" w:eastAsia="宋体" w:cs="宋体"/>
                <w:szCs w:val="21"/>
              </w:rPr>
              <w:t>投标保证金交纳截止时间为投标文件递交截止时间（以到账时间为准）</w:t>
            </w:r>
            <w:r>
              <w:rPr>
                <w:rFonts w:hint="eastAsia" w:ascii="宋体" w:hAnsi="宋体"/>
                <w:szCs w:val="21"/>
              </w:rPr>
              <w:t>，</w:t>
            </w:r>
            <w:r>
              <w:rPr>
                <w:rFonts w:hint="eastAsia" w:ascii="宋体" w:hAnsi="宋体" w:eastAsia="宋体" w:cs="宋体"/>
                <w:b/>
                <w:bCs/>
                <w:szCs w:val="21"/>
              </w:rPr>
              <w:t>且应在开标前致电代理机构财务部门确认保证金到账情况，须在投标文件中附保证金</w:t>
            </w:r>
            <w:r>
              <w:rPr>
                <w:rFonts w:hint="eastAsia" w:ascii="宋体" w:hAnsi="宋体" w:cs="宋体"/>
                <w:b/>
                <w:bCs/>
                <w:szCs w:val="21"/>
              </w:rPr>
              <w:t>缴纳</w:t>
            </w:r>
            <w:r>
              <w:rPr>
                <w:rFonts w:hint="eastAsia" w:ascii="宋体" w:hAnsi="宋体" w:eastAsia="宋体" w:cs="宋体"/>
                <w:b/>
                <w:bCs/>
                <w:szCs w:val="21"/>
              </w:rPr>
              <w:t>凭证（复印件加盖公章）（注：投标保证金以投标人名称</w:t>
            </w:r>
            <w:r>
              <w:rPr>
                <w:rFonts w:hint="eastAsia" w:ascii="宋体" w:hAnsi="宋体" w:cs="宋体"/>
                <w:b/>
                <w:bCs/>
                <w:szCs w:val="21"/>
              </w:rPr>
              <w:t>缴纳</w:t>
            </w:r>
            <w:r>
              <w:rPr>
                <w:rFonts w:hint="eastAsia" w:ascii="宋体" w:hAnsi="宋体" w:eastAsia="宋体" w:cs="宋体"/>
                <w:b/>
                <w:bCs/>
                <w:szCs w:val="21"/>
              </w:rPr>
              <w:t>，不允许以个人名义交纳）。</w:t>
            </w:r>
            <w:r>
              <w:rPr>
                <w:rFonts w:hint="eastAsia" w:ascii="宋体" w:hAnsi="宋体"/>
                <w:b/>
                <w:bCs/>
                <w:szCs w:val="21"/>
              </w:rPr>
              <w:t xml:space="preserve"> </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户      名：陕西万泽招标有限公司</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开户行名称：西安银行朝阳门支行</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账      号：211011580000015489</w:t>
            </w:r>
          </w:p>
          <w:p>
            <w:pPr>
              <w:spacing w:line="360" w:lineRule="auto"/>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咨询电话：苏老师 029-88319689-808</w:t>
            </w:r>
          </w:p>
          <w:p>
            <w:pPr>
              <w:spacing w:line="360" w:lineRule="auto"/>
              <w:rPr>
                <w:rFonts w:ascii="宋体" w:hAnsi="宋体" w:eastAsia="宋体" w:cs="宋体"/>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转账事由：西安医学院-124项目投标保证金</w:t>
            </w:r>
            <w:r>
              <w:rPr>
                <w:rFonts w:hint="eastAsia" w:ascii="宋体" w:hAnsi="宋体" w:eastAsia="宋体" w:cs="宋体"/>
                <w:b/>
                <w:bCs/>
                <w:color w:val="000000" w:themeColor="text1"/>
                <w:szCs w:val="21"/>
                <w14:textFill>
                  <w14:solidFill>
                    <w14:schemeClr w14:val="tx1"/>
                  </w14:solidFill>
                </w14:textFill>
              </w:rPr>
              <w:t xml:space="preserve">（转账时请按要求标明）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15"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文件</w:t>
            </w:r>
          </w:p>
        </w:tc>
        <w:tc>
          <w:tcPr>
            <w:tcW w:w="8207" w:type="dxa"/>
            <w:vAlign w:val="center"/>
          </w:tcPr>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投标文</w:t>
            </w:r>
            <w:r>
              <w:rPr>
                <w:rFonts w:hint="eastAsia" w:asciiTheme="minorEastAsia" w:hAnsiTheme="minorEastAsia" w:cstheme="minorEastAsia"/>
                <w:color w:val="000000" w:themeColor="text1"/>
                <w:szCs w:val="21"/>
                <w14:textFill>
                  <w14:solidFill>
                    <w14:schemeClr w14:val="tx1"/>
                  </w14:solidFill>
                </w14:textFill>
              </w:rPr>
              <w:t>件</w:t>
            </w:r>
            <w:r>
              <w:rPr>
                <w:rFonts w:hint="eastAsia" w:asciiTheme="minorEastAsia" w:hAnsiTheme="minorEastAsia" w:cstheme="minorEastAsia"/>
                <w:b/>
                <w:bCs/>
                <w:color w:val="000000" w:themeColor="text1"/>
                <w:szCs w:val="21"/>
                <w14:textFill>
                  <w14:solidFill>
                    <w14:schemeClr w14:val="tx1"/>
                  </w14:solidFill>
                </w14:textFill>
              </w:rPr>
              <w:t>正本壹份、副本肆份</w:t>
            </w:r>
            <w:r>
              <w:rPr>
                <w:rFonts w:hint="eastAsia" w:asciiTheme="minorEastAsia" w:hAnsiTheme="minorEastAsia" w:cstheme="minorEastAsia"/>
                <w:szCs w:val="21"/>
              </w:rPr>
              <w:t>，分别胶装装订成册，且封面须清楚地标明“正本”或“副本”；若正本和副本不符，以正本书面文件为准；同时提供与正本内容一致的电子版（U盘、</w:t>
            </w:r>
            <w:r>
              <w:rPr>
                <w:rFonts w:hint="eastAsia" w:asciiTheme="minorEastAsia" w:hAnsiTheme="minorEastAsia" w:cstheme="minorEastAsia"/>
                <w:b/>
                <w:bCs/>
                <w:szCs w:val="21"/>
              </w:rPr>
              <w:t>电子文档应为PDF与WORD格式各一份</w:t>
            </w:r>
            <w:r>
              <w:rPr>
                <w:rFonts w:hint="eastAsia" w:asciiTheme="minorEastAsia" w:hAnsiTheme="minorEastAsia" w:cstheme="minorEastAsia"/>
                <w:szCs w:val="21"/>
              </w:rPr>
              <w:t>）、开标一览表一份</w:t>
            </w:r>
            <w:r>
              <w:rPr>
                <w:rFonts w:hint="eastAsia" w:asciiTheme="minorEastAsia" w:hAnsiTheme="minorEastAsia" w:cstheme="minorEastAsia"/>
                <w:b/>
                <w:bCs/>
                <w:szCs w:val="21"/>
              </w:rPr>
              <w:t>（</w:t>
            </w:r>
            <w:r>
              <w:rPr>
                <w:rFonts w:hint="eastAsia" w:asciiTheme="minorEastAsia" w:hAnsiTheme="minorEastAsia" w:cstheme="minorEastAsia"/>
                <w:szCs w:val="21"/>
              </w:rPr>
              <w:t>用于开标唱标单独提交的“开标一览表”须为原件）。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64"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11</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包装密封</w:t>
            </w:r>
          </w:p>
        </w:tc>
        <w:tc>
          <w:tcPr>
            <w:tcW w:w="8207" w:type="dxa"/>
            <w:vAlign w:val="center"/>
          </w:tcPr>
          <w:p>
            <w:pPr>
              <w:spacing w:line="360" w:lineRule="auto"/>
              <w:ind w:firstLine="420" w:firstLineChars="200"/>
              <w:rPr>
                <w:rFonts w:asciiTheme="minorEastAsia" w:hAnsiTheme="minorEastAsia" w:cstheme="minorEastAsia"/>
                <w:kern w:val="0"/>
                <w:szCs w:val="21"/>
              </w:rPr>
            </w:pPr>
            <w:r>
              <w:rPr>
                <w:rFonts w:hint="eastAsia" w:asciiTheme="minorEastAsia" w:hAnsiTheme="minorEastAsia" w:cstheme="minorEastAsia"/>
                <w:szCs w:val="21"/>
              </w:rPr>
              <w:t>投标文件正本、所有的副本、电子版本、开标一览表需分开密封装在单独的封袋中（封袋不得有破损），且在封袋正面标明“正本”“副本”“电子版”“开标一览表”字样。封袋应加贴封条，并在封线处加盖投标人</w:t>
            </w:r>
            <w:r>
              <w:rPr>
                <w:rFonts w:hint="eastAsia" w:asciiTheme="minorEastAsia" w:hAnsiTheme="minorEastAsia" w:cstheme="minorEastAsia"/>
                <w:color w:val="000000" w:themeColor="text1"/>
                <w:szCs w:val="21"/>
                <w14:textFill>
                  <w14:solidFill>
                    <w14:schemeClr w14:val="tx1"/>
                  </w14:solidFill>
                </w14:textFill>
              </w:rPr>
              <w:t>鲜章，封袋正面要粘贴投标人全称、项目名称、编号、包号等标识</w:t>
            </w:r>
            <w:r>
              <w:rPr>
                <w:rFonts w:hint="eastAsia" w:asciiTheme="minorEastAsia" w:hAnsiTheme="minorEastAsia" w:cstheme="minorEastAsia"/>
                <w:szCs w:val="21"/>
              </w:rPr>
              <w:t>，且</w:t>
            </w:r>
            <w:r>
              <w:rPr>
                <w:rFonts w:hint="eastAsia" w:asciiTheme="minorEastAsia" w:hAnsiTheme="minorEastAsia" w:cstheme="minorEastAsia"/>
                <w:kern w:val="0"/>
                <w:szCs w:val="21"/>
              </w:rPr>
              <w:t>投标文件袋上应加盖投标人公章（</w:t>
            </w:r>
            <w:r>
              <w:rPr>
                <w:rFonts w:hint="eastAsia" w:asciiTheme="minorEastAsia" w:hAnsiTheme="minorEastAsia" w:cstheme="minorEastAsia"/>
                <w:szCs w:val="21"/>
              </w:rPr>
              <w:t>封面标识见招标文件</w:t>
            </w:r>
            <w:r>
              <w:rPr>
                <w:rFonts w:hint="eastAsia" w:asciiTheme="minorEastAsia" w:hAnsiTheme="minorEastAsia" w:cstheme="minorEastAsia"/>
                <w:b/>
                <w:bCs/>
                <w:szCs w:val="21"/>
              </w:rPr>
              <w:t>附件一</w:t>
            </w:r>
            <w:r>
              <w:rPr>
                <w:rFonts w:hint="eastAsia" w:asciiTheme="minorEastAsia" w:hAnsiTheme="minorEastAsia" w:cstheme="minorEastAsia"/>
                <w:szCs w:val="21"/>
              </w:rPr>
              <w:t>）</w:t>
            </w:r>
            <w:r>
              <w:rPr>
                <w:rFonts w:hint="eastAsia" w:asciiTheme="minorEastAsia" w:hAnsiTheme="minorEastAsia" w:cstheme="minorEastAsia"/>
                <w:kern w:val="0"/>
                <w:szCs w:val="21"/>
              </w:rPr>
              <w:t>如果未按上述规定进行密封，投标人的投标文件有权被拒绝</w:t>
            </w:r>
            <w:r>
              <w:rPr>
                <w:rFonts w:hint="eastAsia" w:asciiTheme="minorEastAsia" w:hAnsiTheme="minorEastAsia" w:cstheme="minorEastAsia"/>
                <w:szCs w:val="21"/>
              </w:rPr>
              <w:t>。</w:t>
            </w:r>
          </w:p>
          <w:p>
            <w:pPr>
              <w:spacing w:line="360" w:lineRule="auto"/>
              <w:ind w:firstLine="422" w:firstLineChars="200"/>
              <w:rPr>
                <w:rFonts w:asciiTheme="minorEastAsia" w:hAnsiTheme="minorEastAsia" w:cstheme="minorEastAsia"/>
                <w:szCs w:val="21"/>
              </w:rPr>
            </w:pPr>
            <w:r>
              <w:rPr>
                <w:rFonts w:hint="eastAsia" w:asciiTheme="minorEastAsia" w:hAnsiTheme="minorEastAsia" w:cstheme="minorEastAsia"/>
                <w:b/>
                <w:bCs/>
                <w:szCs w:val="21"/>
              </w:rPr>
              <w:t>如果投标人未按上述要求密封及加写标记，误投或过早启封的投标文件，将自行承担其投标文件被拒收的风险。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0"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12</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szCs w:val="21"/>
              </w:rPr>
              <w:t>评审办法</w:t>
            </w:r>
          </w:p>
        </w:tc>
        <w:tc>
          <w:tcPr>
            <w:tcW w:w="8207" w:type="dxa"/>
            <w:vAlign w:val="center"/>
          </w:tcPr>
          <w:p>
            <w:pPr>
              <w:spacing w:line="360" w:lineRule="auto"/>
              <w:rPr>
                <w:rFonts w:asciiTheme="minorEastAsia" w:hAnsiTheme="minorEastAsia" w:cstheme="minorEastAsia"/>
                <w:b/>
                <w:bCs/>
                <w:color w:val="000000"/>
                <w:szCs w:val="21"/>
              </w:rPr>
            </w:pPr>
            <w:r>
              <w:rPr>
                <w:rFonts w:hint="eastAsia" w:asciiTheme="minorEastAsia" w:hAnsiTheme="minorEastAsia" w:cstheme="minorEastAsia"/>
                <w:szCs w:val="21"/>
              </w:rPr>
              <w:t>综合评分法（详见第四部分）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0"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13</w:t>
            </w:r>
          </w:p>
        </w:tc>
        <w:tc>
          <w:tcPr>
            <w:tcW w:w="972" w:type="dxa"/>
            <w:vAlign w:val="center"/>
          </w:tcPr>
          <w:p>
            <w:pPr>
              <w:jc w:val="center"/>
              <w:textAlignment w:val="baseline"/>
              <w:rPr>
                <w:rFonts w:asciiTheme="minorEastAsia" w:hAnsiTheme="minorEastAsia" w:cstheme="minorEastAsia"/>
                <w:b/>
                <w:bCs/>
                <w:szCs w:val="21"/>
                <w:highlight w:val="yellow"/>
              </w:rPr>
            </w:pPr>
            <w:r>
              <w:rPr>
                <w:rFonts w:hint="eastAsia" w:asciiTheme="minorEastAsia" w:hAnsiTheme="minorEastAsia" w:cstheme="minorEastAsia"/>
                <w:b/>
                <w:bCs/>
                <w:szCs w:val="21"/>
              </w:rPr>
              <w:t>核心产品</w:t>
            </w:r>
          </w:p>
        </w:tc>
        <w:tc>
          <w:tcPr>
            <w:tcW w:w="8207" w:type="dxa"/>
            <w:vAlign w:val="center"/>
          </w:tcPr>
          <w:p>
            <w:pPr>
              <w:spacing w:line="360" w:lineRule="auto"/>
              <w:jc w:val="left"/>
              <w:textAlignment w:val="baseline"/>
              <w:rPr>
                <w:rFonts w:ascii="宋体" w:hAnsi="宋体" w:eastAsia="宋体" w:cs="宋体"/>
                <w:b/>
                <w:bCs/>
                <w:kern w:val="0"/>
                <w:szCs w:val="21"/>
                <w:highlight w:val="yellow"/>
              </w:rPr>
            </w:pPr>
            <w:r>
              <w:rPr>
                <w:rFonts w:hint="eastAsia" w:asciiTheme="minorEastAsia" w:hAnsiTheme="minorEastAsia" w:cstheme="minorEastAsia"/>
                <w:b/>
                <w:bCs/>
                <w:szCs w:val="21"/>
              </w:rPr>
              <w:t>1、电动升降可浸泡式解剖台（带喷淋加湿系统）2、疏水型SiO2分子筛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0" w:hRule="atLeast"/>
        </w:trPr>
        <w:tc>
          <w:tcPr>
            <w:tcW w:w="542" w:type="dxa"/>
            <w:vAlign w:val="center"/>
          </w:tcPr>
          <w:p>
            <w:pPr>
              <w:spacing w:line="360" w:lineRule="auto"/>
              <w:jc w:val="center"/>
              <w:rPr>
                <w:rFonts w:ascii="宋体" w:hAnsi="宋体" w:eastAsia="宋体" w:cs="宋体"/>
                <w:szCs w:val="21"/>
              </w:rPr>
            </w:pPr>
            <w:r>
              <w:rPr>
                <w:rFonts w:hint="eastAsia" w:asciiTheme="minorEastAsia" w:hAnsiTheme="minorEastAsia" w:cstheme="minorEastAsia"/>
                <w:szCs w:val="21"/>
              </w:rPr>
              <w:t>14</w:t>
            </w:r>
          </w:p>
        </w:tc>
        <w:tc>
          <w:tcPr>
            <w:tcW w:w="972" w:type="dxa"/>
            <w:vAlign w:val="center"/>
          </w:tcPr>
          <w:p>
            <w:pPr>
              <w:spacing w:line="360" w:lineRule="auto"/>
              <w:jc w:val="center"/>
              <w:rPr>
                <w:rFonts w:ascii="宋体" w:hAnsi="宋体" w:cs="宋体"/>
                <w:kern w:val="0"/>
                <w:szCs w:val="21"/>
              </w:rPr>
            </w:pPr>
            <w:r>
              <w:rPr>
                <w:rFonts w:hint="eastAsia" w:ascii="宋体" w:hAnsi="宋体" w:cs="宋体"/>
                <w:kern w:val="0"/>
                <w:szCs w:val="21"/>
              </w:rPr>
              <w:t>履约保</w:t>
            </w:r>
          </w:p>
          <w:p>
            <w:pPr>
              <w:spacing w:line="360" w:lineRule="auto"/>
              <w:jc w:val="center"/>
              <w:rPr>
                <w:rFonts w:ascii="宋体" w:hAnsi="宋体" w:eastAsia="宋体" w:cs="宋体"/>
                <w:color w:val="000000"/>
                <w:szCs w:val="21"/>
              </w:rPr>
            </w:pPr>
            <w:r>
              <w:rPr>
                <w:rFonts w:hint="eastAsia" w:ascii="宋体" w:hAnsi="宋体" w:cs="宋体"/>
                <w:kern w:val="0"/>
                <w:szCs w:val="21"/>
              </w:rPr>
              <w:t>证金</w:t>
            </w:r>
          </w:p>
        </w:tc>
        <w:tc>
          <w:tcPr>
            <w:tcW w:w="8207" w:type="dxa"/>
            <w:vAlign w:val="center"/>
          </w:tcPr>
          <w:p>
            <w:pPr>
              <w:spacing w:line="360" w:lineRule="auto"/>
              <w:jc w:val="left"/>
              <w:rPr>
                <w:rFonts w:ascii="宋体" w:hAnsi="宋体" w:eastAsia="宋体" w:cs="宋体"/>
                <w:szCs w:val="21"/>
              </w:rPr>
            </w:pPr>
            <w:r>
              <w:rPr>
                <w:rFonts w:hint="eastAsia" w:ascii="宋体" w:hAnsi="宋体" w:eastAsia="宋体" w:cs="宋体"/>
                <w:szCs w:val="21"/>
              </w:rPr>
              <w:t>乙方需向甲方账户汇入合同总价的5%，作为履约保证金；待项目经甲方验收合格后无息退还。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972" w:type="dxa"/>
            <w:vAlign w:val="center"/>
          </w:tcPr>
          <w:p>
            <w:pPr>
              <w:spacing w:line="360" w:lineRule="auto"/>
              <w:jc w:val="left"/>
              <w:textAlignment w:val="baseline"/>
              <w:rPr>
                <w:rFonts w:ascii="宋体" w:hAnsi="宋体" w:cs="宋体"/>
                <w:b/>
                <w:bCs/>
                <w:szCs w:val="21"/>
                <w:highlight w:val="yellow"/>
              </w:rPr>
            </w:pPr>
            <w:r>
              <w:rPr>
                <w:rFonts w:hint="eastAsia" w:ascii="宋体" w:hAnsi="宋体" w:cs="宋体"/>
                <w:b/>
                <w:bCs/>
                <w:szCs w:val="21"/>
              </w:rPr>
              <w:t>是否面向中小企业采购</w:t>
            </w:r>
          </w:p>
        </w:tc>
        <w:tc>
          <w:tcPr>
            <w:tcW w:w="8207" w:type="dxa"/>
            <w:vAlign w:val="center"/>
          </w:tcPr>
          <w:p>
            <w:pPr>
              <w:spacing w:line="360" w:lineRule="auto"/>
              <w:jc w:val="left"/>
              <w:textAlignment w:val="baseline"/>
              <w:rPr>
                <w:rFonts w:ascii="宋体" w:hAnsi="宋体" w:cs="宋体"/>
                <w:b/>
                <w:bCs/>
                <w:szCs w:val="21"/>
                <w:highlight w:val="yellow"/>
              </w:rPr>
            </w:pPr>
            <w:r>
              <w:rPr>
                <w:rFonts w:hint="eastAsia" w:ascii="宋体" w:hAnsi="宋体" w:cs="宋体"/>
                <w:b/>
                <w:bCs/>
                <w:szCs w:val="21"/>
              </w:rPr>
              <w:t>本项目专门面向中小企业采购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16</w:t>
            </w:r>
          </w:p>
        </w:tc>
        <w:tc>
          <w:tcPr>
            <w:tcW w:w="972" w:type="dxa"/>
            <w:vAlign w:val="center"/>
          </w:tcPr>
          <w:p>
            <w:pPr>
              <w:spacing w:line="360" w:lineRule="auto"/>
              <w:jc w:val="left"/>
              <w:textAlignment w:val="baseline"/>
              <w:rPr>
                <w:rFonts w:asciiTheme="minorEastAsia" w:hAnsiTheme="minorEastAsia" w:cstheme="minorEastAsia"/>
                <w:szCs w:val="21"/>
                <w:highlight w:val="yellow"/>
              </w:rPr>
            </w:pPr>
            <w:r>
              <w:rPr>
                <w:rFonts w:hint="eastAsia" w:ascii="宋体" w:hAnsi="宋体" w:cs="宋体"/>
                <w:szCs w:val="21"/>
              </w:rPr>
              <w:t>履约验收</w:t>
            </w:r>
          </w:p>
        </w:tc>
        <w:tc>
          <w:tcPr>
            <w:tcW w:w="8207" w:type="dxa"/>
            <w:vAlign w:val="center"/>
          </w:tcPr>
          <w:p>
            <w:pPr>
              <w:spacing w:line="360" w:lineRule="auto"/>
              <w:jc w:val="left"/>
              <w:textAlignment w:val="baseline"/>
              <w:rPr>
                <w:rFonts w:ascii="宋体" w:hAnsi="宋体" w:eastAsia="宋体" w:cs="宋体"/>
                <w:kern w:val="0"/>
                <w:szCs w:val="21"/>
                <w:highlight w:val="yellow"/>
              </w:rPr>
            </w:pPr>
            <w:r>
              <w:rPr>
                <w:rFonts w:hint="eastAsia" w:ascii="宋体" w:hAnsi="宋体" w:cs="宋体"/>
                <w:szCs w:val="21"/>
              </w:rPr>
              <w:t>是否委托采购代理机构组织履约验收：否。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62"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17</w:t>
            </w:r>
          </w:p>
        </w:tc>
        <w:tc>
          <w:tcPr>
            <w:tcW w:w="972" w:type="dxa"/>
            <w:vAlign w:val="center"/>
          </w:tcPr>
          <w:p>
            <w:pPr>
              <w:spacing w:line="360" w:lineRule="auto"/>
              <w:jc w:val="center"/>
              <w:rPr>
                <w:rFonts w:ascii="宋体" w:hAnsi="宋体" w:cs="宋体"/>
                <w:b/>
                <w:bCs/>
                <w:color w:val="000000"/>
                <w:szCs w:val="21"/>
              </w:rPr>
            </w:pPr>
            <w:r>
              <w:rPr>
                <w:rFonts w:hint="eastAsia" w:ascii="宋体" w:hAnsi="宋体" w:cs="宋体"/>
                <w:szCs w:val="21"/>
              </w:rPr>
              <w:t>政府采购融资政策</w:t>
            </w:r>
          </w:p>
        </w:tc>
        <w:tc>
          <w:tcPr>
            <w:tcW w:w="8207" w:type="dxa"/>
            <w:vAlign w:val="center"/>
          </w:tcPr>
          <w:p>
            <w:pPr>
              <w:spacing w:line="360" w:lineRule="auto"/>
              <w:rPr>
                <w:rFonts w:ascii="宋体" w:hAnsi="宋体" w:cs="宋体"/>
                <w:b/>
                <w:bCs/>
                <w:szCs w:val="21"/>
              </w:rPr>
            </w:pPr>
            <w:r>
              <w:rPr>
                <w:rFonts w:hint="eastAsia" w:hAnsi="宋体" w:cs="宋体"/>
                <w:szCs w:val="21"/>
              </w:rPr>
              <w:t>陕西省政府采购信用担保及信用融资政策：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在缴纳投标保证金及中标供应商缴纳履约保证金时可自愿选择通过担保机构保函的形式缴纳；中标供应商如果需要融资贷款服务的，可凭中标通知书、政府采购合同等相关资料，按照文件规定的程序申请办理，具体规定可登陆陕西省政府采购网(</w:t>
            </w:r>
            <w:r>
              <w:rPr>
                <w:rFonts w:hint="eastAsia" w:hAnsi="宋体" w:cs="宋体"/>
                <w:szCs w:val="21"/>
              </w:rPr>
              <w:drawing>
                <wp:inline distT="0" distB="0" distL="114300" distR="114300">
                  <wp:extent cx="190500" cy="142875"/>
                  <wp:effectExtent l="0" t="0" r="0" b="9525"/>
                  <wp:docPr id="1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IMG_256"/>
                          <pic:cNvPicPr>
                            <a:picLocks noChangeAspect="1"/>
                          </pic:cNvPicPr>
                        </pic:nvPicPr>
                        <pic:blipFill>
                          <a:blip r:embed="rId5"/>
                          <a:stretch>
                            <a:fillRect/>
                          </a:stretch>
                        </pic:blipFill>
                        <pic:spPr>
                          <a:xfrm>
                            <a:off x="0" y="0"/>
                            <a:ext cx="190500" cy="142875"/>
                          </a:xfrm>
                          <a:prstGeom prst="rect">
                            <a:avLst/>
                          </a:prstGeom>
                          <a:noFill/>
                          <a:ln w="9525">
                            <a:noFill/>
                          </a:ln>
                        </pic:spPr>
                      </pic:pic>
                    </a:graphicData>
                  </a:graphic>
                </wp:inline>
              </w:drawing>
            </w:r>
            <w:r>
              <w:rPr>
                <w:rFonts w:hint="eastAsia" w:hAnsi="宋体" w:cs="宋体"/>
                <w:szCs w:val="21"/>
              </w:rPr>
              <w:t>www.ccgp-shaanxi.gov.cn/)重要通知专栏中查询了解。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62"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18</w:t>
            </w:r>
          </w:p>
        </w:tc>
        <w:tc>
          <w:tcPr>
            <w:tcW w:w="972" w:type="dxa"/>
            <w:vAlign w:val="center"/>
          </w:tcPr>
          <w:p>
            <w:pPr>
              <w:spacing w:line="360" w:lineRule="auto"/>
              <w:rPr>
                <w:rFonts w:asciiTheme="minorEastAsia" w:hAnsiTheme="minorEastAsia" w:cstheme="minorEastAsia"/>
                <w:szCs w:val="21"/>
                <w:highlight w:val="yellow"/>
              </w:rPr>
            </w:pPr>
            <w:r>
              <w:rPr>
                <w:rFonts w:hint="eastAsia" w:asciiTheme="minorEastAsia" w:hAnsiTheme="minorEastAsia" w:cstheme="minorEastAsia"/>
                <w:color w:val="000000" w:themeColor="text1"/>
                <w:szCs w:val="21"/>
                <w14:textFill>
                  <w14:solidFill>
                    <w14:schemeClr w14:val="tx1"/>
                  </w14:solidFill>
                </w14:textFill>
              </w:rPr>
              <w:t>现场踏勘及答疑</w:t>
            </w:r>
          </w:p>
        </w:tc>
        <w:tc>
          <w:tcPr>
            <w:tcW w:w="8207" w:type="dxa"/>
            <w:vAlign w:val="center"/>
          </w:tcPr>
          <w:p>
            <w:pPr>
              <w:spacing w:line="360" w:lineRule="auto"/>
              <w:rPr>
                <w:rFonts w:hint="default"/>
                <w:lang w:val="en-US" w:eastAsia="zh-CN"/>
              </w:rPr>
            </w:pPr>
            <w:r>
              <w:rPr>
                <w:rFonts w:hint="eastAsia"/>
                <w:lang w:val="en-US" w:eastAsia="zh-CN"/>
              </w:rPr>
              <w:t>本项目不组织现场勘查。</w:t>
            </w:r>
          </w:p>
        </w:tc>
      </w:tr>
    </w:tbl>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0B97F"/>
    <w:multiLevelType w:val="singleLevel"/>
    <w:tmpl w:val="5530B97F"/>
    <w:lvl w:ilvl="0" w:tentative="0">
      <w:start w:val="1"/>
      <w:numFmt w:val="chineseCounting"/>
      <w:suff w:val="nothing"/>
      <w:lvlText w:val="%1、"/>
      <w:lvlJc w:val="left"/>
    </w:lvl>
  </w:abstractNum>
  <w:abstractNum w:abstractNumId="1">
    <w:nsid w:val="58BFC878"/>
    <w:multiLevelType w:val="singleLevel"/>
    <w:tmpl w:val="58BFC878"/>
    <w:lvl w:ilvl="0" w:tentative="0">
      <w:start w:val="1"/>
      <w:numFmt w:val="decimal"/>
      <w:suff w:val="nothing"/>
      <w:lvlText w:val="%1、"/>
      <w:lvlJc w:val="left"/>
      <w:pPr>
        <w:ind w:left="0" w:firstLine="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NmIxNTQ2NTI5ZGIzYzY4MTZlYWUzNTE3MDFjOWMifQ=="/>
  </w:docVars>
  <w:rsids>
    <w:rsidRoot w:val="6F3827C0"/>
    <w:rsid w:val="6F382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576" w:lineRule="auto"/>
      <w:jc w:val="center"/>
      <w:outlineLvl w:val="0"/>
    </w:pPr>
    <w:rPr>
      <w:rFonts w:ascii="Times New Roman" w:hAnsi="Times New Roman" w:eastAsia="宋体"/>
      <w:b/>
      <w:kern w:val="44"/>
      <w:sz w:val="32"/>
    </w:rPr>
  </w:style>
  <w:style w:type="paragraph" w:styleId="2">
    <w:name w:val="heading 4"/>
    <w:basedOn w:val="1"/>
    <w:next w:val="1"/>
    <w:unhideWhenUsed/>
    <w:qFormat/>
    <w:uiPriority w:val="0"/>
    <w:pPr>
      <w:keepNext/>
      <w:keepLines/>
      <w:jc w:val="left"/>
      <w:outlineLvl w:val="3"/>
    </w:pPr>
    <w:rPr>
      <w:rFonts w:hint="eastAsia" w:ascii="Arial" w:hAnsi="Arial" w:eastAsia="宋体" w:cs="Times New Roman"/>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2022-11-30T02:33:00Z</dcterms:created>
  <dc:creator>p'c</dc:creator>
  <cp:lastModifiedBy>p'c</cp:lastModifiedBy>
  <dcterms:modified xsi:type="dcterms:W3CDTF">2022-11-30T02:33:30Z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9B1265739A4D4B4386ED01AB7C666015</vt:lpwstr>
  </property>
</Properties>
</file>