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73"/>
        <w:tblOverlap w:val="never"/>
        <w:tblW w:w="821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2"/>
        <w:gridCol w:w="1211"/>
        <w:gridCol w:w="955"/>
        <w:gridCol w:w="2097"/>
        <w:gridCol w:w="2288"/>
        <w:gridCol w:w="9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</w:trPr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品牌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型号或规格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原产地及制造厂名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Cs w:val="21"/>
              </w:rPr>
              <w:t>人脸门禁一体机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DH-ASI8213S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门禁开关电源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ADS-25FSG-12 2024GPCN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门禁-开门按钮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DH-ASF900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双门磁力锁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DH-ASF280B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磁力锁配件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DH-ASF280ZL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162套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闭门器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DH-ASF103S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162套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生物信息采集仪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DH-ASHZ230A-W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intel双路通用服务器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DH-ICC-U8000S4D-HW-E32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教育综合安防管理平台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DH-ICC-U8000-PRO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中国/浙江大华技术股份有限公司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楼层接入交换机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</w:t>
            </w:r>
            <w:r>
              <w:rPr>
                <w:rFonts w:asciiTheme="minorEastAsia" w:hAnsiTheme="minorEastAsia" w:eastAsiaTheme="minorEastAsia"/>
                <w:szCs w:val="21"/>
              </w:rPr>
              <w:t>3C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S1224F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中国/杭州华三通信技术有限公司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管理工作站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Dell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Precision 3650 Tower 002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戴尔（中国）有限公司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网线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威迅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IHBL305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宁波福茂通讯科技有限公司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22箱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楼层电源线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圳鸿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RVV2*1.5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中国/南昌市深安光电有限公司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700米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门禁控制线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圳鸿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RVV2*1.0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中国/南昌市深安光电有限公司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400米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门禁控制线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圳鸿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RVV4*1.0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中国/南昌市深安光电有限公司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600米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辅材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威拓智能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我方提供安装所需所有系统电源箱、PVC线槽、KBG线管、各类接头等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中国/陕西威拓智能科技有限公司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textAlignment w:val="center"/>
              <w:rPr>
                <w:rFonts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技术服务费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威拓智能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我方提供技术服务，包含所有系统设备运输、安装、调试、培训、3年质保服务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中国/陕西威拓智能科技有限公司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textAlignment w:val="center"/>
              <w:rPr>
                <w:rFonts w:cs="黑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5" w:hRule="atLeast"/>
        </w:trPr>
        <w:tc>
          <w:tcPr>
            <w:tcW w:w="8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投标总报价：</w:t>
            </w: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307452.00元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交货期：合同签订后30日内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tabs>
                <w:tab w:val="left" w:pos="3165"/>
                <w:tab w:val="center" w:pos="4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质保期：验收合格后3年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47003818"/>
    <w:rsid w:val="17B9616B"/>
    <w:rsid w:val="20D02EA3"/>
    <w:rsid w:val="2463402E"/>
    <w:rsid w:val="2A830F86"/>
    <w:rsid w:val="2FCE2CA3"/>
    <w:rsid w:val="32805DAB"/>
    <w:rsid w:val="45EC3A2B"/>
    <w:rsid w:val="47003818"/>
    <w:rsid w:val="526D37FE"/>
    <w:rsid w:val="52D1013A"/>
    <w:rsid w:val="55F304BE"/>
    <w:rsid w:val="56CE4A87"/>
    <w:rsid w:val="585B059D"/>
    <w:rsid w:val="5C0D1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288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2022-11-04T01:01:00Z</dcterms:created>
  <dc:creator>趁早</dc:creator>
  <cp:lastModifiedBy>趁早</cp:lastModifiedBy>
  <dcterms:modified xsi:type="dcterms:W3CDTF">2022-11-04T05:25:44Z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EB6B34CCDFED49F5866C2A4F5C04BCAF</vt:lpwstr>
  </property>
</Properties>
</file>