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34" w:tblpY="373"/>
        <w:tblOverlap w:val="never"/>
        <w:tblW w:w="897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"/>
        <w:gridCol w:w="1310"/>
        <w:gridCol w:w="1432"/>
        <w:gridCol w:w="1641"/>
        <w:gridCol w:w="2602"/>
        <w:gridCol w:w="111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8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品牌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型号或规格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原产地及制造厂名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</w:trPr>
        <w:tc>
          <w:tcPr>
            <w:tcW w:w="87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</w:t>
            </w:r>
          </w:p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安捷伦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8890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美国、Agilent Technologies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气体分析质谱仪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普发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GSD 3</w:t>
            </w:r>
            <w:r>
              <w:rPr>
                <w:rFonts w:hint="eastAsia" w:ascii="Verdana" w:hAnsi="Verdana" w:cs="Times New Roman"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0 O3, </w:t>
            </w:r>
            <w:r>
              <w:rPr>
                <w:rFonts w:hint="eastAsia" w:ascii="Verdana" w:hAnsi="Verdana" w:cs="Times New Roman"/>
                <w:sz w:val="20"/>
                <w:szCs w:val="20"/>
              </w:rPr>
              <w:t>Omni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Star 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lang w:val="en-US" w:eastAsia="zh-CN"/>
              </w:rPr>
              <w:t>德国、Pfeiffer Vacuum GmbH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催化剂评价体系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势也锐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SIRIUS-HG-30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中国、西安势也锐科研设备有限公司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电催化评价体系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中教金源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CEL-PAEM-D8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中国、北京中教金源科技有限公司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马弗炉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科晶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OTF-1200X-III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中国、合肥科晶材料技术有限公司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氧化稳定性测试仪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安东帕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Rapidoxy100 fuel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奥地利、Anton Paar GmbH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</w:trPr>
        <w:tc>
          <w:tcPr>
            <w:tcW w:w="8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总报价：1999000.00元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交货期：合同签订后12个月内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质保期：验收合格后1年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282E7ABB"/>
    <w:rsid w:val="282E7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2022-12-24T08:51:00Z</dcterms:created>
  <dc:creator>趁早</dc:creator>
  <cp:lastModifiedBy>趁早</cp:lastModifiedBy>
  <dcterms:modified xsi:type="dcterms:W3CDTF">2022-12-24T08:53:47Z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3336DCCCB13B4B45B87F45E2D72FD98B</vt:lpwstr>
  </property>
</Properties>
</file>