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534" w:tblpY="373"/>
        <w:tblOverlap w:val="never"/>
        <w:tblW w:w="861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2"/>
        <w:gridCol w:w="2291"/>
        <w:gridCol w:w="930"/>
        <w:gridCol w:w="1202"/>
        <w:gridCol w:w="2516"/>
        <w:gridCol w:w="81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3" w:hRule="atLeast"/>
        </w:trPr>
        <w:tc>
          <w:tcPr>
            <w:tcW w:w="8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after="120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序号</w:t>
            </w:r>
          </w:p>
        </w:tc>
        <w:tc>
          <w:tcPr>
            <w:tcW w:w="2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after="120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名称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品牌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after="120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型号或规格</w:t>
            </w:r>
          </w:p>
        </w:tc>
        <w:tc>
          <w:tcPr>
            <w:tcW w:w="2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 w:after="120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原产地及制造厂名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after="120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数量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7" w:hRule="atLeast"/>
        </w:trPr>
        <w:tc>
          <w:tcPr>
            <w:tcW w:w="86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/>
                <w:sz w:val="22"/>
              </w:rPr>
              <w:t>1</w:t>
            </w:r>
          </w:p>
        </w:tc>
        <w:tc>
          <w:tcPr>
            <w:tcW w:w="22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default" w:ascii="宋体" w:eastAsia="宋体"/>
                <w:sz w:val="22"/>
                <w:lang w:val="en-US" w:eastAsia="zh-CN"/>
              </w:rPr>
            </w:pPr>
            <w:r>
              <w:rPr>
                <w:rFonts w:hint="default" w:ascii="宋体" w:eastAsia="宋体"/>
                <w:sz w:val="22"/>
                <w:lang w:val="en-US" w:eastAsia="zh-CN"/>
              </w:rPr>
              <w:t>财务大数据可视化分析平台</w:t>
            </w:r>
            <w:bookmarkStart w:id="0" w:name="_GoBack"/>
            <w:bookmarkEnd w:id="0"/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eastAsia" w:ascii="宋体" w:eastAsia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金蝶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default" w:ascii="宋体" w:eastAsia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V7.5</w:t>
            </w:r>
          </w:p>
        </w:tc>
        <w:tc>
          <w:tcPr>
            <w:tcW w:w="251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深圳</w:t>
            </w:r>
          </w:p>
          <w:p>
            <w:pPr>
              <w:pStyle w:val="4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金蝶软件（中国）有限公司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default" w:ascii="宋体" w:eastAsia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highlight w:val="none"/>
                <w:lang w:val="en-US" w:eastAsia="zh-CN"/>
              </w:rPr>
              <w:t>1套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6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/>
                <w:sz w:val="22"/>
              </w:rPr>
              <w:t>2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hint="default" w:ascii="宋体" w:eastAsia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财务大数据处理实践平台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eastAsia" w:ascii="宋体" w:eastAsia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金蝶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default" w:ascii="宋体" w:eastAsia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V1.0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深圳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/>
                <w:sz w:val="22"/>
                <w:lang w:val="en-US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金蝶精一信息科技服务有限公司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default" w:ascii="宋体" w:eastAsia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1套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7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hint="eastAsia"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hint="eastAsia" w:ascii="宋体" w:eastAsia="宋体"/>
                <w:sz w:val="22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lang w:val="en-US" w:eastAsia="zh-CN"/>
              </w:rPr>
              <w:t>教学资源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eastAsia" w:ascii="宋体" w:eastAsia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金蝶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eastAsia" w:ascii="宋体" w:eastAsia="宋体"/>
                <w:sz w:val="22"/>
                <w:lang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-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深圳</w:t>
            </w:r>
          </w:p>
          <w:p>
            <w:pPr>
              <w:pStyle w:val="4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金蝶精一信息科技服务有限公司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default" w:ascii="宋体" w:eastAsia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-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7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hint="eastAsia" w:ascii="宋体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hint="eastAsia" w:ascii="宋体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服务器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eastAsia" w:ascii="宋体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联想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eastAsia" w:ascii="宋体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</w:rPr>
              <w:t>SR588 v2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北京</w:t>
            </w:r>
          </w:p>
          <w:p>
            <w:pPr>
              <w:pStyle w:val="4"/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联想集团有限公司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eastAsia" w:ascii="宋体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1台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26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5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hint="eastAsia" w:ascii="宋体" w:eastAsia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服务器内存条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eastAsia" w:ascii="宋体" w:eastAsia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联想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cs="Times New Roman"/>
                <w:sz w:val="22"/>
                <w:lang w:val="en-US" w:eastAsia="zh-CN"/>
              </w:rPr>
              <w:t>32</w:t>
            </w:r>
            <w:r>
              <w:rPr>
                <w:rFonts w:hint="eastAsia" w:ascii="宋体" w:cs="Times New Roman"/>
                <w:sz w:val="22"/>
              </w:rPr>
              <w:t xml:space="preserve">GB </w:t>
            </w:r>
            <w:r>
              <w:rPr>
                <w:rFonts w:hint="eastAsia" w:ascii="宋体" w:cs="Times New Roman"/>
                <w:sz w:val="22"/>
                <w:lang w:val="en-US" w:eastAsia="zh-CN"/>
              </w:rPr>
              <w:t>DDR4-2133MHZ</w:t>
            </w:r>
            <w:r>
              <w:rPr>
                <w:rFonts w:hint="eastAsia" w:ascii="宋体" w:cs="Times New Roman"/>
                <w:sz w:val="22"/>
              </w:rPr>
              <w:t xml:space="preserve"> RDIMM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/>
                <w:sz w:val="22"/>
              </w:rPr>
            </w:pPr>
            <w:r>
              <w:rPr>
                <w:rFonts w:hint="eastAsia"/>
                <w:lang w:val="en-US" w:eastAsia="zh-CN"/>
              </w:rPr>
              <w:t>联想集团有限公司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default" w:ascii="宋体" w:eastAsia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3根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26" w:hRule="atLeast"/>
        </w:trPr>
        <w:tc>
          <w:tcPr>
            <w:tcW w:w="86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总报价：520000.00元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交货期：15个工作日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质保期：5年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jRkMGE3NzQxYjczMTVhMGMzZWI2OGY4N2I2NjYifQ=="/>
  </w:docVars>
  <w:rsids>
    <w:rsidRoot w:val="785A24F4"/>
    <w:rsid w:val="785A24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paragraph" w:styleId="3">
    <w:name w:val="Plain Text"/>
    <w:basedOn w:val="1"/>
    <w:qFormat/>
    <w:uiPriority w:val="0"/>
    <w:pPr>
      <w:spacing w:line="324" w:lineRule="auto"/>
    </w:pPr>
    <w:rPr>
      <w:rFonts w:ascii="宋体" w:hAnsi="Courier New" w:cs="Courier New"/>
      <w:szCs w:val="21"/>
    </w:rPr>
  </w:style>
  <w:style w:type="paragraph" w:styleId="4">
    <w:name w:val="Body Text First Indent"/>
    <w:basedOn w:val="2"/>
    <w:next w:val="3"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2022-12-24T09:12:00Z</dcterms:created>
  <dc:creator>趁早</dc:creator>
  <cp:lastModifiedBy>趁早</cp:lastModifiedBy>
  <dcterms:modified xsi:type="dcterms:W3CDTF">2022-12-24T09:17:38Z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5A2AB70B96B14AEA8DB056D0E03A9EED</vt:lpwstr>
  </property>
</Properties>
</file>