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left"/>
        <w:rPr>
          <w:rStyle w:val="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0" w:name="_Toc179632529"/>
      <w:bookmarkStart w:id="1" w:name="_Toc152042289"/>
      <w:bookmarkStart w:id="2" w:name="_Toc144974481"/>
      <w:bookmarkStart w:id="3" w:name="_Toc152045513"/>
      <w:r>
        <w:rPr>
          <w:rStyle w:val="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 项目概况与招标范围</w:t>
      </w:r>
      <w:bookmarkEnd w:id="0"/>
      <w:bookmarkEnd w:id="1"/>
      <w:bookmarkEnd w:id="2"/>
      <w:bookmarkEnd w:id="3"/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2.1建设地点：陕西省工人疗养院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2.2规模：</w:t>
      </w:r>
      <w:r>
        <w:rPr>
          <w:rStyle w:val="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陕西省工人疗养院大礼堂装修改造项目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2.3预算金额：10,000,000.00元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2.4最高限价：9,995,674.73元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2.5计划工期：90日历日内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2.6招标范围：具体详见本项目施工图纸以及工程量清单等招标文件内容。</w:t>
      </w:r>
    </w:p>
    <w:p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2.7标包划分：一个标包，标包名称：</w:t>
      </w:r>
      <w:r>
        <w:rPr>
          <w:rStyle w:val="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陕西省工人疗养院大礼堂装修改造项目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jAxZTc5ZTI5ODNkYzM3ZThmMTIwYWJiOWFlMzgifQ=="/>
  </w:docVars>
  <w:rsids>
    <w:rsidRoot w:val="7745384C"/>
    <w:rsid w:val="774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 w:line="240" w:lineRule="auto"/>
      <w:ind w:firstLine="420"/>
    </w:pPr>
    <w:rPr>
      <w:sz w:val="21"/>
      <w:szCs w:val="24"/>
    </w:rPr>
  </w:style>
  <w:style w:type="paragraph" w:styleId="3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4">
    <w:name w:val="Body Text First Indent 2"/>
    <w:basedOn w:val="5"/>
    <w:qFormat/>
    <w:uiPriority w:val="0"/>
    <w:pPr>
      <w:spacing w:after="120" w:line="240" w:lineRule="auto"/>
      <w:ind w:left="420" w:firstLine="420"/>
    </w:pPr>
    <w:rPr>
      <w:sz w:val="21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</w:style>
  <w:style w:type="character" w:styleId="8">
    <w:name w:val="Hyperlink"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2022-12-31T10:00:00Z</dcterms:created>
  <dc:creator>贾旭鸣</dc:creator>
  <cp:lastModifiedBy>贾旭鸣</cp:lastModifiedBy>
  <dcterms:modified xsi:type="dcterms:W3CDTF">2022-12-31T10:01:11Z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048F5DDF1CFA4BB884067FA4AE972E48</vt:lpwstr>
  </property>
</Properties>
</file>