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820"/>
        </w:tabs>
        <w:rPr>
          <w:rFonts w:hint="eastAsia" w:ascii="仿宋" w:hAnsi="仿宋" w:eastAsia="仿宋" w:cs="仿宋"/>
          <w:b/>
          <w:bCs/>
          <w:sz w:val="32"/>
          <w:szCs w:val="32"/>
        </w:rPr>
      </w:pPr>
    </w:p>
    <w:p>
      <w:pP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highlight w:val="none"/>
          <w:lang w:eastAsia="zh-CN"/>
        </w:rPr>
        <w:t>HXGJXM2022-ZC-CS1058</w:t>
      </w:r>
    </w:p>
    <w:p>
      <w:pPr>
        <w:rPr>
          <w:rFonts w:hint="eastAsia" w:ascii="仿宋" w:hAnsi="仿宋" w:eastAsia="仿宋" w:cs="仿宋"/>
          <w:b/>
          <w:bCs/>
          <w:color w:val="auto"/>
          <w:sz w:val="36"/>
          <w:szCs w:val="36"/>
        </w:rPr>
      </w:pPr>
    </w:p>
    <w:p>
      <w:pPr>
        <w:rPr>
          <w:rFonts w:hint="eastAsia" w:ascii="仿宋" w:hAnsi="仿宋" w:eastAsia="仿宋" w:cs="仿宋"/>
          <w:b/>
          <w:bCs/>
          <w:color w:val="auto"/>
          <w:sz w:val="70"/>
          <w:szCs w:val="70"/>
        </w:rPr>
      </w:pPr>
    </w:p>
    <w:p>
      <w:pPr>
        <w:jc w:val="center"/>
        <w:rPr>
          <w:rFonts w:hint="eastAsia" w:ascii="仿宋" w:hAnsi="仿宋" w:eastAsia="仿宋" w:cs="仿宋"/>
          <w:b/>
          <w:bCs/>
          <w:color w:val="auto"/>
          <w:sz w:val="52"/>
          <w:szCs w:val="52"/>
          <w:lang w:eastAsia="zh-CN"/>
        </w:rPr>
      </w:pPr>
      <w:r>
        <w:rPr>
          <w:rFonts w:hint="eastAsia" w:ascii="仿宋" w:hAnsi="仿宋" w:eastAsia="仿宋" w:cs="仿宋"/>
          <w:b/>
          <w:bCs/>
          <w:color w:val="auto"/>
          <w:sz w:val="52"/>
          <w:szCs w:val="52"/>
          <w:highlight w:val="none"/>
          <w:lang w:eastAsia="zh-CN"/>
        </w:rPr>
        <w:t>场所大门改造施工项目</w:t>
      </w: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spacing w:line="780" w:lineRule="auto"/>
        <w:jc w:val="center"/>
        <w:rPr>
          <w:rFonts w:hint="eastAsia" w:ascii="仿宋" w:hAnsi="仿宋" w:eastAsia="仿宋" w:cs="仿宋"/>
          <w:b/>
          <w:sz w:val="72"/>
          <w:szCs w:val="72"/>
          <w:lang w:eastAsia="zh-CN"/>
        </w:rPr>
      </w:pPr>
      <w:bookmarkStart w:id="0" w:name="_Toc363463325"/>
      <w:r>
        <w:rPr>
          <w:rFonts w:hint="eastAsia" w:ascii="仿宋" w:hAnsi="仿宋" w:eastAsia="仿宋" w:cs="仿宋"/>
          <w:b/>
          <w:sz w:val="72"/>
          <w:szCs w:val="72"/>
          <w:lang w:eastAsia="zh-CN"/>
        </w:rPr>
        <w:t>竞争性磋商文件</w:t>
      </w:r>
    </w:p>
    <w:p>
      <w:pPr>
        <w:jc w:val="center"/>
        <w:rPr>
          <w:rFonts w:hint="eastAsia" w:ascii="仿宋" w:hAnsi="仿宋" w:eastAsia="仿宋" w:cs="仿宋"/>
          <w:b/>
          <w:bCs/>
          <w:sz w:val="96"/>
          <w:szCs w:val="96"/>
        </w:rPr>
      </w:pPr>
    </w:p>
    <w:p>
      <w:pPr>
        <w:rPr>
          <w:rFonts w:hint="eastAsia" w:ascii="仿宋" w:hAnsi="仿宋" w:eastAsia="仿宋" w:cs="仿宋"/>
        </w:rPr>
      </w:pPr>
    </w:p>
    <w:bookmarkEnd w:id="0"/>
    <w:p>
      <w:pPr>
        <w:jc w:val="both"/>
        <w:rPr>
          <w:rFonts w:hint="eastAsia" w:ascii="仿宋" w:hAnsi="仿宋" w:eastAsia="仿宋" w:cs="仿宋"/>
          <w:sz w:val="36"/>
          <w:szCs w:val="36"/>
        </w:rPr>
      </w:pPr>
    </w:p>
    <w:p>
      <w:pPr>
        <w:jc w:val="center"/>
        <w:rPr>
          <w:rFonts w:hint="eastAsia" w:ascii="仿宋" w:hAnsi="仿宋" w:eastAsia="仿宋" w:cs="仿宋"/>
          <w:sz w:val="36"/>
          <w:szCs w:val="36"/>
        </w:rPr>
      </w:pPr>
    </w:p>
    <w:p>
      <w:pPr>
        <w:rPr>
          <w:rFonts w:hint="eastAsia" w:ascii="仿宋" w:hAnsi="仿宋" w:eastAsia="仿宋" w:cs="仿宋"/>
          <w:sz w:val="18"/>
          <w:szCs w:val="18"/>
        </w:rPr>
      </w:pPr>
    </w:p>
    <w:p>
      <w:pPr>
        <w:pStyle w:val="2"/>
        <w:rPr>
          <w:rFonts w:hint="eastAsia" w:ascii="仿宋" w:hAnsi="仿宋" w:eastAsia="仿宋" w:cs="仿宋"/>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华夏国际项目管理有限公司</w:t>
      </w:r>
    </w:p>
    <w:p>
      <w:pPr>
        <w:tabs>
          <w:tab w:val="left" w:pos="525"/>
        </w:tabs>
        <w:ind w:left="-2" w:leftChars="-1" w:firstLine="1"/>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w:t>
      </w:r>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月</w:t>
      </w:r>
    </w:p>
    <w:p>
      <w:pPr>
        <w:spacing w:line="800" w:lineRule="exact"/>
        <w:jc w:val="center"/>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165" w:afterLines="50"/>
        <w:jc w:val="center"/>
        <w:textAlignment w:val="auto"/>
        <w:outlineLvl w:val="9"/>
        <w:rPr>
          <w:rFonts w:hint="eastAsia" w:ascii="仿宋" w:hAnsi="仿宋" w:eastAsia="仿宋" w:cs="仿宋"/>
          <w:b/>
          <w:bCs/>
          <w:sz w:val="36"/>
          <w:szCs w:val="36"/>
        </w:rPr>
      </w:pPr>
      <w:bookmarkStart w:id="1" w:name="_Toc438073527"/>
      <w:bookmarkStart w:id="2" w:name="_Toc389582033"/>
      <w:bookmarkStart w:id="3" w:name="_Toc21518"/>
      <w:bookmarkStart w:id="4" w:name="_Toc19886"/>
      <w:bookmarkStart w:id="5" w:name="_Toc5293"/>
      <w:bookmarkStart w:id="6" w:name="_Toc20858"/>
      <w:bookmarkStart w:id="7" w:name="_Toc20652"/>
      <w:bookmarkStart w:id="8" w:name="_Toc16218"/>
      <w:r>
        <w:rPr>
          <w:rFonts w:hint="eastAsia" w:ascii="仿宋" w:hAnsi="仿宋" w:eastAsia="仿宋" w:cs="仿宋"/>
          <w:b/>
          <w:bCs/>
          <w:sz w:val="36"/>
          <w:szCs w:val="36"/>
        </w:rPr>
        <w:t>特别提示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各</w:t>
      </w:r>
      <w:r>
        <w:rPr>
          <w:rFonts w:hint="eastAsia" w:ascii="仿宋" w:hAnsi="仿宋" w:eastAsia="仿宋" w:cs="仿宋"/>
          <w:sz w:val="24"/>
          <w:szCs w:val="24"/>
          <w:lang w:eastAsia="zh-CN"/>
        </w:rPr>
        <w:t>供应商</w:t>
      </w:r>
      <w:r>
        <w:rPr>
          <w:rFonts w:hint="eastAsia" w:ascii="仿宋" w:hAnsi="仿宋" w:eastAsia="仿宋" w:cs="仿宋"/>
          <w:sz w:val="24"/>
          <w:szCs w:val="24"/>
        </w:rPr>
        <w:t>，在此我们特别提醒您注意以下事项：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有关</w:t>
      </w:r>
      <w:r>
        <w:rPr>
          <w:rFonts w:hint="eastAsia" w:ascii="仿宋" w:hAnsi="仿宋" w:eastAsia="仿宋" w:cs="仿宋"/>
          <w:b/>
          <w:bCs/>
          <w:sz w:val="24"/>
          <w:szCs w:val="24"/>
          <w:lang w:eastAsia="zh-CN"/>
        </w:rPr>
        <w:t>磋商响应</w:t>
      </w:r>
      <w:r>
        <w:rPr>
          <w:rFonts w:hint="eastAsia" w:ascii="仿宋" w:hAnsi="仿宋" w:eastAsia="仿宋" w:cs="仿宋"/>
          <w:b/>
          <w:bCs/>
          <w:sz w:val="24"/>
          <w:szCs w:val="24"/>
        </w:rPr>
        <w:t>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、请</w:t>
      </w:r>
      <w:r>
        <w:rPr>
          <w:rFonts w:hint="eastAsia" w:ascii="仿宋" w:hAnsi="仿宋" w:eastAsia="仿宋" w:cs="仿宋"/>
          <w:b w:val="0"/>
          <w:bCs w:val="0"/>
          <w:sz w:val="24"/>
          <w:szCs w:val="24"/>
        </w:rPr>
        <w:t>仔细阅读</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文件并正确理解</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文件中各项具体要求。如对</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文件有疑问，请在</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文件规定的时间内以书面形式提出，逾期将被</w:t>
      </w:r>
      <w:r>
        <w:rPr>
          <w:rFonts w:hint="eastAsia" w:ascii="仿宋" w:hAnsi="仿宋" w:eastAsia="仿宋" w:cs="仿宋"/>
          <w:b w:val="0"/>
          <w:bCs w:val="0"/>
          <w:sz w:val="24"/>
          <w:szCs w:val="24"/>
          <w:lang w:eastAsia="zh-CN"/>
        </w:rPr>
        <w:t>拒绝</w:t>
      </w:r>
      <w:r>
        <w:rPr>
          <w:rFonts w:hint="eastAsia" w:ascii="仿宋" w:hAnsi="仿宋" w:eastAsia="仿宋" w:cs="仿宋"/>
          <w:b w:val="0"/>
          <w:bCs w:val="0"/>
          <w:sz w:val="24"/>
          <w:szCs w:val="24"/>
        </w:rPr>
        <w:t>受理。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2、请严格按照</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文件载明的</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文件的格式要求编制</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文件须胶装成册</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3、请仔细核对</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文件是否已按照</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文件的要求签字、签章和加盖单位公章，实质性条款是否满足</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文件要求，</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文件中所附资格证明等资料是否齐全、有效且是否满足</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4、请于规定时</w:t>
      </w:r>
      <w:r>
        <w:rPr>
          <w:rFonts w:hint="eastAsia" w:ascii="仿宋" w:hAnsi="仿宋" w:eastAsia="仿宋" w:cs="仿宋"/>
          <w:b w:val="0"/>
          <w:bCs w:val="0"/>
          <w:sz w:val="24"/>
          <w:szCs w:val="24"/>
          <w:lang w:eastAsia="zh-CN"/>
        </w:rPr>
        <w:t>间</w:t>
      </w:r>
      <w:r>
        <w:rPr>
          <w:rFonts w:hint="eastAsia" w:ascii="仿宋" w:hAnsi="仿宋" w:eastAsia="仿宋" w:cs="仿宋"/>
          <w:b w:val="0"/>
          <w:bCs w:val="0"/>
          <w:sz w:val="24"/>
          <w:szCs w:val="24"/>
        </w:rPr>
        <w:t>内按</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文件要求递交保证金（保证金必须足额、必须在</w:t>
      </w:r>
      <w:r>
        <w:rPr>
          <w:rFonts w:hint="eastAsia" w:ascii="仿宋" w:hAnsi="仿宋" w:eastAsia="仿宋" w:cs="仿宋"/>
          <w:b w:val="0"/>
          <w:bCs w:val="0"/>
          <w:sz w:val="24"/>
          <w:szCs w:val="24"/>
          <w:lang w:eastAsia="zh-CN"/>
        </w:rPr>
        <w:t>磋商响应文件递交截止时间</w:t>
      </w:r>
      <w:r>
        <w:rPr>
          <w:rFonts w:hint="eastAsia" w:ascii="仿宋" w:hAnsi="仿宋" w:eastAsia="仿宋" w:cs="仿宋"/>
          <w:b w:val="0"/>
          <w:bCs w:val="0"/>
          <w:sz w:val="24"/>
          <w:szCs w:val="24"/>
        </w:rPr>
        <w:t>前从基本账户转出且到账，保证金</w:t>
      </w:r>
      <w:r>
        <w:rPr>
          <w:rFonts w:hint="eastAsia" w:ascii="仿宋" w:hAnsi="仿宋" w:eastAsia="仿宋" w:cs="仿宋"/>
          <w:b w:val="0"/>
          <w:bCs w:val="0"/>
          <w:sz w:val="24"/>
          <w:szCs w:val="24"/>
          <w:lang w:eastAsia="zh-CN"/>
        </w:rPr>
        <w:t>缴</w:t>
      </w:r>
      <w:r>
        <w:rPr>
          <w:rFonts w:hint="eastAsia" w:ascii="仿宋" w:hAnsi="仿宋" w:eastAsia="仿宋" w:cs="仿宋"/>
          <w:b w:val="0"/>
          <w:bCs w:val="0"/>
          <w:sz w:val="24"/>
          <w:szCs w:val="24"/>
        </w:rPr>
        <w:t>纳凭证须附在</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5、请您按照</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文件要求密封</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文件，并正确标记</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提示：</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文件若不满足以上条件将有被否决的风险</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二、有关</w:t>
      </w:r>
      <w:r>
        <w:rPr>
          <w:rFonts w:hint="eastAsia" w:ascii="仿宋" w:hAnsi="仿宋" w:eastAsia="仿宋" w:cs="仿宋"/>
          <w:b/>
          <w:bCs/>
          <w:sz w:val="24"/>
          <w:szCs w:val="24"/>
          <w:lang w:eastAsia="zh-CN"/>
        </w:rPr>
        <w:t>磋商：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eastAsia="zh-CN"/>
        </w:rPr>
        <w:t>除磋商文件要求递交的文件和资料外，</w:t>
      </w:r>
      <w:r>
        <w:rPr>
          <w:rFonts w:hint="eastAsia" w:ascii="仿宋" w:hAnsi="仿宋" w:eastAsia="仿宋" w:cs="仿宋"/>
          <w:b w:val="0"/>
          <w:bCs w:val="0"/>
          <w:sz w:val="24"/>
          <w:szCs w:val="24"/>
        </w:rPr>
        <w:t>请随身携带</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文件要求提供的其他备查文件原件。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sz w:val="24"/>
          <w:szCs w:val="24"/>
        </w:rPr>
        <w:t>2、请务必考虑天气情况、交通情况以及您对</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地址的路线熟悉等情况于</w:t>
      </w:r>
      <w:r>
        <w:rPr>
          <w:rFonts w:hint="eastAsia" w:ascii="仿宋" w:hAnsi="仿宋" w:eastAsia="仿宋" w:cs="仿宋"/>
          <w:b w:val="0"/>
          <w:bCs w:val="0"/>
          <w:color w:val="auto"/>
          <w:sz w:val="24"/>
          <w:szCs w:val="24"/>
          <w:highlight w:val="none"/>
          <w:lang w:val="en-US" w:eastAsia="zh-CN"/>
        </w:rPr>
        <w:t>磋商公告规定的时间及地点</w:t>
      </w:r>
      <w:r>
        <w:rPr>
          <w:rFonts w:hint="eastAsia" w:ascii="仿宋" w:hAnsi="仿宋" w:eastAsia="仿宋" w:cs="仿宋"/>
          <w:b w:val="0"/>
          <w:bCs w:val="0"/>
          <w:color w:val="auto"/>
          <w:sz w:val="24"/>
          <w:szCs w:val="24"/>
          <w:highlight w:val="none"/>
        </w:rPr>
        <w:t>递交</w:t>
      </w:r>
      <w:r>
        <w:rPr>
          <w:rFonts w:hint="eastAsia" w:ascii="仿宋" w:hAnsi="仿宋" w:eastAsia="仿宋" w:cs="仿宋"/>
          <w:b w:val="0"/>
          <w:bCs w:val="0"/>
          <w:color w:val="auto"/>
          <w:sz w:val="24"/>
          <w:szCs w:val="24"/>
          <w:highlight w:val="none"/>
          <w:lang w:eastAsia="zh-CN"/>
        </w:rPr>
        <w:t>磋商响应</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eastAsia="zh-CN"/>
        </w:rPr>
        <w:t>磋商响应</w:t>
      </w:r>
      <w:r>
        <w:rPr>
          <w:rFonts w:hint="eastAsia" w:ascii="仿宋" w:hAnsi="仿宋" w:eastAsia="仿宋" w:cs="仿宋"/>
          <w:b w:val="0"/>
          <w:bCs w:val="0"/>
          <w:color w:val="auto"/>
          <w:sz w:val="24"/>
          <w:szCs w:val="24"/>
          <w:highlight w:val="none"/>
        </w:rPr>
        <w:t>文件逾期到达，将被拒绝接收。</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3、各供应商限派一名代表（法定代表人或授权代表）参加磋商活动，省内人员</w:t>
      </w:r>
      <w:r>
        <w:rPr>
          <w:rFonts w:hint="eastAsia" w:ascii="仿宋" w:hAnsi="仿宋" w:eastAsia="仿宋" w:cs="仿宋"/>
          <w:b/>
          <w:bCs/>
          <w:kern w:val="2"/>
          <w:sz w:val="24"/>
          <w:szCs w:val="24"/>
          <w:lang w:val="en-US" w:eastAsia="zh-CN" w:bidi="ar-SA"/>
        </w:rPr>
        <w:t>须</w:t>
      </w:r>
      <w:r>
        <w:rPr>
          <w:rFonts w:hint="eastAsia" w:ascii="仿宋" w:hAnsi="仿宋" w:eastAsia="仿宋" w:cs="仿宋"/>
          <w:b/>
          <w:bCs/>
          <w:sz w:val="24"/>
          <w:szCs w:val="24"/>
          <w:lang w:val="en-US" w:eastAsia="zh-CN"/>
        </w:rPr>
        <w:t>持西安市一码通绿码，省外人员须符合西安市疫情防控的相关规定。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、请到达文件递交地点后及时到</w:t>
      </w:r>
      <w:r>
        <w:rPr>
          <w:rFonts w:hint="eastAsia" w:ascii="仿宋" w:hAnsi="仿宋" w:eastAsia="仿宋" w:cs="仿宋"/>
          <w:b w:val="0"/>
          <w:bCs w:val="0"/>
          <w:sz w:val="24"/>
          <w:szCs w:val="24"/>
          <w:lang w:eastAsia="zh-CN"/>
        </w:rPr>
        <w:t>磋商响应</w:t>
      </w:r>
      <w:r>
        <w:rPr>
          <w:rFonts w:hint="eastAsia" w:ascii="仿宋" w:hAnsi="仿宋" w:eastAsia="仿宋" w:cs="仿宋"/>
          <w:b w:val="0"/>
          <w:bCs w:val="0"/>
          <w:sz w:val="24"/>
          <w:szCs w:val="24"/>
        </w:rPr>
        <w:t>文件接收处签字登记</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、关于弃标的说明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若因为</w:t>
      </w:r>
      <w:r>
        <w:rPr>
          <w:rFonts w:hint="eastAsia" w:ascii="仿宋" w:hAnsi="仿宋" w:eastAsia="仿宋" w:cs="仿宋"/>
          <w:b w:val="0"/>
          <w:bCs w:val="0"/>
          <w:sz w:val="24"/>
          <w:szCs w:val="24"/>
          <w:lang w:eastAsia="zh-CN"/>
        </w:rPr>
        <w:t>一</w:t>
      </w:r>
      <w:r>
        <w:rPr>
          <w:rFonts w:hint="eastAsia" w:ascii="仿宋" w:hAnsi="仿宋" w:eastAsia="仿宋" w:cs="仿宋"/>
          <w:b w:val="0"/>
          <w:bCs w:val="0"/>
          <w:sz w:val="24"/>
          <w:szCs w:val="24"/>
        </w:rPr>
        <w:t>些特殊原因不能参加本次</w:t>
      </w:r>
      <w:r>
        <w:rPr>
          <w:rFonts w:hint="eastAsia" w:ascii="仿宋" w:hAnsi="仿宋" w:eastAsia="仿宋" w:cs="仿宋"/>
          <w:b w:val="0"/>
          <w:bCs w:val="0"/>
          <w:sz w:val="24"/>
          <w:szCs w:val="24"/>
          <w:lang w:eastAsia="zh-CN"/>
        </w:rPr>
        <w:t>磋商</w:t>
      </w:r>
      <w:r>
        <w:rPr>
          <w:rFonts w:hint="eastAsia" w:ascii="仿宋" w:hAnsi="仿宋" w:eastAsia="仿宋" w:cs="仿宋"/>
          <w:b w:val="0"/>
          <w:bCs w:val="0"/>
          <w:sz w:val="24"/>
          <w:szCs w:val="24"/>
        </w:rPr>
        <w:t>活动，请务必以书面形式告知我们，以便我们正常开展后期工作，同时也避免再次打扰您，感谢您的配合。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四、关于供应商注册登记提醒：</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请各</w:t>
      </w:r>
      <w:r>
        <w:rPr>
          <w:rFonts w:hint="eastAsia" w:ascii="仿宋" w:hAnsi="仿宋" w:eastAsia="仿宋" w:cs="仿宋"/>
          <w:b/>
          <w:bCs/>
          <w:sz w:val="24"/>
          <w:szCs w:val="24"/>
          <w:lang w:eastAsia="zh-CN"/>
        </w:rPr>
        <w:t>供应商</w:t>
      </w:r>
      <w:r>
        <w:rPr>
          <w:rFonts w:hint="eastAsia" w:ascii="仿宋" w:hAnsi="仿宋" w:eastAsia="仿宋" w:cs="仿宋"/>
          <w:b/>
          <w:bCs/>
          <w:sz w:val="24"/>
          <w:szCs w:val="24"/>
        </w:rPr>
        <w:t>仔细</w:t>
      </w:r>
      <w:r>
        <w:rPr>
          <w:rFonts w:hint="eastAsia" w:ascii="仿宋" w:hAnsi="仿宋" w:eastAsia="仿宋" w:cs="仿宋"/>
          <w:b/>
          <w:bCs/>
          <w:sz w:val="24"/>
          <w:szCs w:val="24"/>
          <w:lang w:eastAsia="zh-CN"/>
        </w:rPr>
        <w:t>阅</w:t>
      </w:r>
      <w:r>
        <w:rPr>
          <w:rFonts w:hint="eastAsia" w:ascii="仿宋" w:hAnsi="仿宋" w:eastAsia="仿宋" w:cs="仿宋"/>
          <w:b/>
          <w:bCs/>
          <w:sz w:val="24"/>
          <w:szCs w:val="24"/>
        </w:rPr>
        <w:t>读上述提示。如需帮助，请您与我们的工作人员联系</w:t>
      </w:r>
      <w:r>
        <w:rPr>
          <w:rFonts w:hint="eastAsia" w:ascii="仿宋" w:hAnsi="仿宋" w:eastAsia="仿宋" w:cs="仿宋"/>
          <w:b/>
          <w:bCs/>
          <w:sz w:val="24"/>
          <w:szCs w:val="24"/>
          <w:lang w:eastAsia="zh-CN"/>
        </w:rPr>
        <w:t>，我们将非常高兴地为您服务。</w:t>
      </w:r>
    </w:p>
    <w:p>
      <w:pPr>
        <w:jc w:val="center"/>
        <w:rPr>
          <w:rFonts w:hint="eastAsia" w:ascii="仿宋" w:hAnsi="仿宋" w:eastAsia="仿宋" w:cs="仿宋"/>
          <w:b/>
          <w:bCs/>
          <w:sz w:val="44"/>
          <w:szCs w:val="44"/>
        </w:rPr>
        <w:sectPr>
          <w:headerReference r:id="rId4" w:type="first"/>
          <w:headerReference r:id="rId3" w:type="default"/>
          <w:footerReference r:id="rId5" w:type="default"/>
          <w:pgSz w:w="11906" w:h="16838"/>
          <w:pgMar w:top="1417" w:right="1418" w:bottom="1417" w:left="1417" w:header="851" w:footer="850" w:gutter="0"/>
          <w:pgNumType w:fmt="decimal"/>
          <w:cols w:space="720" w:num="1"/>
          <w:titlePg/>
          <w:rtlGutter w:val="0"/>
          <w:docGrid w:type="lines" w:linePitch="312" w:charSpace="0"/>
        </w:sect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p>
    <w:p>
      <w:pPr>
        <w:pStyle w:val="24"/>
        <w:tabs>
          <w:tab w:val="right" w:leader="dot" w:pos="8788"/>
        </w:tabs>
        <w:spacing w:line="480" w:lineRule="auto"/>
        <w:rPr>
          <w:sz w:val="22"/>
          <w:szCs w:val="22"/>
        </w:rPr>
      </w:pPr>
      <w:r>
        <w:rPr>
          <w:rFonts w:hint="eastAsia" w:ascii="仿宋" w:hAnsi="仿宋" w:eastAsia="仿宋" w:cs="仿宋"/>
          <w:sz w:val="40"/>
          <w:szCs w:val="40"/>
        </w:rPr>
        <w:fldChar w:fldCharType="begin"/>
      </w:r>
      <w:r>
        <w:rPr>
          <w:rFonts w:hint="eastAsia" w:ascii="仿宋" w:hAnsi="仿宋" w:eastAsia="仿宋" w:cs="仿宋"/>
          <w:sz w:val="40"/>
          <w:szCs w:val="40"/>
        </w:rPr>
        <w:instrText xml:space="preserve">TOC \o "1-3" \h \u </w:instrText>
      </w:r>
      <w:r>
        <w:rPr>
          <w:rFonts w:hint="eastAsia" w:ascii="仿宋" w:hAnsi="仿宋" w:eastAsia="仿宋" w:cs="仿宋"/>
          <w:sz w:val="40"/>
          <w:szCs w:val="40"/>
        </w:rPr>
        <w:fldChar w:fldCharType="separate"/>
      </w:r>
      <w:r>
        <w:rPr>
          <w:rFonts w:hint="eastAsia" w:ascii="仿宋" w:hAnsi="仿宋" w:eastAsia="仿宋" w:cs="仿宋"/>
          <w:sz w:val="22"/>
          <w:szCs w:val="48"/>
        </w:rPr>
        <w:fldChar w:fldCharType="begin"/>
      </w:r>
      <w:r>
        <w:rPr>
          <w:rFonts w:hint="eastAsia" w:ascii="仿宋" w:hAnsi="仿宋" w:eastAsia="仿宋" w:cs="仿宋"/>
          <w:sz w:val="22"/>
          <w:szCs w:val="48"/>
        </w:rPr>
        <w:instrText xml:space="preserve"> HYPERLINK \l _Toc10937 </w:instrText>
      </w:r>
      <w:r>
        <w:rPr>
          <w:rFonts w:hint="eastAsia" w:ascii="仿宋" w:hAnsi="仿宋" w:eastAsia="仿宋" w:cs="仿宋"/>
          <w:sz w:val="22"/>
          <w:szCs w:val="48"/>
        </w:rPr>
        <w:fldChar w:fldCharType="separate"/>
      </w:r>
      <w:r>
        <w:rPr>
          <w:rFonts w:hint="eastAsia" w:ascii="仿宋" w:hAnsi="仿宋" w:eastAsia="仿宋" w:cs="仿宋"/>
          <w:bCs/>
          <w:sz w:val="22"/>
          <w:szCs w:val="40"/>
        </w:rPr>
        <w:t>第一章</w:t>
      </w:r>
      <w:r>
        <w:rPr>
          <w:rFonts w:hint="eastAsia" w:ascii="仿宋" w:hAnsi="仿宋" w:eastAsia="仿宋" w:cs="仿宋"/>
          <w:bCs/>
          <w:sz w:val="22"/>
          <w:szCs w:val="40"/>
          <w:lang w:val="en-US" w:eastAsia="zh-CN"/>
        </w:rPr>
        <w:t xml:space="preserve">  </w:t>
      </w:r>
      <w:r>
        <w:rPr>
          <w:rFonts w:hint="eastAsia" w:ascii="仿宋" w:hAnsi="仿宋" w:eastAsia="仿宋" w:cs="仿宋"/>
          <w:bCs/>
          <w:sz w:val="22"/>
          <w:szCs w:val="40"/>
        </w:rPr>
        <w:t>竞争性磋商公告</w:t>
      </w:r>
      <w:r>
        <w:rPr>
          <w:sz w:val="22"/>
          <w:szCs w:val="22"/>
        </w:rPr>
        <w:tab/>
      </w:r>
      <w:r>
        <w:rPr>
          <w:sz w:val="22"/>
          <w:szCs w:val="22"/>
        </w:rPr>
        <w:fldChar w:fldCharType="begin"/>
      </w:r>
      <w:r>
        <w:rPr>
          <w:sz w:val="22"/>
          <w:szCs w:val="22"/>
        </w:rPr>
        <w:instrText xml:space="preserve"> PAGEREF _Toc10937 \h </w:instrText>
      </w:r>
      <w:r>
        <w:rPr>
          <w:sz w:val="22"/>
          <w:szCs w:val="22"/>
        </w:rPr>
        <w:fldChar w:fldCharType="separate"/>
      </w:r>
      <w:r>
        <w:rPr>
          <w:sz w:val="22"/>
          <w:szCs w:val="22"/>
        </w:rPr>
        <w:t>1</w:t>
      </w:r>
      <w:r>
        <w:rPr>
          <w:sz w:val="22"/>
          <w:szCs w:val="22"/>
        </w:rPr>
        <w:fldChar w:fldCharType="end"/>
      </w:r>
      <w:r>
        <w:rPr>
          <w:rFonts w:hint="eastAsia" w:ascii="仿宋" w:hAnsi="仿宋" w:eastAsia="仿宋" w:cs="仿宋"/>
          <w:sz w:val="22"/>
          <w:szCs w:val="48"/>
        </w:rPr>
        <w:fldChar w:fldCharType="end"/>
      </w:r>
    </w:p>
    <w:p>
      <w:pPr>
        <w:pStyle w:val="24"/>
        <w:tabs>
          <w:tab w:val="right" w:leader="dot" w:pos="8788"/>
        </w:tabs>
        <w:spacing w:line="480" w:lineRule="auto"/>
        <w:rPr>
          <w:sz w:val="22"/>
          <w:szCs w:val="22"/>
        </w:rPr>
      </w:pPr>
      <w:r>
        <w:rPr>
          <w:rFonts w:hint="eastAsia" w:ascii="仿宋" w:hAnsi="仿宋" w:eastAsia="仿宋" w:cs="仿宋"/>
          <w:sz w:val="22"/>
          <w:szCs w:val="48"/>
        </w:rPr>
        <w:fldChar w:fldCharType="begin"/>
      </w:r>
      <w:r>
        <w:rPr>
          <w:rFonts w:hint="eastAsia" w:ascii="仿宋" w:hAnsi="仿宋" w:eastAsia="仿宋" w:cs="仿宋"/>
          <w:sz w:val="22"/>
          <w:szCs w:val="48"/>
        </w:rPr>
        <w:instrText xml:space="preserve"> HYPERLINK \l _Toc15011 </w:instrText>
      </w:r>
      <w:r>
        <w:rPr>
          <w:rFonts w:hint="eastAsia" w:ascii="仿宋" w:hAnsi="仿宋" w:eastAsia="仿宋" w:cs="仿宋"/>
          <w:sz w:val="22"/>
          <w:szCs w:val="48"/>
        </w:rPr>
        <w:fldChar w:fldCharType="separate"/>
      </w:r>
      <w:r>
        <w:rPr>
          <w:rFonts w:hint="eastAsia" w:ascii="仿宋" w:hAnsi="仿宋" w:eastAsia="仿宋" w:cs="仿宋"/>
          <w:sz w:val="22"/>
          <w:szCs w:val="22"/>
        </w:rPr>
        <w:t>第二章</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供应商须知</w:t>
      </w:r>
      <w:r>
        <w:rPr>
          <w:sz w:val="22"/>
          <w:szCs w:val="22"/>
        </w:rPr>
        <w:tab/>
      </w:r>
      <w:r>
        <w:rPr>
          <w:sz w:val="22"/>
          <w:szCs w:val="22"/>
        </w:rPr>
        <w:fldChar w:fldCharType="begin"/>
      </w:r>
      <w:r>
        <w:rPr>
          <w:sz w:val="22"/>
          <w:szCs w:val="22"/>
        </w:rPr>
        <w:instrText xml:space="preserve"> PAGEREF _Toc15011 \h </w:instrText>
      </w:r>
      <w:r>
        <w:rPr>
          <w:sz w:val="22"/>
          <w:szCs w:val="22"/>
        </w:rPr>
        <w:fldChar w:fldCharType="separate"/>
      </w:r>
      <w:r>
        <w:rPr>
          <w:sz w:val="22"/>
          <w:szCs w:val="22"/>
        </w:rPr>
        <w:t>4</w:t>
      </w:r>
      <w:r>
        <w:rPr>
          <w:sz w:val="22"/>
          <w:szCs w:val="22"/>
        </w:rPr>
        <w:fldChar w:fldCharType="end"/>
      </w:r>
      <w:r>
        <w:rPr>
          <w:rFonts w:hint="eastAsia" w:ascii="仿宋" w:hAnsi="仿宋" w:eastAsia="仿宋" w:cs="仿宋"/>
          <w:sz w:val="22"/>
          <w:szCs w:val="48"/>
        </w:rPr>
        <w:fldChar w:fldCharType="end"/>
      </w:r>
    </w:p>
    <w:p>
      <w:pPr>
        <w:pStyle w:val="28"/>
        <w:tabs>
          <w:tab w:val="right" w:leader="dot" w:pos="8788"/>
        </w:tabs>
        <w:spacing w:line="480" w:lineRule="auto"/>
        <w:rPr>
          <w:sz w:val="22"/>
          <w:szCs w:val="22"/>
        </w:rPr>
      </w:pPr>
      <w:r>
        <w:rPr>
          <w:rFonts w:hint="eastAsia" w:ascii="仿宋" w:hAnsi="仿宋" w:eastAsia="仿宋" w:cs="仿宋"/>
          <w:sz w:val="22"/>
          <w:szCs w:val="48"/>
        </w:rPr>
        <w:fldChar w:fldCharType="begin"/>
      </w:r>
      <w:r>
        <w:rPr>
          <w:rFonts w:hint="eastAsia" w:ascii="仿宋" w:hAnsi="仿宋" w:eastAsia="仿宋" w:cs="仿宋"/>
          <w:sz w:val="22"/>
          <w:szCs w:val="48"/>
        </w:rPr>
        <w:instrText xml:space="preserve"> HYPERLINK \l _Toc3514 </w:instrText>
      </w:r>
      <w:r>
        <w:rPr>
          <w:rFonts w:hint="eastAsia" w:ascii="仿宋" w:hAnsi="仿宋" w:eastAsia="仿宋" w:cs="仿宋"/>
          <w:sz w:val="22"/>
          <w:szCs w:val="48"/>
        </w:rPr>
        <w:fldChar w:fldCharType="separate"/>
      </w:r>
      <w:r>
        <w:rPr>
          <w:rFonts w:hint="eastAsia" w:ascii="仿宋" w:hAnsi="仿宋" w:eastAsia="仿宋" w:cs="仿宋"/>
          <w:bCs/>
          <w:sz w:val="22"/>
          <w:szCs w:val="36"/>
        </w:rPr>
        <w:t>供应商须知前附表</w:t>
      </w:r>
      <w:r>
        <w:rPr>
          <w:sz w:val="22"/>
          <w:szCs w:val="22"/>
        </w:rPr>
        <w:tab/>
      </w:r>
      <w:r>
        <w:rPr>
          <w:sz w:val="22"/>
          <w:szCs w:val="22"/>
        </w:rPr>
        <w:fldChar w:fldCharType="begin"/>
      </w:r>
      <w:r>
        <w:rPr>
          <w:sz w:val="22"/>
          <w:szCs w:val="22"/>
        </w:rPr>
        <w:instrText xml:space="preserve"> PAGEREF _Toc3514 \h </w:instrText>
      </w:r>
      <w:r>
        <w:rPr>
          <w:sz w:val="22"/>
          <w:szCs w:val="22"/>
        </w:rPr>
        <w:fldChar w:fldCharType="separate"/>
      </w:r>
      <w:r>
        <w:rPr>
          <w:sz w:val="22"/>
          <w:szCs w:val="22"/>
        </w:rPr>
        <w:t>4</w:t>
      </w:r>
      <w:r>
        <w:rPr>
          <w:sz w:val="22"/>
          <w:szCs w:val="22"/>
        </w:rPr>
        <w:fldChar w:fldCharType="end"/>
      </w:r>
      <w:r>
        <w:rPr>
          <w:rFonts w:hint="eastAsia" w:ascii="仿宋" w:hAnsi="仿宋" w:eastAsia="仿宋" w:cs="仿宋"/>
          <w:sz w:val="22"/>
          <w:szCs w:val="48"/>
        </w:rPr>
        <w:fldChar w:fldCharType="end"/>
      </w:r>
    </w:p>
    <w:p>
      <w:pPr>
        <w:pStyle w:val="24"/>
        <w:tabs>
          <w:tab w:val="right" w:leader="dot" w:pos="8788"/>
        </w:tabs>
        <w:spacing w:line="480" w:lineRule="auto"/>
        <w:rPr>
          <w:sz w:val="22"/>
          <w:szCs w:val="22"/>
        </w:rPr>
      </w:pPr>
      <w:r>
        <w:rPr>
          <w:rFonts w:hint="eastAsia" w:ascii="仿宋" w:hAnsi="仿宋" w:eastAsia="仿宋" w:cs="仿宋"/>
          <w:sz w:val="22"/>
          <w:szCs w:val="48"/>
        </w:rPr>
        <w:fldChar w:fldCharType="begin"/>
      </w:r>
      <w:r>
        <w:rPr>
          <w:rFonts w:hint="eastAsia" w:ascii="仿宋" w:hAnsi="仿宋" w:eastAsia="仿宋" w:cs="仿宋"/>
          <w:sz w:val="22"/>
          <w:szCs w:val="48"/>
        </w:rPr>
        <w:instrText xml:space="preserve"> HYPERLINK \l _Toc20111 </w:instrText>
      </w:r>
      <w:r>
        <w:rPr>
          <w:rFonts w:hint="eastAsia" w:ascii="仿宋" w:hAnsi="仿宋" w:eastAsia="仿宋" w:cs="仿宋"/>
          <w:sz w:val="22"/>
          <w:szCs w:val="48"/>
        </w:rPr>
        <w:fldChar w:fldCharType="separate"/>
      </w:r>
      <w:r>
        <w:rPr>
          <w:rFonts w:hint="eastAsia" w:ascii="仿宋" w:hAnsi="仿宋" w:eastAsia="仿宋" w:cs="仿宋"/>
          <w:sz w:val="22"/>
          <w:szCs w:val="40"/>
        </w:rPr>
        <w:t>第三章</w:t>
      </w:r>
      <w:r>
        <w:rPr>
          <w:rFonts w:hint="eastAsia" w:ascii="仿宋" w:hAnsi="仿宋" w:eastAsia="仿宋" w:cs="仿宋"/>
          <w:sz w:val="22"/>
          <w:szCs w:val="40"/>
          <w:lang w:val="en-US" w:eastAsia="zh-CN"/>
        </w:rPr>
        <w:t xml:space="preserve">  </w:t>
      </w:r>
      <w:r>
        <w:rPr>
          <w:rFonts w:hint="eastAsia" w:ascii="仿宋" w:hAnsi="仿宋" w:eastAsia="仿宋" w:cs="仿宋"/>
          <w:sz w:val="22"/>
          <w:szCs w:val="40"/>
          <w:lang w:eastAsia="zh-CN"/>
        </w:rPr>
        <w:t>评审方法</w:t>
      </w:r>
      <w:r>
        <w:rPr>
          <w:sz w:val="22"/>
          <w:szCs w:val="22"/>
        </w:rPr>
        <w:tab/>
      </w:r>
      <w:r>
        <w:rPr>
          <w:sz w:val="22"/>
          <w:szCs w:val="22"/>
        </w:rPr>
        <w:fldChar w:fldCharType="begin"/>
      </w:r>
      <w:r>
        <w:rPr>
          <w:sz w:val="22"/>
          <w:szCs w:val="22"/>
        </w:rPr>
        <w:instrText xml:space="preserve"> PAGEREF _Toc20111 \h </w:instrText>
      </w:r>
      <w:r>
        <w:rPr>
          <w:sz w:val="22"/>
          <w:szCs w:val="22"/>
        </w:rPr>
        <w:fldChar w:fldCharType="separate"/>
      </w:r>
      <w:r>
        <w:rPr>
          <w:sz w:val="22"/>
          <w:szCs w:val="22"/>
        </w:rPr>
        <w:t>23</w:t>
      </w:r>
      <w:r>
        <w:rPr>
          <w:sz w:val="22"/>
          <w:szCs w:val="22"/>
        </w:rPr>
        <w:fldChar w:fldCharType="end"/>
      </w:r>
      <w:r>
        <w:rPr>
          <w:rFonts w:hint="eastAsia" w:ascii="仿宋" w:hAnsi="仿宋" w:eastAsia="仿宋" w:cs="仿宋"/>
          <w:sz w:val="22"/>
          <w:szCs w:val="48"/>
        </w:rPr>
        <w:fldChar w:fldCharType="end"/>
      </w:r>
    </w:p>
    <w:p>
      <w:pPr>
        <w:pStyle w:val="24"/>
        <w:tabs>
          <w:tab w:val="right" w:leader="dot" w:pos="8788"/>
        </w:tabs>
        <w:spacing w:line="480" w:lineRule="auto"/>
        <w:rPr>
          <w:sz w:val="22"/>
          <w:szCs w:val="22"/>
        </w:rPr>
      </w:pPr>
      <w:r>
        <w:rPr>
          <w:rFonts w:hint="eastAsia" w:ascii="仿宋" w:hAnsi="仿宋" w:eastAsia="仿宋" w:cs="仿宋"/>
          <w:sz w:val="22"/>
          <w:szCs w:val="48"/>
        </w:rPr>
        <w:fldChar w:fldCharType="begin"/>
      </w:r>
      <w:r>
        <w:rPr>
          <w:rFonts w:hint="eastAsia" w:ascii="仿宋" w:hAnsi="仿宋" w:eastAsia="仿宋" w:cs="仿宋"/>
          <w:sz w:val="22"/>
          <w:szCs w:val="48"/>
        </w:rPr>
        <w:instrText xml:space="preserve"> HYPERLINK \l _Toc22939 </w:instrText>
      </w:r>
      <w:r>
        <w:rPr>
          <w:rFonts w:hint="eastAsia" w:ascii="仿宋" w:hAnsi="仿宋" w:eastAsia="仿宋" w:cs="仿宋"/>
          <w:sz w:val="22"/>
          <w:szCs w:val="48"/>
        </w:rPr>
        <w:fldChar w:fldCharType="separate"/>
      </w:r>
      <w:r>
        <w:rPr>
          <w:rFonts w:hint="eastAsia" w:ascii="仿宋" w:hAnsi="仿宋" w:eastAsia="仿宋" w:cs="仿宋"/>
          <w:sz w:val="22"/>
          <w:szCs w:val="22"/>
        </w:rPr>
        <w:t>第四章</w:t>
      </w:r>
      <w:r>
        <w:rPr>
          <w:rFonts w:hint="eastAsia" w:ascii="仿宋" w:hAnsi="仿宋" w:eastAsia="仿宋" w:cs="仿宋"/>
          <w:sz w:val="22"/>
          <w:szCs w:val="22"/>
          <w:lang w:val="en-US" w:eastAsia="zh-CN"/>
        </w:rPr>
        <w:t xml:space="preserve">  工程</w:t>
      </w:r>
      <w:r>
        <w:rPr>
          <w:rFonts w:hint="eastAsia" w:ascii="仿宋" w:hAnsi="仿宋" w:eastAsia="仿宋" w:cs="仿宋"/>
          <w:sz w:val="22"/>
          <w:szCs w:val="22"/>
        </w:rPr>
        <w:t>施工合同</w:t>
      </w:r>
      <w:r>
        <w:rPr>
          <w:sz w:val="22"/>
          <w:szCs w:val="22"/>
        </w:rPr>
        <w:tab/>
      </w:r>
      <w:r>
        <w:rPr>
          <w:sz w:val="22"/>
          <w:szCs w:val="22"/>
        </w:rPr>
        <w:fldChar w:fldCharType="begin"/>
      </w:r>
      <w:r>
        <w:rPr>
          <w:sz w:val="22"/>
          <w:szCs w:val="22"/>
        </w:rPr>
        <w:instrText xml:space="preserve"> PAGEREF _Toc22939 \h </w:instrText>
      </w:r>
      <w:r>
        <w:rPr>
          <w:sz w:val="22"/>
          <w:szCs w:val="22"/>
        </w:rPr>
        <w:fldChar w:fldCharType="separate"/>
      </w:r>
      <w:r>
        <w:rPr>
          <w:sz w:val="22"/>
          <w:szCs w:val="22"/>
        </w:rPr>
        <w:t>32</w:t>
      </w:r>
      <w:r>
        <w:rPr>
          <w:sz w:val="22"/>
          <w:szCs w:val="22"/>
        </w:rPr>
        <w:fldChar w:fldCharType="end"/>
      </w:r>
      <w:r>
        <w:rPr>
          <w:rFonts w:hint="eastAsia" w:ascii="仿宋" w:hAnsi="仿宋" w:eastAsia="仿宋" w:cs="仿宋"/>
          <w:sz w:val="22"/>
          <w:szCs w:val="48"/>
        </w:rPr>
        <w:fldChar w:fldCharType="end"/>
      </w:r>
    </w:p>
    <w:p>
      <w:pPr>
        <w:pStyle w:val="24"/>
        <w:tabs>
          <w:tab w:val="right" w:leader="dot" w:pos="8788"/>
        </w:tabs>
        <w:spacing w:line="480" w:lineRule="auto"/>
        <w:rPr>
          <w:sz w:val="22"/>
          <w:szCs w:val="22"/>
        </w:rPr>
      </w:pPr>
      <w:r>
        <w:rPr>
          <w:rFonts w:hint="eastAsia" w:ascii="仿宋" w:hAnsi="仿宋" w:eastAsia="仿宋" w:cs="仿宋"/>
          <w:sz w:val="22"/>
          <w:szCs w:val="48"/>
        </w:rPr>
        <w:fldChar w:fldCharType="begin"/>
      </w:r>
      <w:r>
        <w:rPr>
          <w:rFonts w:hint="eastAsia" w:ascii="仿宋" w:hAnsi="仿宋" w:eastAsia="仿宋" w:cs="仿宋"/>
          <w:sz w:val="22"/>
          <w:szCs w:val="48"/>
        </w:rPr>
        <w:instrText xml:space="preserve"> HYPERLINK \l _Toc1628 </w:instrText>
      </w:r>
      <w:r>
        <w:rPr>
          <w:rFonts w:hint="eastAsia" w:ascii="仿宋" w:hAnsi="仿宋" w:eastAsia="仿宋" w:cs="仿宋"/>
          <w:sz w:val="22"/>
          <w:szCs w:val="48"/>
        </w:rPr>
        <w:fldChar w:fldCharType="separate"/>
      </w:r>
      <w:r>
        <w:rPr>
          <w:rFonts w:hint="eastAsia" w:ascii="仿宋" w:hAnsi="仿宋" w:eastAsia="仿宋" w:cs="仿宋"/>
          <w:sz w:val="22"/>
          <w:szCs w:val="40"/>
        </w:rPr>
        <w:t>第五章</w:t>
      </w:r>
      <w:r>
        <w:rPr>
          <w:rFonts w:hint="eastAsia" w:ascii="仿宋" w:hAnsi="仿宋" w:eastAsia="仿宋" w:cs="仿宋"/>
          <w:sz w:val="22"/>
          <w:szCs w:val="40"/>
          <w:lang w:val="en-US" w:eastAsia="zh-CN"/>
        </w:rPr>
        <w:t xml:space="preserve">  </w:t>
      </w:r>
      <w:r>
        <w:rPr>
          <w:rFonts w:hint="eastAsia" w:ascii="仿宋" w:hAnsi="仿宋" w:eastAsia="仿宋" w:cs="仿宋"/>
          <w:sz w:val="22"/>
          <w:szCs w:val="40"/>
        </w:rPr>
        <w:t>工程量清单</w:t>
      </w:r>
      <w:r>
        <w:rPr>
          <w:sz w:val="22"/>
          <w:szCs w:val="22"/>
        </w:rPr>
        <w:tab/>
      </w:r>
      <w:r>
        <w:rPr>
          <w:sz w:val="22"/>
          <w:szCs w:val="22"/>
        </w:rPr>
        <w:fldChar w:fldCharType="begin"/>
      </w:r>
      <w:r>
        <w:rPr>
          <w:sz w:val="22"/>
          <w:szCs w:val="22"/>
        </w:rPr>
        <w:instrText xml:space="preserve"> PAGEREF _Toc1628 \h </w:instrText>
      </w:r>
      <w:r>
        <w:rPr>
          <w:sz w:val="22"/>
          <w:szCs w:val="22"/>
        </w:rPr>
        <w:fldChar w:fldCharType="separate"/>
      </w:r>
      <w:r>
        <w:rPr>
          <w:sz w:val="22"/>
          <w:szCs w:val="22"/>
        </w:rPr>
        <w:t>33</w:t>
      </w:r>
      <w:r>
        <w:rPr>
          <w:sz w:val="22"/>
          <w:szCs w:val="22"/>
        </w:rPr>
        <w:fldChar w:fldCharType="end"/>
      </w:r>
      <w:r>
        <w:rPr>
          <w:rFonts w:hint="eastAsia" w:ascii="仿宋" w:hAnsi="仿宋" w:eastAsia="仿宋" w:cs="仿宋"/>
          <w:sz w:val="22"/>
          <w:szCs w:val="48"/>
        </w:rPr>
        <w:fldChar w:fldCharType="end"/>
      </w:r>
    </w:p>
    <w:p>
      <w:pPr>
        <w:pStyle w:val="24"/>
        <w:tabs>
          <w:tab w:val="right" w:leader="dot" w:pos="8788"/>
        </w:tabs>
        <w:spacing w:line="480" w:lineRule="auto"/>
        <w:rPr>
          <w:sz w:val="22"/>
          <w:szCs w:val="22"/>
        </w:rPr>
      </w:pPr>
      <w:r>
        <w:rPr>
          <w:rFonts w:hint="eastAsia" w:ascii="仿宋" w:hAnsi="仿宋" w:eastAsia="仿宋" w:cs="仿宋"/>
          <w:sz w:val="22"/>
          <w:szCs w:val="48"/>
        </w:rPr>
        <w:fldChar w:fldCharType="begin"/>
      </w:r>
      <w:r>
        <w:rPr>
          <w:rFonts w:hint="eastAsia" w:ascii="仿宋" w:hAnsi="仿宋" w:eastAsia="仿宋" w:cs="仿宋"/>
          <w:sz w:val="22"/>
          <w:szCs w:val="48"/>
        </w:rPr>
        <w:instrText xml:space="preserve"> HYPERLINK \l _Toc5214 </w:instrText>
      </w:r>
      <w:r>
        <w:rPr>
          <w:rFonts w:hint="eastAsia" w:ascii="仿宋" w:hAnsi="仿宋" w:eastAsia="仿宋" w:cs="仿宋"/>
          <w:sz w:val="22"/>
          <w:szCs w:val="48"/>
        </w:rPr>
        <w:fldChar w:fldCharType="separate"/>
      </w:r>
      <w:r>
        <w:rPr>
          <w:rFonts w:hint="eastAsia" w:ascii="仿宋" w:hAnsi="仿宋" w:eastAsia="仿宋" w:cs="仿宋"/>
          <w:sz w:val="22"/>
          <w:szCs w:val="22"/>
          <w:lang w:val="en-US" w:eastAsia="zh-CN"/>
        </w:rPr>
        <w:t>第六章  图纸</w:t>
      </w:r>
      <w:r>
        <w:rPr>
          <w:sz w:val="22"/>
          <w:szCs w:val="22"/>
        </w:rPr>
        <w:tab/>
      </w:r>
      <w:r>
        <w:rPr>
          <w:sz w:val="22"/>
          <w:szCs w:val="22"/>
        </w:rPr>
        <w:fldChar w:fldCharType="begin"/>
      </w:r>
      <w:r>
        <w:rPr>
          <w:sz w:val="22"/>
          <w:szCs w:val="22"/>
        </w:rPr>
        <w:instrText xml:space="preserve"> PAGEREF _Toc5214 \h </w:instrText>
      </w:r>
      <w:r>
        <w:rPr>
          <w:sz w:val="22"/>
          <w:szCs w:val="22"/>
        </w:rPr>
        <w:fldChar w:fldCharType="separate"/>
      </w:r>
      <w:r>
        <w:rPr>
          <w:sz w:val="22"/>
          <w:szCs w:val="22"/>
        </w:rPr>
        <w:t>39</w:t>
      </w:r>
      <w:r>
        <w:rPr>
          <w:sz w:val="22"/>
          <w:szCs w:val="22"/>
        </w:rPr>
        <w:fldChar w:fldCharType="end"/>
      </w:r>
      <w:r>
        <w:rPr>
          <w:rFonts w:hint="eastAsia" w:ascii="仿宋" w:hAnsi="仿宋" w:eastAsia="仿宋" w:cs="仿宋"/>
          <w:sz w:val="22"/>
          <w:szCs w:val="48"/>
        </w:rPr>
        <w:fldChar w:fldCharType="end"/>
      </w:r>
    </w:p>
    <w:p>
      <w:pPr>
        <w:pStyle w:val="24"/>
        <w:tabs>
          <w:tab w:val="right" w:leader="dot" w:pos="8788"/>
        </w:tabs>
        <w:spacing w:line="480" w:lineRule="auto"/>
        <w:rPr>
          <w:sz w:val="22"/>
          <w:szCs w:val="22"/>
        </w:rPr>
      </w:pPr>
      <w:r>
        <w:rPr>
          <w:rFonts w:hint="eastAsia" w:ascii="仿宋" w:hAnsi="仿宋" w:eastAsia="仿宋" w:cs="仿宋"/>
          <w:sz w:val="22"/>
          <w:szCs w:val="48"/>
        </w:rPr>
        <w:fldChar w:fldCharType="begin"/>
      </w:r>
      <w:r>
        <w:rPr>
          <w:rFonts w:hint="eastAsia" w:ascii="仿宋" w:hAnsi="仿宋" w:eastAsia="仿宋" w:cs="仿宋"/>
          <w:sz w:val="22"/>
          <w:szCs w:val="48"/>
        </w:rPr>
        <w:instrText xml:space="preserve"> HYPERLINK \l _Toc20470 </w:instrText>
      </w:r>
      <w:r>
        <w:rPr>
          <w:rFonts w:hint="eastAsia" w:ascii="仿宋" w:hAnsi="仿宋" w:eastAsia="仿宋" w:cs="仿宋"/>
          <w:sz w:val="22"/>
          <w:szCs w:val="48"/>
        </w:rPr>
        <w:fldChar w:fldCharType="separate"/>
      </w:r>
      <w:r>
        <w:rPr>
          <w:rFonts w:hint="eastAsia" w:ascii="仿宋" w:hAnsi="仿宋" w:eastAsia="仿宋" w:cs="仿宋"/>
          <w:sz w:val="22"/>
          <w:szCs w:val="22"/>
          <w:lang w:val="en-US" w:eastAsia="zh-CN"/>
        </w:rPr>
        <w:t xml:space="preserve">第七章  </w:t>
      </w:r>
      <w:r>
        <w:rPr>
          <w:rFonts w:hint="eastAsia" w:ascii="仿宋" w:hAnsi="仿宋" w:eastAsia="仿宋" w:cs="仿宋"/>
          <w:sz w:val="22"/>
          <w:szCs w:val="22"/>
        </w:rPr>
        <w:t>技术</w:t>
      </w:r>
      <w:r>
        <w:rPr>
          <w:rFonts w:hint="eastAsia" w:ascii="仿宋" w:hAnsi="仿宋" w:eastAsia="仿宋" w:cs="仿宋"/>
          <w:sz w:val="22"/>
          <w:szCs w:val="22"/>
          <w:lang w:eastAsia="zh-CN"/>
        </w:rPr>
        <w:t>标准及</w:t>
      </w:r>
      <w:r>
        <w:rPr>
          <w:rFonts w:hint="eastAsia" w:ascii="仿宋" w:hAnsi="仿宋" w:eastAsia="仿宋" w:cs="仿宋"/>
          <w:sz w:val="22"/>
          <w:szCs w:val="22"/>
        </w:rPr>
        <w:t>要求</w:t>
      </w:r>
      <w:r>
        <w:rPr>
          <w:sz w:val="22"/>
          <w:szCs w:val="22"/>
        </w:rPr>
        <w:tab/>
      </w:r>
      <w:r>
        <w:rPr>
          <w:sz w:val="22"/>
          <w:szCs w:val="22"/>
        </w:rPr>
        <w:fldChar w:fldCharType="begin"/>
      </w:r>
      <w:r>
        <w:rPr>
          <w:sz w:val="22"/>
          <w:szCs w:val="22"/>
        </w:rPr>
        <w:instrText xml:space="preserve"> PAGEREF _Toc20470 \h </w:instrText>
      </w:r>
      <w:r>
        <w:rPr>
          <w:sz w:val="22"/>
          <w:szCs w:val="22"/>
        </w:rPr>
        <w:fldChar w:fldCharType="separate"/>
      </w:r>
      <w:r>
        <w:rPr>
          <w:sz w:val="22"/>
          <w:szCs w:val="22"/>
        </w:rPr>
        <w:t>40</w:t>
      </w:r>
      <w:r>
        <w:rPr>
          <w:sz w:val="22"/>
          <w:szCs w:val="22"/>
        </w:rPr>
        <w:fldChar w:fldCharType="end"/>
      </w:r>
      <w:r>
        <w:rPr>
          <w:rFonts w:hint="eastAsia" w:ascii="仿宋" w:hAnsi="仿宋" w:eastAsia="仿宋" w:cs="仿宋"/>
          <w:sz w:val="22"/>
          <w:szCs w:val="48"/>
        </w:rPr>
        <w:fldChar w:fldCharType="end"/>
      </w:r>
    </w:p>
    <w:p>
      <w:pPr>
        <w:pStyle w:val="24"/>
        <w:tabs>
          <w:tab w:val="right" w:leader="dot" w:pos="8788"/>
        </w:tabs>
        <w:spacing w:line="480" w:lineRule="auto"/>
        <w:rPr>
          <w:sz w:val="22"/>
          <w:szCs w:val="22"/>
        </w:rPr>
      </w:pPr>
      <w:r>
        <w:rPr>
          <w:rFonts w:hint="eastAsia" w:ascii="仿宋" w:hAnsi="仿宋" w:eastAsia="仿宋" w:cs="仿宋"/>
          <w:sz w:val="22"/>
          <w:szCs w:val="48"/>
        </w:rPr>
        <w:fldChar w:fldCharType="begin"/>
      </w:r>
      <w:r>
        <w:rPr>
          <w:rFonts w:hint="eastAsia" w:ascii="仿宋" w:hAnsi="仿宋" w:eastAsia="仿宋" w:cs="仿宋"/>
          <w:sz w:val="22"/>
          <w:szCs w:val="48"/>
        </w:rPr>
        <w:instrText xml:space="preserve"> HYPERLINK \l _Toc17667 </w:instrText>
      </w:r>
      <w:r>
        <w:rPr>
          <w:rFonts w:hint="eastAsia" w:ascii="仿宋" w:hAnsi="仿宋" w:eastAsia="仿宋" w:cs="仿宋"/>
          <w:sz w:val="22"/>
          <w:szCs w:val="48"/>
        </w:rPr>
        <w:fldChar w:fldCharType="separate"/>
      </w:r>
      <w:r>
        <w:rPr>
          <w:rFonts w:hint="eastAsia" w:ascii="仿宋" w:hAnsi="仿宋" w:eastAsia="仿宋" w:cs="仿宋"/>
          <w:sz w:val="22"/>
          <w:szCs w:val="40"/>
        </w:rPr>
        <w:t>第</w:t>
      </w:r>
      <w:r>
        <w:rPr>
          <w:rFonts w:hint="eastAsia" w:ascii="仿宋" w:hAnsi="仿宋" w:eastAsia="仿宋" w:cs="仿宋"/>
          <w:sz w:val="22"/>
          <w:szCs w:val="40"/>
          <w:lang w:val="en-US" w:eastAsia="zh-CN"/>
        </w:rPr>
        <w:t>八</w:t>
      </w:r>
      <w:r>
        <w:rPr>
          <w:rFonts w:hint="eastAsia" w:ascii="仿宋" w:hAnsi="仿宋" w:eastAsia="仿宋" w:cs="仿宋"/>
          <w:sz w:val="22"/>
          <w:szCs w:val="40"/>
        </w:rPr>
        <w:t>章</w:t>
      </w:r>
      <w:r>
        <w:rPr>
          <w:rFonts w:hint="eastAsia" w:ascii="仿宋" w:hAnsi="仿宋" w:eastAsia="仿宋" w:cs="仿宋"/>
          <w:sz w:val="22"/>
          <w:szCs w:val="40"/>
          <w:lang w:val="en-US" w:eastAsia="zh-CN"/>
        </w:rPr>
        <w:t xml:space="preserve"> </w:t>
      </w:r>
      <w:r>
        <w:rPr>
          <w:rFonts w:hint="eastAsia" w:ascii="仿宋" w:hAnsi="仿宋" w:eastAsia="仿宋" w:cs="仿宋"/>
          <w:sz w:val="22"/>
          <w:szCs w:val="40"/>
          <w:lang w:eastAsia="zh-CN"/>
        </w:rPr>
        <w:t>竞争性磋商响应文件</w:t>
      </w:r>
      <w:r>
        <w:rPr>
          <w:rFonts w:hint="eastAsia" w:ascii="仿宋" w:hAnsi="仿宋" w:eastAsia="仿宋" w:cs="仿宋"/>
          <w:sz w:val="22"/>
          <w:szCs w:val="40"/>
        </w:rPr>
        <w:t>格式</w:t>
      </w:r>
      <w:r>
        <w:rPr>
          <w:sz w:val="22"/>
          <w:szCs w:val="22"/>
        </w:rPr>
        <w:tab/>
      </w:r>
      <w:r>
        <w:rPr>
          <w:sz w:val="22"/>
          <w:szCs w:val="22"/>
        </w:rPr>
        <w:fldChar w:fldCharType="begin"/>
      </w:r>
      <w:r>
        <w:rPr>
          <w:sz w:val="22"/>
          <w:szCs w:val="22"/>
        </w:rPr>
        <w:instrText xml:space="preserve"> PAGEREF _Toc17667 \h </w:instrText>
      </w:r>
      <w:r>
        <w:rPr>
          <w:sz w:val="22"/>
          <w:szCs w:val="22"/>
        </w:rPr>
        <w:fldChar w:fldCharType="separate"/>
      </w:r>
      <w:r>
        <w:rPr>
          <w:sz w:val="22"/>
          <w:szCs w:val="22"/>
        </w:rPr>
        <w:t>41</w:t>
      </w:r>
      <w:r>
        <w:rPr>
          <w:sz w:val="22"/>
          <w:szCs w:val="22"/>
        </w:rPr>
        <w:fldChar w:fldCharType="end"/>
      </w:r>
      <w:r>
        <w:rPr>
          <w:rFonts w:hint="eastAsia" w:ascii="仿宋" w:hAnsi="仿宋" w:eastAsia="仿宋" w:cs="仿宋"/>
          <w:sz w:val="22"/>
          <w:szCs w:val="48"/>
        </w:rPr>
        <w:fldChar w:fldCharType="end"/>
      </w:r>
    </w:p>
    <w:p>
      <w:pPr>
        <w:pStyle w:val="28"/>
        <w:tabs>
          <w:tab w:val="right" w:leader="dot" w:pos="8788"/>
        </w:tabs>
        <w:ind w:left="0" w:leftChars="0" w:firstLine="0" w:firstLineChars="0"/>
      </w:pPr>
    </w:p>
    <w:p>
      <w:pPr>
        <w:pStyle w:val="24"/>
        <w:tabs>
          <w:tab w:val="right" w:leader="dot" w:pos="8788"/>
        </w:tabs>
        <w:spacing w:line="600" w:lineRule="auto"/>
        <w:rPr>
          <w:rFonts w:hint="eastAsia" w:ascii="仿宋" w:hAnsi="仿宋" w:eastAsia="仿宋" w:cs="仿宋"/>
          <w:sz w:val="36"/>
          <w:szCs w:val="36"/>
        </w:rPr>
      </w:pPr>
      <w:r>
        <w:rPr>
          <w:rFonts w:hint="eastAsia" w:ascii="仿宋" w:hAnsi="仿宋" w:eastAsia="仿宋" w:cs="仿宋"/>
          <w:szCs w:val="40"/>
        </w:rPr>
        <w:fldChar w:fldCharType="end"/>
      </w:r>
    </w:p>
    <w:p>
      <w:pPr>
        <w:rPr>
          <w:rFonts w:hint="eastAsia" w:ascii="仿宋" w:hAnsi="仿宋" w:eastAsia="仿宋" w:cs="仿宋"/>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bookmarkEnd w:id="1"/>
    <w:bookmarkEnd w:id="2"/>
    <w:bookmarkEnd w:id="3"/>
    <w:bookmarkEnd w:id="4"/>
    <w:bookmarkEnd w:id="5"/>
    <w:bookmarkEnd w:id="6"/>
    <w:bookmarkEnd w:id="7"/>
    <w:bookmarkEnd w:id="8"/>
    <w:p>
      <w:pPr>
        <w:pStyle w:val="3"/>
        <w:keepNext w:val="0"/>
        <w:keepLines/>
        <w:pageBreakBefore/>
        <w:spacing w:before="156" w:beforeLines="50" w:after="156" w:afterLines="50" w:line="360" w:lineRule="auto"/>
        <w:jc w:val="center"/>
        <w:outlineLvl w:val="0"/>
        <w:rPr>
          <w:rFonts w:hint="eastAsia" w:ascii="仿宋" w:hAnsi="仿宋" w:eastAsia="仿宋" w:cs="仿宋"/>
          <w:b/>
          <w:bCs/>
          <w:sz w:val="32"/>
          <w:szCs w:val="32"/>
        </w:rPr>
        <w:sectPr>
          <w:headerReference r:id="rId6" w:type="default"/>
          <w:footerReference r:id="rId7" w:type="default"/>
          <w:pgSz w:w="11906" w:h="16838"/>
          <w:pgMar w:top="1417" w:right="1417" w:bottom="1417" w:left="1701" w:header="851" w:footer="992" w:gutter="0"/>
          <w:pgNumType w:start="1"/>
          <w:cols w:space="0" w:num="1"/>
          <w:docGrid w:type="lines" w:linePitch="312" w:charSpace="0"/>
        </w:sectPr>
      </w:pPr>
      <w:bookmarkStart w:id="9" w:name="_Toc452384741"/>
      <w:bookmarkStart w:id="10" w:name="_Toc2360"/>
    </w:p>
    <w:p>
      <w:pPr>
        <w:pStyle w:val="3"/>
        <w:keepNext w:val="0"/>
        <w:keepLines/>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sz w:val="32"/>
          <w:szCs w:val="32"/>
        </w:rPr>
      </w:pPr>
      <w:bookmarkStart w:id="11" w:name="_Toc10937"/>
      <w:r>
        <w:rPr>
          <w:rFonts w:hint="eastAsia" w:ascii="仿宋" w:hAnsi="仿宋" w:eastAsia="仿宋" w:cs="仿宋"/>
          <w:b/>
          <w:bCs/>
          <w:sz w:val="32"/>
          <w:szCs w:val="32"/>
        </w:rPr>
        <w:t>第一章</w:t>
      </w:r>
      <w:bookmarkEnd w:id="9"/>
      <w:bookmarkEnd w:id="10"/>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竞争性磋商公告</w:t>
      </w:r>
      <w:bookmarkEnd w:id="11"/>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333333"/>
          <w:spacing w:val="0"/>
          <w:sz w:val="24"/>
          <w:szCs w:val="24"/>
          <w:shd w:val="clear" w:color="auto" w:fill="FFFFFF"/>
        </w:rPr>
      </w:pPr>
      <w:r>
        <w:rPr>
          <w:rFonts w:hint="eastAsia" w:ascii="仿宋" w:hAnsi="仿宋" w:eastAsia="仿宋" w:cs="仿宋"/>
          <w:b/>
          <w:bCs w:val="0"/>
          <w:i w:val="0"/>
          <w:caps w:val="0"/>
          <w:color w:val="333333"/>
          <w:spacing w:val="0"/>
          <w:sz w:val="24"/>
          <w:szCs w:val="24"/>
          <w:shd w:val="clear" w:color="auto" w:fill="FFFFFF"/>
        </w:rPr>
        <w:t>项目概况</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lang w:eastAsia="zh-CN"/>
        </w:rPr>
        <w:t>场所大门改造施工项目</w:t>
      </w:r>
      <w:r>
        <w:rPr>
          <w:rFonts w:hint="eastAsia" w:ascii="仿宋" w:hAnsi="仿宋" w:eastAsia="仿宋" w:cs="仿宋"/>
          <w:b w:val="0"/>
          <w:bCs/>
          <w:i w:val="0"/>
          <w:caps w:val="0"/>
          <w:color w:val="333333"/>
          <w:spacing w:val="0"/>
          <w:sz w:val="24"/>
          <w:szCs w:val="24"/>
          <w:shd w:val="clear" w:color="auto" w:fill="FFFFFF"/>
        </w:rPr>
        <w:t>的潜在供应</w:t>
      </w:r>
      <w:r>
        <w:rPr>
          <w:rFonts w:hint="eastAsia" w:ascii="仿宋" w:hAnsi="仿宋" w:eastAsia="仿宋" w:cs="仿宋"/>
          <w:b w:val="0"/>
          <w:bCs/>
          <w:i w:val="0"/>
          <w:caps w:val="0"/>
          <w:color w:val="auto"/>
          <w:spacing w:val="0"/>
          <w:sz w:val="24"/>
          <w:szCs w:val="24"/>
          <w:shd w:val="clear" w:color="auto" w:fill="FFFFFF"/>
        </w:rPr>
        <w:t>商应在陕西省西安市高新区科技五路8号数字大厦11层获取采购文件，并于 2022年</w:t>
      </w:r>
      <w:r>
        <w:rPr>
          <w:rFonts w:hint="eastAsia" w:ascii="仿宋" w:hAnsi="仿宋" w:eastAsia="仿宋" w:cs="仿宋"/>
          <w:b w:val="0"/>
          <w:bCs/>
          <w:i w:val="0"/>
          <w:caps w:val="0"/>
          <w:color w:val="333333"/>
          <w:spacing w:val="0"/>
          <w:sz w:val="24"/>
          <w:szCs w:val="24"/>
          <w:shd w:val="clear" w:color="auto" w:fill="FFFFFF"/>
          <w:lang w:val="en-US" w:eastAsia="zh-CN"/>
        </w:rPr>
        <w:t>8</w:t>
      </w:r>
      <w:r>
        <w:rPr>
          <w:rFonts w:hint="eastAsia" w:ascii="仿宋" w:hAnsi="仿宋" w:eastAsia="仿宋" w:cs="仿宋"/>
          <w:b w:val="0"/>
          <w:bCs/>
          <w:i w:val="0"/>
          <w:caps w:val="0"/>
          <w:color w:val="333333"/>
          <w:spacing w:val="0"/>
          <w:sz w:val="24"/>
          <w:szCs w:val="24"/>
          <w:shd w:val="clear" w:color="auto" w:fill="FFFFFF"/>
        </w:rPr>
        <w:t>月</w:t>
      </w:r>
      <w:r>
        <w:rPr>
          <w:rFonts w:hint="eastAsia" w:ascii="仿宋" w:hAnsi="仿宋" w:eastAsia="仿宋" w:cs="仿宋"/>
          <w:b w:val="0"/>
          <w:bCs/>
          <w:i w:val="0"/>
          <w:caps w:val="0"/>
          <w:color w:val="333333"/>
          <w:spacing w:val="0"/>
          <w:sz w:val="24"/>
          <w:szCs w:val="24"/>
          <w:shd w:val="clear" w:color="auto" w:fill="FFFFFF"/>
          <w:lang w:val="en-US" w:eastAsia="zh-CN"/>
        </w:rPr>
        <w:t>26</w:t>
      </w:r>
      <w:r>
        <w:rPr>
          <w:rFonts w:hint="eastAsia" w:ascii="仿宋" w:hAnsi="仿宋" w:eastAsia="仿宋" w:cs="仿宋"/>
          <w:b w:val="0"/>
          <w:bCs/>
          <w:i w:val="0"/>
          <w:caps w:val="0"/>
          <w:color w:val="333333"/>
          <w:spacing w:val="0"/>
          <w:sz w:val="24"/>
          <w:szCs w:val="24"/>
          <w:shd w:val="clear" w:color="auto" w:fill="FFFFFF"/>
        </w:rPr>
        <w:t>日</w:t>
      </w:r>
      <w:r>
        <w:rPr>
          <w:rFonts w:hint="eastAsia" w:ascii="仿宋" w:hAnsi="仿宋" w:eastAsia="仿宋" w:cs="仿宋"/>
          <w:b w:val="0"/>
          <w:bCs/>
          <w:i w:val="0"/>
          <w:caps w:val="0"/>
          <w:color w:val="333333"/>
          <w:spacing w:val="0"/>
          <w:sz w:val="24"/>
          <w:szCs w:val="24"/>
          <w:shd w:val="clear" w:color="auto" w:fill="FFFFFF"/>
          <w:lang w:val="en-US" w:eastAsia="zh-CN"/>
        </w:rPr>
        <w:t>10</w:t>
      </w:r>
      <w:r>
        <w:rPr>
          <w:rFonts w:hint="eastAsia" w:ascii="仿宋" w:hAnsi="仿宋" w:eastAsia="仿宋" w:cs="仿宋"/>
          <w:b w:val="0"/>
          <w:bCs/>
          <w:i w:val="0"/>
          <w:caps w:val="0"/>
          <w:color w:val="333333"/>
          <w:spacing w:val="0"/>
          <w:sz w:val="24"/>
          <w:szCs w:val="24"/>
          <w:shd w:val="clear" w:color="auto" w:fill="FFFFFF"/>
        </w:rPr>
        <w:t>时</w:t>
      </w:r>
      <w:r>
        <w:rPr>
          <w:rFonts w:hint="eastAsia" w:ascii="仿宋" w:hAnsi="仿宋" w:eastAsia="仿宋" w:cs="仿宋"/>
          <w:b w:val="0"/>
          <w:bCs/>
          <w:i w:val="0"/>
          <w:caps w:val="0"/>
          <w:color w:val="333333"/>
          <w:spacing w:val="0"/>
          <w:sz w:val="24"/>
          <w:szCs w:val="24"/>
          <w:shd w:val="clear" w:color="auto" w:fill="FFFFFF"/>
          <w:lang w:val="en-US" w:eastAsia="zh-CN"/>
        </w:rPr>
        <w:t>00</w:t>
      </w:r>
      <w:r>
        <w:rPr>
          <w:rFonts w:hint="eastAsia" w:ascii="仿宋" w:hAnsi="仿宋" w:eastAsia="仿宋" w:cs="仿宋"/>
          <w:b w:val="0"/>
          <w:bCs/>
          <w:i w:val="0"/>
          <w:caps w:val="0"/>
          <w:color w:val="333333"/>
          <w:spacing w:val="0"/>
          <w:sz w:val="24"/>
          <w:szCs w:val="24"/>
          <w:shd w:val="clear" w:color="auto" w:fill="FFFFFF"/>
        </w:rPr>
        <w:t>分 （北京时间）前提交</w:t>
      </w:r>
      <w:r>
        <w:rPr>
          <w:rFonts w:hint="eastAsia" w:ascii="仿宋" w:hAnsi="仿宋" w:eastAsia="仿宋" w:cs="仿宋"/>
          <w:b w:val="0"/>
          <w:bCs/>
          <w:i w:val="0"/>
          <w:caps w:val="0"/>
          <w:color w:val="333333"/>
          <w:spacing w:val="0"/>
          <w:sz w:val="24"/>
          <w:szCs w:val="24"/>
          <w:shd w:val="clear" w:color="auto" w:fill="FFFFFF"/>
          <w:lang w:val="en-US" w:eastAsia="zh-CN"/>
        </w:rPr>
        <w:t>响应</w:t>
      </w:r>
      <w:r>
        <w:rPr>
          <w:rFonts w:hint="eastAsia" w:ascii="仿宋" w:hAnsi="仿宋" w:eastAsia="仿宋" w:cs="仿宋"/>
          <w:b w:val="0"/>
          <w:bCs/>
          <w:i w:val="0"/>
          <w:caps w:val="0"/>
          <w:color w:val="333333"/>
          <w:spacing w:val="0"/>
          <w:sz w:val="24"/>
          <w:szCs w:val="24"/>
          <w:shd w:val="clear" w:color="auto" w:fill="FFFFFF"/>
        </w:rPr>
        <w:t>文件。</w:t>
      </w:r>
    </w:p>
    <w:p>
      <w:pPr>
        <w:pStyle w:val="3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i w:val="0"/>
          <w:caps w:val="0"/>
          <w:color w:val="333333"/>
          <w:spacing w:val="0"/>
          <w:sz w:val="24"/>
          <w:szCs w:val="24"/>
          <w:shd w:val="clear" w:color="auto" w:fill="FFFFFF"/>
        </w:rPr>
        <w:t>项目基本情况</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b w:val="0"/>
          <w:bCs/>
          <w:i w:val="0"/>
          <w:caps w:val="0"/>
          <w:color w:val="FF0000"/>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项目编号：HXGJ</w:t>
      </w:r>
      <w:r>
        <w:rPr>
          <w:rFonts w:hint="eastAsia" w:ascii="仿宋" w:hAnsi="仿宋" w:eastAsia="仿宋" w:cs="仿宋"/>
          <w:b w:val="0"/>
          <w:bCs/>
          <w:i w:val="0"/>
          <w:caps w:val="0"/>
          <w:color w:val="auto"/>
          <w:spacing w:val="0"/>
          <w:sz w:val="24"/>
          <w:szCs w:val="24"/>
          <w:shd w:val="clear" w:color="auto" w:fill="FFFFFF"/>
        </w:rPr>
        <w:t>XM</w:t>
      </w:r>
      <w:r>
        <w:rPr>
          <w:rFonts w:hint="eastAsia" w:ascii="仿宋" w:hAnsi="仿宋" w:eastAsia="仿宋" w:cs="仿宋"/>
          <w:b w:val="0"/>
          <w:bCs/>
          <w:i w:val="0"/>
          <w:caps w:val="0"/>
          <w:color w:val="auto"/>
          <w:spacing w:val="0"/>
          <w:sz w:val="24"/>
          <w:szCs w:val="24"/>
          <w:shd w:val="clear" w:color="auto" w:fill="FFFFFF"/>
          <w:lang w:eastAsia="zh-CN"/>
        </w:rPr>
        <w:t>2022</w:t>
      </w:r>
      <w:r>
        <w:rPr>
          <w:rFonts w:hint="eastAsia" w:ascii="仿宋" w:hAnsi="仿宋" w:eastAsia="仿宋" w:cs="仿宋"/>
          <w:b w:val="0"/>
          <w:bCs/>
          <w:i w:val="0"/>
          <w:caps w:val="0"/>
          <w:color w:val="auto"/>
          <w:spacing w:val="0"/>
          <w:sz w:val="24"/>
          <w:szCs w:val="24"/>
          <w:shd w:val="clear" w:color="auto" w:fill="FFFFFF"/>
        </w:rPr>
        <w:t>-ZC-</w:t>
      </w:r>
      <w:r>
        <w:rPr>
          <w:rFonts w:hint="eastAsia" w:ascii="仿宋" w:hAnsi="仿宋" w:eastAsia="仿宋" w:cs="仿宋"/>
          <w:b w:val="0"/>
          <w:bCs/>
          <w:i w:val="0"/>
          <w:caps w:val="0"/>
          <w:color w:val="auto"/>
          <w:spacing w:val="0"/>
          <w:sz w:val="24"/>
          <w:szCs w:val="24"/>
          <w:shd w:val="clear" w:color="auto" w:fill="FFFFFF"/>
          <w:lang w:val="en-US" w:eastAsia="zh-CN"/>
        </w:rPr>
        <w:t>CS1058</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项目名称：</w:t>
      </w:r>
      <w:r>
        <w:rPr>
          <w:rFonts w:hint="eastAsia" w:ascii="仿宋" w:hAnsi="仿宋" w:eastAsia="仿宋" w:cs="仿宋"/>
          <w:b w:val="0"/>
          <w:bCs/>
          <w:i w:val="0"/>
          <w:caps w:val="0"/>
          <w:color w:val="333333"/>
          <w:spacing w:val="0"/>
          <w:sz w:val="24"/>
          <w:szCs w:val="24"/>
          <w:shd w:val="clear" w:color="auto" w:fill="FFFFFF"/>
          <w:lang w:eastAsia="zh-CN"/>
        </w:rPr>
        <w:t>场所大门改造施工项目</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b w:val="0"/>
          <w:bCs/>
          <w:i w:val="0"/>
          <w:caps w:val="0"/>
          <w:color w:val="333333"/>
          <w:spacing w:val="0"/>
          <w:sz w:val="24"/>
          <w:szCs w:val="24"/>
          <w:shd w:val="clear" w:color="auto" w:fill="FFFFFF"/>
          <w:lang w:val="en-US" w:eastAsia="zh-CN"/>
        </w:rPr>
      </w:pPr>
      <w:r>
        <w:rPr>
          <w:rFonts w:hint="eastAsia" w:ascii="仿宋" w:hAnsi="仿宋" w:eastAsia="仿宋" w:cs="仿宋"/>
          <w:b w:val="0"/>
          <w:bCs/>
          <w:i w:val="0"/>
          <w:caps w:val="0"/>
          <w:color w:val="333333"/>
          <w:spacing w:val="0"/>
          <w:sz w:val="24"/>
          <w:szCs w:val="24"/>
          <w:shd w:val="clear" w:color="auto" w:fill="FFFFFF"/>
        </w:rPr>
        <w:t>采购方式：</w:t>
      </w:r>
      <w:r>
        <w:rPr>
          <w:rFonts w:hint="eastAsia" w:ascii="仿宋" w:hAnsi="仿宋" w:eastAsia="仿宋" w:cs="仿宋"/>
          <w:b w:val="0"/>
          <w:bCs/>
          <w:i w:val="0"/>
          <w:caps w:val="0"/>
          <w:color w:val="333333"/>
          <w:spacing w:val="0"/>
          <w:sz w:val="24"/>
          <w:szCs w:val="24"/>
          <w:shd w:val="clear" w:color="auto" w:fill="FFFFFF"/>
          <w:lang w:val="en-US" w:eastAsia="zh-CN"/>
        </w:rPr>
        <w:t>竞争性磋商</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shd w:val="clear" w:color="auto" w:fill="FFFFFF"/>
        </w:rPr>
        <w:t>预算金额</w:t>
      </w:r>
      <w:r>
        <w:rPr>
          <w:rFonts w:hint="eastAsia" w:ascii="仿宋" w:hAnsi="仿宋" w:eastAsia="仿宋" w:cs="仿宋"/>
          <w:b w:val="0"/>
          <w:bCs/>
          <w:i w:val="0"/>
          <w:caps w:val="0"/>
          <w:color w:val="333333"/>
          <w:spacing w:val="0"/>
          <w:sz w:val="24"/>
          <w:szCs w:val="24"/>
          <w:highlight w:val="none"/>
          <w:shd w:val="clear" w:color="auto" w:fill="FFFFFF"/>
        </w:rPr>
        <w:t>：</w:t>
      </w:r>
      <w:r>
        <w:rPr>
          <w:rFonts w:hint="eastAsia" w:ascii="仿宋" w:hAnsi="仿宋" w:eastAsia="仿宋" w:cs="仿宋"/>
          <w:b w:val="0"/>
          <w:bCs/>
          <w:i w:val="0"/>
          <w:caps w:val="0"/>
          <w:color w:val="333333"/>
          <w:spacing w:val="0"/>
          <w:sz w:val="24"/>
          <w:szCs w:val="24"/>
          <w:highlight w:val="none"/>
          <w:shd w:val="clear" w:color="auto" w:fill="FFFFFF"/>
          <w:lang w:val="en-US" w:eastAsia="zh-CN"/>
        </w:rPr>
        <w:t>253</w:t>
      </w:r>
      <w:r>
        <w:rPr>
          <w:rFonts w:hint="eastAsia" w:ascii="仿宋" w:hAnsi="仿宋" w:eastAsia="仿宋" w:cs="仿宋"/>
          <w:b w:val="0"/>
          <w:bCs/>
          <w:i w:val="0"/>
          <w:caps w:val="0"/>
          <w:color w:val="333333"/>
          <w:spacing w:val="0"/>
          <w:sz w:val="24"/>
          <w:szCs w:val="24"/>
          <w:highlight w:val="none"/>
          <w:shd w:val="clear" w:color="auto" w:fill="FFFFFF"/>
        </w:rPr>
        <w:t>,000.00元</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采购需求：</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合同包1(</w:t>
      </w:r>
      <w:r>
        <w:rPr>
          <w:rFonts w:hint="eastAsia" w:ascii="仿宋" w:hAnsi="仿宋" w:eastAsia="仿宋" w:cs="仿宋"/>
          <w:b w:val="0"/>
          <w:bCs/>
          <w:i w:val="0"/>
          <w:caps w:val="0"/>
          <w:color w:val="333333"/>
          <w:spacing w:val="0"/>
          <w:sz w:val="24"/>
          <w:szCs w:val="24"/>
          <w:highlight w:val="none"/>
          <w:shd w:val="clear" w:color="auto" w:fill="FFFFFF"/>
          <w:lang w:eastAsia="zh-CN"/>
        </w:rPr>
        <w:t>场所大门改造施工项目</w:t>
      </w:r>
      <w:r>
        <w:rPr>
          <w:rFonts w:hint="eastAsia" w:ascii="仿宋" w:hAnsi="仿宋" w:eastAsia="仿宋" w:cs="仿宋"/>
          <w:b w:val="0"/>
          <w:bCs/>
          <w:i w:val="0"/>
          <w:caps w:val="0"/>
          <w:color w:val="333333"/>
          <w:spacing w:val="0"/>
          <w:sz w:val="24"/>
          <w:szCs w:val="24"/>
          <w:highlight w:val="none"/>
          <w:shd w:val="clear" w:color="auto" w:fill="FFFFFF"/>
        </w:rPr>
        <w:t>):</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合同包预算金额：</w:t>
      </w:r>
      <w:r>
        <w:rPr>
          <w:rFonts w:hint="eastAsia" w:ascii="仿宋" w:hAnsi="仿宋" w:eastAsia="仿宋" w:cs="仿宋"/>
          <w:b w:val="0"/>
          <w:bCs/>
          <w:i w:val="0"/>
          <w:caps w:val="0"/>
          <w:color w:val="333333"/>
          <w:spacing w:val="0"/>
          <w:sz w:val="24"/>
          <w:szCs w:val="24"/>
          <w:highlight w:val="none"/>
          <w:shd w:val="clear" w:color="auto" w:fill="FFFFFF"/>
          <w:lang w:val="en-US" w:eastAsia="zh-CN"/>
        </w:rPr>
        <w:t>253</w:t>
      </w:r>
      <w:r>
        <w:rPr>
          <w:rFonts w:hint="eastAsia" w:ascii="仿宋" w:hAnsi="仿宋" w:eastAsia="仿宋" w:cs="仿宋"/>
          <w:b w:val="0"/>
          <w:bCs/>
          <w:i w:val="0"/>
          <w:caps w:val="0"/>
          <w:color w:val="333333"/>
          <w:spacing w:val="0"/>
          <w:sz w:val="24"/>
          <w:szCs w:val="24"/>
          <w:highlight w:val="none"/>
          <w:shd w:val="clear" w:color="auto" w:fill="FFFFFF"/>
        </w:rPr>
        <w:t>,000.00元</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合同包最高限价：</w:t>
      </w:r>
      <w:r>
        <w:rPr>
          <w:rFonts w:hint="eastAsia" w:ascii="仿宋" w:hAnsi="仿宋" w:eastAsia="仿宋" w:cs="仿宋"/>
          <w:b w:val="0"/>
          <w:bCs/>
          <w:i w:val="0"/>
          <w:caps w:val="0"/>
          <w:color w:val="333333"/>
          <w:spacing w:val="0"/>
          <w:sz w:val="24"/>
          <w:szCs w:val="24"/>
          <w:highlight w:val="none"/>
          <w:shd w:val="clear" w:color="auto" w:fill="FFFFFF"/>
          <w:lang w:val="en-US" w:eastAsia="zh-CN"/>
        </w:rPr>
        <w:t>252,804.64</w:t>
      </w:r>
      <w:r>
        <w:rPr>
          <w:rFonts w:hint="eastAsia" w:ascii="仿宋" w:hAnsi="仿宋" w:eastAsia="仿宋" w:cs="仿宋"/>
          <w:b w:val="0"/>
          <w:bCs/>
          <w:i w:val="0"/>
          <w:caps w:val="0"/>
          <w:color w:val="333333"/>
          <w:spacing w:val="0"/>
          <w:sz w:val="24"/>
          <w:szCs w:val="24"/>
          <w:highlight w:val="none"/>
          <w:shd w:val="clear" w:color="auto" w:fill="FFFFFF"/>
        </w:rPr>
        <w:t>元</w:t>
      </w:r>
    </w:p>
    <w:tbl>
      <w:tblPr>
        <w:tblStyle w:val="34"/>
        <w:tblW w:w="9318"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68"/>
        <w:gridCol w:w="1472"/>
        <w:gridCol w:w="1435"/>
        <w:gridCol w:w="1110"/>
        <w:gridCol w:w="1424"/>
        <w:gridCol w:w="1290"/>
        <w:gridCol w:w="1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1" w:hRule="atLeast"/>
          <w:tblHeader/>
        </w:trPr>
        <w:tc>
          <w:tcPr>
            <w:tcW w:w="106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品目号</w:t>
            </w:r>
          </w:p>
        </w:tc>
        <w:tc>
          <w:tcPr>
            <w:tcW w:w="147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品目名称</w:t>
            </w:r>
          </w:p>
        </w:tc>
        <w:tc>
          <w:tcPr>
            <w:tcW w:w="143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采购标的</w:t>
            </w:r>
          </w:p>
        </w:tc>
        <w:tc>
          <w:tcPr>
            <w:tcW w:w="11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kern w:val="0"/>
                <w:sz w:val="21"/>
                <w:szCs w:val="21"/>
                <w:lang w:val="en-US" w:eastAsia="zh-CN" w:bidi="ar"/>
              </w:rPr>
            </w:pPr>
            <w:r>
              <w:rPr>
                <w:rFonts w:hint="eastAsia" w:ascii="仿宋" w:hAnsi="仿宋" w:eastAsia="仿宋" w:cs="仿宋"/>
                <w:b/>
                <w:bCs/>
                <w:i w:val="0"/>
                <w:iCs w:val="0"/>
                <w:caps w:val="0"/>
                <w:color w:val="333333"/>
                <w:spacing w:val="0"/>
                <w:kern w:val="0"/>
                <w:sz w:val="21"/>
                <w:szCs w:val="21"/>
                <w:lang w:val="en-US" w:eastAsia="zh-CN" w:bidi="ar"/>
              </w:rPr>
              <w:t>数量</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（单位）</w:t>
            </w:r>
          </w:p>
        </w:tc>
        <w:tc>
          <w:tcPr>
            <w:tcW w:w="142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品目预算(元)</w:t>
            </w:r>
          </w:p>
        </w:tc>
        <w:tc>
          <w:tcPr>
            <w:tcW w:w="151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5" w:hRule="atLeast"/>
        </w:trPr>
        <w:tc>
          <w:tcPr>
            <w:tcW w:w="106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1</w:t>
            </w:r>
          </w:p>
        </w:tc>
        <w:tc>
          <w:tcPr>
            <w:tcW w:w="147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rPr>
              <w:t>其他建筑物、构筑物修缮</w:t>
            </w:r>
          </w:p>
        </w:tc>
        <w:tc>
          <w:tcPr>
            <w:tcW w:w="143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t>场所大门</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default" w:ascii="仿宋" w:hAnsi="仿宋" w:eastAsia="仿宋" w:cs="仿宋"/>
                <w:i w:val="0"/>
                <w:iCs w:val="0"/>
                <w:caps w:val="0"/>
                <w:color w:val="333333"/>
                <w:spacing w:val="0"/>
                <w:sz w:val="21"/>
                <w:szCs w:val="21"/>
                <w:lang w:val="en-US" w:eastAsia="zh-CN"/>
              </w:rPr>
            </w:pPr>
            <w:r>
              <w:rPr>
                <w:rFonts w:hint="default" w:ascii="仿宋" w:hAnsi="仿宋" w:eastAsia="仿宋" w:cs="仿宋"/>
                <w:i w:val="0"/>
                <w:iCs w:val="0"/>
                <w:caps w:val="0"/>
                <w:color w:val="333333"/>
                <w:spacing w:val="0"/>
                <w:sz w:val="21"/>
                <w:szCs w:val="21"/>
                <w:lang w:val="en-US" w:eastAsia="zh-CN"/>
              </w:rPr>
              <w:t>改造施工</w:t>
            </w:r>
          </w:p>
        </w:tc>
        <w:tc>
          <w:tcPr>
            <w:tcW w:w="11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default" w:ascii="仿宋" w:hAnsi="仿宋" w:eastAsia="仿宋" w:cs="仿宋"/>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21"/>
                <w:szCs w:val="21"/>
                <w:lang w:val="en-US" w:eastAsia="zh-CN"/>
              </w:rPr>
              <w:t>1项</w:t>
            </w:r>
          </w:p>
        </w:tc>
        <w:tc>
          <w:tcPr>
            <w:tcW w:w="142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kern w:val="0"/>
                <w:sz w:val="21"/>
                <w:szCs w:val="21"/>
                <w:lang w:val="en-US" w:eastAsia="zh-CN" w:bidi="ar"/>
              </w:rPr>
            </w:pPr>
            <w:r>
              <w:rPr>
                <w:rFonts w:hint="eastAsia" w:ascii="仿宋" w:hAnsi="仿宋" w:eastAsia="仿宋" w:cs="仿宋"/>
                <w:i w:val="0"/>
                <w:iCs w:val="0"/>
                <w:caps w:val="0"/>
                <w:color w:val="333333"/>
                <w:spacing w:val="0"/>
                <w:kern w:val="0"/>
                <w:sz w:val="21"/>
                <w:szCs w:val="21"/>
                <w:lang w:val="en-US" w:eastAsia="zh-CN" w:bidi="ar"/>
              </w:rPr>
              <w:t>详见采购</w:t>
            </w:r>
          </w:p>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文件</w:t>
            </w:r>
          </w:p>
        </w:tc>
        <w:tc>
          <w:tcPr>
            <w:tcW w:w="129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right"/>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lang w:val="en-US" w:eastAsia="zh-CN"/>
              </w:rPr>
              <w:t>253,000.</w:t>
            </w:r>
            <w:r>
              <w:rPr>
                <w:rFonts w:hint="eastAsia" w:ascii="仿宋" w:hAnsi="仿宋" w:eastAsia="仿宋" w:cs="仿宋"/>
                <w:i w:val="0"/>
                <w:iCs w:val="0"/>
                <w:caps w:val="0"/>
                <w:color w:val="333333"/>
                <w:spacing w:val="0"/>
                <w:sz w:val="21"/>
                <w:szCs w:val="21"/>
              </w:rPr>
              <w:t>00</w:t>
            </w:r>
          </w:p>
        </w:tc>
        <w:tc>
          <w:tcPr>
            <w:tcW w:w="151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right"/>
              <w:textAlignment w:val="center"/>
              <w:rPr>
                <w:rFonts w:hint="eastAsia"/>
              </w:rPr>
            </w:pPr>
            <w:r>
              <w:rPr>
                <w:rFonts w:hint="eastAsia" w:ascii="仿宋" w:hAnsi="仿宋" w:eastAsia="仿宋" w:cs="仿宋"/>
                <w:i w:val="0"/>
                <w:iCs w:val="0"/>
                <w:caps w:val="0"/>
                <w:color w:val="333333"/>
                <w:spacing w:val="0"/>
                <w:sz w:val="21"/>
                <w:szCs w:val="21"/>
                <w:lang w:val="en-US" w:eastAsia="zh-CN"/>
              </w:rPr>
              <w:t>252,804.64</w:t>
            </w:r>
          </w:p>
        </w:tc>
      </w:tr>
    </w:tbl>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本合同包不接受联合体投标</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highlight w:val="none"/>
          <w:shd w:val="clear" w:color="auto" w:fill="FFFFFF"/>
        </w:rPr>
      </w:pPr>
      <w:r>
        <w:rPr>
          <w:rFonts w:hint="eastAsia" w:ascii="仿宋" w:hAnsi="仿宋" w:eastAsia="仿宋" w:cs="仿宋"/>
          <w:b w:val="0"/>
          <w:bCs/>
          <w:i w:val="0"/>
          <w:caps w:val="0"/>
          <w:color w:val="333333"/>
          <w:spacing w:val="0"/>
          <w:sz w:val="24"/>
          <w:szCs w:val="24"/>
          <w:highlight w:val="none"/>
          <w:shd w:val="clear" w:color="auto" w:fill="FFFFFF"/>
        </w:rPr>
        <w:t>合同履行期限：</w:t>
      </w:r>
      <w:r>
        <w:rPr>
          <w:rFonts w:hint="eastAsia" w:ascii="仿宋" w:hAnsi="仿宋" w:eastAsia="仿宋" w:cs="仿宋"/>
          <w:b w:val="0"/>
          <w:bCs/>
          <w:i w:val="0"/>
          <w:caps w:val="0"/>
          <w:color w:val="333333"/>
          <w:spacing w:val="0"/>
          <w:sz w:val="24"/>
          <w:szCs w:val="24"/>
          <w:highlight w:val="none"/>
          <w:shd w:val="clear" w:color="auto" w:fill="FFFFFF"/>
          <w:lang w:val="en-US" w:eastAsia="zh-CN"/>
        </w:rPr>
        <w:t>自合同签订之日起30个日历天内。</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rPr>
        <w:t>二、</w:t>
      </w:r>
      <w:r>
        <w:rPr>
          <w:rFonts w:hint="eastAsia" w:ascii="仿宋" w:hAnsi="仿宋" w:eastAsia="仿宋" w:cs="仿宋"/>
          <w:b/>
          <w:i w:val="0"/>
          <w:caps w:val="0"/>
          <w:color w:val="333333"/>
          <w:spacing w:val="0"/>
          <w:sz w:val="24"/>
          <w:szCs w:val="24"/>
          <w:shd w:val="clear" w:color="auto" w:fill="FFFFFF"/>
          <w:lang w:val="en-US" w:eastAsia="zh-CN"/>
        </w:rPr>
        <w:t>申请人的</w:t>
      </w:r>
      <w:r>
        <w:rPr>
          <w:rFonts w:hint="eastAsia" w:ascii="仿宋" w:hAnsi="仿宋" w:eastAsia="仿宋" w:cs="仿宋"/>
          <w:b/>
          <w:i w:val="0"/>
          <w:caps w:val="0"/>
          <w:color w:val="333333"/>
          <w:spacing w:val="0"/>
          <w:sz w:val="24"/>
          <w:szCs w:val="24"/>
          <w:shd w:val="clear" w:color="auto" w:fill="FFFFFF"/>
        </w:rPr>
        <w:t>资格要求</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highlight w:val="none"/>
        </w:rPr>
      </w:pPr>
      <w:r>
        <w:rPr>
          <w:rFonts w:hint="eastAsia" w:ascii="仿宋" w:hAnsi="仿宋" w:eastAsia="仿宋" w:cs="仿宋"/>
          <w:i w:val="0"/>
          <w:caps w:val="0"/>
          <w:color w:val="333333"/>
          <w:spacing w:val="0"/>
          <w:sz w:val="24"/>
          <w:szCs w:val="24"/>
          <w:shd w:val="clear" w:color="auto" w:fill="FFFFFF"/>
        </w:rPr>
        <w:t>1</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满足《中华人民共和国政府采购</w:t>
      </w:r>
      <w:r>
        <w:rPr>
          <w:rFonts w:hint="eastAsia" w:ascii="仿宋" w:hAnsi="仿宋" w:eastAsia="仿宋" w:cs="仿宋"/>
          <w:i w:val="0"/>
          <w:caps w:val="0"/>
          <w:color w:val="333333"/>
          <w:spacing w:val="0"/>
          <w:sz w:val="24"/>
          <w:szCs w:val="24"/>
          <w:highlight w:val="none"/>
          <w:shd w:val="clear" w:color="auto" w:fill="FFFFFF"/>
        </w:rPr>
        <w:t>法》第二十二条规定</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highlight w:val="none"/>
          <w:shd w:val="clear" w:fill="FFFFFF"/>
        </w:rPr>
      </w:pPr>
      <w:r>
        <w:rPr>
          <w:rFonts w:hint="eastAsia" w:ascii="仿宋" w:hAnsi="仿宋" w:eastAsia="仿宋" w:cs="仿宋"/>
          <w:i w:val="0"/>
          <w:caps w:val="0"/>
          <w:color w:val="333333"/>
          <w:spacing w:val="0"/>
          <w:sz w:val="24"/>
          <w:szCs w:val="24"/>
          <w:highlight w:val="none"/>
          <w:shd w:val="clear" w:color="auto" w:fill="FFFFFF"/>
        </w:rPr>
        <w:t>2</w:t>
      </w:r>
      <w:r>
        <w:rPr>
          <w:rFonts w:hint="eastAsia" w:ascii="仿宋" w:hAnsi="仿宋" w:eastAsia="仿宋" w:cs="仿宋"/>
          <w:i w:val="0"/>
          <w:caps w:val="0"/>
          <w:color w:val="333333"/>
          <w:spacing w:val="0"/>
          <w:sz w:val="24"/>
          <w:szCs w:val="24"/>
          <w:highlight w:val="none"/>
          <w:shd w:val="clear" w:color="auto" w:fill="FFFFFF"/>
          <w:lang w:val="en-US" w:eastAsia="zh-CN"/>
        </w:rPr>
        <w:t>.</w:t>
      </w:r>
      <w:r>
        <w:rPr>
          <w:rFonts w:hint="eastAsia" w:ascii="仿宋" w:hAnsi="仿宋" w:eastAsia="仿宋" w:cs="仿宋"/>
          <w:i w:val="0"/>
          <w:caps w:val="0"/>
          <w:color w:val="333333"/>
          <w:spacing w:val="0"/>
          <w:sz w:val="24"/>
          <w:szCs w:val="24"/>
          <w:highlight w:val="none"/>
          <w:shd w:val="clear" w:color="auto" w:fill="FFFFFF"/>
        </w:rPr>
        <w:t>落实政府采购政策需满足的资格要求：</w:t>
      </w:r>
      <w:r>
        <w:rPr>
          <w:rFonts w:hint="eastAsia" w:ascii="仿宋" w:hAnsi="仿宋" w:eastAsia="仿宋" w:cs="仿宋"/>
          <w:i w:val="0"/>
          <w:caps w:val="0"/>
          <w:color w:val="333333"/>
          <w:spacing w:val="0"/>
          <w:sz w:val="24"/>
          <w:szCs w:val="24"/>
          <w:highlight w:val="none"/>
          <w:shd w:val="clear" w:fill="FFFFFF"/>
          <w:lang w:val="en-US" w:eastAsia="zh-CN"/>
        </w:rPr>
        <w:t>本项目专门面向中小企业采购，供应商应为中小微企业或监狱企业或残疾人福利性单位。</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ascii="仿宋" w:hAnsi="仿宋" w:eastAsia="仿宋" w:cs="仿宋"/>
          <w:i w:val="0"/>
          <w:caps w:val="0"/>
          <w:color w:val="333333"/>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lang w:val="en-US" w:eastAsia="zh-CN"/>
        </w:rPr>
        <w:t>3.</w:t>
      </w:r>
      <w:r>
        <w:rPr>
          <w:rFonts w:hint="eastAsia" w:ascii="仿宋" w:hAnsi="仿宋" w:eastAsia="仿宋" w:cs="仿宋"/>
          <w:i w:val="0"/>
          <w:caps w:val="0"/>
          <w:color w:val="333333"/>
          <w:spacing w:val="0"/>
          <w:sz w:val="24"/>
          <w:szCs w:val="24"/>
          <w:shd w:val="clear" w:color="auto" w:fill="FFFFFF"/>
        </w:rPr>
        <w:t>本项目的特定资格要求：</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333333"/>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lang w:eastAsia="zh-CN"/>
        </w:rPr>
        <w:t>合同包1</w:t>
      </w:r>
      <w:r>
        <w:rPr>
          <w:rFonts w:hint="eastAsia" w:ascii="仿宋" w:hAnsi="仿宋" w:eastAsia="仿宋" w:cs="仿宋"/>
          <w:i w:val="0"/>
          <w:caps w:val="0"/>
          <w:color w:val="333333"/>
          <w:spacing w:val="0"/>
          <w:sz w:val="24"/>
          <w:szCs w:val="24"/>
          <w:highlight w:val="none"/>
          <w:shd w:val="clear" w:color="auto" w:fill="FFFFFF"/>
          <w:lang w:val="en-US" w:eastAsia="zh-CN"/>
        </w:rPr>
        <w:t>(</w:t>
      </w:r>
      <w:r>
        <w:rPr>
          <w:rFonts w:hint="eastAsia" w:ascii="仿宋" w:hAnsi="仿宋" w:eastAsia="仿宋" w:cs="仿宋"/>
          <w:b w:val="0"/>
          <w:bCs/>
          <w:i w:val="0"/>
          <w:caps w:val="0"/>
          <w:color w:val="333333"/>
          <w:spacing w:val="0"/>
          <w:sz w:val="24"/>
          <w:szCs w:val="24"/>
          <w:shd w:val="clear" w:color="auto" w:fill="FFFFFF"/>
          <w:lang w:eastAsia="zh-CN"/>
        </w:rPr>
        <w:t>场所大门改造施工项目</w:t>
      </w:r>
      <w:r>
        <w:rPr>
          <w:rFonts w:hint="eastAsia" w:ascii="仿宋" w:hAnsi="仿宋" w:eastAsia="仿宋" w:cs="仿宋"/>
          <w:i w:val="0"/>
          <w:caps w:val="0"/>
          <w:color w:val="333333"/>
          <w:spacing w:val="0"/>
          <w:sz w:val="24"/>
          <w:szCs w:val="24"/>
          <w:highlight w:val="none"/>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lang w:eastAsia="zh-CN"/>
        </w:rPr>
        <w:t>特定资格要求如下:</w:t>
      </w:r>
    </w:p>
    <w:p>
      <w:pPr>
        <w:pStyle w:val="3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fill="FFFFFF"/>
        </w:rPr>
        <w:t>法定代表人授权书（附法定代表人、被授权人身份证复印件）及被授权人身份证（法定代表人直接参加磋商，须提供法定代表人身份证明及身份证原件）；</w:t>
      </w:r>
    </w:p>
    <w:p>
      <w:pPr>
        <w:pStyle w:val="3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rPr>
          <w:rFonts w:hint="default"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eastAsia="zh-CN"/>
        </w:rPr>
        <w:t>具备建设行政主管部门核发的建筑工程施工总承包三级及以上资质</w:t>
      </w:r>
      <w:r>
        <w:rPr>
          <w:rFonts w:hint="eastAsia" w:ascii="仿宋" w:hAnsi="仿宋" w:eastAsia="仿宋" w:cs="仿宋"/>
          <w:i w:val="0"/>
          <w:caps w:val="0"/>
          <w:color w:val="auto"/>
          <w:spacing w:val="0"/>
          <w:sz w:val="24"/>
          <w:szCs w:val="24"/>
          <w:shd w:val="clear" w:fill="FFFFFF"/>
          <w:lang w:val="en-US" w:eastAsia="zh-CN"/>
        </w:rPr>
        <w:t>，且具有合法有效的安全生产许可证；</w:t>
      </w:r>
    </w:p>
    <w:p>
      <w:pPr>
        <w:pStyle w:val="3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rPr>
          <w:rFonts w:hint="eastAsia" w:ascii="仿宋" w:hAnsi="仿宋" w:eastAsia="仿宋" w:cs="仿宋"/>
          <w:i w:val="0"/>
          <w:caps w:val="0"/>
          <w:color w:val="auto"/>
          <w:spacing w:val="0"/>
          <w:sz w:val="24"/>
          <w:szCs w:val="24"/>
          <w:shd w:val="clear" w:fill="FFFFFF"/>
        </w:rPr>
      </w:pPr>
      <w:r>
        <w:rPr>
          <w:rFonts w:hint="eastAsia" w:ascii="仿宋" w:hAnsi="仿宋" w:eastAsia="仿宋" w:cs="仿宋"/>
          <w:i w:val="0"/>
          <w:caps w:val="0"/>
          <w:color w:val="auto"/>
          <w:spacing w:val="0"/>
          <w:sz w:val="24"/>
          <w:szCs w:val="24"/>
          <w:shd w:val="clear" w:fill="FFFFFF"/>
          <w:lang w:eastAsia="zh-CN"/>
        </w:rPr>
        <w:t>拟派项目经理须具有建筑工程二级及以上注册建造师证书并具有有效的安全生产考核合格证（B证），在本单位注册且无在建工程、无不良记录（提供无在建工程、无不良记录承</w:t>
      </w:r>
      <w:r>
        <w:rPr>
          <w:rFonts w:hint="eastAsia" w:ascii="仿宋" w:hAnsi="仿宋" w:eastAsia="仿宋" w:cs="仿宋"/>
          <w:i w:val="0"/>
          <w:caps w:val="0"/>
          <w:color w:val="auto"/>
          <w:spacing w:val="0"/>
          <w:sz w:val="24"/>
          <w:szCs w:val="24"/>
          <w:shd w:val="clear" w:fill="FFFFFF"/>
        </w:rPr>
        <w:t>诺书）；</w:t>
      </w:r>
    </w:p>
    <w:p>
      <w:pPr>
        <w:pStyle w:val="3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rPr>
          <w:rFonts w:hint="eastAsia" w:ascii="仿宋" w:hAnsi="仿宋" w:eastAsia="仿宋" w:cs="仿宋"/>
          <w:i w:val="0"/>
          <w:caps w:val="0"/>
          <w:color w:val="auto"/>
          <w:spacing w:val="0"/>
          <w:sz w:val="24"/>
          <w:szCs w:val="24"/>
          <w:shd w:val="clear" w:fill="FFFFFF"/>
        </w:rPr>
      </w:pPr>
      <w:r>
        <w:rPr>
          <w:rFonts w:hint="eastAsia" w:ascii="仿宋" w:hAnsi="仿宋" w:eastAsia="仿宋" w:cs="仿宋"/>
          <w:i w:val="0"/>
          <w:caps w:val="0"/>
          <w:color w:val="auto"/>
          <w:spacing w:val="0"/>
          <w:sz w:val="24"/>
          <w:szCs w:val="24"/>
          <w:shd w:val="clear" w:color="auto" w:fill="FFFFFF"/>
        </w:rPr>
        <w:t>供应商</w:t>
      </w:r>
      <w:r>
        <w:rPr>
          <w:rFonts w:hint="eastAsia" w:ascii="仿宋" w:hAnsi="仿宋" w:eastAsia="仿宋" w:cs="仿宋"/>
          <w:i w:val="0"/>
          <w:caps w:val="0"/>
          <w:color w:val="auto"/>
          <w:spacing w:val="0"/>
          <w:sz w:val="24"/>
          <w:szCs w:val="24"/>
          <w:shd w:val="clear" w:color="auto" w:fill="FFFFFF"/>
          <w:lang w:val="en-US" w:eastAsia="zh-CN"/>
        </w:rPr>
        <w:t>未被</w:t>
      </w:r>
      <w:r>
        <w:rPr>
          <w:rFonts w:hint="eastAsia" w:ascii="仿宋" w:hAnsi="仿宋" w:eastAsia="仿宋" w:cs="仿宋"/>
          <w:i w:val="0"/>
          <w:caps w:val="0"/>
          <w:color w:val="auto"/>
          <w:spacing w:val="0"/>
          <w:sz w:val="24"/>
          <w:szCs w:val="24"/>
          <w:shd w:val="clear" w:color="auto" w:fill="FFFFFF"/>
        </w:rPr>
        <w:t>“信用中国”网站（www.creditchina.gov.cn）列入失信被执行人</w:t>
      </w:r>
      <w:r>
        <w:rPr>
          <w:rFonts w:hint="eastAsia" w:ascii="仿宋" w:hAnsi="仿宋" w:eastAsia="仿宋" w:cs="仿宋"/>
          <w:i w:val="0"/>
          <w:caps w:val="0"/>
          <w:color w:val="auto"/>
          <w:spacing w:val="0"/>
          <w:sz w:val="24"/>
          <w:szCs w:val="24"/>
          <w:shd w:val="clear" w:color="auto" w:fill="FFFFFF"/>
          <w:lang w:val="en-US" w:eastAsia="zh-CN"/>
        </w:rPr>
        <w:t>和重大税收违法失信主体，未被</w:t>
      </w:r>
      <w:r>
        <w:rPr>
          <w:rFonts w:hint="eastAsia" w:ascii="仿宋" w:hAnsi="仿宋" w:eastAsia="仿宋" w:cs="仿宋"/>
          <w:i w:val="0"/>
          <w:caps w:val="0"/>
          <w:color w:val="auto"/>
          <w:spacing w:val="0"/>
          <w:sz w:val="24"/>
          <w:szCs w:val="24"/>
          <w:shd w:val="clear" w:color="auto" w:fill="FFFFFF"/>
        </w:rPr>
        <w:t>中国政府采购网（www.ccgp.gov.cn）</w:t>
      </w:r>
      <w:r>
        <w:rPr>
          <w:rFonts w:hint="eastAsia" w:ascii="仿宋" w:hAnsi="仿宋" w:eastAsia="仿宋" w:cs="仿宋"/>
          <w:i w:val="0"/>
          <w:caps w:val="0"/>
          <w:color w:val="auto"/>
          <w:spacing w:val="0"/>
          <w:sz w:val="24"/>
          <w:szCs w:val="24"/>
          <w:shd w:val="clear" w:color="auto" w:fill="FFFFFF"/>
          <w:lang w:val="en-US" w:eastAsia="zh-CN"/>
        </w:rPr>
        <w:t>列入</w:t>
      </w:r>
      <w:r>
        <w:rPr>
          <w:rFonts w:hint="eastAsia" w:ascii="仿宋" w:hAnsi="仿宋" w:eastAsia="仿宋" w:cs="仿宋"/>
          <w:i w:val="0"/>
          <w:caps w:val="0"/>
          <w:color w:val="auto"/>
          <w:spacing w:val="0"/>
          <w:sz w:val="24"/>
          <w:szCs w:val="24"/>
          <w:shd w:val="clear" w:color="auto" w:fill="FFFFFF"/>
        </w:rPr>
        <w:t>政府采购严重违法失信行为记录名单</w:t>
      </w:r>
      <w:r>
        <w:rPr>
          <w:rFonts w:hint="eastAsia" w:ascii="仿宋" w:hAnsi="仿宋" w:eastAsia="仿宋" w:cs="仿宋"/>
          <w:i w:val="0"/>
          <w:caps w:val="0"/>
          <w:color w:val="auto"/>
          <w:spacing w:val="0"/>
          <w:sz w:val="24"/>
          <w:szCs w:val="24"/>
          <w:shd w:val="clear" w:fill="FFFFFF"/>
        </w:rPr>
        <w:t>；</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fill="FFFFFF"/>
          <w:lang w:eastAsia="zh-CN"/>
        </w:rPr>
        <w:t>（</w:t>
      </w:r>
      <w:r>
        <w:rPr>
          <w:rFonts w:hint="eastAsia" w:ascii="仿宋" w:hAnsi="仿宋" w:eastAsia="仿宋" w:cs="仿宋"/>
          <w:i w:val="0"/>
          <w:caps w:val="0"/>
          <w:color w:val="auto"/>
          <w:spacing w:val="0"/>
          <w:sz w:val="24"/>
          <w:szCs w:val="24"/>
          <w:shd w:val="clear" w:fill="FFFFFF"/>
          <w:lang w:val="en-US" w:eastAsia="zh-CN"/>
        </w:rPr>
        <w:t>5</w:t>
      </w:r>
      <w:r>
        <w:rPr>
          <w:rFonts w:hint="eastAsia" w:ascii="仿宋" w:hAnsi="仿宋" w:eastAsia="仿宋" w:cs="仿宋"/>
          <w:i w:val="0"/>
          <w:caps w:val="0"/>
          <w:color w:val="auto"/>
          <w:spacing w:val="0"/>
          <w:sz w:val="24"/>
          <w:szCs w:val="24"/>
          <w:shd w:val="clear" w:fill="FFFFFF"/>
          <w:lang w:eastAsia="zh-CN"/>
        </w:rPr>
        <w:t>）</w:t>
      </w:r>
      <w:r>
        <w:rPr>
          <w:rFonts w:hint="eastAsia" w:ascii="仿宋" w:hAnsi="仿宋" w:eastAsia="仿宋" w:cs="仿宋"/>
          <w:i w:val="0"/>
          <w:caps w:val="0"/>
          <w:color w:val="auto"/>
          <w:spacing w:val="0"/>
          <w:sz w:val="24"/>
          <w:szCs w:val="24"/>
          <w:shd w:val="clear" w:fill="FFFFFF"/>
        </w:rPr>
        <w:t>磋商保证金缴纳凭证或担保机构出具的保函。</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sz w:val="24"/>
          <w:szCs w:val="24"/>
          <w:lang w:val="en-US" w:eastAsia="zh-CN"/>
        </w:rPr>
      </w:pPr>
      <w:r>
        <w:rPr>
          <w:rFonts w:hint="eastAsia" w:ascii="仿宋" w:hAnsi="仿宋" w:eastAsia="仿宋" w:cs="仿宋"/>
          <w:b/>
          <w:i w:val="0"/>
          <w:caps w:val="0"/>
          <w:color w:val="333333"/>
          <w:spacing w:val="0"/>
          <w:sz w:val="24"/>
          <w:szCs w:val="24"/>
          <w:shd w:val="clear" w:color="auto" w:fill="FFFFFF"/>
        </w:rPr>
        <w:t>三、</w:t>
      </w:r>
      <w:r>
        <w:rPr>
          <w:rFonts w:hint="eastAsia" w:ascii="仿宋" w:hAnsi="仿宋" w:eastAsia="仿宋" w:cs="仿宋"/>
          <w:b/>
          <w:i w:val="0"/>
          <w:caps w:val="0"/>
          <w:color w:val="333333"/>
          <w:spacing w:val="0"/>
          <w:sz w:val="24"/>
          <w:szCs w:val="24"/>
          <w:shd w:val="clear" w:color="auto" w:fill="FFFFFF"/>
          <w:lang w:val="en-US" w:eastAsia="zh-CN"/>
        </w:rPr>
        <w:t>获取采购文件</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rPr>
        <w:t>时间</w:t>
      </w:r>
      <w:r>
        <w:rPr>
          <w:rFonts w:hint="eastAsia" w:ascii="仿宋" w:hAnsi="仿宋" w:eastAsia="仿宋" w:cs="仿宋"/>
          <w:i w:val="0"/>
          <w:caps w:val="0"/>
          <w:color w:val="auto"/>
          <w:spacing w:val="0"/>
          <w:sz w:val="24"/>
          <w:szCs w:val="24"/>
          <w:shd w:val="clear" w:color="auto" w:fill="FFFFFF"/>
        </w:rPr>
        <w:t>： 2022年</w:t>
      </w:r>
      <w:r>
        <w:rPr>
          <w:rFonts w:hint="eastAsia" w:ascii="仿宋" w:hAnsi="仿宋" w:eastAsia="仿宋" w:cs="仿宋"/>
          <w:i w:val="0"/>
          <w:caps w:val="0"/>
          <w:color w:val="auto"/>
          <w:spacing w:val="0"/>
          <w:sz w:val="24"/>
          <w:szCs w:val="24"/>
          <w:shd w:val="clear" w:color="auto" w:fill="FFFFFF"/>
          <w:lang w:val="en-US" w:eastAsia="zh-CN"/>
        </w:rPr>
        <w:t>8</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15</w:t>
      </w:r>
      <w:r>
        <w:rPr>
          <w:rFonts w:hint="eastAsia" w:ascii="仿宋" w:hAnsi="仿宋" w:eastAsia="仿宋" w:cs="仿宋"/>
          <w:i w:val="0"/>
          <w:caps w:val="0"/>
          <w:color w:val="auto"/>
          <w:spacing w:val="0"/>
          <w:sz w:val="24"/>
          <w:szCs w:val="24"/>
          <w:shd w:val="clear" w:color="auto" w:fill="FFFFFF"/>
        </w:rPr>
        <w:t>日 至 2022年</w:t>
      </w:r>
      <w:r>
        <w:rPr>
          <w:rFonts w:hint="eastAsia" w:ascii="仿宋" w:hAnsi="仿宋" w:eastAsia="仿宋" w:cs="仿宋"/>
          <w:i w:val="0"/>
          <w:caps w:val="0"/>
          <w:color w:val="auto"/>
          <w:spacing w:val="0"/>
          <w:sz w:val="24"/>
          <w:szCs w:val="24"/>
          <w:shd w:val="clear" w:color="auto" w:fill="FFFFFF"/>
          <w:lang w:val="en-US" w:eastAsia="zh-CN"/>
        </w:rPr>
        <w:t>8</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19</w:t>
      </w:r>
      <w:r>
        <w:rPr>
          <w:rFonts w:hint="eastAsia" w:ascii="仿宋" w:hAnsi="仿宋" w:eastAsia="仿宋" w:cs="仿宋"/>
          <w:i w:val="0"/>
          <w:caps w:val="0"/>
          <w:color w:val="auto"/>
          <w:spacing w:val="0"/>
          <w:sz w:val="24"/>
          <w:szCs w:val="24"/>
          <w:shd w:val="clear" w:color="auto" w:fill="FFFFFF"/>
        </w:rPr>
        <w:t>日 ，每天上午 09:00:00 至 1</w:t>
      </w: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rPr>
        <w:t>0:00 ，下午 13:</w:t>
      </w:r>
      <w:r>
        <w:rPr>
          <w:rFonts w:hint="eastAsia" w:ascii="仿宋" w:hAnsi="仿宋" w:eastAsia="仿宋" w:cs="仿宋"/>
          <w:i w:val="0"/>
          <w:caps w:val="0"/>
          <w:color w:val="auto"/>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rPr>
        <w:t>0:00 至 17:00:00 （北京时间,法定节假日除外）</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地点：陕西省西安市高新区科技五路8号数字大厦11层</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rPr>
        <w:t>方式：现场</w:t>
      </w:r>
      <w:r>
        <w:rPr>
          <w:rFonts w:hint="eastAsia" w:ascii="仿宋" w:hAnsi="仿宋" w:eastAsia="仿宋" w:cs="仿宋"/>
          <w:i w:val="0"/>
          <w:caps w:val="0"/>
          <w:color w:val="auto"/>
          <w:spacing w:val="0"/>
          <w:sz w:val="24"/>
          <w:szCs w:val="24"/>
          <w:shd w:val="clear" w:color="auto" w:fill="FFFFFF"/>
          <w:lang w:val="en-US" w:eastAsia="zh-CN"/>
        </w:rPr>
        <w:t>获取</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售价：每套500元（人民币），售后不退</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rPr>
      </w:pPr>
      <w:r>
        <w:rPr>
          <w:rFonts w:hint="eastAsia" w:ascii="仿宋" w:hAnsi="仿宋" w:eastAsia="仿宋" w:cs="仿宋"/>
          <w:b/>
          <w:i w:val="0"/>
          <w:caps w:val="0"/>
          <w:color w:val="auto"/>
          <w:spacing w:val="0"/>
          <w:sz w:val="24"/>
          <w:szCs w:val="24"/>
          <w:shd w:val="clear" w:color="auto" w:fill="FFFFFF"/>
        </w:rPr>
        <w:t>四、响应文件递交</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截止时间：2022年</w:t>
      </w:r>
      <w:r>
        <w:rPr>
          <w:rFonts w:hint="eastAsia" w:ascii="仿宋" w:hAnsi="仿宋" w:eastAsia="仿宋" w:cs="仿宋"/>
          <w:i w:val="0"/>
          <w:caps w:val="0"/>
          <w:color w:val="auto"/>
          <w:spacing w:val="0"/>
          <w:sz w:val="24"/>
          <w:szCs w:val="24"/>
          <w:shd w:val="clear" w:color="auto" w:fill="FFFFFF"/>
          <w:lang w:val="en-US" w:eastAsia="zh-CN"/>
        </w:rPr>
        <w:t>8</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26</w:t>
      </w:r>
      <w:r>
        <w:rPr>
          <w:rFonts w:hint="eastAsia" w:ascii="仿宋" w:hAnsi="仿宋" w:eastAsia="仿宋" w:cs="仿宋"/>
          <w:i w:val="0"/>
          <w:caps w:val="0"/>
          <w:color w:val="auto"/>
          <w:spacing w:val="0"/>
          <w:sz w:val="24"/>
          <w:szCs w:val="24"/>
          <w:shd w:val="clear" w:color="auto" w:fill="FFFFFF"/>
        </w:rPr>
        <w:t>日</w:t>
      </w:r>
      <w:r>
        <w:rPr>
          <w:rFonts w:hint="eastAsia" w:ascii="仿宋" w:hAnsi="仿宋" w:eastAsia="仿宋" w:cs="仿宋"/>
          <w:i w:val="0"/>
          <w:caps w:val="0"/>
          <w:color w:val="auto"/>
          <w:spacing w:val="0"/>
          <w:sz w:val="24"/>
          <w:szCs w:val="24"/>
          <w:shd w:val="clear" w:color="auto" w:fill="FFFFFF"/>
          <w:lang w:val="en-US" w:eastAsia="zh-CN"/>
        </w:rPr>
        <w:t>10</w:t>
      </w:r>
      <w:r>
        <w:rPr>
          <w:rFonts w:hint="eastAsia" w:ascii="仿宋" w:hAnsi="仿宋" w:eastAsia="仿宋" w:cs="仿宋"/>
          <w:i w:val="0"/>
          <w:caps w:val="0"/>
          <w:color w:val="auto"/>
          <w:spacing w:val="0"/>
          <w:sz w:val="24"/>
          <w:szCs w:val="24"/>
          <w:shd w:val="clear" w:color="auto" w:fill="FFFFFF"/>
        </w:rPr>
        <w:t>时</w:t>
      </w:r>
      <w:r>
        <w:rPr>
          <w:rFonts w:hint="eastAsia" w:ascii="仿宋" w:hAnsi="仿宋" w:eastAsia="仿宋" w:cs="仿宋"/>
          <w:i w:val="0"/>
          <w:caps w:val="0"/>
          <w:color w:val="auto"/>
          <w:spacing w:val="0"/>
          <w:sz w:val="24"/>
          <w:szCs w:val="24"/>
          <w:shd w:val="clear" w:color="auto" w:fill="FFFFFF"/>
          <w:lang w:val="en-US" w:eastAsia="zh-CN"/>
        </w:rPr>
        <w:t>00</w:t>
      </w:r>
      <w:r>
        <w:rPr>
          <w:rFonts w:hint="eastAsia" w:ascii="仿宋" w:hAnsi="仿宋" w:eastAsia="仿宋" w:cs="仿宋"/>
          <w:i w:val="0"/>
          <w:caps w:val="0"/>
          <w:color w:val="auto"/>
          <w:spacing w:val="0"/>
          <w:sz w:val="24"/>
          <w:szCs w:val="24"/>
          <w:shd w:val="clear" w:color="auto" w:fill="FFFFFF"/>
        </w:rPr>
        <w:t>分00秒 （北京时间）</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lang w:val="en-US" w:eastAsia="zh-CN"/>
        </w:rPr>
      </w:pPr>
      <w:r>
        <w:rPr>
          <w:rFonts w:hint="eastAsia" w:ascii="仿宋" w:hAnsi="仿宋" w:eastAsia="仿宋" w:cs="仿宋"/>
          <w:i w:val="0"/>
          <w:caps w:val="0"/>
          <w:color w:val="auto"/>
          <w:spacing w:val="0"/>
          <w:sz w:val="24"/>
          <w:szCs w:val="24"/>
          <w:shd w:val="clear" w:color="auto" w:fill="FFFFFF"/>
        </w:rPr>
        <w:t>地点：陕西省西安市高新区科技五路8号数字大厦11层开标</w:t>
      </w:r>
      <w:r>
        <w:rPr>
          <w:rFonts w:hint="eastAsia" w:ascii="仿宋" w:hAnsi="仿宋" w:eastAsia="仿宋" w:cs="仿宋"/>
          <w:i w:val="0"/>
          <w:caps w:val="0"/>
          <w:color w:val="auto"/>
          <w:spacing w:val="0"/>
          <w:sz w:val="24"/>
          <w:szCs w:val="24"/>
          <w:shd w:val="clear" w:color="auto" w:fill="FFFFFF"/>
          <w:lang w:val="en-US" w:eastAsia="zh-CN"/>
        </w:rPr>
        <w:t>一室</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i w:val="0"/>
          <w:caps w:val="0"/>
          <w:color w:val="333333"/>
          <w:spacing w:val="0"/>
          <w:sz w:val="24"/>
          <w:szCs w:val="24"/>
          <w:shd w:val="clear" w:color="auto" w:fill="FFFFFF"/>
        </w:rPr>
        <w:t>五、开启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时间：2022年</w:t>
      </w:r>
      <w:r>
        <w:rPr>
          <w:rFonts w:hint="eastAsia" w:ascii="仿宋" w:hAnsi="仿宋" w:eastAsia="仿宋" w:cs="仿宋"/>
          <w:b w:val="0"/>
          <w:bCs/>
          <w:i w:val="0"/>
          <w:caps w:val="0"/>
          <w:color w:val="333333"/>
          <w:spacing w:val="0"/>
          <w:sz w:val="24"/>
          <w:szCs w:val="24"/>
          <w:shd w:val="clear" w:color="auto" w:fill="FFFFFF"/>
          <w:lang w:val="en-US" w:eastAsia="zh-CN"/>
        </w:rPr>
        <w:t>8</w:t>
      </w:r>
      <w:r>
        <w:rPr>
          <w:rFonts w:hint="eastAsia" w:ascii="仿宋" w:hAnsi="仿宋" w:eastAsia="仿宋" w:cs="仿宋"/>
          <w:b w:val="0"/>
          <w:bCs/>
          <w:i w:val="0"/>
          <w:caps w:val="0"/>
          <w:color w:val="333333"/>
          <w:spacing w:val="0"/>
          <w:sz w:val="24"/>
          <w:szCs w:val="24"/>
          <w:shd w:val="clear" w:color="auto" w:fill="FFFFFF"/>
        </w:rPr>
        <w:t>月</w:t>
      </w:r>
      <w:r>
        <w:rPr>
          <w:rFonts w:hint="eastAsia" w:ascii="仿宋" w:hAnsi="仿宋" w:eastAsia="仿宋" w:cs="仿宋"/>
          <w:b w:val="0"/>
          <w:bCs/>
          <w:i w:val="0"/>
          <w:caps w:val="0"/>
          <w:color w:val="333333"/>
          <w:spacing w:val="0"/>
          <w:sz w:val="24"/>
          <w:szCs w:val="24"/>
          <w:shd w:val="clear" w:color="auto" w:fill="FFFFFF"/>
          <w:lang w:val="en-US" w:eastAsia="zh-CN"/>
        </w:rPr>
        <w:t>26</w:t>
      </w:r>
      <w:r>
        <w:rPr>
          <w:rFonts w:hint="eastAsia" w:ascii="仿宋" w:hAnsi="仿宋" w:eastAsia="仿宋" w:cs="仿宋"/>
          <w:b w:val="0"/>
          <w:bCs/>
          <w:i w:val="0"/>
          <w:caps w:val="0"/>
          <w:color w:val="333333"/>
          <w:spacing w:val="0"/>
          <w:sz w:val="24"/>
          <w:szCs w:val="24"/>
          <w:shd w:val="clear" w:color="auto" w:fill="FFFFFF"/>
        </w:rPr>
        <w:t>日</w:t>
      </w:r>
      <w:r>
        <w:rPr>
          <w:rFonts w:hint="eastAsia" w:ascii="仿宋" w:hAnsi="仿宋" w:eastAsia="仿宋" w:cs="仿宋"/>
          <w:b w:val="0"/>
          <w:bCs/>
          <w:i w:val="0"/>
          <w:caps w:val="0"/>
          <w:color w:val="333333"/>
          <w:spacing w:val="0"/>
          <w:sz w:val="24"/>
          <w:szCs w:val="24"/>
          <w:shd w:val="clear" w:color="auto" w:fill="FFFFFF"/>
          <w:lang w:val="en-US" w:eastAsia="zh-CN"/>
        </w:rPr>
        <w:t>10</w:t>
      </w:r>
      <w:r>
        <w:rPr>
          <w:rFonts w:hint="eastAsia" w:ascii="仿宋" w:hAnsi="仿宋" w:eastAsia="仿宋" w:cs="仿宋"/>
          <w:b w:val="0"/>
          <w:bCs/>
          <w:i w:val="0"/>
          <w:caps w:val="0"/>
          <w:color w:val="333333"/>
          <w:spacing w:val="0"/>
          <w:sz w:val="24"/>
          <w:szCs w:val="24"/>
          <w:shd w:val="clear" w:color="auto" w:fill="FFFFFF"/>
        </w:rPr>
        <w:t>时</w:t>
      </w:r>
      <w:r>
        <w:rPr>
          <w:rFonts w:hint="eastAsia" w:ascii="仿宋" w:hAnsi="仿宋" w:eastAsia="仿宋" w:cs="仿宋"/>
          <w:b w:val="0"/>
          <w:bCs/>
          <w:i w:val="0"/>
          <w:caps w:val="0"/>
          <w:color w:val="333333"/>
          <w:spacing w:val="0"/>
          <w:sz w:val="24"/>
          <w:szCs w:val="24"/>
          <w:shd w:val="clear" w:color="auto" w:fill="FFFFFF"/>
          <w:lang w:val="en-US" w:eastAsia="zh-CN"/>
        </w:rPr>
        <w:t>00</w:t>
      </w:r>
      <w:r>
        <w:rPr>
          <w:rFonts w:hint="eastAsia" w:ascii="仿宋" w:hAnsi="仿宋" w:eastAsia="仿宋" w:cs="仿宋"/>
          <w:b w:val="0"/>
          <w:bCs/>
          <w:i w:val="0"/>
          <w:caps w:val="0"/>
          <w:color w:val="333333"/>
          <w:spacing w:val="0"/>
          <w:sz w:val="24"/>
          <w:szCs w:val="24"/>
          <w:shd w:val="clear" w:color="auto" w:fill="FFFFFF"/>
        </w:rPr>
        <w:t>分00秒 （北京时间）</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地点：陕西省西安市高新区科技五路8号数字大厦11</w:t>
      </w:r>
      <w:r>
        <w:rPr>
          <w:rFonts w:hint="eastAsia" w:ascii="仿宋" w:hAnsi="仿宋" w:eastAsia="仿宋" w:cs="仿宋"/>
          <w:b w:val="0"/>
          <w:bCs/>
          <w:i w:val="0"/>
          <w:caps w:val="0"/>
          <w:color w:val="auto"/>
          <w:spacing w:val="0"/>
          <w:sz w:val="24"/>
          <w:szCs w:val="24"/>
          <w:shd w:val="clear" w:color="auto" w:fill="FFFFFF"/>
        </w:rPr>
        <w:t>层开标</w:t>
      </w:r>
      <w:r>
        <w:rPr>
          <w:rFonts w:hint="eastAsia" w:ascii="仿宋" w:hAnsi="仿宋" w:eastAsia="仿宋" w:cs="仿宋"/>
          <w:b w:val="0"/>
          <w:bCs/>
          <w:i w:val="0"/>
          <w:caps w:val="0"/>
          <w:color w:val="auto"/>
          <w:spacing w:val="0"/>
          <w:sz w:val="24"/>
          <w:szCs w:val="24"/>
          <w:shd w:val="clear" w:color="auto" w:fill="FFFFFF"/>
          <w:lang w:val="en-US" w:eastAsia="zh-CN"/>
        </w:rPr>
        <w:t>一室</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lang w:val="en-US" w:eastAsia="zh-CN"/>
        </w:rPr>
        <w:t>六</w:t>
      </w:r>
      <w:r>
        <w:rPr>
          <w:rFonts w:hint="eastAsia" w:ascii="仿宋" w:hAnsi="仿宋" w:eastAsia="仿宋" w:cs="仿宋"/>
          <w:b/>
          <w:i w:val="0"/>
          <w:caps w:val="0"/>
          <w:color w:val="333333"/>
          <w:spacing w:val="0"/>
          <w:sz w:val="24"/>
          <w:szCs w:val="24"/>
          <w:shd w:val="clear" w:color="auto" w:fill="FFFFFF"/>
        </w:rPr>
        <w:t>、公告期限</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自本公告发布之日起3个工作日。</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Style w:val="37"/>
          <w:rFonts w:hint="eastAsia" w:ascii="仿宋" w:hAnsi="仿宋" w:eastAsia="仿宋" w:cs="仿宋"/>
          <w:b w:val="0"/>
          <w:bCs w:val="0"/>
          <w:i w:val="0"/>
          <w:caps w:val="0"/>
          <w:color w:val="333333"/>
          <w:spacing w:val="0"/>
          <w:sz w:val="24"/>
          <w:szCs w:val="24"/>
          <w:shd w:val="clear" w:color="auto" w:fill="FFFFFF"/>
          <w:lang w:val="en-US" w:eastAsia="zh-CN"/>
        </w:rPr>
      </w:pPr>
      <w:r>
        <w:rPr>
          <w:rFonts w:hint="eastAsia" w:ascii="仿宋" w:hAnsi="仿宋" w:eastAsia="仿宋" w:cs="仿宋"/>
          <w:b/>
          <w:i w:val="0"/>
          <w:caps w:val="0"/>
          <w:color w:val="333333"/>
          <w:spacing w:val="0"/>
          <w:sz w:val="24"/>
          <w:szCs w:val="24"/>
          <w:shd w:val="clear" w:color="auto" w:fill="FFFFFF"/>
          <w:lang w:val="en-US" w:eastAsia="zh-CN"/>
        </w:rPr>
        <w:t>七、</w:t>
      </w:r>
      <w:r>
        <w:rPr>
          <w:rFonts w:hint="eastAsia" w:ascii="仿宋" w:hAnsi="仿宋" w:eastAsia="仿宋" w:cs="仿宋"/>
          <w:b/>
          <w:i w:val="0"/>
          <w:caps w:val="0"/>
          <w:color w:val="333333"/>
          <w:spacing w:val="0"/>
          <w:sz w:val="24"/>
          <w:szCs w:val="24"/>
          <w:shd w:val="clear" w:color="auto" w:fill="FFFFFF"/>
        </w:rPr>
        <w:t>其他补充事宜</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b w:val="0"/>
          <w:bCs w:val="0"/>
          <w:sz w:val="24"/>
          <w:szCs w:val="24"/>
        </w:rPr>
      </w:pPr>
      <w:r>
        <w:rPr>
          <w:rStyle w:val="37"/>
          <w:rFonts w:hint="eastAsia" w:ascii="仿宋" w:hAnsi="仿宋" w:eastAsia="仿宋" w:cs="仿宋"/>
          <w:b w:val="0"/>
          <w:bCs w:val="0"/>
          <w:i w:val="0"/>
          <w:caps w:val="0"/>
          <w:color w:val="333333"/>
          <w:spacing w:val="0"/>
          <w:sz w:val="24"/>
          <w:szCs w:val="24"/>
          <w:shd w:val="clear" w:color="auto" w:fill="FFFFFF"/>
          <w:lang w:val="en-US" w:eastAsia="zh-CN"/>
        </w:rPr>
        <w:t>1.</w:t>
      </w:r>
      <w:r>
        <w:rPr>
          <w:rStyle w:val="37"/>
          <w:rFonts w:hint="eastAsia" w:ascii="仿宋" w:hAnsi="仿宋" w:eastAsia="仿宋" w:cs="仿宋"/>
          <w:b w:val="0"/>
          <w:bCs w:val="0"/>
          <w:i w:val="0"/>
          <w:caps w:val="0"/>
          <w:color w:val="333333"/>
          <w:spacing w:val="0"/>
          <w:sz w:val="24"/>
          <w:szCs w:val="24"/>
          <w:shd w:val="clear" w:color="auto" w:fill="FFFFFF"/>
          <w:lang w:eastAsia="zh-CN"/>
        </w:rPr>
        <w:t>获取</w:t>
      </w:r>
      <w:r>
        <w:rPr>
          <w:rStyle w:val="37"/>
          <w:rFonts w:hint="eastAsia" w:ascii="仿宋" w:hAnsi="仿宋" w:eastAsia="仿宋" w:cs="仿宋"/>
          <w:b w:val="0"/>
          <w:bCs w:val="0"/>
          <w:i w:val="0"/>
          <w:caps w:val="0"/>
          <w:color w:val="333333"/>
          <w:spacing w:val="0"/>
          <w:sz w:val="24"/>
          <w:szCs w:val="24"/>
          <w:shd w:val="clear" w:color="auto" w:fill="FFFFFF"/>
        </w:rPr>
        <w:t>竞争性磋商文件请携带单位介绍信原件,经办人身份证原件及加盖供应商公章的复印件。</w:t>
      </w:r>
      <w:r>
        <w:rPr>
          <w:rStyle w:val="37"/>
          <w:rFonts w:hint="eastAsia" w:ascii="仿宋" w:hAnsi="仿宋" w:eastAsia="仿宋" w:cs="仿宋"/>
          <w:b w:val="0"/>
          <w:bCs w:val="0"/>
          <w:i w:val="0"/>
          <w:caps w:val="0"/>
          <w:color w:val="333333"/>
          <w:spacing w:val="0"/>
          <w:sz w:val="24"/>
          <w:szCs w:val="24"/>
          <w:shd w:val="clear" w:color="auto" w:fill="FFFFFF"/>
          <w:lang w:eastAsia="zh-CN"/>
        </w:rPr>
        <w:t>（文件费支付方式，现金或转账。收款方</w:t>
      </w:r>
      <w:r>
        <w:rPr>
          <w:rStyle w:val="37"/>
          <w:rFonts w:hint="eastAsia" w:ascii="仿宋" w:hAnsi="仿宋" w:eastAsia="仿宋" w:cs="仿宋"/>
          <w:b w:val="0"/>
          <w:bCs w:val="0"/>
          <w:i w:val="0"/>
          <w:caps w:val="0"/>
          <w:color w:val="333333"/>
          <w:spacing w:val="0"/>
          <w:sz w:val="24"/>
          <w:szCs w:val="24"/>
          <w:shd w:val="clear" w:color="auto" w:fill="FFFFFF"/>
          <w:lang w:val="en-US" w:eastAsia="zh-CN"/>
        </w:rPr>
        <w:t>户名：华夏国际项目管理有限公司；开户行：中国光大银行西安南二环支行；账号：78620188000097418，转账时备注项目编号</w:t>
      </w:r>
      <w:r>
        <w:rPr>
          <w:rStyle w:val="37"/>
          <w:rFonts w:hint="eastAsia" w:ascii="仿宋" w:hAnsi="仿宋" w:eastAsia="仿宋" w:cs="仿宋"/>
          <w:b w:val="0"/>
          <w:bCs w:val="0"/>
          <w:i w:val="0"/>
          <w:caps w:val="0"/>
          <w:color w:val="333333"/>
          <w:spacing w:val="0"/>
          <w:sz w:val="24"/>
          <w:szCs w:val="24"/>
          <w:shd w:val="clear" w:color="auto" w:fill="FFFFFF"/>
          <w:lang w:eastAsia="zh-CN"/>
        </w:rPr>
        <w:t>）</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b/>
          <w:i w:val="0"/>
          <w:caps w:val="0"/>
          <w:color w:val="auto"/>
          <w:spacing w:val="0"/>
          <w:sz w:val="24"/>
          <w:szCs w:val="24"/>
          <w:shd w:val="clear" w:fill="FFFFFF"/>
        </w:rPr>
      </w:pPr>
      <w:r>
        <w:rPr>
          <w:rFonts w:hint="eastAsia" w:ascii="仿宋" w:hAnsi="仿宋" w:eastAsia="仿宋" w:cs="仿宋"/>
          <w:b w:val="0"/>
          <w:bCs/>
          <w:i w:val="0"/>
          <w:caps w:val="0"/>
          <w:color w:val="auto"/>
          <w:spacing w:val="0"/>
          <w:sz w:val="24"/>
          <w:szCs w:val="24"/>
          <w:shd w:val="clear" w:color="auto" w:fill="FFFFFF"/>
          <w:lang w:val="en-US" w:eastAsia="zh-CN"/>
        </w:rPr>
        <w:t>2.落实的政府采购政策：（1）《政府采购促进中小企业发展管理办法》（财库〔2020〕46号）；（2）《财政部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号）；（11）其他需要落实的政府采购政策，详见磋商文件。</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333333"/>
          <w:spacing w:val="0"/>
          <w:sz w:val="24"/>
          <w:szCs w:val="24"/>
          <w:shd w:val="clear" w:fill="FFFFFF"/>
        </w:rPr>
      </w:pPr>
      <w:r>
        <w:rPr>
          <w:rFonts w:hint="eastAsia" w:ascii="仿宋" w:hAnsi="仿宋" w:eastAsia="仿宋" w:cs="仿宋"/>
          <w:b/>
          <w:i w:val="0"/>
          <w:caps w:val="0"/>
          <w:color w:val="333333"/>
          <w:spacing w:val="0"/>
          <w:sz w:val="24"/>
          <w:szCs w:val="24"/>
          <w:shd w:val="clear" w:fill="FFFFFF"/>
        </w:rPr>
        <w:t>七、对本次采购提出询问，请按以下方式联系</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1</w:t>
      </w:r>
      <w:r>
        <w:rPr>
          <w:rFonts w:hint="eastAsia" w:ascii="仿宋" w:hAnsi="仿宋" w:eastAsia="仿宋" w:cs="仿宋"/>
          <w:i w:val="0"/>
          <w:caps w:val="0"/>
          <w:color w:val="auto"/>
          <w:spacing w:val="0"/>
          <w:sz w:val="24"/>
          <w:szCs w:val="24"/>
          <w:shd w:val="clear" w:color="auto" w:fill="FFFFFF"/>
          <w:lang w:val="en-US" w:eastAsia="zh-CN"/>
        </w:rPr>
        <w:t>.</w:t>
      </w:r>
      <w:r>
        <w:rPr>
          <w:rFonts w:hint="eastAsia" w:ascii="仿宋" w:hAnsi="仿宋" w:eastAsia="仿宋" w:cs="仿宋"/>
          <w:i w:val="0"/>
          <w:caps w:val="0"/>
          <w:color w:val="auto"/>
          <w:spacing w:val="0"/>
          <w:sz w:val="24"/>
          <w:szCs w:val="24"/>
          <w:shd w:val="clear" w:color="auto" w:fill="FFFFFF"/>
        </w:rPr>
        <w:t>采购人信息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名称：陕西省新周强制隔离戒毒所</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地址：陕西省</w:t>
      </w:r>
      <w:r>
        <w:rPr>
          <w:rFonts w:hint="eastAsia" w:ascii="仿宋" w:hAnsi="仿宋" w:eastAsia="仿宋" w:cs="仿宋"/>
          <w:i w:val="0"/>
          <w:caps w:val="0"/>
          <w:color w:val="auto"/>
          <w:spacing w:val="0"/>
          <w:sz w:val="24"/>
          <w:szCs w:val="24"/>
          <w:shd w:val="clear" w:color="auto" w:fill="FFFFFF"/>
          <w:lang w:val="en-US" w:eastAsia="zh-CN"/>
        </w:rPr>
        <w:t>西安市周至县广济镇侯广路4号</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lang w:val="en-US" w:eastAsia="zh-CN"/>
        </w:rPr>
        <w:t>联系方式</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029-85120461</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采购代理机构信息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名称：华夏国际项目管理有限公司</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地址：西安市高新区科技五路8号数字大厦11楼</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u w:val="none"/>
          <w:shd w:val="clear" w:color="auto" w:fill="FFFFFF"/>
        </w:rPr>
      </w:pPr>
      <w:r>
        <w:rPr>
          <w:rFonts w:hint="eastAsia" w:ascii="仿宋" w:hAnsi="仿宋" w:eastAsia="仿宋" w:cs="仿宋"/>
          <w:i w:val="0"/>
          <w:caps w:val="0"/>
          <w:color w:val="auto"/>
          <w:spacing w:val="0"/>
          <w:sz w:val="24"/>
          <w:szCs w:val="24"/>
          <w:shd w:val="clear" w:color="auto" w:fill="FFFFFF"/>
        </w:rPr>
        <w:t>联系方式：029-88899970/72/73/75</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lang w:val="en-US" w:eastAsia="zh-CN"/>
        </w:rPr>
        <w:t>3.项目联系方式</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项目联系人：</w:t>
      </w:r>
      <w:r>
        <w:rPr>
          <w:rFonts w:hint="eastAsia" w:ascii="仿宋" w:hAnsi="仿宋" w:eastAsia="仿宋" w:cs="仿宋"/>
          <w:i w:val="0"/>
          <w:caps w:val="0"/>
          <w:color w:val="auto"/>
          <w:spacing w:val="0"/>
          <w:sz w:val="24"/>
          <w:szCs w:val="24"/>
          <w:shd w:val="clear" w:color="auto" w:fill="FFFFFF"/>
          <w:lang w:val="en-US" w:eastAsia="zh-CN"/>
        </w:rPr>
        <w:t>柴彩珍</w:t>
      </w:r>
      <w:r>
        <w:rPr>
          <w:rFonts w:hint="eastAsia" w:ascii="仿宋" w:hAnsi="仿宋" w:eastAsia="仿宋" w:cs="仿宋"/>
          <w:i w:val="0"/>
          <w:caps w:val="0"/>
          <w:color w:val="auto"/>
          <w:spacing w:val="0"/>
          <w:sz w:val="24"/>
          <w:szCs w:val="24"/>
          <w:shd w:val="clear" w:color="auto" w:fill="FFFFFF"/>
        </w:rPr>
        <w:t>、张艳萍、李莹</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4"/>
          <w:szCs w:val="24"/>
          <w:u w:val="none"/>
          <w:shd w:val="clear" w:color="auto" w:fill="FFFFFF"/>
          <w:lang w:val="en-US" w:eastAsia="zh-CN"/>
        </w:rPr>
      </w:pPr>
      <w:r>
        <w:rPr>
          <w:rFonts w:hint="eastAsia" w:ascii="仿宋" w:hAnsi="仿宋" w:eastAsia="仿宋" w:cs="仿宋"/>
          <w:i w:val="0"/>
          <w:caps w:val="0"/>
          <w:color w:val="auto"/>
          <w:spacing w:val="0"/>
          <w:sz w:val="24"/>
          <w:szCs w:val="24"/>
          <w:shd w:val="clear" w:color="auto" w:fill="FFFFFF"/>
        </w:rPr>
        <w:t>联系方式：029-88899970/72/73/75-8</w:t>
      </w:r>
      <w:r>
        <w:rPr>
          <w:rFonts w:hint="eastAsia" w:ascii="仿宋" w:hAnsi="仿宋" w:eastAsia="仿宋" w:cs="仿宋"/>
          <w:i w:val="0"/>
          <w:caps w:val="0"/>
          <w:color w:val="auto"/>
          <w:spacing w:val="0"/>
          <w:sz w:val="24"/>
          <w:szCs w:val="24"/>
          <w:shd w:val="clear" w:color="auto" w:fill="FFFFFF"/>
          <w:lang w:val="en-US" w:eastAsia="zh-CN"/>
        </w:rPr>
        <w:t>28</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9"/>
        <w:rPr>
          <w:rFonts w:hint="eastAsia" w:ascii="仿宋" w:hAnsi="仿宋" w:eastAsia="仿宋" w:cs="仿宋"/>
          <w:i w:val="0"/>
          <w:caps w:val="0"/>
          <w:color w:val="333333"/>
          <w:spacing w:val="0"/>
          <w:sz w:val="24"/>
          <w:szCs w:val="24"/>
          <w:shd w:val="clear" w:fill="FFFFFF"/>
          <w:lang w:val="en-US" w:eastAsia="zh-CN"/>
        </w:rPr>
      </w:pP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9"/>
        <w:rPr>
          <w:rFonts w:hint="eastAsia" w:ascii="仿宋" w:hAnsi="仿宋" w:eastAsia="仿宋" w:cs="仿宋"/>
          <w:i w:val="0"/>
          <w:caps w:val="0"/>
          <w:color w:val="333333"/>
          <w:spacing w:val="0"/>
          <w:sz w:val="24"/>
          <w:szCs w:val="24"/>
          <w:shd w:val="clear" w:fill="FFFFFF"/>
          <w:lang w:val="en-US" w:eastAsia="zh-CN"/>
        </w:rPr>
      </w:pP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fill="FFFFFF"/>
          <w:lang w:val="en-US" w:eastAsia="zh-CN"/>
        </w:rPr>
        <w:t xml:space="preserve">                   </w:t>
      </w:r>
      <w:r>
        <w:rPr>
          <w:rFonts w:hint="eastAsia" w:ascii="仿宋" w:hAnsi="仿宋" w:eastAsia="仿宋" w:cs="仿宋"/>
          <w:i w:val="0"/>
          <w:caps w:val="0"/>
          <w:color w:val="333333"/>
          <w:spacing w:val="0"/>
          <w:sz w:val="24"/>
          <w:szCs w:val="24"/>
          <w:shd w:val="clear" w:fill="FFFFFF"/>
        </w:rPr>
        <w:t>华夏国际项目管理有限公司</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rPr>
      </w:pPr>
      <w:r>
        <w:rPr>
          <w:rFonts w:hint="eastAsia" w:ascii="仿宋" w:hAnsi="仿宋" w:eastAsia="仿宋" w:cs="仿宋"/>
          <w:i w:val="0"/>
          <w:caps w:val="0"/>
          <w:color w:val="333333"/>
          <w:spacing w:val="0"/>
          <w:sz w:val="24"/>
          <w:szCs w:val="24"/>
          <w:shd w:val="clear" w:fill="FFFFFF"/>
          <w:lang w:val="en-US" w:eastAsia="zh-CN"/>
        </w:rPr>
        <w:t xml:space="preserve">       </w:t>
      </w:r>
      <w:r>
        <w:rPr>
          <w:rFonts w:hint="eastAsia" w:ascii="仿宋" w:hAnsi="仿宋" w:eastAsia="仿宋" w:cs="仿宋"/>
          <w:i w:val="0"/>
          <w:caps w:val="0"/>
          <w:color w:val="auto"/>
          <w:spacing w:val="0"/>
          <w:sz w:val="24"/>
          <w:szCs w:val="24"/>
          <w:shd w:val="clear" w:fill="FFFFFF"/>
          <w:lang w:val="en-US" w:eastAsia="zh-CN"/>
        </w:rPr>
        <w:t xml:space="preserve">           </w:t>
      </w:r>
      <w:r>
        <w:rPr>
          <w:rFonts w:hint="eastAsia" w:ascii="仿宋" w:hAnsi="仿宋" w:eastAsia="仿宋" w:cs="仿宋"/>
          <w:i w:val="0"/>
          <w:caps w:val="0"/>
          <w:color w:val="auto"/>
          <w:spacing w:val="0"/>
          <w:sz w:val="24"/>
          <w:szCs w:val="24"/>
          <w:shd w:val="clear" w:fill="FFFFFF"/>
          <w:lang w:eastAsia="zh-CN"/>
        </w:rPr>
        <w:t>2022</w:t>
      </w:r>
      <w:r>
        <w:rPr>
          <w:rFonts w:hint="eastAsia" w:ascii="仿宋" w:hAnsi="仿宋" w:eastAsia="仿宋" w:cs="仿宋"/>
          <w:i w:val="0"/>
          <w:caps w:val="0"/>
          <w:color w:val="auto"/>
          <w:spacing w:val="0"/>
          <w:sz w:val="24"/>
          <w:szCs w:val="24"/>
          <w:shd w:val="clear" w:fill="FFFFFF"/>
        </w:rPr>
        <w:t>年</w:t>
      </w:r>
      <w:r>
        <w:rPr>
          <w:rFonts w:hint="eastAsia" w:ascii="仿宋" w:hAnsi="仿宋" w:eastAsia="仿宋" w:cs="仿宋"/>
          <w:i w:val="0"/>
          <w:caps w:val="0"/>
          <w:color w:val="auto"/>
          <w:spacing w:val="0"/>
          <w:sz w:val="24"/>
          <w:szCs w:val="24"/>
          <w:shd w:val="clear" w:fill="FFFFFF"/>
          <w:lang w:val="en-US" w:eastAsia="zh-CN"/>
        </w:rPr>
        <w:t>8</w:t>
      </w:r>
      <w:r>
        <w:rPr>
          <w:rFonts w:hint="eastAsia" w:ascii="仿宋" w:hAnsi="仿宋" w:eastAsia="仿宋" w:cs="仿宋"/>
          <w:i w:val="0"/>
          <w:caps w:val="0"/>
          <w:color w:val="auto"/>
          <w:spacing w:val="0"/>
          <w:sz w:val="24"/>
          <w:szCs w:val="24"/>
          <w:shd w:val="clear" w:fill="FFFFFF"/>
        </w:rPr>
        <w:t>月</w:t>
      </w:r>
      <w:r>
        <w:rPr>
          <w:rFonts w:hint="eastAsia" w:ascii="仿宋" w:hAnsi="仿宋" w:eastAsia="仿宋" w:cs="仿宋"/>
          <w:i w:val="0"/>
          <w:caps w:val="0"/>
          <w:color w:val="auto"/>
          <w:spacing w:val="0"/>
          <w:sz w:val="24"/>
          <w:szCs w:val="24"/>
          <w:shd w:val="clear" w:fill="FFFFFF"/>
          <w:lang w:val="en-US" w:eastAsia="zh-CN"/>
        </w:rPr>
        <w:t>12</w:t>
      </w:r>
      <w:r>
        <w:rPr>
          <w:rFonts w:hint="eastAsia" w:ascii="仿宋" w:hAnsi="仿宋" w:eastAsia="仿宋" w:cs="仿宋"/>
          <w:i w:val="0"/>
          <w:caps w:val="0"/>
          <w:color w:val="auto"/>
          <w:spacing w:val="0"/>
          <w:sz w:val="24"/>
          <w:szCs w:val="24"/>
          <w:shd w:val="clear" w:fill="FFFFFF"/>
        </w:rPr>
        <w:t>日</w:t>
      </w:r>
    </w:p>
    <w:p>
      <w:pPr>
        <w:pStyle w:val="3"/>
        <w:keepNext w:val="0"/>
        <w:pageBreakBefore/>
        <w:spacing w:line="350" w:lineRule="auto"/>
        <w:jc w:val="center"/>
        <w:rPr>
          <w:rFonts w:hint="eastAsia" w:ascii="仿宋" w:hAnsi="仿宋" w:eastAsia="仿宋" w:cs="仿宋"/>
        </w:rPr>
      </w:pPr>
      <w:bookmarkStart w:id="12" w:name="_Toc18593"/>
      <w:bookmarkStart w:id="13" w:name="_Toc421778363"/>
      <w:bookmarkStart w:id="14" w:name="_Toc15011"/>
      <w:r>
        <w:rPr>
          <w:rFonts w:hint="eastAsia" w:ascii="仿宋" w:hAnsi="仿宋" w:eastAsia="仿宋" w:cs="仿宋"/>
        </w:rPr>
        <w:t>第二章</w:t>
      </w:r>
      <w:bookmarkEnd w:id="12"/>
      <w:bookmarkEnd w:id="13"/>
      <w:r>
        <w:rPr>
          <w:rFonts w:hint="eastAsia" w:ascii="仿宋" w:hAnsi="仿宋" w:eastAsia="仿宋" w:cs="仿宋"/>
          <w:lang w:val="en-US" w:eastAsia="zh-CN"/>
        </w:rPr>
        <w:t xml:space="preserve">  </w:t>
      </w:r>
      <w:r>
        <w:rPr>
          <w:rFonts w:hint="eastAsia" w:ascii="仿宋" w:hAnsi="仿宋" w:eastAsia="仿宋" w:cs="仿宋"/>
        </w:rPr>
        <w:t>供应商须知</w:t>
      </w:r>
      <w:bookmarkEnd w:id="14"/>
    </w:p>
    <w:p>
      <w:pPr>
        <w:spacing w:line="360" w:lineRule="auto"/>
        <w:jc w:val="center"/>
        <w:outlineLvl w:val="1"/>
        <w:rPr>
          <w:rFonts w:hint="eastAsia" w:ascii="仿宋" w:hAnsi="仿宋" w:eastAsia="仿宋" w:cs="仿宋"/>
          <w:b/>
          <w:bCs/>
          <w:sz w:val="28"/>
          <w:szCs w:val="28"/>
        </w:rPr>
      </w:pPr>
      <w:bookmarkStart w:id="15" w:name="_Toc25363"/>
      <w:bookmarkStart w:id="16" w:name="_Toc9103"/>
      <w:bookmarkStart w:id="17" w:name="_Toc19675"/>
      <w:bookmarkStart w:id="18" w:name="_Toc3514"/>
      <w:bookmarkStart w:id="19" w:name="_Toc20313"/>
      <w:bookmarkStart w:id="20" w:name="_Toc421778364"/>
      <w:bookmarkStart w:id="21" w:name="_Toc420591642"/>
      <w:r>
        <w:rPr>
          <w:rFonts w:hint="eastAsia" w:ascii="仿宋" w:hAnsi="仿宋" w:eastAsia="仿宋" w:cs="仿宋"/>
          <w:b/>
          <w:bCs/>
          <w:sz w:val="28"/>
          <w:szCs w:val="28"/>
        </w:rPr>
        <w:t>供应商须知前附表</w:t>
      </w:r>
      <w:bookmarkEnd w:id="15"/>
      <w:bookmarkEnd w:id="16"/>
      <w:bookmarkEnd w:id="17"/>
      <w:bookmarkEnd w:id="18"/>
      <w:bookmarkEnd w:id="19"/>
      <w:bookmarkEnd w:id="20"/>
      <w:bookmarkEnd w:id="21"/>
    </w:p>
    <w:tbl>
      <w:tblPr>
        <w:tblStyle w:val="34"/>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493"/>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条款号</w:t>
            </w:r>
          </w:p>
        </w:tc>
        <w:tc>
          <w:tcPr>
            <w:tcW w:w="2493"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6240"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1.1.2</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6240"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人：</w:t>
            </w:r>
            <w:r>
              <w:rPr>
                <w:rFonts w:hint="eastAsia" w:ascii="仿宋" w:hAnsi="仿宋" w:eastAsia="仿宋" w:cs="仿宋"/>
                <w:color w:val="auto"/>
                <w:sz w:val="24"/>
                <w:szCs w:val="24"/>
                <w:lang w:val="en-US" w:eastAsia="zh-CN"/>
              </w:rPr>
              <w:t>陕西省新周强制隔离戒毒所</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　址：陕西省</w:t>
            </w:r>
            <w:r>
              <w:rPr>
                <w:rFonts w:hint="eastAsia" w:ascii="仿宋" w:hAnsi="仿宋" w:eastAsia="仿宋" w:cs="仿宋"/>
                <w:color w:val="auto"/>
                <w:sz w:val="24"/>
                <w:szCs w:val="24"/>
                <w:lang w:val="en-US" w:eastAsia="zh-CN"/>
              </w:rPr>
              <w:t>西安市周至县广济镇侯广路4号</w:t>
            </w:r>
          </w:p>
          <w:p>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联系人：马工</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联系方式：029-85120461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1.1.3</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采购代理机构</w:t>
            </w:r>
          </w:p>
        </w:tc>
        <w:tc>
          <w:tcPr>
            <w:tcW w:w="6240" w:type="dxa"/>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名称：</w:t>
            </w:r>
            <w:r>
              <w:rPr>
                <w:rFonts w:hint="eastAsia" w:ascii="仿宋" w:hAnsi="仿宋" w:eastAsia="仿宋" w:cs="仿宋"/>
                <w:sz w:val="24"/>
                <w:szCs w:val="24"/>
                <w:lang w:eastAsia="zh-CN"/>
              </w:rPr>
              <w:t>华夏国际项目管理有限公司</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地址：</w:t>
            </w:r>
            <w:r>
              <w:rPr>
                <w:rFonts w:hint="eastAsia" w:ascii="仿宋" w:hAnsi="仿宋" w:eastAsia="仿宋" w:cs="仿宋"/>
                <w:sz w:val="24"/>
                <w:szCs w:val="24"/>
                <w:lang w:eastAsia="zh-CN"/>
              </w:rPr>
              <w:t>西安市高新区科技五路</w:t>
            </w:r>
            <w:r>
              <w:rPr>
                <w:rFonts w:hint="eastAsia" w:ascii="仿宋" w:hAnsi="仿宋" w:eastAsia="仿宋" w:cs="仿宋"/>
                <w:sz w:val="24"/>
                <w:szCs w:val="24"/>
                <w:lang w:val="en-US" w:eastAsia="zh-CN"/>
              </w:rPr>
              <w:t>8号数字大厦11楼</w:t>
            </w:r>
          </w:p>
          <w:p>
            <w:pPr>
              <w:spacing w:line="360" w:lineRule="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联系人：</w:t>
            </w:r>
            <w:r>
              <w:rPr>
                <w:rFonts w:hint="eastAsia" w:ascii="仿宋" w:hAnsi="仿宋" w:eastAsia="仿宋" w:cs="仿宋"/>
                <w:i w:val="0"/>
                <w:caps w:val="0"/>
                <w:color w:val="auto"/>
                <w:spacing w:val="0"/>
                <w:sz w:val="24"/>
                <w:szCs w:val="24"/>
                <w:shd w:val="clear" w:color="auto" w:fill="FFFFFF"/>
                <w:lang w:val="en-US" w:eastAsia="zh-CN"/>
              </w:rPr>
              <w:t>柴彩珍</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李莹、</w:t>
            </w:r>
            <w:r>
              <w:rPr>
                <w:rFonts w:hint="eastAsia" w:ascii="仿宋" w:hAnsi="仿宋" w:eastAsia="仿宋" w:cs="仿宋"/>
                <w:i w:val="0"/>
                <w:caps w:val="0"/>
                <w:color w:val="auto"/>
                <w:spacing w:val="0"/>
                <w:sz w:val="24"/>
                <w:szCs w:val="24"/>
                <w:shd w:val="clear" w:color="auto" w:fill="FFFFFF"/>
              </w:rPr>
              <w:t>张艳萍</w:t>
            </w:r>
          </w:p>
          <w:p>
            <w:pPr>
              <w:spacing w:line="360" w:lineRule="auto"/>
              <w:rPr>
                <w:rFonts w:hint="default" w:ascii="仿宋" w:hAnsi="仿宋" w:eastAsia="仿宋" w:cs="仿宋"/>
                <w:sz w:val="24"/>
                <w:szCs w:val="24"/>
                <w:lang w:val="en-US"/>
              </w:rPr>
            </w:pPr>
            <w:r>
              <w:rPr>
                <w:rFonts w:hint="eastAsia" w:ascii="仿宋" w:hAnsi="仿宋" w:eastAsia="仿宋" w:cs="仿宋"/>
                <w:color w:val="auto"/>
                <w:sz w:val="24"/>
                <w:szCs w:val="24"/>
              </w:rPr>
              <w:t>电话：</w:t>
            </w:r>
            <w:r>
              <w:rPr>
                <w:rFonts w:hint="eastAsia" w:ascii="仿宋" w:hAnsi="仿宋" w:eastAsia="仿宋" w:cs="仿宋"/>
                <w:color w:val="auto"/>
                <w:sz w:val="24"/>
                <w:szCs w:val="24"/>
                <w:highlight w:val="none"/>
              </w:rPr>
              <w:t>88899970</w:t>
            </w:r>
            <w:r>
              <w:rPr>
                <w:rFonts w:hint="eastAsia" w:ascii="仿宋" w:hAnsi="仿宋" w:eastAsia="仿宋" w:cs="仿宋"/>
                <w:color w:val="auto"/>
                <w:sz w:val="24"/>
                <w:szCs w:val="24"/>
                <w:highlight w:val="none"/>
                <w:lang w:val="en-US" w:eastAsia="zh-CN"/>
              </w:rPr>
              <w:t>/72/73/75-828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1.1.5</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建设地点</w:t>
            </w:r>
          </w:p>
        </w:tc>
        <w:tc>
          <w:tcPr>
            <w:tcW w:w="6240" w:type="dxa"/>
            <w:vAlign w:val="center"/>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陕西省新周强制隔离戒毒所管理区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1.2.1</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资金来源</w:t>
            </w:r>
          </w:p>
        </w:tc>
        <w:tc>
          <w:tcPr>
            <w:tcW w:w="6240"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1.2.2</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资金落实情况</w:t>
            </w:r>
          </w:p>
        </w:tc>
        <w:tc>
          <w:tcPr>
            <w:tcW w:w="6240"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1.3.1</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范围</w:t>
            </w:r>
          </w:p>
        </w:tc>
        <w:tc>
          <w:tcPr>
            <w:tcW w:w="6240"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陕西省新周强制隔离戒毒所场所大门改造施工项目</w:t>
            </w:r>
            <w:r>
              <w:rPr>
                <w:rFonts w:hint="eastAsia" w:ascii="仿宋" w:hAnsi="仿宋" w:eastAsia="仿宋" w:cs="仿宋"/>
                <w:color w:val="auto"/>
                <w:sz w:val="24"/>
                <w:szCs w:val="24"/>
                <w:highlight w:val="none"/>
              </w:rPr>
              <w:t>施工设计图及工程量清单范围内包含的内容。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1.3.2</w:t>
            </w:r>
          </w:p>
        </w:tc>
        <w:tc>
          <w:tcPr>
            <w:tcW w:w="2493" w:type="dxa"/>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计划工期</w:t>
            </w:r>
          </w:p>
        </w:tc>
        <w:tc>
          <w:tcPr>
            <w:tcW w:w="6240" w:type="dxa"/>
            <w:vAlign w:val="center"/>
          </w:tcPr>
          <w:p>
            <w:pPr>
              <w:pStyle w:val="12"/>
              <w:rPr>
                <w:rFonts w:hint="eastAsia" w:ascii="仿宋" w:hAnsi="仿宋" w:eastAsia="仿宋" w:cs="仿宋"/>
                <w:sz w:val="24"/>
                <w:szCs w:val="24"/>
              </w:rPr>
            </w:pPr>
            <w:r>
              <w:rPr>
                <w:rFonts w:hint="eastAsia" w:ascii="仿宋" w:hAnsi="仿宋" w:eastAsia="仿宋" w:cs="仿宋"/>
                <w:sz w:val="24"/>
                <w:szCs w:val="24"/>
                <w:lang w:val="en-US" w:eastAsia="zh-CN"/>
              </w:rPr>
              <w:t>自合同签订之日起30个日历天内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1.3.3</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质量标准</w:t>
            </w:r>
          </w:p>
        </w:tc>
        <w:tc>
          <w:tcPr>
            <w:tcW w:w="6240" w:type="dxa"/>
            <w:vAlign w:val="center"/>
          </w:tcPr>
          <w:p>
            <w:pPr>
              <w:spacing w:line="360" w:lineRule="auto"/>
              <w:rPr>
                <w:rFonts w:hint="eastAsia" w:ascii="仿宋" w:hAnsi="仿宋" w:eastAsia="仿宋" w:cs="仿宋"/>
                <w:sz w:val="24"/>
                <w:szCs w:val="24"/>
              </w:rPr>
            </w:pPr>
            <w:bookmarkStart w:id="22" w:name="OLE_LINK34"/>
            <w:bookmarkStart w:id="23" w:name="OLE_LINK18"/>
            <w:r>
              <w:rPr>
                <w:rFonts w:hint="eastAsia" w:ascii="仿宋" w:hAnsi="仿宋" w:eastAsia="仿宋" w:cs="仿宋"/>
                <w:kern w:val="0"/>
                <w:sz w:val="24"/>
                <w:szCs w:val="24"/>
              </w:rPr>
              <w:t>符合国家现行有关施工质量验收规范“合格”要求。</w:t>
            </w:r>
            <w:bookmarkEnd w:id="2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1.4.1</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资质证明文件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1、基本资格条件：符合《中华人民共和国政府采购法》第二十二条的规定，并提供以下资料；</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提供合格有效的法人或者其他组织的营业执照等证明文件，自然人的身份证明；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440" w:lineRule="exact"/>
              <w:ind w:left="42" w:leftChars="20" w:right="0" w:rightChars="0"/>
              <w:jc w:val="both"/>
              <w:textAlignment w:val="auto"/>
              <w:outlineLvl w:val="9"/>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是法人或其他组织的应提供营业执照等证明文件，</w:t>
            </w: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是自然人的应提供有效的自然人身份证明</w:t>
            </w:r>
            <w:r>
              <w:rPr>
                <w:rFonts w:hint="eastAsia" w:ascii="仿宋" w:hAnsi="仿宋" w:eastAsia="仿宋" w:cs="仿宋"/>
                <w:b w:val="0"/>
                <w:bCs w:val="0"/>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提</w:t>
            </w:r>
            <w:r>
              <w:rPr>
                <w:rFonts w:hint="eastAsia" w:ascii="仿宋" w:hAnsi="仿宋" w:eastAsia="仿宋" w:cs="仿宋"/>
                <w:color w:val="auto"/>
                <w:sz w:val="24"/>
                <w:szCs w:val="24"/>
              </w:rPr>
              <w:t>供</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年度</w:t>
            </w:r>
            <w:r>
              <w:rPr>
                <w:rFonts w:hint="eastAsia" w:ascii="仿宋" w:hAnsi="仿宋" w:eastAsia="仿宋" w:cs="仿宋"/>
                <w:color w:val="auto"/>
                <w:sz w:val="24"/>
                <w:szCs w:val="24"/>
              </w:rPr>
              <w:t>经审</w:t>
            </w:r>
            <w:r>
              <w:rPr>
                <w:rFonts w:hint="eastAsia" w:ascii="仿宋" w:hAnsi="仿宋" w:eastAsia="仿宋" w:cs="仿宋"/>
                <w:sz w:val="24"/>
                <w:szCs w:val="24"/>
              </w:rPr>
              <w:t>计的财务报告（成立时间至提交</w:t>
            </w:r>
            <w:r>
              <w:rPr>
                <w:rFonts w:hint="eastAsia" w:ascii="仿宋" w:hAnsi="仿宋" w:eastAsia="仿宋" w:cs="仿宋"/>
                <w:sz w:val="24"/>
                <w:szCs w:val="24"/>
                <w:lang w:eastAsia="zh-CN"/>
              </w:rPr>
              <w:t>磋商响应文件</w:t>
            </w:r>
            <w:r>
              <w:rPr>
                <w:rFonts w:hint="eastAsia" w:ascii="仿宋" w:hAnsi="仿宋" w:eastAsia="仿宋" w:cs="仿宋"/>
                <w:sz w:val="24"/>
                <w:szCs w:val="24"/>
              </w:rPr>
              <w:t>截止时间不足一年的可提供成立后任意时段的资产负债表）</w:t>
            </w:r>
            <w:r>
              <w:rPr>
                <w:rFonts w:hint="eastAsia" w:ascii="仿宋" w:hAnsi="仿宋" w:eastAsia="仿宋" w:cs="仿宋"/>
                <w:sz w:val="24"/>
                <w:szCs w:val="24"/>
                <w:lang w:val="en-US" w:eastAsia="zh-CN"/>
              </w:rPr>
              <w:t>或基本存款账户开户银行出具的资信证明及基本存款账户开户许可证（基本账户信息）或财政部门认可的政府采购专业担保机构出具的担保函；</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提供</w:t>
            </w:r>
            <w:r>
              <w:rPr>
                <w:rFonts w:hint="eastAsia" w:ascii="仿宋" w:hAnsi="仿宋" w:eastAsia="仿宋" w:cs="仿宋"/>
                <w:sz w:val="24"/>
                <w:szCs w:val="24"/>
                <w:lang w:eastAsia="zh-CN"/>
              </w:rPr>
              <w:t>磋商</w:t>
            </w:r>
            <w:r>
              <w:rPr>
                <w:rFonts w:hint="eastAsia" w:ascii="仿宋" w:hAnsi="仿宋" w:eastAsia="仿宋" w:cs="仿宋"/>
                <w:sz w:val="24"/>
                <w:szCs w:val="24"/>
              </w:rPr>
              <w:t>截止日前一年内已缴纳的至少一个月的纳税证明或完税证明，依法免税的单位应提供相关证明材料；</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提供</w:t>
            </w:r>
            <w:r>
              <w:rPr>
                <w:rFonts w:hint="eastAsia" w:ascii="仿宋" w:hAnsi="仿宋" w:eastAsia="仿宋" w:cs="仿宋"/>
                <w:sz w:val="24"/>
                <w:szCs w:val="24"/>
                <w:lang w:eastAsia="zh-CN"/>
              </w:rPr>
              <w:t>磋商</w:t>
            </w:r>
            <w:r>
              <w:rPr>
                <w:rFonts w:hint="eastAsia" w:ascii="仿宋" w:hAnsi="仿宋" w:eastAsia="仿宋" w:cs="仿宋"/>
                <w:sz w:val="24"/>
                <w:szCs w:val="24"/>
              </w:rPr>
              <w:t>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提供具有履行合同所必需的设备和专业技术能力的承诺；</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参加政府采购活动前3年内，在经营活动中没有重大违法记录的书面声明</w:t>
            </w:r>
            <w:r>
              <w:rPr>
                <w:rFonts w:hint="eastAsia" w:ascii="仿宋" w:hAnsi="仿宋" w:eastAsia="仿宋" w:cs="仿宋"/>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2、落实政府采购政策需满足的资格要求：</w:t>
            </w:r>
            <w:r>
              <w:rPr>
                <w:rFonts w:hint="eastAsia" w:ascii="仿宋" w:hAnsi="仿宋" w:eastAsia="仿宋" w:cs="仿宋"/>
                <w:b w:val="0"/>
                <w:bCs w:val="0"/>
                <w:sz w:val="24"/>
                <w:szCs w:val="24"/>
                <w:highlight w:val="none"/>
                <w:lang w:val="en-US" w:eastAsia="zh-CN"/>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3、特定资格条件：</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法定代表人授权书（附法定代表人、被授权人身份证复印件）及被授权人身份证（法定代表人直接参加招标，须提供法定代表人身份证明及身份证原件）；</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具备建设行政主管部门核发的建筑工程施工总承包三级及以上资质</w:t>
            </w:r>
            <w:r>
              <w:rPr>
                <w:rFonts w:hint="eastAsia" w:ascii="仿宋" w:hAnsi="仿宋" w:eastAsia="仿宋" w:cs="仿宋"/>
                <w:color w:val="auto"/>
                <w:sz w:val="24"/>
                <w:szCs w:val="24"/>
                <w:highlight w:val="none"/>
                <w:lang w:val="en-US" w:eastAsia="zh-CN"/>
              </w:rPr>
              <w:t>，且具有合法有效的安全生产许可证；</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eastAsia="zh-CN"/>
              </w:rPr>
              <w:t>拟派项目经理须具有建筑工程二级及以上注册建造师证书并具有有效的安全生产考核合格证（B证），在本单位注册且无在建工程、无不良记录（提供无在建工程、无不良记录承</w:t>
            </w:r>
            <w:r>
              <w:rPr>
                <w:rFonts w:hint="eastAsia" w:ascii="仿宋" w:hAnsi="仿宋" w:eastAsia="仿宋" w:cs="仿宋"/>
                <w:color w:val="auto"/>
                <w:sz w:val="24"/>
                <w:szCs w:val="24"/>
                <w:highlight w:val="none"/>
              </w:rPr>
              <w:t>诺书）；</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供应商未被“信用中国”网站（www.creditchina.gov.cn）列入失信被执行人和重大税收违法失信主体，未被中国政府采购网（www.ccgp.gov.cn）列入政府采购严重违法失信行为记录名单；</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保证金缴纳凭证或担保机构出具的保函；</w:t>
            </w:r>
          </w:p>
          <w:p>
            <w:pPr>
              <w:spacing w:line="360" w:lineRule="auto"/>
              <w:ind w:firstLine="48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4"/>
                <w:szCs w:val="24"/>
                <w:highlight w:val="none"/>
              </w:rPr>
              <w:t>以上为必备</w:t>
            </w:r>
            <w:r>
              <w:rPr>
                <w:rFonts w:hint="eastAsia" w:ascii="仿宋" w:hAnsi="仿宋" w:eastAsia="仿宋" w:cs="仿宋"/>
                <w:b/>
                <w:color w:val="auto"/>
                <w:sz w:val="24"/>
                <w:szCs w:val="24"/>
                <w:highlight w:val="none"/>
                <w:lang w:eastAsia="zh-CN"/>
              </w:rPr>
              <w:t>资格要求</w:t>
            </w:r>
            <w:r>
              <w:rPr>
                <w:rFonts w:hint="eastAsia" w:ascii="仿宋" w:hAnsi="仿宋" w:eastAsia="仿宋" w:cs="仿宋"/>
                <w:b/>
                <w:color w:val="auto"/>
                <w:sz w:val="24"/>
                <w:szCs w:val="24"/>
                <w:highlight w:val="none"/>
              </w:rPr>
              <w:t>，缺一项或某项达不到要求，按无效</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rPr>
              <w:t>处理。除法定代表人授权书需将原件装订在</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文件正本中外，其他所有资质证件的复印件必须加盖单位公章附在</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文件中</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资质证件原件</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特定资格条件2、3项除外</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随身携带以备审查。</w:t>
            </w:r>
            <w:r>
              <w:rPr>
                <w:rFonts w:hint="eastAsia" w:ascii="仿宋" w:hAnsi="仿宋" w:eastAsia="仿宋" w:cs="仿宋"/>
                <w:b/>
                <w:color w:val="auto"/>
                <w:sz w:val="24"/>
                <w:szCs w:val="24"/>
                <w:highlight w:val="none"/>
                <w:lang w:val="en-US" w:eastAsia="zh-CN"/>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未注明要求原件的资格证明文件，在</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后的任何时间，</w:t>
            </w:r>
            <w:r>
              <w:rPr>
                <w:rFonts w:hint="eastAsia" w:ascii="仿宋" w:hAnsi="仿宋" w:eastAsia="仿宋" w:cs="仿宋"/>
                <w:color w:val="auto"/>
                <w:sz w:val="24"/>
                <w:szCs w:val="24"/>
                <w:lang w:eastAsia="zh-CN"/>
              </w:rPr>
              <w:t>磋商小组</w:t>
            </w:r>
            <w:r>
              <w:rPr>
                <w:rFonts w:hint="eastAsia" w:ascii="仿宋" w:hAnsi="仿宋" w:eastAsia="仿宋" w:cs="仿宋"/>
                <w:color w:val="auto"/>
                <w:sz w:val="24"/>
                <w:szCs w:val="24"/>
              </w:rPr>
              <w:t>都有权随时要求审查原件，如果不能按规定时间提供，</w:t>
            </w:r>
            <w:r>
              <w:rPr>
                <w:rFonts w:hint="eastAsia" w:ascii="仿宋" w:hAnsi="仿宋" w:eastAsia="仿宋" w:cs="仿宋"/>
                <w:b w:val="0"/>
                <w:bCs/>
                <w:color w:val="auto"/>
                <w:sz w:val="24"/>
                <w:szCs w:val="24"/>
                <w:highlight w:val="none"/>
                <w:lang w:eastAsia="zh-CN"/>
              </w:rPr>
              <w:t>对供应商造成的不利后果</w:t>
            </w:r>
            <w:r>
              <w:rPr>
                <w:rFonts w:hint="eastAsia" w:ascii="仿宋" w:hAnsi="仿宋" w:eastAsia="仿宋" w:cs="仿宋"/>
                <w:color w:val="auto"/>
                <w:sz w:val="24"/>
                <w:szCs w:val="24"/>
                <w:lang w:eastAsia="zh-CN"/>
              </w:rPr>
              <w:t>由供应商自行承担</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踏勘现场</w:t>
            </w:r>
          </w:p>
        </w:tc>
        <w:tc>
          <w:tcPr>
            <w:tcW w:w="624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本项目不组织统一踏勘、各供应商自行前往采购人处实地踏勘。相关费用及安全由供应商自行承担。凡因对施工现场、施工环境、市场行情等了解不清而造成的后果和风险，由供应商自行承担。</w:t>
            </w:r>
          </w:p>
          <w:p>
            <w:pPr>
              <w:pStyle w:val="2"/>
              <w:keepNext w:val="0"/>
              <w:keepLines w:val="0"/>
              <w:pageBreakBefore w:val="0"/>
              <w:widowControl w:val="0"/>
              <w:kinsoku/>
              <w:wordWrap/>
              <w:overflowPunct/>
              <w:topLinePunct w:val="0"/>
              <w:autoSpaceDE/>
              <w:autoSpaceDN/>
              <w:bidi w:val="0"/>
              <w:adjustRightInd/>
              <w:snapToGrid/>
              <w:spacing w:after="0" w:afterLines="0" w:line="44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联系人： 马工             </w:t>
            </w:r>
          </w:p>
          <w:p>
            <w:pPr>
              <w:pStyle w:val="2"/>
              <w:keepNext w:val="0"/>
              <w:keepLines w:val="0"/>
              <w:pageBreakBefore w:val="0"/>
              <w:widowControl w:val="0"/>
              <w:kinsoku/>
              <w:wordWrap/>
              <w:overflowPunct/>
              <w:topLinePunct w:val="0"/>
              <w:autoSpaceDE/>
              <w:autoSpaceDN/>
              <w:bidi w:val="0"/>
              <w:adjustRightInd/>
              <w:snapToGrid/>
              <w:spacing w:after="0" w:afterLines="0" w:line="44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联系方式：</w:t>
            </w:r>
            <w:r>
              <w:rPr>
                <w:rFonts w:hint="eastAsia" w:ascii="仿宋" w:hAnsi="仿宋" w:eastAsia="仿宋" w:cs="仿宋"/>
                <w:color w:val="auto"/>
                <w:sz w:val="24"/>
                <w:szCs w:val="24"/>
                <w:lang w:val="en-US" w:eastAsia="zh-CN"/>
              </w:rPr>
              <w:t>029-85120461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1.10</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答疑会</w:t>
            </w:r>
          </w:p>
        </w:tc>
        <w:tc>
          <w:tcPr>
            <w:tcW w:w="6240"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不召开；若有疑问，均应在</w:t>
            </w:r>
            <w:r>
              <w:rPr>
                <w:rFonts w:hint="eastAsia" w:ascii="仿宋" w:hAnsi="仿宋" w:eastAsia="仿宋" w:cs="仿宋"/>
                <w:color w:val="auto"/>
                <w:sz w:val="24"/>
                <w:szCs w:val="24"/>
                <w:highlight w:val="none"/>
                <w:lang w:eastAsia="zh-CN"/>
              </w:rPr>
              <w:t>磋商响应文件递交截止时间</w:t>
            </w:r>
            <w:r>
              <w:rPr>
                <w:rFonts w:hint="eastAsia" w:ascii="仿宋" w:hAnsi="仿宋" w:eastAsia="仿宋" w:cs="仿宋"/>
                <w:color w:val="auto"/>
                <w:sz w:val="24"/>
                <w:szCs w:val="24"/>
                <w:highlight w:val="none"/>
                <w:lang w:val="en-US" w:eastAsia="zh-CN"/>
              </w:rPr>
              <w:t>3日前</w:t>
            </w:r>
            <w:r>
              <w:rPr>
                <w:rFonts w:hint="eastAsia" w:ascii="仿宋" w:hAnsi="仿宋" w:eastAsia="仿宋" w:cs="仿宋"/>
                <w:color w:val="auto"/>
                <w:sz w:val="24"/>
                <w:szCs w:val="24"/>
                <w:highlight w:val="none"/>
              </w:rPr>
              <w:t>以书面形式向采购代理机构提出。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1.11</w:t>
            </w:r>
          </w:p>
        </w:tc>
        <w:tc>
          <w:tcPr>
            <w:tcW w:w="249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w:t>
            </w:r>
          </w:p>
        </w:tc>
        <w:tc>
          <w:tcPr>
            <w:tcW w:w="6240" w:type="dxa"/>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2.1</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构成</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的其他材料</w:t>
            </w:r>
          </w:p>
        </w:tc>
        <w:tc>
          <w:tcPr>
            <w:tcW w:w="624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澄清、修改、答疑文件、施工图纸、工程量清单等相关材料。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2.2.1</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的疑问</w:t>
            </w:r>
          </w:p>
        </w:tc>
        <w:tc>
          <w:tcPr>
            <w:tcW w:w="6240" w:type="dxa"/>
            <w:vAlign w:val="center"/>
          </w:tcPr>
          <w:p>
            <w:pPr>
              <w:pStyle w:val="1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磋商响应文件递交</w:t>
            </w: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2.2.2</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澄清</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的截止时间</w:t>
            </w:r>
          </w:p>
        </w:tc>
        <w:tc>
          <w:tcPr>
            <w:tcW w:w="6240" w:type="dxa"/>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磋商响应文件递交</w:t>
            </w: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3.1.1</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构成</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的其他材料</w:t>
            </w:r>
          </w:p>
        </w:tc>
        <w:tc>
          <w:tcPr>
            <w:tcW w:w="624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按照</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的要求认为有利于</w:t>
            </w:r>
            <w:r>
              <w:rPr>
                <w:rFonts w:hint="eastAsia" w:ascii="仿宋" w:hAnsi="仿宋" w:eastAsia="仿宋" w:cs="仿宋"/>
                <w:sz w:val="24"/>
                <w:szCs w:val="24"/>
                <w:lang w:eastAsia="zh-CN"/>
              </w:rPr>
              <w:t>磋商</w:t>
            </w:r>
            <w:r>
              <w:rPr>
                <w:rFonts w:hint="eastAsia" w:ascii="仿宋" w:hAnsi="仿宋" w:eastAsia="仿宋" w:cs="仿宋"/>
                <w:sz w:val="24"/>
                <w:szCs w:val="24"/>
              </w:rPr>
              <w:t>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3.2.1</w:t>
            </w:r>
          </w:p>
        </w:tc>
        <w:tc>
          <w:tcPr>
            <w:tcW w:w="2493"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工程计价方式</w:t>
            </w:r>
          </w:p>
        </w:tc>
        <w:tc>
          <w:tcPr>
            <w:tcW w:w="6240" w:type="dxa"/>
            <w:vAlign w:val="center"/>
          </w:tcPr>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工程量清单综合单价法，按《陕西省建设工程工程量清单计价规则》（2009）计价</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3.3.1</w:t>
            </w:r>
          </w:p>
        </w:tc>
        <w:tc>
          <w:tcPr>
            <w:tcW w:w="2493"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磋商有效期</w:t>
            </w:r>
          </w:p>
        </w:tc>
        <w:tc>
          <w:tcPr>
            <w:tcW w:w="6240"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color w:val="auto"/>
                <w:sz w:val="24"/>
                <w:szCs w:val="24"/>
              </w:rPr>
              <w:t>90日历天（从</w:t>
            </w:r>
            <w:r>
              <w:rPr>
                <w:rFonts w:hint="eastAsia" w:ascii="仿宋" w:hAnsi="仿宋" w:eastAsia="仿宋" w:cs="仿宋"/>
                <w:color w:val="auto"/>
                <w:sz w:val="24"/>
                <w:szCs w:val="24"/>
                <w:lang w:eastAsia="zh-CN"/>
              </w:rPr>
              <w:t>磋商响应文件递交</w:t>
            </w:r>
            <w:r>
              <w:rPr>
                <w:rFonts w:hint="eastAsia" w:ascii="仿宋" w:hAnsi="仿宋" w:eastAsia="仿宋" w:cs="仿宋"/>
                <w:color w:val="auto"/>
                <w:sz w:val="24"/>
                <w:szCs w:val="24"/>
              </w:rPr>
              <w:t>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3.4</w:t>
            </w:r>
          </w:p>
        </w:tc>
        <w:tc>
          <w:tcPr>
            <w:tcW w:w="2493"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磋商保证金</w:t>
            </w:r>
          </w:p>
        </w:tc>
        <w:tc>
          <w:tcPr>
            <w:tcW w:w="6240" w:type="dxa"/>
            <w:vAlign w:val="center"/>
          </w:tcPr>
          <w:p>
            <w:pPr>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要求提供</w:t>
            </w:r>
            <w:r>
              <w:rPr>
                <w:rFonts w:hint="eastAsia" w:ascii="仿宋" w:hAnsi="仿宋" w:eastAsia="仿宋" w:cs="仿宋"/>
                <w:sz w:val="24"/>
                <w:szCs w:val="24"/>
                <w:lang w:eastAsia="zh-CN"/>
              </w:rPr>
              <w:t>。</w:t>
            </w:r>
            <w:r>
              <w:rPr>
                <w:rFonts w:hint="eastAsia" w:ascii="仿宋" w:hAnsi="仿宋" w:eastAsia="仿宋" w:cs="仿宋"/>
                <w:sz w:val="24"/>
                <w:szCs w:val="24"/>
              </w:rPr>
              <w:t>本次</w:t>
            </w:r>
            <w:r>
              <w:rPr>
                <w:rFonts w:hint="eastAsia" w:ascii="仿宋" w:hAnsi="仿宋" w:eastAsia="仿宋" w:cs="仿宋"/>
                <w:sz w:val="24"/>
                <w:szCs w:val="24"/>
                <w:lang w:eastAsia="zh-CN"/>
              </w:rPr>
              <w:t>磋商</w:t>
            </w:r>
            <w:r>
              <w:rPr>
                <w:rFonts w:hint="eastAsia" w:ascii="仿宋" w:hAnsi="仿宋" w:eastAsia="仿宋" w:cs="仿宋"/>
                <w:sz w:val="24"/>
                <w:szCs w:val="24"/>
              </w:rPr>
              <w:t>活动需交纳的</w:t>
            </w:r>
            <w:r>
              <w:rPr>
                <w:rFonts w:hint="eastAsia" w:ascii="仿宋" w:hAnsi="仿宋" w:eastAsia="仿宋" w:cs="仿宋"/>
                <w:sz w:val="24"/>
                <w:szCs w:val="24"/>
                <w:lang w:eastAsia="zh-CN"/>
              </w:rPr>
              <w:t>磋商</w:t>
            </w:r>
            <w:r>
              <w:rPr>
                <w:rFonts w:hint="eastAsia" w:ascii="仿宋" w:hAnsi="仿宋" w:eastAsia="仿宋" w:cs="仿宋"/>
                <w:sz w:val="24"/>
                <w:szCs w:val="24"/>
              </w:rPr>
              <w:t>保证金为:</w:t>
            </w:r>
          </w:p>
          <w:p>
            <w:pPr>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人民币</w:t>
            </w:r>
            <w:r>
              <w:rPr>
                <w:rFonts w:hint="eastAsia" w:ascii="仿宋" w:hAnsi="仿宋" w:eastAsia="仿宋" w:cs="仿宋"/>
                <w:color w:val="auto"/>
                <w:sz w:val="24"/>
                <w:szCs w:val="24"/>
                <w:highlight w:val="none"/>
                <w:lang w:val="en-US" w:eastAsia="zh-CN"/>
              </w:rPr>
              <w:t>伍仟元整（¥5000</w:t>
            </w:r>
            <w:r>
              <w:rPr>
                <w:rFonts w:hint="eastAsia" w:ascii="仿宋" w:hAnsi="仿宋" w:eastAsia="仿宋" w:cs="仿宋"/>
                <w:color w:val="auto"/>
                <w:sz w:val="24"/>
                <w:szCs w:val="24"/>
                <w:highlight w:val="none"/>
              </w:rPr>
              <w:t>.00元）</w:t>
            </w:r>
            <w:bookmarkStart w:id="24" w:name="OLE_LINK45"/>
            <w:r>
              <w:rPr>
                <w:rFonts w:hint="eastAsia" w:ascii="仿宋" w:hAnsi="仿宋" w:eastAsia="仿宋" w:cs="仿宋"/>
                <w:color w:val="auto"/>
                <w:sz w:val="24"/>
                <w:szCs w:val="24"/>
                <w:highlight w:val="none"/>
              </w:rPr>
              <w:t>。</w:t>
            </w:r>
            <w:bookmarkEnd w:id="24"/>
          </w:p>
          <w:p>
            <w:pPr>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磋商保证金</w:t>
            </w:r>
            <w:r>
              <w:rPr>
                <w:rFonts w:hint="eastAsia" w:ascii="仿宋" w:hAnsi="仿宋" w:eastAsia="仿宋" w:cs="仿宋"/>
                <w:sz w:val="24"/>
                <w:szCs w:val="24"/>
              </w:rPr>
              <w:t>的有效期与</w:t>
            </w:r>
            <w:r>
              <w:rPr>
                <w:rFonts w:hint="eastAsia" w:ascii="仿宋" w:hAnsi="仿宋" w:eastAsia="仿宋" w:cs="仿宋"/>
                <w:sz w:val="24"/>
                <w:szCs w:val="24"/>
                <w:lang w:eastAsia="zh-CN"/>
              </w:rPr>
              <w:t>磋商有效期</w:t>
            </w:r>
            <w:r>
              <w:rPr>
                <w:rFonts w:hint="eastAsia" w:ascii="仿宋" w:hAnsi="仿宋" w:eastAsia="仿宋" w:cs="仿宋"/>
                <w:sz w:val="24"/>
                <w:szCs w:val="24"/>
              </w:rPr>
              <w:t>一致。担保机构出具的保函的有效期为</w:t>
            </w:r>
            <w:r>
              <w:rPr>
                <w:rFonts w:hint="eastAsia" w:ascii="仿宋" w:hAnsi="仿宋" w:eastAsia="仿宋" w:cs="仿宋"/>
                <w:sz w:val="24"/>
                <w:szCs w:val="24"/>
                <w:lang w:eastAsia="zh-CN"/>
              </w:rPr>
              <w:t>磋商有效期</w:t>
            </w:r>
            <w:r>
              <w:rPr>
                <w:rFonts w:hint="eastAsia" w:ascii="仿宋" w:hAnsi="仿宋" w:eastAsia="仿宋" w:cs="仿宋"/>
                <w:sz w:val="24"/>
                <w:szCs w:val="24"/>
              </w:rPr>
              <w:t>延长一个月。</w:t>
            </w:r>
          </w:p>
          <w:p>
            <w:p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2、磋商保证金的缴纳形式：转账、电汇、支票、汇票、本票、保函等非现金形式。</w:t>
            </w:r>
          </w:p>
          <w:p>
            <w:pPr>
              <w:spacing w:line="500" w:lineRule="exact"/>
              <w:rPr>
                <w:rFonts w:hint="eastAsia" w:ascii="仿宋" w:hAnsi="仿宋" w:eastAsia="仿宋" w:cs="仿宋"/>
                <w:b/>
                <w:bCs/>
                <w:sz w:val="24"/>
                <w:szCs w:val="24"/>
                <w:highlight w:val="none"/>
                <w:lang w:val="en-US" w:eastAsia="zh-CN"/>
              </w:rPr>
            </w:pPr>
            <w:r>
              <w:rPr>
                <w:rFonts w:hint="eastAsia" w:ascii="仿宋" w:hAnsi="仿宋" w:eastAsia="仿宋" w:cs="仿宋"/>
                <w:sz w:val="24"/>
                <w:szCs w:val="24"/>
                <w:lang w:val="en-US" w:eastAsia="zh-CN"/>
              </w:rPr>
              <w:t>3、供应商以银行转账、电汇等形式交纳保证金的，须从供应商账户转出，须从基本账户转出</w:t>
            </w:r>
            <w:r>
              <w:rPr>
                <w:rFonts w:hint="eastAsia" w:ascii="仿宋" w:hAnsi="仿宋" w:eastAsia="仿宋" w:cs="仿宋"/>
                <w:sz w:val="24"/>
                <w:szCs w:val="24"/>
                <w:highlight w:val="none"/>
                <w:lang w:eastAsia="zh-CN"/>
              </w:rPr>
              <w:t>，并且</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eastAsia="zh-CN"/>
              </w:rPr>
              <w:t>磋商响应</w:t>
            </w:r>
            <w:r>
              <w:rPr>
                <w:rFonts w:hint="eastAsia" w:ascii="仿宋" w:hAnsi="仿宋" w:eastAsia="仿宋" w:cs="仿宋"/>
                <w:sz w:val="24"/>
                <w:szCs w:val="24"/>
                <w:highlight w:val="none"/>
              </w:rPr>
              <w:t>文件</w:t>
            </w:r>
            <w:r>
              <w:rPr>
                <w:rFonts w:hint="eastAsia" w:ascii="仿宋" w:hAnsi="仿宋" w:eastAsia="仿宋" w:cs="仿宋"/>
                <w:sz w:val="24"/>
                <w:szCs w:val="24"/>
                <w:highlight w:val="none"/>
                <w:lang w:eastAsia="zh-CN"/>
              </w:rPr>
              <w:t>递交</w:t>
            </w:r>
            <w:r>
              <w:rPr>
                <w:rFonts w:hint="eastAsia" w:ascii="仿宋" w:hAnsi="仿宋" w:eastAsia="仿宋" w:cs="仿宋"/>
                <w:color w:val="auto"/>
                <w:sz w:val="24"/>
                <w:szCs w:val="24"/>
                <w:highlight w:val="none"/>
              </w:rPr>
              <w:t>截止前</w:t>
            </w:r>
            <w:r>
              <w:rPr>
                <w:rFonts w:hint="eastAsia" w:ascii="仿宋" w:hAnsi="仿宋" w:eastAsia="仿宋" w:cs="仿宋"/>
                <w:b/>
                <w:bCs/>
                <w:color w:val="auto"/>
                <w:sz w:val="24"/>
                <w:szCs w:val="24"/>
                <w:highlight w:val="none"/>
                <w:lang w:eastAsia="zh-CN"/>
              </w:rPr>
              <w:t>到达</w:t>
            </w:r>
            <w:r>
              <w:rPr>
                <w:rFonts w:hint="eastAsia" w:ascii="仿宋" w:hAnsi="仿宋" w:eastAsia="仿宋" w:cs="仿宋"/>
                <w:color w:val="auto"/>
                <w:sz w:val="24"/>
                <w:szCs w:val="24"/>
                <w:highlight w:val="none"/>
                <w:lang w:eastAsia="zh-CN"/>
              </w:rPr>
              <w:t>采购代理机构指定账</w:t>
            </w:r>
            <w:r>
              <w:rPr>
                <w:rFonts w:hint="eastAsia" w:ascii="仿宋" w:hAnsi="仿宋" w:eastAsia="仿宋" w:cs="仿宋"/>
                <w:color w:val="auto"/>
                <w:sz w:val="24"/>
                <w:szCs w:val="24"/>
                <w:highlight w:val="none"/>
              </w:rPr>
              <w:t>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转账时请注明</w:t>
            </w:r>
            <w:r>
              <w:rPr>
                <w:rFonts w:hint="eastAsia" w:ascii="仿宋" w:hAnsi="仿宋" w:eastAsia="仿宋" w:cs="仿宋"/>
                <w:b/>
                <w:bCs/>
                <w:color w:val="auto"/>
                <w:sz w:val="24"/>
                <w:szCs w:val="24"/>
                <w:highlight w:val="none"/>
                <w:lang w:eastAsia="zh-CN"/>
              </w:rPr>
              <w:t>项目编号：</w:t>
            </w:r>
            <w:r>
              <w:rPr>
                <w:rFonts w:hint="eastAsia" w:ascii="仿宋" w:hAnsi="仿宋" w:eastAsia="仿宋" w:cs="仿宋"/>
                <w:b/>
                <w:bCs/>
                <w:color w:val="auto"/>
                <w:sz w:val="24"/>
                <w:szCs w:val="24"/>
                <w:highlight w:val="none"/>
                <w:lang w:val="en-US" w:eastAsia="zh-CN"/>
              </w:rPr>
              <w:t>CS1058）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保证金到达采购代理机构指定账户后，</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须与</w:t>
            </w:r>
            <w:r>
              <w:rPr>
                <w:rFonts w:hint="eastAsia" w:ascii="仿宋" w:hAnsi="仿宋" w:eastAsia="仿宋" w:cs="仿宋"/>
                <w:color w:val="auto"/>
                <w:kern w:val="0"/>
                <w:sz w:val="24"/>
                <w:szCs w:val="24"/>
                <w:highlight w:val="none"/>
                <w:lang w:eastAsia="zh-CN"/>
              </w:rPr>
              <w:t>华夏国际项目管理有限公司</w:t>
            </w:r>
            <w:r>
              <w:rPr>
                <w:rFonts w:hint="eastAsia" w:ascii="仿宋" w:hAnsi="仿宋" w:eastAsia="仿宋" w:cs="仿宋"/>
                <w:color w:val="auto"/>
                <w:kern w:val="0"/>
                <w:sz w:val="24"/>
                <w:szCs w:val="24"/>
                <w:highlight w:val="none"/>
              </w:rPr>
              <w:t>财务部联系确认到账后（联系电话88899970</w:t>
            </w:r>
            <w:r>
              <w:rPr>
                <w:rFonts w:hint="eastAsia" w:ascii="仿宋" w:hAnsi="仿宋" w:eastAsia="仿宋" w:cs="仿宋"/>
                <w:color w:val="auto"/>
                <w:kern w:val="0"/>
                <w:sz w:val="24"/>
                <w:szCs w:val="24"/>
                <w:highlight w:val="none"/>
                <w:lang w:val="en-US" w:eastAsia="zh-CN"/>
              </w:rPr>
              <w:t>/72/73/75</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846</w:t>
            </w:r>
            <w:r>
              <w:rPr>
                <w:rFonts w:hint="eastAsia" w:ascii="仿宋" w:hAnsi="仿宋" w:eastAsia="仿宋" w:cs="仿宋"/>
                <w:color w:val="auto"/>
                <w:kern w:val="0"/>
                <w:sz w:val="24"/>
                <w:szCs w:val="24"/>
                <w:highlight w:val="none"/>
              </w:rPr>
              <w:t>），将</w:t>
            </w:r>
            <w:r>
              <w:rPr>
                <w:rFonts w:hint="eastAsia" w:ascii="仿宋" w:hAnsi="仿宋" w:eastAsia="仿宋" w:cs="仿宋"/>
                <w:kern w:val="0"/>
                <w:sz w:val="24"/>
                <w:szCs w:val="24"/>
                <w:highlight w:val="none"/>
                <w:lang w:eastAsia="zh-CN"/>
              </w:rPr>
              <w:t>磋商</w:t>
            </w:r>
            <w:r>
              <w:rPr>
                <w:rFonts w:hint="eastAsia" w:ascii="仿宋" w:hAnsi="仿宋" w:eastAsia="仿宋" w:cs="仿宋"/>
                <w:kern w:val="0"/>
                <w:sz w:val="24"/>
                <w:szCs w:val="24"/>
                <w:highlight w:val="none"/>
                <w:lang w:val="en-US" w:eastAsia="zh-CN"/>
              </w:rPr>
              <w:t>保证金缴纳凭证复印件</w:t>
            </w:r>
            <w:r>
              <w:rPr>
                <w:rFonts w:hint="eastAsia" w:ascii="仿宋" w:hAnsi="仿宋" w:eastAsia="仿宋" w:cs="仿宋"/>
                <w:kern w:val="0"/>
                <w:sz w:val="24"/>
                <w:szCs w:val="24"/>
                <w:highlight w:val="none"/>
              </w:rPr>
              <w:t>粘贴于</w:t>
            </w:r>
            <w:r>
              <w:rPr>
                <w:rFonts w:hint="eastAsia" w:ascii="仿宋" w:hAnsi="仿宋" w:eastAsia="仿宋" w:cs="仿宋"/>
                <w:kern w:val="0"/>
                <w:sz w:val="24"/>
                <w:szCs w:val="24"/>
                <w:highlight w:val="none"/>
                <w:lang w:eastAsia="zh-CN"/>
              </w:rPr>
              <w:t>磋商响应</w:t>
            </w:r>
            <w:r>
              <w:rPr>
                <w:rFonts w:hint="eastAsia" w:ascii="仿宋" w:hAnsi="仿宋" w:eastAsia="仿宋" w:cs="仿宋"/>
                <w:kern w:val="0"/>
                <w:sz w:val="24"/>
                <w:szCs w:val="24"/>
                <w:highlight w:val="none"/>
              </w:rPr>
              <w:t>文件规定处。</w:t>
            </w:r>
          </w:p>
          <w:p>
            <w:pPr>
              <w:spacing w:line="360" w:lineRule="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以保函形式缴纳</w:t>
            </w:r>
            <w:r>
              <w:rPr>
                <w:rFonts w:hint="eastAsia" w:ascii="仿宋" w:hAnsi="仿宋" w:eastAsia="仿宋" w:cs="仿宋"/>
                <w:sz w:val="24"/>
                <w:szCs w:val="24"/>
                <w:highlight w:val="none"/>
                <w:lang w:eastAsia="zh-CN"/>
              </w:rPr>
              <w:t>磋商</w:t>
            </w:r>
            <w:r>
              <w:rPr>
                <w:rFonts w:hint="eastAsia" w:ascii="仿宋" w:hAnsi="仿宋" w:eastAsia="仿宋" w:cs="仿宋"/>
                <w:sz w:val="24"/>
                <w:szCs w:val="24"/>
                <w:highlight w:val="none"/>
              </w:rPr>
              <w:t>保证金的，须在</w:t>
            </w:r>
            <w:r>
              <w:rPr>
                <w:rFonts w:hint="eastAsia" w:ascii="仿宋" w:hAnsi="仿宋" w:eastAsia="仿宋" w:cs="仿宋"/>
                <w:sz w:val="24"/>
                <w:szCs w:val="24"/>
                <w:highlight w:val="none"/>
                <w:lang w:eastAsia="zh-CN"/>
              </w:rPr>
              <w:t>磋商响应</w:t>
            </w:r>
            <w:r>
              <w:rPr>
                <w:rFonts w:hint="eastAsia" w:ascii="仿宋" w:hAnsi="仿宋" w:eastAsia="仿宋" w:cs="仿宋"/>
                <w:sz w:val="24"/>
                <w:szCs w:val="24"/>
                <w:highlight w:val="none"/>
              </w:rPr>
              <w:t>文件递交截止时间前将担保机构保函</w:t>
            </w:r>
            <w:r>
              <w:rPr>
                <w:rFonts w:hint="eastAsia" w:ascii="仿宋" w:hAnsi="仿宋" w:eastAsia="仿宋" w:cs="仿宋"/>
                <w:b/>
                <w:bCs/>
                <w:sz w:val="24"/>
                <w:szCs w:val="24"/>
                <w:highlight w:val="none"/>
                <w:lang w:eastAsia="zh-CN"/>
              </w:rPr>
              <w:t>正本原件</w:t>
            </w:r>
            <w:r>
              <w:rPr>
                <w:rFonts w:hint="eastAsia" w:ascii="仿宋" w:hAnsi="仿宋" w:eastAsia="仿宋" w:cs="仿宋"/>
                <w:sz w:val="24"/>
                <w:szCs w:val="24"/>
                <w:highlight w:val="none"/>
              </w:rPr>
              <w:t>提交至采购代理机构备案</w:t>
            </w:r>
            <w:r>
              <w:rPr>
                <w:rFonts w:hint="eastAsia" w:ascii="仿宋" w:hAnsi="仿宋" w:eastAsia="仿宋" w:cs="仿宋"/>
                <w:sz w:val="24"/>
                <w:szCs w:val="24"/>
                <w:highlight w:val="none"/>
                <w:lang w:eastAsia="zh-CN"/>
              </w:rPr>
              <w:t>，并将保函正本复印件附在磋商响应文件规定处。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3.5</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是否允许递交</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备选</w:t>
            </w:r>
            <w:r>
              <w:rPr>
                <w:rFonts w:hint="eastAsia" w:ascii="仿宋" w:hAnsi="仿宋" w:eastAsia="仿宋" w:cs="仿宋"/>
                <w:sz w:val="24"/>
                <w:szCs w:val="24"/>
                <w:lang w:eastAsia="zh-CN"/>
              </w:rPr>
              <w:t>磋商</w:t>
            </w:r>
            <w:r>
              <w:rPr>
                <w:rFonts w:hint="eastAsia" w:ascii="仿宋" w:hAnsi="仿宋" w:eastAsia="仿宋" w:cs="仿宋"/>
                <w:sz w:val="24"/>
                <w:szCs w:val="24"/>
              </w:rPr>
              <w:t>方案</w:t>
            </w:r>
          </w:p>
        </w:tc>
        <w:tc>
          <w:tcPr>
            <w:tcW w:w="624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3.6.3</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签字或盖章要求</w:t>
            </w:r>
          </w:p>
        </w:tc>
        <w:tc>
          <w:tcPr>
            <w:tcW w:w="624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封面、</w:t>
            </w:r>
            <w:r>
              <w:rPr>
                <w:rFonts w:hint="eastAsia" w:ascii="仿宋" w:hAnsi="仿宋" w:eastAsia="仿宋" w:cs="仿宋"/>
                <w:sz w:val="24"/>
                <w:szCs w:val="24"/>
                <w:lang w:eastAsia="zh-CN"/>
              </w:rPr>
              <w:t>磋商响应函</w:t>
            </w:r>
            <w:r>
              <w:rPr>
                <w:rFonts w:hint="eastAsia" w:ascii="仿宋" w:hAnsi="仿宋" w:eastAsia="仿宋" w:cs="仿宋"/>
                <w:sz w:val="24"/>
                <w:szCs w:val="24"/>
              </w:rPr>
              <w:t>及其它有要求处必须加盖</w:t>
            </w:r>
            <w:r>
              <w:rPr>
                <w:rFonts w:hint="eastAsia" w:ascii="仿宋" w:hAnsi="仿宋" w:eastAsia="仿宋" w:cs="仿宋"/>
                <w:sz w:val="24"/>
                <w:szCs w:val="24"/>
                <w:lang w:eastAsia="zh-CN"/>
              </w:rPr>
              <w:t>供应商</w:t>
            </w:r>
            <w:r>
              <w:rPr>
                <w:rFonts w:hint="eastAsia" w:ascii="仿宋" w:hAnsi="仿宋" w:eastAsia="仿宋" w:cs="仿宋"/>
                <w:sz w:val="24"/>
                <w:szCs w:val="24"/>
              </w:rPr>
              <w:t>公章并经法定代表人或其委托代理人签字或盖章。</w:t>
            </w:r>
            <w:bookmarkStart w:id="25" w:name="_Toc343511347"/>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应无涂改或行间插字和增删。如确需修改，修改处必须由</w:t>
            </w:r>
            <w:r>
              <w:rPr>
                <w:rFonts w:hint="eastAsia" w:ascii="仿宋" w:hAnsi="仿宋" w:eastAsia="仿宋" w:cs="仿宋"/>
                <w:sz w:val="24"/>
                <w:szCs w:val="24"/>
                <w:lang w:eastAsia="zh-CN"/>
              </w:rPr>
              <w:t>供应商</w:t>
            </w:r>
            <w:r>
              <w:rPr>
                <w:rFonts w:hint="eastAsia" w:ascii="仿宋" w:hAnsi="仿宋" w:eastAsia="仿宋" w:cs="仿宋"/>
                <w:sz w:val="24"/>
                <w:szCs w:val="24"/>
              </w:rPr>
              <w:t>加盖</w:t>
            </w:r>
            <w:r>
              <w:rPr>
                <w:rFonts w:hint="eastAsia" w:ascii="仿宋" w:hAnsi="仿宋" w:eastAsia="仿宋" w:cs="仿宋"/>
                <w:sz w:val="24"/>
                <w:szCs w:val="24"/>
                <w:lang w:eastAsia="zh-CN"/>
              </w:rPr>
              <w:t>供应商</w:t>
            </w:r>
            <w:r>
              <w:rPr>
                <w:rFonts w:hint="eastAsia" w:ascii="仿宋" w:hAnsi="仿宋" w:eastAsia="仿宋" w:cs="仿宋"/>
                <w:sz w:val="24"/>
                <w:szCs w:val="24"/>
              </w:rPr>
              <w:t>公章并经法定代表人或其委托代理人签字或盖章。</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3.6.4</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份数</w:t>
            </w:r>
          </w:p>
        </w:tc>
        <w:tc>
          <w:tcPr>
            <w:tcW w:w="624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正本的份数：壹份；</w:t>
            </w:r>
          </w:p>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rPr>
              <w:t>副本的份数：</w:t>
            </w:r>
            <w:r>
              <w:rPr>
                <w:rFonts w:hint="eastAsia" w:ascii="仿宋" w:hAnsi="仿宋" w:eastAsia="仿宋" w:cs="仿宋"/>
                <w:sz w:val="24"/>
                <w:szCs w:val="24"/>
                <w:lang w:eastAsia="zh-CN"/>
              </w:rPr>
              <w:t>贰</w:t>
            </w:r>
            <w:r>
              <w:rPr>
                <w:rFonts w:hint="eastAsia" w:ascii="仿宋" w:hAnsi="仿宋" w:eastAsia="仿宋" w:cs="仿宋"/>
                <w:sz w:val="24"/>
                <w:szCs w:val="24"/>
              </w:rPr>
              <w:t>份</w:t>
            </w:r>
            <w:r>
              <w:rPr>
                <w:rFonts w:hint="eastAsia" w:ascii="仿宋" w:hAnsi="仿宋" w:eastAsia="仿宋" w:cs="仿宋"/>
                <w:sz w:val="24"/>
                <w:szCs w:val="24"/>
                <w:highlight w:val="none"/>
                <w:lang w:eastAsia="zh-CN"/>
              </w:rPr>
              <w:t>；</w:t>
            </w:r>
          </w:p>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报价一览表：</w:t>
            </w:r>
            <w:r>
              <w:rPr>
                <w:rFonts w:hint="eastAsia" w:ascii="仿宋" w:hAnsi="仿宋" w:eastAsia="仿宋" w:cs="仿宋"/>
                <w:sz w:val="24"/>
                <w:szCs w:val="24"/>
                <w:highlight w:val="none"/>
              </w:rPr>
              <w:t>壹</w:t>
            </w:r>
            <w:r>
              <w:rPr>
                <w:rFonts w:hint="eastAsia" w:ascii="仿宋" w:hAnsi="仿宋" w:eastAsia="仿宋" w:cs="仿宋"/>
                <w:sz w:val="24"/>
                <w:szCs w:val="24"/>
                <w:highlight w:val="none"/>
                <w:lang w:eastAsia="zh-CN"/>
              </w:rPr>
              <w:t>份；</w:t>
            </w:r>
          </w:p>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电子版（U盘）：壹份（需在盘面上标注</w:t>
            </w:r>
            <w:r>
              <w:rPr>
                <w:rFonts w:hint="eastAsia" w:ascii="仿宋" w:hAnsi="仿宋" w:eastAsia="仿宋" w:cs="仿宋"/>
                <w:sz w:val="24"/>
                <w:szCs w:val="24"/>
                <w:highlight w:val="none"/>
                <w:lang w:val="en-US" w:eastAsia="zh-CN"/>
              </w:rPr>
              <w:t>供应商全称、项目名称、编号）</w:t>
            </w:r>
            <w:r>
              <w:rPr>
                <w:rFonts w:hint="eastAsia" w:ascii="仿宋" w:hAnsi="仿宋" w:eastAsia="仿宋" w:cs="仿宋"/>
                <w:sz w:val="24"/>
                <w:szCs w:val="24"/>
                <w:highlight w:val="none"/>
                <w:lang w:eastAsia="zh-CN"/>
              </w:rPr>
              <w:t>。</w:t>
            </w:r>
          </w:p>
          <w:p>
            <w:pPr>
              <w:spacing w:line="36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电子版包括：</w:t>
            </w:r>
          </w:p>
          <w:p>
            <w:pPr>
              <w:numPr>
                <w:ilvl w:val="0"/>
                <w:numId w:val="5"/>
              </w:num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word版磋商响应文件；</w:t>
            </w:r>
          </w:p>
          <w:p>
            <w:pPr>
              <w:numPr>
                <w:ilvl w:val="0"/>
                <w:numId w:val="5"/>
              </w:num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磋商响应文件正本签字盖章后的PDF格式扫描件（与正本具有同等法律效力）；</w:t>
            </w:r>
          </w:p>
          <w:p>
            <w:pPr>
              <w:numPr>
                <w:ilvl w:val="0"/>
                <w:numId w:val="5"/>
              </w:numPr>
              <w:spacing w:line="36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广联达GBQ6.0 版本号为6.3000.23.110，正版计价软件导出的报价表、已报价的电子标书</w:t>
            </w:r>
            <w:r>
              <w:rPr>
                <w:rFonts w:hint="eastAsia" w:ascii="仿宋" w:hAnsi="仿宋" w:eastAsia="仿宋" w:cs="仿宋"/>
                <w:b w:val="0"/>
                <w:bCs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73"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4.1.2</w:t>
            </w:r>
          </w:p>
        </w:tc>
        <w:tc>
          <w:tcPr>
            <w:tcW w:w="2493"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密封要求</w:t>
            </w:r>
          </w:p>
        </w:tc>
        <w:tc>
          <w:tcPr>
            <w:tcW w:w="6240" w:type="dxa"/>
            <w:vAlign w:val="center"/>
          </w:tcPr>
          <w:p>
            <w:pPr>
              <w:numPr>
                <w:ilvl w:val="0"/>
                <w:numId w:val="0"/>
              </w:num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lang w:val="en-US" w:eastAsia="zh-CN"/>
              </w:rPr>
              <w:t>供应商</w:t>
            </w:r>
            <w:r>
              <w:rPr>
                <w:rFonts w:hint="eastAsia" w:ascii="仿宋" w:hAnsi="仿宋" w:eastAsia="仿宋" w:cs="仿宋"/>
                <w:sz w:val="24"/>
                <w:szCs w:val="24"/>
              </w:rPr>
              <w:t>应将</w:t>
            </w:r>
            <w:r>
              <w:rPr>
                <w:rFonts w:hint="eastAsia" w:ascii="仿宋" w:hAnsi="仿宋" w:eastAsia="仿宋" w:cs="仿宋"/>
                <w:sz w:val="24"/>
                <w:szCs w:val="24"/>
                <w:lang w:eastAsia="zh-CN"/>
              </w:rPr>
              <w:t>磋商</w:t>
            </w:r>
            <w:r>
              <w:rPr>
                <w:rFonts w:hint="eastAsia" w:ascii="仿宋" w:hAnsi="仿宋" w:eastAsia="仿宋" w:cs="仿宋"/>
                <w:sz w:val="24"/>
                <w:szCs w:val="24"/>
              </w:rPr>
              <w:t>文件正本、所有的副本、电子版本、</w:t>
            </w:r>
            <w:r>
              <w:rPr>
                <w:rFonts w:hint="eastAsia" w:ascii="仿宋" w:hAnsi="仿宋" w:eastAsia="仿宋" w:cs="仿宋"/>
                <w:sz w:val="24"/>
                <w:szCs w:val="24"/>
                <w:lang w:eastAsia="zh-CN"/>
              </w:rPr>
              <w:t>报价一览表</w:t>
            </w:r>
            <w:r>
              <w:rPr>
                <w:rFonts w:hint="eastAsia" w:ascii="仿宋" w:hAnsi="仿宋" w:eastAsia="仿宋" w:cs="仿宋"/>
                <w:sz w:val="24"/>
                <w:szCs w:val="24"/>
              </w:rPr>
              <w:t>分别单独密封在封袋中（封袋不得有破损）。封袋应加贴封条，并在封线处加盖</w:t>
            </w:r>
            <w:r>
              <w:rPr>
                <w:rFonts w:hint="eastAsia" w:ascii="仿宋" w:hAnsi="仿宋" w:eastAsia="仿宋" w:cs="仿宋"/>
                <w:sz w:val="24"/>
                <w:szCs w:val="24"/>
                <w:lang w:eastAsia="zh-CN"/>
              </w:rPr>
              <w:t>供应商</w:t>
            </w:r>
            <w:r>
              <w:rPr>
                <w:rFonts w:hint="eastAsia" w:ascii="仿宋" w:hAnsi="仿宋" w:eastAsia="仿宋" w:cs="仿宋"/>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3"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4.1.</w:t>
            </w:r>
            <w:r>
              <w:rPr>
                <w:rFonts w:hint="eastAsia" w:ascii="仿宋" w:hAnsi="仿宋" w:eastAsia="仿宋" w:cs="仿宋"/>
                <w:sz w:val="24"/>
                <w:szCs w:val="24"/>
                <w:lang w:val="en-US" w:eastAsia="zh-CN"/>
              </w:rPr>
              <w:t>3</w:t>
            </w:r>
          </w:p>
        </w:tc>
        <w:tc>
          <w:tcPr>
            <w:tcW w:w="249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封套上写明</w:t>
            </w:r>
          </w:p>
        </w:tc>
        <w:tc>
          <w:tcPr>
            <w:tcW w:w="6240" w:type="dxa"/>
            <w:vAlign w:val="center"/>
          </w:tcPr>
          <w:p>
            <w:pPr>
              <w:spacing w:line="360" w:lineRule="auto"/>
              <w:rPr>
                <w:rFonts w:hint="eastAsia" w:ascii="仿宋" w:hAnsi="仿宋" w:eastAsia="仿宋" w:cs="仿宋"/>
                <w:color w:val="FF0000"/>
                <w:sz w:val="24"/>
                <w:szCs w:val="24"/>
                <w:highlight w:val="none"/>
              </w:rPr>
            </w:pPr>
            <w:r>
              <w:rPr>
                <w:rFonts w:hint="eastAsia" w:ascii="仿宋" w:hAnsi="仿宋" w:eastAsia="仿宋" w:cs="仿宋"/>
                <w:sz w:val="24"/>
                <w:szCs w:val="24"/>
              </w:rPr>
              <w:t>1、</w:t>
            </w:r>
            <w:r>
              <w:rPr>
                <w:rFonts w:hint="eastAsia" w:ascii="仿宋" w:hAnsi="仿宋" w:eastAsia="仿宋" w:cs="仿宋"/>
                <w:sz w:val="24"/>
                <w:szCs w:val="24"/>
                <w:lang w:eastAsia="zh-CN"/>
              </w:rPr>
              <w:t>采购</w:t>
            </w:r>
            <w:r>
              <w:rPr>
                <w:rFonts w:hint="eastAsia" w:ascii="仿宋" w:hAnsi="仿宋" w:eastAsia="仿宋" w:cs="仿宋"/>
                <w:sz w:val="24"/>
                <w:szCs w:val="24"/>
              </w:rPr>
              <w:t>人名称：</w:t>
            </w:r>
            <w:r>
              <w:rPr>
                <w:rFonts w:hint="eastAsia" w:ascii="仿宋" w:hAnsi="仿宋" w:eastAsia="仿宋" w:cs="仿宋"/>
                <w:color w:val="auto"/>
                <w:sz w:val="24"/>
                <w:szCs w:val="24"/>
                <w:lang w:val="en-US" w:eastAsia="zh-CN"/>
              </w:rPr>
              <w:t>陕西省新周强制隔离戒毒所</w:t>
            </w:r>
          </w:p>
          <w:p>
            <w:pPr>
              <w:spacing w:line="360" w:lineRule="auto"/>
              <w:rPr>
                <w:rFonts w:hint="eastAsia" w:ascii="仿宋" w:hAnsi="仿宋" w:eastAsia="仿宋" w:cs="仿宋"/>
                <w:color w:val="auto"/>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名称以及标注“正本”、“副本”、“</w:t>
            </w:r>
            <w:r>
              <w:rPr>
                <w:rFonts w:hint="eastAsia" w:ascii="仿宋" w:hAnsi="仿宋" w:eastAsia="仿宋" w:cs="仿宋"/>
                <w:sz w:val="24"/>
                <w:szCs w:val="24"/>
                <w:lang w:eastAsia="zh-CN"/>
              </w:rPr>
              <w:t>报价一览表</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“电子版”字样，密封处应加盖</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p>
          <w:p>
            <w:pPr>
              <w:spacing w:line="360" w:lineRule="auto"/>
              <w:ind w:left="480" w:hanging="480" w:hanging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在</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 xml:space="preserve">  </w:t>
            </w:r>
          </w:p>
          <w:p>
            <w:pPr>
              <w:spacing w:line="360" w:lineRule="auto"/>
              <w:ind w:left="480" w:hanging="480" w:hangingChars="200"/>
              <w:rPr>
                <w:rFonts w:hint="eastAsia" w:ascii="仿宋" w:hAnsi="仿宋" w:eastAsia="仿宋" w:cs="仿宋"/>
                <w:sz w:val="24"/>
                <w:szCs w:val="24"/>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响应文件递交截止时间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前不得开启</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4.2.2</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递交</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截止时间、地点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时间：</w:t>
            </w:r>
            <w:r>
              <w:rPr>
                <w:rFonts w:hint="eastAsia" w:ascii="仿宋" w:hAnsi="仿宋" w:eastAsia="仿宋" w:cs="仿宋"/>
                <w:color w:val="auto"/>
                <w:sz w:val="24"/>
                <w:szCs w:val="24"/>
                <w:highlight w:val="none"/>
                <w:u w:val="none"/>
                <w:lang w:eastAsia="zh-CN"/>
              </w:rPr>
              <w:t>见磋商公告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地点：</w:t>
            </w:r>
            <w:r>
              <w:rPr>
                <w:rFonts w:hint="eastAsia" w:ascii="仿宋" w:hAnsi="仿宋" w:eastAsia="仿宋" w:cs="仿宋"/>
                <w:color w:val="auto"/>
                <w:sz w:val="24"/>
                <w:szCs w:val="24"/>
                <w:highlight w:val="none"/>
                <w:u w:val="none"/>
                <w:lang w:eastAsia="zh-CN"/>
              </w:rPr>
              <w:t>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4.2.3</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是否退还</w:t>
            </w:r>
            <w:r>
              <w:rPr>
                <w:rFonts w:hint="eastAsia" w:ascii="仿宋" w:hAnsi="仿宋" w:eastAsia="仿宋" w:cs="仿宋"/>
                <w:color w:val="auto"/>
                <w:sz w:val="24"/>
                <w:szCs w:val="24"/>
                <w:lang w:eastAsia="zh-CN"/>
              </w:rPr>
              <w:t>竞争性磋商响应文件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5.1</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时间和地点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时间：</w:t>
            </w:r>
            <w:r>
              <w:rPr>
                <w:rFonts w:hint="eastAsia" w:ascii="仿宋" w:hAnsi="仿宋" w:eastAsia="仿宋" w:cs="仿宋"/>
                <w:color w:val="auto"/>
                <w:sz w:val="24"/>
                <w:szCs w:val="24"/>
                <w:highlight w:val="none"/>
                <w:u w:val="none"/>
                <w:lang w:eastAsia="zh-CN"/>
              </w:rPr>
              <w:t>同响应文件递交截止时间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地点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u w:val="none"/>
                <w:lang w:eastAsia="zh-CN"/>
              </w:rPr>
              <w:t>同响应文件递交地点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7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6.1.1</w:t>
            </w:r>
          </w:p>
        </w:tc>
        <w:tc>
          <w:tcPr>
            <w:tcW w:w="2493"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磋商小组</w:t>
            </w:r>
          </w:p>
        </w:tc>
        <w:tc>
          <w:tcPr>
            <w:tcW w:w="6240" w:type="dxa"/>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由</w:t>
            </w:r>
            <w:r>
              <w:rPr>
                <w:rFonts w:hint="eastAsia" w:ascii="仿宋" w:hAnsi="仿宋" w:eastAsia="仿宋" w:cs="仿宋"/>
                <w:sz w:val="24"/>
                <w:szCs w:val="24"/>
                <w:lang w:eastAsia="zh-CN"/>
              </w:rPr>
              <w:t>采购人</w:t>
            </w:r>
            <w:r>
              <w:rPr>
                <w:rFonts w:hint="eastAsia" w:ascii="仿宋" w:hAnsi="仿宋" w:eastAsia="仿宋" w:cs="仿宋"/>
                <w:sz w:val="24"/>
                <w:szCs w:val="24"/>
              </w:rPr>
              <w:t>代表和具备相</w:t>
            </w:r>
            <w:r>
              <w:rPr>
                <w:rFonts w:hint="eastAsia" w:ascii="仿宋" w:hAnsi="仿宋" w:eastAsia="仿宋" w:cs="仿宋"/>
                <w:sz w:val="24"/>
                <w:szCs w:val="24"/>
                <w:highlight w:val="none"/>
              </w:rPr>
              <w:t>关专业的专家</w:t>
            </w:r>
            <w:r>
              <w:rPr>
                <w:rFonts w:hint="eastAsia" w:ascii="仿宋" w:hAnsi="仿宋" w:eastAsia="仿宋" w:cs="仿宋"/>
                <w:sz w:val="24"/>
                <w:szCs w:val="24"/>
                <w:highlight w:val="none"/>
                <w:lang w:eastAsia="zh-CN"/>
              </w:rPr>
              <w:t>等</w:t>
            </w:r>
            <w:r>
              <w:rPr>
                <w:rFonts w:hint="eastAsia" w:ascii="仿宋" w:hAnsi="仿宋" w:eastAsia="仿宋" w:cs="仿宋"/>
                <w:sz w:val="24"/>
                <w:szCs w:val="24"/>
                <w:highlight w:val="none"/>
                <w:lang w:val="en-US" w:eastAsia="zh-CN"/>
              </w:rPr>
              <w:t>3人以上单数组成</w:t>
            </w:r>
            <w:r>
              <w:rPr>
                <w:rFonts w:hint="eastAsia" w:ascii="仿宋" w:hAnsi="仿宋" w:eastAsia="仿宋" w:cs="仿宋"/>
                <w:sz w:val="24"/>
                <w:szCs w:val="24"/>
                <w:lang w:eastAsia="zh-CN"/>
              </w:rPr>
              <w:t>磋商小组</w:t>
            </w:r>
            <w:r>
              <w:rPr>
                <w:rFonts w:hint="eastAsia" w:ascii="仿宋" w:hAnsi="仿宋" w:eastAsia="仿宋" w:cs="仿宋"/>
                <w:sz w:val="24"/>
                <w:szCs w:val="24"/>
                <w:highlight w:val="none"/>
                <w:lang w:eastAsia="zh-CN"/>
              </w:rPr>
              <w:t>，其中采购人代表须持有授权书。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7.1</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是否授权</w:t>
            </w:r>
            <w:r>
              <w:rPr>
                <w:rFonts w:hint="eastAsia" w:ascii="仿宋" w:hAnsi="仿宋" w:eastAsia="仿宋" w:cs="仿宋"/>
                <w:color w:val="auto"/>
                <w:sz w:val="24"/>
                <w:szCs w:val="24"/>
                <w:lang w:eastAsia="zh-CN"/>
              </w:rPr>
              <w:t>磋商小组</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确定</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人</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否,</w:t>
            </w:r>
            <w:bookmarkStart w:id="26" w:name="OLE_LINK6"/>
            <w:r>
              <w:rPr>
                <w:rFonts w:hint="eastAsia" w:ascii="仿宋" w:hAnsi="仿宋" w:eastAsia="仿宋" w:cs="仿宋"/>
                <w:color w:val="auto"/>
                <w:sz w:val="24"/>
                <w:szCs w:val="24"/>
                <w:highlight w:val="none"/>
              </w:rPr>
              <w:t>推荐3名</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7.3.1</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履约</w:t>
            </w:r>
            <w:r>
              <w:rPr>
                <w:rFonts w:hint="eastAsia" w:ascii="仿宋" w:hAnsi="仿宋" w:eastAsia="仿宋" w:cs="仿宋"/>
                <w:color w:val="auto"/>
                <w:sz w:val="24"/>
                <w:szCs w:val="24"/>
                <w:highlight w:val="none"/>
                <w:lang w:eastAsia="zh-CN"/>
              </w:rPr>
              <w:t>保证金</w:t>
            </w:r>
          </w:p>
        </w:tc>
        <w:tc>
          <w:tcPr>
            <w:tcW w:w="6240" w:type="dxa"/>
            <w:vAlign w:val="center"/>
          </w:tcPr>
          <w:p>
            <w:pPr>
              <w:pStyle w:val="17"/>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rPr>
            </w:pPr>
            <w:bookmarkStart w:id="27" w:name="OLE_LINK97"/>
            <w:r>
              <w:rPr>
                <w:rFonts w:hint="eastAsia" w:ascii="仿宋" w:hAnsi="仿宋" w:eastAsia="仿宋" w:cs="仿宋"/>
                <w:b w:val="0"/>
                <w:bCs w:val="0"/>
                <w:color w:val="auto"/>
                <w:kern w:val="0"/>
                <w:sz w:val="24"/>
                <w:szCs w:val="24"/>
                <w:highlight w:val="none"/>
                <w:lang w:val="en-US" w:eastAsia="zh-CN" w:bidi="ar-SA"/>
              </w:rPr>
              <w:t>不要求提供</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exac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lang w:eastAsia="zh-CN"/>
              </w:rPr>
              <w:t>招标</w:t>
            </w:r>
            <w:r>
              <w:rPr>
                <w:rFonts w:hint="eastAsia" w:ascii="仿宋" w:hAnsi="仿宋" w:eastAsia="仿宋" w:cs="仿宋"/>
                <w:b/>
                <w:bCs/>
                <w:color w:val="auto"/>
                <w:sz w:val="24"/>
                <w:szCs w:val="24"/>
              </w:rPr>
              <w:t>代理服务费</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含造价费</w:t>
            </w:r>
            <w:r>
              <w:rPr>
                <w:rFonts w:hint="eastAsia" w:ascii="仿宋" w:hAnsi="仿宋" w:eastAsia="仿宋" w:cs="仿宋"/>
                <w:b/>
                <w:bCs/>
                <w:color w:val="auto"/>
                <w:sz w:val="24"/>
                <w:szCs w:val="24"/>
                <w:lang w:eastAsia="zh-CN"/>
              </w:rPr>
              <w:t>）</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1、定额收取：¥7000.00元</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成交单位在领取成交通知书前，须向采购代理机构一次性支付</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代理服务费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含造价费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yellow"/>
                <w:lang w:eastAsia="zh-CN"/>
              </w:rPr>
            </w:pPr>
            <w:r>
              <w:rPr>
                <w:rFonts w:hint="eastAsia" w:ascii="仿宋" w:hAnsi="仿宋" w:eastAsia="仿宋" w:cs="仿宋"/>
                <w:b/>
                <w:bCs/>
                <w:sz w:val="24"/>
                <w:szCs w:val="24"/>
                <w:lang w:val="en-US" w:eastAsia="zh-CN"/>
              </w:rPr>
              <w:t>12</w:t>
            </w:r>
            <w:r>
              <w:rPr>
                <w:rFonts w:hint="eastAsia" w:ascii="仿宋" w:hAnsi="仿宋" w:eastAsia="仿宋" w:cs="仿宋"/>
                <w:b/>
                <w:bCs/>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jc w:val="center"/>
        </w:trPr>
        <w:tc>
          <w:tcPr>
            <w:tcW w:w="9706"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w:t>
            </w:r>
            <w:r>
              <w:rPr>
                <w:rFonts w:hint="eastAsia" w:ascii="仿宋" w:hAnsi="仿宋" w:eastAsia="仿宋" w:cs="仿宋"/>
                <w:color w:val="auto"/>
                <w:sz w:val="24"/>
                <w:szCs w:val="24"/>
                <w:highlight w:val="none"/>
                <w:u w:val="single"/>
                <w:lang w:val="en-US" w:eastAsia="zh-CN"/>
              </w:rPr>
              <w:t xml:space="preserve">  专门  </w:t>
            </w:r>
            <w:r>
              <w:rPr>
                <w:rFonts w:hint="eastAsia" w:ascii="仿宋" w:hAnsi="仿宋" w:eastAsia="仿宋" w:cs="仿宋"/>
                <w:color w:val="auto"/>
                <w:sz w:val="24"/>
                <w:szCs w:val="24"/>
                <w:highlight w:val="none"/>
                <w:lang w:val="en-US" w:eastAsia="zh-CN"/>
              </w:rPr>
              <w:t>面向中小企业采购。</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（2）本项目属性为</w:t>
            </w:r>
            <w:r>
              <w:rPr>
                <w:rFonts w:hint="eastAsia" w:ascii="仿宋" w:hAnsi="仿宋" w:eastAsia="仿宋" w:cs="仿宋"/>
                <w:color w:val="auto"/>
                <w:sz w:val="24"/>
                <w:szCs w:val="24"/>
                <w:highlight w:val="none"/>
                <w:u w:val="single"/>
                <w:lang w:val="en-US" w:eastAsia="zh-CN"/>
              </w:rPr>
              <w:t xml:space="preserve">  工程  </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（3）本项目采购标的所属行业为：</w:t>
            </w:r>
            <w:r>
              <w:rPr>
                <w:rFonts w:hint="eastAsia" w:ascii="仿宋" w:hAnsi="仿宋" w:eastAsia="仿宋" w:cs="仿宋"/>
                <w:color w:val="auto"/>
                <w:sz w:val="24"/>
                <w:szCs w:val="24"/>
                <w:highlight w:val="none"/>
                <w:u w:val="single"/>
                <w:lang w:val="en-US" w:eastAsia="zh-CN"/>
              </w:rPr>
              <w:t xml:space="preserve">  建筑业   </w:t>
            </w:r>
            <w:r>
              <w:rPr>
                <w:rFonts w:hint="eastAsia" w:ascii="仿宋" w:hAnsi="仿宋" w:eastAsia="仿宋" w:cs="仿宋"/>
                <w:color w:val="auto"/>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110" w:leftChars="52" w:hanging="1"/>
              <w:textAlignment w:val="auto"/>
              <w:rPr>
                <w:rFonts w:hint="eastAsia" w:ascii="仿宋" w:hAnsi="仿宋" w:eastAsia="仿宋" w:cs="仿宋"/>
                <w:sz w:val="24"/>
                <w:szCs w:val="24"/>
              </w:rPr>
            </w:pPr>
            <w:r>
              <w:rPr>
                <w:rFonts w:hint="eastAsia" w:ascii="仿宋" w:hAnsi="仿宋" w:eastAsia="仿宋" w:cs="仿宋"/>
                <w:sz w:val="24"/>
                <w:szCs w:val="24"/>
              </w:rPr>
              <w:t>构成本</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各个组成部分的文件，未经</w:t>
            </w:r>
            <w:r>
              <w:rPr>
                <w:rFonts w:hint="eastAsia" w:ascii="仿宋" w:hAnsi="仿宋" w:eastAsia="仿宋" w:cs="仿宋"/>
                <w:sz w:val="24"/>
                <w:szCs w:val="24"/>
                <w:lang w:eastAsia="zh-CN"/>
              </w:rPr>
              <w:t>采购</w:t>
            </w:r>
            <w:r>
              <w:rPr>
                <w:rFonts w:hint="eastAsia" w:ascii="仿宋" w:hAnsi="仿宋" w:eastAsia="仿宋" w:cs="仿宋"/>
                <w:sz w:val="24"/>
                <w:szCs w:val="24"/>
              </w:rPr>
              <w:t>人书面同意，</w:t>
            </w:r>
            <w:r>
              <w:rPr>
                <w:rFonts w:hint="eastAsia" w:ascii="仿宋" w:hAnsi="仿宋" w:eastAsia="仿宋" w:cs="仿宋"/>
                <w:sz w:val="24"/>
                <w:szCs w:val="24"/>
                <w:lang w:eastAsia="zh-CN"/>
              </w:rPr>
              <w:t>供应商</w:t>
            </w:r>
            <w:r>
              <w:rPr>
                <w:rFonts w:hint="eastAsia" w:ascii="仿宋" w:hAnsi="仿宋" w:eastAsia="仿宋" w:cs="仿宋"/>
                <w:sz w:val="24"/>
                <w:szCs w:val="24"/>
              </w:rPr>
              <w:t>不得擅自复印和用于非本招标项目所需的其他目的。</w:t>
            </w:r>
            <w:r>
              <w:rPr>
                <w:rFonts w:hint="eastAsia" w:ascii="仿宋" w:hAnsi="仿宋" w:eastAsia="仿宋" w:cs="仿宋"/>
                <w:sz w:val="24"/>
                <w:szCs w:val="24"/>
                <w:lang w:eastAsia="zh-CN"/>
              </w:rPr>
              <w:t>采购</w:t>
            </w:r>
            <w:r>
              <w:rPr>
                <w:rFonts w:hint="eastAsia" w:ascii="仿宋" w:hAnsi="仿宋" w:eastAsia="仿宋" w:cs="仿宋"/>
                <w:sz w:val="24"/>
                <w:szCs w:val="24"/>
              </w:rPr>
              <w:t>人全部或者部分使用未</w:t>
            </w:r>
            <w:r>
              <w:rPr>
                <w:rFonts w:hint="eastAsia" w:ascii="仿宋" w:hAnsi="仿宋" w:eastAsia="仿宋" w:cs="仿宋"/>
                <w:sz w:val="24"/>
                <w:szCs w:val="24"/>
                <w:lang w:eastAsia="zh-CN"/>
              </w:rPr>
              <w:t>成交</w:t>
            </w:r>
            <w:r>
              <w:rPr>
                <w:rFonts w:hint="eastAsia" w:ascii="仿宋" w:hAnsi="仿宋" w:eastAsia="仿宋" w:cs="仿宋"/>
                <w:sz w:val="24"/>
                <w:szCs w:val="24"/>
              </w:rPr>
              <w:t>人</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9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110" w:leftChars="52" w:hanging="1"/>
              <w:textAlignment w:val="auto"/>
              <w:rPr>
                <w:rFonts w:hint="eastAsia" w:ascii="仿宋" w:hAnsi="仿宋" w:eastAsia="仿宋" w:cs="仿宋"/>
                <w:sz w:val="24"/>
                <w:szCs w:val="24"/>
              </w:rPr>
            </w:pPr>
            <w:r>
              <w:rPr>
                <w:rFonts w:hint="eastAsia" w:ascii="仿宋" w:hAnsi="仿宋" w:eastAsia="仿宋" w:cs="仿宋"/>
                <w:sz w:val="24"/>
                <w:szCs w:val="24"/>
              </w:rPr>
              <w:t>构成</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组成部分的“通用合同条款”、“专用合同条款”、“技术标准和要求”和“工程量清单”等章节中出现的措辞“发包人”和“承包人”，在</w:t>
            </w:r>
            <w:r>
              <w:rPr>
                <w:rFonts w:hint="eastAsia" w:ascii="仿宋" w:hAnsi="仿宋" w:eastAsia="仿宋" w:cs="仿宋"/>
                <w:sz w:val="24"/>
                <w:szCs w:val="24"/>
                <w:lang w:eastAsia="zh-CN"/>
              </w:rPr>
              <w:t>磋商</w:t>
            </w:r>
            <w:r>
              <w:rPr>
                <w:rFonts w:hint="eastAsia" w:ascii="仿宋" w:hAnsi="仿宋" w:eastAsia="仿宋" w:cs="仿宋"/>
                <w:sz w:val="24"/>
                <w:szCs w:val="24"/>
              </w:rPr>
              <w:t>阶段应当分别按“</w:t>
            </w:r>
            <w:r>
              <w:rPr>
                <w:rFonts w:hint="eastAsia" w:ascii="仿宋" w:hAnsi="仿宋" w:eastAsia="仿宋" w:cs="仿宋"/>
                <w:sz w:val="24"/>
                <w:szCs w:val="24"/>
                <w:lang w:eastAsia="zh-CN"/>
              </w:rPr>
              <w:t>采购</w:t>
            </w:r>
            <w:r>
              <w:rPr>
                <w:rFonts w:hint="eastAsia" w:ascii="仿宋" w:hAnsi="仿宋" w:eastAsia="仿宋" w:cs="仿宋"/>
                <w:sz w:val="24"/>
                <w:szCs w:val="24"/>
              </w:rPr>
              <w:t>人”和“</w:t>
            </w:r>
            <w:r>
              <w:rPr>
                <w:rFonts w:hint="eastAsia" w:ascii="仿宋" w:hAnsi="仿宋" w:eastAsia="仿宋" w:cs="仿宋"/>
                <w:sz w:val="24"/>
                <w:szCs w:val="24"/>
                <w:lang w:eastAsia="zh-CN"/>
              </w:rPr>
              <w:t>供应商</w:t>
            </w:r>
            <w:r>
              <w:rPr>
                <w:rFonts w:hint="eastAsia" w:ascii="仿宋" w:hAnsi="仿宋" w:eastAsia="仿宋" w:cs="仿宋"/>
                <w:sz w:val="24"/>
                <w:szCs w:val="24"/>
              </w:rPr>
              <w:t>”进行理解。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9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9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68" w:leftChars="-2" w:hanging="72" w:hangingChars="30"/>
              <w:textAlignment w:val="auto"/>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由</w:t>
            </w:r>
            <w:r>
              <w:rPr>
                <w:rFonts w:hint="eastAsia" w:ascii="仿宋" w:hAnsi="仿宋" w:eastAsia="仿宋" w:cs="仿宋"/>
                <w:sz w:val="24"/>
                <w:szCs w:val="24"/>
                <w:lang w:eastAsia="zh-CN"/>
              </w:rPr>
              <w:t>采购</w:t>
            </w:r>
            <w:r>
              <w:rPr>
                <w:rFonts w:hint="eastAsia" w:ascii="仿宋" w:hAnsi="仿宋" w:eastAsia="仿宋" w:cs="仿宋"/>
                <w:sz w:val="24"/>
                <w:szCs w:val="24"/>
              </w:rPr>
              <w:t>人和</w:t>
            </w:r>
            <w:r>
              <w:rPr>
                <w:rFonts w:hint="eastAsia" w:ascii="仿宋" w:hAnsi="仿宋" w:eastAsia="仿宋" w:cs="仿宋"/>
                <w:sz w:val="24"/>
                <w:szCs w:val="24"/>
                <w:lang w:eastAsia="zh-CN"/>
              </w:rPr>
              <w:t>采购</w:t>
            </w:r>
            <w:r>
              <w:rPr>
                <w:rFonts w:hint="eastAsia" w:ascii="仿宋" w:hAnsi="仿宋" w:eastAsia="仿宋" w:cs="仿宋"/>
                <w:sz w:val="24"/>
                <w:szCs w:val="24"/>
              </w:rPr>
              <w:t>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exact"/>
          <w:jc w:val="center"/>
        </w:trPr>
        <w:tc>
          <w:tcPr>
            <w:tcW w:w="970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保证金账户：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户名：华夏国际项目管理有限公司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开户行：工行西安城南科技支行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账号：3700024819200130193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开户行联行号：102791000023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1" w:firstLineChars="100"/>
              <w:textAlignment w:val="auto"/>
              <w:outlineLvl w:val="9"/>
              <w:rPr>
                <w:rFonts w:hint="eastAsia" w:ascii="仿宋" w:hAnsi="仿宋" w:eastAsia="仿宋" w:cs="仿宋"/>
                <w:sz w:val="24"/>
                <w:szCs w:val="24"/>
              </w:rPr>
            </w:pPr>
            <w:r>
              <w:rPr>
                <w:rFonts w:hint="eastAsia" w:ascii="仿宋" w:hAnsi="仿宋" w:eastAsia="仿宋" w:cs="仿宋"/>
                <w:b/>
                <w:bCs/>
                <w:color w:val="auto"/>
                <w:sz w:val="24"/>
                <w:szCs w:val="24"/>
                <w:highlight w:val="none"/>
                <w:lang w:val="en-US" w:eastAsia="zh-CN"/>
              </w:rPr>
              <w:t>请各供应商按照要求将保证金汇入以上指定账户，如因自身原因发生错误，产生的不利后果均由供应商自行承担。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exact"/>
          <w:jc w:val="center"/>
        </w:trPr>
        <w:tc>
          <w:tcPr>
            <w:tcW w:w="970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招标代理服务费账户：</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户名：华夏国际项目管理有限公司</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开户行：中国光大银行西安南二环支行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账号：78620188000097418</w:t>
            </w:r>
          </w:p>
          <w:p>
            <w:pPr>
              <w:keepNext w:val="0"/>
              <w:keepLines w:val="0"/>
              <w:pageBreakBefore w:val="0"/>
              <w:widowControl w:val="0"/>
              <w:kinsoku/>
              <w:wordWrap/>
              <w:overflowPunct/>
              <w:topLinePunct w:val="0"/>
              <w:autoSpaceDE/>
              <w:autoSpaceDN/>
              <w:bidi w:val="0"/>
              <w:adjustRightInd/>
              <w:snapToGrid/>
              <w:spacing w:line="400" w:lineRule="exact"/>
              <w:ind w:left="68" w:leftChars="-2" w:hanging="72" w:hangingChars="30"/>
              <w:textAlignment w:val="auto"/>
              <w:rPr>
                <w:rFonts w:hint="eastAsia" w:ascii="仿宋" w:hAnsi="仿宋" w:eastAsia="仿宋" w:cs="仿宋"/>
                <w:sz w:val="24"/>
                <w:szCs w:val="24"/>
              </w:rPr>
            </w:pPr>
            <w:r>
              <w:rPr>
                <w:rFonts w:hint="eastAsia" w:ascii="仿宋" w:hAnsi="仿宋" w:eastAsia="仿宋" w:cs="仿宋"/>
                <w:b/>
                <w:bCs/>
                <w:color w:val="auto"/>
                <w:sz w:val="24"/>
                <w:szCs w:val="24"/>
                <w:highlight w:val="none"/>
                <w:lang w:val="en-US" w:eastAsia="zh-CN"/>
              </w:rPr>
              <w:t>请成交供应商按照要求将招标代理服务费（含造价费）汇入以上指定账户，如因自身原因发生错误，产生的不利后果均由成交供应商自行承担。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exact"/>
          <w:jc w:val="center"/>
        </w:trPr>
        <w:tc>
          <w:tcPr>
            <w:tcW w:w="9706"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color w:val="auto"/>
                <w:sz w:val="24"/>
                <w:szCs w:val="24"/>
                <w:highlight w:val="none"/>
                <w:lang w:val="en-US" w:eastAsia="zh-CN"/>
              </w:rPr>
            </w:pPr>
            <w:bookmarkStart w:id="28" w:name="_Toc1185"/>
            <w:r>
              <w:rPr>
                <w:rFonts w:hint="eastAsia" w:ascii="仿宋" w:hAnsi="仿宋" w:eastAsia="仿宋" w:cs="仿宋"/>
                <w:b/>
                <w:bCs/>
                <w:color w:val="auto"/>
                <w:sz w:val="24"/>
                <w:szCs w:val="24"/>
                <w:highlight w:val="none"/>
                <w:lang w:val="en-US" w:eastAsia="zh-CN"/>
              </w:rPr>
              <w:t>信用担保</w:t>
            </w:r>
            <w:bookmarkEnd w:id="28"/>
            <w:r>
              <w:rPr>
                <w:rFonts w:hint="eastAsia" w:ascii="仿宋" w:hAnsi="仿宋" w:eastAsia="仿宋" w:cs="仿宋"/>
                <w:b/>
                <w:bCs/>
                <w:color w:val="auto"/>
                <w:sz w:val="24"/>
                <w:szCs w:val="24"/>
                <w:highlight w:val="none"/>
                <w:lang w:val="en-US" w:eastAsia="zh-CN"/>
              </w:rPr>
              <w:t>及信用融资：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陕西省财政厅关于印发&lt;陕西省中小企业政府采购信用融资办法&gt;的通知》（陕财办采〔2018〕23号）相关规定，有融资需求的供应商可根据自身情况，在陕西省政府采购信用融资平台（网址：http://www.ccgp-shaanxi.gov.cn/zcdservice/zcd/shanxi/ ）自主选择金融机构及其融资产品，凭政府采购中标（成交）通知书或政府采购合同提出融资申请。（政府采购监管部门业务咨询电话：029-68936154、029-68936341）</w:t>
            </w:r>
          </w:p>
          <w:p>
            <w:pPr>
              <w:keepNext w:val="0"/>
              <w:keepLines w:val="0"/>
              <w:pageBreakBefore w:val="0"/>
              <w:widowControl w:val="0"/>
              <w:kinsoku/>
              <w:wordWrap/>
              <w:overflowPunct/>
              <w:topLinePunct w:val="0"/>
              <w:autoSpaceDE/>
              <w:autoSpaceDN/>
              <w:bidi w:val="0"/>
              <w:adjustRightInd/>
              <w:snapToGrid/>
              <w:spacing w:line="400" w:lineRule="exact"/>
              <w:ind w:left="68" w:leftChars="-2" w:hanging="72" w:hangingChars="30"/>
              <w:textAlignment w:val="auto"/>
              <w:rPr>
                <w:rFonts w:hint="eastAsia" w:ascii="仿宋" w:hAnsi="仿宋" w:eastAsia="仿宋" w:cs="仿宋"/>
                <w:b/>
                <w:bCs/>
                <w:color w:val="auto"/>
                <w:sz w:val="24"/>
                <w:szCs w:val="24"/>
                <w:highlight w:val="none"/>
                <w:lang w:val="en-US" w:eastAsia="zh-CN"/>
              </w:rPr>
            </w:pPr>
          </w:p>
        </w:tc>
      </w:tr>
    </w:tbl>
    <w:p>
      <w:pPr>
        <w:spacing w:line="360" w:lineRule="auto"/>
        <w:jc w:val="left"/>
        <w:rPr>
          <w:rFonts w:hint="eastAsia" w:ascii="仿宋" w:hAnsi="仿宋" w:eastAsia="仿宋" w:cs="仿宋"/>
        </w:rPr>
        <w:sectPr>
          <w:footerReference r:id="rId8" w:type="default"/>
          <w:pgSz w:w="11906" w:h="16838"/>
          <w:pgMar w:top="1417" w:right="1417" w:bottom="1417" w:left="1701" w:header="851" w:footer="992" w:gutter="0"/>
          <w:pgNumType w:fmt="decimal" w:start="1"/>
          <w:cols w:space="0" w:num="1"/>
          <w:docGrid w:type="lines" w:linePitch="312" w:charSpace="0"/>
        </w:sectPr>
      </w:pPr>
    </w:p>
    <w:p>
      <w:pPr>
        <w:pStyle w:val="4"/>
        <w:jc w:val="center"/>
        <w:rPr>
          <w:rFonts w:hint="eastAsia" w:ascii="仿宋" w:hAnsi="仿宋" w:eastAsia="仿宋" w:cs="仿宋"/>
        </w:rPr>
      </w:pPr>
      <w:bookmarkStart w:id="29" w:name="_Toc18046"/>
      <w:bookmarkStart w:id="30" w:name="_Toc14117"/>
      <w:bookmarkStart w:id="31" w:name="_Toc18961"/>
      <w:bookmarkStart w:id="32" w:name="_Toc465432091"/>
      <w:bookmarkStart w:id="33" w:name="_Toc10069"/>
      <w:bookmarkStart w:id="34" w:name="_Toc462213641"/>
      <w:bookmarkStart w:id="35" w:name="_Toc14938"/>
      <w:bookmarkStart w:id="36" w:name="_Toc462213769"/>
      <w:bookmarkStart w:id="37" w:name="_Toc14883"/>
      <w:bookmarkStart w:id="38" w:name="_Toc421778365"/>
      <w:bookmarkStart w:id="39" w:name="_Toc425240464"/>
      <w:bookmarkStart w:id="40" w:name="_Toc420591643"/>
      <w:r>
        <w:rPr>
          <w:rFonts w:hint="eastAsia" w:ascii="仿宋" w:hAnsi="仿宋" w:eastAsia="仿宋" w:cs="仿宋"/>
          <w:lang w:eastAsia="zh-CN"/>
        </w:rPr>
        <w:t>供应商</w:t>
      </w:r>
      <w:r>
        <w:rPr>
          <w:rFonts w:hint="eastAsia" w:ascii="仿宋" w:hAnsi="仿宋" w:eastAsia="仿宋" w:cs="仿宋"/>
        </w:rPr>
        <w:t>须知正文部分</w:t>
      </w:r>
      <w:bookmarkEnd w:id="29"/>
      <w:bookmarkEnd w:id="30"/>
      <w:bookmarkEnd w:id="31"/>
      <w:bookmarkEnd w:id="32"/>
      <w:bookmarkEnd w:id="33"/>
      <w:bookmarkEnd w:id="34"/>
      <w:bookmarkEnd w:id="35"/>
      <w:bookmarkEnd w:id="36"/>
      <w:bookmarkEnd w:id="37"/>
    </w:p>
    <w:p>
      <w:pPr>
        <w:pageBreakBefore w:val="0"/>
        <w:kinsoku/>
        <w:wordWrap/>
        <w:overflowPunct/>
        <w:topLinePunct w:val="0"/>
        <w:autoSpaceDE/>
        <w:autoSpaceDN/>
        <w:bidi w:val="0"/>
        <w:adjustRightInd/>
        <w:snapToGrid/>
        <w:spacing w:before="156" w:after="156" w:line="360" w:lineRule="auto"/>
        <w:jc w:val="left"/>
        <w:textAlignment w:val="auto"/>
        <w:rPr>
          <w:rFonts w:hint="eastAsia" w:ascii="仿宋" w:hAnsi="仿宋" w:eastAsia="仿宋" w:cs="仿宋"/>
          <w:b/>
          <w:kern w:val="0"/>
          <w:sz w:val="24"/>
          <w:szCs w:val="24"/>
        </w:rPr>
      </w:pPr>
      <w:r>
        <w:rPr>
          <w:rFonts w:hint="eastAsia" w:ascii="仿宋" w:hAnsi="仿宋" w:eastAsia="仿宋" w:cs="仿宋"/>
          <w:b/>
          <w:sz w:val="24"/>
          <w:szCs w:val="24"/>
          <w:lang w:val="en-US" w:eastAsia="zh-CN"/>
        </w:rPr>
        <w:t>1、</w:t>
      </w:r>
      <w:r>
        <w:rPr>
          <w:rFonts w:hint="eastAsia" w:ascii="仿宋" w:hAnsi="仿宋" w:eastAsia="仿宋" w:cs="仿宋"/>
          <w:b/>
          <w:kern w:val="0"/>
          <w:sz w:val="24"/>
          <w:szCs w:val="24"/>
        </w:rPr>
        <w:t>总则</w:t>
      </w:r>
      <w:bookmarkEnd w:id="38"/>
      <w:bookmarkEnd w:id="39"/>
      <w:bookmarkEnd w:id="40"/>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41" w:name="_Toc20845"/>
      <w:bookmarkStart w:id="42" w:name="_Toc31051"/>
      <w:bookmarkStart w:id="43" w:name="_Toc9078"/>
      <w:r>
        <w:rPr>
          <w:rFonts w:hint="eastAsia" w:ascii="仿宋" w:hAnsi="仿宋" w:eastAsia="仿宋" w:cs="仿宋"/>
          <w:sz w:val="24"/>
          <w:szCs w:val="24"/>
        </w:rPr>
        <w:t>1.1 项目概况</w:t>
      </w:r>
      <w:bookmarkEnd w:id="41"/>
      <w:bookmarkEnd w:id="42"/>
      <w:bookmarkEnd w:id="4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根据《中华人民共和国政府采购法》</w:t>
      </w:r>
      <w:r>
        <w:rPr>
          <w:rFonts w:hint="eastAsia" w:ascii="仿宋" w:hAnsi="仿宋" w:eastAsia="仿宋" w:cs="仿宋"/>
          <w:sz w:val="24"/>
          <w:szCs w:val="24"/>
          <w:lang w:eastAsia="zh-CN"/>
        </w:rPr>
        <w:t>及实施条例</w:t>
      </w:r>
      <w:r>
        <w:rPr>
          <w:rFonts w:hint="eastAsia" w:ascii="仿宋" w:hAnsi="仿宋" w:eastAsia="仿宋" w:cs="仿宋"/>
          <w:sz w:val="24"/>
          <w:szCs w:val="24"/>
        </w:rPr>
        <w:t>和关于印发《政府采购竞争性磋商采购方式管理暂行办法》的通知</w:t>
      </w:r>
      <w:r>
        <w:rPr>
          <w:rFonts w:hint="eastAsia" w:ascii="仿宋" w:hAnsi="仿宋" w:eastAsia="仿宋" w:cs="仿宋"/>
          <w:sz w:val="24"/>
          <w:szCs w:val="24"/>
          <w:lang w:eastAsia="zh-CN"/>
        </w:rPr>
        <w:t>（</w:t>
      </w:r>
      <w:r>
        <w:rPr>
          <w:rFonts w:hint="eastAsia" w:ascii="仿宋" w:hAnsi="仿宋" w:eastAsia="仿宋" w:cs="仿宋"/>
          <w:sz w:val="24"/>
          <w:szCs w:val="24"/>
        </w:rPr>
        <w:t>财库</w:t>
      </w:r>
      <w:r>
        <w:rPr>
          <w:rFonts w:hint="eastAsia" w:ascii="仿宋" w:hAnsi="仿宋" w:eastAsia="仿宋" w:cs="仿宋"/>
          <w:i w:val="0"/>
          <w:caps w:val="0"/>
          <w:color w:val="333333"/>
          <w:spacing w:val="0"/>
          <w:sz w:val="24"/>
          <w:szCs w:val="24"/>
          <w:shd w:val="clear" w:fill="FFFFFF"/>
        </w:rPr>
        <w:t>〔2014〕</w:t>
      </w:r>
      <w:r>
        <w:rPr>
          <w:rFonts w:hint="eastAsia" w:ascii="仿宋" w:hAnsi="仿宋" w:eastAsia="仿宋" w:cs="仿宋"/>
          <w:sz w:val="24"/>
          <w:szCs w:val="24"/>
        </w:rPr>
        <w:t>214号</w:t>
      </w:r>
      <w:r>
        <w:rPr>
          <w:rFonts w:hint="eastAsia" w:ascii="仿宋" w:hAnsi="仿宋" w:eastAsia="仿宋" w:cs="仿宋"/>
          <w:sz w:val="24"/>
          <w:szCs w:val="24"/>
          <w:lang w:eastAsia="zh-CN"/>
        </w:rPr>
        <w:t>）</w:t>
      </w:r>
      <w:r>
        <w:rPr>
          <w:rFonts w:hint="eastAsia" w:ascii="仿宋" w:hAnsi="仿宋" w:eastAsia="仿宋" w:cs="仿宋"/>
          <w:sz w:val="24"/>
          <w:szCs w:val="24"/>
        </w:rPr>
        <w:t>的规定，本项目已具备</w:t>
      </w:r>
      <w:r>
        <w:rPr>
          <w:rFonts w:hint="eastAsia" w:ascii="仿宋" w:hAnsi="仿宋" w:eastAsia="仿宋" w:cs="仿宋"/>
          <w:sz w:val="24"/>
          <w:szCs w:val="24"/>
          <w:lang w:eastAsia="zh-CN"/>
        </w:rPr>
        <w:t>磋商</w:t>
      </w:r>
      <w:r>
        <w:rPr>
          <w:rFonts w:hint="eastAsia" w:ascii="仿宋" w:hAnsi="仿宋" w:eastAsia="仿宋" w:cs="仿宋"/>
          <w:sz w:val="24"/>
          <w:szCs w:val="24"/>
        </w:rPr>
        <w:t>条件，现对本项目施工进行</w:t>
      </w:r>
      <w:r>
        <w:rPr>
          <w:rFonts w:hint="eastAsia" w:ascii="仿宋" w:hAnsi="仿宋" w:eastAsia="仿宋" w:cs="仿宋"/>
          <w:sz w:val="24"/>
          <w:szCs w:val="24"/>
          <w:lang w:eastAsia="zh-CN"/>
        </w:rPr>
        <w:t>竞争性磋商</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本项目</w:t>
      </w:r>
      <w:r>
        <w:rPr>
          <w:rFonts w:hint="eastAsia" w:ascii="仿宋" w:hAnsi="仿宋" w:eastAsia="仿宋" w:cs="仿宋"/>
          <w:sz w:val="24"/>
          <w:szCs w:val="24"/>
          <w:lang w:eastAsia="zh-CN"/>
        </w:rPr>
        <w:t>采购人</w:t>
      </w:r>
      <w:r>
        <w:rPr>
          <w:rFonts w:hint="eastAsia" w:ascii="仿宋" w:hAnsi="仿宋" w:eastAsia="仿宋" w:cs="仿宋"/>
          <w:sz w:val="24"/>
          <w:szCs w:val="24"/>
        </w:rPr>
        <w:t>：见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本项目</w:t>
      </w:r>
      <w:r>
        <w:rPr>
          <w:rFonts w:hint="eastAsia" w:ascii="仿宋" w:hAnsi="仿宋" w:eastAsia="仿宋" w:cs="仿宋"/>
          <w:sz w:val="24"/>
          <w:szCs w:val="24"/>
          <w:lang w:eastAsia="zh-CN"/>
        </w:rPr>
        <w:t>采购代理机构</w:t>
      </w:r>
      <w:r>
        <w:rPr>
          <w:rFonts w:hint="eastAsia" w:ascii="仿宋" w:hAnsi="仿宋" w:eastAsia="仿宋" w:cs="仿宋"/>
          <w:sz w:val="24"/>
          <w:szCs w:val="24"/>
        </w:rPr>
        <w:t>：见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ageBreakBefore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rPr>
        <w:t>1.1.4本</w:t>
      </w:r>
      <w:r>
        <w:rPr>
          <w:rFonts w:hint="eastAsia" w:ascii="仿宋" w:hAnsi="仿宋" w:eastAsia="仿宋" w:cs="仿宋"/>
          <w:color w:val="auto"/>
          <w:sz w:val="24"/>
          <w:szCs w:val="24"/>
          <w:highlight w:val="none"/>
        </w:rPr>
        <w:t>项目监督机构：</w:t>
      </w:r>
      <w:r>
        <w:rPr>
          <w:rFonts w:hint="eastAsia" w:ascii="仿宋" w:hAnsi="仿宋" w:eastAsia="仿宋" w:cs="仿宋"/>
          <w:color w:val="auto"/>
          <w:sz w:val="24"/>
          <w:szCs w:val="24"/>
          <w:highlight w:val="none"/>
          <w:lang w:eastAsia="zh-CN"/>
        </w:rPr>
        <w:t>同级人民政府财政部门及有关部门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1.1.5本项目建设地点：见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44" w:name="_Toc23106"/>
      <w:bookmarkStart w:id="45" w:name="_Toc3672"/>
      <w:bookmarkStart w:id="46" w:name="_Toc25688"/>
      <w:r>
        <w:rPr>
          <w:rFonts w:hint="eastAsia" w:ascii="仿宋" w:hAnsi="仿宋" w:eastAsia="仿宋" w:cs="仿宋"/>
          <w:sz w:val="24"/>
          <w:szCs w:val="24"/>
        </w:rPr>
        <w:t>1.2 资金来源和落实情况</w:t>
      </w:r>
      <w:bookmarkEnd w:id="44"/>
      <w:bookmarkEnd w:id="45"/>
      <w:bookmarkEnd w:id="4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1.2.1 本项目的资金来源：见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1.2.2 本项目的资金落实情况：见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47" w:name="_Toc14486"/>
      <w:bookmarkStart w:id="48" w:name="_Toc4597"/>
      <w:bookmarkStart w:id="49" w:name="_Toc4777"/>
      <w:r>
        <w:rPr>
          <w:rFonts w:hint="eastAsia" w:ascii="仿宋" w:hAnsi="仿宋" w:eastAsia="仿宋" w:cs="仿宋"/>
          <w:sz w:val="24"/>
          <w:szCs w:val="24"/>
        </w:rPr>
        <w:t>1.3 招标范围、计划工期和质量要求</w:t>
      </w:r>
      <w:bookmarkEnd w:id="47"/>
      <w:bookmarkEnd w:id="48"/>
      <w:bookmarkEnd w:id="4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1.3.1 本次</w:t>
      </w:r>
      <w:r>
        <w:rPr>
          <w:rFonts w:hint="eastAsia" w:ascii="仿宋" w:hAnsi="仿宋" w:eastAsia="仿宋" w:cs="仿宋"/>
          <w:sz w:val="24"/>
          <w:szCs w:val="24"/>
          <w:lang w:eastAsia="zh-CN"/>
        </w:rPr>
        <w:t>磋商</w:t>
      </w:r>
      <w:r>
        <w:rPr>
          <w:rFonts w:hint="eastAsia" w:ascii="仿宋" w:hAnsi="仿宋" w:eastAsia="仿宋" w:cs="仿宋"/>
          <w:sz w:val="24"/>
          <w:szCs w:val="24"/>
        </w:rPr>
        <w:t>范围：见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 本项目的计划工期：</w:t>
      </w:r>
      <w:bookmarkStart w:id="50" w:name="OLE_LINK8"/>
      <w:r>
        <w:rPr>
          <w:rFonts w:hint="eastAsia" w:ascii="仿宋" w:hAnsi="仿宋" w:eastAsia="仿宋" w:cs="仿宋"/>
          <w:sz w:val="24"/>
          <w:szCs w:val="24"/>
        </w:rPr>
        <w:t>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bookmarkEnd w:id="5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1.3.3 本项目的质量要求：见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51" w:name="_Toc29190"/>
      <w:bookmarkStart w:id="52" w:name="_Toc8942"/>
      <w:bookmarkStart w:id="53" w:name="_Toc6875"/>
      <w:r>
        <w:rPr>
          <w:rFonts w:hint="eastAsia" w:ascii="仿宋" w:hAnsi="仿宋" w:eastAsia="仿宋" w:cs="仿宋"/>
          <w:sz w:val="24"/>
          <w:szCs w:val="24"/>
        </w:rPr>
        <w:t xml:space="preserve">1.4 </w:t>
      </w:r>
      <w:r>
        <w:rPr>
          <w:rFonts w:hint="eastAsia" w:ascii="仿宋" w:hAnsi="仿宋" w:eastAsia="仿宋" w:cs="仿宋"/>
          <w:sz w:val="24"/>
          <w:szCs w:val="24"/>
          <w:lang w:eastAsia="zh-CN"/>
        </w:rPr>
        <w:t>供应商</w:t>
      </w:r>
      <w:r>
        <w:rPr>
          <w:rFonts w:hint="eastAsia" w:ascii="仿宋" w:hAnsi="仿宋" w:eastAsia="仿宋" w:cs="仿宋"/>
          <w:sz w:val="24"/>
          <w:szCs w:val="24"/>
        </w:rPr>
        <w:t>资格要求及</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发售时间</w:t>
      </w:r>
      <w:bookmarkEnd w:id="51"/>
      <w:bookmarkEnd w:id="52"/>
      <w:bookmarkEnd w:id="53"/>
    </w:p>
    <w:p>
      <w:pPr>
        <w:pStyle w:val="12"/>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1.4.1资格审查条件：见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1.4.2</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发售时间：见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54" w:name="_Toc10761"/>
      <w:bookmarkStart w:id="55" w:name="_Toc28445"/>
      <w:bookmarkStart w:id="56" w:name="_Toc14718"/>
      <w:r>
        <w:rPr>
          <w:rFonts w:hint="eastAsia" w:ascii="仿宋" w:hAnsi="仿宋" w:eastAsia="仿宋" w:cs="仿宋"/>
          <w:sz w:val="24"/>
          <w:szCs w:val="24"/>
        </w:rPr>
        <w:t>1.5 费用承担</w:t>
      </w:r>
      <w:bookmarkEnd w:id="54"/>
      <w:bookmarkEnd w:id="55"/>
      <w:bookmarkEnd w:id="5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准备和</w:t>
      </w:r>
      <w:r>
        <w:rPr>
          <w:rFonts w:hint="eastAsia" w:ascii="仿宋" w:hAnsi="仿宋" w:eastAsia="仿宋" w:cs="仿宋"/>
          <w:sz w:val="24"/>
          <w:szCs w:val="24"/>
          <w:lang w:eastAsia="zh-CN"/>
        </w:rPr>
        <w:t>参加磋商</w:t>
      </w:r>
      <w:r>
        <w:rPr>
          <w:rFonts w:hint="eastAsia" w:ascii="仿宋" w:hAnsi="仿宋" w:eastAsia="仿宋" w:cs="仿宋"/>
          <w:sz w:val="24"/>
          <w:szCs w:val="24"/>
        </w:rPr>
        <w:t>活动所发生的一切费用自理。</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57" w:name="_Toc22346"/>
      <w:bookmarkStart w:id="58" w:name="_Toc136"/>
      <w:bookmarkStart w:id="59" w:name="_Toc5103"/>
      <w:r>
        <w:rPr>
          <w:rFonts w:hint="eastAsia" w:ascii="仿宋" w:hAnsi="仿宋" w:eastAsia="仿宋" w:cs="仿宋"/>
          <w:sz w:val="24"/>
          <w:szCs w:val="24"/>
        </w:rPr>
        <w:t>1.6 保密</w:t>
      </w:r>
      <w:bookmarkEnd w:id="57"/>
      <w:bookmarkEnd w:id="58"/>
      <w:bookmarkEnd w:id="5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参与</w:t>
      </w:r>
      <w:r>
        <w:rPr>
          <w:rFonts w:hint="eastAsia" w:ascii="仿宋" w:hAnsi="仿宋" w:eastAsia="仿宋" w:cs="仿宋"/>
          <w:sz w:val="24"/>
          <w:szCs w:val="24"/>
          <w:lang w:eastAsia="zh-CN"/>
        </w:rPr>
        <w:t>磋商</w:t>
      </w:r>
      <w:r>
        <w:rPr>
          <w:rFonts w:hint="eastAsia" w:ascii="仿宋" w:hAnsi="仿宋" w:eastAsia="仿宋" w:cs="仿宋"/>
          <w:sz w:val="24"/>
          <w:szCs w:val="24"/>
        </w:rPr>
        <w:t>活动的各方应对</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和</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中的商业和技术等秘密保密，违者应对由此造成的后果承担法律责任。</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60" w:name="_Toc11657"/>
      <w:bookmarkStart w:id="61" w:name="_Toc11235"/>
      <w:bookmarkStart w:id="62" w:name="_Toc3453"/>
      <w:r>
        <w:rPr>
          <w:rFonts w:hint="eastAsia" w:ascii="仿宋" w:hAnsi="仿宋" w:eastAsia="仿宋" w:cs="仿宋"/>
          <w:sz w:val="24"/>
          <w:szCs w:val="24"/>
        </w:rPr>
        <w:t>1.7 语言文字</w:t>
      </w:r>
      <w:bookmarkEnd w:id="60"/>
      <w:bookmarkEnd w:id="61"/>
      <w:bookmarkEnd w:id="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除专用术语外，与</w:t>
      </w:r>
      <w:r>
        <w:rPr>
          <w:rFonts w:hint="eastAsia" w:ascii="仿宋" w:hAnsi="仿宋" w:eastAsia="仿宋" w:cs="仿宋"/>
          <w:sz w:val="24"/>
          <w:szCs w:val="24"/>
          <w:lang w:eastAsia="zh-CN"/>
        </w:rPr>
        <w:t>磋商</w:t>
      </w:r>
      <w:r>
        <w:rPr>
          <w:rFonts w:hint="eastAsia" w:ascii="仿宋" w:hAnsi="仿宋" w:eastAsia="仿宋" w:cs="仿宋"/>
          <w:sz w:val="24"/>
          <w:szCs w:val="24"/>
        </w:rPr>
        <w:t>有关的语言均使用中文。必要时专用术语应附有中文注释。</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63" w:name="_Toc24487"/>
      <w:bookmarkStart w:id="64" w:name="_Toc24057"/>
      <w:bookmarkStart w:id="65" w:name="_Toc16993"/>
      <w:r>
        <w:rPr>
          <w:rFonts w:hint="eastAsia" w:ascii="仿宋" w:hAnsi="仿宋" w:eastAsia="仿宋" w:cs="仿宋"/>
          <w:sz w:val="24"/>
          <w:szCs w:val="24"/>
        </w:rPr>
        <w:t>1.8 计量单位</w:t>
      </w:r>
      <w:bookmarkEnd w:id="63"/>
      <w:bookmarkEnd w:id="64"/>
      <w:bookmarkEnd w:id="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所有计量均采用中华人民共和国法定计量单位。</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66" w:name="_Toc19072"/>
      <w:bookmarkStart w:id="67" w:name="_Toc10548"/>
      <w:bookmarkStart w:id="68" w:name="_Toc18216"/>
      <w:r>
        <w:rPr>
          <w:rFonts w:hint="eastAsia" w:ascii="仿宋" w:hAnsi="仿宋" w:eastAsia="仿宋" w:cs="仿宋"/>
          <w:sz w:val="24"/>
          <w:szCs w:val="24"/>
        </w:rPr>
        <w:t>1.9 踏勘现场</w:t>
      </w:r>
      <w:bookmarkEnd w:id="66"/>
      <w:bookmarkEnd w:id="67"/>
      <w:bookmarkEnd w:id="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1.9.1</w:t>
      </w:r>
      <w:r>
        <w:rPr>
          <w:rFonts w:hint="eastAsia" w:ascii="仿宋" w:hAnsi="仿宋" w:eastAsia="仿宋" w:cs="仿宋"/>
          <w:sz w:val="24"/>
          <w:szCs w:val="24"/>
          <w:lang w:eastAsia="zh-CN"/>
        </w:rPr>
        <w:t>采购代理机构</w:t>
      </w:r>
      <w:r>
        <w:rPr>
          <w:rFonts w:hint="eastAsia" w:ascii="仿宋" w:hAnsi="仿宋" w:eastAsia="仿宋" w:cs="仿宋"/>
          <w:sz w:val="24"/>
          <w:szCs w:val="24"/>
        </w:rPr>
        <w:t>不组织统一踏勘现场，由</w:t>
      </w:r>
      <w:r>
        <w:rPr>
          <w:rFonts w:hint="eastAsia" w:ascii="仿宋" w:hAnsi="仿宋" w:eastAsia="仿宋" w:cs="仿宋"/>
          <w:sz w:val="24"/>
          <w:szCs w:val="24"/>
          <w:lang w:eastAsia="zh-CN"/>
        </w:rPr>
        <w:t>供应商</w:t>
      </w:r>
      <w:r>
        <w:rPr>
          <w:rFonts w:hint="eastAsia" w:ascii="仿宋" w:hAnsi="仿宋" w:eastAsia="仿宋" w:cs="仿宋"/>
          <w:sz w:val="24"/>
          <w:szCs w:val="24"/>
        </w:rPr>
        <w:t>自行安排。</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1.9.2 </w:t>
      </w:r>
      <w:r>
        <w:rPr>
          <w:rFonts w:hint="eastAsia" w:ascii="仿宋" w:hAnsi="仿宋" w:eastAsia="仿宋" w:cs="仿宋"/>
          <w:sz w:val="24"/>
          <w:szCs w:val="24"/>
          <w:lang w:eastAsia="zh-CN"/>
        </w:rPr>
        <w:t>供应商</w:t>
      </w:r>
      <w:r>
        <w:rPr>
          <w:rFonts w:hint="eastAsia" w:ascii="仿宋" w:hAnsi="仿宋" w:eastAsia="仿宋" w:cs="仿宋"/>
          <w:sz w:val="24"/>
          <w:szCs w:val="24"/>
        </w:rPr>
        <w:t>踏勘现场发生的一切费用自理，并自行负责在踏勘现场中所发生的人员伤亡和财产损失。</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1.9.3 </w:t>
      </w:r>
      <w:r>
        <w:rPr>
          <w:rFonts w:hint="eastAsia" w:ascii="仿宋" w:hAnsi="仿宋" w:eastAsia="仿宋" w:cs="仿宋"/>
          <w:sz w:val="24"/>
          <w:szCs w:val="24"/>
          <w:lang w:eastAsia="zh-CN"/>
        </w:rPr>
        <w:t>供应商</w:t>
      </w:r>
      <w:r>
        <w:rPr>
          <w:rFonts w:hint="eastAsia" w:ascii="仿宋" w:hAnsi="仿宋" w:eastAsia="仿宋" w:cs="仿宋"/>
          <w:sz w:val="24"/>
          <w:szCs w:val="24"/>
        </w:rPr>
        <w:t>应对工程现场及周围环境进行踏勘，充分了解现场环境、总体布置情况、工程地形地貌、工程现场道路、工程总体进度情况、储存空间、场内运输、装卸等限制条件及其它任何足以影响</w:t>
      </w:r>
      <w:r>
        <w:rPr>
          <w:rFonts w:hint="eastAsia" w:ascii="仿宋" w:hAnsi="仿宋" w:eastAsia="仿宋" w:cs="仿宋"/>
          <w:sz w:val="24"/>
          <w:szCs w:val="24"/>
          <w:lang w:eastAsia="zh-CN"/>
        </w:rPr>
        <w:t>磋商报价</w:t>
      </w:r>
      <w:r>
        <w:rPr>
          <w:rFonts w:hint="eastAsia" w:ascii="仿宋" w:hAnsi="仿宋" w:eastAsia="仿宋" w:cs="仿宋"/>
          <w:sz w:val="24"/>
          <w:szCs w:val="24"/>
        </w:rPr>
        <w:t>的情况，以便各</w:t>
      </w:r>
      <w:r>
        <w:rPr>
          <w:rFonts w:hint="eastAsia" w:ascii="仿宋" w:hAnsi="仿宋" w:eastAsia="仿宋" w:cs="仿宋"/>
          <w:sz w:val="24"/>
          <w:szCs w:val="24"/>
          <w:lang w:eastAsia="zh-CN"/>
        </w:rPr>
        <w:t>供应商</w:t>
      </w:r>
      <w:r>
        <w:rPr>
          <w:rFonts w:hint="eastAsia" w:ascii="仿宋" w:hAnsi="仿宋" w:eastAsia="仿宋" w:cs="仿宋"/>
          <w:sz w:val="24"/>
          <w:szCs w:val="24"/>
        </w:rPr>
        <w:t>获取须自主考虑的有关</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编制和合同签署所需的相关资料和数据，任何因忽视或误解工地情况而导致的索赔或工期延长申请将不获批准。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1.9.4 </w:t>
      </w:r>
      <w:r>
        <w:rPr>
          <w:rFonts w:hint="eastAsia" w:ascii="仿宋" w:hAnsi="仿宋" w:eastAsia="仿宋" w:cs="仿宋"/>
          <w:sz w:val="24"/>
          <w:szCs w:val="24"/>
          <w:lang w:eastAsia="zh-CN"/>
        </w:rPr>
        <w:t>采购人</w:t>
      </w:r>
      <w:r>
        <w:rPr>
          <w:rFonts w:hint="eastAsia" w:ascii="仿宋" w:hAnsi="仿宋" w:eastAsia="仿宋" w:cs="仿宋"/>
          <w:sz w:val="24"/>
          <w:szCs w:val="24"/>
        </w:rPr>
        <w:t>在踏勘现场中介绍的工程场地和相关的周边环境情况，</w:t>
      </w:r>
      <w:r>
        <w:rPr>
          <w:rFonts w:hint="eastAsia" w:ascii="仿宋" w:hAnsi="仿宋" w:eastAsia="仿宋" w:cs="仿宋"/>
          <w:sz w:val="24"/>
          <w:szCs w:val="24"/>
          <w:lang w:eastAsia="zh-CN"/>
        </w:rPr>
        <w:t>供供应商</w:t>
      </w:r>
      <w:r>
        <w:rPr>
          <w:rFonts w:hint="eastAsia" w:ascii="仿宋" w:hAnsi="仿宋" w:eastAsia="仿宋" w:cs="仿宋"/>
          <w:sz w:val="24"/>
          <w:szCs w:val="24"/>
        </w:rPr>
        <w:t>在编制</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时参考，</w:t>
      </w:r>
      <w:r>
        <w:rPr>
          <w:rFonts w:hint="eastAsia" w:ascii="仿宋" w:hAnsi="仿宋" w:eastAsia="仿宋" w:cs="仿宋"/>
          <w:sz w:val="24"/>
          <w:szCs w:val="24"/>
          <w:lang w:eastAsia="zh-CN"/>
        </w:rPr>
        <w:t>采购人</w:t>
      </w:r>
      <w:r>
        <w:rPr>
          <w:rFonts w:hint="eastAsia" w:ascii="仿宋" w:hAnsi="仿宋" w:eastAsia="仿宋" w:cs="仿宋"/>
          <w:sz w:val="24"/>
          <w:szCs w:val="24"/>
        </w:rPr>
        <w:t>不对</w:t>
      </w:r>
      <w:r>
        <w:rPr>
          <w:rFonts w:hint="eastAsia" w:ascii="仿宋" w:hAnsi="仿宋" w:eastAsia="仿宋" w:cs="仿宋"/>
          <w:sz w:val="24"/>
          <w:szCs w:val="24"/>
          <w:lang w:eastAsia="zh-CN"/>
        </w:rPr>
        <w:t>供应商</w:t>
      </w:r>
      <w:r>
        <w:rPr>
          <w:rFonts w:hint="eastAsia" w:ascii="仿宋" w:hAnsi="仿宋" w:eastAsia="仿宋" w:cs="仿宋"/>
          <w:sz w:val="24"/>
          <w:szCs w:val="24"/>
        </w:rPr>
        <w:t>据此作出的判断和决策负责。</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69" w:name="_Toc23407"/>
      <w:bookmarkStart w:id="70" w:name="_Toc26944"/>
      <w:bookmarkStart w:id="71" w:name="_Toc453"/>
      <w:r>
        <w:rPr>
          <w:rFonts w:hint="eastAsia" w:ascii="仿宋" w:hAnsi="仿宋" w:eastAsia="仿宋" w:cs="仿宋"/>
          <w:sz w:val="24"/>
          <w:szCs w:val="24"/>
        </w:rPr>
        <w:t xml:space="preserve">1.10 </w:t>
      </w:r>
      <w:r>
        <w:rPr>
          <w:rFonts w:hint="eastAsia" w:ascii="仿宋" w:hAnsi="仿宋" w:eastAsia="仿宋" w:cs="仿宋"/>
          <w:sz w:val="24"/>
          <w:szCs w:val="24"/>
          <w:lang w:eastAsia="zh-CN"/>
        </w:rPr>
        <w:t>竞争性磋商</w:t>
      </w:r>
      <w:r>
        <w:rPr>
          <w:rFonts w:hint="eastAsia" w:ascii="仿宋" w:hAnsi="仿宋" w:eastAsia="仿宋" w:cs="仿宋"/>
          <w:sz w:val="24"/>
          <w:szCs w:val="24"/>
        </w:rPr>
        <w:t>答疑会</w:t>
      </w:r>
      <w:bookmarkEnd w:id="69"/>
      <w:bookmarkEnd w:id="70"/>
      <w:bookmarkEnd w:id="7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本项目不召开答疑会，</w:t>
      </w:r>
      <w:r>
        <w:rPr>
          <w:rFonts w:hint="eastAsia" w:ascii="仿宋" w:hAnsi="仿宋" w:eastAsia="仿宋" w:cs="仿宋"/>
          <w:sz w:val="24"/>
          <w:szCs w:val="24"/>
          <w:lang w:eastAsia="zh-CN"/>
        </w:rPr>
        <w:t>供应商</w:t>
      </w:r>
      <w:r>
        <w:rPr>
          <w:rFonts w:hint="eastAsia" w:ascii="仿宋" w:hAnsi="仿宋" w:eastAsia="仿宋" w:cs="仿宋"/>
          <w:sz w:val="24"/>
          <w:szCs w:val="24"/>
        </w:rPr>
        <w:t>对</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、工程量清单、施工图以及施工现场条件等的疑问和要求澄清的内容，均应在</w:t>
      </w:r>
      <w:r>
        <w:rPr>
          <w:rFonts w:hint="eastAsia" w:ascii="仿宋" w:hAnsi="仿宋" w:eastAsia="仿宋" w:cs="仿宋"/>
          <w:sz w:val="24"/>
          <w:szCs w:val="24"/>
          <w:lang w:eastAsia="zh-CN"/>
        </w:rPr>
        <w:t>磋商响应文件递交截止时间</w:t>
      </w:r>
      <w:r>
        <w:rPr>
          <w:rFonts w:hint="eastAsia" w:ascii="仿宋" w:hAnsi="仿宋" w:eastAsia="仿宋" w:cs="仿宋"/>
          <w:sz w:val="24"/>
          <w:szCs w:val="24"/>
          <w:lang w:val="en-US" w:eastAsia="zh-CN"/>
        </w:rPr>
        <w:t>3日前</w:t>
      </w:r>
      <w:r>
        <w:rPr>
          <w:rFonts w:hint="eastAsia" w:ascii="仿宋" w:hAnsi="仿宋" w:eastAsia="仿宋" w:cs="仿宋"/>
          <w:sz w:val="24"/>
          <w:szCs w:val="24"/>
        </w:rPr>
        <w:t>以书面形式向采购代理机构提出，</w:t>
      </w:r>
      <w:r>
        <w:rPr>
          <w:rFonts w:hint="eastAsia" w:ascii="仿宋" w:hAnsi="仿宋" w:eastAsia="仿宋" w:cs="仿宋"/>
          <w:sz w:val="24"/>
          <w:szCs w:val="24"/>
          <w:lang w:eastAsia="zh-CN"/>
        </w:rPr>
        <w:t>采购人</w:t>
      </w:r>
      <w:r>
        <w:rPr>
          <w:rFonts w:hint="eastAsia" w:ascii="仿宋" w:hAnsi="仿宋" w:eastAsia="仿宋" w:cs="仿宋"/>
          <w:sz w:val="24"/>
          <w:szCs w:val="24"/>
        </w:rPr>
        <w:t>和</w:t>
      </w:r>
      <w:r>
        <w:rPr>
          <w:rFonts w:hint="eastAsia" w:ascii="仿宋" w:hAnsi="仿宋" w:eastAsia="仿宋" w:cs="仿宋"/>
          <w:sz w:val="24"/>
          <w:szCs w:val="24"/>
          <w:lang w:eastAsia="zh-CN"/>
        </w:rPr>
        <w:t>采购代理机构</w:t>
      </w:r>
      <w:r>
        <w:rPr>
          <w:rFonts w:hint="eastAsia" w:ascii="仿宋" w:hAnsi="仿宋" w:eastAsia="仿宋" w:cs="仿宋"/>
          <w:sz w:val="24"/>
          <w:szCs w:val="24"/>
        </w:rPr>
        <w:t>做出统一解答和必要澄清后在</w:t>
      </w:r>
      <w:r>
        <w:rPr>
          <w:rFonts w:hint="eastAsia" w:ascii="仿宋" w:hAnsi="仿宋" w:eastAsia="仿宋" w:cs="仿宋"/>
          <w:sz w:val="24"/>
          <w:szCs w:val="24"/>
          <w:lang w:eastAsia="zh-CN"/>
        </w:rPr>
        <w:t>磋商</w:t>
      </w:r>
      <w:r>
        <w:rPr>
          <w:rFonts w:hint="eastAsia" w:ascii="仿宋" w:hAnsi="仿宋" w:eastAsia="仿宋" w:cs="仿宋"/>
          <w:sz w:val="24"/>
          <w:szCs w:val="24"/>
        </w:rPr>
        <w:t>前</w:t>
      </w:r>
      <w:r>
        <w:rPr>
          <w:rFonts w:hint="eastAsia" w:ascii="仿宋" w:hAnsi="仿宋" w:eastAsia="仿宋" w:cs="仿宋"/>
          <w:sz w:val="24"/>
          <w:szCs w:val="24"/>
          <w:lang w:val="en-US" w:eastAsia="zh-CN"/>
        </w:rPr>
        <w:t>2</w:t>
      </w:r>
      <w:r>
        <w:rPr>
          <w:rFonts w:hint="eastAsia" w:ascii="仿宋" w:hAnsi="仿宋" w:eastAsia="仿宋" w:cs="仿宋"/>
          <w:sz w:val="24"/>
          <w:szCs w:val="24"/>
        </w:rPr>
        <w:t>天以书面的《答疑纪要》发送所有</w:t>
      </w:r>
      <w:r>
        <w:rPr>
          <w:rFonts w:hint="eastAsia" w:ascii="仿宋" w:hAnsi="仿宋" w:eastAsia="仿宋" w:cs="仿宋"/>
          <w:sz w:val="24"/>
          <w:szCs w:val="24"/>
          <w:lang w:eastAsia="zh-CN"/>
        </w:rPr>
        <w:t>供应商</w:t>
      </w:r>
      <w:r>
        <w:rPr>
          <w:rFonts w:hint="eastAsia" w:ascii="仿宋" w:hAnsi="仿宋" w:eastAsia="仿宋" w:cs="仿宋"/>
          <w:sz w:val="24"/>
          <w:szCs w:val="24"/>
        </w:rPr>
        <w:t>。答疑纪要为</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的组成部分，与</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具有同等法律效力。</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72" w:name="_Toc12629"/>
      <w:bookmarkStart w:id="73" w:name="_Toc5037"/>
      <w:bookmarkStart w:id="74" w:name="_Toc32385"/>
      <w:r>
        <w:rPr>
          <w:rFonts w:hint="eastAsia" w:ascii="仿宋" w:hAnsi="仿宋" w:eastAsia="仿宋" w:cs="仿宋"/>
          <w:sz w:val="24"/>
          <w:szCs w:val="24"/>
        </w:rPr>
        <w:t>1.11 分包</w:t>
      </w:r>
      <w:bookmarkEnd w:id="72"/>
      <w:bookmarkEnd w:id="73"/>
      <w:bookmarkEnd w:id="7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不允许。</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75" w:name="_Toc13575"/>
      <w:bookmarkStart w:id="76" w:name="_Toc17092"/>
      <w:bookmarkStart w:id="77" w:name="_Toc14361"/>
      <w:r>
        <w:rPr>
          <w:rFonts w:hint="eastAsia" w:ascii="仿宋" w:hAnsi="仿宋" w:eastAsia="仿宋" w:cs="仿宋"/>
          <w:sz w:val="24"/>
          <w:szCs w:val="24"/>
        </w:rPr>
        <w:t>1.12 偏离</w:t>
      </w:r>
      <w:bookmarkEnd w:id="75"/>
      <w:bookmarkEnd w:id="76"/>
      <w:bookmarkEnd w:id="77"/>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78" w:name="_Toc421778366"/>
      <w:bookmarkStart w:id="79" w:name="_Toc420591644"/>
      <w:bookmarkStart w:id="80" w:name="_Toc425240465"/>
      <w:r>
        <w:rPr>
          <w:rFonts w:hint="eastAsia" w:ascii="仿宋" w:hAnsi="仿宋" w:eastAsia="仿宋" w:cs="仿宋"/>
          <w:sz w:val="24"/>
          <w:szCs w:val="24"/>
        </w:rPr>
        <w:t>不满足</w:t>
      </w:r>
      <w:r>
        <w:rPr>
          <w:rFonts w:hint="eastAsia" w:ascii="仿宋" w:hAnsi="仿宋" w:eastAsia="仿宋" w:cs="仿宋"/>
          <w:sz w:val="24"/>
          <w:szCs w:val="24"/>
          <w:lang w:eastAsia="zh-CN"/>
        </w:rPr>
        <w:t>评审方法</w:t>
      </w:r>
      <w:r>
        <w:rPr>
          <w:rFonts w:hint="eastAsia" w:ascii="仿宋" w:hAnsi="仿宋" w:eastAsia="仿宋" w:cs="仿宋"/>
          <w:sz w:val="24"/>
          <w:szCs w:val="24"/>
        </w:rPr>
        <w:t>中初步评审标准的，视为发生重大偏离，其</w:t>
      </w:r>
      <w:r>
        <w:rPr>
          <w:rFonts w:hint="eastAsia" w:ascii="仿宋" w:hAnsi="仿宋" w:eastAsia="仿宋" w:cs="仿宋"/>
          <w:sz w:val="24"/>
          <w:szCs w:val="24"/>
          <w:lang w:eastAsia="zh-CN"/>
        </w:rPr>
        <w:t>磋商</w:t>
      </w:r>
      <w:r>
        <w:rPr>
          <w:rFonts w:hint="eastAsia" w:ascii="仿宋" w:hAnsi="仿宋" w:eastAsia="仿宋" w:cs="仿宋"/>
          <w:sz w:val="24"/>
          <w:szCs w:val="24"/>
        </w:rPr>
        <w:t>被否决。其余偏离视为细微偏离，</w:t>
      </w:r>
      <w:r>
        <w:rPr>
          <w:rFonts w:hint="eastAsia" w:ascii="仿宋" w:hAnsi="仿宋" w:eastAsia="仿宋" w:cs="仿宋"/>
          <w:sz w:val="24"/>
          <w:szCs w:val="24"/>
          <w:lang w:eastAsia="zh-CN"/>
        </w:rPr>
        <w:t>磋商小组</w:t>
      </w:r>
      <w:r>
        <w:rPr>
          <w:rFonts w:hint="eastAsia" w:ascii="仿宋" w:hAnsi="仿宋" w:eastAsia="仿宋" w:cs="仿宋"/>
          <w:sz w:val="24"/>
          <w:szCs w:val="24"/>
        </w:rPr>
        <w:t>将通过澄清方式对细微偏离进行澄清或修改。</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lang w:eastAsia="zh-CN"/>
        </w:rPr>
      </w:pPr>
      <w:bookmarkStart w:id="81" w:name="_Toc24504"/>
      <w:bookmarkStart w:id="82" w:name="_Toc4395"/>
      <w:bookmarkStart w:id="83" w:name="_Toc17920"/>
      <w:r>
        <w:rPr>
          <w:rFonts w:hint="eastAsia" w:ascii="仿宋" w:hAnsi="仿宋" w:eastAsia="仿宋" w:cs="仿宋"/>
          <w:sz w:val="24"/>
          <w:szCs w:val="24"/>
        </w:rPr>
        <w:t>2</w:t>
      </w:r>
      <w:bookmarkEnd w:id="78"/>
      <w:bookmarkEnd w:id="79"/>
      <w:bookmarkEnd w:id="80"/>
      <w:r>
        <w:rPr>
          <w:rFonts w:hint="eastAsia" w:ascii="仿宋" w:hAnsi="仿宋" w:eastAsia="仿宋" w:cs="仿宋"/>
          <w:sz w:val="24"/>
          <w:szCs w:val="24"/>
          <w:lang w:eastAsia="zh-CN"/>
        </w:rPr>
        <w:t>、竞争性磋商文件</w:t>
      </w:r>
      <w:bookmarkEnd w:id="81"/>
      <w:bookmarkEnd w:id="82"/>
      <w:bookmarkEnd w:id="83"/>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84" w:name="_Toc3567"/>
      <w:bookmarkStart w:id="85" w:name="_Toc27207"/>
      <w:bookmarkStart w:id="86" w:name="_Toc8409"/>
      <w:r>
        <w:rPr>
          <w:rFonts w:hint="eastAsia" w:ascii="仿宋" w:hAnsi="仿宋" w:eastAsia="仿宋" w:cs="仿宋"/>
          <w:sz w:val="24"/>
          <w:szCs w:val="24"/>
        </w:rPr>
        <w:t xml:space="preserve">2.1 </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的组成</w:t>
      </w:r>
      <w:bookmarkEnd w:id="84"/>
      <w:bookmarkEnd w:id="85"/>
      <w:bookmarkEnd w:id="8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包括：</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竞争性磋商</w:t>
      </w:r>
      <w:r>
        <w:rPr>
          <w:rFonts w:hint="eastAsia" w:ascii="仿宋" w:hAnsi="仿宋" w:eastAsia="仿宋" w:cs="仿宋"/>
          <w:color w:val="auto"/>
          <w:sz w:val="24"/>
          <w:szCs w:val="24"/>
        </w:rPr>
        <w:t>公告；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评审方法</w:t>
      </w:r>
      <w:r>
        <w:rPr>
          <w:rFonts w:hint="eastAsia" w:ascii="仿宋" w:hAnsi="仿宋" w:eastAsia="仿宋" w:cs="仿宋"/>
          <w:color w:val="auto"/>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工程</w:t>
      </w:r>
      <w:r>
        <w:rPr>
          <w:rFonts w:hint="eastAsia" w:ascii="仿宋" w:hAnsi="仿宋" w:eastAsia="仿宋" w:cs="仿宋"/>
          <w:color w:val="auto"/>
          <w:sz w:val="24"/>
          <w:szCs w:val="24"/>
        </w:rPr>
        <w:t>施工合同；</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(5）工程量清单；</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(6）图纸；</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技术标准及</w:t>
      </w:r>
      <w:r>
        <w:rPr>
          <w:rFonts w:hint="eastAsia" w:ascii="仿宋" w:hAnsi="仿宋" w:eastAsia="仿宋" w:cs="仿宋"/>
          <w:color w:val="auto"/>
          <w:sz w:val="24"/>
          <w:szCs w:val="24"/>
        </w:rPr>
        <w:t>要求</w:t>
      </w:r>
      <w:r>
        <w:rPr>
          <w:rFonts w:hint="eastAsia" w:ascii="仿宋" w:hAnsi="仿宋" w:eastAsia="仿宋" w:cs="仿宋"/>
          <w:color w:val="auto"/>
          <w:sz w:val="24"/>
          <w:szCs w:val="24"/>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格式。</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根据本章第1.10 款</w:t>
      </w:r>
      <w:r>
        <w:rPr>
          <w:rFonts w:hint="eastAsia" w:ascii="仿宋" w:hAnsi="仿宋" w:eastAsia="仿宋" w:cs="仿宋"/>
          <w:sz w:val="24"/>
          <w:szCs w:val="24"/>
          <w:lang w:eastAsia="zh-CN"/>
        </w:rPr>
        <w:t>和</w:t>
      </w:r>
      <w:r>
        <w:rPr>
          <w:rFonts w:hint="eastAsia" w:ascii="仿宋" w:hAnsi="仿宋" w:eastAsia="仿宋" w:cs="仿宋"/>
          <w:sz w:val="24"/>
          <w:szCs w:val="24"/>
        </w:rPr>
        <w:t>第2.2 款对</w:t>
      </w:r>
      <w:r>
        <w:rPr>
          <w:rFonts w:hint="eastAsia" w:ascii="仿宋" w:hAnsi="仿宋" w:eastAsia="仿宋" w:cs="仿宋"/>
          <w:sz w:val="24"/>
          <w:szCs w:val="24"/>
          <w:lang w:eastAsia="zh-CN"/>
        </w:rPr>
        <w:t>竞争性磋商文件</w:t>
      </w:r>
      <w:r>
        <w:rPr>
          <w:rFonts w:hint="eastAsia" w:ascii="仿宋" w:hAnsi="仿宋" w:eastAsia="仿宋" w:cs="仿宋"/>
          <w:sz w:val="24"/>
          <w:szCs w:val="24"/>
        </w:rPr>
        <w:t>所作的澄清、修改，构成</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的组成部分。</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87" w:name="_Toc26306"/>
      <w:bookmarkStart w:id="88" w:name="_Toc15404"/>
      <w:bookmarkStart w:id="89" w:name="_Toc5995"/>
      <w:r>
        <w:rPr>
          <w:rFonts w:hint="eastAsia" w:ascii="仿宋" w:hAnsi="仿宋" w:eastAsia="仿宋" w:cs="仿宋"/>
          <w:sz w:val="24"/>
          <w:szCs w:val="24"/>
        </w:rPr>
        <w:t xml:space="preserve">2.2 </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的澄清及修改</w:t>
      </w:r>
      <w:bookmarkEnd w:id="87"/>
      <w:bookmarkEnd w:id="88"/>
      <w:bookmarkEnd w:id="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bookmarkStart w:id="90" w:name="_Toc420591645"/>
      <w:bookmarkStart w:id="91" w:name="_Toc425240466"/>
      <w:bookmarkStart w:id="92" w:name="_Toc421778367"/>
      <w:r>
        <w:rPr>
          <w:rFonts w:hint="eastAsia" w:ascii="仿宋" w:hAnsi="仿宋" w:eastAsia="仿宋" w:cs="仿宋"/>
          <w:sz w:val="24"/>
          <w:szCs w:val="24"/>
          <w:lang w:val="en-US" w:eastAsia="zh-CN"/>
        </w:rPr>
        <w:t>2.2.1在磋商响应文件截止时间前，采购代理机构可以视采购具体情况，延长竞争性磋商响应文件递交截止时间和磋商时间并在财政部门指定的媒体上发布变更公告，同时将变更时间书面通知所有获取竞争性磋商文件的供应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采购代理机构如果对已发出的竞争性磋商文件进行必要的澄清或者修改，澄清或者修改的内容可能影响响应文件编制的，采购人、采购代理机构应当竞争性磋商文件要求提交竞争性磋商响应文件截止时间5日前，以书面形式通知所有获取竞争性磋商文件的供应商。</w:t>
      </w:r>
      <w:r>
        <w:rPr>
          <w:rFonts w:hint="eastAsia" w:ascii="仿宋" w:hAnsi="仿宋" w:eastAsia="仿宋" w:cs="仿宋"/>
          <w:sz w:val="24"/>
          <w:szCs w:val="24"/>
          <w:highlight w:val="none"/>
          <w:lang w:val="en-US" w:eastAsia="zh-CN"/>
        </w:rPr>
        <w:t>不足5日的，应当顺延提交响应文件截止时间。</w:t>
      </w:r>
      <w:r>
        <w:rPr>
          <w:rFonts w:hint="eastAsia" w:ascii="仿宋" w:hAnsi="仿宋" w:eastAsia="仿宋" w:cs="仿宋"/>
          <w:sz w:val="24"/>
          <w:szCs w:val="24"/>
          <w:lang w:val="en-US" w:eastAsia="zh-CN"/>
        </w:rPr>
        <w:t>该澄清或者修改的内容为竞争性磋商文件的组成部分。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2.2.3已经获取竞争性磋商文件的供应商对竞争性磋商文件有疑问的，均应在磋商截止日期3日前以书面形式向采购代理机构提出。采购代理机构视情况必要时将书面答复传送给所有获取竞争性磋商文件的供应商。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2.2.4供应商在收到上述通知后，应立即向采购代理机构回函确认。</w:t>
      </w:r>
    </w:p>
    <w:p>
      <w:pPr>
        <w:pStyle w:val="4"/>
        <w:keepNext/>
        <w:keepLines/>
        <w:pageBreakBefore w:val="0"/>
        <w:widowControl w:val="0"/>
        <w:kinsoku/>
        <w:wordWrap/>
        <w:overflowPunct/>
        <w:topLinePunct w:val="0"/>
        <w:autoSpaceDE/>
        <w:autoSpaceDN/>
        <w:bidi w:val="0"/>
        <w:adjustRightInd/>
        <w:snapToGrid/>
        <w:spacing w:before="20" w:after="20" w:line="360" w:lineRule="auto"/>
        <w:jc w:val="both"/>
        <w:textAlignment w:val="auto"/>
        <w:outlineLvl w:val="1"/>
        <w:rPr>
          <w:rFonts w:hint="eastAsia" w:ascii="仿宋" w:hAnsi="仿宋" w:eastAsia="仿宋" w:cs="仿宋"/>
          <w:sz w:val="24"/>
          <w:szCs w:val="24"/>
          <w:lang w:eastAsia="zh-CN"/>
        </w:rPr>
      </w:pPr>
      <w:bookmarkStart w:id="93" w:name="_Toc19727"/>
      <w:bookmarkStart w:id="94" w:name="_Toc28295"/>
      <w:bookmarkStart w:id="95" w:name="_Toc31627"/>
      <w:bookmarkStart w:id="96" w:name="_Toc25028"/>
      <w:r>
        <w:rPr>
          <w:rFonts w:hint="eastAsia" w:ascii="仿宋" w:hAnsi="仿宋" w:eastAsia="仿宋" w:cs="仿宋"/>
          <w:sz w:val="24"/>
          <w:szCs w:val="24"/>
        </w:rPr>
        <w:t>3</w:t>
      </w:r>
      <w:bookmarkEnd w:id="90"/>
      <w:bookmarkEnd w:id="91"/>
      <w:bookmarkEnd w:id="92"/>
      <w:r>
        <w:rPr>
          <w:rFonts w:hint="eastAsia" w:ascii="仿宋" w:hAnsi="仿宋" w:eastAsia="仿宋" w:cs="仿宋"/>
          <w:sz w:val="24"/>
          <w:szCs w:val="24"/>
          <w:lang w:eastAsia="zh-CN"/>
        </w:rPr>
        <w:t>、竞争性磋商响应文件</w:t>
      </w:r>
      <w:bookmarkEnd w:id="93"/>
      <w:bookmarkEnd w:id="94"/>
      <w:bookmarkEnd w:id="95"/>
      <w:bookmarkEnd w:id="96"/>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97" w:name="_Toc17015"/>
      <w:bookmarkStart w:id="98" w:name="_Toc29361"/>
      <w:bookmarkStart w:id="99" w:name="_Toc391"/>
      <w:r>
        <w:rPr>
          <w:rFonts w:hint="eastAsia" w:ascii="仿宋" w:hAnsi="仿宋" w:eastAsia="仿宋" w:cs="仿宋"/>
          <w:sz w:val="24"/>
          <w:szCs w:val="24"/>
        </w:rPr>
        <w:t xml:space="preserve">3.1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及</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电子版的要求</w:t>
      </w:r>
      <w:bookmarkEnd w:id="97"/>
      <w:bookmarkEnd w:id="98"/>
      <w:bookmarkEnd w:id="9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3.1.1 </w:t>
      </w:r>
      <w:r>
        <w:rPr>
          <w:rFonts w:hint="eastAsia" w:ascii="仿宋" w:hAnsi="仿宋" w:eastAsia="仿宋" w:cs="仿宋"/>
          <w:sz w:val="24"/>
          <w:szCs w:val="24"/>
          <w:highlight w:val="none"/>
          <w:lang w:eastAsia="zh-CN"/>
        </w:rPr>
        <w:t>竞争性磋商响应文件</w:t>
      </w:r>
      <w:r>
        <w:rPr>
          <w:rFonts w:hint="eastAsia" w:ascii="仿宋" w:hAnsi="仿宋" w:eastAsia="仿宋" w:cs="仿宋"/>
          <w:sz w:val="24"/>
          <w:szCs w:val="24"/>
          <w:highlight w:val="none"/>
        </w:rPr>
        <w:t>应包括下列内容：</w:t>
      </w:r>
    </w:p>
    <w:p>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第一部分    商务标</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一、</w:t>
      </w:r>
      <w:r>
        <w:rPr>
          <w:rFonts w:hint="eastAsia" w:ascii="仿宋" w:hAnsi="仿宋" w:eastAsia="仿宋" w:cs="仿宋"/>
          <w:sz w:val="24"/>
          <w:szCs w:val="24"/>
          <w:lang w:eastAsia="zh-CN"/>
        </w:rPr>
        <w:t>磋商响应函</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二、</w:t>
      </w:r>
      <w:r>
        <w:rPr>
          <w:rFonts w:hint="eastAsia" w:ascii="仿宋" w:hAnsi="仿宋" w:eastAsia="仿宋" w:cs="仿宋"/>
          <w:sz w:val="24"/>
          <w:szCs w:val="24"/>
          <w:lang w:eastAsia="zh-CN"/>
        </w:rPr>
        <w:t>报价一览表</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三、</w:t>
      </w:r>
      <w:r>
        <w:rPr>
          <w:rFonts w:hint="eastAsia" w:ascii="仿宋" w:hAnsi="仿宋" w:eastAsia="仿宋" w:cs="仿宋"/>
          <w:sz w:val="24"/>
          <w:szCs w:val="24"/>
          <w:highlight w:val="none"/>
          <w:lang w:val="en-US" w:eastAsia="zh-CN"/>
        </w:rPr>
        <w:t>已标价工程量清单</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商务响应与说明</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五</w:t>
      </w:r>
      <w:r>
        <w:rPr>
          <w:rFonts w:hint="eastAsia" w:ascii="仿宋" w:hAnsi="仿宋" w:eastAsia="仿宋" w:cs="仿宋"/>
          <w:sz w:val="24"/>
          <w:szCs w:val="24"/>
        </w:rPr>
        <w:t>、承诺书</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竞争性磋商文件</w:t>
      </w:r>
      <w:r>
        <w:rPr>
          <w:rFonts w:hint="eastAsia" w:ascii="仿宋" w:hAnsi="仿宋" w:eastAsia="仿宋" w:cs="仿宋"/>
          <w:sz w:val="24"/>
          <w:szCs w:val="24"/>
          <w:highlight w:val="none"/>
        </w:rPr>
        <w:t>要求的其他文件或承诺</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、其他可以证明</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 xml:space="preserve">实力的文件   </w:t>
      </w:r>
    </w:p>
    <w:p>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第二部分    技术标</w:t>
      </w:r>
    </w:p>
    <w:p>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第三部分    资格标</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供应商</w:t>
      </w:r>
      <w:r>
        <w:rPr>
          <w:rFonts w:hint="eastAsia" w:ascii="仿宋" w:hAnsi="仿宋" w:eastAsia="仿宋" w:cs="仿宋"/>
          <w:sz w:val="24"/>
          <w:szCs w:val="24"/>
        </w:rPr>
        <w:t>的基本情况介绍和资格声明</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供应商</w:t>
      </w:r>
      <w:r>
        <w:rPr>
          <w:rFonts w:hint="eastAsia" w:ascii="仿宋" w:hAnsi="仿宋" w:eastAsia="仿宋" w:cs="仿宋"/>
          <w:sz w:val="24"/>
          <w:szCs w:val="24"/>
        </w:rPr>
        <w:t>资格证明文件</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lang w:eastAsia="zh-CN"/>
        </w:rPr>
      </w:pPr>
      <w:bookmarkStart w:id="100" w:name="_Toc23860"/>
      <w:bookmarkStart w:id="101" w:name="_Toc12814"/>
      <w:bookmarkStart w:id="102" w:name="_Toc16294"/>
      <w:r>
        <w:rPr>
          <w:rFonts w:hint="eastAsia" w:ascii="仿宋" w:hAnsi="仿宋" w:eastAsia="仿宋" w:cs="仿宋"/>
          <w:sz w:val="24"/>
          <w:szCs w:val="24"/>
        </w:rPr>
        <w:t xml:space="preserve">3.2 </w:t>
      </w:r>
      <w:r>
        <w:rPr>
          <w:rFonts w:hint="eastAsia" w:ascii="仿宋" w:hAnsi="仿宋" w:eastAsia="仿宋" w:cs="仿宋"/>
          <w:sz w:val="24"/>
          <w:szCs w:val="24"/>
          <w:lang w:eastAsia="zh-CN"/>
        </w:rPr>
        <w:t>磋商报价</w:t>
      </w:r>
      <w:bookmarkEnd w:id="100"/>
      <w:bookmarkEnd w:id="101"/>
      <w:bookmarkEnd w:id="102"/>
    </w:p>
    <w:p>
      <w:pPr>
        <w:pageBreakBefore w:val="0"/>
        <w:kinsoku/>
        <w:wordWrap/>
        <w:overflowPunct/>
        <w:topLinePunct w:val="0"/>
        <w:autoSpaceDE/>
        <w:autoSpaceDN/>
        <w:bidi w:val="0"/>
        <w:adjustRightInd/>
        <w:snapToGrid/>
        <w:spacing w:line="360" w:lineRule="auto"/>
        <w:ind w:firstLine="496" w:firstLineChars="207"/>
        <w:textAlignment w:val="auto"/>
        <w:rPr>
          <w:rFonts w:hint="eastAsia" w:ascii="仿宋" w:hAnsi="仿宋" w:eastAsia="仿宋" w:cs="仿宋"/>
          <w:color w:val="FF0000"/>
          <w:sz w:val="24"/>
          <w:szCs w:val="24"/>
          <w:highlight w:val="none"/>
        </w:rPr>
      </w:pPr>
      <w:r>
        <w:rPr>
          <w:rFonts w:hint="eastAsia" w:ascii="仿宋" w:hAnsi="仿宋" w:eastAsia="仿宋" w:cs="仿宋"/>
          <w:sz w:val="24"/>
          <w:szCs w:val="24"/>
        </w:rPr>
        <w:t>3.2.1工程计价方式：</w:t>
      </w:r>
      <w:r>
        <w:rPr>
          <w:rFonts w:hint="eastAsia" w:ascii="仿宋" w:hAnsi="仿宋" w:eastAsia="仿宋" w:cs="仿宋"/>
          <w:color w:val="auto"/>
          <w:sz w:val="24"/>
          <w:szCs w:val="24"/>
        </w:rPr>
        <w:t>工程量清单综合单价法，按</w:t>
      </w:r>
      <w:r>
        <w:rPr>
          <w:rFonts w:hint="eastAsia" w:ascii="仿宋" w:hAnsi="仿宋" w:eastAsia="仿宋" w:cs="仿宋"/>
          <w:color w:val="auto"/>
          <w:sz w:val="24"/>
          <w:szCs w:val="24"/>
          <w:highlight w:val="none"/>
        </w:rPr>
        <w:t>《陕西省建设工程工程量清单计价规则》（2009）计价；</w:t>
      </w:r>
    </w:p>
    <w:p>
      <w:pPr>
        <w:pageBreakBefore w:val="0"/>
        <w:kinsoku/>
        <w:wordWrap/>
        <w:overflowPunct/>
        <w:topLinePunct w:val="0"/>
        <w:autoSpaceDE/>
        <w:autoSpaceDN/>
        <w:bidi w:val="0"/>
        <w:adjustRightInd/>
        <w:snapToGrid/>
        <w:spacing w:line="360" w:lineRule="auto"/>
        <w:ind w:firstLine="496" w:firstLineChars="207"/>
        <w:textAlignment w:val="auto"/>
        <w:rPr>
          <w:rFonts w:hint="eastAsia" w:ascii="仿宋" w:hAnsi="仿宋" w:eastAsia="仿宋" w:cs="仿宋"/>
          <w:sz w:val="24"/>
          <w:szCs w:val="24"/>
        </w:rPr>
      </w:pPr>
      <w:r>
        <w:rPr>
          <w:rFonts w:hint="eastAsia" w:ascii="仿宋" w:hAnsi="仿宋" w:eastAsia="仿宋" w:cs="仿宋"/>
          <w:sz w:val="24"/>
          <w:szCs w:val="24"/>
        </w:rPr>
        <w:t xml:space="preserve">3.2.2 </w:t>
      </w:r>
      <w:r>
        <w:rPr>
          <w:rFonts w:hint="eastAsia" w:ascii="仿宋" w:hAnsi="仿宋" w:eastAsia="仿宋" w:cs="仿宋"/>
          <w:sz w:val="24"/>
          <w:szCs w:val="24"/>
          <w:lang w:eastAsia="zh-CN"/>
        </w:rPr>
        <w:t>供应商</w:t>
      </w:r>
      <w:r>
        <w:rPr>
          <w:rFonts w:hint="eastAsia" w:ascii="仿宋" w:hAnsi="仿宋" w:eastAsia="仿宋" w:cs="仿宋"/>
          <w:sz w:val="24"/>
          <w:szCs w:val="24"/>
        </w:rPr>
        <w:t>应按第五章“工程量清单”的要求填写。</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3.2.3</w:t>
      </w:r>
      <w:r>
        <w:rPr>
          <w:rFonts w:hint="eastAsia" w:ascii="仿宋" w:hAnsi="仿宋" w:eastAsia="仿宋" w:cs="仿宋"/>
          <w:sz w:val="24"/>
          <w:szCs w:val="24"/>
          <w:lang w:eastAsia="zh-CN"/>
        </w:rPr>
        <w:t>磋商报价</w:t>
      </w:r>
      <w:r>
        <w:rPr>
          <w:rFonts w:hint="eastAsia" w:ascii="仿宋" w:hAnsi="仿宋" w:eastAsia="仿宋" w:cs="仿宋"/>
          <w:sz w:val="24"/>
          <w:szCs w:val="24"/>
        </w:rPr>
        <w:t>应按照施工图纸、工程量清单、补充通知、答疑纪要、合同条款、施工现场实际情况、拟定的施工方案或施工组织设计的相关内容及要求，并在满足</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要求的前提下，结合企业自身技术力量、设备装备水平、企业管理水平、市场价格行情自主报价。组价时应充分考虑相关费用在施工期间的政策调整、市场变动幅度、自然灾害、停电、停水、停工、窝工、施工现场条件及施工过程中发生的不可预见的风险因素，</w:t>
      </w:r>
      <w:r>
        <w:rPr>
          <w:rFonts w:hint="eastAsia" w:ascii="仿宋" w:hAnsi="仿宋" w:eastAsia="仿宋" w:cs="仿宋"/>
          <w:sz w:val="24"/>
          <w:szCs w:val="24"/>
          <w:lang w:eastAsia="zh-CN"/>
        </w:rPr>
        <w:t>成交</w:t>
      </w:r>
      <w:r>
        <w:rPr>
          <w:rFonts w:hint="eastAsia" w:ascii="仿宋" w:hAnsi="仿宋" w:eastAsia="仿宋" w:cs="仿宋"/>
          <w:sz w:val="24"/>
          <w:szCs w:val="24"/>
        </w:rPr>
        <w:t>后综合单价不可作调整。</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3.2.4</w:t>
      </w:r>
      <w:bookmarkStart w:id="103" w:name="OLE_LINK44"/>
      <w:r>
        <w:rPr>
          <w:rFonts w:hint="eastAsia" w:ascii="仿宋" w:hAnsi="仿宋" w:eastAsia="仿宋" w:cs="仿宋"/>
          <w:sz w:val="24"/>
          <w:szCs w:val="24"/>
        </w:rPr>
        <w:t>本工程开工日</w:t>
      </w:r>
      <w:r>
        <w:rPr>
          <w:rFonts w:hint="eastAsia" w:ascii="仿宋" w:hAnsi="仿宋" w:eastAsia="仿宋" w:cs="仿宋"/>
          <w:color w:val="auto"/>
          <w:sz w:val="24"/>
          <w:szCs w:val="24"/>
        </w:rPr>
        <w:t>期约为</w:t>
      </w:r>
      <w:r>
        <w:rPr>
          <w:rFonts w:hint="eastAsia" w:ascii="仿宋" w:hAnsi="仿宋" w:eastAsia="仿宋" w:cs="仿宋"/>
          <w:color w:val="auto"/>
          <w:sz w:val="24"/>
          <w:szCs w:val="24"/>
          <w:highlight w:val="none"/>
          <w:lang w:eastAsia="zh-CN"/>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上</w:t>
      </w:r>
      <w:r>
        <w:rPr>
          <w:rFonts w:hint="eastAsia" w:ascii="仿宋" w:hAnsi="仿宋" w:eastAsia="仿宋" w:cs="仿宋"/>
          <w:color w:val="auto"/>
          <w:sz w:val="24"/>
          <w:szCs w:val="24"/>
          <w:highlight w:val="none"/>
        </w:rPr>
        <w:t>旬</w:t>
      </w:r>
      <w:r>
        <w:rPr>
          <w:rFonts w:hint="eastAsia" w:ascii="仿宋" w:hAnsi="仿宋" w:eastAsia="仿宋" w:cs="仿宋"/>
          <w:color w:val="auto"/>
          <w:sz w:val="24"/>
          <w:szCs w:val="24"/>
        </w:rPr>
        <w:t>，</w:t>
      </w:r>
      <w:r>
        <w:rPr>
          <w:rFonts w:hint="eastAsia" w:ascii="仿宋" w:hAnsi="仿宋" w:eastAsia="仿宋" w:cs="仿宋"/>
          <w:sz w:val="24"/>
          <w:szCs w:val="24"/>
          <w:lang w:eastAsia="zh-CN"/>
        </w:rPr>
        <w:t>磋商</w:t>
      </w:r>
      <w:r>
        <w:rPr>
          <w:rFonts w:hint="eastAsia" w:ascii="仿宋" w:hAnsi="仿宋" w:eastAsia="仿宋" w:cs="仿宋"/>
          <w:sz w:val="24"/>
          <w:szCs w:val="24"/>
        </w:rPr>
        <w:t>组价时应妥善考虑，正式施工时固定综合单价不因国家法律、行政法规和国家政策变化及原材料市场价发生变化等进行调整。</w:t>
      </w:r>
    </w:p>
    <w:bookmarkEnd w:id="103"/>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w:t>
      </w:r>
      <w:bookmarkStart w:id="104" w:name="OLE_LINK24"/>
      <w:r>
        <w:rPr>
          <w:rFonts w:hint="eastAsia" w:ascii="仿宋" w:hAnsi="仿宋" w:eastAsia="仿宋" w:cs="仿宋"/>
          <w:sz w:val="24"/>
          <w:szCs w:val="24"/>
        </w:rPr>
        <w:t>5</w:t>
      </w:r>
      <w:r>
        <w:rPr>
          <w:rFonts w:hint="eastAsia" w:ascii="仿宋" w:hAnsi="仿宋" w:eastAsia="仿宋" w:cs="仿宋"/>
          <w:sz w:val="24"/>
          <w:szCs w:val="24"/>
          <w:lang w:eastAsia="zh-CN"/>
        </w:rPr>
        <w:t>供应商</w:t>
      </w:r>
      <w:r>
        <w:rPr>
          <w:rFonts w:hint="eastAsia" w:ascii="仿宋" w:hAnsi="仿宋" w:eastAsia="仿宋" w:cs="仿宋"/>
          <w:sz w:val="24"/>
          <w:szCs w:val="24"/>
        </w:rPr>
        <w:t>应按</w:t>
      </w:r>
      <w:r>
        <w:rPr>
          <w:rFonts w:hint="eastAsia" w:ascii="仿宋" w:hAnsi="仿宋" w:eastAsia="仿宋" w:cs="仿宋"/>
          <w:sz w:val="24"/>
          <w:szCs w:val="24"/>
          <w:lang w:eastAsia="zh-CN"/>
        </w:rPr>
        <w:t>竞争性磋商文件</w:t>
      </w:r>
      <w:r>
        <w:rPr>
          <w:rFonts w:hint="eastAsia" w:ascii="仿宋" w:hAnsi="仿宋" w:eastAsia="仿宋" w:cs="仿宋"/>
          <w:sz w:val="24"/>
          <w:szCs w:val="24"/>
        </w:rPr>
        <w:t>中提供的工程量清单数量进行计价，不得修改清单工程量。</w:t>
      </w:r>
    </w:p>
    <w:bookmarkEnd w:id="104"/>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3.2.6除非</w:t>
      </w:r>
      <w:r>
        <w:rPr>
          <w:rFonts w:hint="eastAsia" w:ascii="仿宋" w:hAnsi="仿宋" w:eastAsia="仿宋" w:cs="仿宋"/>
          <w:sz w:val="24"/>
          <w:szCs w:val="24"/>
          <w:lang w:eastAsia="zh-CN"/>
        </w:rPr>
        <w:t>采购人</w:t>
      </w:r>
      <w:r>
        <w:rPr>
          <w:rFonts w:hint="eastAsia" w:ascii="仿宋" w:hAnsi="仿宋" w:eastAsia="仿宋" w:cs="仿宋"/>
          <w:sz w:val="24"/>
          <w:szCs w:val="24"/>
        </w:rPr>
        <w:t>或</w:t>
      </w:r>
      <w:r>
        <w:rPr>
          <w:rFonts w:hint="eastAsia" w:ascii="仿宋" w:hAnsi="仿宋" w:eastAsia="仿宋" w:cs="仿宋"/>
          <w:sz w:val="24"/>
          <w:szCs w:val="24"/>
          <w:lang w:eastAsia="zh-CN"/>
        </w:rPr>
        <w:t>采购代理机构</w:t>
      </w:r>
      <w:r>
        <w:rPr>
          <w:rFonts w:hint="eastAsia" w:ascii="仿宋" w:hAnsi="仿宋" w:eastAsia="仿宋" w:cs="仿宋"/>
          <w:sz w:val="24"/>
          <w:szCs w:val="24"/>
        </w:rPr>
        <w:t>对</w:t>
      </w:r>
      <w:r>
        <w:rPr>
          <w:rFonts w:hint="eastAsia" w:ascii="仿宋" w:hAnsi="仿宋" w:eastAsia="仿宋" w:cs="仿宋"/>
          <w:sz w:val="24"/>
          <w:szCs w:val="24"/>
          <w:lang w:eastAsia="zh-CN"/>
        </w:rPr>
        <w:t>竞争性磋商文件</w:t>
      </w:r>
      <w:r>
        <w:rPr>
          <w:rFonts w:hint="eastAsia" w:ascii="仿宋" w:hAnsi="仿宋" w:eastAsia="仿宋" w:cs="仿宋"/>
          <w:sz w:val="24"/>
          <w:szCs w:val="24"/>
        </w:rPr>
        <w:t>予以修改，</w:t>
      </w:r>
      <w:r>
        <w:rPr>
          <w:rFonts w:hint="eastAsia" w:ascii="仿宋" w:hAnsi="仿宋" w:eastAsia="仿宋" w:cs="仿宋"/>
          <w:sz w:val="24"/>
          <w:szCs w:val="24"/>
          <w:lang w:eastAsia="zh-CN"/>
        </w:rPr>
        <w:t>供应商</w:t>
      </w:r>
      <w:r>
        <w:rPr>
          <w:rFonts w:hint="eastAsia" w:ascii="仿宋" w:hAnsi="仿宋" w:eastAsia="仿宋" w:cs="仿宋"/>
          <w:sz w:val="24"/>
          <w:szCs w:val="24"/>
        </w:rPr>
        <w:t>应按本</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要求，依据《陕西省建设工程工程量清单计价规则》（2009）规定的计价办法填报单价和合价。每一分项工程只允许有一个报价，任何有选择的报价将不予接受。</w:t>
      </w:r>
      <w:r>
        <w:rPr>
          <w:rFonts w:hint="eastAsia" w:ascii="仿宋" w:hAnsi="仿宋" w:eastAsia="仿宋" w:cs="仿宋"/>
          <w:sz w:val="24"/>
          <w:szCs w:val="24"/>
          <w:lang w:eastAsia="zh-CN"/>
        </w:rPr>
        <w:t>供应商</w:t>
      </w:r>
      <w:r>
        <w:rPr>
          <w:rFonts w:hint="eastAsia" w:ascii="仿宋" w:hAnsi="仿宋" w:eastAsia="仿宋" w:cs="仿宋"/>
          <w:sz w:val="24"/>
          <w:szCs w:val="24"/>
        </w:rPr>
        <w:t>未填单价或合价的分项工程（零报价），视为该项费用已包括在其他价款的单价或合价内，并在工程实施后，</w:t>
      </w:r>
      <w:r>
        <w:rPr>
          <w:rFonts w:hint="eastAsia" w:ascii="仿宋" w:hAnsi="仿宋" w:eastAsia="仿宋" w:cs="仿宋"/>
          <w:sz w:val="24"/>
          <w:szCs w:val="24"/>
          <w:lang w:eastAsia="zh-CN"/>
        </w:rPr>
        <w:t>采购人</w:t>
      </w:r>
      <w:r>
        <w:rPr>
          <w:rFonts w:hint="eastAsia" w:ascii="仿宋" w:hAnsi="仿宋" w:eastAsia="仿宋" w:cs="仿宋"/>
          <w:sz w:val="24"/>
          <w:szCs w:val="24"/>
        </w:rPr>
        <w:t>将不予支付，承包人必须按发包人代表指令完成工程量清单中未填入单价或合价的工程分项；若</w:t>
      </w:r>
      <w:r>
        <w:rPr>
          <w:rFonts w:hint="eastAsia" w:ascii="仿宋" w:hAnsi="仿宋" w:eastAsia="仿宋" w:cs="仿宋"/>
          <w:sz w:val="24"/>
          <w:szCs w:val="24"/>
          <w:lang w:eastAsia="zh-CN"/>
        </w:rPr>
        <w:t>供应商</w:t>
      </w:r>
      <w:r>
        <w:rPr>
          <w:rFonts w:hint="eastAsia" w:ascii="仿宋" w:hAnsi="仿宋" w:eastAsia="仿宋" w:cs="仿宋"/>
          <w:sz w:val="24"/>
          <w:szCs w:val="24"/>
        </w:rPr>
        <w:t>未填单价或合价的工程分项在实施中发生变更，无论变更增加或减少均按合同约定执行而且必须无条件执行发包人发出的变更通知。</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3.2.7</w:t>
      </w:r>
      <w:r>
        <w:rPr>
          <w:rFonts w:hint="eastAsia" w:ascii="仿宋" w:hAnsi="仿宋" w:eastAsia="仿宋" w:cs="仿宋"/>
          <w:sz w:val="24"/>
          <w:szCs w:val="24"/>
          <w:lang w:eastAsia="zh-CN"/>
        </w:rPr>
        <w:t>供应商</w:t>
      </w:r>
      <w:r>
        <w:rPr>
          <w:rFonts w:hint="eastAsia" w:ascii="仿宋" w:hAnsi="仿宋" w:eastAsia="仿宋" w:cs="仿宋"/>
          <w:sz w:val="24"/>
          <w:szCs w:val="24"/>
        </w:rPr>
        <w:t>应先到工地踏勘以充分了解项目位置、现状、道路、储存空间、装卸限制及任何其他足以影响</w:t>
      </w:r>
      <w:r>
        <w:rPr>
          <w:rFonts w:hint="eastAsia" w:ascii="仿宋" w:hAnsi="仿宋" w:eastAsia="仿宋" w:cs="仿宋"/>
          <w:sz w:val="24"/>
          <w:szCs w:val="24"/>
          <w:lang w:eastAsia="zh-CN"/>
        </w:rPr>
        <w:t>磋商</w:t>
      </w:r>
      <w:r>
        <w:rPr>
          <w:rFonts w:hint="eastAsia" w:ascii="仿宋" w:hAnsi="仿宋" w:eastAsia="仿宋" w:cs="仿宋"/>
          <w:sz w:val="24"/>
          <w:szCs w:val="24"/>
        </w:rPr>
        <w:t>价的情况，任何因</w:t>
      </w:r>
      <w:r>
        <w:rPr>
          <w:rFonts w:hint="eastAsia" w:ascii="仿宋" w:hAnsi="仿宋" w:eastAsia="仿宋" w:cs="仿宋"/>
          <w:sz w:val="24"/>
          <w:szCs w:val="24"/>
          <w:lang w:eastAsia="zh-CN"/>
        </w:rPr>
        <w:t>供应商</w:t>
      </w:r>
      <w:r>
        <w:rPr>
          <w:rFonts w:hint="eastAsia" w:ascii="仿宋" w:hAnsi="仿宋" w:eastAsia="仿宋" w:cs="仿宋"/>
          <w:sz w:val="24"/>
          <w:szCs w:val="24"/>
        </w:rPr>
        <w:t>忽视或误解工地情况而导致的其提出的任何索赔或工期延长申请将不被批准。凡因</w:t>
      </w:r>
      <w:r>
        <w:rPr>
          <w:rFonts w:hint="eastAsia" w:ascii="仿宋" w:hAnsi="仿宋" w:eastAsia="仿宋" w:cs="仿宋"/>
          <w:sz w:val="24"/>
          <w:szCs w:val="24"/>
          <w:lang w:eastAsia="zh-CN"/>
        </w:rPr>
        <w:t>供应商</w:t>
      </w:r>
      <w:r>
        <w:rPr>
          <w:rFonts w:hint="eastAsia" w:ascii="仿宋" w:hAnsi="仿宋" w:eastAsia="仿宋" w:cs="仿宋"/>
          <w:sz w:val="24"/>
          <w:szCs w:val="24"/>
        </w:rPr>
        <w:t>对</w:t>
      </w:r>
      <w:r>
        <w:rPr>
          <w:rFonts w:hint="eastAsia" w:ascii="仿宋" w:hAnsi="仿宋" w:eastAsia="仿宋" w:cs="仿宋"/>
          <w:sz w:val="24"/>
          <w:szCs w:val="24"/>
          <w:lang w:eastAsia="zh-CN"/>
        </w:rPr>
        <w:t>竞争性磋商文件</w:t>
      </w:r>
      <w:r>
        <w:rPr>
          <w:rFonts w:hint="eastAsia" w:ascii="仿宋" w:hAnsi="仿宋" w:eastAsia="仿宋" w:cs="仿宋"/>
          <w:sz w:val="24"/>
          <w:szCs w:val="24"/>
        </w:rPr>
        <w:t>阅读疏忽或误解，或因对施工现场、施工环境、市场行情等了解不清而造成的后果和风险，均由</w:t>
      </w:r>
      <w:r>
        <w:rPr>
          <w:rFonts w:hint="eastAsia" w:ascii="仿宋" w:hAnsi="仿宋" w:eastAsia="仿宋" w:cs="仿宋"/>
          <w:sz w:val="24"/>
          <w:szCs w:val="24"/>
          <w:lang w:eastAsia="zh-CN"/>
        </w:rPr>
        <w:t>供应商</w:t>
      </w:r>
      <w:r>
        <w:rPr>
          <w:rFonts w:hint="eastAsia" w:ascii="仿宋" w:hAnsi="仿宋" w:eastAsia="仿宋" w:cs="仿宋"/>
          <w:sz w:val="24"/>
          <w:szCs w:val="24"/>
        </w:rPr>
        <w:t>负责。</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3.2.8编制</w:t>
      </w:r>
      <w:r>
        <w:rPr>
          <w:rFonts w:hint="eastAsia" w:ascii="仿宋" w:hAnsi="仿宋" w:eastAsia="仿宋" w:cs="仿宋"/>
          <w:sz w:val="24"/>
          <w:szCs w:val="24"/>
          <w:lang w:eastAsia="zh-CN"/>
        </w:rPr>
        <w:t>磋商报价</w:t>
      </w:r>
      <w:r>
        <w:rPr>
          <w:rFonts w:hint="eastAsia" w:ascii="仿宋" w:hAnsi="仿宋" w:eastAsia="仿宋" w:cs="仿宋"/>
          <w:sz w:val="24"/>
          <w:szCs w:val="24"/>
        </w:rPr>
        <w:t>的其他约定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105" w:name="OLE_LINK21"/>
      <w:r>
        <w:rPr>
          <w:rFonts w:hint="eastAsia" w:ascii="仿宋" w:hAnsi="仿宋" w:eastAsia="仿宋" w:cs="仿宋"/>
          <w:sz w:val="24"/>
          <w:szCs w:val="24"/>
        </w:rPr>
        <w:t>3.2.8.</w:t>
      </w:r>
      <w:bookmarkEnd w:id="105"/>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根据自行确定的施工组织设计或施工方案进行自主报价。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3.2.8.2</w:t>
      </w:r>
      <w:r>
        <w:rPr>
          <w:rFonts w:hint="eastAsia" w:ascii="仿宋" w:hAnsi="仿宋" w:eastAsia="仿宋" w:cs="仿宋"/>
          <w:sz w:val="24"/>
          <w:szCs w:val="24"/>
          <w:lang w:eastAsia="zh-CN"/>
        </w:rPr>
        <w:t>供应商</w:t>
      </w:r>
      <w:r>
        <w:rPr>
          <w:rFonts w:hint="eastAsia" w:ascii="仿宋" w:hAnsi="仿宋" w:eastAsia="仿宋" w:cs="仿宋"/>
          <w:sz w:val="24"/>
          <w:szCs w:val="24"/>
        </w:rPr>
        <w:t>应针对拟建工程编制保证安全施工、文明施工和环境保护的技术措施方案，并按</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的措施项目清单提供的数量报价。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3.2.8.3规费、税金为不可竞争费，</w:t>
      </w:r>
      <w:r>
        <w:rPr>
          <w:rFonts w:hint="eastAsia" w:ascii="仿宋" w:hAnsi="仿宋" w:eastAsia="仿宋" w:cs="仿宋"/>
          <w:sz w:val="24"/>
          <w:szCs w:val="24"/>
          <w:lang w:eastAsia="zh-CN"/>
        </w:rPr>
        <w:t>供应商</w:t>
      </w:r>
      <w:r>
        <w:rPr>
          <w:rFonts w:hint="eastAsia" w:ascii="仿宋" w:hAnsi="仿宋" w:eastAsia="仿宋" w:cs="仿宋"/>
          <w:sz w:val="24"/>
          <w:szCs w:val="24"/>
        </w:rPr>
        <w:t>不可随意改动，按规定标准计取。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3.2.8.</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供应商</w:t>
      </w:r>
      <w:r>
        <w:rPr>
          <w:rFonts w:hint="eastAsia" w:ascii="仿宋" w:hAnsi="仿宋" w:eastAsia="仿宋" w:cs="仿宋"/>
          <w:sz w:val="24"/>
          <w:szCs w:val="24"/>
        </w:rPr>
        <w:t>因承包本合同工程需缴纳的一切税费均由</w:t>
      </w:r>
      <w:r>
        <w:rPr>
          <w:rFonts w:hint="eastAsia" w:ascii="仿宋" w:hAnsi="仿宋" w:eastAsia="仿宋" w:cs="仿宋"/>
          <w:sz w:val="24"/>
          <w:szCs w:val="24"/>
          <w:lang w:eastAsia="zh-CN"/>
        </w:rPr>
        <w:t>供应商</w:t>
      </w:r>
      <w:r>
        <w:rPr>
          <w:rFonts w:hint="eastAsia" w:ascii="仿宋" w:hAnsi="仿宋" w:eastAsia="仿宋" w:cs="仿宋"/>
          <w:sz w:val="24"/>
          <w:szCs w:val="24"/>
        </w:rPr>
        <w:t>自行承担，并包含在所报的单价或总价内。</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3.2.8.</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供应商</w:t>
      </w:r>
      <w:r>
        <w:rPr>
          <w:rFonts w:hint="eastAsia" w:ascii="仿宋" w:hAnsi="仿宋" w:eastAsia="仿宋" w:cs="仿宋"/>
          <w:sz w:val="24"/>
          <w:szCs w:val="24"/>
        </w:rPr>
        <w:t>应为建设工程和施工场地内自有人员及第三方人员生命财产及运至施工场地内用于工程的材料和待安装设备办理保险，</w:t>
      </w:r>
      <w:r>
        <w:rPr>
          <w:rFonts w:hint="eastAsia" w:ascii="仿宋" w:hAnsi="仿宋" w:eastAsia="仿宋" w:cs="仿宋"/>
          <w:sz w:val="24"/>
          <w:szCs w:val="24"/>
          <w:lang w:eastAsia="zh-CN"/>
        </w:rPr>
        <w:t>供应商</w:t>
      </w:r>
      <w:r>
        <w:rPr>
          <w:rFonts w:hint="eastAsia" w:ascii="仿宋" w:hAnsi="仿宋" w:eastAsia="仿宋" w:cs="仿宋"/>
          <w:sz w:val="24"/>
          <w:szCs w:val="24"/>
        </w:rPr>
        <w:t>的</w:t>
      </w:r>
      <w:r>
        <w:rPr>
          <w:rFonts w:hint="eastAsia" w:ascii="仿宋" w:hAnsi="仿宋" w:eastAsia="仿宋" w:cs="仿宋"/>
          <w:sz w:val="24"/>
          <w:szCs w:val="24"/>
          <w:lang w:eastAsia="zh-CN"/>
        </w:rPr>
        <w:t>磋商</w:t>
      </w:r>
      <w:r>
        <w:rPr>
          <w:rFonts w:hint="eastAsia" w:ascii="仿宋" w:hAnsi="仿宋" w:eastAsia="仿宋" w:cs="仿宋"/>
          <w:sz w:val="24"/>
          <w:szCs w:val="24"/>
        </w:rPr>
        <w:t>价中应含的保险费，承包人装备险和承包人职工的（人身）事故险由</w:t>
      </w:r>
      <w:r>
        <w:rPr>
          <w:rFonts w:hint="eastAsia" w:ascii="仿宋" w:hAnsi="仿宋" w:eastAsia="仿宋" w:cs="仿宋"/>
          <w:sz w:val="24"/>
          <w:szCs w:val="24"/>
          <w:lang w:eastAsia="zh-CN"/>
        </w:rPr>
        <w:t>供应商</w:t>
      </w:r>
      <w:r>
        <w:rPr>
          <w:rFonts w:hint="eastAsia" w:ascii="仿宋" w:hAnsi="仿宋" w:eastAsia="仿宋" w:cs="仿宋"/>
          <w:sz w:val="24"/>
          <w:szCs w:val="24"/>
        </w:rPr>
        <w:t>在其他项目清单保险费栏内自主列报，</w:t>
      </w:r>
      <w:r>
        <w:rPr>
          <w:rFonts w:hint="eastAsia" w:ascii="仿宋" w:hAnsi="仿宋" w:eastAsia="仿宋" w:cs="仿宋"/>
          <w:sz w:val="24"/>
          <w:szCs w:val="24"/>
          <w:lang w:eastAsia="zh-CN"/>
        </w:rPr>
        <w:t>成交</w:t>
      </w:r>
      <w:r>
        <w:rPr>
          <w:rFonts w:hint="eastAsia" w:ascii="仿宋" w:hAnsi="仿宋" w:eastAsia="仿宋" w:cs="仿宋"/>
          <w:sz w:val="24"/>
          <w:szCs w:val="24"/>
        </w:rPr>
        <w:t>后包干使用。施工期间在施工区域内因非</w:t>
      </w:r>
      <w:r>
        <w:rPr>
          <w:rFonts w:hint="eastAsia" w:ascii="仿宋" w:hAnsi="仿宋" w:eastAsia="仿宋" w:cs="仿宋"/>
          <w:sz w:val="24"/>
          <w:szCs w:val="24"/>
          <w:lang w:eastAsia="zh-CN"/>
        </w:rPr>
        <w:t>采购人</w:t>
      </w:r>
      <w:r>
        <w:rPr>
          <w:rFonts w:hint="eastAsia" w:ascii="仿宋" w:hAnsi="仿宋" w:eastAsia="仿宋" w:cs="仿宋"/>
          <w:sz w:val="24"/>
          <w:szCs w:val="24"/>
        </w:rPr>
        <w:t>原因发生的设备、材料、人员等的损害、伤害，</w:t>
      </w:r>
      <w:r>
        <w:rPr>
          <w:rFonts w:hint="eastAsia" w:ascii="仿宋" w:hAnsi="仿宋" w:eastAsia="仿宋" w:cs="仿宋"/>
          <w:sz w:val="24"/>
          <w:szCs w:val="24"/>
          <w:lang w:eastAsia="zh-CN"/>
        </w:rPr>
        <w:t>采购人</w:t>
      </w:r>
      <w:r>
        <w:rPr>
          <w:rFonts w:hint="eastAsia" w:ascii="仿宋" w:hAnsi="仿宋" w:eastAsia="仿宋" w:cs="仿宋"/>
          <w:sz w:val="24"/>
          <w:szCs w:val="24"/>
        </w:rPr>
        <w:t>不再承担任何责任和费用。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3.2.8.</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磋商报价</w:t>
      </w:r>
      <w:r>
        <w:rPr>
          <w:rFonts w:hint="eastAsia" w:ascii="仿宋" w:hAnsi="仿宋" w:eastAsia="仿宋" w:cs="仿宋"/>
          <w:sz w:val="24"/>
          <w:szCs w:val="24"/>
        </w:rPr>
        <w:t>中的总价要与综合单价相对应。所有工程量清单每个项目报价中的单价乘以工程量必须等于该项合价，合价累计必须等于合计。</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3.2.8.</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磋商响应函</w:t>
      </w:r>
      <w:r>
        <w:rPr>
          <w:rFonts w:hint="eastAsia" w:ascii="仿宋" w:hAnsi="仿宋" w:eastAsia="仿宋" w:cs="仿宋"/>
          <w:sz w:val="24"/>
          <w:szCs w:val="24"/>
        </w:rPr>
        <w:t>中的</w:t>
      </w:r>
      <w:r>
        <w:rPr>
          <w:rFonts w:hint="eastAsia" w:ascii="仿宋" w:hAnsi="仿宋" w:eastAsia="仿宋" w:cs="仿宋"/>
          <w:sz w:val="24"/>
          <w:szCs w:val="24"/>
          <w:lang w:eastAsia="zh-CN"/>
        </w:rPr>
        <w:t>磋商报价</w:t>
      </w:r>
      <w:r>
        <w:rPr>
          <w:rFonts w:hint="eastAsia" w:ascii="仿宋" w:hAnsi="仿宋" w:eastAsia="仿宋" w:cs="仿宋"/>
          <w:sz w:val="24"/>
          <w:szCs w:val="24"/>
        </w:rPr>
        <w:t>应与“</w:t>
      </w:r>
      <w:r>
        <w:rPr>
          <w:rFonts w:hint="eastAsia" w:ascii="仿宋" w:hAnsi="仿宋" w:eastAsia="仿宋" w:cs="仿宋"/>
          <w:sz w:val="24"/>
          <w:szCs w:val="24"/>
          <w:lang w:eastAsia="zh-CN"/>
        </w:rPr>
        <w:t>磋商</w:t>
      </w:r>
      <w:r>
        <w:rPr>
          <w:rFonts w:hint="eastAsia" w:ascii="仿宋" w:hAnsi="仿宋" w:eastAsia="仿宋" w:cs="仿宋"/>
          <w:sz w:val="24"/>
          <w:szCs w:val="24"/>
        </w:rPr>
        <w:t>总价”表中的</w:t>
      </w:r>
      <w:r>
        <w:rPr>
          <w:rFonts w:hint="eastAsia" w:ascii="仿宋" w:hAnsi="仿宋" w:eastAsia="仿宋" w:cs="仿宋"/>
          <w:sz w:val="24"/>
          <w:szCs w:val="24"/>
          <w:lang w:eastAsia="zh-CN"/>
        </w:rPr>
        <w:t>磋商</w:t>
      </w:r>
      <w:r>
        <w:rPr>
          <w:rFonts w:hint="eastAsia" w:ascii="仿宋" w:hAnsi="仿宋" w:eastAsia="仿宋" w:cs="仿宋"/>
          <w:sz w:val="24"/>
          <w:szCs w:val="24"/>
        </w:rPr>
        <w:t>总价数字相符，不允许在</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中出现两个报价。任何有选择的报价将不予接受,否则按无效</w:t>
      </w:r>
      <w:r>
        <w:rPr>
          <w:rFonts w:hint="eastAsia" w:ascii="仿宋" w:hAnsi="仿宋" w:eastAsia="仿宋" w:cs="仿宋"/>
          <w:sz w:val="24"/>
          <w:szCs w:val="24"/>
          <w:lang w:eastAsia="zh-CN"/>
        </w:rPr>
        <w:t>磋商</w:t>
      </w:r>
      <w:r>
        <w:rPr>
          <w:rFonts w:hint="eastAsia" w:ascii="仿宋" w:hAnsi="仿宋" w:eastAsia="仿宋" w:cs="仿宋"/>
          <w:sz w:val="24"/>
          <w:szCs w:val="24"/>
        </w:rPr>
        <w:t>处理。</w:t>
      </w:r>
      <w:bookmarkStart w:id="106" w:name="OLE_LINK20"/>
      <w:bookmarkStart w:id="107" w:name="OLE_LINK113"/>
      <w:bookmarkStart w:id="108" w:name="OLE_LINK74"/>
      <w:bookmarkStart w:id="109" w:name="OLE_LINK63"/>
      <w:bookmarkStart w:id="110" w:name="OLE_LINK64"/>
      <w:bookmarkStart w:id="111" w:name="OLE_LINK114"/>
    </w:p>
    <w:bookmarkEnd w:id="106"/>
    <w:bookmarkEnd w:id="107"/>
    <w:bookmarkEnd w:id="108"/>
    <w:bookmarkEnd w:id="109"/>
    <w:bookmarkEnd w:id="110"/>
    <w:bookmarkEnd w:id="111"/>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3.2.9</w:t>
      </w:r>
      <w:r>
        <w:rPr>
          <w:rFonts w:hint="eastAsia" w:ascii="仿宋" w:hAnsi="仿宋" w:eastAsia="仿宋" w:cs="仿宋"/>
          <w:sz w:val="24"/>
          <w:szCs w:val="24"/>
          <w:lang w:eastAsia="zh-CN"/>
        </w:rPr>
        <w:t>供应商报价</w:t>
      </w:r>
      <w:r>
        <w:rPr>
          <w:rFonts w:hint="eastAsia" w:ascii="仿宋" w:hAnsi="仿宋" w:eastAsia="仿宋" w:cs="仿宋"/>
          <w:sz w:val="24"/>
          <w:szCs w:val="24"/>
        </w:rPr>
        <w:t>应包含招标代理服</w:t>
      </w:r>
      <w:r>
        <w:rPr>
          <w:rFonts w:hint="eastAsia" w:ascii="仿宋" w:hAnsi="仿宋" w:eastAsia="仿宋" w:cs="仿宋"/>
          <w:sz w:val="24"/>
          <w:szCs w:val="24"/>
          <w:highlight w:val="none"/>
        </w:rPr>
        <w:t>务费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含造价费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详见供应商须知前附表</w:t>
      </w:r>
      <w:r>
        <w:rPr>
          <w:rFonts w:hint="eastAsia" w:ascii="仿宋" w:hAnsi="仿宋" w:eastAsia="仿宋" w:cs="仿宋"/>
          <w:sz w:val="24"/>
          <w:szCs w:val="24"/>
          <w:highlight w:val="none"/>
        </w:rPr>
        <w:t>。</w:t>
      </w:r>
    </w:p>
    <w:p>
      <w:pPr>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color w:val="auto"/>
          <w:sz w:val="24"/>
          <w:szCs w:val="24"/>
          <w:highlight w:val="none"/>
        </w:rPr>
        <w:t>.2.10本项目采购预算</w:t>
      </w:r>
      <w:r>
        <w:rPr>
          <w:rFonts w:hint="eastAsia" w:ascii="仿宋" w:hAnsi="仿宋" w:eastAsia="仿宋" w:cs="仿宋"/>
          <w:b/>
          <w:bCs/>
          <w:color w:val="auto"/>
          <w:sz w:val="24"/>
          <w:szCs w:val="24"/>
          <w:highlight w:val="none"/>
          <w:lang w:val="en-US" w:eastAsia="zh-CN"/>
        </w:rPr>
        <w:t>及最高限价</w:t>
      </w:r>
      <w:r>
        <w:rPr>
          <w:rFonts w:hint="eastAsia" w:ascii="仿宋" w:hAnsi="仿宋" w:eastAsia="仿宋" w:cs="仿宋"/>
          <w:b/>
          <w:bCs/>
          <w:color w:val="auto"/>
          <w:sz w:val="24"/>
          <w:szCs w:val="24"/>
          <w:highlight w:val="none"/>
          <w:lang w:eastAsia="zh-CN"/>
        </w:rPr>
        <w:t>：详见磋商公告</w:t>
      </w:r>
      <w:r>
        <w:rPr>
          <w:rFonts w:hint="eastAsia" w:ascii="仿宋" w:hAnsi="仿宋" w:eastAsia="仿宋" w:cs="仿宋"/>
          <w:b/>
          <w:bCs/>
          <w:color w:val="auto"/>
          <w:sz w:val="24"/>
          <w:szCs w:val="24"/>
          <w:highlight w:val="none"/>
        </w:rPr>
        <w:t>。凡</w:t>
      </w:r>
      <w:r>
        <w:rPr>
          <w:rFonts w:hint="eastAsia" w:ascii="仿宋" w:hAnsi="仿宋" w:eastAsia="仿宋" w:cs="仿宋"/>
          <w:b/>
          <w:bCs/>
          <w:color w:val="auto"/>
          <w:sz w:val="24"/>
          <w:szCs w:val="24"/>
          <w:highlight w:val="none"/>
          <w:lang w:eastAsia="zh-CN"/>
        </w:rPr>
        <w:t>磋商</w:t>
      </w:r>
      <w:r>
        <w:rPr>
          <w:rFonts w:hint="eastAsia" w:ascii="仿宋" w:hAnsi="仿宋" w:eastAsia="仿宋" w:cs="仿宋"/>
          <w:b/>
          <w:bCs/>
          <w:color w:val="auto"/>
          <w:sz w:val="24"/>
          <w:szCs w:val="24"/>
          <w:highlight w:val="none"/>
        </w:rPr>
        <w:t>总报价高于</w:t>
      </w:r>
      <w:r>
        <w:rPr>
          <w:rFonts w:hint="eastAsia" w:ascii="仿宋" w:hAnsi="仿宋" w:eastAsia="仿宋" w:cs="仿宋"/>
          <w:b/>
          <w:bCs/>
          <w:color w:val="auto"/>
          <w:sz w:val="24"/>
          <w:szCs w:val="24"/>
          <w:highlight w:val="none"/>
          <w:lang w:val="en-US" w:eastAsia="zh-CN"/>
        </w:rPr>
        <w:t>最高限价</w:t>
      </w:r>
      <w:r>
        <w:rPr>
          <w:rFonts w:hint="eastAsia" w:ascii="仿宋" w:hAnsi="仿宋" w:eastAsia="仿宋" w:cs="仿宋"/>
          <w:b/>
          <w:bCs/>
          <w:sz w:val="24"/>
          <w:szCs w:val="24"/>
        </w:rPr>
        <w:t>的将被视为无效</w:t>
      </w:r>
      <w:r>
        <w:rPr>
          <w:rFonts w:hint="eastAsia" w:ascii="仿宋" w:hAnsi="仿宋" w:eastAsia="仿宋" w:cs="仿宋"/>
          <w:b/>
          <w:bCs/>
          <w:sz w:val="24"/>
          <w:szCs w:val="24"/>
          <w:lang w:eastAsia="zh-CN"/>
        </w:rPr>
        <w:t>磋商</w:t>
      </w:r>
      <w:r>
        <w:rPr>
          <w:rFonts w:hint="eastAsia" w:ascii="仿宋" w:hAnsi="仿宋" w:eastAsia="仿宋" w:cs="仿宋"/>
          <w:b/>
          <w:bCs/>
          <w:sz w:val="24"/>
          <w:szCs w:val="24"/>
        </w:rPr>
        <w:t>处理，不再参与后续</w:t>
      </w:r>
      <w:r>
        <w:rPr>
          <w:rFonts w:hint="eastAsia" w:ascii="仿宋" w:hAnsi="仿宋" w:eastAsia="仿宋" w:cs="仿宋"/>
          <w:b/>
          <w:bCs/>
          <w:sz w:val="24"/>
          <w:szCs w:val="24"/>
          <w:lang w:eastAsia="zh-CN"/>
        </w:rPr>
        <w:t>评审</w:t>
      </w:r>
      <w:r>
        <w:rPr>
          <w:rFonts w:hint="eastAsia" w:ascii="仿宋" w:hAnsi="仿宋" w:eastAsia="仿宋" w:cs="仿宋"/>
          <w:b/>
          <w:bCs/>
          <w:sz w:val="24"/>
          <w:szCs w:val="24"/>
        </w:rPr>
        <w:t>。</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12" w:name="_Toc22954"/>
      <w:bookmarkStart w:id="113" w:name="_Toc8102"/>
      <w:bookmarkStart w:id="114" w:name="_Toc7833"/>
      <w:r>
        <w:rPr>
          <w:rFonts w:hint="eastAsia" w:ascii="仿宋" w:hAnsi="仿宋" w:eastAsia="仿宋" w:cs="仿宋"/>
          <w:sz w:val="24"/>
          <w:szCs w:val="24"/>
        </w:rPr>
        <w:t xml:space="preserve">3.3 </w:t>
      </w:r>
      <w:r>
        <w:rPr>
          <w:rFonts w:hint="eastAsia" w:ascii="仿宋" w:hAnsi="仿宋" w:eastAsia="仿宋" w:cs="仿宋"/>
          <w:sz w:val="24"/>
          <w:szCs w:val="24"/>
          <w:lang w:eastAsia="zh-CN"/>
        </w:rPr>
        <w:t>磋商</w:t>
      </w:r>
      <w:r>
        <w:rPr>
          <w:rFonts w:hint="eastAsia" w:ascii="仿宋" w:hAnsi="仿宋" w:eastAsia="仿宋" w:cs="仿宋"/>
          <w:sz w:val="24"/>
          <w:szCs w:val="24"/>
        </w:rPr>
        <w:t>有效期</w:t>
      </w:r>
      <w:bookmarkEnd w:id="112"/>
      <w:bookmarkEnd w:id="113"/>
      <w:bookmarkEnd w:id="1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115" w:name="OLE_LINK4"/>
      <w:r>
        <w:rPr>
          <w:rFonts w:hint="eastAsia" w:ascii="仿宋" w:hAnsi="仿宋" w:eastAsia="仿宋" w:cs="仿宋"/>
          <w:sz w:val="24"/>
          <w:szCs w:val="24"/>
        </w:rPr>
        <w:t>3.3.1磋商响应文件应在“供应商须知前附表”中规定的期限内保持有效。磋商有效期不满足规定有效期的磋商响应文件将被视为非响应性磋商而予以拒绝。</w:t>
      </w:r>
      <w:bookmarkEnd w:id="11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w:t>
      </w:r>
      <w:r>
        <w:rPr>
          <w:rFonts w:hint="eastAsia" w:ascii="仿宋" w:hAnsi="仿宋" w:eastAsia="仿宋" w:cs="仿宋"/>
          <w:sz w:val="24"/>
          <w:szCs w:val="24"/>
          <w:lang w:eastAsia="zh-CN"/>
        </w:rPr>
        <w:t>章</w:t>
      </w:r>
      <w:r>
        <w:rPr>
          <w:rFonts w:hint="eastAsia" w:ascii="仿宋" w:hAnsi="仿宋" w:eastAsia="仿宋" w:cs="仿宋"/>
          <w:sz w:val="24"/>
          <w:szCs w:val="24"/>
        </w:rPr>
        <w:t>第3.4条有关磋商保证金的退还和没收的规定将在延长了的有效期内继续有效。</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lang w:eastAsia="zh-CN"/>
        </w:rPr>
      </w:pPr>
      <w:bookmarkStart w:id="116" w:name="_Toc26064"/>
      <w:bookmarkStart w:id="117" w:name="_Toc30047"/>
      <w:bookmarkStart w:id="118" w:name="_Toc27073"/>
      <w:r>
        <w:rPr>
          <w:rFonts w:hint="eastAsia" w:ascii="仿宋" w:hAnsi="仿宋" w:eastAsia="仿宋" w:cs="仿宋"/>
          <w:sz w:val="24"/>
          <w:szCs w:val="24"/>
        </w:rPr>
        <w:t xml:space="preserve">3.4 </w:t>
      </w:r>
      <w:r>
        <w:rPr>
          <w:rFonts w:hint="eastAsia" w:ascii="仿宋" w:hAnsi="仿宋" w:eastAsia="仿宋" w:cs="仿宋"/>
          <w:sz w:val="24"/>
          <w:szCs w:val="24"/>
          <w:lang w:eastAsia="zh-CN"/>
        </w:rPr>
        <w:t>磋商保证金</w:t>
      </w:r>
      <w:bookmarkEnd w:id="116"/>
      <w:bookmarkEnd w:id="117"/>
      <w:bookmarkEnd w:id="11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3.4.1</w:t>
      </w:r>
      <w:r>
        <w:rPr>
          <w:rFonts w:hint="eastAsia" w:ascii="仿宋" w:hAnsi="仿宋" w:eastAsia="仿宋" w:cs="仿宋"/>
          <w:sz w:val="24"/>
          <w:szCs w:val="24"/>
          <w:lang w:eastAsia="zh-CN"/>
        </w:rPr>
        <w:t>供应商</w:t>
      </w:r>
      <w:r>
        <w:rPr>
          <w:rFonts w:hint="eastAsia" w:ascii="仿宋" w:hAnsi="仿宋" w:eastAsia="仿宋" w:cs="仿宋"/>
          <w:sz w:val="24"/>
          <w:szCs w:val="24"/>
        </w:rPr>
        <w:t>在</w:t>
      </w:r>
      <w:r>
        <w:rPr>
          <w:rFonts w:hint="eastAsia" w:ascii="仿宋" w:hAnsi="仿宋" w:eastAsia="仿宋" w:cs="仿宋"/>
          <w:sz w:val="24"/>
          <w:szCs w:val="24"/>
          <w:lang w:eastAsia="zh-CN"/>
        </w:rPr>
        <w:t>磋商</w:t>
      </w:r>
      <w:r>
        <w:rPr>
          <w:rFonts w:hint="eastAsia" w:ascii="仿宋" w:hAnsi="仿宋" w:eastAsia="仿宋" w:cs="仿宋"/>
          <w:sz w:val="24"/>
          <w:szCs w:val="24"/>
        </w:rPr>
        <w:t>时应向</w:t>
      </w:r>
      <w:r>
        <w:rPr>
          <w:rFonts w:hint="eastAsia" w:ascii="仿宋" w:hAnsi="仿宋" w:eastAsia="仿宋" w:cs="仿宋"/>
          <w:sz w:val="24"/>
          <w:szCs w:val="24"/>
          <w:lang w:eastAsia="zh-CN"/>
        </w:rPr>
        <w:t>华夏国际项目管理有限公司</w:t>
      </w:r>
      <w:r>
        <w:rPr>
          <w:rFonts w:hint="eastAsia" w:ascii="仿宋" w:hAnsi="仿宋" w:eastAsia="仿宋" w:cs="仿宋"/>
          <w:sz w:val="24"/>
          <w:szCs w:val="24"/>
        </w:rPr>
        <w:t>提交“</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须知前附表”规定数额的</w:t>
      </w:r>
      <w:r>
        <w:rPr>
          <w:rFonts w:hint="eastAsia" w:ascii="仿宋" w:hAnsi="仿宋" w:eastAsia="仿宋" w:cs="仿宋"/>
          <w:sz w:val="24"/>
          <w:szCs w:val="24"/>
          <w:lang w:eastAsia="zh-CN"/>
        </w:rPr>
        <w:t>磋商保证金</w:t>
      </w:r>
      <w:r>
        <w:rPr>
          <w:rFonts w:hint="eastAsia" w:ascii="仿宋" w:hAnsi="仿宋" w:eastAsia="仿宋" w:cs="仿宋"/>
          <w:sz w:val="24"/>
          <w:szCs w:val="24"/>
        </w:rPr>
        <w:t>,并作为其</w:t>
      </w:r>
      <w:r>
        <w:rPr>
          <w:rFonts w:hint="eastAsia" w:ascii="仿宋" w:hAnsi="仿宋" w:eastAsia="仿宋" w:cs="仿宋"/>
          <w:sz w:val="24"/>
          <w:szCs w:val="24"/>
          <w:lang w:eastAsia="zh-CN"/>
        </w:rPr>
        <w:t>磋商</w:t>
      </w:r>
      <w:r>
        <w:rPr>
          <w:rFonts w:hint="eastAsia" w:ascii="仿宋" w:hAnsi="仿宋" w:eastAsia="仿宋" w:cs="仿宋"/>
          <w:sz w:val="24"/>
          <w:szCs w:val="24"/>
        </w:rPr>
        <w:t>的一部分。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3.4.2</w:t>
      </w:r>
      <w:r>
        <w:rPr>
          <w:rFonts w:hint="eastAsia" w:ascii="仿宋" w:hAnsi="仿宋" w:eastAsia="仿宋" w:cs="仿宋"/>
          <w:sz w:val="24"/>
          <w:szCs w:val="24"/>
          <w:lang w:eastAsia="zh-CN"/>
        </w:rPr>
        <w:t>磋商保证金</w:t>
      </w:r>
      <w:r>
        <w:rPr>
          <w:rFonts w:hint="eastAsia" w:ascii="仿宋" w:hAnsi="仿宋" w:eastAsia="仿宋" w:cs="仿宋"/>
          <w:sz w:val="24"/>
          <w:szCs w:val="24"/>
        </w:rPr>
        <w:t>是为了保护</w:t>
      </w:r>
      <w:r>
        <w:rPr>
          <w:rFonts w:hint="eastAsia" w:ascii="仿宋" w:hAnsi="仿宋" w:eastAsia="仿宋" w:cs="仿宋"/>
          <w:sz w:val="24"/>
          <w:szCs w:val="24"/>
          <w:lang w:eastAsia="zh-CN"/>
        </w:rPr>
        <w:t>采购人</w:t>
      </w:r>
      <w:r>
        <w:rPr>
          <w:rFonts w:hint="eastAsia" w:ascii="仿宋" w:hAnsi="仿宋" w:eastAsia="仿宋" w:cs="仿宋"/>
          <w:sz w:val="24"/>
          <w:szCs w:val="24"/>
        </w:rPr>
        <w:t>和</w:t>
      </w:r>
      <w:r>
        <w:rPr>
          <w:rFonts w:hint="eastAsia" w:ascii="仿宋" w:hAnsi="仿宋" w:eastAsia="仿宋" w:cs="仿宋"/>
          <w:sz w:val="24"/>
          <w:szCs w:val="24"/>
          <w:lang w:eastAsia="zh-CN"/>
        </w:rPr>
        <w:t>采购代理机构</w:t>
      </w:r>
      <w:r>
        <w:rPr>
          <w:rFonts w:hint="eastAsia" w:ascii="仿宋" w:hAnsi="仿宋" w:eastAsia="仿宋" w:cs="仿宋"/>
          <w:sz w:val="24"/>
          <w:szCs w:val="24"/>
        </w:rPr>
        <w:t>免遭因</w:t>
      </w:r>
      <w:r>
        <w:rPr>
          <w:rFonts w:hint="eastAsia" w:ascii="仿宋" w:hAnsi="仿宋" w:eastAsia="仿宋" w:cs="仿宋"/>
          <w:sz w:val="24"/>
          <w:szCs w:val="24"/>
          <w:lang w:eastAsia="zh-CN"/>
        </w:rPr>
        <w:t>供应商</w:t>
      </w:r>
      <w:r>
        <w:rPr>
          <w:rFonts w:hint="eastAsia" w:ascii="仿宋" w:hAnsi="仿宋" w:eastAsia="仿宋" w:cs="仿宋"/>
          <w:sz w:val="24"/>
          <w:szCs w:val="24"/>
        </w:rPr>
        <w:t>的行为而蒙受损失。</w:t>
      </w:r>
      <w:r>
        <w:rPr>
          <w:rFonts w:hint="eastAsia" w:ascii="仿宋" w:hAnsi="仿宋" w:eastAsia="仿宋" w:cs="仿宋"/>
          <w:sz w:val="24"/>
          <w:szCs w:val="24"/>
          <w:lang w:eastAsia="zh-CN"/>
        </w:rPr>
        <w:t>采购人</w:t>
      </w:r>
      <w:r>
        <w:rPr>
          <w:rFonts w:hint="eastAsia" w:ascii="仿宋" w:hAnsi="仿宋" w:eastAsia="仿宋" w:cs="仿宋"/>
          <w:sz w:val="24"/>
          <w:szCs w:val="24"/>
        </w:rPr>
        <w:t>和</w:t>
      </w:r>
      <w:r>
        <w:rPr>
          <w:rFonts w:hint="eastAsia" w:ascii="仿宋" w:hAnsi="仿宋" w:eastAsia="仿宋" w:cs="仿宋"/>
          <w:sz w:val="24"/>
          <w:szCs w:val="24"/>
          <w:lang w:eastAsia="zh-CN"/>
        </w:rPr>
        <w:t>采购代理机构</w:t>
      </w:r>
      <w:r>
        <w:rPr>
          <w:rFonts w:hint="eastAsia" w:ascii="仿宋" w:hAnsi="仿宋" w:eastAsia="仿宋" w:cs="仿宋"/>
          <w:sz w:val="24"/>
          <w:szCs w:val="24"/>
        </w:rPr>
        <w:t>在因</w:t>
      </w:r>
      <w:r>
        <w:rPr>
          <w:rFonts w:hint="eastAsia" w:ascii="仿宋" w:hAnsi="仿宋" w:eastAsia="仿宋" w:cs="仿宋"/>
          <w:sz w:val="24"/>
          <w:szCs w:val="24"/>
          <w:lang w:eastAsia="zh-CN"/>
        </w:rPr>
        <w:t>供应商</w:t>
      </w:r>
      <w:r>
        <w:rPr>
          <w:rFonts w:hint="eastAsia" w:ascii="仿宋" w:hAnsi="仿宋" w:eastAsia="仿宋" w:cs="仿宋"/>
          <w:sz w:val="24"/>
          <w:szCs w:val="24"/>
        </w:rPr>
        <w:t>的行为受到损害时可根据本须知的规定第3.4.</w:t>
      </w:r>
      <w:r>
        <w:rPr>
          <w:rFonts w:hint="eastAsia" w:ascii="仿宋" w:hAnsi="仿宋" w:eastAsia="仿宋" w:cs="仿宋"/>
          <w:sz w:val="24"/>
          <w:szCs w:val="24"/>
          <w:lang w:val="en-US" w:eastAsia="zh-CN"/>
        </w:rPr>
        <w:t>8</w:t>
      </w:r>
      <w:r>
        <w:rPr>
          <w:rFonts w:hint="eastAsia" w:ascii="仿宋" w:hAnsi="仿宋" w:eastAsia="仿宋" w:cs="仿宋"/>
          <w:sz w:val="24"/>
          <w:szCs w:val="24"/>
        </w:rPr>
        <w:t>条没收</w:t>
      </w:r>
      <w:r>
        <w:rPr>
          <w:rFonts w:hint="eastAsia" w:ascii="仿宋" w:hAnsi="仿宋" w:eastAsia="仿宋" w:cs="仿宋"/>
          <w:sz w:val="24"/>
          <w:szCs w:val="24"/>
          <w:lang w:eastAsia="zh-CN"/>
        </w:rPr>
        <w:t>供应商</w:t>
      </w:r>
      <w:r>
        <w:rPr>
          <w:rFonts w:hint="eastAsia" w:ascii="仿宋" w:hAnsi="仿宋" w:eastAsia="仿宋" w:cs="仿宋"/>
          <w:sz w:val="24"/>
          <w:szCs w:val="24"/>
        </w:rPr>
        <w:t>的</w:t>
      </w:r>
      <w:r>
        <w:rPr>
          <w:rFonts w:hint="eastAsia" w:ascii="仿宋" w:hAnsi="仿宋" w:eastAsia="仿宋" w:cs="仿宋"/>
          <w:sz w:val="24"/>
          <w:szCs w:val="24"/>
          <w:lang w:eastAsia="zh-CN"/>
        </w:rPr>
        <w:t>磋商保证金</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3.4.3</w:t>
      </w:r>
      <w:r>
        <w:rPr>
          <w:rFonts w:hint="eastAsia" w:ascii="仿宋" w:hAnsi="仿宋" w:eastAsia="仿宋" w:cs="仿宋"/>
          <w:sz w:val="24"/>
          <w:szCs w:val="24"/>
          <w:lang w:eastAsia="zh-CN"/>
        </w:rPr>
        <w:t>磋商保证金</w:t>
      </w:r>
      <w:r>
        <w:rPr>
          <w:rFonts w:hint="eastAsia" w:ascii="仿宋" w:hAnsi="仿宋" w:eastAsia="仿宋" w:cs="仿宋"/>
          <w:sz w:val="24"/>
          <w:szCs w:val="24"/>
        </w:rPr>
        <w:t>的缴纳形式：转账、电汇、担保机构保函</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3.4.4</w:t>
      </w:r>
      <w:r>
        <w:rPr>
          <w:rFonts w:hint="eastAsia" w:ascii="仿宋" w:hAnsi="仿宋" w:eastAsia="仿宋" w:cs="仿宋"/>
          <w:sz w:val="24"/>
          <w:szCs w:val="24"/>
          <w:lang w:eastAsia="zh-CN"/>
        </w:rPr>
        <w:t>磋商保证金</w:t>
      </w:r>
      <w:r>
        <w:rPr>
          <w:rFonts w:hint="eastAsia" w:ascii="仿宋" w:hAnsi="仿宋" w:eastAsia="仿宋" w:cs="仿宋"/>
          <w:sz w:val="24"/>
          <w:szCs w:val="24"/>
        </w:rPr>
        <w:t>必须按照</w:t>
      </w:r>
      <w:r>
        <w:rPr>
          <w:rFonts w:hint="eastAsia" w:ascii="仿宋" w:hAnsi="仿宋" w:eastAsia="仿宋" w:cs="仿宋"/>
          <w:sz w:val="24"/>
          <w:szCs w:val="24"/>
          <w:lang w:eastAsia="zh-CN"/>
        </w:rPr>
        <w:t>竞争性磋商文件</w:t>
      </w:r>
      <w:r>
        <w:rPr>
          <w:rFonts w:hint="eastAsia" w:ascii="仿宋" w:hAnsi="仿宋" w:eastAsia="仿宋" w:cs="仿宋"/>
          <w:sz w:val="24"/>
          <w:szCs w:val="24"/>
        </w:rPr>
        <w:t>“</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须知前附表”中规定的缴纳金额及方式办理。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3.4.5</w:t>
      </w:r>
      <w:r>
        <w:rPr>
          <w:rFonts w:hint="eastAsia" w:ascii="仿宋" w:hAnsi="仿宋" w:eastAsia="仿宋" w:cs="仿宋"/>
          <w:sz w:val="24"/>
          <w:szCs w:val="24"/>
          <w:lang w:eastAsia="zh-CN"/>
        </w:rPr>
        <w:t>磋商</w:t>
      </w:r>
      <w:r>
        <w:rPr>
          <w:rFonts w:hint="eastAsia" w:ascii="仿宋" w:hAnsi="仿宋" w:eastAsia="仿宋" w:cs="仿宋"/>
          <w:sz w:val="24"/>
          <w:szCs w:val="24"/>
        </w:rPr>
        <w:t>后经审查，未提交</w:t>
      </w:r>
      <w:r>
        <w:rPr>
          <w:rFonts w:hint="eastAsia" w:ascii="仿宋" w:hAnsi="仿宋" w:eastAsia="仿宋" w:cs="仿宋"/>
          <w:sz w:val="24"/>
          <w:szCs w:val="24"/>
          <w:lang w:eastAsia="zh-CN"/>
        </w:rPr>
        <w:t>磋商保证金</w:t>
      </w:r>
      <w:r>
        <w:rPr>
          <w:rFonts w:hint="eastAsia" w:ascii="仿宋" w:hAnsi="仿宋" w:eastAsia="仿宋" w:cs="仿宋"/>
          <w:sz w:val="24"/>
          <w:szCs w:val="24"/>
        </w:rPr>
        <w:t>、未按时间提交</w:t>
      </w:r>
      <w:r>
        <w:rPr>
          <w:rFonts w:hint="eastAsia" w:ascii="仿宋" w:hAnsi="仿宋" w:eastAsia="仿宋" w:cs="仿宋"/>
          <w:sz w:val="24"/>
          <w:szCs w:val="24"/>
          <w:lang w:eastAsia="zh-CN"/>
        </w:rPr>
        <w:t>磋商保证金</w:t>
      </w:r>
      <w:r>
        <w:rPr>
          <w:rFonts w:hint="eastAsia" w:ascii="仿宋" w:hAnsi="仿宋" w:eastAsia="仿宋" w:cs="仿宋"/>
          <w:sz w:val="24"/>
          <w:szCs w:val="24"/>
        </w:rPr>
        <w:t>、</w:t>
      </w:r>
      <w:r>
        <w:rPr>
          <w:rFonts w:hint="eastAsia" w:ascii="仿宋" w:hAnsi="仿宋" w:eastAsia="仿宋" w:cs="仿宋"/>
          <w:sz w:val="24"/>
          <w:szCs w:val="24"/>
          <w:lang w:eastAsia="zh-CN"/>
        </w:rPr>
        <w:t>磋商保证金</w:t>
      </w:r>
      <w:r>
        <w:rPr>
          <w:rFonts w:hint="eastAsia" w:ascii="仿宋" w:hAnsi="仿宋" w:eastAsia="仿宋" w:cs="仿宋"/>
          <w:sz w:val="24"/>
          <w:szCs w:val="24"/>
        </w:rPr>
        <w:t>金额不足</w:t>
      </w:r>
      <w:r>
        <w:rPr>
          <w:rFonts w:hint="eastAsia" w:ascii="仿宋" w:hAnsi="仿宋" w:eastAsia="仿宋" w:cs="仿宋"/>
          <w:sz w:val="24"/>
          <w:szCs w:val="24"/>
          <w:highlight w:val="none"/>
        </w:rPr>
        <w:t>或</w:t>
      </w:r>
      <w:r>
        <w:rPr>
          <w:rFonts w:hint="eastAsia" w:ascii="仿宋" w:hAnsi="仿宋" w:eastAsia="仿宋" w:cs="仿宋"/>
          <w:sz w:val="24"/>
          <w:szCs w:val="24"/>
          <w:highlight w:val="none"/>
          <w:lang w:eastAsia="zh-CN"/>
        </w:rPr>
        <w:t>磋商保证金缴纳凭证</w:t>
      </w:r>
      <w:r>
        <w:rPr>
          <w:rFonts w:hint="eastAsia" w:ascii="仿宋" w:hAnsi="仿宋" w:eastAsia="仿宋" w:cs="仿宋"/>
          <w:sz w:val="24"/>
          <w:szCs w:val="24"/>
          <w:highlight w:val="none"/>
        </w:rPr>
        <w:t>复印</w:t>
      </w:r>
      <w:r>
        <w:rPr>
          <w:rFonts w:hint="eastAsia" w:ascii="仿宋" w:hAnsi="仿宋" w:eastAsia="仿宋" w:cs="仿宋"/>
          <w:sz w:val="24"/>
          <w:szCs w:val="24"/>
        </w:rPr>
        <w:t>件未附在</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内的</w:t>
      </w:r>
      <w:r>
        <w:rPr>
          <w:rFonts w:hint="eastAsia" w:ascii="仿宋" w:hAnsi="仿宋" w:eastAsia="仿宋" w:cs="仿宋"/>
          <w:sz w:val="24"/>
          <w:szCs w:val="24"/>
          <w:lang w:eastAsia="zh-CN"/>
        </w:rPr>
        <w:t>磋商</w:t>
      </w:r>
      <w:r>
        <w:rPr>
          <w:rFonts w:hint="eastAsia" w:ascii="仿宋" w:hAnsi="仿宋" w:eastAsia="仿宋" w:cs="仿宋"/>
          <w:sz w:val="24"/>
          <w:szCs w:val="24"/>
        </w:rPr>
        <w:t>将按无效</w:t>
      </w:r>
      <w:r>
        <w:rPr>
          <w:rFonts w:hint="eastAsia" w:ascii="仿宋" w:hAnsi="仿宋" w:eastAsia="仿宋" w:cs="仿宋"/>
          <w:sz w:val="24"/>
          <w:szCs w:val="24"/>
          <w:lang w:eastAsia="zh-CN"/>
        </w:rPr>
        <w:t>磋商</w:t>
      </w:r>
      <w:r>
        <w:rPr>
          <w:rFonts w:hint="eastAsia" w:ascii="仿宋" w:hAnsi="仿宋" w:eastAsia="仿宋" w:cs="仿宋"/>
          <w:sz w:val="24"/>
          <w:szCs w:val="24"/>
        </w:rPr>
        <w:t>处理。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3.4.6未</w:t>
      </w:r>
      <w:r>
        <w:rPr>
          <w:rFonts w:hint="eastAsia" w:ascii="仿宋" w:hAnsi="仿宋" w:eastAsia="仿宋" w:cs="仿宋"/>
          <w:sz w:val="24"/>
          <w:szCs w:val="24"/>
          <w:lang w:eastAsia="zh-CN"/>
        </w:rPr>
        <w:t>成交单位</w:t>
      </w:r>
      <w:r>
        <w:rPr>
          <w:rFonts w:hint="eastAsia" w:ascii="仿宋" w:hAnsi="仿宋" w:eastAsia="仿宋" w:cs="仿宋"/>
          <w:sz w:val="24"/>
          <w:szCs w:val="24"/>
        </w:rPr>
        <w:t>的</w:t>
      </w:r>
      <w:r>
        <w:rPr>
          <w:rFonts w:hint="eastAsia" w:ascii="仿宋" w:hAnsi="仿宋" w:eastAsia="仿宋" w:cs="仿宋"/>
          <w:sz w:val="24"/>
          <w:szCs w:val="24"/>
          <w:lang w:eastAsia="zh-CN"/>
        </w:rPr>
        <w:t>磋商保证金</w:t>
      </w:r>
      <w:r>
        <w:rPr>
          <w:rFonts w:hint="eastAsia" w:ascii="仿宋" w:hAnsi="仿宋" w:eastAsia="仿宋" w:cs="仿宋"/>
          <w:sz w:val="24"/>
          <w:szCs w:val="24"/>
        </w:rPr>
        <w:t>，将在</w:t>
      </w:r>
      <w:r>
        <w:rPr>
          <w:rFonts w:hint="eastAsia" w:ascii="仿宋" w:hAnsi="仿宋" w:eastAsia="仿宋" w:cs="仿宋"/>
          <w:sz w:val="24"/>
          <w:szCs w:val="24"/>
          <w:lang w:eastAsia="zh-CN"/>
        </w:rPr>
        <w:t>成交</w:t>
      </w:r>
      <w:r>
        <w:rPr>
          <w:rFonts w:hint="eastAsia" w:ascii="仿宋" w:hAnsi="仿宋" w:eastAsia="仿宋" w:cs="仿宋"/>
          <w:sz w:val="24"/>
          <w:szCs w:val="24"/>
        </w:rPr>
        <w:t>通知书发出后五个工作日内退还；</w:t>
      </w:r>
      <w:r>
        <w:rPr>
          <w:rFonts w:hint="eastAsia" w:ascii="仿宋" w:hAnsi="仿宋" w:eastAsia="仿宋" w:cs="仿宋"/>
          <w:sz w:val="24"/>
          <w:szCs w:val="24"/>
          <w:lang w:eastAsia="zh-CN"/>
        </w:rPr>
        <w:t>成交单位</w:t>
      </w:r>
      <w:r>
        <w:rPr>
          <w:rFonts w:hint="eastAsia" w:ascii="仿宋" w:hAnsi="仿宋" w:eastAsia="仿宋" w:cs="仿宋"/>
          <w:sz w:val="24"/>
          <w:szCs w:val="24"/>
        </w:rPr>
        <w:t>的</w:t>
      </w:r>
      <w:r>
        <w:rPr>
          <w:rFonts w:hint="eastAsia" w:ascii="仿宋" w:hAnsi="仿宋" w:eastAsia="仿宋" w:cs="仿宋"/>
          <w:sz w:val="24"/>
          <w:szCs w:val="24"/>
          <w:lang w:eastAsia="zh-CN"/>
        </w:rPr>
        <w:t>磋商保证金</w:t>
      </w:r>
      <w:r>
        <w:rPr>
          <w:rFonts w:hint="eastAsia" w:ascii="仿宋" w:hAnsi="仿宋" w:eastAsia="仿宋" w:cs="仿宋"/>
          <w:sz w:val="24"/>
          <w:szCs w:val="24"/>
        </w:rPr>
        <w:t>，在施工合同签订后五个工作日内退还</w:t>
      </w:r>
      <w:r>
        <w:rPr>
          <w:rFonts w:hint="eastAsia" w:ascii="仿宋" w:hAnsi="仿宋" w:eastAsia="仿宋" w:cs="仿宋"/>
          <w:b/>
          <w:sz w:val="24"/>
          <w:szCs w:val="24"/>
        </w:rPr>
        <w:t>（退还时，须向采购代理机构提供采购合同</w:t>
      </w:r>
      <w:r>
        <w:rPr>
          <w:rFonts w:hint="eastAsia" w:ascii="仿宋" w:hAnsi="仿宋" w:eastAsia="仿宋" w:cs="仿宋"/>
          <w:b/>
          <w:bCs/>
          <w:sz w:val="24"/>
          <w:szCs w:val="24"/>
          <w:highlight w:val="none"/>
          <w:lang w:eastAsia="zh-CN"/>
        </w:rPr>
        <w:t>原件</w:t>
      </w:r>
      <w:r>
        <w:rPr>
          <w:rFonts w:hint="eastAsia" w:ascii="仿宋" w:hAnsi="仿宋" w:eastAsia="仿宋" w:cs="仿宋"/>
          <w:b/>
          <w:bCs/>
          <w:sz w:val="24"/>
          <w:szCs w:val="24"/>
          <w:highlight w:val="none"/>
        </w:rPr>
        <w:t>壹份</w:t>
      </w:r>
      <w:r>
        <w:rPr>
          <w:rFonts w:hint="eastAsia" w:ascii="仿宋" w:hAnsi="仿宋" w:eastAsia="仿宋" w:cs="仿宋"/>
          <w:b/>
          <w:bCs/>
          <w:sz w:val="24"/>
          <w:szCs w:val="24"/>
          <w:highlight w:val="none"/>
          <w:lang w:eastAsia="zh-CN"/>
        </w:rPr>
        <w:t>及保证金缴纳凭证复印件</w:t>
      </w:r>
      <w:r>
        <w:rPr>
          <w:rFonts w:hint="eastAsia" w:ascii="仿宋" w:hAnsi="仿宋" w:eastAsia="仿宋" w:cs="仿宋"/>
          <w:b/>
          <w:sz w:val="24"/>
          <w:szCs w:val="24"/>
          <w:highlight w:val="none"/>
        </w:rPr>
        <w:t>）</w:t>
      </w:r>
      <w:r>
        <w:rPr>
          <w:rFonts w:hint="eastAsia" w:ascii="仿宋" w:hAnsi="仿宋" w:eastAsia="仿宋" w:cs="仿宋"/>
          <w:sz w:val="24"/>
          <w:szCs w:val="24"/>
          <w:highlight w:val="none"/>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3.4.7</w:t>
      </w:r>
      <w:r>
        <w:rPr>
          <w:rFonts w:hint="eastAsia" w:ascii="仿宋" w:hAnsi="仿宋" w:eastAsia="仿宋" w:cs="仿宋"/>
          <w:sz w:val="24"/>
          <w:szCs w:val="24"/>
          <w:lang w:eastAsia="zh-CN"/>
        </w:rPr>
        <w:t>供应商</w:t>
      </w:r>
      <w:r>
        <w:rPr>
          <w:rFonts w:hint="eastAsia" w:ascii="仿宋" w:hAnsi="仿宋" w:eastAsia="仿宋" w:cs="仿宋"/>
          <w:sz w:val="24"/>
          <w:szCs w:val="24"/>
        </w:rPr>
        <w:t>以担保机构保函形式缴纳</w:t>
      </w:r>
      <w:r>
        <w:rPr>
          <w:rFonts w:hint="eastAsia" w:ascii="仿宋" w:hAnsi="仿宋" w:eastAsia="仿宋" w:cs="仿宋"/>
          <w:sz w:val="24"/>
          <w:szCs w:val="24"/>
          <w:lang w:eastAsia="zh-CN"/>
        </w:rPr>
        <w:t>磋商保证金</w:t>
      </w:r>
      <w:r>
        <w:rPr>
          <w:rFonts w:hint="eastAsia" w:ascii="仿宋" w:hAnsi="仿宋" w:eastAsia="仿宋" w:cs="仿宋"/>
          <w:sz w:val="24"/>
          <w:szCs w:val="24"/>
        </w:rPr>
        <w:t>的，</w:t>
      </w:r>
      <w:r>
        <w:rPr>
          <w:rFonts w:hint="eastAsia" w:ascii="仿宋" w:hAnsi="仿宋" w:eastAsia="仿宋" w:cs="仿宋"/>
          <w:sz w:val="24"/>
          <w:szCs w:val="24"/>
          <w:lang w:eastAsia="zh-CN"/>
        </w:rPr>
        <w:t>磋商</w:t>
      </w:r>
      <w:r>
        <w:rPr>
          <w:rFonts w:hint="eastAsia" w:ascii="仿宋" w:hAnsi="仿宋" w:eastAsia="仿宋" w:cs="仿宋"/>
          <w:sz w:val="24"/>
          <w:szCs w:val="24"/>
        </w:rPr>
        <w:t>结束之后将担保机构保函原件退回（退</w:t>
      </w:r>
      <w:r>
        <w:rPr>
          <w:rFonts w:hint="eastAsia" w:ascii="仿宋" w:hAnsi="仿宋" w:eastAsia="仿宋" w:cs="仿宋"/>
          <w:sz w:val="24"/>
          <w:szCs w:val="24"/>
          <w:lang w:eastAsia="zh-CN"/>
        </w:rPr>
        <w:t>还</w:t>
      </w:r>
      <w:r>
        <w:rPr>
          <w:rFonts w:hint="eastAsia" w:ascii="仿宋" w:hAnsi="仿宋" w:eastAsia="仿宋" w:cs="仿宋"/>
          <w:sz w:val="24"/>
          <w:szCs w:val="24"/>
        </w:rPr>
        <w:t>时间参照3.4.6条款）；</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3.4.8下列任何情况发生时，视为</w:t>
      </w:r>
      <w:r>
        <w:rPr>
          <w:rFonts w:hint="eastAsia" w:ascii="仿宋" w:hAnsi="仿宋" w:eastAsia="仿宋" w:cs="仿宋"/>
          <w:sz w:val="24"/>
          <w:szCs w:val="24"/>
          <w:lang w:eastAsia="zh-CN"/>
        </w:rPr>
        <w:t>供应商</w:t>
      </w:r>
      <w:r>
        <w:rPr>
          <w:rFonts w:hint="eastAsia" w:ascii="仿宋" w:hAnsi="仿宋" w:eastAsia="仿宋" w:cs="仿宋"/>
          <w:sz w:val="24"/>
          <w:szCs w:val="24"/>
        </w:rPr>
        <w:t>违约，其</w:t>
      </w:r>
      <w:r>
        <w:rPr>
          <w:rFonts w:hint="eastAsia" w:ascii="仿宋" w:hAnsi="仿宋" w:eastAsia="仿宋" w:cs="仿宋"/>
          <w:sz w:val="24"/>
          <w:szCs w:val="24"/>
          <w:lang w:eastAsia="zh-CN"/>
        </w:rPr>
        <w:t>磋商保证金</w:t>
      </w:r>
      <w:r>
        <w:rPr>
          <w:rFonts w:hint="eastAsia" w:ascii="仿宋" w:hAnsi="仿宋" w:eastAsia="仿宋" w:cs="仿宋"/>
          <w:sz w:val="24"/>
          <w:szCs w:val="24"/>
        </w:rPr>
        <w:t>将被没收：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）供应商</w:t>
      </w:r>
      <w:r>
        <w:rPr>
          <w:rFonts w:hint="eastAsia" w:ascii="仿宋" w:hAnsi="仿宋" w:eastAsia="仿宋" w:cs="仿宋"/>
          <w:sz w:val="24"/>
          <w:szCs w:val="24"/>
        </w:rPr>
        <w:t>在</w:t>
      </w:r>
      <w:r>
        <w:rPr>
          <w:rFonts w:hint="eastAsia" w:ascii="仿宋" w:hAnsi="仿宋" w:eastAsia="仿宋" w:cs="仿宋"/>
          <w:sz w:val="24"/>
          <w:szCs w:val="24"/>
          <w:lang w:eastAsia="zh-CN"/>
        </w:rPr>
        <w:t>磋商有效期</w:t>
      </w:r>
      <w:r>
        <w:rPr>
          <w:rFonts w:hint="eastAsia" w:ascii="仿宋" w:hAnsi="仿宋" w:eastAsia="仿宋" w:cs="仿宋"/>
          <w:sz w:val="24"/>
          <w:szCs w:val="24"/>
        </w:rPr>
        <w:t>内撤回其</w:t>
      </w:r>
      <w:r>
        <w:rPr>
          <w:rFonts w:hint="eastAsia" w:ascii="仿宋" w:hAnsi="仿宋" w:eastAsia="仿宋" w:cs="仿宋"/>
          <w:sz w:val="24"/>
          <w:szCs w:val="24"/>
          <w:lang w:eastAsia="zh-CN"/>
        </w:rPr>
        <w:t>磋商</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）供应商成交</w:t>
      </w:r>
      <w:r>
        <w:rPr>
          <w:rFonts w:hint="eastAsia" w:ascii="仿宋" w:hAnsi="仿宋" w:eastAsia="仿宋" w:cs="仿宋"/>
          <w:sz w:val="24"/>
          <w:szCs w:val="24"/>
        </w:rPr>
        <w:t>后放弃</w:t>
      </w:r>
      <w:r>
        <w:rPr>
          <w:rFonts w:hint="eastAsia" w:ascii="仿宋" w:hAnsi="仿宋" w:eastAsia="仿宋" w:cs="仿宋"/>
          <w:sz w:val="24"/>
          <w:szCs w:val="24"/>
          <w:lang w:eastAsia="zh-CN"/>
        </w:rPr>
        <w:t>成交</w:t>
      </w:r>
      <w:r>
        <w:rPr>
          <w:rFonts w:hint="eastAsia" w:ascii="仿宋" w:hAnsi="仿宋" w:eastAsia="仿宋" w:cs="仿宋"/>
          <w:sz w:val="24"/>
          <w:szCs w:val="24"/>
        </w:rPr>
        <w:t>、未能按规定签订合同</w:t>
      </w:r>
      <w:bookmarkStart w:id="119" w:name="OLE_LINK3"/>
      <w:r>
        <w:rPr>
          <w:rFonts w:hint="eastAsia" w:ascii="仿宋" w:hAnsi="仿宋" w:eastAsia="仿宋" w:cs="仿宋"/>
          <w:sz w:val="24"/>
          <w:szCs w:val="24"/>
        </w:rPr>
        <w:t>、</w:t>
      </w:r>
      <w:bookmarkEnd w:id="119"/>
      <w:r>
        <w:rPr>
          <w:rFonts w:hint="eastAsia" w:ascii="仿宋" w:hAnsi="仿宋" w:eastAsia="仿宋" w:cs="仿宋"/>
          <w:sz w:val="24"/>
          <w:szCs w:val="24"/>
        </w:rPr>
        <w:t>未按</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规定提交</w:t>
      </w:r>
      <w:r>
        <w:rPr>
          <w:rFonts w:hint="eastAsia" w:ascii="仿宋" w:hAnsi="仿宋" w:eastAsia="仿宋" w:cs="仿宋"/>
          <w:sz w:val="24"/>
          <w:szCs w:val="24"/>
          <w:lang w:eastAsia="zh-CN"/>
        </w:rPr>
        <w:t>履约保证金</w:t>
      </w:r>
      <w:r>
        <w:rPr>
          <w:rFonts w:hint="eastAsia" w:ascii="仿宋" w:hAnsi="仿宋" w:eastAsia="仿宋" w:cs="仿宋"/>
          <w:sz w:val="24"/>
          <w:szCs w:val="24"/>
        </w:rPr>
        <w:t>、未能按规定交纳</w:t>
      </w:r>
      <w:r>
        <w:rPr>
          <w:rFonts w:hint="eastAsia" w:ascii="仿宋" w:hAnsi="仿宋" w:eastAsia="仿宋" w:cs="仿宋"/>
          <w:sz w:val="24"/>
          <w:szCs w:val="24"/>
          <w:lang w:eastAsia="zh-CN"/>
        </w:rPr>
        <w:t>招标</w:t>
      </w:r>
      <w:r>
        <w:rPr>
          <w:rFonts w:hint="eastAsia" w:ascii="仿宋" w:hAnsi="仿宋" w:eastAsia="仿宋" w:cs="仿宋"/>
          <w:sz w:val="24"/>
          <w:szCs w:val="24"/>
        </w:rPr>
        <w:t>代理服务费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含造价费</w:t>
      </w:r>
      <w:r>
        <w:rPr>
          <w:rFonts w:hint="eastAsia" w:ascii="仿宋" w:hAnsi="仿宋" w:eastAsia="仿宋" w:cs="仿宋"/>
          <w:sz w:val="24"/>
          <w:szCs w:val="24"/>
          <w:lang w:eastAsia="zh-CN"/>
        </w:rPr>
        <w:t>）</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）供应商成交</w:t>
      </w:r>
      <w:r>
        <w:rPr>
          <w:rFonts w:hint="eastAsia" w:ascii="仿宋" w:hAnsi="仿宋" w:eastAsia="仿宋" w:cs="仿宋"/>
          <w:sz w:val="24"/>
          <w:szCs w:val="24"/>
        </w:rPr>
        <w:t>后将</w:t>
      </w:r>
      <w:r>
        <w:rPr>
          <w:rFonts w:hint="eastAsia" w:ascii="仿宋" w:hAnsi="仿宋" w:eastAsia="仿宋" w:cs="仿宋"/>
          <w:sz w:val="24"/>
          <w:szCs w:val="24"/>
          <w:lang w:eastAsia="zh-CN"/>
        </w:rPr>
        <w:t>成交</w:t>
      </w:r>
      <w:r>
        <w:rPr>
          <w:rFonts w:hint="eastAsia" w:ascii="仿宋" w:hAnsi="仿宋" w:eastAsia="仿宋" w:cs="仿宋"/>
          <w:sz w:val="24"/>
          <w:szCs w:val="24"/>
        </w:rPr>
        <w:t>项目转让给他人，或者在</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中未说明，且未经</w:t>
      </w:r>
      <w:r>
        <w:rPr>
          <w:rFonts w:hint="eastAsia" w:ascii="仿宋" w:hAnsi="仿宋" w:eastAsia="仿宋" w:cs="仿宋"/>
          <w:sz w:val="24"/>
          <w:szCs w:val="24"/>
          <w:lang w:eastAsia="zh-CN"/>
        </w:rPr>
        <w:t>采购人</w:t>
      </w:r>
      <w:r>
        <w:rPr>
          <w:rFonts w:hint="eastAsia" w:ascii="仿宋" w:hAnsi="仿宋" w:eastAsia="仿宋" w:cs="仿宋"/>
          <w:sz w:val="24"/>
          <w:szCs w:val="24"/>
        </w:rPr>
        <w:t>同意，将</w:t>
      </w:r>
      <w:r>
        <w:rPr>
          <w:rFonts w:hint="eastAsia" w:ascii="仿宋" w:hAnsi="仿宋" w:eastAsia="仿宋" w:cs="仿宋"/>
          <w:sz w:val="24"/>
          <w:szCs w:val="24"/>
          <w:lang w:eastAsia="zh-CN"/>
        </w:rPr>
        <w:t>成交</w:t>
      </w:r>
      <w:r>
        <w:rPr>
          <w:rFonts w:hint="eastAsia" w:ascii="仿宋" w:hAnsi="仿宋" w:eastAsia="仿宋" w:cs="仿宋"/>
          <w:sz w:val="24"/>
          <w:szCs w:val="24"/>
        </w:rPr>
        <w:t>项目分包给他人的；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）供应商</w:t>
      </w:r>
      <w:r>
        <w:rPr>
          <w:rFonts w:hint="eastAsia" w:ascii="仿宋" w:hAnsi="仿宋" w:eastAsia="仿宋" w:cs="仿宋"/>
          <w:sz w:val="24"/>
          <w:szCs w:val="24"/>
        </w:rPr>
        <w:t>事先未通告无故不</w:t>
      </w:r>
      <w:r>
        <w:rPr>
          <w:rFonts w:hint="eastAsia" w:ascii="仿宋" w:hAnsi="仿宋" w:eastAsia="仿宋" w:cs="仿宋"/>
          <w:sz w:val="24"/>
          <w:szCs w:val="24"/>
          <w:lang w:eastAsia="zh-CN"/>
        </w:rPr>
        <w:t>参加磋商</w:t>
      </w:r>
      <w:r>
        <w:rPr>
          <w:rFonts w:hint="eastAsia" w:ascii="仿宋" w:hAnsi="仿宋" w:eastAsia="仿宋" w:cs="仿宋"/>
          <w:sz w:val="24"/>
          <w:szCs w:val="24"/>
        </w:rPr>
        <w:t>活动的；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）供应商</w:t>
      </w:r>
      <w:r>
        <w:rPr>
          <w:rFonts w:hint="eastAsia" w:ascii="仿宋" w:hAnsi="仿宋" w:eastAsia="仿宋" w:cs="仿宋"/>
          <w:sz w:val="24"/>
          <w:szCs w:val="24"/>
        </w:rPr>
        <w:t>在</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中提供伪造、套改、虚假资料</w:t>
      </w:r>
      <w:r>
        <w:rPr>
          <w:rFonts w:hint="eastAsia" w:ascii="仿宋" w:hAnsi="仿宋" w:eastAsia="仿宋" w:cs="仿宋"/>
          <w:sz w:val="24"/>
          <w:szCs w:val="24"/>
          <w:lang w:eastAsia="zh-CN"/>
        </w:rPr>
        <w:t>参加磋商</w:t>
      </w:r>
      <w:r>
        <w:rPr>
          <w:rFonts w:hint="eastAsia" w:ascii="仿宋" w:hAnsi="仿宋" w:eastAsia="仿宋" w:cs="仿宋"/>
          <w:sz w:val="24"/>
          <w:szCs w:val="24"/>
        </w:rPr>
        <w:t>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）供应商</w:t>
      </w:r>
      <w:r>
        <w:rPr>
          <w:rFonts w:hint="eastAsia" w:ascii="仿宋" w:hAnsi="仿宋" w:eastAsia="仿宋" w:cs="仿宋"/>
          <w:sz w:val="24"/>
          <w:szCs w:val="24"/>
        </w:rPr>
        <w:t>不按法定程序进行质疑和投诉,捏造事实，查无实据，造成恶劣影响</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导致采购活动无法正常进行的；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3.4.9</w:t>
      </w:r>
      <w:r>
        <w:rPr>
          <w:rFonts w:hint="eastAsia" w:ascii="仿宋" w:hAnsi="仿宋" w:eastAsia="仿宋" w:cs="仿宋"/>
          <w:sz w:val="24"/>
          <w:szCs w:val="24"/>
          <w:lang w:eastAsia="zh-CN"/>
        </w:rPr>
        <w:t>磋商保证金</w:t>
      </w:r>
      <w:r>
        <w:rPr>
          <w:rFonts w:hint="eastAsia" w:ascii="仿宋" w:hAnsi="仿宋" w:eastAsia="仿宋" w:cs="仿宋"/>
          <w:sz w:val="24"/>
          <w:szCs w:val="24"/>
        </w:rPr>
        <w:t>的有</w:t>
      </w:r>
      <w:bookmarkStart w:id="120" w:name="OLE_LINK47"/>
      <w:r>
        <w:rPr>
          <w:rFonts w:hint="eastAsia" w:ascii="仿宋" w:hAnsi="仿宋" w:eastAsia="仿宋" w:cs="仿宋"/>
          <w:sz w:val="24"/>
          <w:szCs w:val="24"/>
        </w:rPr>
        <w:t>效</w:t>
      </w:r>
      <w:bookmarkEnd w:id="120"/>
      <w:r>
        <w:rPr>
          <w:rFonts w:hint="eastAsia" w:ascii="仿宋" w:hAnsi="仿宋" w:eastAsia="仿宋" w:cs="仿宋"/>
          <w:sz w:val="24"/>
          <w:szCs w:val="24"/>
        </w:rPr>
        <w:t>期与</w:t>
      </w:r>
      <w:r>
        <w:rPr>
          <w:rFonts w:hint="eastAsia" w:ascii="仿宋" w:hAnsi="仿宋" w:eastAsia="仿宋" w:cs="仿宋"/>
          <w:sz w:val="24"/>
          <w:szCs w:val="24"/>
          <w:lang w:eastAsia="zh-CN"/>
        </w:rPr>
        <w:t>磋商有效期</w:t>
      </w:r>
      <w:r>
        <w:rPr>
          <w:rFonts w:hint="eastAsia" w:ascii="仿宋" w:hAnsi="仿宋" w:eastAsia="仿宋" w:cs="仿宋"/>
          <w:sz w:val="24"/>
          <w:szCs w:val="24"/>
        </w:rPr>
        <w:t>一致，担保机构出具的保函有效期为</w:t>
      </w:r>
      <w:r>
        <w:rPr>
          <w:rFonts w:hint="eastAsia" w:ascii="仿宋" w:hAnsi="仿宋" w:eastAsia="仿宋" w:cs="仿宋"/>
          <w:sz w:val="24"/>
          <w:szCs w:val="24"/>
          <w:lang w:eastAsia="zh-CN"/>
        </w:rPr>
        <w:t>磋商有效期</w:t>
      </w:r>
      <w:r>
        <w:rPr>
          <w:rFonts w:hint="eastAsia" w:ascii="仿宋" w:hAnsi="仿宋" w:eastAsia="仿宋" w:cs="仿宋"/>
          <w:sz w:val="24"/>
          <w:szCs w:val="24"/>
        </w:rPr>
        <w:t>延长一个月。</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21" w:name="_Toc24976"/>
      <w:bookmarkStart w:id="122" w:name="_Toc870"/>
      <w:bookmarkStart w:id="123" w:name="_Toc18832"/>
      <w:r>
        <w:rPr>
          <w:rFonts w:hint="eastAsia" w:ascii="仿宋" w:hAnsi="仿宋" w:eastAsia="仿宋" w:cs="仿宋"/>
          <w:sz w:val="24"/>
          <w:szCs w:val="24"/>
        </w:rPr>
        <w:t>3.5备选</w:t>
      </w:r>
      <w:r>
        <w:rPr>
          <w:rFonts w:hint="eastAsia" w:ascii="仿宋" w:hAnsi="仿宋" w:eastAsia="仿宋" w:cs="仿宋"/>
          <w:sz w:val="24"/>
          <w:szCs w:val="24"/>
          <w:lang w:eastAsia="zh-CN"/>
        </w:rPr>
        <w:t>磋商</w:t>
      </w:r>
      <w:r>
        <w:rPr>
          <w:rFonts w:hint="eastAsia" w:ascii="仿宋" w:hAnsi="仿宋" w:eastAsia="仿宋" w:cs="仿宋"/>
          <w:sz w:val="24"/>
          <w:szCs w:val="24"/>
        </w:rPr>
        <w:t>方案</w:t>
      </w:r>
      <w:bookmarkEnd w:id="121"/>
      <w:bookmarkEnd w:id="122"/>
      <w:bookmarkEnd w:id="1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须知前附表另有规定外，</w:t>
      </w:r>
      <w:r>
        <w:rPr>
          <w:rFonts w:hint="eastAsia" w:ascii="仿宋" w:hAnsi="仿宋" w:eastAsia="仿宋" w:cs="仿宋"/>
          <w:sz w:val="24"/>
          <w:szCs w:val="24"/>
          <w:lang w:eastAsia="zh-CN"/>
        </w:rPr>
        <w:t>供应商</w:t>
      </w:r>
      <w:r>
        <w:rPr>
          <w:rFonts w:hint="eastAsia" w:ascii="仿宋" w:hAnsi="仿宋" w:eastAsia="仿宋" w:cs="仿宋"/>
          <w:sz w:val="24"/>
          <w:szCs w:val="24"/>
        </w:rPr>
        <w:t>不得递交备选</w:t>
      </w:r>
      <w:r>
        <w:rPr>
          <w:rFonts w:hint="eastAsia" w:ascii="仿宋" w:hAnsi="仿宋" w:eastAsia="仿宋" w:cs="仿宋"/>
          <w:sz w:val="24"/>
          <w:szCs w:val="24"/>
          <w:lang w:eastAsia="zh-CN"/>
        </w:rPr>
        <w:t>磋商</w:t>
      </w:r>
      <w:r>
        <w:rPr>
          <w:rFonts w:hint="eastAsia" w:ascii="仿宋" w:hAnsi="仿宋" w:eastAsia="仿宋" w:cs="仿宋"/>
          <w:sz w:val="24"/>
          <w:szCs w:val="24"/>
        </w:rPr>
        <w:t>方案。</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24" w:name="_Toc20640"/>
      <w:bookmarkStart w:id="125" w:name="_Toc31295"/>
      <w:bookmarkStart w:id="126" w:name="_Toc31344"/>
      <w:r>
        <w:rPr>
          <w:rFonts w:hint="eastAsia" w:ascii="仿宋" w:hAnsi="仿宋" w:eastAsia="仿宋" w:cs="仿宋"/>
          <w:sz w:val="24"/>
          <w:szCs w:val="24"/>
        </w:rPr>
        <w:t>3.6</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的编制</w:t>
      </w:r>
      <w:bookmarkEnd w:id="124"/>
      <w:bookmarkEnd w:id="125"/>
      <w:bookmarkEnd w:id="12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3.6.1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应按“</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格式”进行编写，如有必要，可以增加附页，作为</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的组成部分。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3.6.2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应当对</w:t>
      </w:r>
      <w:r>
        <w:rPr>
          <w:rFonts w:hint="eastAsia" w:ascii="仿宋" w:hAnsi="仿宋" w:eastAsia="仿宋" w:cs="仿宋"/>
          <w:sz w:val="24"/>
          <w:szCs w:val="24"/>
          <w:lang w:eastAsia="zh-CN"/>
        </w:rPr>
        <w:t>竞争性磋商文件</w:t>
      </w:r>
      <w:r>
        <w:rPr>
          <w:rFonts w:hint="eastAsia" w:ascii="仿宋" w:hAnsi="仿宋" w:eastAsia="仿宋" w:cs="仿宋"/>
          <w:sz w:val="24"/>
          <w:szCs w:val="24"/>
        </w:rPr>
        <w:t>有关工期、</w:t>
      </w:r>
      <w:r>
        <w:rPr>
          <w:rFonts w:hint="eastAsia" w:ascii="仿宋" w:hAnsi="仿宋" w:eastAsia="仿宋" w:cs="仿宋"/>
          <w:sz w:val="24"/>
          <w:szCs w:val="24"/>
          <w:lang w:eastAsia="zh-CN"/>
        </w:rPr>
        <w:t>磋商有效期</w:t>
      </w:r>
      <w:r>
        <w:rPr>
          <w:rFonts w:hint="eastAsia" w:ascii="仿宋" w:hAnsi="仿宋" w:eastAsia="仿宋" w:cs="仿宋"/>
          <w:sz w:val="24"/>
          <w:szCs w:val="24"/>
        </w:rPr>
        <w:t>、质量要求、技术标准和要求、招标范围等实质性内容作出响应。</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3.6.3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应用不褪色的材料书写或打印，并由</w:t>
      </w:r>
      <w:r>
        <w:rPr>
          <w:rFonts w:hint="eastAsia" w:ascii="仿宋" w:hAnsi="仿宋" w:eastAsia="仿宋" w:cs="仿宋"/>
          <w:sz w:val="24"/>
          <w:szCs w:val="24"/>
          <w:lang w:eastAsia="zh-CN"/>
        </w:rPr>
        <w:t>供应商</w:t>
      </w:r>
      <w:r>
        <w:rPr>
          <w:rFonts w:hint="eastAsia" w:ascii="仿宋" w:hAnsi="仿宋" w:eastAsia="仿宋" w:cs="仿宋"/>
          <w:sz w:val="24"/>
          <w:szCs w:val="24"/>
        </w:rPr>
        <w:t>的法定代表人或其委托代理人签字或盖章。委托代理人签字的，</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应附法定代表人签署的授权委托书。</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应尽量避免涂改、行间插字或删除。如果出现上述情况，改动之处应加盖</w:t>
      </w:r>
      <w:r>
        <w:rPr>
          <w:rFonts w:hint="eastAsia" w:ascii="仿宋" w:hAnsi="仿宋" w:eastAsia="仿宋" w:cs="仿宋"/>
          <w:sz w:val="24"/>
          <w:szCs w:val="24"/>
          <w:lang w:eastAsia="zh-CN"/>
        </w:rPr>
        <w:t>供应商</w:t>
      </w:r>
      <w:r>
        <w:rPr>
          <w:rFonts w:hint="eastAsia" w:ascii="仿宋" w:hAnsi="仿宋" w:eastAsia="仿宋" w:cs="仿宋"/>
          <w:sz w:val="24"/>
          <w:szCs w:val="24"/>
        </w:rPr>
        <w:t>公章或由</w:t>
      </w:r>
      <w:r>
        <w:rPr>
          <w:rFonts w:hint="eastAsia" w:ascii="仿宋" w:hAnsi="仿宋" w:eastAsia="仿宋" w:cs="仿宋"/>
          <w:sz w:val="24"/>
          <w:szCs w:val="24"/>
          <w:lang w:eastAsia="zh-CN"/>
        </w:rPr>
        <w:t>供应商</w:t>
      </w:r>
      <w:r>
        <w:rPr>
          <w:rFonts w:hint="eastAsia" w:ascii="仿宋" w:hAnsi="仿宋" w:eastAsia="仿宋" w:cs="仿宋"/>
          <w:sz w:val="24"/>
          <w:szCs w:val="24"/>
        </w:rPr>
        <w:t>的法定代表人或其授权的代理人签字确认。所有要求签字（名）处，均须由签字（名）者本人用不褪色的蓝(黑)色墨水(汁)书写，不得用任何形式的图章代替。</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yellow"/>
        </w:rPr>
      </w:pPr>
      <w:r>
        <w:rPr>
          <w:rFonts w:hint="eastAsia" w:ascii="仿宋" w:hAnsi="仿宋" w:eastAsia="仿宋" w:cs="仿宋"/>
          <w:sz w:val="24"/>
          <w:szCs w:val="24"/>
        </w:rPr>
        <w:t xml:space="preserve">3.6.4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正本、副本</w:t>
      </w:r>
      <w:r>
        <w:rPr>
          <w:rFonts w:hint="eastAsia" w:ascii="仿宋" w:hAnsi="仿宋" w:eastAsia="仿宋" w:cs="仿宋"/>
          <w:sz w:val="24"/>
          <w:szCs w:val="24"/>
          <w:lang w:eastAsia="zh-CN"/>
        </w:rPr>
        <w:t>、电子版、报价一览表</w:t>
      </w:r>
      <w:r>
        <w:rPr>
          <w:rFonts w:hint="eastAsia" w:ascii="仿宋" w:hAnsi="仿宋" w:eastAsia="仿宋" w:cs="仿宋"/>
          <w:sz w:val="24"/>
          <w:szCs w:val="24"/>
        </w:rPr>
        <w:t>份数</w:t>
      </w:r>
      <w:r>
        <w:rPr>
          <w:rFonts w:hint="eastAsia" w:ascii="仿宋" w:hAnsi="仿宋" w:eastAsia="仿宋" w:cs="仿宋"/>
          <w:sz w:val="24"/>
          <w:szCs w:val="24"/>
          <w:lang w:eastAsia="zh-CN"/>
        </w:rPr>
        <w:t>及要求</w:t>
      </w:r>
      <w:r>
        <w:rPr>
          <w:rFonts w:hint="eastAsia" w:ascii="仿宋" w:hAnsi="仿宋" w:eastAsia="仿宋" w:cs="仿宋"/>
          <w:sz w:val="24"/>
          <w:szCs w:val="24"/>
        </w:rPr>
        <w:t>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r>
        <w:rPr>
          <w:rFonts w:hint="eastAsia" w:ascii="仿宋" w:hAnsi="仿宋" w:eastAsia="仿宋" w:cs="仿宋"/>
          <w:sz w:val="24"/>
          <w:szCs w:val="24"/>
          <w:lang w:eastAsia="zh-CN"/>
        </w:rPr>
        <w:t>”</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3.6.5 所有</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正本和副</w:t>
      </w:r>
      <w:r>
        <w:rPr>
          <w:rFonts w:hint="eastAsia" w:ascii="仿宋" w:hAnsi="仿宋" w:eastAsia="仿宋" w:cs="仿宋"/>
          <w:color w:val="auto"/>
          <w:sz w:val="24"/>
          <w:szCs w:val="24"/>
        </w:rPr>
        <w:t>本须按第八章规定的</w:t>
      </w:r>
      <w:r>
        <w:rPr>
          <w:rFonts w:hint="eastAsia" w:ascii="仿宋" w:hAnsi="仿宋" w:eastAsia="仿宋" w:cs="仿宋"/>
          <w:sz w:val="24"/>
          <w:szCs w:val="24"/>
        </w:rPr>
        <w:t>顺序编排、编制目录</w:t>
      </w:r>
      <w:r>
        <w:rPr>
          <w:rFonts w:hint="eastAsia" w:ascii="仿宋" w:hAnsi="仿宋" w:eastAsia="仿宋" w:cs="仿宋"/>
          <w:sz w:val="24"/>
          <w:szCs w:val="24"/>
          <w:lang w:eastAsia="zh-CN"/>
        </w:rPr>
        <w:t>逐页标注连续页码，并分别胶装成册</w:t>
      </w:r>
      <w:r>
        <w:rPr>
          <w:rFonts w:hint="eastAsia" w:ascii="仿宋" w:hAnsi="仿宋" w:eastAsia="仿宋" w:cs="仿宋"/>
          <w:sz w:val="24"/>
          <w:szCs w:val="24"/>
        </w:rPr>
        <w:t>。</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lang w:eastAsia="zh-CN"/>
        </w:rPr>
      </w:pPr>
      <w:bookmarkStart w:id="127" w:name="_Toc420591646"/>
      <w:bookmarkStart w:id="128" w:name="_Toc425240467"/>
      <w:bookmarkStart w:id="129" w:name="_Toc421778368"/>
      <w:bookmarkStart w:id="130" w:name="_Toc14320"/>
      <w:bookmarkStart w:id="131" w:name="_Toc26327"/>
      <w:bookmarkStart w:id="132" w:name="_Toc14042"/>
      <w:r>
        <w:rPr>
          <w:rFonts w:hint="eastAsia" w:ascii="仿宋" w:hAnsi="仿宋" w:eastAsia="仿宋" w:cs="仿宋"/>
          <w:sz w:val="24"/>
          <w:szCs w:val="24"/>
        </w:rPr>
        <w:t>4</w:t>
      </w:r>
      <w:bookmarkEnd w:id="127"/>
      <w:bookmarkEnd w:id="128"/>
      <w:bookmarkEnd w:id="129"/>
      <w:r>
        <w:rPr>
          <w:rFonts w:hint="eastAsia" w:ascii="仿宋" w:hAnsi="仿宋" w:eastAsia="仿宋" w:cs="仿宋"/>
          <w:sz w:val="24"/>
          <w:szCs w:val="24"/>
          <w:lang w:eastAsia="zh-CN"/>
        </w:rPr>
        <w:t>、磋商</w:t>
      </w:r>
      <w:bookmarkEnd w:id="130"/>
      <w:bookmarkEnd w:id="131"/>
      <w:bookmarkEnd w:id="132"/>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33" w:name="_Toc4662"/>
      <w:bookmarkStart w:id="134" w:name="_Toc20931"/>
      <w:bookmarkStart w:id="135" w:name="_Toc5307"/>
      <w:r>
        <w:rPr>
          <w:rFonts w:hint="eastAsia" w:ascii="仿宋" w:hAnsi="仿宋" w:eastAsia="仿宋" w:cs="仿宋"/>
          <w:sz w:val="24"/>
          <w:szCs w:val="24"/>
        </w:rPr>
        <w:t xml:space="preserve">4.1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的密封和标记</w:t>
      </w:r>
      <w:bookmarkEnd w:id="133"/>
      <w:bookmarkEnd w:id="134"/>
      <w:bookmarkEnd w:id="135"/>
    </w:p>
    <w:p>
      <w:pPr>
        <w:pageBreakBefore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 4.1.1</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的密封：</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须胶装成套且须用密封袋密封，包括</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正本、副本、电子版，</w:t>
      </w:r>
      <w:r>
        <w:rPr>
          <w:rFonts w:hint="eastAsia" w:ascii="仿宋" w:hAnsi="仿宋" w:eastAsia="仿宋" w:cs="仿宋"/>
          <w:sz w:val="24"/>
          <w:szCs w:val="24"/>
          <w:lang w:eastAsia="zh-CN"/>
        </w:rPr>
        <w:t>报价一览表</w:t>
      </w:r>
      <w:r>
        <w:rPr>
          <w:rFonts w:hint="eastAsia" w:ascii="仿宋" w:hAnsi="仿宋" w:eastAsia="仿宋" w:cs="仿宋"/>
          <w:sz w:val="24"/>
          <w:szCs w:val="24"/>
        </w:rPr>
        <w:t>（</w:t>
      </w:r>
      <w:r>
        <w:rPr>
          <w:rFonts w:hint="eastAsia" w:ascii="仿宋" w:hAnsi="仿宋" w:eastAsia="仿宋" w:cs="仿宋"/>
          <w:sz w:val="24"/>
          <w:szCs w:val="24"/>
          <w:lang w:eastAsia="zh-CN"/>
        </w:rPr>
        <w:t>供应商</w:t>
      </w:r>
      <w:r>
        <w:rPr>
          <w:rFonts w:hint="eastAsia" w:ascii="仿宋" w:hAnsi="仿宋" w:eastAsia="仿宋" w:cs="仿宋"/>
          <w:sz w:val="24"/>
          <w:szCs w:val="24"/>
        </w:rPr>
        <w:t>需另外单独准备一份与正本内容一致的</w:t>
      </w:r>
      <w:r>
        <w:rPr>
          <w:rFonts w:hint="eastAsia" w:ascii="仿宋" w:hAnsi="仿宋" w:eastAsia="仿宋" w:cs="仿宋"/>
          <w:sz w:val="24"/>
          <w:szCs w:val="24"/>
          <w:lang w:eastAsia="zh-CN"/>
        </w:rPr>
        <w:t>报价一览表</w:t>
      </w:r>
      <w:r>
        <w:rPr>
          <w:rFonts w:hint="eastAsia" w:ascii="仿宋" w:hAnsi="仿宋" w:eastAsia="仿宋" w:cs="仿宋"/>
          <w:sz w:val="24"/>
          <w:szCs w:val="24"/>
        </w:rPr>
        <w:t>）须单独分别密封，若不一致，则按单独密封的</w:t>
      </w:r>
      <w:r>
        <w:rPr>
          <w:rFonts w:hint="eastAsia" w:ascii="仿宋" w:hAnsi="仿宋" w:eastAsia="仿宋" w:cs="仿宋"/>
          <w:sz w:val="24"/>
          <w:szCs w:val="24"/>
          <w:lang w:eastAsia="zh-CN"/>
        </w:rPr>
        <w:t>报价一览表</w:t>
      </w:r>
      <w:r>
        <w:rPr>
          <w:rFonts w:hint="eastAsia" w:ascii="仿宋" w:hAnsi="仿宋" w:eastAsia="仿宋" w:cs="仿宋"/>
          <w:sz w:val="24"/>
          <w:szCs w:val="24"/>
        </w:rPr>
        <w:t>为准。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4.1.2</w:t>
      </w:r>
      <w:r>
        <w:rPr>
          <w:rFonts w:hint="eastAsia" w:ascii="仿宋" w:hAnsi="仿宋" w:eastAsia="仿宋" w:cs="仿宋"/>
          <w:sz w:val="24"/>
          <w:szCs w:val="24"/>
          <w:lang w:eastAsia="zh-CN"/>
        </w:rPr>
        <w:t>竞争性磋商响应文件密封要求见投标人须知前附表。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4.1.3封套</w:t>
      </w:r>
      <w:r>
        <w:rPr>
          <w:rFonts w:hint="eastAsia" w:ascii="仿宋" w:hAnsi="仿宋" w:eastAsia="仿宋" w:cs="仿宋"/>
          <w:sz w:val="24"/>
          <w:szCs w:val="24"/>
          <w:lang w:eastAsia="zh-CN"/>
        </w:rPr>
        <w:t>要求</w:t>
      </w:r>
      <w:r>
        <w:rPr>
          <w:rFonts w:hint="eastAsia" w:ascii="仿宋" w:hAnsi="仿宋" w:eastAsia="仿宋" w:cs="仿宋"/>
          <w:sz w:val="24"/>
          <w:szCs w:val="24"/>
        </w:rPr>
        <w:t>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4.1.4如果</w:t>
      </w:r>
      <w:r>
        <w:rPr>
          <w:rFonts w:hint="eastAsia" w:ascii="仿宋" w:hAnsi="仿宋" w:eastAsia="仿宋" w:cs="仿宋"/>
          <w:sz w:val="24"/>
          <w:szCs w:val="24"/>
          <w:lang w:eastAsia="zh-CN"/>
        </w:rPr>
        <w:t>供应商</w:t>
      </w:r>
      <w:r>
        <w:rPr>
          <w:rFonts w:hint="eastAsia" w:ascii="仿宋" w:hAnsi="仿宋" w:eastAsia="仿宋" w:cs="仿宋"/>
          <w:sz w:val="24"/>
          <w:szCs w:val="24"/>
        </w:rPr>
        <w:t>未对</w:t>
      </w:r>
      <w:r>
        <w:rPr>
          <w:rFonts w:hint="eastAsia" w:ascii="仿宋" w:hAnsi="仿宋" w:eastAsia="仿宋" w:cs="仿宋"/>
          <w:sz w:val="24"/>
          <w:szCs w:val="24"/>
          <w:lang w:eastAsia="zh-CN"/>
        </w:rPr>
        <w:t>竞争性磋商响应</w:t>
      </w:r>
      <w:r>
        <w:rPr>
          <w:rFonts w:hint="eastAsia" w:ascii="仿宋" w:hAnsi="仿宋" w:eastAsia="仿宋" w:cs="仿宋"/>
          <w:sz w:val="24"/>
          <w:szCs w:val="24"/>
        </w:rPr>
        <w:t>文件按上述要求进行完好密封，由此产生的不利后果由</w:t>
      </w:r>
      <w:r>
        <w:rPr>
          <w:rFonts w:hint="eastAsia" w:ascii="仿宋" w:hAnsi="仿宋" w:eastAsia="仿宋" w:cs="仿宋"/>
          <w:sz w:val="24"/>
          <w:szCs w:val="24"/>
          <w:lang w:eastAsia="zh-CN"/>
        </w:rPr>
        <w:t>供应商</w:t>
      </w:r>
      <w:r>
        <w:rPr>
          <w:rFonts w:hint="eastAsia" w:ascii="仿宋" w:hAnsi="仿宋" w:eastAsia="仿宋" w:cs="仿宋"/>
          <w:sz w:val="24"/>
          <w:szCs w:val="24"/>
        </w:rPr>
        <w:t>自行承担。</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36" w:name="_Toc6959"/>
      <w:bookmarkStart w:id="137" w:name="_Toc10553"/>
      <w:bookmarkStart w:id="138" w:name="_Toc6348"/>
      <w:r>
        <w:rPr>
          <w:rFonts w:hint="eastAsia" w:ascii="仿宋" w:hAnsi="仿宋" w:eastAsia="仿宋" w:cs="仿宋"/>
          <w:sz w:val="24"/>
          <w:szCs w:val="24"/>
        </w:rPr>
        <w:t xml:space="preserve">4.2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的递交</w:t>
      </w:r>
      <w:bookmarkEnd w:id="136"/>
      <w:bookmarkEnd w:id="137"/>
      <w:bookmarkEnd w:id="13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4.2.1 </w:t>
      </w:r>
      <w:r>
        <w:rPr>
          <w:rFonts w:hint="eastAsia" w:ascii="仿宋" w:hAnsi="仿宋" w:eastAsia="仿宋" w:cs="仿宋"/>
          <w:sz w:val="24"/>
          <w:szCs w:val="24"/>
          <w:lang w:eastAsia="zh-CN"/>
        </w:rPr>
        <w:t>供应商</w:t>
      </w:r>
      <w:r>
        <w:rPr>
          <w:rFonts w:hint="eastAsia" w:ascii="仿宋" w:hAnsi="仿宋" w:eastAsia="仿宋" w:cs="仿宋"/>
          <w:sz w:val="24"/>
          <w:szCs w:val="24"/>
        </w:rPr>
        <w:t>应在</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须知前附表第4.2.2 项规定的</w:t>
      </w:r>
      <w:r>
        <w:rPr>
          <w:rFonts w:hint="eastAsia" w:ascii="仿宋" w:hAnsi="仿宋" w:eastAsia="仿宋" w:cs="仿宋"/>
          <w:sz w:val="24"/>
          <w:szCs w:val="24"/>
          <w:lang w:eastAsia="zh-CN"/>
        </w:rPr>
        <w:t>磋商</w:t>
      </w:r>
      <w:r>
        <w:rPr>
          <w:rFonts w:hint="eastAsia" w:ascii="仿宋" w:hAnsi="仿宋" w:eastAsia="仿宋" w:cs="仿宋"/>
          <w:sz w:val="24"/>
          <w:szCs w:val="24"/>
        </w:rPr>
        <w:t>截止时间前递交</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4.2.2 </w:t>
      </w:r>
      <w:r>
        <w:rPr>
          <w:rFonts w:hint="eastAsia" w:ascii="仿宋" w:hAnsi="仿宋" w:eastAsia="仿宋" w:cs="仿宋"/>
          <w:sz w:val="24"/>
          <w:szCs w:val="24"/>
          <w:lang w:eastAsia="zh-CN"/>
        </w:rPr>
        <w:t>供应商</w:t>
      </w:r>
      <w:r>
        <w:rPr>
          <w:rFonts w:hint="eastAsia" w:ascii="仿宋" w:hAnsi="仿宋" w:eastAsia="仿宋" w:cs="仿宋"/>
          <w:sz w:val="24"/>
          <w:szCs w:val="24"/>
        </w:rPr>
        <w:t>递交</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的地点：见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4.2.3 </w:t>
      </w:r>
      <w:r>
        <w:rPr>
          <w:rFonts w:hint="eastAsia" w:ascii="仿宋" w:hAnsi="仿宋" w:eastAsia="仿宋" w:cs="仿宋"/>
          <w:sz w:val="24"/>
          <w:szCs w:val="24"/>
          <w:lang w:eastAsia="zh-CN"/>
        </w:rPr>
        <w:t>供应商</w:t>
      </w:r>
      <w:r>
        <w:rPr>
          <w:rFonts w:hint="eastAsia" w:ascii="仿宋" w:hAnsi="仿宋" w:eastAsia="仿宋" w:cs="仿宋"/>
          <w:sz w:val="24"/>
          <w:szCs w:val="24"/>
        </w:rPr>
        <w:t>所递交的</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不予退还。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4.2.4逾期送达的或者未送达指定地点的</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w:t>
      </w:r>
      <w:r>
        <w:rPr>
          <w:rFonts w:hint="eastAsia" w:ascii="仿宋" w:hAnsi="仿宋" w:eastAsia="仿宋" w:cs="仿宋"/>
          <w:sz w:val="24"/>
          <w:szCs w:val="24"/>
          <w:lang w:eastAsia="zh-CN"/>
        </w:rPr>
        <w:t>采购代理机构</w:t>
      </w:r>
      <w:r>
        <w:rPr>
          <w:rFonts w:hint="eastAsia" w:ascii="仿宋" w:hAnsi="仿宋" w:eastAsia="仿宋" w:cs="仿宋"/>
          <w:sz w:val="24"/>
          <w:szCs w:val="24"/>
        </w:rPr>
        <w:t>不予受理。</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39" w:name="_Toc8087"/>
      <w:bookmarkStart w:id="140" w:name="_Toc7832"/>
      <w:bookmarkStart w:id="141" w:name="_Toc27376"/>
      <w:r>
        <w:rPr>
          <w:rFonts w:hint="eastAsia" w:ascii="仿宋" w:hAnsi="仿宋" w:eastAsia="仿宋" w:cs="仿宋"/>
          <w:sz w:val="24"/>
          <w:szCs w:val="24"/>
        </w:rPr>
        <w:t xml:space="preserve">4.3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的修改与撤回</w:t>
      </w:r>
      <w:bookmarkEnd w:id="139"/>
      <w:bookmarkEnd w:id="140"/>
      <w:bookmarkEnd w:id="14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142" w:name="_Toc425240468"/>
      <w:bookmarkStart w:id="143" w:name="_Toc420591647"/>
      <w:bookmarkStart w:id="144" w:name="_Toc421778369"/>
      <w:r>
        <w:rPr>
          <w:rFonts w:hint="eastAsia" w:ascii="仿宋" w:hAnsi="仿宋" w:eastAsia="仿宋" w:cs="仿宋"/>
          <w:sz w:val="24"/>
          <w:szCs w:val="24"/>
          <w:lang w:val="en-US" w:eastAsia="zh-CN"/>
        </w:rPr>
        <w:t>4.3</w:t>
      </w:r>
      <w:r>
        <w:rPr>
          <w:rFonts w:hint="eastAsia" w:ascii="仿宋" w:hAnsi="仿宋" w:eastAsia="仿宋" w:cs="仿宋"/>
          <w:sz w:val="24"/>
          <w:szCs w:val="24"/>
        </w:rPr>
        <w:t>.1 供应商在递交</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后，可以修改或撤回其</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，也可以提出价格变动声明，但供应商必须在规定的磋商截止时间之前将修改或撤回或变动价格的书面通知文件递交到采购代理机构。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4.3</w:t>
      </w:r>
      <w:r>
        <w:rPr>
          <w:rFonts w:hint="eastAsia" w:ascii="仿宋" w:hAnsi="仿宋" w:eastAsia="仿宋" w:cs="仿宋"/>
          <w:sz w:val="24"/>
          <w:szCs w:val="24"/>
        </w:rPr>
        <w:t>.2 供应商的修改或撤回或变动价格的通知应按本须知的规定编制、密封、标记和递交。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4.3</w:t>
      </w:r>
      <w:r>
        <w:rPr>
          <w:rFonts w:hint="eastAsia" w:ascii="仿宋" w:hAnsi="仿宋" w:eastAsia="仿宋" w:cs="仿宋"/>
          <w:sz w:val="24"/>
          <w:szCs w:val="24"/>
        </w:rPr>
        <w:t>.3 在磋商截止时间之后，供应商不得对其</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做任何修改或撤回。</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lang w:eastAsia="zh-CN"/>
        </w:rPr>
      </w:pPr>
      <w:bookmarkStart w:id="145" w:name="_Toc21996"/>
      <w:bookmarkStart w:id="146" w:name="_Toc16473"/>
      <w:bookmarkStart w:id="147" w:name="_Toc23339"/>
      <w:r>
        <w:rPr>
          <w:rFonts w:hint="eastAsia" w:ascii="仿宋" w:hAnsi="仿宋" w:eastAsia="仿宋" w:cs="仿宋"/>
          <w:sz w:val="24"/>
          <w:szCs w:val="24"/>
        </w:rPr>
        <w:t>5</w:t>
      </w:r>
      <w:bookmarkEnd w:id="142"/>
      <w:bookmarkEnd w:id="143"/>
      <w:bookmarkEnd w:id="144"/>
      <w:r>
        <w:rPr>
          <w:rFonts w:hint="eastAsia" w:ascii="仿宋" w:hAnsi="仿宋" w:eastAsia="仿宋" w:cs="仿宋"/>
          <w:sz w:val="24"/>
          <w:szCs w:val="24"/>
          <w:lang w:eastAsia="zh-CN"/>
        </w:rPr>
        <w:t>、磋商</w:t>
      </w:r>
      <w:bookmarkEnd w:id="145"/>
      <w:bookmarkEnd w:id="146"/>
      <w:bookmarkEnd w:id="147"/>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48" w:name="_Toc2422"/>
      <w:bookmarkStart w:id="149" w:name="_Toc4489"/>
      <w:bookmarkStart w:id="150" w:name="_Toc28758"/>
      <w:r>
        <w:rPr>
          <w:rFonts w:hint="eastAsia" w:ascii="仿宋" w:hAnsi="仿宋" w:eastAsia="仿宋" w:cs="仿宋"/>
          <w:sz w:val="24"/>
          <w:szCs w:val="24"/>
        </w:rPr>
        <w:t xml:space="preserve">5.1 </w:t>
      </w:r>
      <w:r>
        <w:rPr>
          <w:rFonts w:hint="eastAsia" w:ascii="仿宋" w:hAnsi="仿宋" w:eastAsia="仿宋" w:cs="仿宋"/>
          <w:sz w:val="24"/>
          <w:szCs w:val="24"/>
          <w:lang w:eastAsia="zh-CN"/>
        </w:rPr>
        <w:t>磋商</w:t>
      </w:r>
      <w:r>
        <w:rPr>
          <w:rFonts w:hint="eastAsia" w:ascii="仿宋" w:hAnsi="仿宋" w:eastAsia="仿宋" w:cs="仿宋"/>
          <w:sz w:val="24"/>
          <w:szCs w:val="24"/>
        </w:rPr>
        <w:t>时间和地点</w:t>
      </w:r>
      <w:r>
        <w:rPr>
          <w:rFonts w:hint="eastAsia" w:ascii="仿宋" w:hAnsi="仿宋" w:eastAsia="仿宋" w:cs="仿宋"/>
          <w:sz w:val="24"/>
          <w:szCs w:val="24"/>
          <w:lang w:eastAsia="zh-CN"/>
        </w:rPr>
        <w:t>：</w:t>
      </w:r>
      <w:r>
        <w:rPr>
          <w:rFonts w:hint="eastAsia" w:ascii="仿宋" w:hAnsi="仿宋" w:eastAsia="仿宋" w:cs="仿宋"/>
          <w:sz w:val="24"/>
          <w:szCs w:val="24"/>
        </w:rPr>
        <w:t>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bookmarkEnd w:id="148"/>
      <w:bookmarkEnd w:id="149"/>
      <w:bookmarkEnd w:id="150"/>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51" w:name="_Toc9136"/>
      <w:bookmarkStart w:id="152" w:name="_Toc1849"/>
      <w:bookmarkStart w:id="153" w:name="_Toc5377"/>
      <w:r>
        <w:rPr>
          <w:rFonts w:hint="eastAsia" w:ascii="仿宋" w:hAnsi="仿宋" w:eastAsia="仿宋" w:cs="仿宋"/>
          <w:sz w:val="24"/>
          <w:szCs w:val="24"/>
        </w:rPr>
        <w:t>5.2</w:t>
      </w:r>
      <w:r>
        <w:rPr>
          <w:rFonts w:hint="eastAsia" w:ascii="仿宋" w:hAnsi="仿宋" w:eastAsia="仿宋" w:cs="仿宋"/>
          <w:sz w:val="24"/>
          <w:szCs w:val="24"/>
          <w:lang w:eastAsia="zh-CN"/>
        </w:rPr>
        <w:t>磋商</w:t>
      </w:r>
      <w:r>
        <w:rPr>
          <w:rFonts w:hint="eastAsia" w:ascii="仿宋" w:hAnsi="仿宋" w:eastAsia="仿宋" w:cs="仿宋"/>
          <w:sz w:val="24"/>
          <w:szCs w:val="24"/>
        </w:rPr>
        <w:t>程序</w:t>
      </w:r>
      <w:bookmarkEnd w:id="151"/>
      <w:bookmarkEnd w:id="152"/>
      <w:bookmarkEnd w:id="15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5.2.1</w:t>
      </w:r>
      <w:r>
        <w:rPr>
          <w:rFonts w:hint="eastAsia" w:ascii="仿宋" w:hAnsi="仿宋" w:eastAsia="仿宋" w:cs="仿宋"/>
          <w:sz w:val="24"/>
          <w:szCs w:val="24"/>
        </w:rPr>
        <w:t>主持人按下列程序进行</w:t>
      </w:r>
      <w:r>
        <w:rPr>
          <w:rFonts w:hint="eastAsia" w:ascii="仿宋" w:hAnsi="仿宋" w:eastAsia="仿宋" w:cs="仿宋"/>
          <w:sz w:val="24"/>
          <w:szCs w:val="24"/>
          <w:lang w:eastAsia="zh-CN"/>
        </w:rPr>
        <w:t>磋商</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（1）宣布</w:t>
      </w:r>
      <w:r>
        <w:rPr>
          <w:rFonts w:hint="eastAsia" w:ascii="仿宋" w:hAnsi="仿宋" w:eastAsia="仿宋" w:cs="仿宋"/>
          <w:sz w:val="24"/>
          <w:szCs w:val="24"/>
          <w:lang w:eastAsia="zh-CN"/>
        </w:rPr>
        <w:t>磋商</w:t>
      </w:r>
      <w:r>
        <w:rPr>
          <w:rFonts w:hint="eastAsia" w:ascii="仿宋" w:hAnsi="仿宋" w:eastAsia="仿宋" w:cs="仿宋"/>
          <w:sz w:val="24"/>
          <w:szCs w:val="24"/>
        </w:rPr>
        <w:t>项目名称及</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接收截止时间，终止一切</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的接收工作，并宣布</w:t>
      </w:r>
      <w:r>
        <w:rPr>
          <w:rFonts w:hint="eastAsia" w:ascii="仿宋" w:hAnsi="仿宋" w:eastAsia="仿宋" w:cs="仿宋"/>
          <w:sz w:val="24"/>
          <w:szCs w:val="24"/>
          <w:lang w:eastAsia="zh-CN"/>
        </w:rPr>
        <w:t>磋商</w:t>
      </w:r>
      <w:r>
        <w:rPr>
          <w:rFonts w:hint="eastAsia" w:ascii="仿宋" w:hAnsi="仿宋" w:eastAsia="仿宋" w:cs="仿宋"/>
          <w:sz w:val="24"/>
          <w:szCs w:val="24"/>
        </w:rPr>
        <w:t>会</w:t>
      </w:r>
      <w:r>
        <w:rPr>
          <w:rFonts w:hint="eastAsia" w:ascii="仿宋" w:hAnsi="仿宋" w:eastAsia="仿宋" w:cs="仿宋"/>
          <w:sz w:val="24"/>
          <w:szCs w:val="24"/>
          <w:lang w:eastAsia="zh-CN"/>
        </w:rPr>
        <w:t>议</w:t>
      </w:r>
      <w:r>
        <w:rPr>
          <w:rFonts w:hint="eastAsia" w:ascii="仿宋" w:hAnsi="仿宋" w:eastAsia="仿宋" w:cs="仿宋"/>
          <w:sz w:val="24"/>
          <w:szCs w:val="24"/>
        </w:rPr>
        <w:t>开始；</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（2）介绍</w:t>
      </w:r>
      <w:r>
        <w:rPr>
          <w:rFonts w:hint="eastAsia" w:ascii="仿宋" w:hAnsi="仿宋" w:eastAsia="仿宋" w:cs="仿宋"/>
          <w:sz w:val="24"/>
          <w:szCs w:val="24"/>
          <w:lang w:eastAsia="zh-CN"/>
        </w:rPr>
        <w:t>采购人</w:t>
      </w:r>
      <w:r>
        <w:rPr>
          <w:rFonts w:hint="eastAsia" w:ascii="仿宋" w:hAnsi="仿宋" w:eastAsia="仿宋" w:cs="仿宋"/>
          <w:sz w:val="24"/>
          <w:szCs w:val="24"/>
        </w:rPr>
        <w:t>、</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r>
        <w:rPr>
          <w:rFonts w:hint="eastAsia" w:ascii="仿宋" w:hAnsi="仿宋" w:eastAsia="仿宋" w:cs="仿宋"/>
          <w:sz w:val="24"/>
          <w:szCs w:val="24"/>
          <w:lang w:eastAsia="zh-CN"/>
        </w:rPr>
        <w:t>采购</w:t>
      </w:r>
      <w:r>
        <w:rPr>
          <w:rFonts w:hint="eastAsia" w:ascii="仿宋" w:hAnsi="仿宋" w:eastAsia="仿宋" w:cs="仿宋"/>
          <w:sz w:val="24"/>
          <w:szCs w:val="24"/>
        </w:rPr>
        <w:t>监督管理部门和</w:t>
      </w:r>
      <w:r>
        <w:rPr>
          <w:rFonts w:hint="eastAsia" w:ascii="仿宋" w:hAnsi="仿宋" w:eastAsia="仿宋" w:cs="仿宋"/>
          <w:sz w:val="24"/>
          <w:szCs w:val="24"/>
          <w:lang w:eastAsia="zh-CN"/>
        </w:rPr>
        <w:t>采购</w:t>
      </w:r>
      <w:r>
        <w:rPr>
          <w:rFonts w:hint="eastAsia" w:ascii="仿宋" w:hAnsi="仿宋" w:eastAsia="仿宋" w:cs="仿宋"/>
          <w:sz w:val="24"/>
          <w:szCs w:val="24"/>
        </w:rPr>
        <w:t>工作人员；</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（3）宣布本项目</w:t>
      </w:r>
      <w:r>
        <w:rPr>
          <w:rFonts w:hint="eastAsia" w:ascii="仿宋" w:hAnsi="仿宋" w:eastAsia="仿宋" w:cs="仿宋"/>
          <w:sz w:val="24"/>
          <w:szCs w:val="24"/>
          <w:lang w:eastAsia="zh-CN"/>
        </w:rPr>
        <w:t>供应商</w:t>
      </w:r>
      <w:r>
        <w:rPr>
          <w:rFonts w:hint="eastAsia" w:ascii="仿宋" w:hAnsi="仿宋" w:eastAsia="仿宋" w:cs="仿宋"/>
          <w:sz w:val="24"/>
          <w:szCs w:val="24"/>
        </w:rPr>
        <w:t>签到名单；</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（4）宣布</w:t>
      </w:r>
      <w:r>
        <w:rPr>
          <w:rFonts w:hint="eastAsia" w:ascii="仿宋" w:hAnsi="仿宋" w:eastAsia="仿宋" w:cs="仿宋"/>
          <w:sz w:val="24"/>
          <w:szCs w:val="24"/>
          <w:lang w:eastAsia="zh-CN"/>
        </w:rPr>
        <w:t>磋商</w:t>
      </w:r>
      <w:r>
        <w:rPr>
          <w:rFonts w:hint="eastAsia" w:ascii="仿宋" w:hAnsi="仿宋" w:eastAsia="仿宋" w:cs="仿宋"/>
          <w:sz w:val="24"/>
          <w:szCs w:val="24"/>
        </w:rPr>
        <w:t>会议纪律；</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）按照</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须知前附表规定检查</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的密封情况；</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）在</w:t>
      </w:r>
      <w:r>
        <w:rPr>
          <w:rFonts w:hint="eastAsia" w:ascii="仿宋" w:hAnsi="仿宋" w:eastAsia="仿宋" w:cs="仿宋"/>
          <w:sz w:val="24"/>
          <w:szCs w:val="24"/>
          <w:lang w:eastAsia="zh-CN"/>
        </w:rPr>
        <w:t>采购人</w:t>
      </w:r>
      <w:r>
        <w:rPr>
          <w:rFonts w:hint="eastAsia" w:ascii="仿宋" w:hAnsi="仿宋" w:eastAsia="仿宋" w:cs="仿宋"/>
          <w:sz w:val="24"/>
          <w:szCs w:val="24"/>
        </w:rPr>
        <w:t>（监标人）的监督下，将</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送交</w:t>
      </w:r>
      <w:r>
        <w:rPr>
          <w:rFonts w:hint="eastAsia" w:ascii="仿宋" w:hAnsi="仿宋" w:eastAsia="仿宋" w:cs="仿宋"/>
          <w:sz w:val="24"/>
          <w:szCs w:val="24"/>
          <w:lang w:eastAsia="zh-CN"/>
        </w:rPr>
        <w:t>磋商小组</w:t>
      </w:r>
      <w:r>
        <w:rPr>
          <w:rFonts w:hint="eastAsia" w:ascii="仿宋" w:hAnsi="仿宋" w:eastAsia="仿宋" w:cs="仿宋"/>
          <w:sz w:val="24"/>
          <w:szCs w:val="24"/>
        </w:rPr>
        <w:t>评审；</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eastAsia="zh-CN"/>
        </w:rPr>
        <w:t>磋商会议</w:t>
      </w:r>
      <w:r>
        <w:rPr>
          <w:rFonts w:hint="eastAsia" w:ascii="仿宋" w:hAnsi="仿宋" w:eastAsia="仿宋" w:cs="仿宋"/>
          <w:sz w:val="24"/>
          <w:szCs w:val="24"/>
        </w:rPr>
        <w:t>结束。</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lang w:eastAsia="zh-CN"/>
        </w:rPr>
      </w:pPr>
      <w:bookmarkStart w:id="154" w:name="_Toc421778370"/>
      <w:bookmarkStart w:id="155" w:name="_Toc420591648"/>
      <w:bookmarkStart w:id="156" w:name="_Toc425240469"/>
      <w:bookmarkStart w:id="157" w:name="_Toc1734"/>
      <w:bookmarkStart w:id="158" w:name="_Toc11816"/>
      <w:bookmarkStart w:id="159" w:name="_Toc5626"/>
      <w:r>
        <w:rPr>
          <w:rFonts w:hint="eastAsia" w:ascii="仿宋" w:hAnsi="仿宋" w:eastAsia="仿宋" w:cs="仿宋"/>
          <w:sz w:val="24"/>
          <w:szCs w:val="24"/>
        </w:rPr>
        <w:t>6</w:t>
      </w:r>
      <w:bookmarkEnd w:id="154"/>
      <w:bookmarkEnd w:id="155"/>
      <w:bookmarkEnd w:id="156"/>
      <w:r>
        <w:rPr>
          <w:rFonts w:hint="eastAsia" w:ascii="仿宋" w:hAnsi="仿宋" w:eastAsia="仿宋" w:cs="仿宋"/>
          <w:sz w:val="24"/>
          <w:szCs w:val="24"/>
          <w:lang w:eastAsia="zh-CN"/>
        </w:rPr>
        <w:t>、评审</w:t>
      </w:r>
      <w:bookmarkEnd w:id="157"/>
      <w:bookmarkEnd w:id="158"/>
      <w:bookmarkEnd w:id="159"/>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lang w:eastAsia="zh-CN"/>
        </w:rPr>
      </w:pPr>
      <w:bookmarkStart w:id="160" w:name="_Toc22809"/>
      <w:bookmarkStart w:id="161" w:name="_Toc7693"/>
      <w:bookmarkStart w:id="162" w:name="_Toc27108"/>
      <w:r>
        <w:rPr>
          <w:rFonts w:hint="eastAsia" w:ascii="仿宋" w:hAnsi="仿宋" w:eastAsia="仿宋" w:cs="仿宋"/>
          <w:sz w:val="24"/>
          <w:szCs w:val="24"/>
        </w:rPr>
        <w:t xml:space="preserve">6.1 </w:t>
      </w:r>
      <w:r>
        <w:rPr>
          <w:rFonts w:hint="eastAsia" w:ascii="仿宋" w:hAnsi="仿宋" w:eastAsia="仿宋" w:cs="仿宋"/>
          <w:sz w:val="24"/>
          <w:szCs w:val="24"/>
          <w:lang w:eastAsia="zh-CN"/>
        </w:rPr>
        <w:t>磋商小组</w:t>
      </w:r>
      <w:bookmarkEnd w:id="160"/>
      <w:bookmarkEnd w:id="161"/>
      <w:bookmarkEnd w:id="162"/>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lang w:val="en-US" w:eastAsia="zh-CN"/>
        </w:rPr>
        <w:t>6.1.1</w:t>
      </w:r>
      <w:r>
        <w:rPr>
          <w:rFonts w:hint="eastAsia" w:ascii="仿宋" w:hAnsi="仿宋" w:eastAsia="仿宋" w:cs="仿宋"/>
          <w:sz w:val="24"/>
          <w:szCs w:val="24"/>
          <w:lang w:eastAsia="zh-CN"/>
        </w:rPr>
        <w:t>评审</w:t>
      </w:r>
      <w:r>
        <w:rPr>
          <w:rFonts w:hint="eastAsia" w:ascii="仿宋" w:hAnsi="仿宋" w:eastAsia="仿宋" w:cs="仿宋"/>
          <w:sz w:val="24"/>
          <w:szCs w:val="24"/>
        </w:rPr>
        <w:t>由</w:t>
      </w:r>
      <w:r>
        <w:rPr>
          <w:rFonts w:hint="eastAsia" w:ascii="仿宋" w:hAnsi="仿宋" w:eastAsia="仿宋" w:cs="仿宋"/>
          <w:sz w:val="24"/>
          <w:szCs w:val="24"/>
          <w:lang w:eastAsia="zh-CN"/>
        </w:rPr>
        <w:t>采购人</w:t>
      </w:r>
      <w:r>
        <w:rPr>
          <w:rFonts w:hint="eastAsia" w:ascii="仿宋" w:hAnsi="仿宋" w:eastAsia="仿宋" w:cs="仿宋"/>
          <w:sz w:val="24"/>
          <w:szCs w:val="24"/>
        </w:rPr>
        <w:t>依法组建的</w:t>
      </w:r>
      <w:r>
        <w:rPr>
          <w:rFonts w:hint="eastAsia" w:ascii="仿宋" w:hAnsi="仿宋" w:eastAsia="仿宋" w:cs="仿宋"/>
          <w:sz w:val="24"/>
          <w:szCs w:val="24"/>
          <w:lang w:eastAsia="zh-CN"/>
        </w:rPr>
        <w:t>磋商小组</w:t>
      </w:r>
      <w:r>
        <w:rPr>
          <w:rFonts w:hint="eastAsia" w:ascii="仿宋" w:hAnsi="仿宋" w:eastAsia="仿宋" w:cs="仿宋"/>
          <w:sz w:val="24"/>
          <w:szCs w:val="24"/>
        </w:rPr>
        <w:t>负责。</w:t>
      </w:r>
      <w:r>
        <w:rPr>
          <w:rFonts w:hint="eastAsia" w:ascii="仿宋" w:hAnsi="仿宋" w:eastAsia="仿宋" w:cs="仿宋"/>
          <w:sz w:val="24"/>
          <w:szCs w:val="24"/>
          <w:lang w:eastAsia="zh-CN"/>
        </w:rPr>
        <w:t>磋商小组组成：见供应商须知前附表</w:t>
      </w:r>
      <w:r>
        <w:rPr>
          <w:rFonts w:hint="eastAsia" w:ascii="仿宋" w:hAnsi="仿宋" w:eastAsia="仿宋" w:cs="仿宋"/>
          <w:sz w:val="24"/>
          <w:szCs w:val="24"/>
          <w:highlight w:val="none"/>
        </w:rPr>
        <w:t>。磋商小组按照</w:t>
      </w:r>
      <w:r>
        <w:rPr>
          <w:rFonts w:hint="eastAsia" w:ascii="仿宋" w:hAnsi="仿宋" w:eastAsia="仿宋" w:cs="仿宋"/>
          <w:sz w:val="24"/>
          <w:szCs w:val="24"/>
          <w:highlight w:val="none"/>
          <w:lang w:eastAsia="zh-CN"/>
        </w:rPr>
        <w:t>竞争性磋商文件</w:t>
      </w:r>
      <w:r>
        <w:rPr>
          <w:rFonts w:hint="eastAsia" w:ascii="仿宋" w:hAnsi="仿宋" w:eastAsia="仿宋" w:cs="仿宋"/>
          <w:sz w:val="24"/>
          <w:szCs w:val="24"/>
          <w:highlight w:val="none"/>
        </w:rPr>
        <w:t>规定的</w:t>
      </w: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方法独立进行</w:t>
      </w: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6.1.2磋商小组成员有下列情形之一的，应当回避：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）参加采购活动前3年内与供应商存在劳动关系；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）参加采购活动前3年内担任供应商的董事、监事；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）参加采购活动前3年内是供应商的控股股东或者实际控制人；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）与供应商有其他可能影响政府采购活动公平、公正进行的关系。</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63" w:name="_Toc2933"/>
      <w:bookmarkStart w:id="164" w:name="_Toc17280"/>
      <w:bookmarkStart w:id="165" w:name="_Toc22123"/>
      <w:r>
        <w:rPr>
          <w:rFonts w:hint="eastAsia" w:ascii="仿宋" w:hAnsi="仿宋" w:eastAsia="仿宋" w:cs="仿宋"/>
          <w:sz w:val="24"/>
          <w:szCs w:val="24"/>
        </w:rPr>
        <w:t xml:space="preserve">6.2 </w:t>
      </w:r>
      <w:r>
        <w:rPr>
          <w:rFonts w:hint="eastAsia" w:ascii="仿宋" w:hAnsi="仿宋" w:eastAsia="仿宋" w:cs="仿宋"/>
          <w:sz w:val="24"/>
          <w:szCs w:val="24"/>
          <w:lang w:eastAsia="zh-CN"/>
        </w:rPr>
        <w:t>评审</w:t>
      </w:r>
      <w:r>
        <w:rPr>
          <w:rFonts w:hint="eastAsia" w:ascii="仿宋" w:hAnsi="仿宋" w:eastAsia="仿宋" w:cs="仿宋"/>
          <w:sz w:val="24"/>
          <w:szCs w:val="24"/>
        </w:rPr>
        <w:t>原则</w:t>
      </w:r>
      <w:bookmarkEnd w:id="163"/>
      <w:bookmarkEnd w:id="164"/>
      <w:bookmarkEnd w:id="165"/>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活动遵循公平、公正、科学和择优的原则。</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lang w:eastAsia="zh-CN"/>
        </w:rPr>
      </w:pPr>
      <w:bookmarkStart w:id="166" w:name="_Toc32767"/>
      <w:bookmarkStart w:id="167" w:name="_Toc18964"/>
      <w:bookmarkStart w:id="168" w:name="_Toc13796"/>
      <w:r>
        <w:rPr>
          <w:rFonts w:hint="eastAsia" w:ascii="仿宋" w:hAnsi="仿宋" w:eastAsia="仿宋" w:cs="仿宋"/>
          <w:sz w:val="24"/>
          <w:szCs w:val="24"/>
        </w:rPr>
        <w:t xml:space="preserve">6.3 </w:t>
      </w:r>
      <w:r>
        <w:rPr>
          <w:rFonts w:hint="eastAsia" w:ascii="仿宋" w:hAnsi="仿宋" w:eastAsia="仿宋" w:cs="仿宋"/>
          <w:sz w:val="24"/>
          <w:szCs w:val="24"/>
          <w:lang w:eastAsia="zh-CN"/>
        </w:rPr>
        <w:t>评审</w:t>
      </w:r>
      <w:bookmarkEnd w:id="166"/>
      <w:bookmarkEnd w:id="167"/>
      <w:bookmarkEnd w:id="16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6.3.1</w:t>
      </w:r>
      <w:r>
        <w:rPr>
          <w:rFonts w:hint="eastAsia" w:ascii="仿宋" w:hAnsi="仿宋" w:eastAsia="仿宋" w:cs="仿宋"/>
          <w:sz w:val="24"/>
          <w:szCs w:val="24"/>
          <w:lang w:eastAsia="zh-CN"/>
        </w:rPr>
        <w:t>磋商小组</w:t>
      </w:r>
      <w:r>
        <w:rPr>
          <w:rFonts w:hint="eastAsia" w:ascii="仿宋" w:hAnsi="仿宋" w:eastAsia="仿宋" w:cs="仿宋"/>
          <w:sz w:val="24"/>
          <w:szCs w:val="24"/>
        </w:rPr>
        <w:t>按照第三章“评</w:t>
      </w:r>
      <w:r>
        <w:rPr>
          <w:rFonts w:hint="eastAsia" w:ascii="仿宋" w:hAnsi="仿宋" w:eastAsia="仿宋" w:cs="仿宋"/>
          <w:sz w:val="24"/>
          <w:szCs w:val="24"/>
          <w:lang w:eastAsia="zh-CN"/>
        </w:rPr>
        <w:t>审方</w:t>
      </w:r>
      <w:r>
        <w:rPr>
          <w:rFonts w:hint="eastAsia" w:ascii="仿宋" w:hAnsi="仿宋" w:eastAsia="仿宋" w:cs="仿宋"/>
          <w:sz w:val="24"/>
          <w:szCs w:val="24"/>
        </w:rPr>
        <w:t>法”规定的方法、评审因素、标准和程序对</w:t>
      </w:r>
      <w:r>
        <w:rPr>
          <w:rFonts w:hint="eastAsia" w:ascii="仿宋" w:hAnsi="仿宋" w:eastAsia="仿宋" w:cs="仿宋"/>
          <w:sz w:val="24"/>
          <w:szCs w:val="24"/>
          <w:lang w:eastAsia="zh-CN"/>
        </w:rPr>
        <w:t>磋商响应</w:t>
      </w:r>
      <w:r>
        <w:rPr>
          <w:rFonts w:hint="eastAsia" w:ascii="仿宋" w:hAnsi="仿宋" w:eastAsia="仿宋" w:cs="仿宋"/>
          <w:sz w:val="24"/>
          <w:szCs w:val="24"/>
        </w:rPr>
        <w:t>文件进行评审。第三章“评</w:t>
      </w:r>
      <w:r>
        <w:rPr>
          <w:rFonts w:hint="eastAsia" w:ascii="仿宋" w:hAnsi="仿宋" w:eastAsia="仿宋" w:cs="仿宋"/>
          <w:sz w:val="24"/>
          <w:szCs w:val="24"/>
          <w:lang w:eastAsia="zh-CN"/>
        </w:rPr>
        <w:t>审方</w:t>
      </w:r>
      <w:r>
        <w:rPr>
          <w:rFonts w:hint="eastAsia" w:ascii="仿宋" w:hAnsi="仿宋" w:eastAsia="仿宋" w:cs="仿宋"/>
          <w:sz w:val="24"/>
          <w:szCs w:val="24"/>
        </w:rPr>
        <w:t>法”没有规定的方法、评审因素和标准，不作为</w:t>
      </w:r>
      <w:r>
        <w:rPr>
          <w:rFonts w:hint="eastAsia" w:ascii="仿宋" w:hAnsi="仿宋" w:eastAsia="仿宋" w:cs="仿宋"/>
          <w:sz w:val="24"/>
          <w:szCs w:val="24"/>
          <w:lang w:eastAsia="zh-CN"/>
        </w:rPr>
        <w:t>评审</w:t>
      </w:r>
      <w:r>
        <w:rPr>
          <w:rFonts w:hint="eastAsia" w:ascii="仿宋" w:hAnsi="仿宋" w:eastAsia="仿宋" w:cs="仿宋"/>
          <w:sz w:val="24"/>
          <w:szCs w:val="24"/>
        </w:rPr>
        <w:t>依据。</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6.3.2</w:t>
      </w:r>
      <w:r>
        <w:rPr>
          <w:rFonts w:hint="eastAsia" w:ascii="仿宋" w:hAnsi="仿宋" w:eastAsia="仿宋" w:cs="仿宋"/>
          <w:sz w:val="24"/>
          <w:szCs w:val="24"/>
          <w:lang w:eastAsia="zh-CN"/>
        </w:rPr>
        <w:t>评审</w:t>
      </w:r>
      <w:r>
        <w:rPr>
          <w:rFonts w:hint="eastAsia" w:ascii="仿宋" w:hAnsi="仿宋" w:eastAsia="仿宋" w:cs="仿宋"/>
          <w:sz w:val="24"/>
          <w:szCs w:val="24"/>
        </w:rPr>
        <w:t>过程的保密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（1）磋商小组成员和与评审活动有关的工作人员不得泄露有关</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的评审和比较、成交候选人的推荐以及与评审有关的其他情况。</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w:t>
      </w:r>
      <w:r>
        <w:rPr>
          <w:rFonts w:hint="eastAsia" w:ascii="仿宋" w:hAnsi="仿宋" w:eastAsia="仿宋" w:cs="仿宋"/>
          <w:sz w:val="24"/>
          <w:szCs w:val="24"/>
          <w:lang w:eastAsia="zh-CN"/>
        </w:rPr>
        <w:t>磋商响应</w:t>
      </w:r>
      <w:r>
        <w:rPr>
          <w:rFonts w:hint="eastAsia" w:ascii="仿宋" w:hAnsi="仿宋" w:eastAsia="仿宋" w:cs="仿宋"/>
          <w:sz w:val="24"/>
          <w:szCs w:val="24"/>
        </w:rPr>
        <w:t>文件的评审、</w:t>
      </w:r>
      <w:r>
        <w:rPr>
          <w:rFonts w:hint="eastAsia" w:ascii="仿宋" w:hAnsi="仿宋" w:eastAsia="仿宋" w:cs="仿宋"/>
          <w:sz w:val="24"/>
          <w:szCs w:val="24"/>
          <w:lang w:eastAsia="zh-CN"/>
        </w:rPr>
        <w:t>成交</w:t>
      </w:r>
      <w:r>
        <w:rPr>
          <w:rFonts w:hint="eastAsia" w:ascii="仿宋" w:hAnsi="仿宋" w:eastAsia="仿宋" w:cs="仿宋"/>
          <w:sz w:val="24"/>
          <w:szCs w:val="24"/>
        </w:rPr>
        <w:t>候选人推荐以及授予合同的过程中，</w:t>
      </w:r>
      <w:r>
        <w:rPr>
          <w:rFonts w:hint="eastAsia" w:ascii="仿宋" w:hAnsi="仿宋" w:eastAsia="仿宋" w:cs="仿宋"/>
          <w:sz w:val="24"/>
          <w:szCs w:val="24"/>
          <w:lang w:eastAsia="zh-CN"/>
        </w:rPr>
        <w:t>供应商</w:t>
      </w:r>
      <w:r>
        <w:rPr>
          <w:rFonts w:hint="eastAsia" w:ascii="仿宋" w:hAnsi="仿宋" w:eastAsia="仿宋" w:cs="仿宋"/>
          <w:sz w:val="24"/>
          <w:szCs w:val="24"/>
        </w:rPr>
        <w:t>向</w:t>
      </w:r>
      <w:r>
        <w:rPr>
          <w:rFonts w:hint="eastAsia" w:ascii="仿宋" w:hAnsi="仿宋" w:eastAsia="仿宋" w:cs="仿宋"/>
          <w:sz w:val="24"/>
          <w:szCs w:val="24"/>
          <w:lang w:eastAsia="zh-CN"/>
        </w:rPr>
        <w:t>采购人</w:t>
      </w:r>
      <w:r>
        <w:rPr>
          <w:rFonts w:hint="eastAsia" w:ascii="仿宋" w:hAnsi="仿宋" w:eastAsia="仿宋" w:cs="仿宋"/>
          <w:sz w:val="24"/>
          <w:szCs w:val="24"/>
        </w:rPr>
        <w:t>和</w:t>
      </w:r>
      <w:r>
        <w:rPr>
          <w:rFonts w:hint="eastAsia" w:ascii="仿宋" w:hAnsi="仿宋" w:eastAsia="仿宋" w:cs="仿宋"/>
          <w:sz w:val="24"/>
          <w:szCs w:val="24"/>
          <w:lang w:eastAsia="zh-CN"/>
        </w:rPr>
        <w:t>磋商小组</w:t>
      </w:r>
      <w:r>
        <w:rPr>
          <w:rFonts w:hint="eastAsia" w:ascii="仿宋" w:hAnsi="仿宋" w:eastAsia="仿宋" w:cs="仿宋"/>
          <w:sz w:val="24"/>
          <w:szCs w:val="24"/>
        </w:rPr>
        <w:t>施加影响的任何行为，都将会导致其</w:t>
      </w:r>
      <w:r>
        <w:rPr>
          <w:rFonts w:hint="eastAsia" w:ascii="仿宋" w:hAnsi="仿宋" w:eastAsia="仿宋" w:cs="仿宋"/>
          <w:sz w:val="24"/>
          <w:szCs w:val="24"/>
          <w:lang w:eastAsia="zh-CN"/>
        </w:rPr>
        <w:t>响应文件</w:t>
      </w:r>
      <w:r>
        <w:rPr>
          <w:rFonts w:hint="eastAsia" w:ascii="仿宋" w:hAnsi="仿宋" w:eastAsia="仿宋" w:cs="仿宋"/>
          <w:sz w:val="24"/>
          <w:szCs w:val="24"/>
        </w:rPr>
        <w:t>被拒绝直至取消其</w:t>
      </w:r>
      <w:r>
        <w:rPr>
          <w:rFonts w:hint="eastAsia" w:ascii="仿宋" w:hAnsi="仿宋" w:eastAsia="仿宋" w:cs="仿宋"/>
          <w:sz w:val="24"/>
          <w:szCs w:val="24"/>
          <w:lang w:eastAsia="zh-CN"/>
        </w:rPr>
        <w:t>成交</w:t>
      </w:r>
      <w:r>
        <w:rPr>
          <w:rFonts w:hint="eastAsia" w:ascii="仿宋" w:hAnsi="仿宋" w:eastAsia="仿宋" w:cs="仿宋"/>
          <w:sz w:val="24"/>
          <w:szCs w:val="24"/>
        </w:rPr>
        <w:t>资格。</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eastAsia="zh-CN"/>
        </w:rPr>
        <w:t>成交</w:t>
      </w:r>
      <w:r>
        <w:rPr>
          <w:rFonts w:hint="eastAsia" w:ascii="仿宋" w:hAnsi="仿宋" w:eastAsia="仿宋" w:cs="仿宋"/>
          <w:sz w:val="24"/>
          <w:szCs w:val="24"/>
        </w:rPr>
        <w:t>人确定后，</w:t>
      </w:r>
      <w:r>
        <w:rPr>
          <w:rFonts w:hint="eastAsia" w:ascii="仿宋" w:hAnsi="仿宋" w:eastAsia="仿宋" w:cs="仿宋"/>
          <w:sz w:val="24"/>
          <w:szCs w:val="24"/>
          <w:lang w:eastAsia="zh-CN"/>
        </w:rPr>
        <w:t>采购</w:t>
      </w:r>
      <w:r>
        <w:rPr>
          <w:rFonts w:hint="eastAsia" w:ascii="仿宋" w:hAnsi="仿宋" w:eastAsia="仿宋" w:cs="仿宋"/>
          <w:sz w:val="24"/>
          <w:szCs w:val="24"/>
        </w:rPr>
        <w:t>人不对未</w:t>
      </w:r>
      <w:r>
        <w:rPr>
          <w:rFonts w:hint="eastAsia" w:ascii="仿宋" w:hAnsi="仿宋" w:eastAsia="仿宋" w:cs="仿宋"/>
          <w:sz w:val="24"/>
          <w:szCs w:val="24"/>
          <w:lang w:eastAsia="zh-CN"/>
        </w:rPr>
        <w:t>成交供应商</w:t>
      </w:r>
      <w:r>
        <w:rPr>
          <w:rFonts w:hint="eastAsia" w:ascii="仿宋" w:hAnsi="仿宋" w:eastAsia="仿宋" w:cs="仿宋"/>
          <w:sz w:val="24"/>
          <w:szCs w:val="24"/>
        </w:rPr>
        <w:t>就评</w:t>
      </w:r>
      <w:r>
        <w:rPr>
          <w:rFonts w:hint="eastAsia" w:ascii="仿宋" w:hAnsi="仿宋" w:eastAsia="仿宋" w:cs="仿宋"/>
          <w:sz w:val="24"/>
          <w:szCs w:val="24"/>
          <w:lang w:eastAsia="zh-CN"/>
        </w:rPr>
        <w:t>审</w:t>
      </w:r>
      <w:r>
        <w:rPr>
          <w:rFonts w:hint="eastAsia" w:ascii="仿宋" w:hAnsi="仿宋" w:eastAsia="仿宋" w:cs="仿宋"/>
          <w:sz w:val="24"/>
          <w:szCs w:val="24"/>
        </w:rPr>
        <w:t>过程以及未能</w:t>
      </w:r>
      <w:r>
        <w:rPr>
          <w:rFonts w:hint="eastAsia" w:ascii="仿宋" w:hAnsi="仿宋" w:eastAsia="仿宋" w:cs="仿宋"/>
          <w:sz w:val="24"/>
          <w:szCs w:val="24"/>
          <w:lang w:eastAsia="zh-CN"/>
        </w:rPr>
        <w:t>成交的</w:t>
      </w:r>
      <w:r>
        <w:rPr>
          <w:rFonts w:hint="eastAsia" w:ascii="仿宋" w:hAnsi="仿宋" w:eastAsia="仿宋" w:cs="仿宋"/>
          <w:sz w:val="24"/>
          <w:szCs w:val="24"/>
        </w:rPr>
        <w:t>原因作出任何解释。未</w:t>
      </w:r>
      <w:r>
        <w:rPr>
          <w:rFonts w:hint="eastAsia" w:ascii="仿宋" w:hAnsi="仿宋" w:eastAsia="仿宋" w:cs="仿宋"/>
          <w:sz w:val="24"/>
          <w:szCs w:val="24"/>
          <w:lang w:eastAsia="zh-CN"/>
        </w:rPr>
        <w:t>成交供应商</w:t>
      </w:r>
      <w:r>
        <w:rPr>
          <w:rFonts w:hint="eastAsia" w:ascii="仿宋" w:hAnsi="仿宋" w:eastAsia="仿宋" w:cs="仿宋"/>
          <w:sz w:val="24"/>
          <w:szCs w:val="24"/>
        </w:rPr>
        <w:t>不得向</w:t>
      </w:r>
      <w:r>
        <w:rPr>
          <w:rFonts w:hint="eastAsia" w:ascii="仿宋" w:hAnsi="仿宋" w:eastAsia="仿宋" w:cs="仿宋"/>
          <w:sz w:val="24"/>
          <w:szCs w:val="24"/>
          <w:lang w:eastAsia="zh-CN"/>
        </w:rPr>
        <w:t>磋商小组</w:t>
      </w:r>
      <w:r>
        <w:rPr>
          <w:rFonts w:hint="eastAsia" w:ascii="仿宋" w:hAnsi="仿宋" w:eastAsia="仿宋" w:cs="仿宋"/>
          <w:sz w:val="24"/>
          <w:szCs w:val="24"/>
        </w:rPr>
        <w:t>组成人员或其他有关人员索问评</w:t>
      </w:r>
      <w:r>
        <w:rPr>
          <w:rFonts w:hint="eastAsia" w:ascii="仿宋" w:hAnsi="仿宋" w:eastAsia="仿宋" w:cs="仿宋"/>
          <w:sz w:val="24"/>
          <w:szCs w:val="24"/>
          <w:lang w:eastAsia="zh-CN"/>
        </w:rPr>
        <w:t>审</w:t>
      </w:r>
      <w:r>
        <w:rPr>
          <w:rFonts w:hint="eastAsia" w:ascii="仿宋" w:hAnsi="仿宋" w:eastAsia="仿宋" w:cs="仿宋"/>
          <w:sz w:val="24"/>
          <w:szCs w:val="24"/>
        </w:rPr>
        <w:t>过程的情况和材料。</w:t>
      </w:r>
    </w:p>
    <w:p>
      <w:pPr>
        <w:pStyle w:val="4"/>
        <w:keepNext/>
        <w:keepLines/>
        <w:pageBreakBefore w:val="0"/>
        <w:widowControl w:val="0"/>
        <w:kinsoku/>
        <w:wordWrap/>
        <w:overflowPunct/>
        <w:topLinePunct w:val="0"/>
        <w:autoSpaceDE/>
        <w:autoSpaceDN/>
        <w:bidi w:val="0"/>
        <w:adjustRightInd/>
        <w:snapToGrid/>
        <w:spacing w:before="20" w:after="20" w:line="360" w:lineRule="auto"/>
        <w:jc w:val="both"/>
        <w:textAlignment w:val="auto"/>
        <w:outlineLvl w:val="1"/>
        <w:rPr>
          <w:rFonts w:hint="eastAsia" w:ascii="仿宋" w:hAnsi="仿宋" w:eastAsia="仿宋" w:cs="仿宋"/>
          <w:sz w:val="24"/>
          <w:szCs w:val="24"/>
        </w:rPr>
      </w:pPr>
      <w:bookmarkStart w:id="169" w:name="_Toc421778371"/>
      <w:bookmarkStart w:id="170" w:name="_Toc25433"/>
      <w:bookmarkStart w:id="171" w:name="_Toc8417"/>
      <w:bookmarkStart w:id="172" w:name="_Toc445"/>
      <w:bookmarkStart w:id="173" w:name="_Toc3800"/>
      <w:bookmarkStart w:id="174" w:name="_Toc420591649"/>
      <w:bookmarkStart w:id="175" w:name="_Toc425240470"/>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合同授予</w:t>
      </w:r>
      <w:bookmarkEnd w:id="169"/>
      <w:bookmarkEnd w:id="170"/>
      <w:bookmarkEnd w:id="171"/>
      <w:bookmarkEnd w:id="172"/>
      <w:bookmarkEnd w:id="173"/>
      <w:bookmarkEnd w:id="174"/>
      <w:bookmarkEnd w:id="175"/>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76" w:name="_Toc10243"/>
      <w:bookmarkStart w:id="177" w:name="_Toc6652"/>
      <w:bookmarkStart w:id="178" w:name="_Toc2814"/>
      <w:r>
        <w:rPr>
          <w:rFonts w:hint="eastAsia" w:ascii="仿宋" w:hAnsi="仿宋" w:eastAsia="仿宋" w:cs="仿宋"/>
          <w:sz w:val="24"/>
          <w:szCs w:val="24"/>
        </w:rPr>
        <w:t>7.1 定标方式</w:t>
      </w:r>
      <w:bookmarkEnd w:id="176"/>
      <w:bookmarkEnd w:id="177"/>
      <w:bookmarkEnd w:id="1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7.1</w:t>
      </w:r>
      <w:r>
        <w:rPr>
          <w:rFonts w:hint="eastAsia" w:ascii="仿宋" w:hAnsi="仿宋" w:eastAsia="仿宋" w:cs="仿宋"/>
          <w:sz w:val="24"/>
          <w:szCs w:val="24"/>
          <w:lang w:val="en-US" w:eastAsia="zh-CN"/>
        </w:rPr>
        <w:t>.1</w:t>
      </w:r>
      <w:r>
        <w:rPr>
          <w:rFonts w:hint="eastAsia" w:ascii="仿宋" w:hAnsi="仿宋" w:eastAsia="仿宋" w:cs="仿宋"/>
          <w:sz w:val="24"/>
          <w:szCs w:val="24"/>
        </w:rPr>
        <w:t>磋商小组根据评审方法的规定对供应商进行评审排序，推荐</w:t>
      </w:r>
      <w:r>
        <w:rPr>
          <w:rFonts w:hint="eastAsia" w:ascii="仿宋" w:hAnsi="仿宋" w:eastAsia="仿宋" w:cs="仿宋"/>
          <w:sz w:val="24"/>
          <w:szCs w:val="24"/>
          <w:lang w:val="en-US" w:eastAsia="zh-CN"/>
        </w:rPr>
        <w:t>3</w:t>
      </w:r>
      <w:r>
        <w:rPr>
          <w:rFonts w:hint="eastAsia" w:ascii="仿宋" w:hAnsi="仿宋" w:eastAsia="仿宋" w:cs="仿宋"/>
          <w:sz w:val="24"/>
          <w:szCs w:val="24"/>
        </w:rPr>
        <w:t>名成交候选人，作为评审结果。评审结果由全体磋商小组成员签字确认。</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7.1.2采购人根据</w:t>
      </w:r>
      <w:r>
        <w:rPr>
          <w:rFonts w:hint="eastAsia" w:ascii="仿宋" w:hAnsi="仿宋" w:eastAsia="仿宋" w:cs="仿宋"/>
          <w:sz w:val="24"/>
          <w:szCs w:val="24"/>
          <w:lang w:eastAsia="zh-CN"/>
        </w:rPr>
        <w:t>评审</w:t>
      </w:r>
      <w:r>
        <w:rPr>
          <w:rFonts w:hint="eastAsia" w:ascii="仿宋" w:hAnsi="仿宋" w:eastAsia="仿宋" w:cs="仿宋"/>
          <w:sz w:val="24"/>
          <w:szCs w:val="24"/>
        </w:rPr>
        <w:t>报告中推荐的成交候选人排列顺序，确定排名第一的为成交</w:t>
      </w:r>
      <w:r>
        <w:rPr>
          <w:rFonts w:hint="eastAsia" w:ascii="仿宋" w:hAnsi="仿宋" w:eastAsia="仿宋" w:cs="仿宋"/>
          <w:sz w:val="24"/>
          <w:szCs w:val="24"/>
          <w:lang w:eastAsia="zh-CN"/>
        </w:rPr>
        <w:t>供应商</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7.1.3排名第一的成交候选人放弃成交、在规定期限内未能签订合同、因不可抗力不能履行合同、不按照</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要求提交履约保证金，或者被查实存在影响成交结果的违法行为等情形，不符合成交条件的，采购人可以按照磋商小组提出的成交候选人名单排序依次确定其他成交候选</w:t>
      </w:r>
      <w:r>
        <w:rPr>
          <w:rFonts w:hint="eastAsia" w:ascii="仿宋" w:hAnsi="仿宋" w:eastAsia="仿宋" w:cs="仿宋"/>
          <w:sz w:val="24"/>
          <w:szCs w:val="24"/>
          <w:lang w:eastAsia="zh-CN"/>
        </w:rPr>
        <w:t>人</w:t>
      </w:r>
      <w:r>
        <w:rPr>
          <w:rFonts w:hint="eastAsia" w:ascii="仿宋" w:hAnsi="仿宋" w:eastAsia="仿宋" w:cs="仿宋"/>
          <w:sz w:val="24"/>
          <w:szCs w:val="24"/>
        </w:rPr>
        <w:t>为成交</w:t>
      </w:r>
      <w:r>
        <w:rPr>
          <w:rFonts w:hint="eastAsia" w:ascii="仿宋" w:hAnsi="仿宋" w:eastAsia="仿宋" w:cs="仿宋"/>
          <w:sz w:val="24"/>
          <w:szCs w:val="24"/>
          <w:lang w:eastAsia="zh-CN"/>
        </w:rPr>
        <w:t>供应商</w:t>
      </w:r>
      <w:r>
        <w:rPr>
          <w:rFonts w:hint="eastAsia" w:ascii="仿宋" w:hAnsi="仿宋" w:eastAsia="仿宋" w:cs="仿宋"/>
          <w:sz w:val="24"/>
          <w:szCs w:val="24"/>
        </w:rPr>
        <w:t>，也可以重新组织竞争性磋商。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7.1.4采购人也可以授权磋商小组评审后直接确定成交</w:t>
      </w:r>
      <w:r>
        <w:rPr>
          <w:rFonts w:hint="eastAsia" w:ascii="仿宋" w:hAnsi="仿宋" w:eastAsia="仿宋" w:cs="仿宋"/>
          <w:sz w:val="24"/>
          <w:szCs w:val="24"/>
          <w:lang w:eastAsia="zh-CN"/>
        </w:rPr>
        <w:t>供应商</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7.1.5成交</w:t>
      </w:r>
      <w:r>
        <w:rPr>
          <w:rFonts w:hint="eastAsia" w:ascii="仿宋" w:hAnsi="仿宋" w:eastAsia="仿宋" w:cs="仿宋"/>
          <w:sz w:val="24"/>
          <w:szCs w:val="24"/>
          <w:lang w:eastAsia="zh-CN"/>
        </w:rPr>
        <w:t>供应商</w:t>
      </w:r>
      <w:r>
        <w:rPr>
          <w:rFonts w:hint="eastAsia" w:ascii="仿宋" w:hAnsi="仿宋" w:eastAsia="仿宋" w:cs="仿宋"/>
          <w:sz w:val="24"/>
          <w:szCs w:val="24"/>
        </w:rPr>
        <w:t>确定之后，成交结果将在财政部门指定的政府采购信息发布媒体上公告。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7.1.6供应商或者其他利害关系人对评审结果有异议的，应当在</w:t>
      </w:r>
      <w:r>
        <w:rPr>
          <w:rFonts w:hint="eastAsia" w:ascii="仿宋" w:hAnsi="仿宋" w:eastAsia="仿宋" w:cs="仿宋"/>
          <w:sz w:val="24"/>
          <w:szCs w:val="24"/>
          <w:lang w:eastAsia="zh-CN"/>
        </w:rPr>
        <w:t>法律规定的时间内</w:t>
      </w:r>
      <w:r>
        <w:rPr>
          <w:rFonts w:hint="eastAsia" w:ascii="仿宋" w:hAnsi="仿宋" w:eastAsia="仿宋" w:cs="仿宋"/>
          <w:sz w:val="24"/>
          <w:szCs w:val="24"/>
        </w:rPr>
        <w:t>提出。</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79" w:name="_Toc21920"/>
      <w:bookmarkStart w:id="180" w:name="_Toc2336"/>
      <w:bookmarkStart w:id="181" w:name="_Toc32545"/>
      <w:r>
        <w:rPr>
          <w:rFonts w:hint="eastAsia" w:ascii="仿宋" w:hAnsi="仿宋" w:eastAsia="仿宋" w:cs="仿宋"/>
          <w:sz w:val="24"/>
          <w:szCs w:val="24"/>
        </w:rPr>
        <w:t>7.2 成交通知</w:t>
      </w:r>
      <w:bookmarkEnd w:id="179"/>
      <w:bookmarkEnd w:id="180"/>
      <w:bookmarkEnd w:id="18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7.2.1采购代理机构向成交</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发出《成交通知书》。 </w:t>
      </w:r>
      <w:r>
        <w:rPr>
          <w:rFonts w:hint="eastAsia" w:ascii="仿宋" w:hAnsi="仿宋" w:eastAsia="仿宋" w:cs="仿宋"/>
          <w:b/>
          <w:bCs/>
          <w:sz w:val="24"/>
          <w:szCs w:val="24"/>
          <w:lang w:eastAsia="zh-CN"/>
        </w:rPr>
        <w:t>成交供应商在</w:t>
      </w:r>
      <w:r>
        <w:rPr>
          <w:rFonts w:hint="eastAsia" w:ascii="仿宋" w:hAnsi="仿宋" w:eastAsia="仿宋" w:cs="仿宋"/>
          <w:b/>
          <w:bCs/>
          <w:sz w:val="24"/>
          <w:szCs w:val="24"/>
          <w:highlight w:val="none"/>
          <w:lang w:eastAsia="zh-CN"/>
        </w:rPr>
        <w:t>领取成交通知书时须携带法定代表人授权书及加盖单位公章的被授权人身份证复印件。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7.2.2成交通知书对采购人和成交</w:t>
      </w:r>
      <w:r>
        <w:rPr>
          <w:rFonts w:hint="eastAsia" w:ascii="仿宋" w:hAnsi="仿宋" w:eastAsia="仿宋" w:cs="仿宋"/>
          <w:sz w:val="24"/>
          <w:szCs w:val="24"/>
          <w:lang w:eastAsia="zh-CN"/>
        </w:rPr>
        <w:t>供应商</w:t>
      </w:r>
      <w:r>
        <w:rPr>
          <w:rFonts w:hint="eastAsia" w:ascii="仿宋" w:hAnsi="仿宋" w:eastAsia="仿宋" w:cs="仿宋"/>
          <w:sz w:val="24"/>
          <w:szCs w:val="24"/>
        </w:rPr>
        <w:t>具有同等法律效力。成交通知书发出之后，采购人改变成交结果，或者成交</w:t>
      </w:r>
      <w:r>
        <w:rPr>
          <w:rFonts w:hint="eastAsia" w:ascii="仿宋" w:hAnsi="仿宋" w:eastAsia="仿宋" w:cs="仿宋"/>
          <w:sz w:val="24"/>
          <w:szCs w:val="24"/>
          <w:lang w:eastAsia="zh-CN"/>
        </w:rPr>
        <w:t>供应商</w:t>
      </w:r>
      <w:r>
        <w:rPr>
          <w:rFonts w:hint="eastAsia" w:ascii="仿宋" w:hAnsi="仿宋" w:eastAsia="仿宋" w:cs="仿宋"/>
          <w:sz w:val="24"/>
          <w:szCs w:val="24"/>
        </w:rPr>
        <w:t>放弃成交，应当承担相应的法律责任。</w:t>
      </w:r>
    </w:p>
    <w:p>
      <w:pPr>
        <w:spacing w:line="360" w:lineRule="auto"/>
        <w:ind w:firstLine="482" w:firstLineChars="200"/>
        <w:outlineLvl w:val="2"/>
        <w:rPr>
          <w:rFonts w:hint="eastAsia" w:ascii="仿宋" w:hAnsi="仿宋" w:eastAsia="仿宋" w:cs="仿宋"/>
          <w:b/>
          <w:bCs/>
          <w:sz w:val="24"/>
          <w:szCs w:val="24"/>
          <w:lang w:eastAsia="zh-CN"/>
        </w:rPr>
      </w:pPr>
      <w:bookmarkStart w:id="182" w:name="_Toc393"/>
      <w:bookmarkStart w:id="183" w:name="_Toc19753"/>
      <w:bookmarkStart w:id="184" w:name="_Toc28229"/>
      <w:bookmarkStart w:id="185" w:name="_Toc18156"/>
      <w:bookmarkStart w:id="186" w:name="_Toc12535"/>
      <w:r>
        <w:rPr>
          <w:rFonts w:hint="eastAsia" w:ascii="仿宋" w:hAnsi="仿宋" w:eastAsia="仿宋" w:cs="仿宋"/>
          <w:b/>
          <w:bCs/>
          <w:sz w:val="24"/>
          <w:szCs w:val="24"/>
        </w:rPr>
        <w:t>7.3 履约</w:t>
      </w:r>
      <w:bookmarkEnd w:id="182"/>
      <w:bookmarkEnd w:id="183"/>
      <w:r>
        <w:rPr>
          <w:rFonts w:hint="eastAsia" w:ascii="仿宋" w:hAnsi="仿宋" w:eastAsia="仿宋" w:cs="仿宋"/>
          <w:b/>
          <w:bCs/>
          <w:sz w:val="24"/>
          <w:szCs w:val="24"/>
          <w:lang w:eastAsia="zh-CN"/>
        </w:rPr>
        <w:t>保证金</w:t>
      </w:r>
      <w:bookmarkEnd w:id="184"/>
      <w:bookmarkEnd w:id="185"/>
      <w:bookmarkEnd w:id="186"/>
    </w:p>
    <w:p>
      <w:pPr>
        <w:spacing w:line="360" w:lineRule="auto"/>
        <w:ind w:firstLine="420"/>
        <w:rPr>
          <w:rFonts w:hint="eastAsia" w:ascii="仿宋" w:hAnsi="仿宋" w:eastAsia="仿宋" w:cs="仿宋"/>
          <w:sz w:val="24"/>
          <w:szCs w:val="24"/>
        </w:rPr>
      </w:pPr>
      <w:r>
        <w:rPr>
          <w:rFonts w:hint="eastAsia" w:ascii="仿宋" w:hAnsi="仿宋" w:eastAsia="仿宋" w:cs="仿宋"/>
          <w:sz w:val="24"/>
        </w:rPr>
        <w:t>7.3.1</w:t>
      </w:r>
      <w:r>
        <w:rPr>
          <w:rFonts w:hint="eastAsia" w:ascii="仿宋" w:hAnsi="仿宋" w:eastAsia="仿宋" w:cs="仿宋"/>
          <w:sz w:val="24"/>
          <w:lang w:eastAsia="zh-CN"/>
        </w:rPr>
        <w:t>履约保证金的形式和金额：</w:t>
      </w:r>
      <w:r>
        <w:rPr>
          <w:rFonts w:hint="eastAsia" w:ascii="仿宋" w:hAnsi="仿宋" w:eastAsia="仿宋" w:cs="仿宋"/>
          <w:sz w:val="24"/>
        </w:rPr>
        <w:t>见投标人须知前附表</w:t>
      </w:r>
      <w:r>
        <w:rPr>
          <w:rFonts w:hint="eastAsia" w:ascii="仿宋" w:hAnsi="仿宋" w:eastAsia="仿宋" w:cs="仿宋"/>
          <w:sz w:val="24"/>
          <w:lang w:eastAsia="zh-CN"/>
        </w:rPr>
        <w:t>。</w:t>
      </w:r>
    </w:p>
    <w:p>
      <w:pPr>
        <w:pStyle w:val="5"/>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bookmarkStart w:id="187" w:name="_Toc16472"/>
      <w:bookmarkStart w:id="188" w:name="_Toc18247"/>
      <w:bookmarkStart w:id="189" w:name="_Toc3694"/>
      <w:r>
        <w:rPr>
          <w:rFonts w:hint="eastAsia" w:ascii="仿宋" w:hAnsi="仿宋" w:eastAsia="仿宋" w:cs="仿宋"/>
          <w:sz w:val="24"/>
          <w:szCs w:val="24"/>
        </w:rPr>
        <w:t>7.</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签订合同</w:t>
      </w:r>
      <w:bookmarkEnd w:id="187"/>
      <w:bookmarkEnd w:id="188"/>
      <w:bookmarkEnd w:id="189"/>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4</w:t>
      </w:r>
      <w:r>
        <w:rPr>
          <w:rFonts w:hint="eastAsia" w:ascii="仿宋" w:hAnsi="仿宋" w:eastAsia="仿宋" w:cs="仿宋"/>
          <w:sz w:val="24"/>
          <w:szCs w:val="24"/>
        </w:rPr>
        <w:t>.1采购人应当自成交通知书发出之日起三十日内，按照</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和</w:t>
      </w:r>
      <w:r>
        <w:rPr>
          <w:rFonts w:hint="eastAsia" w:ascii="仿宋" w:hAnsi="仿宋" w:eastAsia="仿宋" w:cs="仿宋"/>
          <w:sz w:val="24"/>
          <w:szCs w:val="24"/>
          <w:lang w:eastAsia="zh-CN"/>
        </w:rPr>
        <w:t>成交供应商竞争性磋商响应文件</w:t>
      </w:r>
      <w:r>
        <w:rPr>
          <w:rFonts w:hint="eastAsia" w:ascii="仿宋" w:hAnsi="仿宋" w:eastAsia="仿宋" w:cs="仿宋"/>
          <w:sz w:val="24"/>
          <w:szCs w:val="24"/>
        </w:rPr>
        <w:t>（包括评审中形成的澄清文件）的约定，与</w:t>
      </w:r>
      <w:r>
        <w:rPr>
          <w:rFonts w:hint="eastAsia" w:ascii="仿宋" w:hAnsi="仿宋" w:eastAsia="仿宋" w:cs="仿宋"/>
          <w:sz w:val="24"/>
          <w:szCs w:val="24"/>
          <w:lang w:eastAsia="zh-CN"/>
        </w:rPr>
        <w:t>成交供应商</w:t>
      </w:r>
      <w:r>
        <w:rPr>
          <w:rFonts w:hint="eastAsia" w:ascii="仿宋" w:hAnsi="仿宋" w:eastAsia="仿宋" w:cs="仿宋"/>
          <w:sz w:val="24"/>
          <w:szCs w:val="24"/>
        </w:rPr>
        <w:t>签订书面合同。所签订的合同不得对</w:t>
      </w:r>
      <w:r>
        <w:rPr>
          <w:rFonts w:hint="eastAsia" w:ascii="仿宋" w:hAnsi="仿宋" w:eastAsia="仿宋" w:cs="仿宋"/>
          <w:sz w:val="24"/>
          <w:szCs w:val="24"/>
          <w:lang w:eastAsia="zh-CN"/>
        </w:rPr>
        <w:t>竞争性磋商文件</w:t>
      </w:r>
      <w:r>
        <w:rPr>
          <w:rFonts w:hint="eastAsia" w:ascii="仿宋" w:hAnsi="仿宋" w:eastAsia="仿宋" w:cs="仿宋"/>
          <w:sz w:val="24"/>
          <w:szCs w:val="24"/>
        </w:rPr>
        <w:t>和</w:t>
      </w:r>
      <w:r>
        <w:rPr>
          <w:rFonts w:hint="eastAsia" w:ascii="仿宋" w:hAnsi="仿宋" w:eastAsia="仿宋" w:cs="仿宋"/>
          <w:sz w:val="24"/>
          <w:szCs w:val="24"/>
          <w:lang w:eastAsia="zh-CN"/>
        </w:rPr>
        <w:t>成交供应商</w:t>
      </w:r>
      <w:r>
        <w:rPr>
          <w:rFonts w:hint="eastAsia" w:ascii="仿宋" w:hAnsi="仿宋" w:eastAsia="仿宋" w:cs="仿宋"/>
          <w:sz w:val="24"/>
          <w:szCs w:val="24"/>
        </w:rPr>
        <w:t>的</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（包括评审中形成的澄清文件）作实质性修改。</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green"/>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采购人自政府采购合同签订之日起2个工作日内，将政府采购合同在省级以上人民政府财政部门指定的媒体上公告，但政府采购合同中涉及国家秘密、商业秘密的内容除外。</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4"/>
          <w:szCs w:val="24"/>
        </w:rPr>
      </w:pPr>
      <w:bookmarkStart w:id="190" w:name="_Toc421778375"/>
      <w:bookmarkStart w:id="191" w:name="_Toc425240474"/>
      <w:bookmarkStart w:id="192" w:name="_Toc420591653"/>
      <w:bookmarkStart w:id="193" w:name="_Toc16750"/>
      <w:bookmarkStart w:id="194" w:name="_Toc1022"/>
      <w:bookmarkStart w:id="195" w:name="_Toc14860"/>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代理服务费</w:t>
      </w:r>
      <w:bookmarkEnd w:id="190"/>
      <w:bookmarkEnd w:id="191"/>
      <w:bookmarkEnd w:id="192"/>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含造价费</w:t>
      </w:r>
      <w:r>
        <w:rPr>
          <w:rFonts w:hint="eastAsia" w:ascii="仿宋" w:hAnsi="仿宋" w:eastAsia="仿宋" w:cs="仿宋"/>
          <w:color w:val="auto"/>
          <w:sz w:val="24"/>
          <w:szCs w:val="24"/>
          <w:lang w:eastAsia="zh-CN"/>
        </w:rPr>
        <w:t>）：详见“供应商须知前附表”。</w:t>
      </w:r>
      <w:bookmarkEnd w:id="193"/>
      <w:bookmarkEnd w:id="194"/>
      <w:bookmarkEnd w:id="195"/>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b/>
          <w:bCs/>
          <w:sz w:val="24"/>
          <w:szCs w:val="24"/>
          <w:highlight w:val="yellow"/>
          <w:lang w:val="en-US" w:eastAsia="zh-CN"/>
        </w:rPr>
      </w:pPr>
      <w:bookmarkStart w:id="196" w:name="_Toc29010"/>
      <w:bookmarkStart w:id="197" w:name="_Toc4770"/>
      <w:bookmarkStart w:id="198" w:name="_Toc6663"/>
      <w:r>
        <w:rPr>
          <w:rFonts w:hint="eastAsia" w:ascii="仿宋" w:hAnsi="仿宋" w:eastAsia="仿宋" w:cs="仿宋"/>
          <w:sz w:val="24"/>
          <w:szCs w:val="24"/>
          <w:highlight w:val="none"/>
          <w:lang w:val="en-US" w:eastAsia="zh-CN"/>
        </w:rPr>
        <w:t>9、合同</w:t>
      </w:r>
      <w:r>
        <w:rPr>
          <w:rFonts w:hint="eastAsia" w:ascii="仿宋" w:hAnsi="仿宋" w:eastAsia="仿宋" w:cs="仿宋"/>
          <w:color w:val="auto"/>
          <w:sz w:val="24"/>
          <w:szCs w:val="24"/>
          <w:highlight w:val="none"/>
          <w:lang w:val="en-US" w:eastAsia="zh-CN"/>
        </w:rPr>
        <w:t>鉴证费：</w:t>
      </w:r>
      <w:r>
        <w:rPr>
          <w:rFonts w:hint="eastAsia" w:ascii="仿宋" w:hAnsi="仿宋" w:eastAsia="仿宋" w:cs="仿宋"/>
          <w:b w:val="0"/>
          <w:bCs w:val="0"/>
          <w:color w:val="auto"/>
          <w:sz w:val="24"/>
          <w:szCs w:val="24"/>
          <w:highlight w:val="none"/>
          <w:lang w:val="en-US" w:eastAsia="zh-CN"/>
        </w:rPr>
        <w:t>本项目不收取合同鉴证费。</w:t>
      </w:r>
      <w:bookmarkEnd w:id="196"/>
      <w:bookmarkEnd w:id="197"/>
      <w:bookmarkEnd w:id="198"/>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lang w:val="en-US" w:eastAsia="zh-CN"/>
        </w:rPr>
      </w:pPr>
      <w:bookmarkStart w:id="199" w:name="_Toc3376"/>
      <w:bookmarkStart w:id="200" w:name="_Toc16842"/>
      <w:bookmarkStart w:id="201" w:name="_Toc20741"/>
      <w:r>
        <w:rPr>
          <w:rFonts w:hint="eastAsia" w:ascii="仿宋" w:hAnsi="仿宋" w:eastAsia="仿宋" w:cs="仿宋"/>
          <w:sz w:val="24"/>
          <w:szCs w:val="24"/>
          <w:lang w:val="en-US" w:eastAsia="zh-CN"/>
        </w:rPr>
        <w:t>10、质疑</w:t>
      </w:r>
      <w:bookmarkEnd w:id="199"/>
      <w:bookmarkEnd w:id="200"/>
      <w:bookmarkEnd w:id="201"/>
    </w:p>
    <w:p>
      <w:pPr>
        <w:keepNext w:val="0"/>
        <w:keepLines w:val="0"/>
        <w:pageBreakBefore w:val="0"/>
        <w:widowControl w:val="0"/>
        <w:kinsoku/>
        <w:wordWrap/>
        <w:overflowPunct/>
        <w:topLinePunct w:val="0"/>
        <w:autoSpaceDE/>
        <w:autoSpaceDN/>
        <w:bidi w:val="0"/>
        <w:adjustRightInd/>
        <w:snapToGrid/>
        <w:spacing w:line="360" w:lineRule="auto"/>
        <w:ind w:left="0" w:leftChars="0" w:right="12" w:rightChars="0" w:firstLine="480" w:firstLineChars="0"/>
        <w:jc w:val="both"/>
        <w:textAlignment w:val="auto"/>
        <w:outlineLvl w:val="9"/>
        <w:rPr>
          <w:rFonts w:hint="eastAsia" w:ascii="仿宋" w:hAnsi="仿宋" w:eastAsia="仿宋" w:cs="仿宋"/>
          <w:b w:val="0"/>
          <w:bCs w:val="0"/>
          <w:sz w:val="24"/>
          <w:szCs w:val="24"/>
          <w:highlight w:val="none"/>
          <w:lang w:val="en-US" w:eastAsia="zh-CN"/>
        </w:rPr>
      </w:pPr>
      <w:bookmarkStart w:id="202" w:name="_Toc421778376"/>
      <w:bookmarkStart w:id="203" w:name="_Toc20671"/>
      <w:r>
        <w:rPr>
          <w:rFonts w:hint="eastAsia" w:ascii="仿宋" w:hAnsi="仿宋" w:eastAsia="仿宋" w:cs="仿宋"/>
          <w:b w:val="0"/>
          <w:bCs w:val="0"/>
          <w:sz w:val="24"/>
          <w:szCs w:val="24"/>
          <w:highlight w:val="none"/>
          <w:lang w:val="en-US" w:eastAsia="zh-CN"/>
        </w:rPr>
        <w:t>10.1供应商认为磋商文件、采购过程、成交结果使自己的权益受到损害的，可以在知道或者应知其权益受到损害之日起7个工作日内，以书面形式向采购人、采购代理机构提出质疑。</w:t>
      </w:r>
    </w:p>
    <w:p>
      <w:pPr>
        <w:keepNext w:val="0"/>
        <w:keepLines w:val="0"/>
        <w:pageBreakBefore w:val="0"/>
        <w:widowControl w:val="0"/>
        <w:kinsoku/>
        <w:wordWrap/>
        <w:overflowPunct/>
        <w:topLinePunct w:val="0"/>
        <w:autoSpaceDE/>
        <w:autoSpaceDN/>
        <w:bidi w:val="0"/>
        <w:adjustRightInd/>
        <w:snapToGrid/>
        <w:spacing w:line="360" w:lineRule="auto"/>
        <w:ind w:left="0" w:leftChars="0" w:right="12" w:rightChars="0" w:firstLine="480" w:firstLineChars="0"/>
        <w:jc w:val="both"/>
        <w:textAlignment w:val="auto"/>
        <w:outlineLvl w:val="9"/>
        <w:rPr>
          <w:rStyle w:val="37"/>
          <w:rFonts w:hint="eastAsia" w:ascii="仿宋" w:hAnsi="仿宋" w:eastAsia="仿宋" w:cs="仿宋"/>
          <w:b/>
          <w:bCs w:val="0"/>
          <w:i w:val="0"/>
          <w:caps w:val="0"/>
          <w:color w:val="0000FF"/>
          <w:spacing w:val="0"/>
          <w:sz w:val="24"/>
          <w:szCs w:val="24"/>
          <w:highlight w:val="none"/>
          <w:shd w:val="clear" w:color="auto" w:fill="FFFFFF"/>
          <w:lang w:val="en-US" w:eastAsia="zh-CN"/>
        </w:rPr>
      </w:pPr>
      <w:r>
        <w:rPr>
          <w:rFonts w:hint="eastAsia" w:ascii="仿宋" w:hAnsi="仿宋" w:eastAsia="仿宋" w:cs="仿宋"/>
          <w:b w:val="0"/>
          <w:bCs w:val="0"/>
          <w:sz w:val="24"/>
          <w:szCs w:val="24"/>
          <w:highlight w:val="none"/>
          <w:lang w:val="en-US" w:eastAsia="zh-CN"/>
        </w:rPr>
        <w:t>10.2供应商必须在法定质疑期内一次性提出针对同一采购程序环节的质疑。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 w:leftChars="0" w:right="0" w:rightChars="0" w:firstLine="518" w:firstLineChars="216"/>
        <w:jc w:val="both"/>
        <w:textAlignment w:val="auto"/>
        <w:outlineLvl w:val="9"/>
        <w:rPr>
          <w:rStyle w:val="37"/>
          <w:rFonts w:hint="eastAsia" w:ascii="仿宋" w:hAnsi="仿宋" w:eastAsia="仿宋" w:cs="仿宋"/>
          <w:b w:val="0"/>
          <w:bCs/>
          <w:i w:val="0"/>
          <w:caps w:val="0"/>
          <w:color w:val="000000"/>
          <w:spacing w:val="0"/>
          <w:sz w:val="24"/>
          <w:szCs w:val="24"/>
          <w:highlight w:val="none"/>
          <w:shd w:val="clear" w:color="auto" w:fill="FFFFFF"/>
          <w:lang w:val="en-US" w:eastAsia="zh-CN"/>
        </w:rPr>
      </w:pPr>
      <w:r>
        <w:rPr>
          <w:rFonts w:hint="eastAsia" w:ascii="仿宋" w:hAnsi="仿宋" w:eastAsia="仿宋" w:cs="仿宋"/>
          <w:b w:val="0"/>
          <w:bCs w:val="0"/>
          <w:sz w:val="24"/>
          <w:szCs w:val="24"/>
          <w:highlight w:val="none"/>
          <w:lang w:val="en-US" w:eastAsia="zh-CN"/>
        </w:rPr>
        <w:t>10</w:t>
      </w:r>
      <w:r>
        <w:rPr>
          <w:rStyle w:val="37"/>
          <w:rFonts w:hint="eastAsia" w:ascii="仿宋" w:hAnsi="仿宋" w:eastAsia="仿宋" w:cs="仿宋"/>
          <w:b w:val="0"/>
          <w:bCs/>
          <w:i w:val="0"/>
          <w:caps w:val="0"/>
          <w:color w:val="000000"/>
          <w:spacing w:val="0"/>
          <w:sz w:val="24"/>
          <w:szCs w:val="24"/>
          <w:highlight w:val="none"/>
          <w:shd w:val="clear" w:color="auto" w:fill="FFFFFF"/>
          <w:lang w:val="en-US" w:eastAsia="zh-CN"/>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 w:leftChars="0" w:right="0" w:rightChars="0" w:firstLine="518" w:firstLineChars="216"/>
        <w:jc w:val="both"/>
        <w:textAlignment w:val="auto"/>
        <w:outlineLvl w:val="9"/>
        <w:rPr>
          <w:rStyle w:val="37"/>
          <w:rFonts w:hint="eastAsia" w:ascii="仿宋" w:hAnsi="仿宋" w:eastAsia="仿宋" w:cs="仿宋"/>
          <w:b w:val="0"/>
          <w:bCs/>
          <w:i w:val="0"/>
          <w:caps w:val="0"/>
          <w:color w:val="000000"/>
          <w:spacing w:val="0"/>
          <w:sz w:val="24"/>
          <w:szCs w:val="24"/>
          <w:highlight w:val="none"/>
          <w:shd w:val="clear" w:color="auto" w:fill="FFFFFF"/>
          <w:lang w:val="en-US" w:eastAsia="zh-CN"/>
        </w:rPr>
      </w:pPr>
      <w:r>
        <w:rPr>
          <w:rFonts w:hint="eastAsia" w:ascii="仿宋" w:hAnsi="仿宋" w:eastAsia="仿宋" w:cs="仿宋"/>
          <w:b w:val="0"/>
          <w:bCs w:val="0"/>
          <w:sz w:val="24"/>
          <w:szCs w:val="24"/>
          <w:highlight w:val="none"/>
          <w:lang w:val="en-US" w:eastAsia="zh-CN"/>
        </w:rPr>
        <w:t>10</w:t>
      </w:r>
      <w:r>
        <w:rPr>
          <w:rStyle w:val="37"/>
          <w:rFonts w:hint="eastAsia" w:ascii="仿宋" w:hAnsi="仿宋" w:eastAsia="仿宋" w:cs="仿宋"/>
          <w:b w:val="0"/>
          <w:bCs/>
          <w:i w:val="0"/>
          <w:caps w:val="0"/>
          <w:color w:val="000000"/>
          <w:spacing w:val="0"/>
          <w:sz w:val="24"/>
          <w:szCs w:val="24"/>
          <w:highlight w:val="none"/>
          <w:shd w:val="clear" w:color="auto" w:fill="FFFFFF"/>
          <w:lang w:val="en-US" w:eastAsia="zh-CN"/>
        </w:rPr>
        <w:t>.4以联合体形式参加政府采购活动的，其质疑应当由组成联合体的所有供应商共同提出。</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sz w:val="24"/>
          <w:szCs w:val="24"/>
          <w:highlight w:val="none"/>
          <w:lang w:val="en-US" w:eastAsia="zh-CN"/>
        </w:rPr>
        <w:t>.5供应商提出质疑应当提交质疑函和必要的证明材料。质疑函应当包括下列内容：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sz w:val="24"/>
          <w:szCs w:val="24"/>
          <w:highlight w:val="none"/>
          <w:lang w:val="en-US" w:eastAsia="zh-CN"/>
        </w:rPr>
        <w:t>.5.1供应商的姓名或者名称、地址、邮编、联系人及联系电话；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sz w:val="24"/>
          <w:szCs w:val="24"/>
          <w:highlight w:val="none"/>
          <w:lang w:val="en-US" w:eastAsia="zh-CN"/>
        </w:rPr>
        <w:t>.5.2质疑项目的名称、编号；</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sz w:val="24"/>
          <w:szCs w:val="24"/>
          <w:highlight w:val="none"/>
          <w:lang w:val="en-US" w:eastAsia="zh-CN"/>
        </w:rPr>
        <w:t>.5.3具体、明确的质疑事项和与质疑事项相关的请求；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sz w:val="24"/>
          <w:szCs w:val="24"/>
          <w:highlight w:val="none"/>
          <w:lang w:val="en-US" w:eastAsia="zh-CN"/>
        </w:rPr>
        <w:t>.5.4事实依据；</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sz w:val="24"/>
          <w:szCs w:val="24"/>
          <w:highlight w:val="none"/>
          <w:lang w:val="en-US" w:eastAsia="zh-CN"/>
        </w:rPr>
        <w:t>.5.5必要的法律依据；</w:t>
      </w:r>
    </w:p>
    <w:p>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Style w:val="37"/>
          <w:rFonts w:hint="eastAsia" w:ascii="仿宋" w:hAnsi="仿宋" w:eastAsia="仿宋" w:cs="仿宋"/>
          <w:b w:val="0"/>
          <w:bCs/>
          <w:i w:val="0"/>
          <w:caps w:val="0"/>
          <w:color w:val="000000"/>
          <w:spacing w:val="0"/>
          <w:sz w:val="24"/>
          <w:szCs w:val="24"/>
          <w:highlight w:val="none"/>
          <w:shd w:val="clear" w:color="auto" w:fill="FFFFFF"/>
          <w:lang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sz w:val="24"/>
          <w:szCs w:val="24"/>
          <w:highlight w:val="none"/>
          <w:lang w:val="en-US" w:eastAsia="zh-CN"/>
        </w:rPr>
        <w:t>.5.6提出质疑的日期。</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有下列情形之一的，属于无效质疑，采购代理机构和采购人不予受理：</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不是参与本次政府采购项目的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与质疑事项不存在利害关系的；</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rPr>
        <w:t>未在法定期限内提出质疑的；</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.6.4</w:t>
      </w:r>
      <w:r>
        <w:rPr>
          <w:rFonts w:hint="eastAsia" w:ascii="仿宋" w:hAnsi="仿宋" w:eastAsia="仿宋" w:cs="仿宋"/>
          <w:color w:val="auto"/>
          <w:sz w:val="24"/>
          <w:szCs w:val="24"/>
          <w:highlight w:val="none"/>
        </w:rPr>
        <w:t>质疑未以书面形式提出，或质疑</w:t>
      </w:r>
      <w:r>
        <w:rPr>
          <w:rFonts w:hint="eastAsia" w:ascii="仿宋" w:hAnsi="仿宋" w:eastAsia="仿宋" w:cs="仿宋"/>
          <w:color w:val="auto"/>
          <w:sz w:val="24"/>
          <w:szCs w:val="24"/>
          <w:highlight w:val="none"/>
          <w:lang w:eastAsia="zh-CN"/>
        </w:rPr>
        <w:t>函</w:t>
      </w:r>
      <w:r>
        <w:rPr>
          <w:rFonts w:hint="eastAsia" w:ascii="仿宋" w:hAnsi="仿宋" w:eastAsia="仿宋" w:cs="仿宋"/>
          <w:color w:val="auto"/>
          <w:sz w:val="24"/>
          <w:szCs w:val="24"/>
          <w:highlight w:val="none"/>
        </w:rPr>
        <w:t>主要内容构成不完整的；</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lang w:eastAsia="zh-CN"/>
        </w:rPr>
        <w:t>应当提交授权书而未提交的</w:t>
      </w:r>
      <w:r>
        <w:rPr>
          <w:rFonts w:hint="eastAsia" w:ascii="仿宋" w:hAnsi="仿宋" w:eastAsia="仿宋" w:cs="仿宋"/>
          <w:color w:val="auto"/>
          <w:sz w:val="24"/>
          <w:szCs w:val="24"/>
          <w:highlight w:val="none"/>
        </w:rPr>
        <w:t>；</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.6.6</w:t>
      </w:r>
      <w:r>
        <w:rPr>
          <w:rFonts w:hint="eastAsia" w:ascii="仿宋" w:hAnsi="仿宋" w:eastAsia="仿宋" w:cs="仿宋"/>
          <w:color w:val="auto"/>
          <w:sz w:val="24"/>
          <w:szCs w:val="24"/>
          <w:highlight w:val="none"/>
        </w:rPr>
        <w:t>以非法手段取得证据、材料的；</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.6.7</w:t>
      </w:r>
      <w:r>
        <w:rPr>
          <w:rFonts w:hint="eastAsia" w:ascii="仿宋" w:hAnsi="仿宋" w:eastAsia="仿宋" w:cs="仿宋"/>
          <w:color w:val="auto"/>
          <w:sz w:val="24"/>
          <w:szCs w:val="24"/>
          <w:highlight w:val="none"/>
        </w:rPr>
        <w:t>质疑答复后，同一质疑人就同一事项</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同一采购程序环节</w:t>
      </w:r>
      <w:r>
        <w:rPr>
          <w:rFonts w:hint="eastAsia" w:ascii="仿宋" w:hAnsi="仿宋" w:eastAsia="仿宋" w:cs="仿宋"/>
          <w:color w:val="auto"/>
          <w:sz w:val="24"/>
          <w:szCs w:val="24"/>
          <w:highlight w:val="none"/>
        </w:rPr>
        <w:t>再次提出质疑的；</w:t>
      </w:r>
    </w:p>
    <w:p>
      <w:pPr>
        <w:pageBreakBefore w:val="0"/>
        <w:widowControl/>
        <w:kinsoku/>
        <w:wordWrap/>
        <w:overflowPunct/>
        <w:topLinePunct w:val="0"/>
        <w:autoSpaceDE/>
        <w:autoSpaceDN/>
        <w:bidi w:val="0"/>
        <w:adjustRightInd/>
        <w:snapToGrid/>
        <w:spacing w:line="360" w:lineRule="auto"/>
        <w:ind w:firstLine="480" w:firstLineChars="200"/>
        <w:textAlignment w:val="auto"/>
        <w:rPr>
          <w:rStyle w:val="37"/>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.6.8</w:t>
      </w:r>
      <w:r>
        <w:rPr>
          <w:rFonts w:hint="eastAsia" w:ascii="仿宋" w:hAnsi="仿宋" w:eastAsia="仿宋" w:cs="仿宋"/>
          <w:color w:val="auto"/>
          <w:sz w:val="24"/>
          <w:szCs w:val="24"/>
          <w:highlight w:val="none"/>
        </w:rPr>
        <w:t>不符合法律、法规、规章和政府采购监管机构规定的其他条件的。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2" w:right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10.7</w:t>
      </w:r>
      <w:r>
        <w:rPr>
          <w:rFonts w:hint="eastAsia" w:ascii="仿宋" w:hAnsi="仿宋" w:eastAsia="仿宋" w:cs="仿宋"/>
          <w:color w:val="auto"/>
          <w:sz w:val="24"/>
          <w:szCs w:val="24"/>
          <w:highlight w:val="none"/>
          <w:lang w:eastAsia="zh-CN"/>
        </w:rPr>
        <w:t>质疑答复</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.7.1采购人或采购代理机构</w:t>
      </w:r>
      <w:r>
        <w:rPr>
          <w:rFonts w:hint="eastAsia" w:ascii="仿宋" w:hAnsi="仿宋" w:eastAsia="仿宋" w:cs="仿宋"/>
          <w:color w:val="auto"/>
          <w:sz w:val="24"/>
          <w:szCs w:val="24"/>
          <w:highlight w:val="none"/>
        </w:rPr>
        <w:t>在收到质疑函后7个工作日内作出答复，并以书面形式通知质疑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和其他有关</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lang w:val="en-US" w:eastAsia="zh-CN"/>
        </w:rPr>
        <w:t>.7.2质疑供应商对采购人、采购代理机构的答复不满意，或者采购人、采购代理机构未在规定时间内作出答复的，可以在答复期满后15个工作日</w:t>
      </w:r>
      <w:r>
        <w:rPr>
          <w:rFonts w:hint="eastAsia" w:ascii="仿宋" w:hAnsi="仿宋" w:eastAsia="仿宋" w:cs="仿宋"/>
          <w:color w:val="auto"/>
          <w:sz w:val="24"/>
          <w:szCs w:val="24"/>
          <w:highlight w:val="none"/>
          <w:lang w:val="en-US" w:eastAsia="zh-CN"/>
        </w:rPr>
        <w:t>内向同级人民政府财政部门提起投诉。</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.8其他需要说明的事项</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8.1质疑函须按财政部《质疑函范本》给定的格式进行填写，范本下载详见【财政部国库司（gks.mof.gov.cn）】网站〖首页·政府采购管理〗栏目中的《政府采购供应商质疑函范本》。《政府采购供应商质疑函范本》链接地址：</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http://gks.mof.gov.cn/ztztz/zhengfucaigouguanli/201802/t20180201_2804589.htm</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10.8.2接收质疑函的方式：书面形式</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.8.3联系部门：华夏国际项目管理有限公司招标部</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.8.4联系电话：见供应商须知前附表</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.8.5通讯地址：</w:t>
      </w:r>
      <w:r>
        <w:rPr>
          <w:rFonts w:hint="eastAsia" w:ascii="仿宋" w:hAnsi="仿宋" w:eastAsia="仿宋" w:cs="仿宋"/>
          <w:color w:val="auto"/>
          <w:sz w:val="24"/>
          <w:szCs w:val="24"/>
        </w:rPr>
        <w:t>西安市高新区科技五路8号数字大厦11楼</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lang w:val="en-US" w:eastAsia="zh-CN"/>
        </w:rPr>
      </w:pPr>
      <w:bookmarkStart w:id="204" w:name="_Toc821"/>
      <w:bookmarkStart w:id="205" w:name="_Toc3274"/>
      <w:bookmarkStart w:id="206" w:name="_Toc26589"/>
      <w:r>
        <w:rPr>
          <w:rFonts w:hint="eastAsia" w:ascii="仿宋" w:hAnsi="仿宋" w:eastAsia="仿宋" w:cs="仿宋"/>
          <w:sz w:val="24"/>
          <w:szCs w:val="24"/>
          <w:lang w:val="en-US" w:eastAsia="zh-CN"/>
        </w:rPr>
        <w:t>11、其他</w:t>
      </w:r>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1磋商步骤为：第一次报价---初步评审---分别磋商---第二次报价---综合评审推荐成交候选人。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以供</w:t>
      </w:r>
      <w:r>
        <w:rPr>
          <w:rFonts w:hint="eastAsia" w:ascii="仿宋" w:hAnsi="仿宋" w:eastAsia="仿宋" w:cs="仿宋"/>
          <w:sz w:val="24"/>
          <w:szCs w:val="24"/>
        </w:rPr>
        <w:t>应商递交的磋商响应文件中的总报价为第一次报价。分别磋商后，供应商现场填报的磋商响应总报价为第二次报价）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lang w:val="en-US" w:eastAsia="zh-CN"/>
        </w:rPr>
        <w:t>11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采用竞争性磋商采购方式采购的政府购买服务项目（含政府和社会资本合作项目），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成交供应商确定后，成交供应商无正当理由拖延或拒签合同的，或未能按照规定的时间提供</w:t>
      </w:r>
      <w:r>
        <w:rPr>
          <w:rFonts w:hint="eastAsia" w:ascii="仿宋" w:hAnsi="仿宋" w:eastAsia="仿宋" w:cs="仿宋"/>
          <w:sz w:val="24"/>
          <w:szCs w:val="24"/>
          <w:lang w:eastAsia="zh-CN"/>
        </w:rPr>
        <w:t>履约保证金</w:t>
      </w:r>
      <w:r>
        <w:rPr>
          <w:rFonts w:hint="eastAsia" w:ascii="仿宋" w:hAnsi="仿宋" w:eastAsia="仿宋" w:cs="仿宋"/>
          <w:sz w:val="24"/>
          <w:szCs w:val="24"/>
        </w:rPr>
        <w:t>，采购人有权取消其成交资格，并按评审顺序重新确定成交供应商</w:t>
      </w:r>
      <w:r>
        <w:rPr>
          <w:rFonts w:hint="eastAsia" w:ascii="仿宋" w:hAnsi="仿宋" w:eastAsia="仿宋" w:cs="仿宋"/>
          <w:sz w:val="24"/>
          <w:szCs w:val="24"/>
          <w:lang w:eastAsia="zh-CN"/>
        </w:rPr>
        <w:t>；供应商应按照政府采购相关法律法规承担相应的责任。</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rPr>
      </w:pPr>
      <w:bookmarkStart w:id="207" w:name="_Toc421778374"/>
      <w:bookmarkStart w:id="208" w:name="_Toc22555"/>
      <w:bookmarkStart w:id="209" w:name="_Toc425240473"/>
      <w:bookmarkStart w:id="210" w:name="_Toc9581"/>
      <w:bookmarkStart w:id="211" w:name="_Toc420591652"/>
      <w:bookmarkStart w:id="212" w:name="_Toc13645"/>
      <w:r>
        <w:rPr>
          <w:rFonts w:hint="eastAsia" w:ascii="仿宋" w:hAnsi="仿宋" w:eastAsia="仿宋" w:cs="仿宋"/>
          <w:sz w:val="24"/>
          <w:szCs w:val="24"/>
          <w:lang w:val="en-US" w:eastAsia="zh-CN"/>
        </w:rPr>
        <w:t>12</w:t>
      </w:r>
      <w:r>
        <w:rPr>
          <w:rFonts w:hint="eastAsia" w:ascii="仿宋" w:hAnsi="仿宋" w:eastAsia="仿宋" w:cs="仿宋"/>
          <w:sz w:val="24"/>
          <w:szCs w:val="24"/>
        </w:rPr>
        <w:t>、需要补充的其他内容：</w:t>
      </w:r>
      <w:bookmarkStart w:id="213" w:name="_Toc356305901"/>
      <w:r>
        <w:rPr>
          <w:rFonts w:hint="eastAsia" w:ascii="仿宋" w:hAnsi="仿宋" w:eastAsia="仿宋" w:cs="仿宋"/>
          <w:sz w:val="24"/>
          <w:szCs w:val="24"/>
        </w:rPr>
        <w:t>详见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bookmarkEnd w:id="213"/>
      <w:r>
        <w:rPr>
          <w:rFonts w:hint="eastAsia" w:ascii="仿宋" w:hAnsi="仿宋" w:eastAsia="仿宋" w:cs="仿宋"/>
          <w:sz w:val="24"/>
          <w:szCs w:val="24"/>
        </w:rPr>
        <w:t>。</w:t>
      </w:r>
      <w:bookmarkEnd w:id="207"/>
      <w:bookmarkEnd w:id="208"/>
      <w:bookmarkEnd w:id="209"/>
      <w:bookmarkEnd w:id="210"/>
      <w:bookmarkEnd w:id="211"/>
      <w:bookmarkEnd w:id="212"/>
    </w:p>
    <w:p>
      <w:pPr>
        <w:pStyle w:val="2"/>
        <w:jc w:val="both"/>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jc w:val="center"/>
        <w:outlineLvl w:val="0"/>
        <w:rPr>
          <w:rFonts w:hint="eastAsia" w:ascii="仿宋" w:hAnsi="仿宋" w:eastAsia="仿宋" w:cs="仿宋"/>
          <w:b/>
          <w:bCs/>
          <w:sz w:val="32"/>
          <w:szCs w:val="32"/>
        </w:rPr>
      </w:pPr>
      <w:bookmarkStart w:id="214" w:name="_Toc20111"/>
      <w:r>
        <w:rPr>
          <w:rFonts w:hint="eastAsia" w:ascii="仿宋" w:hAnsi="仿宋" w:eastAsia="仿宋" w:cs="仿宋"/>
          <w:b/>
          <w:bCs/>
          <w:sz w:val="32"/>
          <w:szCs w:val="32"/>
        </w:rPr>
        <w:t>第三章</w:t>
      </w:r>
      <w:bookmarkEnd w:id="202"/>
      <w:bookmarkEnd w:id="203"/>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评审方法</w:t>
      </w:r>
      <w:bookmarkEnd w:id="2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1"/>
        <w:rPr>
          <w:rFonts w:hint="eastAsia" w:ascii="仿宋" w:hAnsi="仿宋" w:eastAsia="仿宋" w:cs="仿宋"/>
          <w:b/>
          <w:color w:val="auto"/>
          <w:sz w:val="24"/>
          <w:szCs w:val="24"/>
          <w:highlight w:val="none"/>
          <w:lang w:eastAsia="zh-CN"/>
        </w:rPr>
      </w:pPr>
      <w:bookmarkStart w:id="215" w:name="_Toc22011"/>
      <w:bookmarkStart w:id="216" w:name="_Toc29283"/>
      <w:bookmarkStart w:id="217" w:name="_Toc6713"/>
      <w:r>
        <w:rPr>
          <w:rFonts w:hint="eastAsia" w:ascii="仿宋" w:hAnsi="仿宋" w:eastAsia="仿宋" w:cs="仿宋"/>
          <w:b/>
          <w:color w:val="auto"/>
          <w:sz w:val="24"/>
          <w:szCs w:val="24"/>
          <w:highlight w:val="none"/>
          <w:lang w:eastAsia="zh-CN"/>
        </w:rPr>
        <w:t>一、评审方法</w:t>
      </w:r>
      <w:bookmarkEnd w:id="215"/>
      <w:bookmarkEnd w:id="216"/>
      <w:bookmarkEnd w:id="217"/>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szCs w:val="24"/>
          <w:highlight w:val="none"/>
        </w:rPr>
        <w:t>按照《中华人民共和国政府采购法》</w:t>
      </w:r>
      <w:r>
        <w:rPr>
          <w:rFonts w:hint="eastAsia" w:ascii="仿宋" w:hAnsi="仿宋" w:eastAsia="仿宋" w:cs="仿宋"/>
          <w:sz w:val="24"/>
          <w:szCs w:val="24"/>
          <w:highlight w:val="none"/>
          <w:lang w:eastAsia="zh-CN"/>
        </w:rPr>
        <w:t>及实施条例</w:t>
      </w:r>
      <w:r>
        <w:rPr>
          <w:rFonts w:hint="eastAsia" w:ascii="仿宋" w:hAnsi="仿宋" w:eastAsia="仿宋" w:cs="仿宋"/>
          <w:sz w:val="24"/>
          <w:szCs w:val="24"/>
          <w:highlight w:val="none"/>
        </w:rPr>
        <w:t>和关于印发《政府采购竞争性磋商采购方式管理暂行办法》的通知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财库</w:t>
      </w:r>
      <w:r>
        <w:rPr>
          <w:rFonts w:hint="eastAsia" w:ascii="仿宋" w:hAnsi="仿宋" w:eastAsia="仿宋" w:cs="仿宋"/>
          <w:sz w:val="24"/>
          <w:szCs w:val="24"/>
          <w:highlight w:val="none"/>
          <w:lang w:eastAsia="zh-CN"/>
        </w:rPr>
        <w:t>〔2014〕</w:t>
      </w:r>
      <w:r>
        <w:rPr>
          <w:rFonts w:hint="eastAsia" w:ascii="仿宋" w:hAnsi="仿宋" w:eastAsia="仿宋" w:cs="仿宋"/>
          <w:sz w:val="24"/>
          <w:szCs w:val="24"/>
          <w:highlight w:val="none"/>
        </w:rPr>
        <w:t>214号</w:t>
      </w:r>
      <w:r>
        <w:rPr>
          <w:rFonts w:hint="eastAsia" w:ascii="仿宋" w:hAnsi="仿宋" w:eastAsia="仿宋" w:cs="仿宋"/>
          <w:sz w:val="24"/>
          <w:szCs w:val="24"/>
          <w:highlight w:val="none"/>
          <w:lang w:eastAsia="zh-CN"/>
        </w:rPr>
        <w:t>）</w:t>
      </w:r>
      <w:r>
        <w:rPr>
          <w:rFonts w:hint="eastAsia" w:ascii="仿宋" w:hAnsi="仿宋" w:eastAsia="仿宋" w:cs="仿宋"/>
          <w:spacing w:val="4"/>
          <w:sz w:val="24"/>
          <w:szCs w:val="24"/>
          <w:highlight w:val="none"/>
        </w:rPr>
        <w:t>的规定，本次</w:t>
      </w:r>
      <w:r>
        <w:rPr>
          <w:rFonts w:hint="eastAsia" w:ascii="仿宋" w:hAnsi="仿宋" w:eastAsia="仿宋" w:cs="仿宋"/>
          <w:spacing w:val="4"/>
          <w:sz w:val="24"/>
          <w:szCs w:val="24"/>
          <w:highlight w:val="none"/>
          <w:lang w:eastAsia="zh-CN"/>
        </w:rPr>
        <w:t>评审</w:t>
      </w:r>
      <w:r>
        <w:rPr>
          <w:rFonts w:hint="eastAsia" w:ascii="仿宋" w:hAnsi="仿宋" w:eastAsia="仿宋" w:cs="仿宋"/>
          <w:spacing w:val="4"/>
          <w:sz w:val="24"/>
          <w:szCs w:val="24"/>
          <w:highlight w:val="none"/>
        </w:rPr>
        <w:t>采用综合评分法</w:t>
      </w:r>
      <w:r>
        <w:rPr>
          <w:rFonts w:hint="eastAsia" w:ascii="仿宋" w:hAnsi="仿宋" w:eastAsia="仿宋" w:cs="仿宋"/>
          <w:spacing w:val="4"/>
          <w:sz w:val="24"/>
          <w:szCs w:val="24"/>
          <w:highlight w:val="none"/>
          <w:lang w:eastAsia="zh-CN"/>
        </w:rPr>
        <w:t>，</w:t>
      </w:r>
      <w:r>
        <w:rPr>
          <w:rFonts w:hint="eastAsia" w:ascii="仿宋" w:hAnsi="仿宋" w:eastAsia="仿宋" w:cs="仿宋"/>
          <w:sz w:val="24"/>
          <w:szCs w:val="24"/>
        </w:rPr>
        <w:t>即在最大限度地满足竞争性磋商文件实质性要求前提下，按照竞争性磋商文件中规定的各项因素和相应的权重分值进行综合评审后，以总得分最高的供应商作为成交候选</w:t>
      </w:r>
      <w:r>
        <w:rPr>
          <w:rFonts w:hint="eastAsia" w:ascii="仿宋" w:hAnsi="仿宋" w:eastAsia="仿宋" w:cs="仿宋"/>
          <w:sz w:val="24"/>
          <w:szCs w:val="24"/>
          <w:lang w:eastAsia="zh-CN"/>
        </w:rPr>
        <w:t>人</w:t>
      </w:r>
      <w:r>
        <w:rPr>
          <w:rFonts w:hint="eastAsia" w:ascii="仿宋" w:hAnsi="仿宋" w:eastAsia="仿宋" w:cs="仿宋"/>
          <w:sz w:val="24"/>
          <w:szCs w:val="24"/>
        </w:rPr>
        <w:t>并依次排序（最低报价不是</w:t>
      </w:r>
      <w:r>
        <w:rPr>
          <w:rFonts w:hint="eastAsia" w:ascii="仿宋" w:hAnsi="仿宋" w:eastAsia="仿宋" w:cs="仿宋"/>
          <w:sz w:val="24"/>
          <w:szCs w:val="24"/>
          <w:lang w:eastAsia="zh-CN"/>
        </w:rPr>
        <w:t>成交</w:t>
      </w:r>
      <w:r>
        <w:rPr>
          <w:rFonts w:hint="eastAsia" w:ascii="仿宋" w:hAnsi="仿宋" w:eastAsia="仿宋" w:cs="仿宋"/>
          <w:sz w:val="24"/>
          <w:szCs w:val="24"/>
        </w:rPr>
        <w:t>的唯一标准）。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1"/>
        <w:rPr>
          <w:rFonts w:hint="eastAsia" w:ascii="仿宋" w:hAnsi="仿宋" w:eastAsia="仿宋" w:cs="仿宋"/>
          <w:b/>
          <w:color w:val="auto"/>
          <w:sz w:val="24"/>
          <w:szCs w:val="24"/>
          <w:highlight w:val="none"/>
          <w:lang w:eastAsia="zh-CN"/>
        </w:rPr>
      </w:pPr>
      <w:bookmarkStart w:id="218" w:name="_Toc465432103"/>
      <w:bookmarkStart w:id="219" w:name="_Toc2744"/>
      <w:bookmarkStart w:id="220" w:name="_Toc16060"/>
      <w:bookmarkStart w:id="221" w:name="_Toc26315"/>
      <w:r>
        <w:rPr>
          <w:rFonts w:hint="eastAsia" w:ascii="仿宋" w:hAnsi="仿宋" w:eastAsia="仿宋" w:cs="仿宋"/>
          <w:b/>
          <w:color w:val="auto"/>
          <w:sz w:val="24"/>
          <w:szCs w:val="24"/>
          <w:highlight w:val="none"/>
          <w:lang w:eastAsia="zh-CN"/>
        </w:rPr>
        <w:t>二、评审原则</w:t>
      </w:r>
      <w:bookmarkEnd w:id="218"/>
      <w:bookmarkEnd w:id="219"/>
      <w:bookmarkEnd w:id="220"/>
      <w:bookmarkEnd w:id="221"/>
    </w:p>
    <w:p>
      <w:pPr>
        <w:widowControl/>
        <w:snapToGrid w:val="0"/>
        <w:spacing w:line="360" w:lineRule="auto"/>
        <w:ind w:firstLine="315"/>
        <w:rPr>
          <w:rFonts w:hint="eastAsia" w:ascii="仿宋" w:hAnsi="仿宋" w:eastAsia="仿宋" w:cs="仿宋"/>
          <w:kern w:val="0"/>
          <w:sz w:val="24"/>
        </w:rPr>
      </w:pPr>
      <w:r>
        <w:rPr>
          <w:rFonts w:hint="eastAsia" w:ascii="仿宋" w:hAnsi="仿宋" w:eastAsia="仿宋" w:cs="仿宋"/>
          <w:kern w:val="0"/>
          <w:sz w:val="24"/>
        </w:rPr>
        <w:t>1、公平、公正、科学、择优。</w:t>
      </w:r>
    </w:p>
    <w:p>
      <w:pPr>
        <w:widowControl/>
        <w:snapToGrid w:val="0"/>
        <w:spacing w:line="360" w:lineRule="auto"/>
        <w:ind w:firstLine="315"/>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z w:val="24"/>
        </w:rPr>
        <w:t>工程质量符合国家各项施工及验收规范标准、工期满足</w:t>
      </w:r>
      <w:r>
        <w:rPr>
          <w:rFonts w:hint="eastAsia" w:ascii="仿宋" w:hAnsi="仿宋" w:eastAsia="仿宋" w:cs="仿宋"/>
          <w:sz w:val="24"/>
          <w:lang w:eastAsia="zh-CN"/>
        </w:rPr>
        <w:t>竞争性磋商文件</w:t>
      </w:r>
      <w:r>
        <w:rPr>
          <w:rFonts w:hint="eastAsia" w:ascii="仿宋" w:hAnsi="仿宋" w:eastAsia="仿宋" w:cs="仿宋"/>
          <w:sz w:val="24"/>
        </w:rPr>
        <w:t>要求、施工方案合理可行、</w:t>
      </w:r>
      <w:r>
        <w:rPr>
          <w:rFonts w:hint="eastAsia" w:ascii="仿宋" w:hAnsi="仿宋" w:eastAsia="仿宋" w:cs="仿宋"/>
          <w:sz w:val="24"/>
          <w:lang w:eastAsia="zh-CN"/>
        </w:rPr>
        <w:t>磋商报价</w:t>
      </w:r>
      <w:r>
        <w:rPr>
          <w:rFonts w:hint="eastAsia" w:ascii="仿宋" w:hAnsi="仿宋" w:eastAsia="仿宋" w:cs="仿宋"/>
          <w:sz w:val="24"/>
        </w:rPr>
        <w:t>合理低价</w:t>
      </w:r>
      <w:r>
        <w:rPr>
          <w:rFonts w:hint="eastAsia" w:ascii="仿宋" w:hAnsi="仿宋" w:eastAsia="仿宋" w:cs="仿宋"/>
          <w:kern w:val="0"/>
          <w:sz w:val="24"/>
        </w:rPr>
        <w:t>。</w:t>
      </w:r>
    </w:p>
    <w:p>
      <w:pPr>
        <w:widowControl/>
        <w:snapToGrid w:val="0"/>
        <w:spacing w:line="360" w:lineRule="auto"/>
        <w:ind w:firstLine="315"/>
        <w:rPr>
          <w:rFonts w:hint="eastAsia" w:ascii="仿宋" w:hAnsi="仿宋" w:eastAsia="仿宋" w:cs="仿宋"/>
          <w:kern w:val="0"/>
          <w:sz w:val="24"/>
        </w:rPr>
      </w:pPr>
      <w:r>
        <w:rPr>
          <w:rFonts w:hint="eastAsia" w:ascii="仿宋" w:hAnsi="仿宋" w:eastAsia="仿宋" w:cs="仿宋"/>
          <w:kern w:val="0"/>
          <w:sz w:val="24"/>
        </w:rPr>
        <w:t>3、禁止不正当竞争。</w:t>
      </w:r>
      <w:bookmarkStart w:id="222" w:name="_Toc36346333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1"/>
        <w:rPr>
          <w:rFonts w:hint="eastAsia" w:ascii="仿宋" w:hAnsi="仿宋" w:eastAsia="仿宋" w:cs="仿宋"/>
          <w:b/>
          <w:color w:val="auto"/>
          <w:sz w:val="24"/>
          <w:szCs w:val="24"/>
          <w:highlight w:val="none"/>
          <w:lang w:eastAsia="zh-CN"/>
        </w:rPr>
      </w:pPr>
      <w:bookmarkStart w:id="223" w:name="_Toc32197"/>
      <w:bookmarkStart w:id="224" w:name="_Toc18826"/>
      <w:bookmarkStart w:id="225" w:name="_Toc25757"/>
      <w:r>
        <w:rPr>
          <w:rFonts w:hint="eastAsia" w:ascii="仿宋" w:hAnsi="仿宋" w:eastAsia="仿宋" w:cs="仿宋"/>
          <w:b/>
          <w:color w:val="auto"/>
          <w:sz w:val="24"/>
          <w:szCs w:val="24"/>
          <w:highlight w:val="none"/>
          <w:lang w:eastAsia="zh-CN"/>
        </w:rPr>
        <w:t>三、评审程序</w:t>
      </w:r>
      <w:bookmarkEnd w:id="222"/>
      <w:bookmarkEnd w:id="223"/>
      <w:bookmarkEnd w:id="224"/>
      <w:bookmarkEnd w:id="225"/>
    </w:p>
    <w:p>
      <w:pPr>
        <w:pStyle w:val="27"/>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96" w:firstLineChars="200"/>
        <w:textAlignment w:val="auto"/>
        <w:outlineLvl w:val="9"/>
        <w:rPr>
          <w:rFonts w:hint="eastAsia" w:ascii="仿宋" w:hAnsi="仿宋" w:eastAsia="仿宋" w:cs="仿宋"/>
          <w:b w:val="0"/>
          <w:bCs/>
          <w:color w:val="auto"/>
          <w:spacing w:val="4"/>
          <w:kern w:val="2"/>
          <w:sz w:val="24"/>
          <w:szCs w:val="24"/>
          <w:highlight w:val="none"/>
          <w:lang w:val="en-US" w:eastAsia="zh-CN" w:bidi="ar-SA"/>
        </w:rPr>
      </w:pPr>
      <w:r>
        <w:rPr>
          <w:rFonts w:hint="eastAsia" w:ascii="仿宋" w:hAnsi="仿宋" w:eastAsia="仿宋" w:cs="仿宋"/>
          <w:b w:val="0"/>
          <w:bCs/>
          <w:color w:val="auto"/>
          <w:spacing w:val="4"/>
          <w:kern w:val="2"/>
          <w:sz w:val="24"/>
          <w:szCs w:val="24"/>
          <w:highlight w:val="none"/>
          <w:lang w:val="en-US" w:eastAsia="zh-CN" w:bidi="ar-SA"/>
        </w:rPr>
        <w:t>按照竞争性磋商响应文件初审、澄清有关问题、分别磋商、二次报价、比较与评审、推荐成交候选人名单。在上一步评审中被认定为无效磋商者，不进入下一步的评审。</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right="0" w:rightChars="0" w:firstLine="472" w:firstLineChars="196"/>
        <w:jc w:val="both"/>
        <w:textAlignment w:val="auto"/>
        <w:outlineLvl w:val="9"/>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1、对磋商响应文件的初审：</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right="0" w:rightChars="0" w:firstLine="470" w:firstLineChars="196"/>
        <w:jc w:val="both"/>
        <w:textAlignment w:val="auto"/>
        <w:outlineLvl w:val="9"/>
        <w:rPr>
          <w:rFonts w:hint="eastAsia" w:ascii="仿宋" w:hAnsi="仿宋" w:eastAsia="仿宋" w:cs="仿宋"/>
          <w:b w:val="0"/>
          <w:bCs w:val="0"/>
          <w:color w:val="auto"/>
          <w:spacing w:val="4"/>
          <w:kern w:val="2"/>
          <w:sz w:val="24"/>
          <w:szCs w:val="24"/>
          <w:highlight w:val="none"/>
          <w:lang w:val="en-US" w:eastAsia="zh-CN" w:bidi="ar-SA"/>
        </w:rPr>
      </w:pPr>
      <w:r>
        <w:rPr>
          <w:rFonts w:hint="eastAsia" w:ascii="仿宋" w:hAnsi="仿宋" w:eastAsia="仿宋" w:cs="仿宋"/>
          <w:b w:val="0"/>
          <w:bCs w:val="0"/>
          <w:color w:val="000000"/>
          <w:sz w:val="24"/>
          <w:lang w:val="en-US" w:eastAsia="zh-CN"/>
        </w:rPr>
        <w:t>1.1</w:t>
      </w:r>
      <w:r>
        <w:rPr>
          <w:rFonts w:hint="eastAsia" w:ascii="仿宋" w:hAnsi="仿宋" w:eastAsia="仿宋" w:cs="仿宋"/>
          <w:b w:val="0"/>
          <w:bCs w:val="0"/>
          <w:color w:val="000000"/>
          <w:sz w:val="24"/>
        </w:rPr>
        <w:t>资格</w:t>
      </w:r>
      <w:r>
        <w:rPr>
          <w:rFonts w:hint="eastAsia" w:ascii="仿宋" w:hAnsi="仿宋" w:eastAsia="仿宋" w:cs="仿宋"/>
          <w:b w:val="0"/>
          <w:bCs w:val="0"/>
          <w:color w:val="000000"/>
          <w:sz w:val="24"/>
          <w:highlight w:val="none"/>
        </w:rPr>
        <w:t>性审查</w:t>
      </w:r>
      <w:r>
        <w:rPr>
          <w:rFonts w:hint="eastAsia" w:ascii="仿宋" w:hAnsi="仿宋" w:eastAsia="仿宋" w:cs="仿宋"/>
          <w:b w:val="0"/>
          <w:bCs w:val="0"/>
          <w:color w:val="000000"/>
          <w:sz w:val="24"/>
          <w:highlight w:val="none"/>
          <w:lang w:eastAsia="zh-CN"/>
        </w:rPr>
        <w:t>：</w:t>
      </w:r>
      <w:r>
        <w:rPr>
          <w:rFonts w:hint="eastAsia" w:ascii="仿宋" w:hAnsi="仿宋" w:eastAsia="仿宋" w:cs="仿宋"/>
          <w:b w:val="0"/>
          <w:bCs w:val="0"/>
          <w:color w:val="auto"/>
          <w:spacing w:val="4"/>
          <w:kern w:val="2"/>
          <w:sz w:val="24"/>
          <w:szCs w:val="24"/>
          <w:highlight w:val="none"/>
          <w:lang w:val="en-US" w:eastAsia="zh-CN" w:bidi="ar-SA"/>
        </w:rPr>
        <w:t>采购人将依据本章“四、评审标准 1、初步评审标准”</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left="0" w:leftChars="0" w:right="0" w:rightChars="0" w:firstLine="0" w:firstLineChars="0"/>
        <w:jc w:val="both"/>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spacing w:val="4"/>
          <w:kern w:val="2"/>
          <w:sz w:val="24"/>
          <w:szCs w:val="24"/>
          <w:highlight w:val="none"/>
          <w:lang w:val="en-US" w:eastAsia="zh-CN" w:bidi="ar-SA"/>
        </w:rPr>
        <w:t>第1.1</w:t>
      </w:r>
      <w:r>
        <w:rPr>
          <w:rFonts w:hint="eastAsia" w:ascii="仿宋" w:hAnsi="仿宋" w:eastAsia="仿宋" w:cs="仿宋"/>
          <w:b w:val="0"/>
          <w:bCs w:val="0"/>
          <w:color w:val="auto"/>
          <w:sz w:val="24"/>
          <w:highlight w:val="none"/>
        </w:rPr>
        <w:t>项规定的评审标准对</w:t>
      </w:r>
      <w:r>
        <w:rPr>
          <w:rFonts w:hint="eastAsia" w:ascii="仿宋" w:hAnsi="仿宋" w:eastAsia="仿宋" w:cs="仿宋"/>
          <w:b w:val="0"/>
          <w:bCs w:val="0"/>
          <w:color w:val="auto"/>
          <w:sz w:val="24"/>
          <w:highlight w:val="none"/>
          <w:lang w:eastAsia="zh-CN"/>
        </w:rPr>
        <w:t>供应商</w:t>
      </w:r>
      <w:r>
        <w:rPr>
          <w:rFonts w:hint="eastAsia" w:ascii="仿宋" w:hAnsi="仿宋" w:eastAsia="仿宋" w:cs="仿宋"/>
          <w:b w:val="0"/>
          <w:bCs w:val="0"/>
          <w:color w:val="auto"/>
          <w:sz w:val="24"/>
          <w:highlight w:val="none"/>
        </w:rPr>
        <w:t>进行资格性审查</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有一项不符合评审标准的，</w:t>
      </w:r>
      <w:r>
        <w:rPr>
          <w:rFonts w:hint="eastAsia" w:ascii="仿宋" w:hAnsi="仿宋" w:eastAsia="仿宋" w:cs="仿宋"/>
          <w:b w:val="0"/>
          <w:bCs w:val="0"/>
          <w:color w:val="auto"/>
          <w:kern w:val="0"/>
          <w:sz w:val="24"/>
          <w:highlight w:val="none"/>
        </w:rPr>
        <w:t>将被视为未实质性响应</w:t>
      </w:r>
      <w:r>
        <w:rPr>
          <w:rFonts w:hint="eastAsia" w:ascii="仿宋" w:hAnsi="仿宋" w:eastAsia="仿宋" w:cs="仿宋"/>
          <w:b w:val="0"/>
          <w:bCs w:val="0"/>
          <w:color w:val="auto"/>
          <w:kern w:val="0"/>
          <w:sz w:val="24"/>
          <w:highlight w:val="none"/>
          <w:lang w:eastAsia="zh-CN"/>
        </w:rPr>
        <w:t>磋商</w:t>
      </w:r>
      <w:r>
        <w:rPr>
          <w:rFonts w:hint="eastAsia" w:ascii="仿宋" w:hAnsi="仿宋" w:eastAsia="仿宋" w:cs="仿宋"/>
          <w:b w:val="0"/>
          <w:bCs w:val="0"/>
          <w:color w:val="auto"/>
          <w:kern w:val="0"/>
          <w:sz w:val="24"/>
          <w:highlight w:val="none"/>
        </w:rPr>
        <w:t>文件</w:t>
      </w:r>
      <w:r>
        <w:rPr>
          <w:rFonts w:hint="eastAsia" w:ascii="仿宋" w:hAnsi="仿宋" w:eastAsia="仿宋" w:cs="仿宋"/>
          <w:b w:val="0"/>
          <w:bCs w:val="0"/>
          <w:color w:val="auto"/>
          <w:kern w:val="0"/>
          <w:sz w:val="24"/>
          <w:highlight w:val="none"/>
          <w:lang w:eastAsia="zh-CN"/>
        </w:rPr>
        <w:t>，其磋商响应文件将按无效文件处理</w:t>
      </w:r>
      <w:r>
        <w:rPr>
          <w:rFonts w:hint="eastAsia" w:ascii="仿宋" w:hAnsi="仿宋" w:eastAsia="仿宋" w:cs="仿宋"/>
          <w:b w:val="0"/>
          <w:bCs w:val="0"/>
          <w:color w:val="auto"/>
          <w:kern w:val="0"/>
          <w:sz w:val="24"/>
          <w:highlight w:val="none"/>
        </w:rPr>
        <w:t>。</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right="0" w:rightChars="0" w:firstLine="486" w:firstLineChars="196"/>
        <w:jc w:val="both"/>
        <w:textAlignment w:val="auto"/>
        <w:outlineLvl w:val="9"/>
        <w:rPr>
          <w:rFonts w:hint="eastAsia" w:ascii="仿宋" w:hAnsi="仿宋" w:eastAsia="仿宋" w:cs="仿宋"/>
          <w:b w:val="0"/>
          <w:bCs w:val="0"/>
          <w:color w:val="auto"/>
          <w:spacing w:val="4"/>
          <w:sz w:val="24"/>
          <w:szCs w:val="24"/>
          <w:highlight w:val="none"/>
          <w:lang w:val="en-US" w:eastAsia="zh-CN"/>
        </w:rPr>
      </w:pPr>
      <w:r>
        <w:rPr>
          <w:rFonts w:hint="eastAsia" w:ascii="仿宋" w:hAnsi="仿宋" w:eastAsia="仿宋" w:cs="仿宋"/>
          <w:b w:val="0"/>
          <w:bCs w:val="0"/>
          <w:color w:val="auto"/>
          <w:spacing w:val="4"/>
          <w:sz w:val="24"/>
          <w:szCs w:val="24"/>
          <w:highlight w:val="none"/>
          <w:lang w:val="en-US" w:eastAsia="zh-CN"/>
        </w:rPr>
        <w:t>1</w:t>
      </w:r>
      <w:r>
        <w:rPr>
          <w:rFonts w:hint="eastAsia" w:ascii="仿宋" w:hAnsi="仿宋" w:eastAsia="仿宋" w:cs="仿宋"/>
          <w:b w:val="0"/>
          <w:bCs w:val="0"/>
          <w:color w:val="auto"/>
          <w:spacing w:val="4"/>
          <w:sz w:val="24"/>
          <w:szCs w:val="24"/>
          <w:highlight w:val="none"/>
        </w:rPr>
        <w:t>.2符合性审查</w:t>
      </w:r>
      <w:r>
        <w:rPr>
          <w:rFonts w:hint="eastAsia" w:ascii="仿宋" w:hAnsi="仿宋" w:eastAsia="仿宋" w:cs="仿宋"/>
          <w:b w:val="0"/>
          <w:bCs w:val="0"/>
          <w:color w:val="auto"/>
          <w:spacing w:val="4"/>
          <w:sz w:val="24"/>
          <w:szCs w:val="24"/>
          <w:highlight w:val="none"/>
          <w:lang w:eastAsia="zh-CN"/>
        </w:rPr>
        <w:t>：磋商小组</w:t>
      </w:r>
      <w:r>
        <w:rPr>
          <w:rFonts w:hint="eastAsia" w:ascii="仿宋" w:hAnsi="仿宋" w:eastAsia="仿宋" w:cs="仿宋"/>
          <w:b w:val="0"/>
          <w:bCs w:val="0"/>
          <w:color w:val="auto"/>
          <w:spacing w:val="4"/>
          <w:sz w:val="24"/>
          <w:szCs w:val="24"/>
          <w:highlight w:val="none"/>
        </w:rPr>
        <w:t>根据本章</w:t>
      </w:r>
      <w:r>
        <w:rPr>
          <w:rFonts w:hint="eastAsia" w:ascii="仿宋" w:hAnsi="仿宋" w:eastAsia="仿宋" w:cs="仿宋"/>
          <w:b w:val="0"/>
          <w:bCs w:val="0"/>
          <w:color w:val="auto"/>
          <w:spacing w:val="4"/>
          <w:sz w:val="24"/>
          <w:szCs w:val="24"/>
          <w:highlight w:val="none"/>
          <w:lang w:val="en-US" w:eastAsia="zh-CN"/>
        </w:rPr>
        <w:t>“四、评审标准 1、初步评审标准”</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left="0" w:leftChars="0" w:right="0" w:rightChars="0" w:firstLine="0" w:firstLineChars="0"/>
        <w:jc w:val="both"/>
        <w:textAlignment w:val="auto"/>
        <w:outlineLvl w:val="9"/>
        <w:rPr>
          <w:rFonts w:hint="eastAsia" w:ascii="仿宋" w:hAnsi="仿宋" w:eastAsia="仿宋" w:cs="仿宋"/>
          <w:b w:val="0"/>
          <w:bCs w:val="0"/>
          <w:spacing w:val="4"/>
          <w:sz w:val="24"/>
          <w:szCs w:val="24"/>
          <w:highlight w:val="none"/>
        </w:rPr>
      </w:pPr>
      <w:r>
        <w:rPr>
          <w:rFonts w:hint="eastAsia" w:ascii="仿宋" w:hAnsi="仿宋" w:eastAsia="仿宋" w:cs="仿宋"/>
          <w:b w:val="0"/>
          <w:bCs w:val="0"/>
          <w:color w:val="auto"/>
          <w:spacing w:val="4"/>
          <w:sz w:val="24"/>
          <w:szCs w:val="24"/>
          <w:highlight w:val="none"/>
          <w:lang w:val="en-US" w:eastAsia="zh-CN"/>
        </w:rPr>
        <w:t>第1.2</w:t>
      </w:r>
      <w:r>
        <w:rPr>
          <w:rFonts w:hint="eastAsia" w:ascii="仿宋" w:hAnsi="仿宋" w:eastAsia="仿宋" w:cs="仿宋"/>
          <w:b w:val="0"/>
          <w:bCs w:val="0"/>
          <w:color w:val="auto"/>
          <w:spacing w:val="4"/>
          <w:sz w:val="24"/>
          <w:szCs w:val="24"/>
          <w:highlight w:val="none"/>
        </w:rPr>
        <w:t>项规定的评审标准对</w:t>
      </w:r>
      <w:r>
        <w:rPr>
          <w:rFonts w:hint="eastAsia" w:ascii="仿宋" w:hAnsi="仿宋" w:eastAsia="仿宋" w:cs="仿宋"/>
          <w:b w:val="0"/>
          <w:bCs w:val="0"/>
          <w:color w:val="auto"/>
          <w:spacing w:val="4"/>
          <w:sz w:val="24"/>
          <w:szCs w:val="24"/>
          <w:highlight w:val="none"/>
          <w:lang w:eastAsia="zh-CN"/>
        </w:rPr>
        <w:t>磋</w:t>
      </w:r>
      <w:r>
        <w:rPr>
          <w:rFonts w:hint="eastAsia" w:ascii="仿宋" w:hAnsi="仿宋" w:eastAsia="仿宋" w:cs="仿宋"/>
          <w:b w:val="0"/>
          <w:bCs w:val="0"/>
          <w:spacing w:val="4"/>
          <w:sz w:val="24"/>
          <w:szCs w:val="24"/>
          <w:highlight w:val="none"/>
          <w:lang w:eastAsia="zh-CN"/>
        </w:rPr>
        <w:t>商响应文件</w:t>
      </w:r>
      <w:r>
        <w:rPr>
          <w:rFonts w:hint="eastAsia" w:ascii="仿宋" w:hAnsi="仿宋" w:eastAsia="仿宋" w:cs="仿宋"/>
          <w:b w:val="0"/>
          <w:bCs w:val="0"/>
          <w:spacing w:val="4"/>
          <w:sz w:val="24"/>
          <w:szCs w:val="24"/>
          <w:highlight w:val="none"/>
        </w:rPr>
        <w:t>进行符合性</w:t>
      </w:r>
      <w:r>
        <w:rPr>
          <w:rFonts w:hint="eastAsia" w:ascii="仿宋" w:hAnsi="仿宋" w:eastAsia="仿宋" w:cs="仿宋"/>
          <w:b w:val="0"/>
          <w:bCs w:val="0"/>
          <w:spacing w:val="4"/>
          <w:sz w:val="24"/>
          <w:szCs w:val="24"/>
          <w:highlight w:val="none"/>
          <w:lang w:eastAsia="zh-CN"/>
        </w:rPr>
        <w:t>审查</w:t>
      </w:r>
      <w:r>
        <w:rPr>
          <w:rFonts w:hint="eastAsia" w:ascii="仿宋" w:hAnsi="仿宋" w:eastAsia="仿宋" w:cs="仿宋"/>
          <w:b w:val="0"/>
          <w:bCs w:val="0"/>
          <w:spacing w:val="4"/>
          <w:sz w:val="24"/>
          <w:szCs w:val="24"/>
          <w:highlight w:val="none"/>
        </w:rPr>
        <w:t>。有一项不符合评审标准的，将被视为未实质性响应磋商文件，其磋商响应文件将按无效文件处理。</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right="0" w:rightChars="0" w:firstLine="486" w:firstLineChars="196"/>
        <w:jc w:val="both"/>
        <w:textAlignment w:val="auto"/>
        <w:outlineLvl w:val="9"/>
        <w:rPr>
          <w:rFonts w:hint="eastAsia" w:ascii="仿宋" w:hAnsi="仿宋" w:eastAsia="仿宋" w:cs="仿宋"/>
          <w:b w:val="0"/>
          <w:bCs w:val="0"/>
          <w:lang w:val="en-US" w:eastAsia="zh-CN"/>
        </w:rPr>
      </w:pPr>
      <w:r>
        <w:rPr>
          <w:rFonts w:hint="eastAsia" w:ascii="仿宋" w:hAnsi="仿宋" w:eastAsia="仿宋" w:cs="仿宋"/>
          <w:b w:val="0"/>
          <w:bCs w:val="0"/>
          <w:spacing w:val="4"/>
          <w:sz w:val="24"/>
          <w:szCs w:val="24"/>
          <w:highlight w:val="none"/>
          <w:lang w:val="en-US" w:eastAsia="zh-CN"/>
        </w:rPr>
        <w:t>1.3</w:t>
      </w:r>
      <w:r>
        <w:rPr>
          <w:rFonts w:hint="eastAsia" w:ascii="仿宋" w:hAnsi="仿宋" w:eastAsia="仿宋" w:cs="仿宋"/>
          <w:b w:val="0"/>
          <w:bCs w:val="0"/>
          <w:spacing w:val="4"/>
          <w:sz w:val="24"/>
          <w:szCs w:val="24"/>
          <w:highlight w:val="none"/>
        </w:rPr>
        <w:t>在资格性审查</w:t>
      </w:r>
      <w:r>
        <w:rPr>
          <w:rFonts w:hint="eastAsia" w:ascii="仿宋" w:hAnsi="仿宋" w:eastAsia="仿宋" w:cs="仿宋"/>
          <w:b w:val="0"/>
          <w:bCs w:val="0"/>
          <w:spacing w:val="4"/>
          <w:sz w:val="24"/>
          <w:szCs w:val="24"/>
          <w:highlight w:val="none"/>
          <w:lang w:eastAsia="zh-CN"/>
        </w:rPr>
        <w:t>阶</w:t>
      </w:r>
      <w:r>
        <w:rPr>
          <w:rFonts w:hint="eastAsia" w:ascii="仿宋" w:hAnsi="仿宋" w:eastAsia="仿宋" w:cs="仿宋"/>
          <w:b w:val="0"/>
          <w:bCs w:val="0"/>
          <w:spacing w:val="4"/>
          <w:sz w:val="24"/>
          <w:szCs w:val="24"/>
          <w:highlight w:val="none"/>
        </w:rPr>
        <w:t>段，不符合</w:t>
      </w:r>
      <w:r>
        <w:rPr>
          <w:rFonts w:hint="eastAsia" w:ascii="仿宋" w:hAnsi="仿宋" w:eastAsia="仿宋" w:cs="仿宋"/>
          <w:b w:val="0"/>
          <w:bCs w:val="0"/>
          <w:spacing w:val="4"/>
          <w:sz w:val="24"/>
          <w:szCs w:val="24"/>
          <w:highlight w:val="none"/>
          <w:lang w:eastAsia="zh-CN"/>
        </w:rPr>
        <w:t>磋商文件</w:t>
      </w:r>
      <w:r>
        <w:rPr>
          <w:rFonts w:hint="eastAsia" w:ascii="仿宋" w:hAnsi="仿宋" w:eastAsia="仿宋" w:cs="仿宋"/>
          <w:b w:val="0"/>
          <w:bCs w:val="0"/>
          <w:spacing w:val="4"/>
          <w:sz w:val="24"/>
          <w:szCs w:val="24"/>
          <w:highlight w:val="none"/>
        </w:rPr>
        <w:t>要求的，不得进入符合性审查，在符合性审查时未通过的，不得进入后续评审环节。</w:t>
      </w:r>
    </w:p>
    <w:p>
      <w:pPr>
        <w:keepNext w:val="0"/>
        <w:keepLines w:val="0"/>
        <w:pageBreakBefore w:val="0"/>
        <w:widowControl w:val="0"/>
        <w:kinsoku/>
        <w:wordWrap/>
        <w:overflowPunct/>
        <w:topLinePunct w:val="0"/>
        <w:autoSpaceDE/>
        <w:autoSpaceDN/>
        <w:bidi w:val="0"/>
        <w:spacing w:before="120" w:beforeLines="50" w:after="120" w:afterLines="50" w:line="500" w:lineRule="exact"/>
        <w:ind w:right="0" w:rightChars="0" w:firstLine="482" w:firstLineChars="200"/>
        <w:jc w:val="both"/>
        <w:textAlignment w:val="auto"/>
        <w:outlineLvl w:val="9"/>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2、</w:t>
      </w:r>
      <w:r>
        <w:rPr>
          <w:rFonts w:hint="eastAsia" w:ascii="仿宋" w:hAnsi="仿宋" w:eastAsia="仿宋" w:cs="仿宋"/>
          <w:b/>
          <w:color w:val="000000"/>
          <w:sz w:val="24"/>
          <w:highlight w:val="none"/>
          <w:lang w:eastAsia="zh-CN"/>
        </w:rPr>
        <w:t>磋商响应</w:t>
      </w:r>
      <w:r>
        <w:rPr>
          <w:rFonts w:hint="eastAsia" w:ascii="仿宋" w:hAnsi="仿宋" w:eastAsia="仿宋" w:cs="仿宋"/>
          <w:b/>
          <w:color w:val="000000"/>
          <w:sz w:val="24"/>
          <w:highlight w:val="none"/>
        </w:rPr>
        <w:t>文件的澄清</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right="0" w:rightChars="0" w:firstLine="486" w:firstLineChars="196"/>
        <w:jc w:val="both"/>
        <w:textAlignment w:val="auto"/>
        <w:outlineLvl w:val="9"/>
        <w:rPr>
          <w:rFonts w:hint="eastAsia" w:ascii="仿宋" w:hAnsi="仿宋" w:eastAsia="仿宋" w:cs="仿宋"/>
          <w:b w:val="0"/>
          <w:bCs/>
          <w:color w:val="auto"/>
          <w:spacing w:val="4"/>
          <w:kern w:val="2"/>
          <w:sz w:val="24"/>
          <w:szCs w:val="24"/>
          <w:highlight w:val="none"/>
          <w:lang w:val="en-US" w:eastAsia="zh-CN" w:bidi="ar-SA"/>
        </w:rPr>
      </w:pPr>
      <w:r>
        <w:rPr>
          <w:rFonts w:hint="eastAsia" w:ascii="仿宋" w:hAnsi="仿宋" w:eastAsia="仿宋" w:cs="仿宋"/>
          <w:b w:val="0"/>
          <w:bCs/>
          <w:color w:val="auto"/>
          <w:spacing w:val="4"/>
          <w:kern w:val="2"/>
          <w:sz w:val="24"/>
          <w:szCs w:val="24"/>
          <w:highlight w:val="none"/>
          <w:lang w:val="en-US" w:eastAsia="zh-CN" w:bidi="ar-SA"/>
        </w:rPr>
        <w:t>2.1磋商小组发现供应商的报价明显低于其他磋商报价、或明显低于市场价格，使得其磋商报价可能低于其成本的，有可能影响产品质量或者不能诚信履约的，应当要求其在合理的时间内做出书面说明，必要时提交相关证明材料。供应商不能证明其报价合理性的，由磋商小组将其作为无效响应处理。</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right="0" w:rightChars="0" w:firstLine="486" w:firstLineChars="196"/>
        <w:jc w:val="both"/>
        <w:textAlignment w:val="auto"/>
        <w:outlineLvl w:val="9"/>
        <w:rPr>
          <w:rFonts w:hint="eastAsia" w:ascii="仿宋" w:hAnsi="仿宋" w:eastAsia="仿宋" w:cs="仿宋"/>
          <w:b w:val="0"/>
          <w:bCs/>
          <w:color w:val="auto"/>
          <w:spacing w:val="4"/>
          <w:kern w:val="2"/>
          <w:sz w:val="24"/>
          <w:szCs w:val="24"/>
          <w:highlight w:val="none"/>
          <w:lang w:val="en-US" w:eastAsia="zh-CN" w:bidi="ar-SA"/>
        </w:rPr>
      </w:pPr>
      <w:r>
        <w:rPr>
          <w:rFonts w:hint="eastAsia" w:ascii="仿宋" w:hAnsi="仿宋" w:eastAsia="仿宋" w:cs="仿宋"/>
          <w:b w:val="0"/>
          <w:bCs/>
          <w:color w:val="auto"/>
          <w:spacing w:val="4"/>
          <w:kern w:val="2"/>
          <w:sz w:val="24"/>
          <w:szCs w:val="24"/>
          <w:highlight w:val="none"/>
          <w:lang w:val="en-US" w:eastAsia="zh-CN" w:bidi="ar-SA"/>
        </w:rPr>
        <w:t>2.2有效的书面澄清材料，是磋商响应文件的补充材料，成为磋商响应文件的组成部分。</w:t>
      </w:r>
    </w:p>
    <w:p>
      <w:p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pPr>
        <w:spacing w:line="360" w:lineRule="auto"/>
        <w:ind w:firstLine="480" w:firstLineChars="200"/>
        <w:jc w:val="left"/>
        <w:rPr>
          <w:rFonts w:hint="eastAsia" w:ascii="仿宋" w:hAnsi="仿宋" w:eastAsia="仿宋" w:cs="仿宋"/>
          <w:lang w:val="en-US" w:eastAsia="zh-CN"/>
        </w:rPr>
      </w:pPr>
      <w:r>
        <w:rPr>
          <w:rFonts w:hint="eastAsia" w:ascii="仿宋" w:hAnsi="仿宋" w:eastAsia="仿宋" w:cs="仿宋"/>
          <w:sz w:val="24"/>
          <w:szCs w:val="24"/>
          <w:highlight w:val="none"/>
          <w:lang w:val="en-US" w:eastAsia="zh-CN"/>
        </w:rPr>
        <w:t>2.4、如果供应商在澄清规定期限内，未能答复或拒绝答复磋商小组提出的澄清要求，将由磋商小组根据其竞争性磋商响应文件按最大风险进行评审。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3、磋商：</w:t>
      </w:r>
      <w:r>
        <w:rPr>
          <w:rFonts w:hint="eastAsia" w:ascii="仿宋" w:hAnsi="仿宋" w:eastAsia="仿宋" w:cs="仿宋"/>
          <w:sz w:val="24"/>
          <w:szCs w:val="24"/>
        </w:rPr>
        <w:t>磋商小组所有成员集中与单一供应商分别进行磋商，并要求供应商在规定的时间内提交最后报价。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2" w:firstLineChars="25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4、磋商过程中的实质性变动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5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5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4.2对竞争性磋商文件做出的实质性变动是磋商文件的有效组成部分，磋商小组应当及时以书面形式通知所有参加磋商的供应商。</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right="0" w:rightChars="0" w:firstLine="602" w:firstLineChars="250"/>
        <w:textAlignment w:val="auto"/>
        <w:outlineLvl w:val="9"/>
        <w:rPr>
          <w:rFonts w:hint="eastAsia" w:ascii="仿宋" w:hAnsi="仿宋" w:eastAsia="仿宋" w:cs="仿宋"/>
          <w:sz w:val="24"/>
          <w:szCs w:val="24"/>
        </w:rPr>
      </w:pPr>
      <w:r>
        <w:rPr>
          <w:rFonts w:hint="eastAsia" w:ascii="仿宋" w:hAnsi="仿宋" w:eastAsia="仿宋" w:cs="仿宋"/>
          <w:b/>
          <w:bCs/>
          <w:sz w:val="24"/>
          <w:szCs w:val="24"/>
        </w:rPr>
        <w:t>综合评审：</w:t>
      </w:r>
      <w:r>
        <w:rPr>
          <w:rFonts w:hint="eastAsia" w:ascii="仿宋" w:hAnsi="仿宋" w:eastAsia="仿宋" w:cs="仿宋"/>
          <w:sz w:val="24"/>
          <w:szCs w:val="24"/>
        </w:rPr>
        <w:t>对于经初审合格的所有供应商，由磋商小组各成员依据磋商响应文件和最终报价，按照下列</w:t>
      </w:r>
      <w:r>
        <w:rPr>
          <w:rFonts w:hint="eastAsia" w:ascii="仿宋" w:hAnsi="仿宋" w:eastAsia="仿宋" w:cs="仿宋"/>
          <w:sz w:val="24"/>
          <w:szCs w:val="24"/>
          <w:highlight w:val="none"/>
          <w:lang w:eastAsia="zh-CN"/>
        </w:rPr>
        <w:t>评审方法</w:t>
      </w:r>
      <w:r>
        <w:rPr>
          <w:rFonts w:hint="eastAsia" w:ascii="仿宋" w:hAnsi="仿宋" w:eastAsia="仿宋" w:cs="仿宋"/>
          <w:sz w:val="24"/>
          <w:szCs w:val="24"/>
          <w:highlight w:val="none"/>
        </w:rPr>
        <w:t>规</w:t>
      </w:r>
      <w:r>
        <w:rPr>
          <w:rFonts w:hint="eastAsia" w:ascii="仿宋" w:hAnsi="仿宋" w:eastAsia="仿宋" w:cs="仿宋"/>
          <w:sz w:val="24"/>
          <w:szCs w:val="24"/>
        </w:rPr>
        <w:t>定的内容独立进行综合评价、比较打分，然后汇总每个供应商的得分，从高到低依次排序，推荐</w:t>
      </w:r>
      <w:r>
        <w:rPr>
          <w:rFonts w:hint="eastAsia" w:ascii="仿宋" w:hAnsi="仿宋" w:eastAsia="仿宋" w:cs="仿宋"/>
          <w:sz w:val="24"/>
          <w:szCs w:val="24"/>
          <w:lang w:eastAsia="zh-CN"/>
        </w:rPr>
        <w:t>成交</w:t>
      </w:r>
      <w:r>
        <w:rPr>
          <w:rFonts w:hint="eastAsia" w:ascii="仿宋" w:hAnsi="仿宋" w:eastAsia="仿宋" w:cs="仿宋"/>
          <w:sz w:val="24"/>
          <w:szCs w:val="24"/>
        </w:rPr>
        <w:t>候选人。</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right="0" w:rightChars="0" w:firstLine="602" w:firstLineChars="25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推荐</w:t>
      </w:r>
      <w:r>
        <w:rPr>
          <w:rFonts w:hint="eastAsia" w:ascii="仿宋" w:hAnsi="仿宋" w:eastAsia="仿宋" w:cs="仿宋"/>
          <w:b/>
          <w:bCs/>
          <w:sz w:val="24"/>
          <w:szCs w:val="24"/>
        </w:rPr>
        <w:t>成交候选人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磋商小组完成评审后，向采购人提出书面评审，并推荐</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名成交候选人，标明排列顺序。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1"/>
        <w:rPr>
          <w:rFonts w:hint="eastAsia" w:ascii="仿宋" w:hAnsi="仿宋" w:eastAsia="仿宋" w:cs="仿宋"/>
          <w:b/>
          <w:color w:val="auto"/>
          <w:sz w:val="24"/>
          <w:szCs w:val="24"/>
          <w:highlight w:val="none"/>
          <w:lang w:eastAsia="zh-CN"/>
        </w:rPr>
      </w:pPr>
      <w:bookmarkStart w:id="226" w:name="_Toc31467"/>
      <w:bookmarkStart w:id="227" w:name="_Toc18302"/>
      <w:bookmarkStart w:id="228" w:name="_Toc26775"/>
      <w:r>
        <w:rPr>
          <w:rFonts w:hint="eastAsia" w:ascii="仿宋" w:hAnsi="仿宋" w:eastAsia="仿宋" w:cs="仿宋"/>
          <w:b/>
          <w:color w:val="auto"/>
          <w:sz w:val="24"/>
          <w:szCs w:val="24"/>
          <w:highlight w:val="none"/>
          <w:lang w:eastAsia="zh-CN"/>
        </w:rPr>
        <w:t>四、评审标准</w:t>
      </w:r>
      <w:bookmarkEnd w:id="226"/>
      <w:bookmarkEnd w:id="227"/>
      <w:bookmarkEnd w:id="228"/>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2" w:firstLineChars="196"/>
        <w:textAlignment w:val="auto"/>
        <w:outlineLvl w:val="9"/>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lang w:val="en-US" w:eastAsia="zh-CN"/>
        </w:rPr>
        <w:t>1、</w:t>
      </w:r>
      <w:r>
        <w:rPr>
          <w:rFonts w:hint="eastAsia" w:ascii="仿宋" w:hAnsi="仿宋" w:eastAsia="仿宋" w:cs="仿宋"/>
          <w:b/>
          <w:color w:val="000000"/>
          <w:sz w:val="24"/>
          <w:highlight w:val="none"/>
          <w:lang w:eastAsia="zh-CN"/>
        </w:rPr>
        <w:t>初步评审标准</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val="0"/>
          <w:bCs w:val="0"/>
          <w:color w:val="000000"/>
          <w:kern w:val="0"/>
          <w:sz w:val="24"/>
          <w:highlight w:val="none"/>
        </w:rPr>
      </w:pPr>
      <w:r>
        <w:rPr>
          <w:rFonts w:hint="eastAsia" w:ascii="仿宋" w:hAnsi="仿宋" w:eastAsia="仿宋" w:cs="仿宋"/>
          <w:b w:val="0"/>
          <w:bCs w:val="0"/>
          <w:color w:val="000000"/>
          <w:sz w:val="24"/>
          <w:highlight w:val="none"/>
          <w:lang w:val="en-US" w:eastAsia="zh-CN"/>
        </w:rPr>
        <w:t>1.1</w:t>
      </w:r>
      <w:r>
        <w:rPr>
          <w:rFonts w:hint="eastAsia" w:ascii="仿宋" w:hAnsi="仿宋" w:eastAsia="仿宋" w:cs="仿宋"/>
          <w:b w:val="0"/>
          <w:bCs w:val="0"/>
          <w:color w:val="000000"/>
          <w:sz w:val="24"/>
          <w:highlight w:val="none"/>
        </w:rPr>
        <w:t>资格性审查</w:t>
      </w:r>
      <w:r>
        <w:rPr>
          <w:rFonts w:hint="eastAsia" w:ascii="仿宋" w:hAnsi="仿宋" w:eastAsia="仿宋" w:cs="仿宋"/>
          <w:b w:val="0"/>
          <w:bCs w:val="0"/>
          <w:color w:val="000000"/>
          <w:sz w:val="24"/>
          <w:highlight w:val="none"/>
          <w:lang w:eastAsia="zh-CN"/>
        </w:rPr>
        <w:t>标准：见附件</w:t>
      </w:r>
      <w:r>
        <w:rPr>
          <w:rFonts w:hint="eastAsia" w:ascii="仿宋" w:hAnsi="仿宋" w:eastAsia="仿宋" w:cs="仿宋"/>
          <w:b w:val="0"/>
          <w:bCs w:val="0"/>
          <w:color w:val="000000"/>
          <w:sz w:val="24"/>
          <w:highlight w:val="none"/>
          <w:lang w:val="en-US" w:eastAsia="zh-CN"/>
        </w:rPr>
        <w:t>1</w:t>
      </w:r>
      <w:r>
        <w:rPr>
          <w:rFonts w:hint="eastAsia" w:ascii="仿宋" w:hAnsi="仿宋" w:eastAsia="仿宋" w:cs="仿宋"/>
          <w:b w:val="0"/>
          <w:bCs w:val="0"/>
          <w:color w:val="000000"/>
          <w:sz w:val="24"/>
          <w:highlight w:val="none"/>
          <w:lang w:eastAsia="zh-CN"/>
        </w:rPr>
        <w:t>初步审查要素表</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lang w:val="en-US" w:eastAsia="zh-CN"/>
        </w:rPr>
        <w:t>1.</w:t>
      </w:r>
      <w:r>
        <w:rPr>
          <w:rFonts w:hint="eastAsia" w:ascii="仿宋" w:hAnsi="仿宋" w:eastAsia="仿宋" w:cs="仿宋"/>
          <w:b w:val="0"/>
          <w:bCs w:val="0"/>
          <w:color w:val="000000"/>
          <w:sz w:val="24"/>
          <w:highlight w:val="none"/>
        </w:rPr>
        <w:t>2符合性审查</w:t>
      </w:r>
      <w:r>
        <w:rPr>
          <w:rFonts w:hint="eastAsia" w:ascii="仿宋" w:hAnsi="仿宋" w:eastAsia="仿宋" w:cs="仿宋"/>
          <w:b w:val="0"/>
          <w:bCs w:val="0"/>
          <w:color w:val="000000"/>
          <w:sz w:val="24"/>
          <w:highlight w:val="none"/>
          <w:lang w:eastAsia="zh-CN"/>
        </w:rPr>
        <w:t>标准：见附件</w:t>
      </w:r>
      <w:r>
        <w:rPr>
          <w:rFonts w:hint="eastAsia" w:ascii="仿宋" w:hAnsi="仿宋" w:eastAsia="仿宋" w:cs="仿宋"/>
          <w:b w:val="0"/>
          <w:bCs w:val="0"/>
          <w:color w:val="000000"/>
          <w:sz w:val="24"/>
          <w:highlight w:val="none"/>
          <w:lang w:val="en-US" w:eastAsia="zh-CN"/>
        </w:rPr>
        <w:t>1</w:t>
      </w:r>
      <w:r>
        <w:rPr>
          <w:rFonts w:hint="eastAsia" w:ascii="仿宋" w:hAnsi="仿宋" w:eastAsia="仿宋" w:cs="仿宋"/>
          <w:b w:val="0"/>
          <w:bCs w:val="0"/>
          <w:color w:val="000000"/>
          <w:sz w:val="24"/>
          <w:highlight w:val="none"/>
          <w:lang w:eastAsia="zh-CN"/>
        </w:rPr>
        <w:t>初步审查要素表</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2" w:firstLineChars="196"/>
        <w:textAlignment w:val="auto"/>
        <w:outlineLvl w:val="9"/>
        <w:rPr>
          <w:rFonts w:hint="eastAsia" w:ascii="仿宋" w:hAnsi="仿宋" w:eastAsia="仿宋" w:cs="仿宋"/>
          <w:b/>
          <w:color w:val="000000"/>
          <w:sz w:val="24"/>
          <w:szCs w:val="22"/>
          <w:highlight w:val="none"/>
          <w:lang w:val="en-US" w:eastAsia="zh-CN"/>
        </w:rPr>
      </w:pPr>
      <w:r>
        <w:rPr>
          <w:rFonts w:hint="eastAsia" w:ascii="仿宋" w:hAnsi="仿宋" w:eastAsia="仿宋" w:cs="仿宋"/>
          <w:b/>
          <w:color w:val="000000"/>
          <w:sz w:val="24"/>
          <w:szCs w:val="22"/>
          <w:highlight w:val="none"/>
          <w:lang w:val="en-US" w:eastAsia="zh-CN"/>
        </w:rPr>
        <w:t>2、分值构成与评分标准</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bCs/>
          <w:spacing w:val="4"/>
          <w:sz w:val="24"/>
          <w:szCs w:val="24"/>
          <w:highlight w:val="yellow"/>
        </w:rPr>
      </w:pPr>
      <w:r>
        <w:rPr>
          <w:rFonts w:hint="eastAsia" w:ascii="仿宋" w:hAnsi="仿宋" w:eastAsia="仿宋" w:cs="仿宋"/>
          <w:b w:val="0"/>
          <w:bCs/>
          <w:color w:val="000000"/>
          <w:sz w:val="24"/>
          <w:szCs w:val="22"/>
          <w:highlight w:val="none"/>
          <w:lang w:val="en-US" w:eastAsia="zh-CN"/>
        </w:rPr>
        <w:t>2.1分值构成：见附件2评标因素及权重分值表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1"/>
        <w:rPr>
          <w:rFonts w:hint="eastAsia" w:ascii="仿宋" w:hAnsi="仿宋" w:eastAsia="仿宋" w:cs="仿宋"/>
          <w:b/>
          <w:color w:val="auto"/>
          <w:sz w:val="24"/>
          <w:szCs w:val="24"/>
          <w:highlight w:val="none"/>
          <w:lang w:eastAsia="zh-CN"/>
        </w:rPr>
      </w:pPr>
      <w:bookmarkStart w:id="229" w:name="_Toc15783"/>
      <w:bookmarkStart w:id="230" w:name="_Toc24583"/>
      <w:bookmarkStart w:id="231" w:name="_Toc6563"/>
      <w:r>
        <w:rPr>
          <w:rFonts w:hint="eastAsia" w:ascii="仿宋" w:hAnsi="仿宋" w:eastAsia="仿宋" w:cs="仿宋"/>
          <w:b/>
          <w:color w:val="auto"/>
          <w:sz w:val="24"/>
          <w:szCs w:val="24"/>
          <w:highlight w:val="none"/>
          <w:lang w:eastAsia="zh-CN"/>
        </w:rPr>
        <w:t>五、磋商小组当履行下列义务</w:t>
      </w:r>
      <w:bookmarkEnd w:id="229"/>
      <w:bookmarkEnd w:id="230"/>
      <w:bookmarkEnd w:id="231"/>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遵纪守法，客观、公正、廉洁地履行职责；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根据采购文件的规定独立进行评审，对个人的评审意见承担法律责任；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参与评审报告的起草；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配合采购人、采购代理机构答复供应商提出的质疑；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配合财政部门的投诉处理和监督检查工作。</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1"/>
        <w:rPr>
          <w:rFonts w:hint="eastAsia" w:ascii="仿宋" w:hAnsi="仿宋" w:eastAsia="仿宋" w:cs="仿宋"/>
          <w:b/>
          <w:bCs/>
          <w:color w:val="auto"/>
          <w:spacing w:val="4"/>
          <w:sz w:val="24"/>
          <w:szCs w:val="24"/>
          <w:highlight w:val="none"/>
          <w:lang w:val="en-US" w:eastAsia="zh-CN"/>
        </w:rPr>
      </w:pPr>
      <w:bookmarkStart w:id="232" w:name="_Toc27996"/>
      <w:bookmarkStart w:id="233" w:name="_Toc15518"/>
      <w:bookmarkStart w:id="234" w:name="_Toc27719"/>
      <w:r>
        <w:rPr>
          <w:rFonts w:hint="eastAsia" w:ascii="仿宋" w:hAnsi="仿宋" w:eastAsia="仿宋" w:cs="仿宋"/>
          <w:b/>
          <w:color w:val="auto"/>
          <w:sz w:val="24"/>
          <w:szCs w:val="24"/>
          <w:highlight w:val="none"/>
          <w:lang w:eastAsia="zh-CN"/>
        </w:rPr>
        <w:t>六、</w:t>
      </w:r>
      <w:r>
        <w:rPr>
          <w:rFonts w:hint="eastAsia" w:ascii="仿宋" w:hAnsi="仿宋" w:eastAsia="仿宋" w:cs="仿宋"/>
          <w:b/>
          <w:bCs/>
          <w:color w:val="auto"/>
          <w:spacing w:val="4"/>
          <w:sz w:val="24"/>
          <w:szCs w:val="24"/>
          <w:highlight w:val="none"/>
          <w:lang w:val="en-US" w:eastAsia="zh-CN"/>
        </w:rPr>
        <w:t>无效响应文件</w:t>
      </w:r>
      <w:bookmarkEnd w:id="232"/>
      <w:bookmarkEnd w:id="233"/>
      <w:bookmarkEnd w:id="23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出现下列情形之一的，磋商响应文件无效：</w:t>
      </w:r>
    </w:p>
    <w:p>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没有按照竞争性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文件要求提供的竞争性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响应文件、竞争性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响应文件构成有重大缺项、</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响应文件格式不符合竞争性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文件要求；</w:t>
      </w:r>
    </w:p>
    <w:p>
      <w:pPr>
        <w:keepNext w:val="0"/>
        <w:keepLines w:val="0"/>
        <w:pageBreakBefore w:val="0"/>
        <w:widowControl w:val="0"/>
        <w:kinsoku w:val="0"/>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竞争性</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响应文件未按竞争性</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文件要求密封、签署、盖章的；</w:t>
      </w:r>
    </w:p>
    <w:p>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供应商未按竞争性磋商文件要求提交磋商</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eastAsia="zh-CN"/>
        </w:rPr>
        <w:t>或保函的</w:t>
      </w:r>
      <w:r>
        <w:rPr>
          <w:rFonts w:hint="eastAsia" w:ascii="仿宋" w:hAnsi="仿宋" w:eastAsia="仿宋" w:cs="仿宋"/>
          <w:color w:val="auto"/>
          <w:sz w:val="24"/>
          <w:szCs w:val="24"/>
          <w:highlight w:val="none"/>
        </w:rPr>
        <w:t>；</w:t>
      </w:r>
    </w:p>
    <w:p>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资格证明文件不全的或无效的，或不符合国家规定的；</w:t>
      </w:r>
    </w:p>
    <w:p>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pacing w:val="-6"/>
          <w:sz w:val="24"/>
          <w:highlight w:val="none"/>
        </w:rPr>
        <w:t>无</w:t>
      </w:r>
      <w:r>
        <w:rPr>
          <w:rFonts w:hint="eastAsia" w:ascii="仿宋" w:hAnsi="仿宋" w:eastAsia="仿宋" w:cs="仿宋"/>
          <w:color w:val="auto"/>
          <w:spacing w:val="-6"/>
          <w:sz w:val="24"/>
          <w:highlight w:val="none"/>
          <w:lang w:eastAsia="zh-CN"/>
        </w:rPr>
        <w:t>磋商</w:t>
      </w:r>
      <w:r>
        <w:rPr>
          <w:rFonts w:hint="eastAsia" w:ascii="仿宋" w:hAnsi="仿宋" w:eastAsia="仿宋" w:cs="仿宋"/>
          <w:color w:val="auto"/>
          <w:spacing w:val="-6"/>
          <w:sz w:val="24"/>
          <w:highlight w:val="none"/>
        </w:rPr>
        <w:t>有效期或有效期达不到竞争性</w:t>
      </w:r>
      <w:r>
        <w:rPr>
          <w:rFonts w:hint="eastAsia" w:ascii="仿宋" w:hAnsi="仿宋" w:eastAsia="仿宋" w:cs="仿宋"/>
          <w:color w:val="auto"/>
          <w:spacing w:val="-6"/>
          <w:sz w:val="24"/>
          <w:highlight w:val="none"/>
          <w:lang w:eastAsia="zh-CN"/>
        </w:rPr>
        <w:t>磋商</w:t>
      </w:r>
      <w:r>
        <w:rPr>
          <w:rFonts w:hint="eastAsia" w:ascii="仿宋" w:hAnsi="仿宋" w:eastAsia="仿宋" w:cs="仿宋"/>
          <w:color w:val="auto"/>
          <w:spacing w:val="-6"/>
          <w:sz w:val="24"/>
          <w:highlight w:val="none"/>
        </w:rPr>
        <w:t>文件要求的</w:t>
      </w:r>
      <w:r>
        <w:rPr>
          <w:rFonts w:hint="eastAsia" w:ascii="仿宋" w:hAnsi="仿宋" w:eastAsia="仿宋" w:cs="仿宋"/>
          <w:color w:val="auto"/>
          <w:sz w:val="24"/>
          <w:szCs w:val="24"/>
          <w:highlight w:val="none"/>
        </w:rPr>
        <w:t>；</w:t>
      </w:r>
    </w:p>
    <w:p>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有串通</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、以他人名义</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、行贿、</w:t>
      </w:r>
      <w:r>
        <w:rPr>
          <w:rFonts w:hint="eastAsia" w:ascii="仿宋" w:hAnsi="仿宋" w:eastAsia="仿宋" w:cs="仿宋"/>
          <w:color w:val="auto"/>
          <w:sz w:val="24"/>
          <w:highlight w:val="none"/>
        </w:rPr>
        <w:t>提供虚假证明（包括第三方提供的虚假证明），开具虚假资质，出现虚假应答的，除按无效文件处理外，还将按照政府采购的有关规定进行处罚；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总报价</w:t>
      </w:r>
      <w:r>
        <w:rPr>
          <w:rFonts w:hint="eastAsia" w:ascii="仿宋" w:hAnsi="仿宋" w:eastAsia="仿宋" w:cs="仿宋"/>
          <w:color w:val="auto"/>
          <w:sz w:val="24"/>
          <w:szCs w:val="24"/>
          <w:highlight w:val="none"/>
          <w:lang w:eastAsia="zh-CN"/>
        </w:rPr>
        <w:t>超过</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文件公布的采购预算的。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磋商响应</w:t>
      </w:r>
      <w:r>
        <w:rPr>
          <w:rFonts w:hint="eastAsia" w:ascii="仿宋" w:hAnsi="仿宋" w:eastAsia="仿宋" w:cs="仿宋"/>
          <w:color w:val="auto"/>
          <w:sz w:val="24"/>
          <w:szCs w:val="24"/>
          <w:highlight w:val="none"/>
        </w:rPr>
        <w:t>文件含有采购人不能接受的附加条件的</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b/>
          <w:color w:val="auto"/>
          <w:szCs w:val="24"/>
          <w:highlight w:val="none"/>
          <w:lang w:eastAsia="zh-CN"/>
        </w:rPr>
      </w:pPr>
      <w:r>
        <w:rPr>
          <w:rFonts w:hint="eastAsia" w:ascii="仿宋" w:hAnsi="仿宋" w:eastAsia="仿宋" w:cs="仿宋"/>
          <w:color w:val="auto"/>
          <w:sz w:val="24"/>
          <w:szCs w:val="24"/>
          <w:highlight w:val="none"/>
          <w:lang w:val="en-US" w:eastAsia="zh-CN"/>
        </w:rPr>
        <w:t>9、法律、法规规定的其他无效情形</w:t>
      </w:r>
      <w:r>
        <w:rPr>
          <w:rFonts w:hint="eastAsia" w:ascii="仿宋" w:hAnsi="仿宋" w:eastAsia="仿宋" w:cs="仿宋"/>
          <w:color w:val="auto"/>
          <w:sz w:val="24"/>
          <w:szCs w:val="24"/>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1"/>
        <w:rPr>
          <w:rFonts w:hint="eastAsia" w:ascii="仿宋" w:hAnsi="仿宋" w:eastAsia="仿宋" w:cs="仿宋"/>
          <w:b/>
          <w:color w:val="auto"/>
          <w:sz w:val="24"/>
          <w:szCs w:val="24"/>
          <w:highlight w:val="none"/>
          <w:lang w:eastAsia="zh-CN"/>
        </w:rPr>
      </w:pPr>
      <w:bookmarkStart w:id="235" w:name="_Toc23571"/>
      <w:bookmarkStart w:id="236" w:name="_Toc17182"/>
      <w:bookmarkStart w:id="237" w:name="_Toc11492"/>
      <w:r>
        <w:rPr>
          <w:rFonts w:hint="eastAsia" w:ascii="仿宋" w:hAnsi="仿宋" w:eastAsia="仿宋" w:cs="仿宋"/>
          <w:b/>
          <w:color w:val="auto"/>
          <w:sz w:val="24"/>
          <w:szCs w:val="24"/>
          <w:highlight w:val="none"/>
          <w:lang w:eastAsia="zh-CN"/>
        </w:rPr>
        <w:t>七、政策性扣减</w:t>
      </w:r>
      <w:bookmarkEnd w:id="235"/>
      <w:bookmarkEnd w:id="236"/>
      <w:bookmarkEnd w:id="23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w:t>
      </w:r>
      <w:r>
        <w:rPr>
          <w:rFonts w:hint="eastAsia" w:ascii="仿宋" w:hAnsi="仿宋" w:eastAsia="仿宋" w:cs="仿宋"/>
          <w:b/>
          <w:bCs/>
          <w:sz w:val="24"/>
          <w:szCs w:val="24"/>
        </w:rPr>
        <w:t>政策性扣减范围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符合小型、微型企业或监狱企业</w:t>
      </w:r>
      <w:r>
        <w:rPr>
          <w:rFonts w:hint="eastAsia" w:ascii="仿宋" w:hAnsi="仿宋" w:eastAsia="仿宋" w:cs="仿宋"/>
          <w:sz w:val="24"/>
          <w:szCs w:val="24"/>
          <w:highlight w:val="none"/>
          <w:lang w:eastAsia="zh-CN"/>
        </w:rPr>
        <w:t>、残疾人福利性单位</w:t>
      </w:r>
      <w:r>
        <w:rPr>
          <w:rFonts w:hint="eastAsia" w:ascii="仿宋" w:hAnsi="仿宋" w:eastAsia="仿宋" w:cs="仿宋"/>
          <w:sz w:val="24"/>
          <w:szCs w:val="24"/>
          <w:highlight w:val="none"/>
        </w:rPr>
        <w:t>条件的，其投标报价价格评审时将按相应比例进行扣减。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1.2依据关于印发《政府采购促进中小企业发展管理办法》的通知（财库〔2020〕46号）的规定，在政府采购活动中，供应商提供的货物、工程或者服务符合下列情形的，享受中小企业扶持政策：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（2）在货物采购项目中，供应商提供的货物既有中小企业制造货物，也有大型企业制造货物的，不享受本办法规定的中小企业扶持政策。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(4)中小企业参加政府采购活动，应当出具符合财库〔2020〕46号规定的《中小企业声明函》,否则不得享受相关中小企业扶持政策。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1.3采购人拟采购产品属于优先采购节能、环境标志产品范围的，应当优先采购节能、环境标志产品；拟采购产品符合政府采购强制采购政策的，实行强制采购。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1.3.1采购人依据节能产品、环境标志产品品目清单和节能、环境标志产品认证证书实施政府优先采购和强制采购。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监狱企业参加政府采购活动时，应当提供由省级以上监狱管理局、戒毒管理局(含新疆生产建设兵团)出具的属于监狱企业的证明文件</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监狱企业参加政府采购活动时，视同</w:t>
      </w:r>
      <w:r>
        <w:rPr>
          <w:rFonts w:hint="eastAsia" w:ascii="仿宋" w:hAnsi="仿宋" w:eastAsia="仿宋" w:cs="仿宋"/>
          <w:color w:val="000000"/>
          <w:sz w:val="24"/>
          <w:szCs w:val="24"/>
          <w:highlight w:val="none"/>
          <w:lang w:eastAsia="zh-CN"/>
        </w:rPr>
        <w:t>小型、微型企业。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eastAsia="zh-CN"/>
        </w:rPr>
        <w:t>符合条件的残疾人福利性单位在参加政府采购活动时，应当提供《残疾人福利性单位声明函》，并对声明的真实性负责。残疾人福利性单位</w:t>
      </w:r>
      <w:r>
        <w:rPr>
          <w:rFonts w:hint="eastAsia" w:ascii="仿宋" w:hAnsi="仿宋" w:eastAsia="仿宋" w:cs="仿宋"/>
          <w:color w:val="000000"/>
          <w:sz w:val="24"/>
          <w:szCs w:val="24"/>
          <w:highlight w:val="none"/>
        </w:rPr>
        <w:t>参加政府采购活动时，视同</w:t>
      </w:r>
      <w:r>
        <w:rPr>
          <w:rFonts w:hint="eastAsia" w:ascii="仿宋" w:hAnsi="仿宋" w:eastAsia="仿宋" w:cs="仿宋"/>
          <w:color w:val="000000"/>
          <w:sz w:val="24"/>
          <w:szCs w:val="24"/>
          <w:highlight w:val="none"/>
          <w:lang w:eastAsia="zh-CN"/>
        </w:rPr>
        <w:t>小型、微型企业；</w:t>
      </w:r>
      <w:r>
        <w:rPr>
          <w:rFonts w:hint="eastAsia" w:ascii="仿宋" w:hAnsi="仿宋" w:eastAsia="仿宋" w:cs="仿宋"/>
          <w:sz w:val="24"/>
          <w:szCs w:val="24"/>
          <w:highlight w:val="none"/>
          <w:lang w:eastAsia="zh-CN"/>
        </w:rPr>
        <w:t>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2、政策性扣减方式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sz w:val="24"/>
          <w:szCs w:val="24"/>
          <w:highlight w:val="none"/>
          <w:lang w:eastAsia="zh-CN"/>
        </w:rPr>
        <w:t>对于</w:t>
      </w:r>
      <w:r>
        <w:rPr>
          <w:rFonts w:hint="eastAsia" w:ascii="仿宋" w:hAnsi="仿宋" w:eastAsia="仿宋" w:cs="仿宋"/>
          <w:spacing w:val="8"/>
          <w:sz w:val="24"/>
          <w:szCs w:val="24"/>
          <w:highlight w:val="none"/>
        </w:rPr>
        <w:t>未预留份额专门</w:t>
      </w:r>
      <w:r>
        <w:rPr>
          <w:rFonts w:hint="eastAsia" w:ascii="仿宋" w:hAnsi="仿宋" w:eastAsia="仿宋" w:cs="仿宋"/>
          <w:sz w:val="24"/>
          <w:szCs w:val="24"/>
          <w:highlight w:val="none"/>
        </w:rPr>
        <w:t>面向中小企业采购的采购项目，以及预留份额项目的非预</w:t>
      </w:r>
      <w:r>
        <w:rPr>
          <w:rFonts w:hint="eastAsia" w:ascii="仿宋" w:hAnsi="仿宋" w:eastAsia="仿宋" w:cs="仿宋"/>
          <w:spacing w:val="-2"/>
          <w:sz w:val="24"/>
          <w:szCs w:val="24"/>
          <w:highlight w:val="none"/>
        </w:rPr>
        <w:t>留部分采购包</w:t>
      </w:r>
      <w:r>
        <w:rPr>
          <w:rFonts w:hint="eastAsia" w:ascii="仿宋" w:hAnsi="仿宋" w:eastAsia="仿宋" w:cs="仿宋"/>
          <w:spacing w:val="-2"/>
          <w:sz w:val="24"/>
          <w:szCs w:val="24"/>
          <w:highlight w:val="none"/>
          <w:lang w:eastAsia="zh-CN"/>
        </w:rPr>
        <w:t>中</w:t>
      </w:r>
      <w:r>
        <w:rPr>
          <w:rFonts w:hint="eastAsia" w:ascii="仿宋" w:hAnsi="仿宋" w:eastAsia="仿宋" w:cs="仿宋"/>
          <w:sz w:val="24"/>
          <w:szCs w:val="24"/>
          <w:highlight w:val="none"/>
          <w:lang w:val="en-US" w:eastAsia="zh-CN"/>
        </w:rPr>
        <w:t>符合条件的小微企业</w:t>
      </w:r>
      <w:r>
        <w:rPr>
          <w:rFonts w:hint="eastAsia" w:ascii="仿宋" w:hAnsi="仿宋" w:eastAsia="仿宋" w:cs="仿宋"/>
          <w:color w:val="auto"/>
          <w:sz w:val="24"/>
          <w:szCs w:val="24"/>
          <w:highlight w:val="none"/>
          <w:lang w:eastAsia="zh-CN"/>
        </w:rPr>
        <w:t>报价给予</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%的扣除。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30%以上的，对联合体或者大中型企业的报价给予1%的扣除；组成联合体或者接受分包的小微企业与联合体内其他企业、分包企业之间存在直接控股、管理关系的，不享受价格扣除优惠政策。</w:t>
      </w:r>
      <w:r>
        <w:rPr>
          <w:rFonts w:hint="eastAsia" w:ascii="仿宋" w:hAnsi="仿宋" w:eastAsia="仿宋" w:cs="仿宋"/>
          <w:b/>
          <w:bCs/>
          <w:color w:val="auto"/>
          <w:sz w:val="24"/>
          <w:szCs w:val="24"/>
          <w:highlight w:val="none"/>
          <w:lang w:val="en-US" w:eastAsia="zh-CN"/>
        </w:rPr>
        <w:t>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sz w:val="24"/>
          <w:szCs w:val="24"/>
          <w:highlight w:val="none"/>
          <w:lang w:eastAsia="zh-CN"/>
        </w:rPr>
        <w:t>监狱企业、</w:t>
      </w:r>
      <w:r>
        <w:rPr>
          <w:rFonts w:hint="eastAsia" w:ascii="仿宋" w:hAnsi="仿宋" w:eastAsia="仿宋" w:cs="仿宋"/>
          <w:sz w:val="24"/>
          <w:szCs w:val="24"/>
          <w:highlight w:val="none"/>
        </w:rPr>
        <w:t>残疾人福利性单位视同小微企业，享受预留份额、评审中价格扣除等促进中小企业发展的政府采购政策。</w:t>
      </w:r>
      <w:r>
        <w:rPr>
          <w:rFonts w:hint="eastAsia" w:ascii="仿宋" w:hAnsi="仿宋" w:eastAsia="仿宋" w:cs="仿宋"/>
          <w:sz w:val="24"/>
          <w:szCs w:val="24"/>
          <w:highlight w:val="none"/>
          <w:lang w:eastAsia="zh-CN"/>
        </w:rPr>
        <w:t>监狱企业、</w:t>
      </w:r>
      <w:r>
        <w:rPr>
          <w:rFonts w:hint="eastAsia" w:ascii="仿宋" w:hAnsi="仿宋" w:eastAsia="仿宋" w:cs="仿宋"/>
          <w:sz w:val="24"/>
          <w:szCs w:val="24"/>
          <w:highlight w:val="none"/>
        </w:rPr>
        <w:t>残疾人福利性单位属于</w:t>
      </w:r>
      <w:r>
        <w:rPr>
          <w:rFonts w:hint="eastAsia" w:ascii="仿宋" w:hAnsi="仿宋" w:eastAsia="仿宋" w:cs="仿宋"/>
          <w:sz w:val="24"/>
          <w:szCs w:val="24"/>
          <w:highlight w:val="none"/>
          <w:lang w:eastAsia="zh-CN"/>
        </w:rPr>
        <w:t>小微</w:t>
      </w:r>
      <w:r>
        <w:rPr>
          <w:rFonts w:hint="eastAsia" w:ascii="仿宋" w:hAnsi="仿宋" w:eastAsia="仿宋" w:cs="仿宋"/>
          <w:sz w:val="24"/>
          <w:szCs w:val="24"/>
          <w:highlight w:val="none"/>
        </w:rPr>
        <w:t>企业的，不重复享受政策。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享受支持中小型企业发展政策优惠的，可以同时享受节能、环境标志产品优先采购政策。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left"/>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成交价格=成交供应商的</w:t>
      </w:r>
      <w:r>
        <w:rPr>
          <w:rFonts w:hint="eastAsia" w:ascii="仿宋" w:hAnsi="仿宋" w:eastAsia="仿宋" w:cs="仿宋"/>
          <w:b/>
          <w:bCs/>
          <w:sz w:val="24"/>
          <w:szCs w:val="24"/>
          <w:highlight w:val="none"/>
          <w:lang w:eastAsia="zh-CN"/>
        </w:rPr>
        <w:t>最终</w:t>
      </w:r>
      <w:r>
        <w:rPr>
          <w:rFonts w:hint="eastAsia" w:ascii="仿宋" w:hAnsi="仿宋" w:eastAsia="仿宋" w:cs="仿宋"/>
          <w:b/>
          <w:bCs/>
          <w:sz w:val="24"/>
          <w:szCs w:val="24"/>
          <w:highlight w:val="none"/>
        </w:rPr>
        <w:t>磋商报价。</w:t>
      </w:r>
    </w:p>
    <w:p>
      <w:pPr>
        <w:keepNext w:val="0"/>
        <w:keepLines w:val="0"/>
        <w:pageBreakBefore w:val="0"/>
        <w:widowControl w:val="0"/>
        <w:kinsoku/>
        <w:wordWrap/>
        <w:overflowPunct/>
        <w:topLinePunct w:val="0"/>
        <w:autoSpaceDE/>
        <w:autoSpaceDN/>
        <w:bidi w:val="0"/>
        <w:adjustRightInd/>
        <w:snapToGrid/>
        <w:spacing w:after="120" w:afterLines="50" w:line="500" w:lineRule="exact"/>
        <w:ind w:left="0" w:leftChars="0" w:right="0" w:rightChars="0"/>
        <w:jc w:val="both"/>
        <w:textAlignment w:val="auto"/>
        <w:outlineLvl w:val="1"/>
        <w:rPr>
          <w:rFonts w:hint="eastAsia" w:ascii="仿宋" w:hAnsi="仿宋" w:eastAsia="仿宋" w:cs="仿宋"/>
          <w:b/>
          <w:color w:val="auto"/>
          <w:sz w:val="24"/>
          <w:szCs w:val="24"/>
          <w:highlight w:val="none"/>
          <w:lang w:eastAsia="zh-CN"/>
        </w:rPr>
      </w:pPr>
      <w:bookmarkStart w:id="238" w:name="_Toc12959"/>
      <w:bookmarkStart w:id="239" w:name="_Toc232"/>
      <w:bookmarkStart w:id="240" w:name="_Toc9265"/>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kern w:val="0"/>
          <w:sz w:val="24"/>
          <w:szCs w:val="24"/>
          <w:highlight w:val="none"/>
        </w:rPr>
        <w:t>推荐并确定成交候选人</w:t>
      </w:r>
      <w:bookmarkEnd w:id="238"/>
      <w:bookmarkEnd w:id="239"/>
      <w:bookmarkEnd w:id="240"/>
    </w:p>
    <w:p>
      <w:pPr>
        <w:keepNext w:val="0"/>
        <w:keepLines w:val="0"/>
        <w:pageBreakBefore w:val="0"/>
        <w:widowControl w:val="0"/>
        <w:kinsoku/>
        <w:wordWrap/>
        <w:overflowPunct/>
        <w:topLinePunct w:val="0"/>
        <w:autoSpaceDE/>
        <w:autoSpaceDN/>
        <w:bidi w:val="0"/>
        <w:spacing w:line="460" w:lineRule="exact"/>
        <w:ind w:firstLine="496" w:firstLineChars="200"/>
        <w:jc w:val="left"/>
        <w:textAlignment w:val="auto"/>
        <w:outlineLvl w:val="9"/>
        <w:rPr>
          <w:rFonts w:hint="eastAsia" w:ascii="仿宋" w:hAnsi="仿宋" w:eastAsia="仿宋" w:cs="仿宋"/>
          <w:spacing w:val="4"/>
          <w:sz w:val="24"/>
          <w:szCs w:val="24"/>
        </w:rPr>
      </w:pPr>
      <w:r>
        <w:rPr>
          <w:rFonts w:hint="eastAsia" w:ascii="仿宋" w:hAnsi="仿宋" w:eastAsia="仿宋" w:cs="仿宋"/>
          <w:spacing w:val="4"/>
          <w:sz w:val="24"/>
          <w:szCs w:val="24"/>
        </w:rPr>
        <w:t>1、磋商结果报告由磋商小组全体成员签字确认。</w:t>
      </w:r>
    </w:p>
    <w:p>
      <w:pPr>
        <w:keepNext w:val="0"/>
        <w:keepLines w:val="0"/>
        <w:pageBreakBefore w:val="0"/>
        <w:widowControl w:val="0"/>
        <w:kinsoku/>
        <w:wordWrap/>
        <w:overflowPunct/>
        <w:topLinePunct w:val="0"/>
        <w:autoSpaceDE/>
        <w:autoSpaceDN/>
        <w:bidi w:val="0"/>
        <w:spacing w:line="460" w:lineRule="exact"/>
        <w:ind w:firstLine="496" w:firstLineChars="200"/>
        <w:jc w:val="left"/>
        <w:textAlignment w:val="auto"/>
        <w:outlineLvl w:val="9"/>
        <w:rPr>
          <w:rFonts w:hint="eastAsia" w:ascii="仿宋" w:hAnsi="仿宋" w:eastAsia="仿宋" w:cs="仿宋"/>
          <w:spacing w:val="4"/>
          <w:sz w:val="24"/>
          <w:szCs w:val="24"/>
        </w:rPr>
      </w:pPr>
      <w:r>
        <w:rPr>
          <w:rFonts w:hint="eastAsia" w:ascii="仿宋" w:hAnsi="仿宋" w:eastAsia="仿宋" w:cs="仿宋"/>
          <w:spacing w:val="4"/>
          <w:sz w:val="24"/>
          <w:szCs w:val="24"/>
        </w:rPr>
        <w:t>2、采购人根据磋商结果报告中推荐的成交候选人确定成交供应商，以复函通知采购代理机构。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1"/>
        <w:rPr>
          <w:rFonts w:hint="eastAsia" w:ascii="仿宋" w:hAnsi="仿宋" w:eastAsia="仿宋" w:cs="仿宋"/>
          <w:b/>
          <w:color w:val="auto"/>
          <w:sz w:val="24"/>
          <w:szCs w:val="24"/>
          <w:highlight w:val="none"/>
          <w:lang w:val="en-US" w:eastAsia="zh-CN"/>
        </w:rPr>
      </w:pPr>
      <w:bookmarkStart w:id="241" w:name="_Toc14125"/>
      <w:bookmarkStart w:id="242" w:name="_Toc17873"/>
      <w:bookmarkStart w:id="243" w:name="_Toc326"/>
      <w:r>
        <w:rPr>
          <w:rFonts w:hint="eastAsia" w:ascii="仿宋" w:hAnsi="仿宋" w:eastAsia="仿宋" w:cs="仿宋"/>
          <w:b/>
          <w:color w:val="auto"/>
          <w:sz w:val="24"/>
          <w:szCs w:val="24"/>
          <w:highlight w:val="none"/>
          <w:lang w:val="en-US" w:eastAsia="zh-CN"/>
        </w:rPr>
        <w:t>九、特殊情况的处理</w:t>
      </w:r>
      <w:bookmarkEnd w:id="241"/>
      <w:bookmarkEnd w:id="242"/>
      <w:bookmarkEnd w:id="243"/>
    </w:p>
    <w:p>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计算错误将按以下方法更正：</w:t>
      </w:r>
    </w:p>
    <w:p>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磋商响应</w:t>
      </w:r>
      <w:r>
        <w:rPr>
          <w:rFonts w:hint="eastAsia" w:ascii="仿宋" w:hAnsi="仿宋" w:eastAsia="仿宋" w:cs="仿宋"/>
          <w:color w:val="auto"/>
          <w:sz w:val="24"/>
          <w:szCs w:val="24"/>
        </w:rPr>
        <w:t>文件中</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一览表(报价表)内容与</w:t>
      </w:r>
      <w:r>
        <w:rPr>
          <w:rFonts w:hint="eastAsia" w:ascii="仿宋" w:hAnsi="仿宋" w:eastAsia="仿宋" w:cs="仿宋"/>
          <w:color w:val="auto"/>
          <w:sz w:val="24"/>
          <w:szCs w:val="24"/>
          <w:lang w:eastAsia="zh-CN"/>
        </w:rPr>
        <w:t>磋商响应</w:t>
      </w:r>
      <w:r>
        <w:rPr>
          <w:rFonts w:hint="eastAsia" w:ascii="仿宋" w:hAnsi="仿宋" w:eastAsia="仿宋" w:cs="仿宋"/>
          <w:color w:val="auto"/>
          <w:sz w:val="24"/>
          <w:szCs w:val="24"/>
        </w:rPr>
        <w:t>文件中</w:t>
      </w:r>
      <w:r>
        <w:rPr>
          <w:rFonts w:hint="eastAsia" w:ascii="仿宋" w:hAnsi="仿宋" w:eastAsia="仿宋" w:cs="仿宋"/>
          <w:color w:val="auto"/>
          <w:sz w:val="24"/>
          <w:szCs w:val="24"/>
          <w:lang w:eastAsia="zh-CN"/>
        </w:rPr>
        <w:t>相应内容</w:t>
      </w:r>
      <w:r>
        <w:rPr>
          <w:rFonts w:hint="eastAsia" w:ascii="仿宋" w:hAnsi="仿宋" w:eastAsia="仿宋" w:cs="仿宋"/>
          <w:color w:val="auto"/>
          <w:sz w:val="24"/>
          <w:szCs w:val="24"/>
        </w:rPr>
        <w:t>不一致的，以</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一览表(报价表)为准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如果单独密封的</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一览表(报价表)与</w:t>
      </w:r>
      <w:r>
        <w:rPr>
          <w:rFonts w:hint="eastAsia" w:ascii="仿宋" w:hAnsi="仿宋" w:eastAsia="仿宋" w:cs="仿宋"/>
          <w:color w:val="auto"/>
          <w:sz w:val="24"/>
          <w:szCs w:val="24"/>
          <w:lang w:eastAsia="zh-CN"/>
        </w:rPr>
        <w:t>磋商响应文件</w:t>
      </w:r>
      <w:r>
        <w:rPr>
          <w:rFonts w:hint="eastAsia" w:ascii="仿宋" w:hAnsi="仿宋" w:eastAsia="仿宋" w:cs="仿宋"/>
          <w:color w:val="auto"/>
          <w:sz w:val="24"/>
          <w:szCs w:val="24"/>
        </w:rPr>
        <w:t>正本的</w:t>
      </w:r>
      <w:r>
        <w:rPr>
          <w:rFonts w:hint="eastAsia" w:ascii="仿宋" w:hAnsi="仿宋" w:eastAsia="仿宋" w:cs="仿宋"/>
          <w:color w:val="auto"/>
          <w:sz w:val="24"/>
          <w:szCs w:val="24"/>
          <w:lang w:eastAsia="zh-CN"/>
        </w:rPr>
        <w:t>报价一览表</w:t>
      </w:r>
      <w:r>
        <w:rPr>
          <w:rFonts w:hint="eastAsia" w:ascii="仿宋" w:hAnsi="仿宋" w:eastAsia="仿宋" w:cs="仿宋"/>
          <w:color w:val="auto"/>
          <w:sz w:val="24"/>
          <w:szCs w:val="24"/>
        </w:rPr>
        <w:t>(报价表)不一致，以单独密封的</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一览表(报价表)为准。</w:t>
      </w:r>
    </w:p>
    <w:p>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1.2磋商响应</w:t>
      </w:r>
      <w:r>
        <w:rPr>
          <w:rFonts w:hint="eastAsia" w:ascii="仿宋" w:hAnsi="仿宋" w:eastAsia="仿宋" w:cs="仿宋"/>
          <w:color w:val="auto"/>
          <w:sz w:val="24"/>
          <w:szCs w:val="24"/>
        </w:rPr>
        <w:t>文件的大写金额和小写金额不一致的，以大写金额为准；</w:t>
      </w:r>
    </w:p>
    <w:p>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单价金额小数点或者百分比有明显错位的，以单独密封的报价一览表的总价为准，并修改单价；</w:t>
      </w:r>
    </w:p>
    <w:p>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总价金额与按单价汇总金额不一致的，以单价金额计算结果为准</w:t>
      </w:r>
      <w:r>
        <w:rPr>
          <w:rFonts w:hint="eastAsia" w:ascii="仿宋" w:hAnsi="仿宋" w:eastAsia="仿宋" w:cs="仿宋"/>
          <w:color w:val="auto"/>
          <w:sz w:val="24"/>
          <w:szCs w:val="24"/>
          <w:lang w:eastAsia="zh-CN"/>
        </w:rPr>
        <w:t>。</w:t>
      </w:r>
    </w:p>
    <w:p>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按上述修正的</w:t>
      </w:r>
      <w:r>
        <w:rPr>
          <w:rFonts w:hint="eastAsia" w:ascii="仿宋" w:hAnsi="仿宋" w:eastAsia="仿宋" w:cs="仿宋"/>
          <w:color w:val="auto"/>
          <w:sz w:val="24"/>
          <w:szCs w:val="24"/>
          <w:lang w:eastAsia="zh-CN"/>
        </w:rPr>
        <w:t>顺序和</w:t>
      </w:r>
      <w:r>
        <w:rPr>
          <w:rFonts w:hint="eastAsia" w:ascii="仿宋" w:hAnsi="仿宋" w:eastAsia="仿宋" w:cs="仿宋"/>
          <w:color w:val="auto"/>
          <w:sz w:val="24"/>
          <w:szCs w:val="24"/>
        </w:rPr>
        <w:t>方法调整的报价应对</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具有约束力。如果</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不接受修正后的价格，其</w:t>
      </w:r>
      <w:r>
        <w:rPr>
          <w:rFonts w:hint="eastAsia" w:ascii="仿宋" w:hAnsi="仿宋" w:eastAsia="仿宋" w:cs="仿宋"/>
          <w:color w:val="auto"/>
          <w:sz w:val="24"/>
          <w:szCs w:val="24"/>
          <w:lang w:eastAsia="zh-CN"/>
        </w:rPr>
        <w:t>响应文件将按</w:t>
      </w:r>
      <w:r>
        <w:rPr>
          <w:rFonts w:hint="eastAsia" w:ascii="仿宋" w:hAnsi="仿宋" w:eastAsia="仿宋" w:cs="仿宋"/>
          <w:color w:val="auto"/>
          <w:sz w:val="24"/>
          <w:szCs w:val="24"/>
        </w:rPr>
        <w:t>无效</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处理。</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对于竞争性磋商响应文件中明显的标点符号错误或不构成实质性偏差的不正规、不一致或不规则，采购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可以接受。</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right="0" w:rightChars="0" w:firstLine="496" w:firstLineChars="200"/>
        <w:jc w:val="left"/>
        <w:textAlignment w:val="auto"/>
        <w:rPr>
          <w:rFonts w:hint="eastAsia" w:ascii="仿宋" w:hAnsi="仿宋" w:eastAsia="仿宋" w:cs="仿宋"/>
          <w:b w:val="0"/>
          <w:bCs w:val="0"/>
          <w:color w:val="auto"/>
          <w:spacing w:val="4"/>
          <w:kern w:val="2"/>
          <w:sz w:val="24"/>
          <w:szCs w:val="24"/>
          <w:lang w:val="en-US" w:eastAsia="zh-CN" w:bidi="ar-SA"/>
        </w:rPr>
      </w:pPr>
      <w:r>
        <w:rPr>
          <w:rFonts w:hint="eastAsia" w:ascii="仿宋" w:hAnsi="仿宋" w:eastAsia="仿宋" w:cs="仿宋"/>
          <w:b w:val="0"/>
          <w:bCs w:val="0"/>
          <w:color w:val="auto"/>
          <w:spacing w:val="4"/>
          <w:kern w:val="2"/>
          <w:sz w:val="24"/>
          <w:szCs w:val="24"/>
          <w:lang w:val="en-US" w:eastAsia="zh-CN" w:bidi="ar-SA"/>
        </w:rPr>
        <w:t>3、磋商过程中，若出现本评审方法以外的特殊情况时，将暂停评审，待磋商小组商榷后，再进行评定。</w:t>
      </w:r>
      <w:r>
        <w:rPr>
          <w:rFonts w:hint="eastAsia" w:ascii="仿宋" w:hAnsi="仿宋" w:eastAsia="仿宋" w:cs="仿宋"/>
          <w:b w:val="0"/>
          <w:bCs w:val="0"/>
          <w:color w:val="auto"/>
          <w:spacing w:val="4"/>
          <w:kern w:val="2"/>
          <w:sz w:val="24"/>
          <w:szCs w:val="24"/>
          <w:lang w:val="en-US" w:eastAsia="zh-CN" w:bidi="ar-SA"/>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8"/>
          <w:szCs w:val="28"/>
          <w:lang w:val="en-US" w:eastAsia="zh-CN"/>
        </w:rPr>
      </w:pPr>
      <w:bookmarkStart w:id="244" w:name="_Toc11813"/>
      <w:bookmarkStart w:id="245" w:name="_Toc27314"/>
      <w:bookmarkStart w:id="246" w:name="_Toc25332"/>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1</w:t>
      </w:r>
      <w:bookmarkEnd w:id="244"/>
      <w:bookmarkEnd w:id="245"/>
      <w:bookmarkEnd w:id="246"/>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仿宋" w:hAnsi="仿宋" w:eastAsia="仿宋" w:cs="仿宋"/>
          <w:b/>
          <w:bCs/>
          <w:sz w:val="24"/>
          <w:szCs w:val="24"/>
          <w:highlight w:val="none"/>
          <w:lang w:eastAsia="zh-CN"/>
        </w:rPr>
      </w:pPr>
      <w:bookmarkStart w:id="247" w:name="_Toc823"/>
      <w:bookmarkStart w:id="248" w:name="_Toc19471"/>
      <w:bookmarkStart w:id="249" w:name="_Toc14267"/>
      <w:r>
        <w:rPr>
          <w:rFonts w:hint="eastAsia" w:ascii="仿宋" w:hAnsi="仿宋" w:eastAsia="仿宋" w:cs="仿宋"/>
          <w:sz w:val="28"/>
          <w:szCs w:val="28"/>
          <w:lang w:eastAsia="zh-CN"/>
        </w:rPr>
        <w:t>初步审查要素表</w:t>
      </w:r>
      <w:bookmarkEnd w:id="247"/>
      <w:bookmarkEnd w:id="248"/>
      <w:bookmarkEnd w:id="249"/>
    </w:p>
    <w:tbl>
      <w:tblPr>
        <w:tblStyle w:val="34"/>
        <w:tblW w:w="9841"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544"/>
        <w:gridCol w:w="1053"/>
        <w:gridCol w:w="19"/>
        <w:gridCol w:w="1928"/>
        <w:gridCol w:w="5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1200" w:type="dxa"/>
            <w:gridSpan w:val="2"/>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条款号</w:t>
            </w:r>
          </w:p>
        </w:tc>
        <w:tc>
          <w:tcPr>
            <w:tcW w:w="1072" w:type="dxa"/>
            <w:gridSpan w:val="2"/>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评审因素</w:t>
            </w:r>
          </w:p>
        </w:tc>
        <w:tc>
          <w:tcPr>
            <w:tcW w:w="7569" w:type="dxa"/>
            <w:gridSpan w:val="2"/>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1.1</w:t>
            </w:r>
          </w:p>
        </w:tc>
        <w:tc>
          <w:tcPr>
            <w:tcW w:w="544"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资格评审</w:t>
            </w:r>
          </w:p>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标准</w:t>
            </w:r>
          </w:p>
        </w:tc>
        <w:tc>
          <w:tcPr>
            <w:tcW w:w="1072" w:type="dxa"/>
            <w:gridSpan w:val="2"/>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基本资格条件</w:t>
            </w:r>
          </w:p>
        </w:tc>
        <w:tc>
          <w:tcPr>
            <w:tcW w:w="7569" w:type="dxa"/>
            <w:gridSpan w:val="2"/>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供应商合法注册的法人或其他组织的营业执照等证明文件，自然人的身份证明；</w:t>
            </w:r>
            <w:r>
              <w:rPr>
                <w:rFonts w:hint="eastAsia" w:ascii="仿宋" w:hAnsi="仿宋" w:eastAsia="仿宋" w:cs="仿宋"/>
                <w:b w:val="0"/>
                <w:bCs/>
                <w:color w:val="auto"/>
                <w:sz w:val="21"/>
                <w:szCs w:val="21"/>
                <w:highlight w:val="none"/>
              </w:rPr>
              <w:t>供应商是法人或其他组织的应提供营业执照等证明文件，供应商是自然人的应提供有效的自然人身份证明。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2、提供</w:t>
            </w:r>
            <w:r>
              <w:rPr>
                <w:rFonts w:hint="eastAsia" w:ascii="仿宋" w:hAnsi="仿宋" w:eastAsia="仿宋" w:cs="仿宋"/>
                <w:color w:val="auto"/>
                <w:lang w:eastAsia="zh-CN"/>
              </w:rPr>
              <w:t>202</w:t>
            </w:r>
            <w:r>
              <w:rPr>
                <w:rFonts w:hint="eastAsia" w:ascii="仿宋" w:hAnsi="仿宋" w:eastAsia="仿宋" w:cs="仿宋"/>
                <w:color w:val="auto"/>
                <w:lang w:val="en-US" w:eastAsia="zh-CN"/>
              </w:rPr>
              <w:t>1</w:t>
            </w:r>
            <w:r>
              <w:rPr>
                <w:rFonts w:hint="eastAsia" w:ascii="仿宋" w:hAnsi="仿宋" w:eastAsia="仿宋" w:cs="仿宋"/>
                <w:color w:val="auto"/>
                <w:lang w:eastAsia="zh-CN"/>
              </w:rPr>
              <w:t>年度</w:t>
            </w:r>
            <w:r>
              <w:rPr>
                <w:rFonts w:hint="eastAsia" w:ascii="仿宋" w:hAnsi="仿宋" w:eastAsia="仿宋" w:cs="仿宋"/>
                <w:b w:val="0"/>
                <w:bCs w:val="0"/>
                <w:color w:val="auto"/>
                <w:sz w:val="21"/>
                <w:szCs w:val="21"/>
                <w:highlight w:val="none"/>
                <w:lang w:val="en-US" w:eastAsia="zh-CN"/>
              </w:rPr>
              <w:t>经审计的财务报告（成立时间至提交磋商响应文件截止时间不足一年的可提供成立后任意时段的资产负债表）或基本存款账户开户银行出具的资信证明及基本存款账户开户许可证（基本账户信息）或财政部门认可的政府采购专业担保机构出具的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3、提供磋商截止日前一年内已缴纳的至少一个月的纳税证明或完税证明，依法免税的单位应提供相关证明材料；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4、提供磋商截止日前一年内已缴存的至少一个月的社会保障资金缴存单据或社保机构开具的社会保险参保缴费情况证明，依法不需要缴纳社会保障资金的单位应提供相关证明材料；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6、参加政府采购活动前3年内，在经营活动中没有重大违法记录的书面声明；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sz w:val="21"/>
                <w:szCs w:val="21"/>
                <w:lang w:val="en-US" w:eastAsia="zh-CN"/>
              </w:rPr>
              <w:t>落实政府采购政策需满足的资格要求</w:t>
            </w: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特定资格条件</w:t>
            </w: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1、法定代表人/负责人授权书（附法定代表人/负责人、被授权人身份证复印件）及被授权人身份证（法定代表人/负责人直接参加磋商，须提供法定代表人/负责人身份证明及身份证原件）；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2、具备建设行政主管部门核发的建筑工程施工总承包三级及以上资质，且具有合法有效的安全生产许可证；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3、拟派项目经理须具有建筑工程二级及以上注册建造师证书并具有有效的安全生产考核合格证（B证），在本单位注册且无在建工程、无不良记录（提供无在建工程、无不良记录承诺书）；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75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4、供应商未被“信用中国”网站（www.creditchina.gov.cn）列入失信被执行人和重大税收违法失信主体，未被中国政府采购网（www.ccgp.gov.cn）列入政府采购严重违法失信行为记录名单；（采购代理机构于本项目磋商公告发布后至磋商响应文件递交截止日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56"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72"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7569" w:type="dxa"/>
            <w:gridSpan w:val="2"/>
            <w:vAlign w:val="center"/>
          </w:tcPr>
          <w:p>
            <w:pPr>
              <w:tabs>
                <w:tab w:val="left" w:pos="0"/>
              </w:tabs>
              <w:adjustRightInd w:val="0"/>
              <w:snapToGrid w:val="0"/>
              <w:spacing w:line="240" w:lineRule="auto"/>
              <w:jc w:val="left"/>
              <w:rPr>
                <w:rFonts w:hint="eastAsia" w:ascii="仿宋" w:hAnsi="仿宋" w:eastAsia="仿宋" w:cs="仿宋"/>
                <w:b w:val="0"/>
                <w:bCs/>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5、磋商保证金缴纳凭证或担保机构出具的保函；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41" w:type="dxa"/>
            <w:gridSpan w:val="6"/>
            <w:vAlign w:val="center"/>
          </w:tcPr>
          <w:p>
            <w:pPr>
              <w:pStyle w:val="2"/>
              <w:ind w:left="0" w:leftChars="0" w:firstLine="0" w:firstLineChars="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注：</w:t>
            </w:r>
            <w:r>
              <w:rPr>
                <w:rFonts w:hint="eastAsia" w:ascii="仿宋" w:hAnsi="仿宋" w:eastAsia="仿宋" w:cs="仿宋"/>
                <w:b w:val="0"/>
                <w:bCs/>
                <w:color w:val="auto"/>
                <w:sz w:val="21"/>
                <w:szCs w:val="21"/>
                <w:highlight w:val="none"/>
              </w:rPr>
              <w:t>以上为必备</w:t>
            </w:r>
            <w:r>
              <w:rPr>
                <w:rFonts w:hint="eastAsia" w:ascii="仿宋" w:hAnsi="仿宋" w:eastAsia="仿宋" w:cs="仿宋"/>
                <w:b w:val="0"/>
                <w:bCs/>
                <w:color w:val="auto"/>
                <w:sz w:val="21"/>
                <w:szCs w:val="21"/>
                <w:highlight w:val="none"/>
                <w:lang w:eastAsia="zh-CN"/>
              </w:rPr>
              <w:t>资格条件</w:t>
            </w:r>
            <w:r>
              <w:rPr>
                <w:rFonts w:hint="eastAsia" w:ascii="仿宋" w:hAnsi="仿宋" w:eastAsia="仿宋" w:cs="仿宋"/>
                <w:b w:val="0"/>
                <w:bCs/>
                <w:color w:val="auto"/>
                <w:sz w:val="21"/>
                <w:szCs w:val="21"/>
                <w:highlight w:val="none"/>
              </w:rPr>
              <w:t>，缺一项或某项达不到要求，按无效</w:t>
            </w:r>
            <w:r>
              <w:rPr>
                <w:rFonts w:hint="eastAsia" w:ascii="仿宋" w:hAnsi="仿宋" w:eastAsia="仿宋" w:cs="仿宋"/>
                <w:b w:val="0"/>
                <w:bCs/>
                <w:color w:val="auto"/>
                <w:sz w:val="21"/>
                <w:szCs w:val="21"/>
                <w:highlight w:val="none"/>
                <w:lang w:eastAsia="zh-CN"/>
              </w:rPr>
              <w:t>文件</w:t>
            </w:r>
            <w:r>
              <w:rPr>
                <w:rFonts w:hint="eastAsia" w:ascii="仿宋" w:hAnsi="仿宋" w:eastAsia="仿宋" w:cs="仿宋"/>
                <w:b w:val="0"/>
                <w:bCs/>
                <w:color w:val="auto"/>
                <w:sz w:val="21"/>
                <w:szCs w:val="21"/>
                <w:highlight w:val="none"/>
              </w:rPr>
              <w:t>处理。资格审查时以</w:t>
            </w:r>
            <w:r>
              <w:rPr>
                <w:rFonts w:hint="eastAsia" w:ascii="仿宋" w:hAnsi="仿宋" w:eastAsia="仿宋" w:cs="仿宋"/>
                <w:b w:val="0"/>
                <w:bCs/>
                <w:color w:val="auto"/>
                <w:sz w:val="21"/>
                <w:szCs w:val="21"/>
                <w:highlight w:val="none"/>
                <w:lang w:eastAsia="zh-CN"/>
              </w:rPr>
              <w:t>磋商响应文件</w:t>
            </w:r>
            <w:r>
              <w:rPr>
                <w:rFonts w:hint="eastAsia" w:ascii="仿宋" w:hAnsi="仿宋" w:eastAsia="仿宋" w:cs="仿宋"/>
                <w:b w:val="0"/>
                <w:bCs/>
                <w:color w:val="auto"/>
                <w:sz w:val="21"/>
                <w:szCs w:val="21"/>
                <w:highlight w:val="none"/>
              </w:rPr>
              <w:t>中所附证明材料</w:t>
            </w:r>
            <w:r>
              <w:rPr>
                <w:rFonts w:hint="eastAsia" w:ascii="仿宋" w:hAnsi="仿宋" w:eastAsia="仿宋" w:cs="仿宋"/>
                <w:sz w:val="21"/>
                <w:szCs w:val="21"/>
                <w:lang w:eastAsia="zh-CN"/>
              </w:rPr>
              <w:t>（信用中国和中国政府采购网信用记录可不提供，由代理机构查询并留存）</w:t>
            </w:r>
            <w:r>
              <w:rPr>
                <w:rFonts w:hint="eastAsia" w:ascii="仿宋" w:hAnsi="仿宋" w:eastAsia="仿宋" w:cs="仿宋"/>
                <w:b w:val="0"/>
                <w:bCs/>
                <w:color w:val="auto"/>
                <w:sz w:val="21"/>
                <w:szCs w:val="21"/>
                <w:highlight w:val="none"/>
              </w:rPr>
              <w:t>为准，原件备查</w:t>
            </w:r>
            <w:r>
              <w:rPr>
                <w:rFonts w:hint="eastAsia" w:ascii="仿宋" w:hAnsi="仿宋" w:eastAsia="仿宋" w:cs="仿宋"/>
                <w:b w:val="0"/>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restart"/>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1.2</w:t>
            </w:r>
          </w:p>
        </w:tc>
        <w:tc>
          <w:tcPr>
            <w:tcW w:w="544"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符合性评审标准</w:t>
            </w:r>
          </w:p>
        </w:tc>
        <w:tc>
          <w:tcPr>
            <w:tcW w:w="1053"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有效性审查</w:t>
            </w:r>
          </w:p>
        </w:tc>
        <w:tc>
          <w:tcPr>
            <w:tcW w:w="1947" w:type="dxa"/>
            <w:gridSpan w:val="2"/>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磋商响应文件</w:t>
            </w:r>
            <w:r>
              <w:rPr>
                <w:rFonts w:hint="eastAsia" w:ascii="仿宋" w:hAnsi="仿宋" w:eastAsia="仿宋" w:cs="仿宋"/>
                <w:b w:val="0"/>
                <w:bCs/>
                <w:color w:val="auto"/>
                <w:sz w:val="21"/>
                <w:szCs w:val="21"/>
                <w:highlight w:val="none"/>
              </w:rPr>
              <w:t>的签署盖章</w:t>
            </w:r>
          </w:p>
        </w:tc>
        <w:tc>
          <w:tcPr>
            <w:tcW w:w="5641" w:type="dxa"/>
            <w:vAlign w:val="center"/>
          </w:tcPr>
          <w:p>
            <w:pPr>
              <w:tabs>
                <w:tab w:val="left" w:pos="0"/>
              </w:tabs>
              <w:adjustRightInd w:val="0"/>
              <w:snapToGrid w:val="0"/>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磋商响应文件</w:t>
            </w:r>
            <w:r>
              <w:rPr>
                <w:rFonts w:hint="eastAsia" w:ascii="仿宋" w:hAnsi="仿宋" w:eastAsia="仿宋" w:cs="仿宋"/>
                <w:b w:val="0"/>
                <w:bCs/>
                <w:color w:val="auto"/>
                <w:sz w:val="21"/>
                <w:szCs w:val="21"/>
                <w:highlight w:val="none"/>
              </w:rPr>
              <w:t>上</w:t>
            </w:r>
            <w:r>
              <w:rPr>
                <w:rFonts w:hint="eastAsia" w:ascii="仿宋" w:hAnsi="仿宋" w:eastAsia="仿宋" w:cs="仿宋"/>
                <w:b w:val="0"/>
                <w:bCs/>
                <w:color w:val="auto"/>
                <w:sz w:val="21"/>
                <w:szCs w:val="21"/>
                <w:highlight w:val="none"/>
                <w:lang w:eastAsia="zh-CN"/>
              </w:rPr>
              <w:t>法定代表人/负责人</w:t>
            </w:r>
            <w:r>
              <w:rPr>
                <w:rFonts w:hint="eastAsia" w:ascii="仿宋" w:hAnsi="仿宋" w:eastAsia="仿宋" w:cs="仿宋"/>
                <w:b w:val="0"/>
                <w:bCs/>
                <w:color w:val="auto"/>
                <w:sz w:val="21"/>
                <w:szCs w:val="21"/>
                <w:highlight w:val="none"/>
              </w:rPr>
              <w:t>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4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53"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947" w:type="dxa"/>
            <w:gridSpan w:val="2"/>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磋商响应文件</w:t>
            </w:r>
            <w:r>
              <w:rPr>
                <w:rFonts w:hint="eastAsia" w:ascii="仿宋" w:hAnsi="仿宋" w:eastAsia="仿宋" w:cs="仿宋"/>
                <w:b w:val="0"/>
                <w:bCs/>
                <w:color w:val="auto"/>
                <w:sz w:val="21"/>
                <w:szCs w:val="21"/>
                <w:highlight w:val="none"/>
              </w:rPr>
              <w:t>格式</w:t>
            </w:r>
          </w:p>
        </w:tc>
        <w:tc>
          <w:tcPr>
            <w:tcW w:w="5641" w:type="dxa"/>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应符合“</w:t>
            </w:r>
            <w:r>
              <w:rPr>
                <w:rFonts w:hint="eastAsia" w:ascii="仿宋" w:hAnsi="仿宋" w:eastAsia="仿宋" w:cs="仿宋"/>
                <w:b w:val="0"/>
                <w:bCs/>
                <w:color w:val="auto"/>
                <w:sz w:val="21"/>
                <w:szCs w:val="21"/>
                <w:highlight w:val="none"/>
                <w:lang w:eastAsia="zh-CN"/>
              </w:rPr>
              <w:t>磋商响应文件</w:t>
            </w:r>
            <w:r>
              <w:rPr>
                <w:rFonts w:hint="eastAsia" w:ascii="仿宋" w:hAnsi="仿宋" w:eastAsia="仿宋" w:cs="仿宋"/>
                <w:b w:val="0"/>
                <w:bCs/>
                <w:color w:val="auto"/>
                <w:sz w:val="21"/>
                <w:szCs w:val="21"/>
                <w:highlight w:val="none"/>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4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53"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947" w:type="dxa"/>
            <w:gridSpan w:val="2"/>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报价</w:t>
            </w:r>
          </w:p>
        </w:tc>
        <w:tc>
          <w:tcPr>
            <w:tcW w:w="5641" w:type="dxa"/>
            <w:vAlign w:val="center"/>
          </w:tcPr>
          <w:p>
            <w:pPr>
              <w:tabs>
                <w:tab w:val="left" w:pos="0"/>
              </w:tabs>
              <w:adjustRightInd w:val="0"/>
              <w:snapToGrid w:val="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按磋商文件要求报价</w:t>
            </w:r>
            <w:r>
              <w:rPr>
                <w:rFonts w:hint="eastAsia" w:ascii="仿宋" w:hAnsi="仿宋" w:eastAsia="仿宋" w:cs="仿宋"/>
                <w:b w:val="0"/>
                <w:bCs/>
                <w:color w:val="auto"/>
                <w:sz w:val="21"/>
                <w:szCs w:val="21"/>
                <w:highlight w:val="none"/>
              </w:rPr>
              <w:t>，不得提交选择性报价</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且每轮报价不超过采购预算金额或最高限价。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53"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完整性审查</w:t>
            </w:r>
          </w:p>
        </w:tc>
        <w:tc>
          <w:tcPr>
            <w:tcW w:w="1947" w:type="dxa"/>
            <w:gridSpan w:val="2"/>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磋商响应文件</w:t>
            </w:r>
            <w:r>
              <w:rPr>
                <w:rFonts w:hint="eastAsia" w:ascii="仿宋" w:hAnsi="仿宋" w:eastAsia="仿宋" w:cs="仿宋"/>
                <w:b w:val="0"/>
                <w:bCs/>
                <w:color w:val="auto"/>
                <w:sz w:val="21"/>
                <w:szCs w:val="21"/>
                <w:highlight w:val="none"/>
              </w:rPr>
              <w:t>份数</w:t>
            </w:r>
          </w:p>
        </w:tc>
        <w:tc>
          <w:tcPr>
            <w:tcW w:w="5641" w:type="dxa"/>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应符合“</w:t>
            </w:r>
            <w:r>
              <w:rPr>
                <w:rFonts w:hint="eastAsia" w:ascii="仿宋" w:hAnsi="仿宋" w:eastAsia="仿宋" w:cs="仿宋"/>
                <w:b w:val="0"/>
                <w:bCs/>
                <w:color w:val="auto"/>
                <w:sz w:val="21"/>
                <w:szCs w:val="21"/>
                <w:highlight w:val="none"/>
                <w:lang w:eastAsia="zh-CN"/>
              </w:rPr>
              <w:t>供应商</w:t>
            </w:r>
            <w:r>
              <w:rPr>
                <w:rFonts w:hint="eastAsia" w:ascii="仿宋" w:hAnsi="仿宋" w:eastAsia="仿宋" w:cs="仿宋"/>
                <w:b w:val="0"/>
                <w:bCs/>
                <w:color w:val="auto"/>
                <w:sz w:val="21"/>
                <w:szCs w:val="21"/>
                <w:highlight w:val="none"/>
              </w:rPr>
              <w:t>须知前附表”规定的正本、副本、电子文件</w:t>
            </w:r>
            <w:r>
              <w:rPr>
                <w:rFonts w:hint="eastAsia" w:ascii="仿宋" w:hAnsi="仿宋" w:eastAsia="仿宋" w:cs="仿宋"/>
                <w:b w:val="0"/>
                <w:bCs/>
                <w:color w:val="auto"/>
                <w:sz w:val="21"/>
                <w:szCs w:val="21"/>
                <w:highlight w:val="none"/>
                <w:lang w:eastAsia="zh-CN"/>
              </w:rPr>
              <w:t>、报价一览表</w:t>
            </w:r>
            <w:r>
              <w:rPr>
                <w:rFonts w:hint="eastAsia" w:ascii="仿宋" w:hAnsi="仿宋" w:eastAsia="仿宋" w:cs="仿宋"/>
                <w:b w:val="0"/>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4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53"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947" w:type="dxa"/>
            <w:gridSpan w:val="2"/>
            <w:vAlign w:val="center"/>
          </w:tcPr>
          <w:p>
            <w:pPr>
              <w:tabs>
                <w:tab w:val="left" w:pos="0"/>
              </w:tabs>
              <w:adjustRightInd w:val="0"/>
              <w:snapToGrid w:val="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磋商响应文件</w:t>
            </w:r>
            <w:r>
              <w:rPr>
                <w:rFonts w:hint="eastAsia" w:ascii="仿宋" w:hAnsi="仿宋" w:eastAsia="仿宋" w:cs="仿宋"/>
                <w:b w:val="0"/>
                <w:bCs/>
                <w:color w:val="auto"/>
                <w:sz w:val="21"/>
                <w:szCs w:val="21"/>
                <w:highlight w:val="none"/>
              </w:rPr>
              <w:t>内容</w:t>
            </w:r>
          </w:p>
        </w:tc>
        <w:tc>
          <w:tcPr>
            <w:tcW w:w="5641" w:type="dxa"/>
            <w:vAlign w:val="center"/>
          </w:tcPr>
          <w:p>
            <w:pPr>
              <w:tabs>
                <w:tab w:val="left" w:pos="0"/>
              </w:tabs>
              <w:adjustRightInd w:val="0"/>
              <w:snapToGrid w:val="0"/>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磋商响应文件</w:t>
            </w:r>
            <w:r>
              <w:rPr>
                <w:rFonts w:hint="eastAsia" w:ascii="仿宋" w:hAnsi="仿宋" w:eastAsia="仿宋" w:cs="仿宋"/>
                <w:b w:val="0"/>
                <w:bCs/>
                <w:color w:val="auto"/>
                <w:sz w:val="21"/>
                <w:szCs w:val="21"/>
                <w:highlight w:val="none"/>
              </w:rPr>
              <w:t>内容</w:t>
            </w:r>
            <w:r>
              <w:rPr>
                <w:rFonts w:hint="eastAsia" w:ascii="仿宋" w:hAnsi="仿宋" w:eastAsia="仿宋" w:cs="仿宋"/>
                <w:b w:val="0"/>
                <w:bCs/>
                <w:color w:val="auto"/>
                <w:sz w:val="21"/>
                <w:szCs w:val="21"/>
                <w:highlight w:val="none"/>
                <w:lang w:val="en-US" w:eastAsia="zh-CN"/>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rPr>
            </w:pPr>
          </w:p>
        </w:tc>
        <w:tc>
          <w:tcPr>
            <w:tcW w:w="54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053"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响应性审查</w:t>
            </w:r>
          </w:p>
        </w:tc>
        <w:tc>
          <w:tcPr>
            <w:tcW w:w="1947" w:type="dxa"/>
            <w:gridSpan w:val="2"/>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对</w:t>
            </w:r>
            <w:r>
              <w:rPr>
                <w:rFonts w:hint="eastAsia" w:ascii="仿宋" w:hAnsi="仿宋" w:eastAsia="仿宋" w:cs="仿宋"/>
                <w:b w:val="0"/>
                <w:bCs/>
                <w:color w:val="auto"/>
                <w:sz w:val="21"/>
                <w:szCs w:val="21"/>
                <w:highlight w:val="none"/>
                <w:lang w:eastAsia="zh-CN"/>
              </w:rPr>
              <w:t>磋商文件</w:t>
            </w:r>
            <w:r>
              <w:rPr>
                <w:rFonts w:hint="eastAsia" w:ascii="仿宋" w:hAnsi="仿宋" w:eastAsia="仿宋" w:cs="仿宋"/>
                <w:b w:val="0"/>
                <w:bCs/>
                <w:color w:val="auto"/>
                <w:sz w:val="21"/>
                <w:szCs w:val="21"/>
                <w:highlight w:val="none"/>
              </w:rPr>
              <w:t>响应程度</w:t>
            </w:r>
          </w:p>
        </w:tc>
        <w:tc>
          <w:tcPr>
            <w:tcW w:w="5641" w:type="dxa"/>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要求实质性条款全部响应，不能有采购人不能接受的附加条件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4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53"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947" w:type="dxa"/>
            <w:gridSpan w:val="2"/>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工</w:t>
            </w:r>
            <w:r>
              <w:rPr>
                <w:rFonts w:hint="eastAsia" w:ascii="仿宋" w:hAnsi="仿宋" w:eastAsia="仿宋" w:cs="仿宋"/>
                <w:b w:val="0"/>
                <w:bCs/>
                <w:color w:val="auto"/>
                <w:sz w:val="21"/>
                <w:szCs w:val="21"/>
                <w:highlight w:val="none"/>
              </w:rPr>
              <w:t>期</w:t>
            </w:r>
          </w:p>
        </w:tc>
        <w:tc>
          <w:tcPr>
            <w:tcW w:w="5641" w:type="dxa"/>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w:t>
            </w:r>
            <w:r>
              <w:rPr>
                <w:rFonts w:hint="eastAsia" w:ascii="仿宋" w:hAnsi="仿宋" w:eastAsia="仿宋" w:cs="仿宋"/>
                <w:b w:val="0"/>
                <w:bCs/>
                <w:color w:val="auto"/>
                <w:sz w:val="21"/>
                <w:szCs w:val="21"/>
                <w:highlight w:val="none"/>
                <w:lang w:eastAsia="zh-CN"/>
              </w:rPr>
              <w:t>磋商文件</w:t>
            </w:r>
            <w:r>
              <w:rPr>
                <w:rFonts w:hint="eastAsia" w:ascii="仿宋" w:hAnsi="仿宋" w:eastAsia="仿宋" w:cs="仿宋"/>
                <w:b w:val="0"/>
                <w:bCs/>
                <w:color w:val="auto"/>
                <w:sz w:val="21"/>
                <w:szCs w:val="21"/>
                <w:highlight w:val="none"/>
              </w:rPr>
              <w:t>中要求的</w:t>
            </w:r>
            <w:r>
              <w:rPr>
                <w:rFonts w:hint="eastAsia" w:ascii="仿宋" w:hAnsi="仿宋" w:eastAsia="仿宋" w:cs="仿宋"/>
                <w:b w:val="0"/>
                <w:bCs/>
                <w:color w:val="auto"/>
                <w:sz w:val="21"/>
                <w:szCs w:val="21"/>
                <w:highlight w:val="none"/>
                <w:lang w:eastAsia="zh-CN"/>
              </w:rPr>
              <w:t>工</w:t>
            </w:r>
            <w:r>
              <w:rPr>
                <w:rFonts w:hint="eastAsia" w:ascii="仿宋" w:hAnsi="仿宋" w:eastAsia="仿宋" w:cs="仿宋"/>
                <w:b w:val="0"/>
                <w:bCs/>
                <w:color w:val="auto"/>
                <w:sz w:val="21"/>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4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53"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947" w:type="dxa"/>
            <w:gridSpan w:val="2"/>
            <w:vAlign w:val="center"/>
          </w:tcPr>
          <w:p>
            <w:pPr>
              <w:tabs>
                <w:tab w:val="left" w:pos="0"/>
              </w:tabs>
              <w:adjustRightInd w:val="0"/>
              <w:snapToGrid w:val="0"/>
              <w:rPr>
                <w:rFonts w:hint="default"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质量标准</w:t>
            </w:r>
          </w:p>
        </w:tc>
        <w:tc>
          <w:tcPr>
            <w:tcW w:w="5641" w:type="dxa"/>
            <w:vAlign w:val="center"/>
          </w:tcPr>
          <w:p>
            <w:pPr>
              <w:tabs>
                <w:tab w:val="left" w:pos="0"/>
              </w:tabs>
              <w:adjustRightInd w:val="0"/>
              <w:snapToGrid w:val="0"/>
              <w:rPr>
                <w:rFonts w:hint="default"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rPr>
              <w:t>应满足</w:t>
            </w:r>
            <w:r>
              <w:rPr>
                <w:rFonts w:hint="eastAsia" w:ascii="仿宋" w:hAnsi="仿宋" w:eastAsia="仿宋" w:cs="仿宋"/>
                <w:b w:val="0"/>
                <w:bCs/>
                <w:color w:val="auto"/>
                <w:sz w:val="21"/>
                <w:szCs w:val="21"/>
                <w:highlight w:val="none"/>
                <w:lang w:eastAsia="zh-CN"/>
              </w:rPr>
              <w:t>磋商文件</w:t>
            </w:r>
            <w:r>
              <w:rPr>
                <w:rFonts w:hint="eastAsia" w:ascii="仿宋" w:hAnsi="仿宋" w:eastAsia="仿宋" w:cs="仿宋"/>
                <w:b w:val="0"/>
                <w:bCs/>
                <w:color w:val="auto"/>
                <w:sz w:val="21"/>
                <w:szCs w:val="21"/>
                <w:highlight w:val="none"/>
              </w:rPr>
              <w:t>中要求的</w:t>
            </w:r>
            <w:r>
              <w:rPr>
                <w:rFonts w:hint="eastAsia" w:ascii="仿宋" w:hAnsi="仿宋" w:eastAsia="仿宋" w:cs="仿宋"/>
                <w:b w:val="0"/>
                <w:bCs/>
                <w:color w:val="auto"/>
                <w:sz w:val="21"/>
                <w:szCs w:val="21"/>
                <w:highlight w:val="none"/>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54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053"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947" w:type="dxa"/>
            <w:gridSpan w:val="2"/>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磋商</w:t>
            </w:r>
            <w:r>
              <w:rPr>
                <w:rFonts w:hint="eastAsia" w:ascii="仿宋" w:hAnsi="仿宋" w:eastAsia="仿宋" w:cs="仿宋"/>
                <w:b w:val="0"/>
                <w:bCs/>
                <w:color w:val="auto"/>
                <w:sz w:val="21"/>
                <w:szCs w:val="21"/>
                <w:highlight w:val="none"/>
              </w:rPr>
              <w:t>有效期</w:t>
            </w:r>
          </w:p>
        </w:tc>
        <w:tc>
          <w:tcPr>
            <w:tcW w:w="5641" w:type="dxa"/>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w:t>
            </w:r>
            <w:r>
              <w:rPr>
                <w:rFonts w:hint="eastAsia" w:ascii="仿宋" w:hAnsi="仿宋" w:eastAsia="仿宋" w:cs="仿宋"/>
                <w:b w:val="0"/>
                <w:bCs/>
                <w:color w:val="auto"/>
                <w:sz w:val="21"/>
                <w:szCs w:val="21"/>
                <w:highlight w:val="none"/>
                <w:lang w:eastAsia="zh-CN"/>
              </w:rPr>
              <w:t>磋商文件</w:t>
            </w:r>
            <w:r>
              <w:rPr>
                <w:rFonts w:hint="eastAsia" w:ascii="仿宋" w:hAnsi="仿宋" w:eastAsia="仿宋" w:cs="仿宋"/>
                <w:b w:val="0"/>
                <w:bCs/>
                <w:color w:val="auto"/>
                <w:sz w:val="21"/>
                <w:szCs w:val="21"/>
                <w:highlight w:val="none"/>
              </w:rPr>
              <w:t>中的规定</w:t>
            </w:r>
          </w:p>
        </w:tc>
      </w:tr>
    </w:tbl>
    <w:p>
      <w:pPr>
        <w:pStyle w:val="2"/>
        <w:rPr>
          <w:rFonts w:hint="eastAsia" w:ascii="仿宋" w:hAnsi="仿宋" w:eastAsia="仿宋" w:cs="仿宋"/>
          <w:b/>
          <w:bCs/>
          <w:sz w:val="24"/>
          <w:szCs w:val="24"/>
          <w:highlight w:val="none"/>
          <w:lang w:eastAsia="zh-CN"/>
        </w:rPr>
      </w:pPr>
    </w:p>
    <w:p>
      <w:pPr>
        <w:rPr>
          <w:rFonts w:hint="eastAsia" w:ascii="仿宋" w:hAnsi="仿宋" w:eastAsia="仿宋" w:cs="仿宋"/>
          <w:b/>
          <w:bCs/>
          <w:sz w:val="24"/>
          <w:szCs w:val="24"/>
          <w:highlight w:val="none"/>
          <w:lang w:eastAsia="zh-CN"/>
        </w:rPr>
      </w:pPr>
    </w:p>
    <w:p>
      <w:pPr>
        <w:pStyle w:val="2"/>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8"/>
          <w:szCs w:val="28"/>
          <w:lang w:val="en-US" w:eastAsia="zh-CN"/>
        </w:rPr>
      </w:pPr>
      <w:bookmarkStart w:id="250" w:name="_Toc14706"/>
      <w:bookmarkStart w:id="251" w:name="_Toc2011"/>
      <w:bookmarkStart w:id="252" w:name="_Toc21199"/>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2</w:t>
      </w:r>
      <w:bookmarkEnd w:id="250"/>
      <w:bookmarkEnd w:id="251"/>
      <w:bookmarkEnd w:id="252"/>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仿宋" w:hAnsi="仿宋" w:eastAsia="仿宋" w:cs="仿宋"/>
          <w:sz w:val="28"/>
          <w:szCs w:val="28"/>
          <w:lang w:eastAsia="zh-CN"/>
        </w:rPr>
      </w:pPr>
      <w:bookmarkStart w:id="253" w:name="_Toc15832"/>
      <w:bookmarkStart w:id="254" w:name="_Toc7036"/>
      <w:bookmarkStart w:id="255" w:name="_Toc6423"/>
      <w:r>
        <w:rPr>
          <w:rFonts w:hint="eastAsia" w:ascii="仿宋" w:hAnsi="仿宋" w:eastAsia="仿宋" w:cs="仿宋"/>
          <w:sz w:val="28"/>
          <w:szCs w:val="28"/>
          <w:lang w:eastAsia="zh-CN"/>
        </w:rPr>
        <w:t>评标因素及权重分值表</w:t>
      </w:r>
      <w:bookmarkEnd w:id="253"/>
      <w:bookmarkEnd w:id="254"/>
      <w:bookmarkEnd w:id="255"/>
    </w:p>
    <w:tbl>
      <w:tblPr>
        <w:tblStyle w:val="34"/>
        <w:tblW w:w="10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551"/>
        <w:gridCol w:w="1230"/>
        <w:gridCol w:w="6300"/>
        <w:gridCol w:w="810"/>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999" w:type="dxa"/>
            <w:vAlign w:val="center"/>
          </w:tcPr>
          <w:p>
            <w:pPr>
              <w:bidi w:val="0"/>
              <w:rPr>
                <w:rFonts w:hint="eastAsia"/>
                <w:lang w:val="en-US" w:eastAsia="zh-CN"/>
              </w:rPr>
            </w:pPr>
            <w:r>
              <w:rPr>
                <w:rFonts w:hint="eastAsia"/>
                <w:lang w:val="en-US" w:eastAsia="zh-CN"/>
              </w:rPr>
              <w:t>类别</w:t>
            </w:r>
          </w:p>
        </w:tc>
        <w:tc>
          <w:tcPr>
            <w:tcW w:w="551" w:type="dxa"/>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val="en-US" w:eastAsia="zh-CN"/>
              </w:rPr>
              <w:t>分项</w:t>
            </w:r>
          </w:p>
        </w:tc>
        <w:tc>
          <w:tcPr>
            <w:tcW w:w="7530" w:type="dxa"/>
            <w:gridSpan w:val="2"/>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评标因素</w:t>
            </w:r>
          </w:p>
        </w:tc>
        <w:tc>
          <w:tcPr>
            <w:tcW w:w="81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最高</w:t>
            </w:r>
          </w:p>
          <w:p>
            <w:pPr>
              <w:jc w:val="center"/>
              <w:rPr>
                <w:rFonts w:hint="eastAsia" w:ascii="仿宋" w:hAnsi="仿宋" w:eastAsia="仿宋" w:cs="仿宋"/>
                <w:b/>
                <w:bCs/>
                <w:sz w:val="21"/>
                <w:szCs w:val="21"/>
              </w:rPr>
            </w:pPr>
            <w:r>
              <w:rPr>
                <w:rFonts w:hint="eastAsia" w:ascii="仿宋" w:hAnsi="仿宋" w:eastAsia="仿宋" w:cs="仿宋"/>
                <w:b/>
                <w:bCs/>
                <w:sz w:val="21"/>
                <w:szCs w:val="21"/>
              </w:rPr>
              <w:t>得分</w:t>
            </w:r>
          </w:p>
        </w:tc>
        <w:tc>
          <w:tcPr>
            <w:tcW w:w="544" w:type="dxa"/>
            <w:vAlign w:val="center"/>
          </w:tcPr>
          <w:p>
            <w:pPr>
              <w:widowControl/>
              <w:jc w:val="center"/>
              <w:rPr>
                <w:rFonts w:hint="eastAsia" w:ascii="仿宋" w:hAnsi="仿宋" w:eastAsia="仿宋" w:cs="仿宋"/>
                <w:b/>
                <w:bCs/>
                <w:sz w:val="21"/>
                <w:szCs w:val="21"/>
              </w:rPr>
            </w:pPr>
            <w:r>
              <w:rPr>
                <w:rFonts w:hint="eastAsia" w:ascii="仿宋" w:hAnsi="仿宋" w:eastAsia="仿宋" w:cs="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9" w:type="dxa"/>
            <w:vAlign w:val="center"/>
          </w:tcPr>
          <w:p>
            <w:pPr>
              <w:jc w:val="center"/>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价格</w:t>
            </w:r>
          </w:p>
          <w:p>
            <w:pPr>
              <w:jc w:val="center"/>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评审</w:t>
            </w:r>
          </w:p>
          <w:p>
            <w:pPr>
              <w:jc w:val="center"/>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30分</w:t>
            </w:r>
            <w:r>
              <w:rPr>
                <w:rFonts w:hint="eastAsia" w:ascii="仿宋" w:hAnsi="仿宋" w:eastAsia="仿宋" w:cs="仿宋"/>
                <w:b/>
                <w:color w:val="auto"/>
                <w:sz w:val="21"/>
                <w:szCs w:val="21"/>
                <w:lang w:eastAsia="zh-CN"/>
              </w:rPr>
              <w:t>）</w:t>
            </w:r>
          </w:p>
        </w:tc>
        <w:tc>
          <w:tcPr>
            <w:tcW w:w="551" w:type="dxa"/>
            <w:vAlign w:val="center"/>
          </w:tcPr>
          <w:p>
            <w:pPr>
              <w:jc w:val="center"/>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报价</w:t>
            </w:r>
          </w:p>
        </w:tc>
        <w:tc>
          <w:tcPr>
            <w:tcW w:w="7530" w:type="dxa"/>
            <w:gridSpan w:val="2"/>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经初审合格的</w:t>
            </w:r>
            <w:r>
              <w:rPr>
                <w:rFonts w:hint="eastAsia" w:ascii="仿宋" w:hAnsi="仿宋" w:eastAsia="仿宋" w:cs="仿宋"/>
                <w:color w:val="auto"/>
                <w:sz w:val="21"/>
                <w:szCs w:val="21"/>
                <w:highlight w:val="none"/>
                <w:lang w:eastAsia="zh-CN"/>
              </w:rPr>
              <w:t>磋商</w:t>
            </w:r>
            <w:r>
              <w:rPr>
                <w:rFonts w:hint="eastAsia" w:ascii="仿宋" w:hAnsi="仿宋" w:eastAsia="仿宋" w:cs="仿宋"/>
                <w:color w:val="auto"/>
                <w:sz w:val="21"/>
                <w:szCs w:val="21"/>
                <w:highlight w:val="none"/>
              </w:rPr>
              <w:t>文件，其</w:t>
            </w:r>
            <w:r>
              <w:rPr>
                <w:rFonts w:hint="eastAsia" w:ascii="仿宋" w:hAnsi="仿宋" w:eastAsia="仿宋" w:cs="仿宋"/>
                <w:color w:val="auto"/>
                <w:sz w:val="21"/>
                <w:szCs w:val="21"/>
                <w:highlight w:val="none"/>
                <w:lang w:eastAsia="zh-CN"/>
              </w:rPr>
              <w:t>最终</w:t>
            </w:r>
            <w:r>
              <w:rPr>
                <w:rFonts w:hint="eastAsia" w:ascii="仿宋" w:hAnsi="仿宋" w:eastAsia="仿宋" w:cs="仿宋"/>
                <w:color w:val="auto"/>
                <w:sz w:val="21"/>
                <w:szCs w:val="21"/>
                <w:highlight w:val="none"/>
              </w:rPr>
              <w:t>报价为有效</w:t>
            </w:r>
            <w:r>
              <w:rPr>
                <w:rFonts w:hint="eastAsia" w:ascii="仿宋" w:hAnsi="仿宋" w:eastAsia="仿宋" w:cs="仿宋"/>
                <w:color w:val="auto"/>
                <w:sz w:val="21"/>
                <w:szCs w:val="21"/>
                <w:highlight w:val="none"/>
                <w:lang w:eastAsia="zh-CN"/>
              </w:rPr>
              <w:t>报</w:t>
            </w:r>
            <w:r>
              <w:rPr>
                <w:rFonts w:hint="eastAsia" w:ascii="仿宋" w:hAnsi="仿宋" w:eastAsia="仿宋" w:cs="仿宋"/>
                <w:color w:val="auto"/>
                <w:sz w:val="21"/>
                <w:szCs w:val="21"/>
                <w:highlight w:val="none"/>
              </w:rPr>
              <w:t>价。</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有效最低报价为基准价得</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按（</w:t>
            </w:r>
            <w:r>
              <w:rPr>
                <w:rFonts w:hint="eastAsia" w:ascii="仿宋" w:hAnsi="仿宋" w:eastAsia="仿宋" w:cs="仿宋"/>
                <w:color w:val="auto"/>
                <w:sz w:val="21"/>
                <w:szCs w:val="21"/>
                <w:highlight w:val="none"/>
                <w:lang w:eastAsia="zh-CN"/>
              </w:rPr>
              <w:t>磋商基准价</w:t>
            </w:r>
            <w:r>
              <w:rPr>
                <w:rFonts w:hint="eastAsia" w:ascii="仿宋" w:hAnsi="仿宋" w:eastAsia="仿宋" w:cs="仿宋"/>
                <w:color w:val="auto"/>
                <w:sz w:val="21"/>
                <w:szCs w:val="21"/>
                <w:highlight w:val="none"/>
              </w:rPr>
              <w:t>/有效</w:t>
            </w:r>
            <w:r>
              <w:rPr>
                <w:rFonts w:hint="eastAsia" w:ascii="仿宋" w:hAnsi="仿宋" w:eastAsia="仿宋" w:cs="仿宋"/>
                <w:color w:val="auto"/>
                <w:sz w:val="21"/>
                <w:szCs w:val="21"/>
                <w:highlight w:val="none"/>
                <w:lang w:eastAsia="zh-CN"/>
              </w:rPr>
              <w:t>最终磋商</w:t>
            </w:r>
            <w:r>
              <w:rPr>
                <w:rFonts w:hint="eastAsia" w:ascii="仿宋" w:hAnsi="仿宋" w:eastAsia="仿宋" w:cs="仿宋"/>
                <w:color w:val="auto"/>
                <w:sz w:val="21"/>
                <w:szCs w:val="21"/>
                <w:highlight w:val="none"/>
              </w:rPr>
              <w:t>报价）×</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的公式计算</w:t>
            </w:r>
            <w:r>
              <w:rPr>
                <w:rFonts w:hint="eastAsia" w:ascii="仿宋" w:hAnsi="仿宋" w:eastAsia="仿宋" w:cs="仿宋"/>
                <w:color w:val="auto"/>
                <w:sz w:val="21"/>
                <w:szCs w:val="21"/>
                <w:highlight w:val="none"/>
                <w:lang w:eastAsia="zh-CN"/>
              </w:rPr>
              <w:t>报价</w:t>
            </w:r>
            <w:r>
              <w:rPr>
                <w:rFonts w:hint="eastAsia" w:ascii="仿宋" w:hAnsi="仿宋" w:eastAsia="仿宋" w:cs="仿宋"/>
                <w:color w:val="auto"/>
                <w:sz w:val="21"/>
                <w:szCs w:val="21"/>
                <w:highlight w:val="none"/>
              </w:rPr>
              <w:t>得分。</w:t>
            </w:r>
          </w:p>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报价不完整的，不进入</w:t>
            </w:r>
            <w:r>
              <w:rPr>
                <w:rFonts w:hint="eastAsia" w:ascii="仿宋" w:hAnsi="仿宋" w:eastAsia="仿宋" w:cs="仿宋"/>
                <w:color w:val="auto"/>
                <w:sz w:val="21"/>
                <w:szCs w:val="21"/>
                <w:highlight w:val="none"/>
                <w:lang w:eastAsia="zh-CN"/>
              </w:rPr>
              <w:t>磋商基</w:t>
            </w:r>
            <w:r>
              <w:rPr>
                <w:rFonts w:hint="eastAsia" w:ascii="仿宋" w:hAnsi="仿宋" w:eastAsia="仿宋" w:cs="仿宋"/>
                <w:color w:val="auto"/>
                <w:sz w:val="21"/>
                <w:szCs w:val="21"/>
                <w:highlight w:val="none"/>
              </w:rPr>
              <w:t>准价的计算，本项得0分。</w:t>
            </w:r>
          </w:p>
        </w:tc>
        <w:tc>
          <w:tcPr>
            <w:tcW w:w="810" w:type="dxa"/>
            <w:vAlign w:val="center"/>
          </w:tcPr>
          <w:p>
            <w:pPr>
              <w:spacing w:line="5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rPr>
              <w:t>分</w:t>
            </w:r>
          </w:p>
        </w:tc>
        <w:tc>
          <w:tcPr>
            <w:tcW w:w="544" w:type="dxa"/>
            <w:vMerge w:val="restart"/>
            <w:vAlign w:val="center"/>
          </w:tcPr>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根</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据</w:t>
            </w:r>
          </w:p>
          <w:p>
            <w:pPr>
              <w:spacing w:line="360" w:lineRule="auto"/>
              <w:jc w:val="center"/>
              <w:rPr>
                <w:rFonts w:hint="eastAsia" w:ascii="仿宋" w:hAnsi="仿宋" w:eastAsia="仿宋" w:cs="仿宋"/>
                <w:b/>
                <w:sz w:val="21"/>
                <w:szCs w:val="21"/>
                <w:lang w:eastAsia="zh-CN"/>
              </w:rPr>
            </w:pPr>
            <w:r>
              <w:rPr>
                <w:rFonts w:hint="eastAsia" w:ascii="仿宋" w:hAnsi="仿宋" w:eastAsia="仿宋" w:cs="仿宋"/>
                <w:b/>
                <w:sz w:val="21"/>
                <w:szCs w:val="21"/>
                <w:lang w:val="en-US" w:eastAsia="zh-CN"/>
              </w:rPr>
              <w:t>响应</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文</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件</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的</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响</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应</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程  度</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按</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差</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别</w:t>
            </w:r>
          </w:p>
          <w:p>
            <w:pPr>
              <w:spacing w:line="360" w:lineRule="auto"/>
              <w:jc w:val="center"/>
              <w:rPr>
                <w:rFonts w:hint="eastAsia" w:ascii="仿宋" w:hAnsi="仿宋" w:eastAsia="仿宋" w:cs="仿宋"/>
                <w:sz w:val="21"/>
                <w:szCs w:val="21"/>
              </w:rPr>
            </w:pPr>
            <w:r>
              <w:rPr>
                <w:rFonts w:hint="eastAsia" w:ascii="仿宋" w:hAnsi="仿宋" w:eastAsia="仿宋" w:cs="仿宋"/>
                <w:b/>
                <w:sz w:val="21"/>
                <w:szCs w:val="21"/>
              </w:rPr>
              <w:t>计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9" w:type="dxa"/>
            <w:vMerge w:val="restart"/>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技术</w:t>
            </w:r>
          </w:p>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评审</w:t>
            </w:r>
          </w:p>
          <w:p>
            <w:pPr>
              <w:jc w:val="center"/>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57分</w:t>
            </w:r>
            <w:r>
              <w:rPr>
                <w:rFonts w:hint="eastAsia" w:ascii="仿宋" w:hAnsi="仿宋" w:eastAsia="仿宋" w:cs="仿宋"/>
                <w:b/>
                <w:color w:val="auto"/>
                <w:sz w:val="21"/>
                <w:szCs w:val="21"/>
                <w:lang w:eastAsia="zh-CN"/>
              </w:rPr>
              <w:t>）</w:t>
            </w:r>
          </w:p>
        </w:tc>
        <w:tc>
          <w:tcPr>
            <w:tcW w:w="551" w:type="dxa"/>
            <w:vAlign w:val="center"/>
          </w:tcPr>
          <w:p>
            <w:pPr>
              <w:numPr>
                <w:ilvl w:val="0"/>
                <w:numId w:val="9"/>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numPr>
                <w:ilvl w:val="0"/>
                <w:numId w:val="0"/>
              </w:numPr>
              <w:spacing w:line="288" w:lineRule="auto"/>
              <w:ind w:lef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施工方案</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提供有针对性的具体、可行的施工方案，根据响应程度赋0-5分。</w:t>
            </w:r>
          </w:p>
        </w:tc>
        <w:tc>
          <w:tcPr>
            <w:tcW w:w="810" w:type="dxa"/>
            <w:vAlign w:val="center"/>
          </w:tcPr>
          <w:p>
            <w:pPr>
              <w:spacing w:line="5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vMerge w:val="continue"/>
            <w:vAlign w:val="center"/>
          </w:tcPr>
          <w:p>
            <w:pPr>
              <w:rPr>
                <w:rFonts w:hint="eastAsia" w:ascii="仿宋" w:hAnsi="仿宋" w:eastAsia="仿宋" w:cs="仿宋"/>
                <w:b/>
                <w:color w:val="auto"/>
                <w:sz w:val="21"/>
                <w:szCs w:val="21"/>
              </w:rPr>
            </w:pPr>
          </w:p>
        </w:tc>
        <w:tc>
          <w:tcPr>
            <w:tcW w:w="551" w:type="dxa"/>
            <w:vMerge w:val="restart"/>
            <w:vAlign w:val="center"/>
          </w:tcPr>
          <w:p>
            <w:pPr>
              <w:numPr>
                <w:ilvl w:val="0"/>
                <w:numId w:val="9"/>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Merge w:val="restart"/>
            <w:vAlign w:val="center"/>
          </w:tcPr>
          <w:p>
            <w:pPr>
              <w:numPr>
                <w:ilvl w:val="0"/>
                <w:numId w:val="0"/>
              </w:numPr>
              <w:spacing w:line="288" w:lineRule="auto"/>
              <w:ind w:left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项目部</w:t>
            </w:r>
          </w:p>
          <w:p>
            <w:pPr>
              <w:numPr>
                <w:ilvl w:val="0"/>
                <w:numId w:val="0"/>
              </w:numPr>
              <w:spacing w:line="288" w:lineRule="auto"/>
              <w:ind w:lef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组成</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提供项目管理机构及项目经理部组成，根据人员配备的合理性、齐全性、职责分工情况等进行综合比较，赋0-5分。</w:t>
            </w:r>
          </w:p>
        </w:tc>
        <w:tc>
          <w:tcPr>
            <w:tcW w:w="810" w:type="dxa"/>
            <w:vAlign w:val="center"/>
          </w:tcPr>
          <w:p>
            <w:pPr>
              <w:spacing w:line="5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Merge w:val="continue"/>
            <w:vAlign w:val="center"/>
          </w:tcPr>
          <w:p>
            <w:pPr>
              <w:numPr>
                <w:ilvl w:val="0"/>
                <w:numId w:val="0"/>
              </w:numPr>
              <w:spacing w:line="288" w:lineRule="auto"/>
              <w:ind w:leftChars="0"/>
              <w:jc w:val="both"/>
              <w:rPr>
                <w:rFonts w:hint="eastAsia" w:ascii="仿宋" w:hAnsi="仿宋" w:eastAsia="仿宋" w:cs="仿宋"/>
                <w:b/>
                <w:bCs/>
                <w:color w:val="auto"/>
                <w:sz w:val="21"/>
                <w:szCs w:val="21"/>
              </w:rPr>
            </w:pPr>
          </w:p>
        </w:tc>
        <w:tc>
          <w:tcPr>
            <w:tcW w:w="1230" w:type="dxa"/>
            <w:vMerge w:val="continue"/>
            <w:vAlign w:val="center"/>
          </w:tcPr>
          <w:p>
            <w:pPr>
              <w:numPr>
                <w:ilvl w:val="0"/>
                <w:numId w:val="0"/>
              </w:numPr>
              <w:spacing w:line="288" w:lineRule="auto"/>
              <w:ind w:leftChars="0"/>
              <w:jc w:val="center"/>
              <w:rPr>
                <w:rFonts w:hint="eastAsia" w:ascii="仿宋" w:hAnsi="仿宋" w:eastAsia="仿宋" w:cs="仿宋"/>
                <w:color w:val="auto"/>
                <w:sz w:val="21"/>
                <w:szCs w:val="21"/>
              </w:rPr>
            </w:pP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承诺在项目竣工前不更换项目经理及主要人员。赋2分。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9"/>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numPr>
                <w:ilvl w:val="0"/>
                <w:numId w:val="0"/>
              </w:numPr>
              <w:spacing w:line="288" w:lineRule="auto"/>
              <w:ind w:lef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安全生产措施</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提供确保安全生产的技术组织措施，根据响应程度赋0-5分。</w:t>
            </w:r>
          </w:p>
        </w:tc>
        <w:tc>
          <w:tcPr>
            <w:tcW w:w="810" w:type="dxa"/>
            <w:vAlign w:val="center"/>
          </w:tcPr>
          <w:p>
            <w:pPr>
              <w:spacing w:line="5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9"/>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numPr>
                <w:ilvl w:val="0"/>
                <w:numId w:val="0"/>
              </w:numPr>
              <w:spacing w:line="288" w:lineRule="auto"/>
              <w:ind w:lef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文明施工措施</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提供确保文明施工及环境保护（噪音、扬尘）的技术组织措施，根据响应程度赋0-5分。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9"/>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numPr>
                <w:ilvl w:val="0"/>
                <w:numId w:val="0"/>
              </w:numPr>
              <w:spacing w:line="288" w:lineRule="auto"/>
              <w:ind w:lef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劳动及及主材供应</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提供劳动力计划及主要材料供应计划，根据响应程度赋0-5分。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9"/>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工程质量保证措施</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提供确保工程质量保证措施，根据响应程度赋0-5分。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9"/>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进度计划及保障措施</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提供施工进度计划及确保工期的技术措施，根据响应程度赋0-5分。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9"/>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雨季施工防范措施</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提供雨季施工管理防范措施，根据响应程度赋0-5分。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9"/>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垃圾清运计划</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提供具体、可行的垃圾清运计划，根据响应程度赋0-5分。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9"/>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机械设备</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提供施工机械设备供应计划表，根据响应程度赋0-5分。</w:t>
            </w:r>
          </w:p>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注：1、自有机械提供购买发票；2、租赁机械须提供租赁合同。</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9" w:type="dxa"/>
            <w:vMerge w:val="continue"/>
            <w:vAlign w:val="center"/>
          </w:tcPr>
          <w:p>
            <w:pPr>
              <w:spacing w:line="560" w:lineRule="exact"/>
              <w:rPr>
                <w:rFonts w:hint="eastAsia" w:ascii="仿宋" w:hAnsi="仿宋" w:eastAsia="仿宋" w:cs="仿宋"/>
                <w:b/>
                <w:color w:val="auto"/>
                <w:sz w:val="21"/>
                <w:szCs w:val="21"/>
              </w:rPr>
            </w:pPr>
          </w:p>
        </w:tc>
        <w:tc>
          <w:tcPr>
            <w:tcW w:w="551" w:type="dxa"/>
            <w:vAlign w:val="center"/>
          </w:tcPr>
          <w:p>
            <w:pPr>
              <w:numPr>
                <w:ilvl w:val="0"/>
                <w:numId w:val="9"/>
              </w:numPr>
              <w:spacing w:line="288" w:lineRule="auto"/>
              <w:ind w:left="360" w:leftChars="0" w:hanging="360" w:firstLineChars="0"/>
              <w:jc w:val="center"/>
              <w:rPr>
                <w:rFonts w:hint="eastAsia" w:ascii="仿宋" w:hAnsi="仿宋" w:eastAsia="仿宋" w:cs="仿宋"/>
                <w:b/>
                <w:bCs/>
                <w:color w:val="auto"/>
                <w:sz w:val="21"/>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应急方案</w:t>
            </w:r>
          </w:p>
        </w:tc>
        <w:tc>
          <w:tcPr>
            <w:tcW w:w="6300"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提供具有针对性的临时性、阶段性工作及突发事件的应急处理方案，根据响应程度赋0-5分。</w:t>
            </w:r>
          </w:p>
        </w:tc>
        <w:tc>
          <w:tcPr>
            <w:tcW w:w="810" w:type="dxa"/>
            <w:vAlign w:val="center"/>
          </w:tcPr>
          <w:p>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5分</w:t>
            </w:r>
          </w:p>
        </w:tc>
        <w:tc>
          <w:tcPr>
            <w:tcW w:w="544" w:type="dxa"/>
            <w:vMerge w:val="continue"/>
            <w:vAlign w:val="center"/>
          </w:tcPr>
          <w:p>
            <w:pPr>
              <w:spacing w:line="56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9" w:type="dxa"/>
            <w:vMerge w:val="restart"/>
            <w:vAlign w:val="center"/>
          </w:tcPr>
          <w:p>
            <w:pPr>
              <w:spacing w:line="560" w:lineRule="exact"/>
              <w:jc w:val="center"/>
              <w:rPr>
                <w:rFonts w:hint="eastAsia" w:ascii="仿宋" w:hAnsi="仿宋" w:eastAsia="仿宋" w:cs="仿宋"/>
                <w:b/>
                <w:color w:val="auto"/>
                <w:sz w:val="21"/>
                <w:szCs w:val="21"/>
                <w:lang w:eastAsia="zh-CN"/>
              </w:rPr>
            </w:pPr>
            <w:r>
              <w:rPr>
                <w:rFonts w:hint="eastAsia" w:ascii="仿宋" w:hAnsi="仿宋" w:eastAsia="仿宋" w:cs="仿宋"/>
                <w:b/>
                <w:color w:val="auto"/>
                <w:sz w:val="21"/>
                <w:szCs w:val="21"/>
              </w:rPr>
              <w:t>履约能力评审</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13分</w:t>
            </w:r>
            <w:r>
              <w:rPr>
                <w:rFonts w:hint="eastAsia" w:ascii="仿宋" w:hAnsi="仿宋" w:eastAsia="仿宋" w:cs="仿宋"/>
                <w:b/>
                <w:color w:val="auto"/>
                <w:sz w:val="21"/>
                <w:szCs w:val="21"/>
                <w:lang w:eastAsia="zh-CN"/>
              </w:rPr>
              <w:t>）</w:t>
            </w:r>
          </w:p>
        </w:tc>
        <w:tc>
          <w:tcPr>
            <w:tcW w:w="551" w:type="dxa"/>
            <w:vAlign w:val="center"/>
          </w:tcPr>
          <w:p>
            <w:pPr>
              <w:numPr>
                <w:ilvl w:val="0"/>
                <w:numId w:val="10"/>
              </w:numPr>
              <w:spacing w:line="288" w:lineRule="auto"/>
              <w:ind w:left="360" w:leftChars="0" w:hanging="360" w:firstLineChars="0"/>
              <w:jc w:val="center"/>
              <w:rPr>
                <w:rFonts w:hint="eastAsia" w:ascii="仿宋" w:hAnsi="仿宋" w:eastAsia="仿宋" w:cs="仿宋"/>
                <w:color w:val="auto"/>
                <w:kern w:val="2"/>
                <w:sz w:val="21"/>
                <w:szCs w:val="21"/>
                <w:lang w:val="en-US" w:eastAsia="zh-CN" w:bidi="ar-SA"/>
              </w:rPr>
            </w:pPr>
          </w:p>
        </w:tc>
        <w:tc>
          <w:tcPr>
            <w:tcW w:w="1230" w:type="dxa"/>
            <w:vAlign w:val="center"/>
          </w:tcPr>
          <w:p>
            <w:pPr>
              <w:numPr>
                <w:ilvl w:val="0"/>
                <w:numId w:val="0"/>
              </w:numPr>
              <w:spacing w:line="288" w:lineRule="auto"/>
              <w:ind w:left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业绩</w:t>
            </w:r>
          </w:p>
        </w:tc>
        <w:tc>
          <w:tcPr>
            <w:tcW w:w="6300" w:type="dxa"/>
            <w:vAlign w:val="center"/>
          </w:tcPr>
          <w:p>
            <w:pPr>
              <w:spacing w:line="288"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提供供应商2019年1月1日至今（以合同签订日期为准）同类施工项目业绩；每提供1份有效业绩计2分，最高得8分。</w:t>
            </w:r>
          </w:p>
          <w:p>
            <w:pPr>
              <w:spacing w:line="288" w:lineRule="auto"/>
              <w:rPr>
                <w:rFonts w:hint="eastAsia" w:ascii="仿宋" w:hAnsi="仿宋" w:eastAsia="仿宋" w:cs="仿宋"/>
                <w:color w:val="auto"/>
                <w:sz w:val="21"/>
                <w:szCs w:val="21"/>
                <w:lang w:val="en-US" w:eastAsia="zh-CN"/>
              </w:rPr>
            </w:pPr>
            <w:r>
              <w:rPr>
                <w:rFonts w:hint="eastAsia" w:ascii="仿宋" w:hAnsi="仿宋" w:eastAsia="仿宋" w:cs="仿宋"/>
                <w:color w:val="auto"/>
                <w:kern w:val="0"/>
                <w:sz w:val="21"/>
                <w:szCs w:val="21"/>
                <w:lang w:val="en-US" w:eastAsia="zh-CN" w:bidi="ar-SA"/>
              </w:rPr>
              <w:t>备注：业绩证明以合同为准，须在磋商响应文件中附合同的关键页（包含但不限于项目名称页、施工内容页、签署盖章页等）的扫描件并加盖单位公章，原件备查，弄虚作假者，取消其成交资格。</w:t>
            </w:r>
          </w:p>
        </w:tc>
        <w:tc>
          <w:tcPr>
            <w:tcW w:w="810" w:type="dxa"/>
            <w:vAlign w:val="center"/>
          </w:tcPr>
          <w:p>
            <w:pPr>
              <w:spacing w:line="5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分</w:t>
            </w:r>
          </w:p>
        </w:tc>
        <w:tc>
          <w:tcPr>
            <w:tcW w:w="544" w:type="dxa"/>
            <w:vMerge w:val="continue"/>
            <w:vAlign w:val="center"/>
          </w:tcPr>
          <w:p>
            <w:pPr>
              <w:spacing w:line="56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9" w:type="dxa"/>
            <w:vMerge w:val="continue"/>
            <w:vAlign w:val="center"/>
          </w:tcPr>
          <w:p>
            <w:pPr>
              <w:spacing w:line="560" w:lineRule="exact"/>
              <w:jc w:val="center"/>
              <w:rPr>
                <w:rFonts w:hint="eastAsia" w:ascii="仿宋" w:hAnsi="仿宋" w:eastAsia="仿宋" w:cs="仿宋"/>
                <w:b/>
                <w:color w:val="auto"/>
                <w:sz w:val="21"/>
                <w:szCs w:val="21"/>
              </w:rPr>
            </w:pPr>
          </w:p>
        </w:tc>
        <w:tc>
          <w:tcPr>
            <w:tcW w:w="551" w:type="dxa"/>
            <w:vAlign w:val="center"/>
          </w:tcPr>
          <w:p>
            <w:pPr>
              <w:numPr>
                <w:ilvl w:val="0"/>
                <w:numId w:val="10"/>
              </w:numPr>
              <w:spacing w:line="288" w:lineRule="auto"/>
              <w:ind w:left="360" w:leftChars="0" w:hanging="360" w:firstLineChars="0"/>
              <w:jc w:val="center"/>
              <w:rPr>
                <w:rFonts w:hint="eastAsia" w:ascii="仿宋" w:hAnsi="仿宋" w:eastAsia="仿宋" w:cs="仿宋"/>
                <w:color w:val="auto"/>
                <w:kern w:val="2"/>
                <w:sz w:val="21"/>
                <w:szCs w:val="21"/>
                <w:lang w:val="en-US" w:eastAsia="zh-CN" w:bidi="ar-SA"/>
              </w:rPr>
            </w:pP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5"/>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承诺</w:t>
            </w:r>
          </w:p>
        </w:tc>
        <w:tc>
          <w:tcPr>
            <w:tcW w:w="63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5"/>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承诺</w:t>
            </w:r>
            <w:r>
              <w:rPr>
                <w:rFonts w:hint="eastAsia" w:ascii="仿宋" w:hAnsi="仿宋" w:eastAsia="仿宋" w:cs="仿宋"/>
                <w:color w:val="auto"/>
                <w:sz w:val="21"/>
                <w:szCs w:val="21"/>
                <w:highlight w:val="none"/>
                <w:lang w:val="en-US" w:eastAsia="zh-CN"/>
              </w:rPr>
              <w:t>按磋商</w:t>
            </w:r>
            <w:bookmarkStart w:id="446" w:name="_GoBack"/>
            <w:bookmarkEnd w:id="446"/>
            <w:r>
              <w:rPr>
                <w:rFonts w:hint="eastAsia" w:ascii="仿宋" w:hAnsi="仿宋" w:eastAsia="仿宋" w:cs="仿宋"/>
                <w:color w:val="auto"/>
                <w:sz w:val="21"/>
                <w:szCs w:val="21"/>
                <w:highlight w:val="none"/>
              </w:rPr>
              <w:t>文件和合同条款</w:t>
            </w:r>
            <w:r>
              <w:rPr>
                <w:rFonts w:hint="eastAsia" w:ascii="仿宋" w:hAnsi="仿宋" w:eastAsia="仿宋" w:cs="仿宋"/>
                <w:color w:val="auto"/>
                <w:sz w:val="21"/>
                <w:szCs w:val="21"/>
                <w:highlight w:val="none"/>
                <w:lang w:val="en-US" w:eastAsia="zh-CN"/>
              </w:rPr>
              <w:t>等本项目实际需求履行相关义务。</w:t>
            </w:r>
          </w:p>
        </w:tc>
        <w:tc>
          <w:tcPr>
            <w:tcW w:w="810" w:type="dxa"/>
            <w:vAlign w:val="center"/>
          </w:tcPr>
          <w:p>
            <w:pPr>
              <w:spacing w:line="5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3分</w:t>
            </w:r>
          </w:p>
        </w:tc>
        <w:tc>
          <w:tcPr>
            <w:tcW w:w="544" w:type="dxa"/>
            <w:vAlign w:val="center"/>
          </w:tcPr>
          <w:p>
            <w:pPr>
              <w:spacing w:line="56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9" w:type="dxa"/>
            <w:vMerge w:val="continue"/>
            <w:vAlign w:val="center"/>
          </w:tcPr>
          <w:p>
            <w:pPr>
              <w:spacing w:line="560" w:lineRule="exact"/>
              <w:jc w:val="center"/>
              <w:rPr>
                <w:rFonts w:hint="eastAsia" w:ascii="仿宋" w:hAnsi="仿宋" w:eastAsia="仿宋" w:cs="仿宋"/>
                <w:b/>
                <w:color w:val="auto"/>
                <w:sz w:val="21"/>
                <w:szCs w:val="21"/>
              </w:rPr>
            </w:pPr>
          </w:p>
        </w:tc>
        <w:tc>
          <w:tcPr>
            <w:tcW w:w="551" w:type="dxa"/>
            <w:vAlign w:val="center"/>
          </w:tcPr>
          <w:p>
            <w:pPr>
              <w:numPr>
                <w:ilvl w:val="0"/>
                <w:numId w:val="10"/>
              </w:numPr>
              <w:spacing w:line="288" w:lineRule="auto"/>
              <w:ind w:left="360" w:leftChars="0" w:hanging="360" w:firstLineChars="0"/>
              <w:jc w:val="center"/>
              <w:rPr>
                <w:rFonts w:hint="eastAsia" w:ascii="仿宋" w:hAnsi="仿宋" w:eastAsia="仿宋" w:cs="仿宋"/>
                <w:color w:val="auto"/>
                <w:kern w:val="2"/>
                <w:sz w:val="21"/>
                <w:szCs w:val="21"/>
                <w:lang w:val="en-US" w:eastAsia="zh-CN" w:bidi="ar-SA"/>
              </w:rPr>
            </w:pP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5"/>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后续服务</w:t>
            </w:r>
          </w:p>
        </w:tc>
        <w:tc>
          <w:tcPr>
            <w:tcW w:w="63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5"/>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提供具体、可行的</w:t>
            </w:r>
            <w:r>
              <w:rPr>
                <w:rFonts w:hint="eastAsia" w:ascii="仿宋" w:hAnsi="仿宋" w:eastAsia="仿宋" w:cs="仿宋"/>
                <w:color w:val="auto"/>
                <w:sz w:val="21"/>
                <w:szCs w:val="21"/>
                <w:highlight w:val="none"/>
              </w:rPr>
              <w:t>后续服务</w:t>
            </w:r>
            <w:r>
              <w:rPr>
                <w:rFonts w:hint="eastAsia" w:ascii="仿宋" w:hAnsi="仿宋" w:eastAsia="仿宋" w:cs="仿宋"/>
                <w:color w:val="auto"/>
                <w:sz w:val="21"/>
                <w:szCs w:val="21"/>
                <w:highlight w:val="none"/>
                <w:lang w:val="en-US" w:eastAsia="zh-CN"/>
              </w:rPr>
              <w:t>措施及承诺</w:t>
            </w:r>
            <w:r>
              <w:rPr>
                <w:rFonts w:hint="eastAsia" w:ascii="仿宋" w:hAnsi="仿宋" w:eastAsia="仿宋" w:cs="仿宋"/>
                <w:color w:val="auto"/>
                <w:sz w:val="21"/>
                <w:szCs w:val="21"/>
                <w:lang w:val="en-US" w:eastAsia="zh-CN"/>
              </w:rPr>
              <w:t>，根据响应程度赋0-2分。</w:t>
            </w:r>
          </w:p>
        </w:tc>
        <w:tc>
          <w:tcPr>
            <w:tcW w:w="810" w:type="dxa"/>
            <w:vAlign w:val="center"/>
          </w:tcPr>
          <w:p>
            <w:pPr>
              <w:spacing w:line="5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2分</w:t>
            </w:r>
          </w:p>
        </w:tc>
        <w:tc>
          <w:tcPr>
            <w:tcW w:w="544" w:type="dxa"/>
            <w:vAlign w:val="center"/>
          </w:tcPr>
          <w:p>
            <w:pPr>
              <w:spacing w:line="560" w:lineRule="exac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999" w:type="dxa"/>
            <w:vAlign w:val="center"/>
          </w:tcPr>
          <w:p>
            <w:pPr>
              <w:spacing w:line="288" w:lineRule="auto"/>
              <w:rPr>
                <w:rFonts w:hint="eastAsia" w:ascii="仿宋" w:hAnsi="仿宋" w:eastAsia="仿宋" w:cs="仿宋"/>
                <w:kern w:val="0"/>
                <w:sz w:val="21"/>
                <w:szCs w:val="21"/>
                <w:lang w:val="en-US" w:eastAsia="zh-CN" w:bidi="ar-SA"/>
              </w:rPr>
            </w:pPr>
            <w:r>
              <w:rPr>
                <w:rFonts w:hint="eastAsia" w:ascii="仿宋" w:hAnsi="仿宋" w:eastAsia="仿宋" w:cs="仿宋"/>
                <w:b/>
                <w:bCs/>
                <w:kern w:val="0"/>
                <w:sz w:val="21"/>
                <w:szCs w:val="21"/>
                <w:lang w:val="en-US" w:eastAsia="zh-CN" w:bidi="ar-SA"/>
              </w:rPr>
              <w:t>备注</w:t>
            </w:r>
          </w:p>
        </w:tc>
        <w:tc>
          <w:tcPr>
            <w:tcW w:w="9435" w:type="dxa"/>
            <w:gridSpan w:val="5"/>
            <w:tcBorders>
              <w:top w:val="single" w:color="auto" w:sz="4" w:space="0"/>
              <w:bottom w:val="single" w:color="auto" w:sz="4" w:space="0"/>
            </w:tcBorders>
            <w:vAlign w:val="top"/>
          </w:tcPr>
          <w:p>
            <w:pPr>
              <w:spacing w:line="288"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1、各评委应按照本评标办法独立打分。</w:t>
            </w:r>
          </w:p>
          <w:p>
            <w:pPr>
              <w:spacing w:line="288"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2、分项评分超出评分标准范围或磋商小组成员对客观评审因素评分不一致时，采购代理机构可以要求磋商小组复核或者书面说明理由，评标委员会拒绝的，应予记录并向本级财政部门报告。</w:t>
            </w:r>
          </w:p>
          <w:p>
            <w:pPr>
              <w:spacing w:line="288"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若出现综合得分并列时，比较价格得分，此分项得分高者排序在前；若价格得分仍相同，比较技术得分，此分项得分高者排序在前；若技术得分仍相同，则由全体磋商小组成员无记名投票，得票高者排序在前。</w:t>
            </w:r>
          </w:p>
          <w:p>
            <w:pPr>
              <w:spacing w:line="288"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4、计算结果保留两位小数，第三位“四舍五入”。</w:t>
            </w:r>
          </w:p>
          <w:p>
            <w:pPr>
              <w:spacing w:line="288" w:lineRule="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5、评标过程中，若出现特殊情况时，由磋商小组决定暂停评标，并提出具体处理意见。 </w:t>
            </w:r>
          </w:p>
        </w:tc>
      </w:tr>
    </w:tbl>
    <w:p>
      <w:pPr>
        <w:rPr>
          <w:rFonts w:hint="eastAsia" w:ascii="仿宋" w:hAnsi="仿宋" w:eastAsia="仿宋" w:cs="仿宋"/>
        </w:rPr>
      </w:pPr>
      <w:bookmarkStart w:id="256" w:name="_Hlt128276537"/>
      <w:bookmarkEnd w:id="256"/>
      <w:bookmarkStart w:id="257" w:name="_Hlt128276660"/>
      <w:bookmarkEnd w:id="257"/>
      <w:bookmarkStart w:id="258" w:name="_Hlt128276530"/>
      <w:bookmarkEnd w:id="258"/>
      <w:bookmarkStart w:id="259" w:name="_Toc351989128"/>
      <w:bookmarkStart w:id="260" w:name="_Toc421778377"/>
      <w:bookmarkStart w:id="261" w:name="_Toc221523521"/>
      <w:bookmarkStart w:id="262" w:name="_Toc19346"/>
    </w:p>
    <w:p>
      <w:pPr>
        <w:rPr>
          <w:rFonts w:hint="eastAsia" w:ascii="仿宋" w:hAnsi="仿宋" w:eastAsia="仿宋" w:cs="仿宋"/>
        </w:rPr>
      </w:pPr>
      <w:r>
        <w:rPr>
          <w:rFonts w:hint="eastAsia" w:ascii="仿宋" w:hAnsi="仿宋" w:eastAsia="仿宋" w:cs="仿宋"/>
        </w:rPr>
        <w:br w:type="page"/>
      </w:r>
    </w:p>
    <w:p>
      <w:pPr>
        <w:pStyle w:val="3"/>
        <w:spacing w:line="350" w:lineRule="auto"/>
        <w:jc w:val="center"/>
        <w:rPr>
          <w:rFonts w:hint="eastAsia" w:ascii="仿宋" w:hAnsi="仿宋" w:eastAsia="仿宋" w:cs="仿宋"/>
        </w:rPr>
      </w:pPr>
      <w:bookmarkStart w:id="263" w:name="_Toc22939"/>
      <w:r>
        <w:rPr>
          <w:rFonts w:hint="eastAsia" w:ascii="仿宋" w:hAnsi="仿宋" w:eastAsia="仿宋" w:cs="仿宋"/>
        </w:rPr>
        <w:t>第四章</w:t>
      </w:r>
      <w:r>
        <w:rPr>
          <w:rFonts w:hint="eastAsia" w:ascii="仿宋" w:hAnsi="仿宋" w:eastAsia="仿宋" w:cs="仿宋"/>
          <w:lang w:val="en-US" w:eastAsia="zh-CN"/>
        </w:rPr>
        <w:t xml:space="preserve">  工程</w:t>
      </w:r>
      <w:r>
        <w:rPr>
          <w:rFonts w:hint="eastAsia" w:ascii="仿宋" w:hAnsi="仿宋" w:eastAsia="仿宋" w:cs="仿宋"/>
        </w:rPr>
        <w:t>施工合同</w:t>
      </w:r>
      <w:bookmarkEnd w:id="259"/>
      <w:bookmarkEnd w:id="260"/>
      <w:bookmarkEnd w:id="261"/>
      <w:bookmarkEnd w:id="262"/>
      <w:bookmarkEnd w:id="263"/>
    </w:p>
    <w:p>
      <w:pPr>
        <w:spacing w:line="360" w:lineRule="auto"/>
        <w:rPr>
          <w:rFonts w:hint="eastAsia" w:ascii="仿宋" w:hAnsi="仿宋" w:eastAsia="仿宋" w:cs="仿宋"/>
        </w:rPr>
      </w:pPr>
    </w:p>
    <w:p>
      <w:pPr>
        <w:adjustRightInd w:val="0"/>
        <w:snapToGrid w:val="0"/>
        <w:spacing w:before="60" w:after="60" w:line="360" w:lineRule="auto"/>
        <w:jc w:val="center"/>
        <w:rPr>
          <w:rFonts w:hint="eastAsia" w:ascii="仿宋" w:hAnsi="仿宋" w:eastAsia="仿宋" w:cs="仿宋"/>
          <w:b/>
          <w:bCs/>
          <w:spacing w:val="100"/>
          <w:kern w:val="16"/>
          <w:sz w:val="52"/>
          <w:szCs w:val="52"/>
        </w:rPr>
      </w:pPr>
    </w:p>
    <w:p>
      <w:pPr>
        <w:adjustRightInd w:val="0"/>
        <w:snapToGrid w:val="0"/>
        <w:spacing w:before="60" w:after="60" w:line="360" w:lineRule="auto"/>
        <w:jc w:val="center"/>
        <w:rPr>
          <w:rFonts w:hint="default" w:ascii="仿宋" w:hAnsi="仿宋" w:eastAsia="仿宋" w:cs="仿宋"/>
          <w:b/>
          <w:bCs/>
          <w:spacing w:val="100"/>
          <w:kern w:val="16"/>
          <w:sz w:val="52"/>
          <w:szCs w:val="52"/>
          <w:lang w:val="en-US" w:eastAsia="zh-CN"/>
        </w:rPr>
      </w:pPr>
      <w:r>
        <w:rPr>
          <w:rFonts w:hint="eastAsia" w:ascii="仿宋" w:hAnsi="仿宋" w:eastAsia="仿宋" w:cs="仿宋"/>
          <w:b/>
          <w:bCs/>
          <w:spacing w:val="100"/>
          <w:kern w:val="16"/>
          <w:sz w:val="52"/>
          <w:szCs w:val="52"/>
          <w:lang w:val="en-US" w:eastAsia="zh-CN"/>
        </w:rPr>
        <w:t>场所大门改造施工项目</w:t>
      </w:r>
    </w:p>
    <w:p>
      <w:pPr>
        <w:adjustRightInd w:val="0"/>
        <w:snapToGrid w:val="0"/>
        <w:spacing w:before="60" w:after="60" w:line="360" w:lineRule="auto"/>
        <w:jc w:val="center"/>
        <w:rPr>
          <w:rFonts w:hint="eastAsia" w:ascii="仿宋" w:hAnsi="仿宋" w:eastAsia="仿宋" w:cs="仿宋"/>
          <w:b/>
          <w:bCs/>
          <w:spacing w:val="100"/>
          <w:kern w:val="16"/>
          <w:sz w:val="52"/>
          <w:szCs w:val="52"/>
        </w:rPr>
      </w:pPr>
      <w:r>
        <w:rPr>
          <w:rFonts w:hint="eastAsia" w:ascii="仿宋" w:hAnsi="仿宋" w:eastAsia="仿宋" w:cs="仿宋"/>
          <w:b/>
          <w:bCs/>
          <w:spacing w:val="100"/>
          <w:kern w:val="16"/>
          <w:sz w:val="52"/>
          <w:szCs w:val="52"/>
          <w:lang w:val="en-US" w:eastAsia="zh-CN"/>
        </w:rPr>
        <w:t>工程</w:t>
      </w:r>
      <w:r>
        <w:rPr>
          <w:rFonts w:hint="eastAsia" w:ascii="仿宋" w:hAnsi="仿宋" w:eastAsia="仿宋" w:cs="仿宋"/>
          <w:b/>
          <w:bCs/>
          <w:spacing w:val="100"/>
          <w:kern w:val="16"/>
          <w:sz w:val="52"/>
          <w:szCs w:val="52"/>
        </w:rPr>
        <w:t>施工合同</w:t>
      </w: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rPr>
          <w:rFonts w:hint="eastAsia" w:ascii="仿宋" w:hAnsi="仿宋" w:eastAsia="仿宋" w:cs="仿宋"/>
          <w:sz w:val="24"/>
          <w:szCs w:val="24"/>
          <w:highlight w:val="green"/>
        </w:rPr>
      </w:pPr>
    </w:p>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示范文本，最终以甲乙双方签订为准</w:t>
      </w:r>
      <w:r>
        <w:rPr>
          <w:rFonts w:hint="eastAsia" w:ascii="仿宋" w:hAnsi="仿宋" w:eastAsia="仿宋" w:cs="仿宋"/>
          <w:b/>
          <w:bCs/>
          <w:sz w:val="24"/>
          <w:szCs w:val="24"/>
          <w:lang w:eastAsia="zh-CN"/>
        </w:rPr>
        <w:t>）</w:t>
      </w: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rPr>
          <w:rFonts w:hint="eastAsia" w:ascii="仿宋" w:hAnsi="仿宋" w:eastAsia="仿宋" w:cs="仿宋"/>
          <w:sz w:val="24"/>
          <w:szCs w:val="24"/>
        </w:rPr>
      </w:pPr>
    </w:p>
    <w:p>
      <w:pPr>
        <w:adjustRightInd w:val="0"/>
        <w:snapToGrid w:val="0"/>
        <w:spacing w:before="60" w:after="60" w:line="360" w:lineRule="auto"/>
        <w:jc w:val="center"/>
        <w:rPr>
          <w:rFonts w:hint="eastAsia" w:ascii="仿宋" w:hAnsi="仿宋" w:eastAsia="仿宋" w:cs="仿宋"/>
          <w:sz w:val="24"/>
          <w:szCs w:val="24"/>
        </w:rPr>
      </w:pPr>
    </w:p>
    <w:p>
      <w:pPr>
        <w:rPr>
          <w:rFonts w:hint="eastAsia" w:ascii="仿宋" w:hAnsi="仿宋" w:eastAsia="仿宋" w:cs="仿宋"/>
        </w:rPr>
      </w:pPr>
      <w:r>
        <w:rPr>
          <w:rFonts w:hint="eastAsia" w:ascii="仿宋" w:hAnsi="仿宋" w:eastAsia="仿宋" w:cs="仿宋"/>
          <w:sz w:val="24"/>
          <w:szCs w:val="24"/>
        </w:rPr>
        <w:br w:type="page"/>
      </w:r>
    </w:p>
    <w:p>
      <w:pPr>
        <w:jc w:val="center"/>
        <w:rPr>
          <w:rFonts w:hint="eastAsia" w:ascii="仿宋" w:hAnsi="仿宋" w:eastAsia="仿宋" w:cs="仿宋"/>
        </w:rPr>
      </w:pPr>
      <w:r>
        <w:rPr>
          <w:rFonts w:hint="eastAsia" w:ascii="仿宋" w:hAnsi="仿宋" w:eastAsia="仿宋" w:cs="仿宋"/>
          <w:b/>
          <w:bCs/>
          <w:sz w:val="32"/>
          <w:szCs w:val="32"/>
          <w:lang w:val="en-US" w:eastAsia="zh-CN"/>
        </w:rPr>
        <w:t>工程施工合同</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b/>
          <w:color w:val="000000"/>
          <w:sz w:val="24"/>
          <w:szCs w:val="24"/>
          <w:u w:val="single"/>
        </w:rPr>
      </w:pPr>
      <w:bookmarkStart w:id="264" w:name="_Toc136243343"/>
      <w:bookmarkStart w:id="265" w:name="_Toc421778378"/>
      <w:bookmarkStart w:id="266" w:name="_Toc24331"/>
      <w:bookmarkStart w:id="267" w:name="_Toc1628"/>
      <w:r>
        <w:rPr>
          <w:rFonts w:hint="eastAsia" w:ascii="仿宋" w:hAnsi="仿宋" w:eastAsia="仿宋" w:cs="仿宋"/>
          <w:b/>
          <w:color w:val="000000"/>
          <w:sz w:val="24"/>
          <w:szCs w:val="24"/>
          <w:lang w:val="en-US" w:eastAsia="zh-CN"/>
        </w:rPr>
        <w:t>甲方</w:t>
      </w:r>
      <w:r>
        <w:rPr>
          <w:rFonts w:hint="eastAsia" w:ascii="仿宋" w:hAnsi="仿宋" w:eastAsia="仿宋" w:cs="仿宋"/>
          <w:b/>
          <w:color w:val="000000"/>
          <w:sz w:val="24"/>
          <w:szCs w:val="24"/>
        </w:rPr>
        <w:t>（发包人）：</w:t>
      </w:r>
      <w:r>
        <w:rPr>
          <w:rFonts w:hint="eastAsia" w:ascii="仿宋" w:hAnsi="仿宋" w:eastAsia="仿宋" w:cs="仿宋"/>
          <w:b/>
          <w:color w:val="000000"/>
          <w:sz w:val="24"/>
          <w:szCs w:val="24"/>
          <w:u w:val="single"/>
        </w:rPr>
        <w:t></w:t>
      </w:r>
      <w:r>
        <w:rPr>
          <w:rFonts w:hint="eastAsia" w:ascii="仿宋" w:hAnsi="仿宋" w:eastAsia="仿宋" w:cs="仿宋"/>
          <w:b/>
          <w:color w:val="000000"/>
          <w:sz w:val="24"/>
          <w:szCs w:val="24"/>
          <w:u w:val="single"/>
          <w:lang w:val="en-US" w:eastAsia="zh-CN"/>
        </w:rPr>
        <w:t xml:space="preserve">                        </w:t>
      </w:r>
      <w:r>
        <w:rPr>
          <w:rFonts w:hint="eastAsia" w:ascii="仿宋" w:hAnsi="仿宋" w:eastAsia="仿宋" w:cs="仿宋"/>
          <w:b/>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b/>
          <w:color w:val="000000"/>
          <w:sz w:val="24"/>
          <w:szCs w:val="24"/>
          <w:u w:val="single"/>
        </w:rPr>
      </w:pPr>
      <w:r>
        <w:rPr>
          <w:rFonts w:hint="eastAsia" w:ascii="仿宋" w:hAnsi="仿宋" w:eastAsia="仿宋" w:cs="仿宋"/>
          <w:b/>
          <w:color w:val="000000"/>
          <w:sz w:val="24"/>
          <w:szCs w:val="24"/>
          <w:lang w:val="en-US" w:eastAsia="zh-CN"/>
        </w:rPr>
        <w:t>乙方</w:t>
      </w:r>
      <w:r>
        <w:rPr>
          <w:rFonts w:hint="eastAsia" w:ascii="仿宋" w:hAnsi="仿宋" w:eastAsia="仿宋" w:cs="仿宋"/>
          <w:b/>
          <w:color w:val="000000"/>
          <w:sz w:val="24"/>
          <w:szCs w:val="24"/>
        </w:rPr>
        <w:t>（承包人）：</w:t>
      </w:r>
      <w:r>
        <w:rPr>
          <w:rFonts w:hint="eastAsia" w:ascii="仿宋" w:hAnsi="仿宋" w:eastAsia="仿宋" w:cs="仿宋"/>
          <w:b/>
          <w:color w:val="000000"/>
          <w:sz w:val="24"/>
          <w:szCs w:val="24"/>
          <w:u w:val="single"/>
        </w:rPr>
        <w:t xml:space="preserve">        </w:t>
      </w:r>
      <w:r>
        <w:rPr>
          <w:rFonts w:hint="eastAsia" w:ascii="仿宋" w:hAnsi="仿宋" w:eastAsia="仿宋" w:cs="仿宋"/>
          <w:b/>
          <w:color w:val="000000"/>
          <w:sz w:val="24"/>
          <w:szCs w:val="24"/>
          <w:u w:val="single"/>
          <w:lang w:val="en-US" w:eastAsia="zh-CN"/>
        </w:rPr>
        <w:t xml:space="preserve">    </w:t>
      </w:r>
      <w:r>
        <w:rPr>
          <w:rFonts w:hint="eastAsia" w:ascii="仿宋" w:hAnsi="仿宋" w:eastAsia="仿宋" w:cs="仿宋"/>
          <w:b/>
          <w:color w:val="000000"/>
          <w:sz w:val="24"/>
          <w:szCs w:val="24"/>
          <w:u w:val="single"/>
        </w:rPr>
        <w:t xml:space="preserve">             </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根据《中华人民共和</w:t>
      </w:r>
      <w:r>
        <w:rPr>
          <w:rFonts w:hint="eastAsia" w:ascii="仿宋" w:hAnsi="仿宋" w:eastAsia="仿宋" w:cs="仿宋"/>
          <w:color w:val="000000"/>
          <w:sz w:val="24"/>
          <w:szCs w:val="24"/>
          <w:lang w:eastAsia="zh-CN"/>
        </w:rPr>
        <w:t>国民法典</w:t>
      </w:r>
      <w:r>
        <w:rPr>
          <w:rFonts w:hint="eastAsia" w:ascii="仿宋" w:hAnsi="仿宋" w:eastAsia="仿宋" w:cs="仿宋"/>
          <w:color w:val="000000"/>
          <w:sz w:val="24"/>
          <w:szCs w:val="24"/>
        </w:rPr>
        <w:t>》、《中华人民共和国建筑法》及有关法律规定，遵循平等、自愿、公平和诚实信用的原则，双方就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val="en-US" w:eastAsia="zh-CN"/>
        </w:rPr>
        <w:t>项目</w:t>
      </w:r>
      <w:r>
        <w:rPr>
          <w:rFonts w:hint="eastAsia" w:ascii="仿宋" w:hAnsi="仿宋" w:eastAsia="仿宋" w:cs="仿宋"/>
          <w:color w:val="000000"/>
          <w:sz w:val="24"/>
          <w:szCs w:val="24"/>
        </w:rPr>
        <w:t>施工及有关事项协商一致，共同达成如下协议：</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r>
        <w:rPr>
          <w:rFonts w:hint="eastAsia" w:ascii="仿宋" w:hAnsi="仿宋" w:eastAsia="仿宋" w:cs="仿宋"/>
          <w:b w:val="0"/>
          <w:color w:val="000000"/>
          <w:sz w:val="24"/>
          <w:szCs w:val="24"/>
        </w:rPr>
        <w:t xml:space="preserve"> </w:t>
      </w:r>
      <w:bookmarkStart w:id="268" w:name="_Toc351203481"/>
      <w:r>
        <w:rPr>
          <w:rFonts w:hint="eastAsia" w:ascii="仿宋" w:hAnsi="仿宋" w:eastAsia="仿宋" w:cs="仿宋"/>
          <w:b w:val="0"/>
          <w:color w:val="000000"/>
          <w:sz w:val="24"/>
          <w:szCs w:val="24"/>
        </w:rPr>
        <w:t>一、工程概况</w:t>
      </w:r>
      <w:bookmarkEnd w:id="268"/>
    </w:p>
    <w:p>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color w:val="000000"/>
          <w:sz w:val="24"/>
          <w:szCs w:val="24"/>
          <w:u w:val="single"/>
        </w:rPr>
      </w:pPr>
      <w:r>
        <w:rPr>
          <w:rFonts w:hint="eastAsia" w:ascii="仿宋" w:hAnsi="仿宋" w:eastAsia="仿宋" w:cs="仿宋"/>
          <w:bCs/>
          <w:color w:val="000000"/>
          <w:sz w:val="24"/>
          <w:szCs w:val="24"/>
        </w:rPr>
        <w:t>1.工程名称</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2.工程地点：</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r>
        <w:rPr>
          <w:rFonts w:hint="eastAsia" w:ascii="仿宋" w:hAnsi="仿宋" w:eastAsia="仿宋" w:cs="仿宋"/>
          <w:bCs/>
          <w:color w:val="000000"/>
          <w:sz w:val="24"/>
          <w:szCs w:val="24"/>
          <w:lang w:val="en-US" w:eastAsia="zh-CN"/>
        </w:rPr>
        <w:t>工程内容</w:t>
      </w:r>
      <w:r>
        <w:rPr>
          <w:rFonts w:hint="eastAsia" w:ascii="仿宋" w:hAnsi="仿宋" w:eastAsia="仿宋" w:cs="仿宋"/>
          <w:bCs/>
          <w:color w:val="000000"/>
          <w:sz w:val="24"/>
          <w:szCs w:val="24"/>
        </w:rPr>
        <w:t>：</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 </w:t>
      </w:r>
      <w:r>
        <w:rPr>
          <w:rFonts w:hint="eastAsia" w:ascii="仿宋" w:hAnsi="仿宋" w:eastAsia="仿宋" w:cs="仿宋"/>
          <w:bCs/>
          <w:color w:val="000000"/>
          <w:sz w:val="24"/>
          <w:szCs w:val="24"/>
        </w:rPr>
        <w:t>。</w:t>
      </w:r>
    </w:p>
    <w:p>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color w:val="000000"/>
          <w:sz w:val="24"/>
          <w:szCs w:val="24"/>
          <w:u w:val="none"/>
          <w:lang w:val="en-US" w:eastAsia="zh-CN"/>
        </w:rPr>
      </w:pPr>
      <w:r>
        <w:rPr>
          <w:rFonts w:hint="eastAsia" w:ascii="仿宋" w:hAnsi="仿宋" w:eastAsia="仿宋" w:cs="仿宋"/>
          <w:bCs/>
          <w:color w:val="000000"/>
          <w:sz w:val="24"/>
          <w:szCs w:val="24"/>
        </w:rPr>
        <w:t>5.</w:t>
      </w:r>
      <w:r>
        <w:rPr>
          <w:rFonts w:hint="eastAsia" w:ascii="仿宋" w:hAnsi="仿宋" w:eastAsia="仿宋" w:cs="仿宋"/>
          <w:bCs/>
          <w:color w:val="000000"/>
          <w:sz w:val="24"/>
          <w:szCs w:val="24"/>
          <w:lang w:val="en-US" w:eastAsia="zh-CN"/>
        </w:rPr>
        <w:t>资金来源</w:t>
      </w:r>
      <w:r>
        <w:rPr>
          <w:rFonts w:hint="eastAsia" w:ascii="仿宋" w:hAnsi="仿宋" w:eastAsia="仿宋" w:cs="仿宋"/>
          <w:bCs/>
          <w:color w:val="000000"/>
          <w:sz w:val="24"/>
          <w:szCs w:val="24"/>
        </w:rPr>
        <w:t>：</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w:t>
      </w:r>
    </w:p>
    <w:p>
      <w:pPr>
        <w:pageBreakBefore w:val="0"/>
        <w:widowControl w:val="0"/>
        <w:kinsoku/>
        <w:wordWrap/>
        <w:overflowPunct/>
        <w:topLinePunct w:val="0"/>
        <w:bidi w:val="0"/>
        <w:snapToGrid/>
        <w:spacing w:line="360" w:lineRule="auto"/>
        <w:ind w:firstLine="470" w:firstLineChars="196"/>
        <w:textAlignment w:val="auto"/>
        <w:outlineLvl w:val="9"/>
        <w:rPr>
          <w:rFonts w:hint="default" w:ascii="仿宋" w:hAnsi="仿宋" w:eastAsia="仿宋" w:cs="仿宋"/>
          <w:bCs/>
          <w:color w:val="000000"/>
          <w:sz w:val="24"/>
          <w:szCs w:val="24"/>
          <w:lang w:val="en-US"/>
        </w:rPr>
      </w:pPr>
      <w:r>
        <w:rPr>
          <w:rFonts w:hint="eastAsia" w:ascii="仿宋" w:hAnsi="仿宋" w:eastAsia="仿宋" w:cs="仿宋"/>
          <w:color w:val="000000"/>
          <w:sz w:val="24"/>
          <w:szCs w:val="24"/>
          <w:u w:val="none"/>
          <w:lang w:val="en-US" w:eastAsia="zh-CN"/>
        </w:rPr>
        <w:t>6.工程承包范围：</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 xml:space="preserve">   </w:t>
      </w:r>
      <w:bookmarkStart w:id="269" w:name="_Toc351203482"/>
      <w:r>
        <w:rPr>
          <w:rFonts w:hint="eastAsia" w:ascii="仿宋" w:hAnsi="仿宋" w:eastAsia="仿宋" w:cs="仿宋"/>
          <w:b w:val="0"/>
          <w:color w:val="000000"/>
          <w:sz w:val="24"/>
          <w:szCs w:val="24"/>
        </w:rPr>
        <w:t>二、合同工期</w:t>
      </w:r>
      <w:bookmarkEnd w:id="269"/>
    </w:p>
    <w:p>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计划开工日期：</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日。</w:t>
      </w:r>
    </w:p>
    <w:p>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计划竣工日期：</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日。</w:t>
      </w:r>
    </w:p>
    <w:p>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工期总日历天数：</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天。工期总日历天数与根据前述计划开竣工日期计算的工期天数不一致的，以工期总日历天数为准。</w:t>
      </w:r>
    </w:p>
    <w:p>
      <w:pPr>
        <w:pageBreakBefore w:val="0"/>
        <w:widowControl w:val="0"/>
        <w:kinsoku/>
        <w:wordWrap/>
        <w:overflowPunct/>
        <w:topLinePunct w:val="0"/>
        <w:bidi w:val="0"/>
        <w:snapToGrid/>
        <w:spacing w:before="120" w:after="120" w:line="360" w:lineRule="auto"/>
        <w:textAlignment w:val="auto"/>
        <w:outlineLvl w:val="9"/>
        <w:rPr>
          <w:rFonts w:hint="default" w:ascii="仿宋" w:hAnsi="仿宋" w:eastAsia="仿宋" w:cs="仿宋"/>
          <w:bCs w:val="0"/>
          <w:color w:val="000000"/>
          <w:sz w:val="24"/>
          <w:szCs w:val="24"/>
          <w:lang w:val="en-US" w:eastAsia="zh-CN"/>
        </w:rPr>
      </w:pPr>
      <w:r>
        <w:rPr>
          <w:rFonts w:hint="eastAsia" w:ascii="仿宋" w:hAnsi="仿宋" w:eastAsia="仿宋" w:cs="仿宋"/>
          <w:bCs w:val="0"/>
          <w:color w:val="000000"/>
          <w:sz w:val="24"/>
          <w:szCs w:val="24"/>
        </w:rPr>
        <w:t xml:space="preserve">    </w:t>
      </w:r>
      <w:bookmarkStart w:id="270" w:name="_Toc351203483"/>
      <w:r>
        <w:rPr>
          <w:rFonts w:hint="eastAsia" w:ascii="仿宋" w:hAnsi="仿宋" w:eastAsia="仿宋" w:cs="仿宋"/>
          <w:b w:val="0"/>
          <w:color w:val="000000"/>
          <w:sz w:val="24"/>
          <w:szCs w:val="24"/>
        </w:rPr>
        <w:t>三、质量标准</w:t>
      </w:r>
      <w:bookmarkEnd w:id="270"/>
      <w:r>
        <w:rPr>
          <w:rFonts w:hint="eastAsia" w:ascii="仿宋" w:hAnsi="仿宋" w:eastAsia="仿宋" w:cs="仿宋"/>
          <w:b w:val="0"/>
          <w:color w:val="000000"/>
          <w:sz w:val="24"/>
          <w:szCs w:val="24"/>
          <w:lang w:val="en-US" w:eastAsia="zh-CN"/>
        </w:rPr>
        <w:t>与质保期</w:t>
      </w:r>
    </w:p>
    <w:p>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工程质量</w:t>
      </w:r>
      <w:r>
        <w:rPr>
          <w:rFonts w:hint="eastAsia" w:ascii="仿宋" w:hAnsi="仿宋" w:eastAsia="仿宋" w:cs="仿宋"/>
          <w:color w:val="000000"/>
          <w:sz w:val="24"/>
          <w:szCs w:val="24"/>
          <w:lang w:val="en-US" w:eastAsia="zh-CN"/>
        </w:rPr>
        <w:t>标准：</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line="360" w:lineRule="auto"/>
        <w:ind w:firstLine="459"/>
        <w:textAlignment w:val="auto"/>
        <w:outlineLvl w:val="9"/>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2.质保期：</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r>
        <w:rPr>
          <w:rFonts w:hint="eastAsia" w:ascii="仿宋" w:hAnsi="仿宋" w:eastAsia="仿宋" w:cs="仿宋"/>
          <w:b w:val="0"/>
          <w:color w:val="000000"/>
          <w:sz w:val="24"/>
          <w:szCs w:val="24"/>
        </w:rPr>
        <w:t xml:space="preserve"> </w:t>
      </w:r>
      <w:bookmarkStart w:id="271" w:name="_Toc351203484"/>
      <w:r>
        <w:rPr>
          <w:rFonts w:hint="eastAsia" w:ascii="仿宋" w:hAnsi="仿宋" w:eastAsia="仿宋" w:cs="仿宋"/>
          <w:b w:val="0"/>
          <w:color w:val="000000"/>
          <w:sz w:val="24"/>
          <w:szCs w:val="24"/>
        </w:rPr>
        <w:t>四、签约合同价与合同价格形式</w:t>
      </w:r>
      <w:bookmarkEnd w:id="271"/>
      <w:r>
        <w:rPr>
          <w:rFonts w:hint="eastAsia" w:ascii="仿宋" w:hAnsi="仿宋" w:eastAsia="仿宋" w:cs="仿宋"/>
          <w:b w:val="0"/>
          <w:color w:val="000000"/>
          <w:sz w:val="24"/>
          <w:szCs w:val="24"/>
        </w:rPr>
        <w:tab/>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1.签约合同价为：人民币（大写）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其中：</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（1）安全文明施工费：人民币（大写）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（2）材料和工程设备暂估价金额：人民币（大写）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（3）专业工程暂估价金额：人民币（大写）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（4）暂列金额：人民币（大写）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2.合同价格形式：</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bCs/>
          <w:color w:val="000000"/>
          <w:sz w:val="24"/>
          <w:szCs w:val="24"/>
          <w:lang w:val="en-US" w:eastAsia="zh-CN"/>
        </w:rPr>
      </w:pPr>
      <w:bookmarkStart w:id="272" w:name="_Toc351203485"/>
      <w:r>
        <w:rPr>
          <w:rFonts w:hint="eastAsia" w:ascii="仿宋" w:hAnsi="仿宋" w:eastAsia="仿宋" w:cs="仿宋"/>
          <w:bCs/>
          <w:color w:val="000000"/>
          <w:sz w:val="24"/>
          <w:szCs w:val="24"/>
          <w:lang w:val="en-US" w:eastAsia="zh-CN"/>
        </w:rPr>
        <w:t>五、工程验收及工程价款的支付</w:t>
      </w:r>
    </w:p>
    <w:p>
      <w:pPr>
        <w:pageBreakBefore w:val="0"/>
        <w:widowControl w:val="0"/>
        <w:kinsoku/>
        <w:wordWrap/>
        <w:overflowPunct/>
        <w:topLinePunct w:val="0"/>
        <w:bidi w:val="0"/>
        <w:snapToGrid/>
        <w:spacing w:line="480" w:lineRule="auto"/>
        <w:ind w:firstLine="480" w:firstLineChars="200"/>
        <w:textAlignment w:val="auto"/>
        <w:outlineLvl w:val="9"/>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1、工程验收：按照甲方相关验收流程，召开验收会，出具验收单。</w:t>
      </w:r>
    </w:p>
    <w:p>
      <w:pPr>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bCs/>
          <w:color w:val="000000"/>
          <w:sz w:val="24"/>
          <w:szCs w:val="24"/>
          <w:highlight w:val="yellow"/>
        </w:rPr>
      </w:pPr>
      <w:r>
        <w:rPr>
          <w:rFonts w:hint="eastAsia" w:ascii="仿宋" w:hAnsi="仿宋" w:eastAsia="仿宋" w:cs="仿宋"/>
          <w:bCs/>
          <w:color w:val="000000"/>
          <w:sz w:val="24"/>
          <w:szCs w:val="24"/>
          <w:lang w:val="en-US" w:eastAsia="zh-CN"/>
        </w:rPr>
        <w:t>2.工程价款的支付：</w:t>
      </w:r>
      <w:r>
        <w:rPr>
          <w:rFonts w:hint="eastAsia" w:ascii="仿宋" w:hAnsi="仿宋" w:eastAsia="仿宋" w:cs="仿宋"/>
          <w:bCs/>
          <w:color w:val="000000"/>
          <w:sz w:val="24"/>
          <w:szCs w:val="24"/>
          <w:lang w:eastAsia="zh-CN"/>
        </w:rPr>
        <w:t>合同签订后支付合同</w:t>
      </w:r>
      <w:r>
        <w:rPr>
          <w:rFonts w:hint="eastAsia" w:ascii="仿宋" w:hAnsi="仿宋" w:eastAsia="仿宋" w:cs="仿宋"/>
          <w:bCs/>
          <w:color w:val="000000"/>
          <w:sz w:val="24"/>
          <w:szCs w:val="24"/>
          <w:lang w:val="en-US" w:eastAsia="zh-CN"/>
        </w:rPr>
        <w:t>金额（除安全文明施工费及暂列金额等之外费用）的</w:t>
      </w:r>
      <w:r>
        <w:rPr>
          <w:rFonts w:hint="eastAsia" w:ascii="仿宋" w:hAnsi="仿宋" w:eastAsia="仿宋" w:cs="仿宋"/>
          <w:bCs/>
          <w:color w:val="000000"/>
          <w:sz w:val="24"/>
          <w:szCs w:val="24"/>
          <w:lang w:eastAsia="zh-CN"/>
        </w:rPr>
        <w:t>30%</w:t>
      </w:r>
      <w:r>
        <w:rPr>
          <w:rFonts w:hint="eastAsia" w:ascii="仿宋" w:hAnsi="仿宋" w:eastAsia="仿宋" w:cs="仿宋"/>
          <w:bCs/>
          <w:color w:val="000000"/>
          <w:sz w:val="24"/>
          <w:szCs w:val="24"/>
          <w:lang w:val="en-US" w:eastAsia="zh-CN"/>
        </w:rPr>
        <w:t>预付款</w:t>
      </w:r>
      <w:r>
        <w:rPr>
          <w:rFonts w:hint="eastAsia" w:ascii="仿宋" w:hAnsi="仿宋" w:eastAsia="仿宋" w:cs="仿宋"/>
          <w:bCs/>
          <w:color w:val="000000"/>
          <w:sz w:val="24"/>
          <w:szCs w:val="24"/>
          <w:lang w:eastAsia="zh-CN"/>
        </w:rPr>
        <w:t>；竣工</w:t>
      </w:r>
      <w:r>
        <w:rPr>
          <w:rFonts w:hint="eastAsia" w:ascii="仿宋" w:hAnsi="仿宋" w:eastAsia="仿宋" w:cs="仿宋"/>
          <w:bCs/>
          <w:color w:val="000000"/>
          <w:sz w:val="24"/>
          <w:szCs w:val="24"/>
          <w:lang w:val="en-US" w:eastAsia="zh-CN"/>
        </w:rPr>
        <w:t>且</w:t>
      </w:r>
      <w:r>
        <w:rPr>
          <w:rFonts w:hint="eastAsia" w:ascii="仿宋" w:hAnsi="仿宋" w:eastAsia="仿宋" w:cs="仿宋"/>
          <w:bCs/>
          <w:color w:val="000000"/>
          <w:sz w:val="24"/>
          <w:szCs w:val="24"/>
          <w:lang w:eastAsia="zh-CN"/>
        </w:rPr>
        <w:t>验收合格</w:t>
      </w:r>
      <w:r>
        <w:rPr>
          <w:rFonts w:hint="eastAsia" w:ascii="仿宋" w:hAnsi="仿宋" w:eastAsia="仿宋" w:cs="仿宋"/>
          <w:bCs/>
          <w:color w:val="000000"/>
          <w:sz w:val="24"/>
          <w:szCs w:val="24"/>
          <w:lang w:val="en-US" w:eastAsia="zh-CN"/>
        </w:rPr>
        <w:t>后支付至合同金额（除安全文明施工费及暂列金额等之外费用）的70%</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审计完成后，根据审计报告付至工程结算总价</w:t>
      </w:r>
      <w:r>
        <w:rPr>
          <w:rFonts w:hint="eastAsia" w:ascii="仿宋" w:hAnsi="仿宋" w:eastAsia="仿宋" w:cs="仿宋"/>
          <w:bCs/>
          <w:color w:val="000000"/>
          <w:sz w:val="24"/>
          <w:szCs w:val="24"/>
          <w:highlight w:val="none"/>
          <w:lang w:val="en-US" w:eastAsia="zh-CN"/>
        </w:rPr>
        <w:t>的100%。</w:t>
      </w:r>
    </w:p>
    <w:p>
      <w:pPr>
        <w:pageBreakBefore w:val="0"/>
        <w:widowControl w:val="0"/>
        <w:kinsoku/>
        <w:wordWrap/>
        <w:overflowPunct/>
        <w:topLinePunct w:val="0"/>
        <w:bidi w:val="0"/>
        <w:snapToGrid/>
        <w:spacing w:before="120" w:after="120" w:line="480" w:lineRule="auto"/>
        <w:ind w:firstLine="480"/>
        <w:textAlignment w:val="auto"/>
        <w:outlineLvl w:val="9"/>
        <w:rPr>
          <w:rFonts w:hint="eastAsia" w:ascii="仿宋" w:hAnsi="仿宋" w:eastAsia="仿宋" w:cs="仿宋"/>
          <w:b w:val="0"/>
          <w:color w:val="000000"/>
          <w:sz w:val="24"/>
          <w:szCs w:val="24"/>
        </w:rPr>
      </w:pPr>
      <w:r>
        <w:rPr>
          <w:rFonts w:hint="eastAsia" w:ascii="仿宋" w:hAnsi="仿宋" w:eastAsia="仿宋" w:cs="仿宋"/>
          <w:b w:val="0"/>
          <w:color w:val="000000"/>
          <w:sz w:val="24"/>
          <w:szCs w:val="24"/>
          <w:lang w:val="en-US" w:eastAsia="zh-CN"/>
        </w:rPr>
        <w:t>六</w:t>
      </w:r>
      <w:r>
        <w:rPr>
          <w:rFonts w:hint="eastAsia" w:ascii="仿宋" w:hAnsi="仿宋" w:eastAsia="仿宋" w:cs="仿宋"/>
          <w:b w:val="0"/>
          <w:color w:val="000000"/>
          <w:sz w:val="24"/>
          <w:szCs w:val="24"/>
        </w:rPr>
        <w:t>、</w:t>
      </w:r>
      <w:bookmarkEnd w:id="272"/>
      <w:r>
        <w:rPr>
          <w:rFonts w:hint="eastAsia" w:ascii="仿宋" w:hAnsi="仿宋" w:eastAsia="仿宋" w:cs="仿宋"/>
          <w:b w:val="0"/>
          <w:color w:val="000000"/>
          <w:sz w:val="24"/>
          <w:szCs w:val="24"/>
        </w:rPr>
        <w:t>项目经理</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承包人项目经理：</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r>
        <w:rPr>
          <w:rFonts w:hint="eastAsia" w:ascii="仿宋" w:hAnsi="仿宋" w:eastAsia="仿宋" w:cs="仿宋"/>
          <w:b w:val="0"/>
          <w:color w:val="000000"/>
          <w:sz w:val="24"/>
          <w:szCs w:val="24"/>
        </w:rPr>
        <w:t xml:space="preserve"> </w:t>
      </w:r>
      <w:bookmarkStart w:id="273" w:name="_Toc351203486"/>
      <w:r>
        <w:rPr>
          <w:rFonts w:hint="eastAsia" w:ascii="仿宋" w:hAnsi="仿宋" w:eastAsia="仿宋" w:cs="仿宋"/>
          <w:b w:val="0"/>
          <w:color w:val="000000"/>
          <w:sz w:val="24"/>
          <w:szCs w:val="24"/>
          <w:lang w:val="en-US" w:eastAsia="zh-CN"/>
        </w:rPr>
        <w:t>七</w:t>
      </w:r>
      <w:r>
        <w:rPr>
          <w:rFonts w:hint="eastAsia" w:ascii="仿宋" w:hAnsi="仿宋" w:eastAsia="仿宋" w:cs="仿宋"/>
          <w:b w:val="0"/>
          <w:color w:val="000000"/>
          <w:sz w:val="24"/>
          <w:szCs w:val="24"/>
        </w:rPr>
        <w:t>、合同文件构成</w:t>
      </w:r>
      <w:bookmarkEnd w:id="273"/>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（1）中标通知书；</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（2）投标函及其附录； </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（6）图纸；</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上述各项合同文件包括合同当事人就该项合同文件所作出的补充和修改，属于同一类内容的文件，应以最新签署的为准。</w:t>
      </w:r>
    </w:p>
    <w:p>
      <w:pPr>
        <w:pageBreakBefore w:val="0"/>
        <w:widowControl w:val="0"/>
        <w:kinsoku/>
        <w:wordWrap/>
        <w:overflowPunct/>
        <w:topLinePunct w:val="0"/>
        <w:bidi w:val="0"/>
        <w:snapToGrid/>
        <w:spacing w:before="120" w:after="120" w:line="360" w:lineRule="auto"/>
        <w:textAlignment w:val="auto"/>
        <w:outlineLvl w:val="9"/>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 xml:space="preserve">   </w:t>
      </w:r>
      <w:r>
        <w:rPr>
          <w:rFonts w:hint="eastAsia" w:ascii="仿宋" w:hAnsi="仿宋" w:eastAsia="仿宋" w:cs="仿宋"/>
          <w:b w:val="0"/>
          <w:color w:val="000000"/>
          <w:sz w:val="24"/>
          <w:szCs w:val="24"/>
        </w:rPr>
        <w:t xml:space="preserve"> </w:t>
      </w:r>
      <w:bookmarkStart w:id="274" w:name="_Toc351203487"/>
      <w:r>
        <w:rPr>
          <w:rFonts w:hint="eastAsia" w:ascii="仿宋" w:hAnsi="仿宋" w:eastAsia="仿宋" w:cs="仿宋"/>
          <w:b w:val="0"/>
          <w:color w:val="000000"/>
          <w:sz w:val="24"/>
          <w:szCs w:val="24"/>
          <w:lang w:val="en-US" w:eastAsia="zh-CN"/>
        </w:rPr>
        <w:t>八</w:t>
      </w:r>
      <w:r>
        <w:rPr>
          <w:rFonts w:hint="eastAsia" w:ascii="仿宋" w:hAnsi="仿宋" w:eastAsia="仿宋" w:cs="仿宋"/>
          <w:b w:val="0"/>
          <w:color w:val="000000"/>
          <w:sz w:val="24"/>
          <w:szCs w:val="24"/>
        </w:rPr>
        <w:t>、</w:t>
      </w:r>
      <w:bookmarkEnd w:id="274"/>
      <w:r>
        <w:rPr>
          <w:rFonts w:hint="eastAsia" w:ascii="仿宋" w:hAnsi="仿宋" w:eastAsia="仿宋" w:cs="仿宋"/>
          <w:b w:val="0"/>
          <w:color w:val="000000"/>
          <w:sz w:val="24"/>
          <w:szCs w:val="24"/>
          <w:lang w:val="en-US" w:eastAsia="zh-CN"/>
        </w:rPr>
        <w:t>双方职责</w:t>
      </w:r>
    </w:p>
    <w:p>
      <w:pPr>
        <w:pageBreakBefore w:val="0"/>
        <w:widowControl w:val="0"/>
        <w:kinsoku/>
        <w:wordWrap/>
        <w:overflowPunct/>
        <w:topLinePunct w:val="0"/>
        <w:bidi w:val="0"/>
        <w:snapToGrid/>
        <w:spacing w:line="360" w:lineRule="auto"/>
        <w:ind w:firstLine="480" w:firstLineChars="200"/>
        <w:textAlignment w:val="auto"/>
        <w:outlineLvl w:val="9"/>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甲方</w:t>
      </w:r>
      <w:r>
        <w:rPr>
          <w:rFonts w:hint="eastAsia" w:ascii="仿宋" w:hAnsi="仿宋" w:eastAsia="仿宋" w:cs="仿宋"/>
          <w:bCs/>
          <w:color w:val="000000"/>
          <w:sz w:val="24"/>
          <w:szCs w:val="24"/>
        </w:rPr>
        <w:t>承诺按照法律规定履行项目审批手续、筹集工程建设资金并按照合同约定的期限和方式支付合同价款</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并协助乙方解决施工过程中遇到的问题，定期进行安全检查。</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r>
        <w:rPr>
          <w:rFonts w:hint="eastAsia" w:ascii="仿宋" w:hAnsi="仿宋" w:eastAsia="仿宋" w:cs="仿宋"/>
          <w:bCs/>
          <w:color w:val="000000"/>
          <w:sz w:val="24"/>
          <w:szCs w:val="24"/>
          <w:lang w:val="en-US" w:eastAsia="zh-CN"/>
        </w:rPr>
        <w:t>乙方</w:t>
      </w:r>
      <w:r>
        <w:rPr>
          <w:rFonts w:hint="eastAsia" w:ascii="仿宋" w:hAnsi="仿宋" w:eastAsia="仿宋" w:cs="仿宋"/>
          <w:bCs/>
          <w:color w:val="000000"/>
          <w:sz w:val="24"/>
          <w:szCs w:val="24"/>
        </w:rPr>
        <w:t>承诺按照法律规定</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施工图设计、施工技术规范要求及</w:t>
      </w:r>
      <w:r>
        <w:rPr>
          <w:rFonts w:hint="eastAsia" w:ascii="仿宋" w:hAnsi="仿宋" w:eastAsia="仿宋" w:cs="仿宋"/>
          <w:bCs/>
          <w:color w:val="000000"/>
          <w:sz w:val="24"/>
          <w:szCs w:val="24"/>
        </w:rPr>
        <w:t>合同约定组织完成工程施工，确保工程质量和安全，不进行转包及违法分包，并在</w:t>
      </w:r>
      <w:r>
        <w:rPr>
          <w:rFonts w:hint="eastAsia" w:ascii="仿宋" w:hAnsi="仿宋" w:eastAsia="仿宋" w:cs="仿宋"/>
          <w:bCs/>
          <w:color w:val="000000"/>
          <w:sz w:val="24"/>
          <w:szCs w:val="24"/>
          <w:lang w:val="en-US" w:eastAsia="zh-CN"/>
        </w:rPr>
        <w:t>质量保修期内</w:t>
      </w:r>
      <w:r>
        <w:rPr>
          <w:rFonts w:hint="eastAsia" w:ascii="仿宋" w:hAnsi="仿宋" w:eastAsia="仿宋" w:cs="仿宋"/>
          <w:bCs/>
          <w:color w:val="000000"/>
          <w:sz w:val="24"/>
          <w:szCs w:val="24"/>
        </w:rPr>
        <w:t>承担相应的工程</w:t>
      </w:r>
      <w:r>
        <w:rPr>
          <w:rFonts w:hint="eastAsia" w:ascii="仿宋" w:hAnsi="仿宋" w:eastAsia="仿宋" w:cs="仿宋"/>
          <w:bCs/>
          <w:color w:val="000000"/>
          <w:sz w:val="24"/>
          <w:szCs w:val="24"/>
          <w:lang w:val="en-US" w:eastAsia="zh-CN"/>
        </w:rPr>
        <w:t>质量保修</w:t>
      </w:r>
      <w:r>
        <w:rPr>
          <w:rFonts w:hint="eastAsia" w:ascii="仿宋" w:hAnsi="仿宋" w:eastAsia="仿宋" w:cs="仿宋"/>
          <w:bCs/>
          <w:color w:val="000000"/>
          <w:sz w:val="24"/>
          <w:szCs w:val="24"/>
        </w:rPr>
        <w:t>责任。</w:t>
      </w:r>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r>
        <w:rPr>
          <w:rFonts w:hint="eastAsia" w:ascii="仿宋" w:hAnsi="仿宋" w:eastAsia="仿宋" w:cs="仿宋"/>
          <w:bCs/>
          <w:color w:val="000000"/>
          <w:sz w:val="24"/>
          <w:szCs w:val="24"/>
          <w:lang w:val="en-US" w:eastAsia="zh-CN"/>
        </w:rPr>
        <w:t>甲方</w:t>
      </w:r>
      <w:r>
        <w:rPr>
          <w:rFonts w:hint="eastAsia" w:ascii="仿宋" w:hAnsi="仿宋" w:eastAsia="仿宋" w:cs="仿宋"/>
          <w:bCs/>
          <w:color w:val="000000"/>
          <w:sz w:val="24"/>
          <w:szCs w:val="24"/>
        </w:rPr>
        <w:t>和</w:t>
      </w:r>
      <w:r>
        <w:rPr>
          <w:rFonts w:hint="eastAsia" w:ascii="仿宋" w:hAnsi="仿宋" w:eastAsia="仿宋" w:cs="仿宋"/>
          <w:bCs/>
          <w:color w:val="000000"/>
          <w:sz w:val="24"/>
          <w:szCs w:val="24"/>
          <w:lang w:val="en-US" w:eastAsia="zh-CN"/>
        </w:rPr>
        <w:t>乙方</w:t>
      </w:r>
      <w:r>
        <w:rPr>
          <w:rFonts w:hint="eastAsia" w:ascii="仿宋" w:hAnsi="仿宋" w:eastAsia="仿宋" w:cs="仿宋"/>
          <w:bCs/>
          <w:color w:val="000000"/>
          <w:sz w:val="24"/>
          <w:szCs w:val="24"/>
        </w:rPr>
        <w:t>通过招投标形式签订合同的，双方理解并承诺不再就同一工程另行签订与合同实质性内容相背离的协议。</w:t>
      </w:r>
    </w:p>
    <w:p>
      <w:pPr>
        <w:pageBreakBefore w:val="0"/>
        <w:widowControl w:val="0"/>
        <w:kinsoku/>
        <w:wordWrap/>
        <w:overflowPunct/>
        <w:topLinePunct w:val="0"/>
        <w:bidi w:val="0"/>
        <w:snapToGrid/>
        <w:spacing w:line="360" w:lineRule="auto"/>
        <w:ind w:firstLine="482" w:firstLineChars="200"/>
        <w:textAlignment w:val="auto"/>
        <w:outlineLvl w:val="9"/>
        <w:rPr>
          <w:rFonts w:hint="eastAsia" w:ascii="仿宋" w:hAnsi="仿宋" w:eastAsia="仿宋" w:cs="仿宋"/>
          <w:bCs w:val="0"/>
          <w:color w:val="000000"/>
          <w:sz w:val="24"/>
          <w:szCs w:val="24"/>
        </w:rPr>
      </w:pPr>
      <w:bookmarkStart w:id="275" w:name="_Toc351203488"/>
      <w:r>
        <w:rPr>
          <w:rFonts w:hint="eastAsia" w:ascii="仿宋" w:hAnsi="仿宋" w:eastAsia="仿宋" w:cs="仿宋"/>
          <w:b/>
          <w:color w:val="000000"/>
          <w:sz w:val="24"/>
          <w:szCs w:val="24"/>
        </w:rPr>
        <w:t xml:space="preserve"> </w:t>
      </w:r>
      <w:bookmarkEnd w:id="275"/>
      <w:bookmarkStart w:id="276" w:name="_Toc351203489"/>
      <w:r>
        <w:rPr>
          <w:rFonts w:hint="eastAsia" w:ascii="仿宋" w:hAnsi="仿宋" w:eastAsia="仿宋" w:cs="仿宋"/>
          <w:b w:val="0"/>
          <w:color w:val="000000"/>
          <w:sz w:val="24"/>
          <w:szCs w:val="24"/>
          <w:lang w:val="en-US" w:eastAsia="zh-CN"/>
        </w:rPr>
        <w:t>九</w:t>
      </w:r>
      <w:r>
        <w:rPr>
          <w:rFonts w:hint="eastAsia" w:ascii="仿宋" w:hAnsi="仿宋" w:eastAsia="仿宋" w:cs="仿宋"/>
          <w:b w:val="0"/>
          <w:color w:val="000000"/>
          <w:sz w:val="24"/>
          <w:szCs w:val="24"/>
        </w:rPr>
        <w:t>、签订时间</w:t>
      </w:r>
      <w:bookmarkEnd w:id="276"/>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本合同于</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日签订。</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277" w:name="_Toc351203490"/>
      <w:r>
        <w:rPr>
          <w:rFonts w:hint="eastAsia" w:ascii="仿宋" w:hAnsi="仿宋" w:eastAsia="仿宋" w:cs="仿宋"/>
          <w:b w:val="0"/>
          <w:color w:val="000000"/>
          <w:sz w:val="24"/>
          <w:szCs w:val="24"/>
          <w:lang w:val="en-US" w:eastAsia="zh-CN"/>
        </w:rPr>
        <w:t>十</w:t>
      </w:r>
      <w:r>
        <w:rPr>
          <w:rFonts w:hint="eastAsia" w:ascii="仿宋" w:hAnsi="仿宋" w:eastAsia="仿宋" w:cs="仿宋"/>
          <w:b w:val="0"/>
          <w:color w:val="000000"/>
          <w:sz w:val="24"/>
          <w:szCs w:val="24"/>
        </w:rPr>
        <w:t>、签订地点</w:t>
      </w:r>
      <w:bookmarkEnd w:id="277"/>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本合同在</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签订。</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278" w:name="_Toc351203491"/>
      <w:r>
        <w:rPr>
          <w:rFonts w:hint="eastAsia" w:ascii="仿宋" w:hAnsi="仿宋" w:eastAsia="仿宋" w:cs="仿宋"/>
          <w:b w:val="0"/>
          <w:color w:val="000000"/>
          <w:sz w:val="24"/>
          <w:szCs w:val="24"/>
        </w:rPr>
        <w:t>十</w:t>
      </w:r>
      <w:r>
        <w:rPr>
          <w:rFonts w:hint="eastAsia" w:ascii="仿宋" w:hAnsi="仿宋" w:eastAsia="仿宋" w:cs="仿宋"/>
          <w:b w:val="0"/>
          <w:color w:val="000000"/>
          <w:sz w:val="24"/>
          <w:szCs w:val="24"/>
          <w:lang w:val="en-US" w:eastAsia="zh-CN"/>
        </w:rPr>
        <w:t>一</w:t>
      </w:r>
      <w:r>
        <w:rPr>
          <w:rFonts w:hint="eastAsia" w:ascii="仿宋" w:hAnsi="仿宋" w:eastAsia="仿宋" w:cs="仿宋"/>
          <w:b w:val="0"/>
          <w:color w:val="000000"/>
          <w:sz w:val="24"/>
          <w:szCs w:val="24"/>
        </w:rPr>
        <w:t>、补充协议</w:t>
      </w:r>
      <w:bookmarkEnd w:id="278"/>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
          <w:bCs/>
          <w:color w:val="000000"/>
          <w:sz w:val="24"/>
          <w:szCs w:val="24"/>
        </w:rPr>
      </w:pPr>
      <w:r>
        <w:rPr>
          <w:rFonts w:hint="eastAsia" w:ascii="仿宋" w:hAnsi="仿宋" w:eastAsia="仿宋" w:cs="仿宋"/>
          <w:bCs/>
          <w:color w:val="000000"/>
          <w:sz w:val="24"/>
          <w:szCs w:val="24"/>
        </w:rPr>
        <w:t>合同未尽事宜，合同当事人另行签订补充协议，补充协议是合同的组成部分。</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279" w:name="_Toc351203492"/>
      <w:r>
        <w:rPr>
          <w:rFonts w:hint="eastAsia" w:ascii="仿宋" w:hAnsi="仿宋" w:eastAsia="仿宋" w:cs="仿宋"/>
          <w:b w:val="0"/>
          <w:color w:val="000000"/>
          <w:sz w:val="24"/>
          <w:szCs w:val="24"/>
        </w:rPr>
        <w:t>十</w:t>
      </w:r>
      <w:r>
        <w:rPr>
          <w:rFonts w:hint="eastAsia" w:ascii="仿宋" w:hAnsi="仿宋" w:eastAsia="仿宋" w:cs="仿宋"/>
          <w:b w:val="0"/>
          <w:color w:val="000000"/>
          <w:sz w:val="24"/>
          <w:szCs w:val="24"/>
          <w:lang w:val="en-US" w:eastAsia="zh-CN"/>
        </w:rPr>
        <w:t>二</w:t>
      </w:r>
      <w:r>
        <w:rPr>
          <w:rFonts w:hint="eastAsia" w:ascii="仿宋" w:hAnsi="仿宋" w:eastAsia="仿宋" w:cs="仿宋"/>
          <w:b w:val="0"/>
          <w:color w:val="000000"/>
          <w:sz w:val="24"/>
          <w:szCs w:val="24"/>
        </w:rPr>
        <w:t>、合同生效</w:t>
      </w:r>
      <w:bookmarkEnd w:id="279"/>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本合同自</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生效。</w:t>
      </w:r>
    </w:p>
    <w:p>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280" w:name="_Toc351203493"/>
      <w:r>
        <w:rPr>
          <w:rFonts w:hint="eastAsia" w:ascii="仿宋" w:hAnsi="仿宋" w:eastAsia="仿宋" w:cs="仿宋"/>
          <w:b w:val="0"/>
          <w:color w:val="000000"/>
          <w:sz w:val="24"/>
          <w:szCs w:val="24"/>
        </w:rPr>
        <w:t>十</w:t>
      </w:r>
      <w:r>
        <w:rPr>
          <w:rFonts w:hint="eastAsia" w:ascii="仿宋" w:hAnsi="仿宋" w:eastAsia="仿宋" w:cs="仿宋"/>
          <w:b w:val="0"/>
          <w:color w:val="000000"/>
          <w:sz w:val="24"/>
          <w:szCs w:val="24"/>
          <w:lang w:val="en-US" w:eastAsia="zh-CN"/>
        </w:rPr>
        <w:t>三</w:t>
      </w:r>
      <w:r>
        <w:rPr>
          <w:rFonts w:hint="eastAsia" w:ascii="仿宋" w:hAnsi="仿宋" w:eastAsia="仿宋" w:cs="仿宋"/>
          <w:b w:val="0"/>
          <w:color w:val="000000"/>
          <w:sz w:val="24"/>
          <w:szCs w:val="24"/>
        </w:rPr>
        <w:t>、合同份数</w:t>
      </w:r>
      <w:bookmarkEnd w:id="280"/>
    </w:p>
    <w:p>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bCs/>
          <w:color w:val="000000"/>
          <w:sz w:val="24"/>
          <w:szCs w:val="24"/>
        </w:rPr>
        <w:t>本合同一式</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份，均具有同等法律效力，发包人执</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份，承包人执</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发包人：(公章)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承包人：  (公章)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法定代表人或其委托代理人（签字）：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法定代表人或其委托代理人（签字）：         </w:t>
      </w:r>
    </w:p>
    <w:p>
      <w:pPr>
        <w:pageBreakBefore w:val="0"/>
        <w:widowControl w:val="0"/>
        <w:tabs>
          <w:tab w:val="left" w:pos="4410"/>
        </w:tabs>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组织机构代码：</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组织机构代码：</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 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委托代理人：</w:t>
      </w:r>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p>
    <w:p>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账  号：</w:t>
      </w:r>
      <w:r>
        <w:rPr>
          <w:rFonts w:hint="eastAsia" w:ascii="仿宋" w:hAnsi="仿宋" w:eastAsia="仿宋" w:cs="仿宋"/>
          <w:color w:val="000000"/>
          <w:sz w:val="24"/>
          <w:szCs w:val="24"/>
          <w:u w:val="single"/>
        </w:rPr>
        <w:t xml:space="preserve">     </w:t>
      </w:r>
      <w:bookmarkEnd w:id="264"/>
    </w:p>
    <w:p>
      <w:pPr>
        <w:pStyle w:val="3"/>
        <w:keepNext w:val="0"/>
        <w:pageBreakBefore/>
        <w:spacing w:line="350" w:lineRule="auto"/>
        <w:jc w:val="center"/>
        <w:rPr>
          <w:rFonts w:hint="eastAsia" w:ascii="仿宋" w:hAnsi="仿宋" w:eastAsia="仿宋" w:cs="仿宋"/>
          <w:b w:val="0"/>
          <w:bCs w:val="0"/>
          <w:sz w:val="32"/>
          <w:szCs w:val="32"/>
        </w:rPr>
      </w:pPr>
      <w:r>
        <w:rPr>
          <w:rFonts w:hint="eastAsia" w:ascii="仿宋" w:hAnsi="仿宋" w:eastAsia="仿宋" w:cs="仿宋"/>
          <w:sz w:val="32"/>
          <w:szCs w:val="32"/>
        </w:rPr>
        <w:t>第五章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工程量清单</w:t>
      </w:r>
      <w:bookmarkEnd w:id="265"/>
      <w:bookmarkEnd w:id="266"/>
      <w:bookmarkEnd w:id="267"/>
    </w:p>
    <w:p>
      <w:pPr>
        <w:jc w:val="center"/>
        <w:rPr>
          <w:rFonts w:hint="eastAsia" w:ascii="仿宋" w:hAnsi="仿宋" w:eastAsia="仿宋" w:cs="仿宋"/>
          <w:b/>
          <w:bCs/>
          <w:sz w:val="24"/>
          <w:szCs w:val="24"/>
        </w:rPr>
      </w:pPr>
      <w:bookmarkStart w:id="281" w:name="_Toc358102909"/>
      <w:bookmarkStart w:id="282" w:name="_Toc420591492"/>
      <w:bookmarkStart w:id="283" w:name="_Toc373847090"/>
      <w:bookmarkStart w:id="284" w:name="_Toc420591657"/>
      <w:bookmarkStart w:id="285" w:name="_Toc421778379"/>
      <w:bookmarkStart w:id="286" w:name="_Toc221523530"/>
    </w:p>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rPr>
        <w:t>1．</w:t>
      </w:r>
      <w:bookmarkEnd w:id="281"/>
      <w:bookmarkEnd w:id="282"/>
      <w:bookmarkEnd w:id="283"/>
      <w:bookmarkEnd w:id="284"/>
      <w:bookmarkEnd w:id="285"/>
      <w:bookmarkEnd w:id="286"/>
      <w:r>
        <w:rPr>
          <w:rFonts w:hint="eastAsia" w:ascii="仿宋" w:hAnsi="仿宋" w:eastAsia="仿宋" w:cs="仿宋"/>
          <w:b/>
          <w:bCs/>
          <w:sz w:val="24"/>
          <w:szCs w:val="24"/>
          <w:lang w:val="en-US" w:eastAsia="zh-CN"/>
        </w:rPr>
        <w:t>工程量清单编制说明</w:t>
      </w:r>
    </w:p>
    <w:p>
      <w:pPr>
        <w:numPr>
          <w:ilvl w:val="0"/>
          <w:numId w:val="11"/>
        </w:numPr>
        <w:spacing w:line="480" w:lineRule="auto"/>
        <w:rPr>
          <w:rFonts w:hint="eastAsia" w:ascii="仿宋" w:hAnsi="仿宋" w:eastAsia="仿宋" w:cs="仿宋"/>
          <w:b/>
          <w:bCs w:val="0"/>
          <w:sz w:val="24"/>
          <w:szCs w:val="24"/>
          <w:highlight w:val="none"/>
        </w:rPr>
      </w:pPr>
      <w:bookmarkStart w:id="287" w:name="_Toc221523531"/>
      <w:r>
        <w:rPr>
          <w:rFonts w:hint="eastAsia" w:ascii="仿宋" w:hAnsi="仿宋" w:eastAsia="仿宋" w:cs="仿宋"/>
          <w:b/>
          <w:bCs w:val="0"/>
          <w:sz w:val="24"/>
          <w:szCs w:val="24"/>
          <w:highlight w:val="none"/>
        </w:rPr>
        <w:t>工程概况</w:t>
      </w:r>
    </w:p>
    <w:p>
      <w:pPr>
        <w:spacing w:line="480" w:lineRule="auto"/>
        <w:ind w:firstLine="570"/>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场所大门改造施工项目</w:t>
      </w:r>
      <w:r>
        <w:rPr>
          <w:rFonts w:hint="eastAsia" w:ascii="仿宋" w:hAnsi="仿宋" w:eastAsia="仿宋" w:cs="仿宋"/>
          <w:bCs/>
          <w:sz w:val="24"/>
          <w:szCs w:val="24"/>
          <w:highlight w:val="none"/>
        </w:rPr>
        <w:t>位于周至县，主要建设工程内容：</w:t>
      </w:r>
      <w:r>
        <w:rPr>
          <w:rFonts w:hint="eastAsia" w:ascii="仿宋" w:hAnsi="仿宋" w:eastAsia="仿宋" w:cs="仿宋"/>
          <w:bCs/>
          <w:sz w:val="24"/>
          <w:szCs w:val="24"/>
          <w:highlight w:val="none"/>
          <w:lang w:eastAsia="zh-CN"/>
        </w:rPr>
        <w:t>大门改造</w:t>
      </w:r>
      <w:r>
        <w:rPr>
          <w:rFonts w:hint="eastAsia" w:ascii="仿宋" w:hAnsi="仿宋" w:eastAsia="仿宋" w:cs="仿宋"/>
          <w:bCs/>
          <w:sz w:val="24"/>
          <w:szCs w:val="24"/>
          <w:highlight w:val="none"/>
        </w:rPr>
        <w:t>。</w:t>
      </w:r>
    </w:p>
    <w:p>
      <w:pPr>
        <w:pStyle w:val="31"/>
        <w:tabs>
          <w:tab w:val="left" w:pos="567"/>
        </w:tabs>
        <w:spacing w:before="0" w:beforeAutospacing="0" w:after="0" w:afterAutospacing="0" w:line="480" w:lineRule="auto"/>
        <w:rPr>
          <w:rFonts w:hint="eastAsia" w:ascii="仿宋" w:hAnsi="仿宋" w:eastAsia="仿宋" w:cs="仿宋"/>
          <w:b/>
          <w:bCs w:val="0"/>
          <w:sz w:val="24"/>
          <w:szCs w:val="24"/>
          <w:highlight w:val="none"/>
        </w:rPr>
      </w:pPr>
      <w:r>
        <w:rPr>
          <w:rFonts w:hint="eastAsia" w:ascii="仿宋" w:hAnsi="仿宋" w:eastAsia="仿宋" w:cs="仿宋"/>
          <w:b/>
          <w:bCs w:val="0"/>
          <w:kern w:val="2"/>
          <w:sz w:val="24"/>
          <w:szCs w:val="24"/>
          <w:highlight w:val="none"/>
        </w:rPr>
        <w:t>二、编制依据</w:t>
      </w:r>
    </w:p>
    <w:p>
      <w:pPr>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陕西省建筑装饰工程消耗量定额》（2004）、《陕西省安装工程消耗量定额》（2004）、《陕西省园林绿化工程消耗量定额》（2004）及其补充定额、《陕西省建筑建筑装饰工程价目表》（2009）、《陕西省安装工程价目表》（2009）、《陕西省建设工程工程量清单计价费率》（2009）及配套取费文件；</w:t>
      </w:r>
    </w:p>
    <w:p>
      <w:pPr>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.本项目措施费执行陕建发【2017】270号文，关于增加建设工程扬尘治理专项措施费及综合人工单价调整的通知；</w:t>
      </w:r>
    </w:p>
    <w:p>
      <w:pPr>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.陕建发【2021】1097号文件关于调整房屋建筑和市政基础设施工程工程量清单计价综合人工单价的通知；</w:t>
      </w:r>
    </w:p>
    <w:p>
      <w:pPr>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.陕建发【2019】45号文件关于调整我省建设工程计价依据的通知；</w:t>
      </w:r>
    </w:p>
    <w:p>
      <w:pPr>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.陕建发【2019】1246号文件关于 陕西省住房和城乡建设厅关于发布我省落实建筑工人实名制管理计价依据的通知；</w:t>
      </w:r>
    </w:p>
    <w:p>
      <w:pPr>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.陕建发【2020】1097号文关于建筑施工安全生产责任保险费用计价的通知；</w:t>
      </w:r>
    </w:p>
    <w:p>
      <w:pPr>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.根据《陕建发【2021】1021号关于全省统一停止收缴建筑业劳保费用的通知》；</w:t>
      </w:r>
    </w:p>
    <w:p>
      <w:pPr>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.正常的施工组织设计及施工方法；</w:t>
      </w:r>
    </w:p>
    <w:p>
      <w:pPr>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.与建设工程项目有关的标准、规范、图集、技术资料；</w:t>
      </w:r>
    </w:p>
    <w:p>
      <w:pPr>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本项目招标工程量清单所提供的工程项目其工程特征仅简略表述了主要项目特征、用料及做法，工程量清单计价应与投标须知、合同条款、技术规范、图纸及答疑纪要等文件结合起来查阅与理解，报价时结合技术规范和图纸报价；</w:t>
      </w:r>
    </w:p>
    <w:p>
      <w:pPr>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.设计图采用的相关标准图集、施工规范及验收规范；</w:t>
      </w:r>
    </w:p>
    <w:p>
      <w:pPr>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.广联达GBQ6.0 版本号为6.3000.23.110。</w:t>
      </w:r>
    </w:p>
    <w:p>
      <w:pPr>
        <w:spacing w:line="48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三、其他说明</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1.石灰按袋装考虑。</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2.混凝土按商砼考虑。</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3.砂浆按预拌考虑。</w:t>
      </w:r>
    </w:p>
    <w:p>
      <w:pPr>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4.电动伸缩门按暂定</w:t>
      </w:r>
      <w:r>
        <w:rPr>
          <w:rFonts w:hint="eastAsia" w:ascii="仿宋" w:hAnsi="仿宋" w:eastAsia="仿宋" w:cs="仿宋"/>
          <w:sz w:val="24"/>
          <w:szCs w:val="24"/>
          <w:lang w:val="en-US" w:eastAsia="zh-CN"/>
        </w:rPr>
        <w:t>材料</w:t>
      </w:r>
      <w:r>
        <w:rPr>
          <w:rFonts w:hint="eastAsia" w:ascii="仿宋" w:hAnsi="仿宋" w:eastAsia="仿宋" w:cs="仿宋"/>
          <w:sz w:val="24"/>
          <w:szCs w:val="24"/>
        </w:rPr>
        <w:t>价格15000元计入预算</w:t>
      </w:r>
      <w:r>
        <w:rPr>
          <w:rFonts w:hint="eastAsia" w:ascii="仿宋" w:hAnsi="仿宋" w:eastAsia="仿宋" w:cs="仿宋"/>
          <w:sz w:val="24"/>
          <w:szCs w:val="24"/>
          <w:lang w:eastAsia="zh-CN"/>
        </w:rPr>
        <w:t>；</w:t>
      </w:r>
      <w:r>
        <w:rPr>
          <w:rFonts w:hint="eastAsia" w:ascii="仿宋" w:hAnsi="仿宋" w:eastAsia="仿宋" w:cs="仿宋"/>
          <w:sz w:val="24"/>
          <w:szCs w:val="24"/>
        </w:rPr>
        <w:t>道闸按暂定</w:t>
      </w:r>
      <w:r>
        <w:rPr>
          <w:rFonts w:hint="eastAsia" w:ascii="仿宋" w:hAnsi="仿宋" w:eastAsia="仿宋" w:cs="仿宋"/>
          <w:sz w:val="24"/>
          <w:szCs w:val="24"/>
          <w:lang w:val="en-US" w:eastAsia="zh-CN"/>
        </w:rPr>
        <w:t>材料</w:t>
      </w:r>
      <w:r>
        <w:rPr>
          <w:rFonts w:hint="eastAsia" w:ascii="仿宋" w:hAnsi="仿宋" w:eastAsia="仿宋" w:cs="仿宋"/>
          <w:sz w:val="24"/>
          <w:szCs w:val="24"/>
        </w:rPr>
        <w:t>价10000元计入预算</w:t>
      </w:r>
      <w:r>
        <w:rPr>
          <w:rFonts w:hint="eastAsia" w:ascii="仿宋" w:hAnsi="仿宋" w:eastAsia="仿宋" w:cs="仿宋"/>
          <w:sz w:val="24"/>
          <w:szCs w:val="24"/>
          <w:lang w:eastAsia="zh-CN"/>
        </w:rPr>
        <w:t>；</w:t>
      </w:r>
      <w:r>
        <w:rPr>
          <w:rFonts w:hint="eastAsia" w:ascii="仿宋" w:hAnsi="仿宋" w:eastAsia="仿宋" w:cs="仿宋"/>
          <w:sz w:val="24"/>
          <w:szCs w:val="24"/>
        </w:rPr>
        <w:t>门禁按暂定</w:t>
      </w:r>
      <w:r>
        <w:rPr>
          <w:rFonts w:hint="eastAsia" w:ascii="仿宋" w:hAnsi="仿宋" w:eastAsia="仿宋" w:cs="仿宋"/>
          <w:sz w:val="24"/>
          <w:szCs w:val="24"/>
          <w:lang w:val="en-US" w:eastAsia="zh-CN"/>
        </w:rPr>
        <w:t>材料</w:t>
      </w:r>
      <w:r>
        <w:rPr>
          <w:rFonts w:hint="eastAsia" w:ascii="仿宋" w:hAnsi="仿宋" w:eastAsia="仿宋" w:cs="仿宋"/>
          <w:sz w:val="24"/>
          <w:szCs w:val="24"/>
        </w:rPr>
        <w:t>价5000元计入预算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结算时按甲方认质认价单价进行结算。</w:t>
      </w:r>
    </w:p>
    <w:p>
      <w:pPr>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5.本工程暂列金额20000元计入装饰工程其他项目费中。</w:t>
      </w:r>
    </w:p>
    <w:p>
      <w:pPr>
        <w:spacing w:line="480" w:lineRule="auto"/>
        <w:rPr>
          <w:rFonts w:hint="eastAsia" w:ascii="仿宋" w:hAnsi="仿宋" w:eastAsia="仿宋" w:cs="仿宋"/>
          <w:sz w:val="24"/>
          <w:szCs w:val="24"/>
        </w:rPr>
      </w:pPr>
    </w:p>
    <w:p>
      <w:pPr>
        <w:spacing w:line="360" w:lineRule="auto"/>
        <w:ind w:firstLine="482" w:firstLineChars="200"/>
        <w:jc w:val="left"/>
        <w:rPr>
          <w:rFonts w:hint="eastAsia" w:ascii="仿宋" w:hAnsi="仿宋" w:eastAsia="仿宋" w:cs="仿宋"/>
          <w:b/>
          <w:bCs/>
          <w:sz w:val="24"/>
          <w:szCs w:val="24"/>
          <w:highlight w:val="yellow"/>
        </w:rPr>
      </w:pPr>
    </w:p>
    <w:p>
      <w:pPr>
        <w:jc w:val="center"/>
        <w:rPr>
          <w:rFonts w:hint="eastAsia" w:ascii="仿宋" w:hAnsi="仿宋" w:eastAsia="仿宋" w:cs="仿宋"/>
          <w:b/>
          <w:bCs/>
          <w:sz w:val="24"/>
          <w:szCs w:val="24"/>
          <w:highlight w:val="green"/>
        </w:rPr>
      </w:pPr>
    </w:p>
    <w:p>
      <w:pPr>
        <w:numPr>
          <w:ilvl w:val="0"/>
          <w:numId w:val="0"/>
        </w:numPr>
        <w:spacing w:line="48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2、电子招标书</w:t>
      </w:r>
    </w:p>
    <w:p>
      <w:pPr>
        <w:numPr>
          <w:ilvl w:val="0"/>
          <w:numId w:val="0"/>
        </w:numPr>
        <w:spacing w:line="480" w:lineRule="auto"/>
        <w:jc w:val="center"/>
        <w:rPr>
          <w:rFonts w:hint="eastAsia" w:ascii="仿宋" w:hAnsi="仿宋" w:eastAsia="仿宋" w:cs="仿宋"/>
          <w:lang w:val="en-US" w:eastAsia="zh-CN"/>
        </w:rPr>
      </w:pPr>
      <w:r>
        <w:rPr>
          <w:rFonts w:hint="eastAsia" w:ascii="仿宋" w:hAnsi="仿宋" w:eastAsia="仿宋" w:cs="仿宋"/>
          <w:b/>
          <w:bCs/>
          <w:sz w:val="24"/>
          <w:szCs w:val="24"/>
          <w:highlight w:val="none"/>
          <w:lang w:val="en-US" w:eastAsia="zh-CN"/>
        </w:rPr>
        <w:t>（另见电子版）</w:t>
      </w:r>
      <w:r>
        <w:rPr>
          <w:rFonts w:hint="eastAsia" w:ascii="仿宋" w:hAnsi="仿宋" w:eastAsia="仿宋" w:cs="仿宋"/>
          <w:b/>
          <w:bCs/>
          <w:sz w:val="24"/>
          <w:szCs w:val="24"/>
          <w:highlight w:val="green"/>
        </w:rPr>
        <w:br w:type="page"/>
      </w:r>
      <w:bookmarkEnd w:id="287"/>
      <w:bookmarkStart w:id="288" w:name="_Toc410"/>
      <w:bookmarkStart w:id="289" w:name="_Toc421778381"/>
    </w:p>
    <w:p>
      <w:pPr>
        <w:pStyle w:val="3"/>
        <w:numPr>
          <w:ilvl w:val="0"/>
          <w:numId w:val="0"/>
        </w:numPr>
        <w:jc w:val="center"/>
        <w:rPr>
          <w:rFonts w:hint="eastAsia" w:ascii="仿宋" w:hAnsi="仿宋" w:eastAsia="仿宋" w:cs="仿宋"/>
          <w:sz w:val="24"/>
          <w:szCs w:val="24"/>
          <w:highlight w:val="none"/>
          <w:lang w:eastAsia="zh-CN"/>
        </w:rPr>
      </w:pPr>
      <w:bookmarkStart w:id="290" w:name="_Toc5214"/>
      <w:r>
        <w:rPr>
          <w:rFonts w:hint="eastAsia" w:ascii="仿宋" w:hAnsi="仿宋" w:eastAsia="仿宋" w:cs="仿宋"/>
          <w:highlight w:val="none"/>
          <w:lang w:val="en-US" w:eastAsia="zh-CN"/>
        </w:rPr>
        <w:t>第六章  图纸</w:t>
      </w:r>
      <w:bookmarkEnd w:id="290"/>
    </w:p>
    <w:p>
      <w:pPr>
        <w:pStyle w:val="3"/>
        <w:numPr>
          <w:ilvl w:val="0"/>
          <w:numId w:val="0"/>
        </w:numPr>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另见电子版</w:t>
      </w:r>
      <w:r>
        <w:rPr>
          <w:rFonts w:hint="eastAsia" w:ascii="仿宋" w:hAnsi="仿宋" w:eastAsia="仿宋" w:cs="仿宋"/>
          <w:sz w:val="22"/>
          <w:szCs w:val="22"/>
          <w:lang w:eastAsia="zh-CN"/>
        </w:rPr>
        <w:t>）</w:t>
      </w:r>
    </w:p>
    <w:p>
      <w:pPr>
        <w:bidi w:val="0"/>
        <w:rPr>
          <w:rFonts w:hint="eastAsia"/>
          <w:lang w:val="en-US" w:eastAsia="zh-CN"/>
        </w:rPr>
      </w:pPr>
    </w:p>
    <w:p>
      <w:pPr>
        <w:rPr>
          <w:rFonts w:hint="eastAsia" w:ascii="仿宋" w:hAnsi="仿宋" w:eastAsia="仿宋" w:cs="仿宋"/>
          <w:lang w:val="en-US" w:eastAsia="zh-CN"/>
        </w:rPr>
      </w:pPr>
      <w:bookmarkStart w:id="291" w:name="_Toc20470"/>
      <w:r>
        <w:rPr>
          <w:rFonts w:hint="eastAsia" w:ascii="仿宋" w:hAnsi="仿宋" w:eastAsia="仿宋" w:cs="仿宋"/>
          <w:lang w:val="en-US" w:eastAsia="zh-CN"/>
        </w:rPr>
        <w:br w:type="page"/>
      </w:r>
    </w:p>
    <w:p>
      <w:pPr>
        <w:pStyle w:val="3"/>
        <w:numPr>
          <w:ilvl w:val="0"/>
          <w:numId w:val="0"/>
        </w:numPr>
        <w:jc w:val="center"/>
        <w:rPr>
          <w:rFonts w:hint="eastAsia" w:ascii="仿宋" w:hAnsi="仿宋" w:eastAsia="仿宋" w:cs="仿宋"/>
        </w:rPr>
      </w:pPr>
      <w:r>
        <w:rPr>
          <w:rFonts w:hint="eastAsia" w:ascii="仿宋" w:hAnsi="仿宋" w:eastAsia="仿宋" w:cs="仿宋"/>
          <w:lang w:val="en-US" w:eastAsia="zh-CN"/>
        </w:rPr>
        <w:t xml:space="preserve">第七章  </w:t>
      </w:r>
      <w:r>
        <w:rPr>
          <w:rFonts w:hint="eastAsia" w:ascii="仿宋" w:hAnsi="仿宋" w:eastAsia="仿宋" w:cs="仿宋"/>
        </w:rPr>
        <w:t>技术</w:t>
      </w:r>
      <w:r>
        <w:rPr>
          <w:rFonts w:hint="eastAsia" w:ascii="仿宋" w:hAnsi="仿宋" w:eastAsia="仿宋" w:cs="仿宋"/>
          <w:lang w:eastAsia="zh-CN"/>
        </w:rPr>
        <w:t>标准及</w:t>
      </w:r>
      <w:r>
        <w:rPr>
          <w:rFonts w:hint="eastAsia" w:ascii="仿宋" w:hAnsi="仿宋" w:eastAsia="仿宋" w:cs="仿宋"/>
        </w:rPr>
        <w:t>要求</w:t>
      </w:r>
      <w:bookmarkEnd w:id="288"/>
      <w:bookmarkEnd w:id="289"/>
      <w:bookmarkEnd w:id="291"/>
    </w:p>
    <w:p>
      <w:pPr>
        <w:spacing w:line="360" w:lineRule="auto"/>
        <w:ind w:firstLine="482" w:firstLineChars="200"/>
        <w:rPr>
          <w:rFonts w:hint="eastAsia" w:ascii="仿宋" w:hAnsi="仿宋" w:eastAsia="仿宋" w:cs="仿宋"/>
          <w:b/>
          <w:bCs/>
          <w:color w:val="auto"/>
          <w:sz w:val="24"/>
          <w:szCs w:val="24"/>
          <w:highlight w:val="none"/>
        </w:rPr>
      </w:pPr>
    </w:p>
    <w:p>
      <w:pPr>
        <w:spacing w:line="360" w:lineRule="auto"/>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一、项目名称</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val="en-US" w:eastAsia="zh-CN"/>
        </w:rPr>
        <w:t>场所大门改造施工项目</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二、资金来源</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val="en-US" w:eastAsia="zh-CN"/>
        </w:rPr>
        <w:t>财政拨款</w:t>
      </w:r>
    </w:p>
    <w:p>
      <w:pPr>
        <w:spacing w:line="360" w:lineRule="auto"/>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val="en-US" w:eastAsia="zh-CN"/>
        </w:rPr>
        <w:t>项目预算</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预算253,000.00元，最高限价：252,804.64元。</w:t>
      </w:r>
    </w:p>
    <w:p>
      <w:pPr>
        <w:numPr>
          <w:ilvl w:val="0"/>
          <w:numId w:val="12"/>
        </w:numPr>
        <w:spacing w:line="360" w:lineRule="auto"/>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val="en-US" w:eastAsia="zh-CN"/>
        </w:rPr>
        <w:t>类型、数量、清单：</w:t>
      </w:r>
      <w:r>
        <w:rPr>
          <w:rFonts w:hint="eastAsia" w:ascii="仿宋" w:hAnsi="仿宋" w:eastAsia="仿宋" w:cs="仿宋"/>
          <w:color w:val="auto"/>
          <w:kern w:val="2"/>
          <w:sz w:val="24"/>
          <w:szCs w:val="24"/>
          <w:highlight w:val="none"/>
          <w:lang w:val="en-US" w:eastAsia="zh-CN" w:bidi="ar-SA"/>
        </w:rPr>
        <w:t>详见分部分项工程量清单。</w:t>
      </w:r>
    </w:p>
    <w:p>
      <w:pPr>
        <w:numPr>
          <w:ilvl w:val="0"/>
          <w:numId w:val="12"/>
        </w:numPr>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技术要求：</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（一）依据设计文件的要求，本招标工程项目的材料、设备、施工须达到所涉及到的现行中华人民共和国以及省、自治区、直辖市或行业的工程建设标准、规范的要求</w:t>
      </w:r>
      <w:r>
        <w:rPr>
          <w:rFonts w:hint="eastAsia" w:ascii="仿宋" w:hAnsi="仿宋" w:eastAsia="仿宋" w:cs="仿宋"/>
          <w:color w:val="auto"/>
          <w:sz w:val="24"/>
          <w:szCs w:val="24"/>
          <w:highlight w:val="none"/>
        </w:rPr>
        <w:t>。</w:t>
      </w:r>
    </w:p>
    <w:p>
      <w:pPr>
        <w:numPr>
          <w:ilvl w:val="0"/>
          <w:numId w:val="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（二）根据工程设计要求，该项工程项目的材料、设备、施工除必须达到以上标准外，还应满足设计要求和业主在竞争性磋商文件中的有关要求。</w:t>
      </w:r>
    </w:p>
    <w:p>
      <w:pPr>
        <w:numPr>
          <w:ilvl w:val="0"/>
          <w:numId w:val="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（三）该工程项目的材料、设备、施工如无上述一、二条的标准，在材料、设备的定货采购和施工安装时，应出具生产厂家或施工安装企业在技术监督部门已备案企业标准，并经监理和业主批准后方可实施。</w:t>
      </w:r>
    </w:p>
    <w:p>
      <w:pPr>
        <w:numPr>
          <w:ilvl w:val="0"/>
          <w:numId w:val="0"/>
        </w:numPr>
        <w:spacing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六、其他</w:t>
      </w:r>
      <w:r>
        <w:rPr>
          <w:rFonts w:hint="eastAsia" w:ascii="仿宋" w:hAnsi="仿宋" w:eastAsia="仿宋" w:cs="仿宋"/>
          <w:b/>
          <w:bCs/>
          <w:color w:val="auto"/>
          <w:kern w:val="2"/>
          <w:sz w:val="24"/>
          <w:szCs w:val="24"/>
          <w:highlight w:val="none"/>
          <w:lang w:val="en-US" w:eastAsia="zh-CN" w:bidi="ar-SA"/>
        </w:rPr>
        <w:t>要求：</w:t>
      </w:r>
    </w:p>
    <w:p>
      <w:pPr>
        <w:numPr>
          <w:ilvl w:val="0"/>
          <w:numId w:val="0"/>
        </w:numPr>
        <w:spacing w:line="360" w:lineRule="auto"/>
        <w:ind w:firstLine="480" w:firstLineChars="20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1、按施工图纸要求施工；</w:t>
      </w:r>
    </w:p>
    <w:p>
      <w:pPr>
        <w:numPr>
          <w:ilvl w:val="0"/>
          <w:numId w:val="0"/>
        </w:numPr>
        <w:spacing w:line="360" w:lineRule="auto"/>
        <w:ind w:firstLine="480" w:firstLineChars="200"/>
        <w:rPr>
          <w:rFonts w:hint="default"/>
          <w:sz w:val="24"/>
          <w:szCs w:val="24"/>
          <w:lang w:val="en-US" w:eastAsia="zh-CN"/>
        </w:rPr>
      </w:pPr>
      <w:r>
        <w:rPr>
          <w:rFonts w:hint="eastAsia" w:ascii="仿宋" w:hAnsi="仿宋" w:eastAsia="仿宋" w:cs="仿宋"/>
          <w:b w:val="0"/>
          <w:bCs w:val="0"/>
          <w:color w:val="auto"/>
          <w:kern w:val="2"/>
          <w:sz w:val="24"/>
          <w:szCs w:val="24"/>
          <w:highlight w:val="none"/>
          <w:lang w:val="en-US" w:eastAsia="zh-CN" w:bidi="ar-SA"/>
        </w:rPr>
        <w:t>2、按照工程施工规定完工后提交完整的竣工资料、施工单位配合工程投运。</w:t>
      </w:r>
    </w:p>
    <w:p>
      <w:pPr>
        <w:numPr>
          <w:ilvl w:val="0"/>
          <w:numId w:val="0"/>
        </w:numPr>
        <w:spacing w:line="360" w:lineRule="auto"/>
        <w:ind w:left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付款方式</w:t>
      </w:r>
      <w:r>
        <w:rPr>
          <w:rFonts w:hint="eastAsia" w:ascii="仿宋" w:hAnsi="仿宋" w:eastAsia="仿宋" w:cs="仿宋"/>
          <w:b/>
          <w:bCs/>
          <w:color w:val="auto"/>
          <w:sz w:val="24"/>
          <w:szCs w:val="24"/>
          <w:highlight w:val="none"/>
          <w:lang w:eastAsia="zh-CN"/>
        </w:rPr>
        <w:t>：</w:t>
      </w:r>
    </w:p>
    <w:p>
      <w:pPr>
        <w:numPr>
          <w:ilvl w:val="0"/>
          <w:numId w:val="0"/>
        </w:numPr>
        <w:spacing w:line="360" w:lineRule="auto"/>
        <w:ind w:firstLine="480" w:firstLineChars="20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合同签订后支付合同</w:t>
      </w:r>
      <w:r>
        <w:rPr>
          <w:rFonts w:hint="eastAsia" w:ascii="仿宋" w:hAnsi="仿宋" w:eastAsia="仿宋" w:cs="仿宋"/>
          <w:b w:val="0"/>
          <w:bCs w:val="0"/>
          <w:color w:val="auto"/>
          <w:sz w:val="24"/>
          <w:szCs w:val="24"/>
          <w:highlight w:val="none"/>
          <w:lang w:val="en-US" w:eastAsia="zh-CN"/>
        </w:rPr>
        <w:t>金额（除安全文明施工费及暂列金额等之外费用）的</w:t>
      </w:r>
      <w:r>
        <w:rPr>
          <w:rFonts w:hint="eastAsia" w:ascii="仿宋" w:hAnsi="仿宋" w:eastAsia="仿宋" w:cs="仿宋"/>
          <w:b w:val="0"/>
          <w:bCs w:val="0"/>
          <w:color w:val="auto"/>
          <w:sz w:val="24"/>
          <w:szCs w:val="24"/>
          <w:highlight w:val="none"/>
          <w:lang w:eastAsia="zh-CN"/>
        </w:rPr>
        <w:t>30%</w:t>
      </w:r>
      <w:r>
        <w:rPr>
          <w:rFonts w:hint="eastAsia" w:ascii="仿宋" w:hAnsi="仿宋" w:eastAsia="仿宋" w:cs="仿宋"/>
          <w:b w:val="0"/>
          <w:bCs w:val="0"/>
          <w:color w:val="auto"/>
          <w:sz w:val="24"/>
          <w:szCs w:val="24"/>
          <w:highlight w:val="none"/>
          <w:lang w:val="en-US" w:eastAsia="zh-CN"/>
        </w:rPr>
        <w:t>预付款</w:t>
      </w:r>
      <w:r>
        <w:rPr>
          <w:rFonts w:hint="eastAsia" w:ascii="仿宋" w:hAnsi="仿宋" w:eastAsia="仿宋" w:cs="仿宋"/>
          <w:b w:val="0"/>
          <w:bCs w:val="0"/>
          <w:color w:val="auto"/>
          <w:sz w:val="24"/>
          <w:szCs w:val="24"/>
          <w:highlight w:val="none"/>
          <w:lang w:eastAsia="zh-CN"/>
        </w:rPr>
        <w:t>；竣工</w:t>
      </w:r>
      <w:r>
        <w:rPr>
          <w:rFonts w:hint="eastAsia" w:ascii="仿宋" w:hAnsi="仿宋" w:eastAsia="仿宋" w:cs="仿宋"/>
          <w:b w:val="0"/>
          <w:bCs w:val="0"/>
          <w:color w:val="auto"/>
          <w:sz w:val="24"/>
          <w:szCs w:val="24"/>
          <w:highlight w:val="none"/>
          <w:lang w:val="en-US" w:eastAsia="zh-CN"/>
        </w:rPr>
        <w:t>且</w:t>
      </w:r>
      <w:r>
        <w:rPr>
          <w:rFonts w:hint="eastAsia" w:ascii="仿宋" w:hAnsi="仿宋" w:eastAsia="仿宋" w:cs="仿宋"/>
          <w:b w:val="0"/>
          <w:bCs w:val="0"/>
          <w:color w:val="auto"/>
          <w:sz w:val="24"/>
          <w:szCs w:val="24"/>
          <w:highlight w:val="none"/>
          <w:lang w:eastAsia="zh-CN"/>
        </w:rPr>
        <w:t>验收合格</w:t>
      </w:r>
      <w:r>
        <w:rPr>
          <w:rFonts w:hint="eastAsia" w:ascii="仿宋" w:hAnsi="仿宋" w:eastAsia="仿宋" w:cs="仿宋"/>
          <w:b w:val="0"/>
          <w:bCs w:val="0"/>
          <w:color w:val="auto"/>
          <w:sz w:val="24"/>
          <w:szCs w:val="24"/>
          <w:highlight w:val="none"/>
          <w:lang w:val="en-US" w:eastAsia="zh-CN"/>
        </w:rPr>
        <w:t>后支付至合同金额（除安全文明施工费及暂列金额等之外费用）的70%；审计完成后，根据审计报告付至工程结算总价的100%。</w:t>
      </w:r>
    </w:p>
    <w:p>
      <w:pPr>
        <w:numPr>
          <w:ilvl w:val="0"/>
          <w:numId w:val="0"/>
        </w:numPr>
        <w:spacing w:line="360" w:lineRule="auto"/>
        <w:ind w:firstLine="482"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八、工期：</w:t>
      </w:r>
      <w:r>
        <w:rPr>
          <w:rFonts w:hint="eastAsia" w:ascii="仿宋" w:hAnsi="仿宋" w:eastAsia="仿宋" w:cs="仿宋"/>
          <w:b w:val="0"/>
          <w:bCs w:val="0"/>
          <w:color w:val="auto"/>
          <w:kern w:val="2"/>
          <w:sz w:val="24"/>
          <w:szCs w:val="24"/>
          <w:highlight w:val="none"/>
          <w:lang w:val="en-US" w:eastAsia="zh-CN" w:bidi="ar-SA"/>
        </w:rPr>
        <w:t>自合同签订之日起30个日历天内。</w:t>
      </w:r>
    </w:p>
    <w:p>
      <w:pPr>
        <w:numPr>
          <w:ilvl w:val="0"/>
          <w:numId w:val="0"/>
        </w:numPr>
        <w:spacing w:line="360" w:lineRule="auto"/>
        <w:ind w:firstLine="482" w:firstLineChars="20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九、质保期：</w:t>
      </w:r>
      <w:r>
        <w:rPr>
          <w:rFonts w:hint="eastAsia" w:ascii="仿宋" w:hAnsi="仿宋" w:eastAsia="仿宋" w:cs="仿宋"/>
          <w:b w:val="0"/>
          <w:bCs w:val="0"/>
          <w:color w:val="auto"/>
          <w:kern w:val="2"/>
          <w:sz w:val="24"/>
          <w:szCs w:val="24"/>
          <w:highlight w:val="none"/>
          <w:lang w:val="en-US" w:eastAsia="zh-CN" w:bidi="ar-SA"/>
        </w:rPr>
        <w:t>自项目整体竣工验收合格之日起两年。</w:t>
      </w:r>
    </w:p>
    <w:p>
      <w:pPr>
        <w:spacing w:line="360" w:lineRule="auto"/>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
        <w:keepNext w:val="0"/>
        <w:pageBreakBefore/>
        <w:spacing w:line="350" w:lineRule="auto"/>
        <w:jc w:val="center"/>
        <w:rPr>
          <w:rFonts w:hint="eastAsia" w:ascii="仿宋" w:hAnsi="仿宋" w:eastAsia="仿宋" w:cs="仿宋"/>
          <w:sz w:val="32"/>
          <w:szCs w:val="32"/>
        </w:rPr>
      </w:pPr>
      <w:bookmarkStart w:id="292" w:name="_Toc12295"/>
      <w:bookmarkStart w:id="293" w:name="_Toc421778384"/>
      <w:bookmarkStart w:id="294" w:name="_Toc17667"/>
      <w:r>
        <w:rPr>
          <w:rFonts w:hint="eastAsia" w:ascii="仿宋" w:hAnsi="仿宋" w:eastAsia="仿宋" w:cs="仿宋"/>
          <w:sz w:val="32"/>
          <w:szCs w:val="32"/>
        </w:rPr>
        <w:t>第</w:t>
      </w:r>
      <w:r>
        <w:rPr>
          <w:rFonts w:hint="eastAsia" w:ascii="仿宋" w:hAnsi="仿宋" w:eastAsia="仿宋" w:cs="仿宋"/>
          <w:sz w:val="32"/>
          <w:szCs w:val="32"/>
          <w:lang w:val="en-US" w:eastAsia="zh-CN"/>
        </w:rPr>
        <w:t>八</w:t>
      </w:r>
      <w:r>
        <w:rPr>
          <w:rFonts w:hint="eastAsia" w:ascii="仿宋" w:hAnsi="仿宋" w:eastAsia="仿宋" w:cs="仿宋"/>
          <w:sz w:val="32"/>
          <w:szCs w:val="32"/>
        </w:rPr>
        <w:t>章</w:t>
      </w:r>
      <w:bookmarkEnd w:id="292"/>
      <w:bookmarkEnd w:id="293"/>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竞争性磋商响应文件</w:t>
      </w:r>
      <w:r>
        <w:rPr>
          <w:rFonts w:hint="eastAsia" w:ascii="仿宋" w:hAnsi="仿宋" w:eastAsia="仿宋" w:cs="仿宋"/>
          <w:sz w:val="32"/>
          <w:szCs w:val="32"/>
        </w:rPr>
        <w:t>格式</w:t>
      </w:r>
      <w:bookmarkEnd w:id="294"/>
    </w:p>
    <w:p>
      <w:pPr>
        <w:spacing w:line="540" w:lineRule="exac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rPr>
        <w:t>项目编号：</w:t>
      </w:r>
      <w:r>
        <w:rPr>
          <w:rFonts w:hint="eastAsia" w:ascii="仿宋" w:hAnsi="仿宋" w:eastAsia="仿宋" w:cs="仿宋"/>
          <w:b/>
          <w:bCs/>
          <w:color w:val="auto"/>
          <w:sz w:val="28"/>
          <w:szCs w:val="28"/>
          <w:highlight w:val="none"/>
          <w:lang w:eastAsia="zh-CN"/>
        </w:rPr>
        <w:t>HXGJXM2022-ZC-CS1058</w:t>
      </w:r>
    </w:p>
    <w:p>
      <w:pPr>
        <w:pStyle w:val="2"/>
        <w:rPr>
          <w:rFonts w:hint="eastAsia"/>
          <w:lang w:eastAsia="zh-CN"/>
        </w:rPr>
      </w:pPr>
    </w:p>
    <w:p>
      <w:pPr>
        <w:spacing w:line="360" w:lineRule="auto"/>
        <w:ind w:firstLine="420" w:firstLineChars="200"/>
        <w:rPr>
          <w:rFonts w:hint="eastAsia" w:ascii="仿宋" w:hAnsi="仿宋" w:eastAsia="仿宋" w:cs="仿宋"/>
          <w:color w:val="auto"/>
        </w:rPr>
      </w:pPr>
    </w:p>
    <w:p>
      <w:pPr>
        <w:spacing w:line="540" w:lineRule="exact"/>
        <w:jc w:val="righ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rPr>
        <w:t>正本或副本</w:t>
      </w:r>
      <w:r>
        <w:rPr>
          <w:rFonts w:hint="eastAsia" w:ascii="仿宋" w:hAnsi="仿宋" w:eastAsia="仿宋" w:cs="仿宋"/>
          <w:b/>
          <w:bCs/>
          <w:color w:val="auto"/>
          <w:sz w:val="28"/>
          <w:szCs w:val="28"/>
          <w:lang w:eastAsia="zh-CN"/>
        </w:rPr>
        <w:t>）</w:t>
      </w:r>
    </w:p>
    <w:p>
      <w:pPr>
        <w:spacing w:line="360" w:lineRule="auto"/>
        <w:jc w:val="both"/>
        <w:rPr>
          <w:rFonts w:hint="eastAsia" w:ascii="仿宋" w:hAnsi="仿宋" w:eastAsia="仿宋" w:cs="仿宋"/>
          <w:b/>
          <w:bCs/>
          <w:color w:val="auto"/>
          <w:sz w:val="52"/>
          <w:szCs w:val="52"/>
        </w:rPr>
      </w:pPr>
    </w:p>
    <w:p>
      <w:pPr>
        <w:spacing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highlight w:val="none"/>
          <w:lang w:eastAsia="zh-CN"/>
        </w:rPr>
        <w:t>场所大门改造施工项目</w:t>
      </w:r>
    </w:p>
    <w:p>
      <w:pPr>
        <w:spacing w:line="360" w:lineRule="auto"/>
        <w:rPr>
          <w:rFonts w:hint="eastAsia" w:ascii="仿宋" w:hAnsi="仿宋" w:eastAsia="仿宋" w:cs="仿宋"/>
          <w:sz w:val="72"/>
          <w:szCs w:val="72"/>
        </w:rPr>
      </w:pPr>
    </w:p>
    <w:p>
      <w:pPr>
        <w:spacing w:line="360" w:lineRule="auto"/>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竞争性磋商响应文件</w:t>
      </w: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1124" w:firstLineChars="400"/>
        <w:jc w:val="left"/>
        <w:rPr>
          <w:rFonts w:hint="eastAsia" w:ascii="仿宋" w:hAnsi="仿宋" w:eastAsia="仿宋" w:cs="仿宋"/>
          <w:b/>
          <w:bCs/>
          <w:sz w:val="28"/>
          <w:szCs w:val="28"/>
        </w:rPr>
      </w:pPr>
      <w:r>
        <w:rPr>
          <w:rFonts w:hint="eastAsia" w:ascii="仿宋" w:hAnsi="仿宋" w:eastAsia="仿宋" w:cs="仿宋"/>
          <w:b/>
          <w:bCs/>
          <w:sz w:val="28"/>
          <w:szCs w:val="28"/>
          <w:lang w:eastAsia="zh-CN"/>
        </w:rPr>
        <w:t>供应商</w:t>
      </w:r>
      <w:r>
        <w:rPr>
          <w:rFonts w:hint="eastAsia" w:ascii="仿宋" w:hAnsi="仿宋" w:eastAsia="仿宋" w:cs="仿宋"/>
          <w:b/>
          <w:bCs/>
          <w:sz w:val="28"/>
          <w:szCs w:val="28"/>
          <w:lang w:val="en-US" w:eastAsia="zh-CN"/>
        </w:rPr>
        <w:t>名称</w:t>
      </w:r>
      <w:r>
        <w:rPr>
          <w:rFonts w:hint="eastAsia" w:ascii="仿宋" w:hAnsi="仿宋" w:eastAsia="仿宋" w:cs="仿宋"/>
          <w:b/>
          <w:bCs/>
          <w:sz w:val="28"/>
          <w:szCs w:val="28"/>
        </w:rPr>
        <w:t>：</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加盖单位公章</w:t>
      </w:r>
      <w:r>
        <w:rPr>
          <w:rFonts w:hint="eastAsia" w:ascii="仿宋" w:hAnsi="仿宋" w:eastAsia="仿宋" w:cs="仿宋"/>
          <w:b/>
          <w:bCs/>
          <w:sz w:val="28"/>
          <w:szCs w:val="28"/>
        </w:rPr>
        <w:t>）</w:t>
      </w:r>
    </w:p>
    <w:p>
      <w:pPr>
        <w:spacing w:line="360" w:lineRule="auto"/>
        <w:ind w:firstLine="1124" w:firstLineChars="400"/>
        <w:jc w:val="left"/>
        <w:rPr>
          <w:rFonts w:hint="eastAsia" w:ascii="仿宋" w:hAnsi="仿宋" w:eastAsia="仿宋" w:cs="仿宋"/>
          <w:b/>
          <w:bCs/>
          <w:sz w:val="28"/>
          <w:szCs w:val="28"/>
        </w:rPr>
      </w:pPr>
      <w:r>
        <w:rPr>
          <w:rFonts w:hint="eastAsia" w:ascii="仿宋" w:hAnsi="仿宋" w:eastAsia="仿宋" w:cs="仿宋"/>
          <w:b/>
          <w:bCs/>
          <w:sz w:val="28"/>
          <w:szCs w:val="28"/>
        </w:rPr>
        <w:t>法定代表人或其委托代理人：</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rPr>
        <w:t>（签字或盖章）</w:t>
      </w:r>
    </w:p>
    <w:p>
      <w:pPr>
        <w:spacing w:line="360" w:lineRule="auto"/>
        <w:ind w:firstLine="3373" w:firstLineChars="1200"/>
        <w:jc w:val="both"/>
        <w:rPr>
          <w:rFonts w:hint="eastAsia" w:ascii="仿宋" w:hAnsi="仿宋" w:eastAsia="仿宋" w:cs="仿宋"/>
          <w:b/>
          <w:bCs/>
          <w:sz w:val="28"/>
          <w:szCs w:val="28"/>
        </w:rPr>
      </w:pP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日</w:t>
      </w:r>
    </w:p>
    <w:p>
      <w:pPr>
        <w:spacing w:line="360" w:lineRule="auto"/>
        <w:jc w:val="center"/>
        <w:rPr>
          <w:rFonts w:hint="eastAsia" w:ascii="仿宋" w:hAnsi="仿宋" w:eastAsia="仿宋" w:cs="仿宋"/>
        </w:rPr>
        <w:sectPr>
          <w:pgSz w:w="11906" w:h="16838"/>
          <w:pgMar w:top="1417" w:right="1417" w:bottom="1417" w:left="1701" w:header="851" w:footer="992" w:gutter="0"/>
          <w:pgNumType w:fmt="decimal"/>
          <w:cols w:space="0" w:num="1"/>
          <w:docGrid w:type="lines" w:linePitch="312" w:charSpace="0"/>
        </w:sectPr>
      </w:pPr>
    </w:p>
    <w:p>
      <w:pPr>
        <w:jc w:val="center"/>
        <w:rPr>
          <w:rFonts w:hint="eastAsia" w:ascii="仿宋" w:hAnsi="仿宋" w:eastAsia="仿宋" w:cs="仿宋"/>
          <w:b/>
          <w:bCs/>
          <w:sz w:val="32"/>
          <w:szCs w:val="32"/>
        </w:rPr>
      </w:pPr>
      <w:bookmarkStart w:id="295" w:name="_Toc372885969"/>
      <w:bookmarkStart w:id="296" w:name="_Toc421778385"/>
      <w:bookmarkStart w:id="297" w:name="_Toc420591500"/>
      <w:bookmarkStart w:id="298" w:name="_Toc420591666"/>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bookmarkEnd w:id="295"/>
      <w:bookmarkEnd w:id="296"/>
      <w:bookmarkEnd w:id="297"/>
      <w:bookmarkEnd w:id="298"/>
    </w:p>
    <w:p>
      <w:pPr>
        <w:pStyle w:val="2"/>
        <w:rPr>
          <w:rFonts w:hint="eastAsia" w:ascii="仿宋" w:hAnsi="仿宋" w:eastAsia="仿宋" w:cs="仿宋"/>
        </w:rPr>
      </w:pPr>
    </w:p>
    <w:p>
      <w:pPr>
        <w:spacing w:line="480" w:lineRule="auto"/>
        <w:ind w:left="2310" w:leftChars="1100"/>
        <w:jc w:val="left"/>
        <w:rPr>
          <w:rFonts w:hint="eastAsia" w:ascii="仿宋" w:hAnsi="仿宋" w:eastAsia="仿宋" w:cs="仿宋"/>
          <w:b/>
          <w:bCs/>
          <w:sz w:val="24"/>
          <w:szCs w:val="24"/>
        </w:rPr>
      </w:pPr>
      <w:r>
        <w:rPr>
          <w:rFonts w:hint="eastAsia" w:ascii="仿宋" w:hAnsi="仿宋" w:eastAsia="仿宋" w:cs="仿宋"/>
          <w:b/>
          <w:bCs/>
          <w:sz w:val="24"/>
          <w:szCs w:val="24"/>
        </w:rPr>
        <w:t>第一部分    商务标</w:t>
      </w:r>
    </w:p>
    <w:p>
      <w:pPr>
        <w:spacing w:line="480" w:lineRule="auto"/>
        <w:ind w:left="2310" w:leftChars="1100"/>
        <w:jc w:val="left"/>
        <w:rPr>
          <w:rFonts w:hint="eastAsia" w:ascii="仿宋" w:hAnsi="仿宋" w:eastAsia="仿宋" w:cs="仿宋"/>
          <w:sz w:val="24"/>
          <w:szCs w:val="24"/>
          <w:lang w:eastAsia="zh-CN"/>
        </w:rPr>
      </w:pPr>
      <w:r>
        <w:rPr>
          <w:rFonts w:hint="eastAsia" w:ascii="仿宋" w:hAnsi="仿宋" w:eastAsia="仿宋" w:cs="仿宋"/>
          <w:sz w:val="24"/>
          <w:szCs w:val="24"/>
        </w:rPr>
        <w:t>一、</w:t>
      </w:r>
      <w:r>
        <w:rPr>
          <w:rFonts w:hint="eastAsia" w:ascii="仿宋" w:hAnsi="仿宋" w:eastAsia="仿宋" w:cs="仿宋"/>
          <w:sz w:val="24"/>
          <w:szCs w:val="24"/>
          <w:lang w:eastAsia="zh-CN"/>
        </w:rPr>
        <w:t>磋商响应函</w:t>
      </w:r>
    </w:p>
    <w:p>
      <w:pPr>
        <w:spacing w:line="480" w:lineRule="auto"/>
        <w:ind w:left="2310" w:leftChars="1100"/>
        <w:jc w:val="left"/>
        <w:rPr>
          <w:rFonts w:hint="eastAsia" w:ascii="仿宋" w:hAnsi="仿宋" w:eastAsia="仿宋" w:cs="仿宋"/>
          <w:sz w:val="24"/>
          <w:szCs w:val="24"/>
          <w:lang w:eastAsia="zh-CN"/>
        </w:rPr>
      </w:pPr>
      <w:r>
        <w:rPr>
          <w:rFonts w:hint="eastAsia" w:ascii="仿宋" w:hAnsi="仿宋" w:eastAsia="仿宋" w:cs="仿宋"/>
          <w:sz w:val="24"/>
          <w:szCs w:val="24"/>
        </w:rPr>
        <w:t>二、</w:t>
      </w:r>
      <w:r>
        <w:rPr>
          <w:rFonts w:hint="eastAsia" w:ascii="仿宋" w:hAnsi="仿宋" w:eastAsia="仿宋" w:cs="仿宋"/>
          <w:sz w:val="24"/>
          <w:szCs w:val="24"/>
          <w:lang w:eastAsia="zh-CN"/>
        </w:rPr>
        <w:t>报价一览表</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highlight w:val="none"/>
        </w:rPr>
        <w:t>三、</w:t>
      </w:r>
      <w:r>
        <w:rPr>
          <w:rFonts w:hint="eastAsia" w:ascii="仿宋" w:hAnsi="仿宋" w:eastAsia="仿宋" w:cs="仿宋"/>
          <w:sz w:val="24"/>
          <w:szCs w:val="24"/>
        </w:rPr>
        <w:t>已标价工程量清单</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、商务响应与说明</w:t>
      </w:r>
    </w:p>
    <w:p>
      <w:pPr>
        <w:spacing w:line="48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五</w:t>
      </w:r>
      <w:r>
        <w:rPr>
          <w:rFonts w:hint="eastAsia" w:ascii="仿宋" w:hAnsi="仿宋" w:eastAsia="仿宋" w:cs="仿宋"/>
          <w:sz w:val="24"/>
          <w:szCs w:val="24"/>
        </w:rPr>
        <w:t>、承诺书</w:t>
      </w:r>
    </w:p>
    <w:p>
      <w:pPr>
        <w:spacing w:line="480" w:lineRule="auto"/>
        <w:jc w:val="left"/>
        <w:rPr>
          <w:rFonts w:hint="eastAsia" w:ascii="仿宋" w:hAnsi="仿宋" w:eastAsia="仿宋" w:cs="仿宋"/>
          <w:sz w:val="24"/>
          <w:szCs w:val="24"/>
          <w:highlight w:val="none"/>
        </w:rPr>
      </w:pPr>
      <w:r>
        <w:rPr>
          <w:rFonts w:hint="eastAsia" w:ascii="仿宋" w:hAnsi="仿宋" w:eastAsia="仿宋" w:cs="仿宋"/>
          <w:sz w:val="24"/>
          <w:szCs w:val="24"/>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竞争性磋商文件</w:t>
      </w:r>
      <w:r>
        <w:rPr>
          <w:rFonts w:hint="eastAsia" w:ascii="仿宋" w:hAnsi="仿宋" w:eastAsia="仿宋" w:cs="仿宋"/>
          <w:sz w:val="24"/>
          <w:szCs w:val="24"/>
          <w:highlight w:val="none"/>
        </w:rPr>
        <w:t>要求的其他文件或承诺</w:t>
      </w:r>
    </w:p>
    <w:p>
      <w:pPr>
        <w:spacing w:line="480" w:lineRule="auto"/>
        <w:ind w:left="2310" w:leftChars="11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、其他可以证明</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 xml:space="preserve">实力的文件   </w:t>
      </w:r>
    </w:p>
    <w:p>
      <w:pPr>
        <w:spacing w:line="480" w:lineRule="auto"/>
        <w:ind w:left="2310" w:leftChars="11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第二部分    技术标</w:t>
      </w:r>
    </w:p>
    <w:p>
      <w:pPr>
        <w:spacing w:line="480" w:lineRule="auto"/>
        <w:ind w:left="2310" w:leftChars="1100"/>
        <w:jc w:val="left"/>
        <w:rPr>
          <w:rFonts w:hint="eastAsia" w:ascii="仿宋" w:hAnsi="仿宋" w:eastAsia="仿宋" w:cs="仿宋"/>
          <w:b/>
          <w:bCs/>
          <w:sz w:val="24"/>
          <w:szCs w:val="24"/>
        </w:rPr>
      </w:pPr>
      <w:r>
        <w:rPr>
          <w:rFonts w:hint="eastAsia" w:ascii="仿宋" w:hAnsi="仿宋" w:eastAsia="仿宋" w:cs="仿宋"/>
          <w:b/>
          <w:bCs/>
          <w:sz w:val="24"/>
          <w:szCs w:val="24"/>
        </w:rPr>
        <w:t>第三部分    资格标</w:t>
      </w:r>
    </w:p>
    <w:p>
      <w:pPr>
        <w:spacing w:line="480" w:lineRule="auto"/>
        <w:ind w:firstLine="2400" w:firstLineChars="1000"/>
        <w:jc w:val="left"/>
        <w:rPr>
          <w:rFonts w:hint="eastAsia" w:ascii="仿宋" w:hAnsi="仿宋" w:eastAsia="仿宋" w:cs="仿宋"/>
          <w:b/>
          <w:bCs/>
          <w:sz w:val="32"/>
          <w:szCs w:val="32"/>
        </w:rPr>
      </w:pPr>
      <w:r>
        <w:rPr>
          <w:rFonts w:hint="eastAsia" w:ascii="仿宋" w:hAnsi="仿宋" w:eastAsia="仿宋" w:cs="仿宋"/>
          <w:sz w:val="24"/>
          <w:szCs w:val="24"/>
        </w:rPr>
        <w:t>一、</w:t>
      </w:r>
      <w:r>
        <w:rPr>
          <w:rFonts w:hint="eastAsia" w:ascii="仿宋" w:hAnsi="仿宋" w:eastAsia="仿宋" w:cs="仿宋"/>
          <w:sz w:val="24"/>
          <w:szCs w:val="24"/>
          <w:lang w:eastAsia="zh-CN"/>
        </w:rPr>
        <w:t>供应商</w:t>
      </w:r>
      <w:r>
        <w:rPr>
          <w:rFonts w:hint="eastAsia" w:ascii="仿宋" w:hAnsi="仿宋" w:eastAsia="仿宋" w:cs="仿宋"/>
          <w:sz w:val="24"/>
          <w:szCs w:val="24"/>
        </w:rPr>
        <w:t>的基本情况介绍和资格声明</w:t>
      </w:r>
    </w:p>
    <w:p>
      <w:pPr>
        <w:spacing w:line="480" w:lineRule="auto"/>
        <w:ind w:firstLine="2400" w:firstLineChars="1000"/>
        <w:jc w:val="left"/>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供应商</w:t>
      </w:r>
      <w:r>
        <w:rPr>
          <w:rFonts w:hint="eastAsia" w:ascii="仿宋" w:hAnsi="仿宋" w:eastAsia="仿宋" w:cs="仿宋"/>
          <w:sz w:val="24"/>
          <w:szCs w:val="24"/>
        </w:rPr>
        <w:t>资格证明文件</w:t>
      </w:r>
    </w:p>
    <w:p>
      <w:pPr>
        <w:spacing w:line="480" w:lineRule="auto"/>
        <w:jc w:val="left"/>
        <w:rPr>
          <w:rFonts w:hint="eastAsia" w:ascii="仿宋" w:hAnsi="仿宋" w:eastAsia="仿宋" w:cs="仿宋"/>
          <w:sz w:val="24"/>
          <w:szCs w:val="24"/>
        </w:rPr>
      </w:pPr>
    </w:p>
    <w:p>
      <w:pPr>
        <w:spacing w:line="480" w:lineRule="auto"/>
        <w:ind w:firstLine="2448" w:firstLineChars="1020"/>
        <w:rPr>
          <w:rFonts w:hint="eastAsia" w:ascii="仿宋" w:hAnsi="仿宋" w:eastAsia="仿宋" w:cs="仿宋"/>
          <w:sz w:val="24"/>
          <w:szCs w:val="24"/>
        </w:rPr>
      </w:pPr>
    </w:p>
    <w:p>
      <w:pPr>
        <w:spacing w:line="480" w:lineRule="auto"/>
        <w:rPr>
          <w:rFonts w:hint="eastAsia" w:ascii="仿宋" w:hAnsi="仿宋" w:eastAsia="仿宋" w:cs="仿宋"/>
          <w:sz w:val="24"/>
          <w:szCs w:val="24"/>
        </w:rPr>
      </w:pPr>
    </w:p>
    <w:p>
      <w:pPr>
        <w:spacing w:line="480" w:lineRule="auto"/>
        <w:ind w:left="2310" w:leftChars="1100"/>
        <w:jc w:val="left"/>
        <w:rPr>
          <w:rFonts w:hint="eastAsia" w:ascii="仿宋" w:hAnsi="仿宋" w:eastAsia="仿宋" w:cs="仿宋"/>
          <w:b/>
          <w:bCs/>
          <w:sz w:val="24"/>
          <w:szCs w:val="24"/>
        </w:rPr>
      </w:pPr>
      <w:bookmarkStart w:id="299" w:name="_Toc23278"/>
      <w:bookmarkStart w:id="300" w:name="_Toc420591667"/>
      <w:bookmarkStart w:id="301" w:name="_Toc32749"/>
      <w:bookmarkStart w:id="302" w:name="_Toc425240481"/>
      <w:bookmarkStart w:id="303" w:name="_Toc421778386"/>
      <w:bookmarkStart w:id="304" w:name="_Toc387"/>
    </w:p>
    <w:p>
      <w:pPr>
        <w:keepLines/>
        <w:pageBreakBefore/>
        <w:jc w:val="center"/>
        <w:outlineLvl w:val="1"/>
        <w:rPr>
          <w:rFonts w:hint="eastAsia" w:ascii="仿宋" w:hAnsi="仿宋" w:eastAsia="仿宋" w:cs="仿宋"/>
          <w:b/>
          <w:bCs/>
          <w:sz w:val="32"/>
          <w:szCs w:val="32"/>
        </w:rPr>
      </w:pPr>
      <w:bookmarkStart w:id="305" w:name="_Toc9295"/>
      <w:bookmarkStart w:id="306" w:name="_Toc30203"/>
      <w:bookmarkStart w:id="307" w:name="_Toc25163"/>
      <w:r>
        <w:rPr>
          <w:rFonts w:hint="eastAsia" w:ascii="仿宋" w:hAnsi="仿宋" w:eastAsia="仿宋" w:cs="仿宋"/>
          <w:b/>
          <w:bCs/>
          <w:sz w:val="32"/>
          <w:szCs w:val="32"/>
        </w:rPr>
        <w:t>第一部分 商务标</w:t>
      </w:r>
      <w:bookmarkEnd w:id="305"/>
      <w:bookmarkEnd w:id="306"/>
      <w:bookmarkEnd w:id="307"/>
    </w:p>
    <w:p>
      <w:pPr>
        <w:jc w:val="center"/>
        <w:outlineLvl w:val="1"/>
        <w:rPr>
          <w:rFonts w:hint="eastAsia" w:ascii="仿宋" w:hAnsi="仿宋" w:eastAsia="仿宋" w:cs="仿宋"/>
          <w:b/>
          <w:bCs/>
          <w:sz w:val="32"/>
          <w:szCs w:val="32"/>
          <w:lang w:eastAsia="zh-CN"/>
        </w:rPr>
      </w:pPr>
      <w:bookmarkStart w:id="308" w:name="_Toc15186"/>
      <w:bookmarkStart w:id="309" w:name="_Toc24435"/>
      <w:bookmarkStart w:id="310" w:name="_Toc26949"/>
      <w:r>
        <w:rPr>
          <w:rFonts w:hint="eastAsia" w:ascii="仿宋" w:hAnsi="仿宋" w:eastAsia="仿宋" w:cs="仿宋"/>
          <w:b/>
          <w:bCs/>
          <w:sz w:val="32"/>
          <w:szCs w:val="32"/>
        </w:rPr>
        <w:t>一、</w:t>
      </w:r>
      <w:bookmarkEnd w:id="299"/>
      <w:bookmarkEnd w:id="300"/>
      <w:bookmarkEnd w:id="301"/>
      <w:bookmarkEnd w:id="302"/>
      <w:bookmarkEnd w:id="303"/>
      <w:bookmarkEnd w:id="304"/>
      <w:r>
        <w:rPr>
          <w:rFonts w:hint="eastAsia" w:ascii="仿宋" w:hAnsi="仿宋" w:eastAsia="仿宋" w:cs="仿宋"/>
          <w:b/>
          <w:bCs/>
          <w:sz w:val="32"/>
          <w:szCs w:val="32"/>
          <w:lang w:eastAsia="zh-CN"/>
        </w:rPr>
        <w:t>磋商响应函</w:t>
      </w:r>
      <w:bookmarkEnd w:id="308"/>
      <w:bookmarkEnd w:id="309"/>
      <w:bookmarkEnd w:id="310"/>
    </w:p>
    <w:p>
      <w:pPr>
        <w:pStyle w:val="31"/>
        <w:spacing w:before="0" w:beforeAutospacing="0" w:after="0" w:afterAutospacing="0" w:line="360" w:lineRule="auto"/>
        <w:rPr>
          <w:rFonts w:hint="eastAsia" w:ascii="仿宋" w:hAnsi="仿宋" w:eastAsia="仿宋" w:cs="仿宋"/>
        </w:rPr>
      </w:pPr>
      <w:r>
        <w:rPr>
          <w:rFonts w:hint="eastAsia" w:ascii="仿宋" w:hAnsi="仿宋" w:eastAsia="仿宋" w:cs="仿宋"/>
        </w:rPr>
        <w:t>致：</w:t>
      </w:r>
      <w:r>
        <w:rPr>
          <w:rFonts w:hint="eastAsia" w:ascii="仿宋" w:hAnsi="仿宋" w:eastAsia="仿宋" w:cs="仿宋"/>
          <w:u w:val="single"/>
          <w:lang w:eastAsia="zh-CN"/>
        </w:rPr>
        <w:t>陕西省新周强制隔离戒毒所</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1、根据已收到</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场所大门改造施工项目</w:t>
      </w:r>
      <w:r>
        <w:rPr>
          <w:rFonts w:hint="eastAsia" w:ascii="仿宋" w:hAnsi="仿宋" w:eastAsia="仿宋" w:cs="仿宋"/>
          <w:color w:val="auto"/>
          <w:u w:val="single"/>
        </w:rPr>
        <w:t>（项目编号</w:t>
      </w:r>
      <w:r>
        <w:rPr>
          <w:rFonts w:hint="eastAsia" w:ascii="仿宋" w:hAnsi="仿宋" w:eastAsia="仿宋" w:cs="仿宋"/>
          <w:color w:val="auto"/>
          <w:u w:val="single"/>
          <w:lang w:eastAsia="zh-CN"/>
        </w:rPr>
        <w:t>：</w:t>
      </w:r>
      <w:r>
        <w:rPr>
          <w:rFonts w:hint="eastAsia" w:ascii="仿宋" w:hAnsi="仿宋" w:eastAsia="仿宋" w:cs="仿宋"/>
          <w:color w:val="auto"/>
          <w:u w:val="single"/>
          <w:lang w:val="en-US" w:eastAsia="zh-CN"/>
        </w:rPr>
        <w:t>HXGJXM2022-ZC-CS1058</w:t>
      </w:r>
      <w:r>
        <w:rPr>
          <w:rFonts w:hint="eastAsia" w:ascii="仿宋" w:hAnsi="仿宋" w:eastAsia="仿宋" w:cs="仿宋"/>
          <w:color w:val="auto"/>
          <w:u w:val="single"/>
        </w:rPr>
        <w:t>）</w:t>
      </w:r>
      <w:r>
        <w:rPr>
          <w:rFonts w:hint="eastAsia" w:ascii="仿宋" w:hAnsi="仿宋" w:eastAsia="仿宋" w:cs="仿宋"/>
          <w:color w:val="auto"/>
          <w:u w:val="single"/>
          <w:lang w:val="en-US" w:eastAsia="zh-CN"/>
        </w:rPr>
        <w:t xml:space="preserve">  </w:t>
      </w:r>
      <w:r>
        <w:rPr>
          <w:rFonts w:hint="eastAsia" w:ascii="仿宋" w:hAnsi="仿宋" w:eastAsia="仿宋" w:cs="仿宋"/>
        </w:rPr>
        <w:t>的</w:t>
      </w:r>
      <w:r>
        <w:rPr>
          <w:rFonts w:hint="eastAsia" w:ascii="仿宋" w:hAnsi="仿宋" w:eastAsia="仿宋" w:cs="仿宋"/>
          <w:lang w:eastAsia="zh-CN"/>
        </w:rPr>
        <w:t>竞争性磋商文件</w:t>
      </w:r>
      <w:r>
        <w:rPr>
          <w:rFonts w:hint="eastAsia" w:ascii="仿宋" w:hAnsi="仿宋" w:eastAsia="仿宋" w:cs="仿宋"/>
        </w:rPr>
        <w:t>，遵照</w:t>
      </w:r>
      <w:r>
        <w:rPr>
          <w:rFonts w:hint="eastAsia" w:ascii="仿宋" w:hAnsi="仿宋" w:eastAsia="仿宋" w:cs="仿宋"/>
          <w:szCs w:val="24"/>
          <w:highlight w:val="none"/>
        </w:rPr>
        <w:t>《中华人民共和国政府采购法》</w:t>
      </w:r>
      <w:r>
        <w:rPr>
          <w:rFonts w:hint="eastAsia" w:ascii="仿宋" w:hAnsi="仿宋" w:eastAsia="仿宋" w:cs="仿宋"/>
          <w:szCs w:val="24"/>
          <w:highlight w:val="none"/>
          <w:lang w:eastAsia="zh-CN"/>
        </w:rPr>
        <w:t>及实施条例</w:t>
      </w:r>
      <w:r>
        <w:rPr>
          <w:rFonts w:hint="eastAsia" w:ascii="仿宋" w:hAnsi="仿宋" w:eastAsia="仿宋" w:cs="仿宋"/>
          <w:szCs w:val="24"/>
          <w:highlight w:val="none"/>
        </w:rPr>
        <w:t>和关于印发《政府采购竞</w:t>
      </w:r>
      <w:r>
        <w:rPr>
          <w:rFonts w:hint="eastAsia" w:ascii="仿宋" w:hAnsi="仿宋" w:eastAsia="仿宋" w:cs="仿宋"/>
          <w:color w:val="auto"/>
          <w:szCs w:val="24"/>
          <w:highlight w:val="none"/>
        </w:rPr>
        <w:t>争性磋商采购方式管理暂行办法》的通知</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财库</w:t>
      </w:r>
      <w:r>
        <w:rPr>
          <w:rFonts w:hint="eastAsia" w:ascii="仿宋" w:hAnsi="仿宋" w:eastAsia="仿宋" w:cs="仿宋"/>
          <w:color w:val="auto"/>
          <w:szCs w:val="24"/>
          <w:highlight w:val="none"/>
          <w:lang w:eastAsia="zh-CN"/>
        </w:rPr>
        <w:t>〔2014〕</w:t>
      </w:r>
      <w:r>
        <w:rPr>
          <w:rFonts w:hint="eastAsia" w:ascii="仿宋" w:hAnsi="仿宋" w:eastAsia="仿宋" w:cs="仿宋"/>
          <w:color w:val="auto"/>
          <w:szCs w:val="24"/>
          <w:highlight w:val="none"/>
        </w:rPr>
        <w:t>214号</w:t>
      </w:r>
      <w:r>
        <w:rPr>
          <w:rFonts w:hint="eastAsia" w:ascii="仿宋" w:hAnsi="仿宋" w:eastAsia="仿宋" w:cs="仿宋"/>
          <w:color w:val="auto"/>
          <w:szCs w:val="24"/>
          <w:highlight w:val="none"/>
          <w:lang w:eastAsia="zh-CN"/>
        </w:rPr>
        <w:t>）</w:t>
      </w:r>
      <w:r>
        <w:rPr>
          <w:rFonts w:hint="eastAsia" w:ascii="仿宋" w:hAnsi="仿宋" w:eastAsia="仿宋" w:cs="仿宋"/>
          <w:color w:val="auto"/>
          <w:highlight w:val="none"/>
        </w:rPr>
        <w:t>等有关规定，经踏勘本项目现场、参加答疑会议和仔细研究本工程</w:t>
      </w:r>
      <w:r>
        <w:rPr>
          <w:rFonts w:hint="eastAsia" w:ascii="仿宋" w:hAnsi="仿宋" w:eastAsia="仿宋" w:cs="仿宋"/>
          <w:color w:val="auto"/>
          <w:highlight w:val="none"/>
          <w:lang w:eastAsia="zh-CN"/>
        </w:rPr>
        <w:t>竞争性磋商文件</w:t>
      </w:r>
      <w:r>
        <w:rPr>
          <w:rFonts w:hint="eastAsia" w:ascii="仿宋" w:hAnsi="仿宋" w:eastAsia="仿宋" w:cs="仿宋"/>
          <w:color w:val="auto"/>
          <w:highlight w:val="none"/>
        </w:rPr>
        <w:t>、答疑纪要、合同条款、图纸、工程量清单</w:t>
      </w:r>
      <w:r>
        <w:rPr>
          <w:rFonts w:hint="eastAsia" w:ascii="仿宋" w:hAnsi="仿宋" w:eastAsia="仿宋" w:cs="仿宋"/>
        </w:rPr>
        <w:t>及其他有关文件后，我方愿以人民币</w:t>
      </w:r>
      <w:r>
        <w:rPr>
          <w:rFonts w:hint="eastAsia" w:ascii="仿宋" w:hAnsi="仿宋" w:eastAsia="仿宋" w:cs="仿宋"/>
          <w:u w:val="single"/>
        </w:rPr>
        <w:t>（大写）</w:t>
      </w:r>
      <w:r>
        <w:rPr>
          <w:rFonts w:hint="eastAsia" w:ascii="仿宋" w:hAnsi="仿宋" w:eastAsia="仿宋" w:cs="仿宋"/>
          <w:u w:val="single"/>
          <w:lang w:val="en-US" w:eastAsia="zh-CN"/>
        </w:rPr>
        <w:t xml:space="preserve">        </w:t>
      </w:r>
      <w:r>
        <w:rPr>
          <w:rFonts w:hint="eastAsia" w:ascii="仿宋" w:hAnsi="仿宋" w:eastAsia="仿宋" w:cs="仿宋"/>
        </w:rPr>
        <w:t>元（</w:t>
      </w:r>
      <w:r>
        <w:rPr>
          <w:rFonts w:hint="eastAsia" w:ascii="仿宋" w:hAnsi="仿宋" w:eastAsia="仿宋" w:cs="仿宋"/>
          <w:lang w:val="en-US" w:eastAsia="zh-CN"/>
        </w:rPr>
        <w:t>¥</w:t>
      </w:r>
      <w:r>
        <w:rPr>
          <w:rFonts w:hint="eastAsia" w:ascii="仿宋" w:hAnsi="仿宋" w:eastAsia="仿宋" w:cs="仿宋"/>
          <w:u w:val="single"/>
          <w:lang w:val="en-US" w:eastAsia="zh-CN"/>
        </w:rPr>
        <w:t xml:space="preserve">              </w:t>
      </w:r>
      <w:r>
        <w:rPr>
          <w:rFonts w:hint="eastAsia" w:ascii="仿宋" w:hAnsi="仿宋" w:eastAsia="仿宋" w:cs="仿宋"/>
          <w:u w:val="single"/>
        </w:rPr>
        <w:t>元</w:t>
      </w:r>
      <w:r>
        <w:rPr>
          <w:rFonts w:hint="eastAsia" w:ascii="仿宋" w:hAnsi="仿宋" w:eastAsia="仿宋" w:cs="仿宋"/>
          <w:u w:val="single"/>
          <w:lang w:val="en-US" w:eastAsia="zh-CN"/>
        </w:rPr>
        <w:t xml:space="preserve"> </w:t>
      </w:r>
      <w:r>
        <w:rPr>
          <w:rFonts w:hint="eastAsia" w:ascii="仿宋" w:hAnsi="仿宋" w:eastAsia="仿宋" w:cs="仿宋"/>
        </w:rPr>
        <w:t>）的</w:t>
      </w:r>
      <w:r>
        <w:rPr>
          <w:rFonts w:hint="eastAsia" w:ascii="仿宋" w:hAnsi="仿宋" w:eastAsia="仿宋" w:cs="仿宋"/>
          <w:lang w:eastAsia="zh-CN"/>
        </w:rPr>
        <w:t>磋商</w:t>
      </w:r>
      <w:r>
        <w:rPr>
          <w:rFonts w:hint="eastAsia" w:ascii="仿宋" w:hAnsi="仿宋" w:eastAsia="仿宋" w:cs="仿宋"/>
        </w:rPr>
        <w:t>总报价</w:t>
      </w:r>
      <w:r>
        <w:rPr>
          <w:rFonts w:hint="eastAsia" w:ascii="仿宋" w:hAnsi="仿宋" w:eastAsia="仿宋" w:cs="仿宋"/>
          <w:color w:val="auto"/>
        </w:rPr>
        <w:t>，按</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场所大门改造施工项目</w:t>
      </w:r>
      <w:r>
        <w:rPr>
          <w:rFonts w:hint="eastAsia" w:ascii="仿宋" w:hAnsi="仿宋" w:eastAsia="仿宋" w:cs="仿宋"/>
          <w:color w:val="auto"/>
          <w:u w:val="single"/>
        </w:rPr>
        <w:t>（项目编号</w:t>
      </w:r>
      <w:r>
        <w:rPr>
          <w:rFonts w:hint="eastAsia" w:ascii="仿宋" w:hAnsi="仿宋" w:eastAsia="仿宋" w:cs="仿宋"/>
          <w:color w:val="auto"/>
          <w:u w:val="single"/>
          <w:lang w:eastAsia="zh-CN"/>
        </w:rPr>
        <w:t>：</w:t>
      </w:r>
      <w:r>
        <w:rPr>
          <w:rFonts w:hint="eastAsia" w:ascii="仿宋" w:hAnsi="仿宋" w:eastAsia="仿宋" w:cs="仿宋"/>
          <w:color w:val="auto"/>
          <w:u w:val="single"/>
          <w:lang w:val="en-US" w:eastAsia="zh-CN"/>
        </w:rPr>
        <w:t>HXGJXM2022-ZC-CS1058</w:t>
      </w:r>
      <w:r>
        <w:rPr>
          <w:rFonts w:hint="eastAsia" w:ascii="仿宋" w:hAnsi="仿宋" w:eastAsia="仿宋" w:cs="仿宋"/>
          <w:color w:val="auto"/>
          <w:u w:val="single"/>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eastAsia="zh-CN"/>
        </w:rPr>
        <w:t>竞争性磋</w:t>
      </w:r>
      <w:r>
        <w:rPr>
          <w:rFonts w:hint="eastAsia" w:ascii="仿宋" w:hAnsi="仿宋" w:eastAsia="仿宋" w:cs="仿宋"/>
          <w:color w:val="auto"/>
          <w:highlight w:val="none"/>
          <w:lang w:eastAsia="zh-CN"/>
        </w:rPr>
        <w:t>商文件</w:t>
      </w:r>
      <w:r>
        <w:rPr>
          <w:rFonts w:hint="eastAsia" w:ascii="仿宋" w:hAnsi="仿宋" w:eastAsia="仿宋" w:cs="仿宋"/>
          <w:color w:val="auto"/>
          <w:highlight w:val="none"/>
        </w:rPr>
        <w:t>、答疑纪要、合</w:t>
      </w:r>
      <w:r>
        <w:rPr>
          <w:rFonts w:hint="eastAsia" w:ascii="仿宋" w:hAnsi="仿宋" w:eastAsia="仿宋" w:cs="仿宋"/>
          <w:color w:val="auto"/>
        </w:rPr>
        <w:t>同条款、施工图纸、工程量清单及其他有关文件等承包本工程的施工、竣</w:t>
      </w:r>
      <w:r>
        <w:rPr>
          <w:rFonts w:hint="eastAsia" w:ascii="仿宋" w:hAnsi="仿宋" w:eastAsia="仿宋" w:cs="仿宋"/>
        </w:rPr>
        <w:t>工和保修，并承担任何质量缺陷保修责任。</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2、我方已详细审核全部</w:t>
      </w:r>
      <w:r>
        <w:rPr>
          <w:rFonts w:hint="eastAsia" w:ascii="仿宋" w:hAnsi="仿宋" w:eastAsia="仿宋" w:cs="仿宋"/>
          <w:lang w:eastAsia="zh-CN"/>
        </w:rPr>
        <w:t>竞争性磋商文件</w:t>
      </w:r>
      <w:r>
        <w:rPr>
          <w:rFonts w:hint="eastAsia" w:ascii="仿宋" w:hAnsi="仿宋" w:eastAsia="仿宋" w:cs="仿宋"/>
        </w:rPr>
        <w:t>及有关附件、工程现场条件、答疑纪要、补遗书等文件。</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3、该报价是完成本</w:t>
      </w:r>
      <w:r>
        <w:rPr>
          <w:rFonts w:hint="eastAsia" w:ascii="仿宋" w:hAnsi="仿宋" w:eastAsia="仿宋" w:cs="仿宋"/>
          <w:lang w:eastAsia="zh-CN"/>
        </w:rPr>
        <w:t>竞争性磋商文件</w:t>
      </w:r>
      <w:r>
        <w:rPr>
          <w:rFonts w:hint="eastAsia" w:ascii="仿宋" w:hAnsi="仿宋" w:eastAsia="仿宋" w:cs="仿宋"/>
        </w:rPr>
        <w:t>规定的、所需的一切费用，且不低于我单位工程施工的成本价。</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4、如果</w:t>
      </w:r>
      <w:r>
        <w:rPr>
          <w:rFonts w:hint="eastAsia" w:ascii="仿宋" w:hAnsi="仿宋" w:eastAsia="仿宋" w:cs="仿宋"/>
          <w:color w:val="auto"/>
        </w:rPr>
        <w:t>我方</w:t>
      </w:r>
      <w:r>
        <w:rPr>
          <w:rFonts w:hint="eastAsia" w:ascii="仿宋" w:hAnsi="仿宋" w:eastAsia="仿宋" w:cs="仿宋"/>
          <w:color w:val="auto"/>
          <w:lang w:eastAsia="zh-CN"/>
        </w:rPr>
        <w:t>成交</w:t>
      </w:r>
      <w:r>
        <w:rPr>
          <w:rFonts w:hint="eastAsia" w:ascii="仿宋" w:hAnsi="仿宋" w:eastAsia="仿宋" w:cs="仿宋"/>
          <w:color w:val="auto"/>
        </w:rPr>
        <w:t>，我方保证在</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none"/>
          <w:lang w:val="en-US" w:eastAsia="zh-CN"/>
        </w:rPr>
        <w:t>日历天内完工</w:t>
      </w:r>
      <w:r>
        <w:rPr>
          <w:rFonts w:hint="eastAsia" w:ascii="仿宋" w:hAnsi="仿宋" w:eastAsia="仿宋" w:cs="仿宋"/>
          <w:color w:val="auto"/>
        </w:rPr>
        <w:t>，</w:t>
      </w:r>
      <w:r>
        <w:rPr>
          <w:rFonts w:hint="eastAsia" w:ascii="仿宋" w:hAnsi="仿宋" w:eastAsia="仿宋" w:cs="仿宋"/>
        </w:rPr>
        <w:t>并确保工程质量达到标准。拟派项目</w:t>
      </w:r>
      <w:r>
        <w:rPr>
          <w:rFonts w:hint="eastAsia" w:ascii="仿宋" w:hAnsi="仿宋" w:eastAsia="仿宋" w:cs="仿宋"/>
          <w:lang w:eastAsia="zh-CN"/>
        </w:rPr>
        <w:t>经理</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rPr>
        <w:t>，证书编号</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rPr>
        <w:t>。我方同意本</w:t>
      </w:r>
      <w:r>
        <w:rPr>
          <w:rFonts w:hint="eastAsia" w:ascii="仿宋" w:hAnsi="仿宋" w:eastAsia="仿宋" w:cs="仿宋"/>
          <w:lang w:eastAsia="zh-CN"/>
        </w:rPr>
        <w:t>磋商响应函</w:t>
      </w:r>
      <w:r>
        <w:rPr>
          <w:rFonts w:hint="eastAsia" w:ascii="仿宋" w:hAnsi="仿宋" w:eastAsia="仿宋" w:cs="仿宋"/>
        </w:rPr>
        <w:t>在</w:t>
      </w:r>
      <w:r>
        <w:rPr>
          <w:rFonts w:hint="eastAsia" w:ascii="仿宋" w:hAnsi="仿宋" w:eastAsia="仿宋" w:cs="仿宋"/>
          <w:lang w:eastAsia="zh-CN"/>
        </w:rPr>
        <w:t>竞争性磋商文件</w:t>
      </w:r>
      <w:r>
        <w:rPr>
          <w:rFonts w:hint="eastAsia" w:ascii="仿宋" w:hAnsi="仿宋" w:eastAsia="仿宋" w:cs="仿宋"/>
        </w:rPr>
        <w:t>规定的提交</w:t>
      </w:r>
      <w:r>
        <w:rPr>
          <w:rFonts w:hint="eastAsia" w:ascii="仿宋" w:hAnsi="仿宋" w:eastAsia="仿宋" w:cs="仿宋"/>
          <w:lang w:eastAsia="zh-CN"/>
        </w:rPr>
        <w:t>竞争性磋商响应文件</w:t>
      </w:r>
      <w:r>
        <w:rPr>
          <w:rFonts w:hint="eastAsia" w:ascii="仿宋" w:hAnsi="仿宋" w:eastAsia="仿宋" w:cs="仿宋"/>
        </w:rPr>
        <w:t>截止时间后，在</w:t>
      </w:r>
      <w:r>
        <w:rPr>
          <w:rFonts w:hint="eastAsia" w:ascii="仿宋" w:hAnsi="仿宋" w:eastAsia="仿宋" w:cs="仿宋"/>
          <w:lang w:eastAsia="zh-CN"/>
        </w:rPr>
        <w:t>竞争性磋商文件</w:t>
      </w:r>
      <w:r>
        <w:rPr>
          <w:rFonts w:hint="eastAsia" w:ascii="仿宋" w:hAnsi="仿宋" w:eastAsia="仿宋" w:cs="仿宋"/>
        </w:rPr>
        <w:t>规定的</w:t>
      </w:r>
      <w:r>
        <w:rPr>
          <w:rFonts w:hint="eastAsia" w:ascii="仿宋" w:hAnsi="仿宋" w:eastAsia="仿宋" w:cs="仿宋"/>
          <w:lang w:eastAsia="zh-CN"/>
        </w:rPr>
        <w:t>磋商有效期</w:t>
      </w:r>
      <w:r>
        <w:rPr>
          <w:rFonts w:hint="eastAsia" w:ascii="仿宋" w:hAnsi="仿宋" w:eastAsia="仿宋" w:cs="仿宋"/>
        </w:rPr>
        <w:t>期满前对我方具有约束力，且随时准备接受你方发出的</w:t>
      </w:r>
      <w:r>
        <w:rPr>
          <w:rFonts w:hint="eastAsia" w:ascii="仿宋" w:hAnsi="仿宋" w:eastAsia="仿宋" w:cs="仿宋"/>
          <w:lang w:eastAsia="zh-CN"/>
        </w:rPr>
        <w:t>成交</w:t>
      </w:r>
      <w:r>
        <w:rPr>
          <w:rFonts w:hint="eastAsia" w:ascii="仿宋" w:hAnsi="仿宋" w:eastAsia="仿宋" w:cs="仿宋"/>
        </w:rPr>
        <w:t>通知书。</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5、如果我方</w:t>
      </w:r>
      <w:r>
        <w:rPr>
          <w:rFonts w:hint="eastAsia" w:ascii="仿宋" w:hAnsi="仿宋" w:eastAsia="仿宋" w:cs="仿宋"/>
          <w:lang w:eastAsia="zh-CN"/>
        </w:rPr>
        <w:t>成交</w:t>
      </w:r>
      <w:r>
        <w:rPr>
          <w:rFonts w:hint="eastAsia" w:ascii="仿宋" w:hAnsi="仿宋" w:eastAsia="仿宋" w:cs="仿宋"/>
        </w:rPr>
        <w:t>，我方将按照</w:t>
      </w:r>
      <w:r>
        <w:rPr>
          <w:rFonts w:hint="eastAsia" w:ascii="仿宋" w:hAnsi="仿宋" w:eastAsia="仿宋" w:cs="仿宋"/>
          <w:lang w:eastAsia="zh-CN"/>
        </w:rPr>
        <w:t>采购人</w:t>
      </w:r>
      <w:r>
        <w:rPr>
          <w:rFonts w:hint="eastAsia" w:ascii="仿宋" w:hAnsi="仿宋" w:eastAsia="仿宋" w:cs="仿宋"/>
        </w:rPr>
        <w:t>规定时间足额提交合同履约保证金。</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6、我方保证递交的本工程相关资料和</w:t>
      </w:r>
      <w:r>
        <w:rPr>
          <w:rFonts w:hint="eastAsia" w:ascii="仿宋" w:hAnsi="仿宋" w:eastAsia="仿宋" w:cs="仿宋"/>
          <w:lang w:eastAsia="zh-CN"/>
        </w:rPr>
        <w:t>磋商响应函</w:t>
      </w:r>
      <w:r>
        <w:rPr>
          <w:rFonts w:hint="eastAsia" w:ascii="仿宋" w:hAnsi="仿宋" w:eastAsia="仿宋" w:cs="仿宋"/>
        </w:rPr>
        <w:t>中各种附件是真实可靠的，如有不实，我方将无条件接受</w:t>
      </w:r>
      <w:r>
        <w:rPr>
          <w:rFonts w:hint="eastAsia" w:ascii="仿宋" w:hAnsi="仿宋" w:eastAsia="仿宋" w:cs="仿宋"/>
          <w:lang w:eastAsia="zh-CN"/>
        </w:rPr>
        <w:t>采购人</w:t>
      </w:r>
      <w:r>
        <w:rPr>
          <w:rFonts w:hint="eastAsia" w:ascii="仿宋" w:hAnsi="仿宋" w:eastAsia="仿宋" w:cs="仿宋"/>
        </w:rPr>
        <w:t>的处理决定，甚至自动退出</w:t>
      </w:r>
      <w:r>
        <w:rPr>
          <w:rFonts w:hint="eastAsia" w:ascii="仿宋" w:hAnsi="仿宋" w:eastAsia="仿宋" w:cs="仿宋"/>
          <w:lang w:eastAsia="zh-CN"/>
        </w:rPr>
        <w:t>磋商</w:t>
      </w:r>
      <w:r>
        <w:rPr>
          <w:rFonts w:hint="eastAsia" w:ascii="仿宋" w:hAnsi="仿宋" w:eastAsia="仿宋" w:cs="仿宋"/>
        </w:rPr>
        <w:t>，由此产生的一切后果均由我方负责。</w:t>
      </w:r>
    </w:p>
    <w:p>
      <w:pPr>
        <w:pStyle w:val="31"/>
        <w:spacing w:before="0" w:beforeAutospacing="0" w:after="0" w:afterAutospacing="0"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7、除非另外达成协议并生效，你方的</w:t>
      </w:r>
      <w:r>
        <w:rPr>
          <w:rFonts w:hint="eastAsia" w:ascii="仿宋" w:hAnsi="仿宋" w:eastAsia="仿宋" w:cs="仿宋"/>
          <w:highlight w:val="none"/>
          <w:lang w:eastAsia="zh-CN"/>
        </w:rPr>
        <w:t>成交</w:t>
      </w:r>
      <w:r>
        <w:rPr>
          <w:rFonts w:hint="eastAsia" w:ascii="仿宋" w:hAnsi="仿宋" w:eastAsia="仿宋" w:cs="仿宋"/>
          <w:highlight w:val="none"/>
        </w:rPr>
        <w:t>通知书和本</w:t>
      </w:r>
      <w:r>
        <w:rPr>
          <w:rFonts w:hint="eastAsia" w:ascii="仿宋" w:hAnsi="仿宋" w:eastAsia="仿宋" w:cs="仿宋"/>
          <w:highlight w:val="none"/>
          <w:lang w:eastAsia="zh-CN"/>
        </w:rPr>
        <w:t>竞争性磋商响应文件</w:t>
      </w:r>
      <w:r>
        <w:rPr>
          <w:rFonts w:hint="eastAsia" w:ascii="仿宋" w:hAnsi="仿宋" w:eastAsia="仿宋" w:cs="仿宋"/>
          <w:highlight w:val="none"/>
        </w:rPr>
        <w:t>将构成约束我们双方的合同。</w:t>
      </w:r>
    </w:p>
    <w:p>
      <w:pPr>
        <w:pStyle w:val="31"/>
        <w:spacing w:before="0" w:beforeAutospacing="0" w:after="0" w:afterAutospacing="0" w:line="360" w:lineRule="auto"/>
        <w:ind w:firstLine="480" w:firstLineChars="200"/>
        <w:rPr>
          <w:rStyle w:val="37"/>
          <w:rFonts w:hint="eastAsia" w:ascii="仿宋" w:hAnsi="仿宋" w:eastAsia="仿宋" w:cs="仿宋"/>
          <w:b w:val="0"/>
          <w:bCs w:val="0"/>
        </w:rPr>
      </w:pPr>
      <w:r>
        <w:rPr>
          <w:rFonts w:hint="eastAsia" w:ascii="仿宋" w:hAnsi="仿宋" w:eastAsia="仿宋" w:cs="仿宋"/>
          <w:highlight w:val="none"/>
        </w:rPr>
        <w:t>8、我方的</w:t>
      </w:r>
      <w:r>
        <w:rPr>
          <w:rFonts w:hint="eastAsia" w:ascii="仿宋" w:hAnsi="仿宋" w:eastAsia="仿宋" w:cs="仿宋"/>
          <w:highlight w:val="none"/>
          <w:lang w:eastAsia="zh-CN"/>
        </w:rPr>
        <w:t>竞争性磋商响应文件</w:t>
      </w:r>
      <w:r>
        <w:rPr>
          <w:rFonts w:hint="eastAsia" w:ascii="仿宋" w:hAnsi="仿宋" w:eastAsia="仿宋" w:cs="仿宋"/>
          <w:highlight w:val="none"/>
        </w:rPr>
        <w:t>在</w:t>
      </w:r>
      <w:r>
        <w:rPr>
          <w:rFonts w:hint="eastAsia" w:ascii="仿宋" w:hAnsi="仿宋" w:eastAsia="仿宋" w:cs="仿宋"/>
          <w:highlight w:val="none"/>
          <w:lang w:eastAsia="zh-CN"/>
        </w:rPr>
        <w:t>磋商</w:t>
      </w:r>
      <w:r>
        <w:rPr>
          <w:rFonts w:hint="eastAsia" w:ascii="仿宋" w:hAnsi="仿宋" w:eastAsia="仿宋" w:cs="仿宋"/>
          <w:highlight w:val="none"/>
        </w:rPr>
        <w:t>后</w:t>
      </w:r>
      <w:r>
        <w:rPr>
          <w:rFonts w:hint="eastAsia" w:ascii="仿宋" w:hAnsi="仿宋" w:eastAsia="仿宋" w:cs="仿宋"/>
          <w:highlight w:val="none"/>
          <w:u w:val="single"/>
          <w:lang w:val="en-US" w:eastAsia="zh-CN"/>
        </w:rPr>
        <w:t xml:space="preserve">       天</w:t>
      </w:r>
      <w:r>
        <w:rPr>
          <w:rFonts w:hint="eastAsia" w:ascii="仿宋" w:hAnsi="仿宋" w:eastAsia="仿宋" w:cs="仿宋"/>
          <w:highlight w:val="none"/>
        </w:rPr>
        <w:t>有效，在</w:t>
      </w:r>
      <w:r>
        <w:rPr>
          <w:rFonts w:hint="eastAsia" w:ascii="仿宋" w:hAnsi="仿宋" w:eastAsia="仿宋" w:cs="仿宋"/>
          <w:highlight w:val="none"/>
          <w:lang w:eastAsia="zh-CN"/>
        </w:rPr>
        <w:t>磋商有效期</w:t>
      </w:r>
      <w:r>
        <w:rPr>
          <w:rFonts w:hint="eastAsia" w:ascii="仿宋" w:hAnsi="仿宋" w:eastAsia="仿宋" w:cs="仿宋"/>
        </w:rPr>
        <w:t>内不修改或撤回</w:t>
      </w:r>
      <w:r>
        <w:rPr>
          <w:rFonts w:hint="eastAsia" w:ascii="仿宋" w:hAnsi="仿宋" w:eastAsia="仿宋" w:cs="仿宋"/>
          <w:lang w:eastAsia="zh-CN"/>
        </w:rPr>
        <w:t>竞争性磋商响应文件</w:t>
      </w:r>
      <w:r>
        <w:rPr>
          <w:rFonts w:hint="eastAsia" w:ascii="仿宋" w:hAnsi="仿宋" w:eastAsia="仿宋" w:cs="仿宋"/>
        </w:rPr>
        <w:t>。</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9、我方理解你方及</w:t>
      </w:r>
      <w:r>
        <w:rPr>
          <w:rFonts w:hint="eastAsia" w:ascii="仿宋" w:hAnsi="仿宋" w:eastAsia="仿宋" w:cs="仿宋"/>
          <w:lang w:eastAsia="zh-CN"/>
        </w:rPr>
        <w:t>采购代理机构</w:t>
      </w:r>
      <w:r>
        <w:rPr>
          <w:rFonts w:hint="eastAsia" w:ascii="仿宋" w:hAnsi="仿宋" w:eastAsia="仿宋" w:cs="仿宋"/>
        </w:rPr>
        <w:t>不另负担我们的任何</w:t>
      </w:r>
      <w:r>
        <w:rPr>
          <w:rFonts w:hint="eastAsia" w:ascii="仿宋" w:hAnsi="仿宋" w:eastAsia="仿宋" w:cs="仿宋"/>
          <w:lang w:eastAsia="zh-CN"/>
        </w:rPr>
        <w:t>磋商</w:t>
      </w:r>
      <w:r>
        <w:rPr>
          <w:rFonts w:hint="eastAsia" w:ascii="仿宋" w:hAnsi="仿宋" w:eastAsia="仿宋" w:cs="仿宋"/>
        </w:rPr>
        <w:t>费用，无论我方总报价中是否包括</w:t>
      </w:r>
      <w:r>
        <w:rPr>
          <w:rFonts w:hint="eastAsia" w:ascii="仿宋" w:hAnsi="仿宋" w:eastAsia="仿宋" w:cs="仿宋"/>
          <w:lang w:eastAsia="zh-CN"/>
        </w:rPr>
        <w:t>磋商</w:t>
      </w:r>
      <w:r>
        <w:rPr>
          <w:rFonts w:hint="eastAsia" w:ascii="仿宋" w:hAnsi="仿宋" w:eastAsia="仿宋" w:cs="仿宋"/>
        </w:rPr>
        <w:t>费用，也无论是否能够</w:t>
      </w:r>
      <w:r>
        <w:rPr>
          <w:rFonts w:hint="eastAsia" w:ascii="仿宋" w:hAnsi="仿宋" w:eastAsia="仿宋" w:cs="仿宋"/>
          <w:lang w:eastAsia="zh-CN"/>
        </w:rPr>
        <w:t>成交</w:t>
      </w:r>
      <w:r>
        <w:rPr>
          <w:rFonts w:hint="eastAsia" w:ascii="仿宋" w:hAnsi="仿宋" w:eastAsia="仿宋" w:cs="仿宋"/>
        </w:rPr>
        <w:t>，均不要求你方及</w:t>
      </w:r>
      <w:r>
        <w:rPr>
          <w:rFonts w:hint="eastAsia" w:ascii="仿宋" w:hAnsi="仿宋" w:eastAsia="仿宋" w:cs="仿宋"/>
          <w:lang w:eastAsia="zh-CN"/>
        </w:rPr>
        <w:t>采购代理机构</w:t>
      </w:r>
      <w:r>
        <w:rPr>
          <w:rFonts w:hint="eastAsia" w:ascii="仿宋" w:hAnsi="仿宋" w:eastAsia="仿宋" w:cs="仿宋"/>
        </w:rPr>
        <w:t>对</w:t>
      </w:r>
      <w:r>
        <w:rPr>
          <w:rFonts w:hint="eastAsia" w:ascii="仿宋" w:hAnsi="仿宋" w:eastAsia="仿宋" w:cs="仿宋"/>
          <w:lang w:eastAsia="zh-CN"/>
        </w:rPr>
        <w:t>磋商</w:t>
      </w:r>
      <w:r>
        <w:rPr>
          <w:rFonts w:hint="eastAsia" w:ascii="仿宋" w:hAnsi="仿宋" w:eastAsia="仿宋" w:cs="仿宋"/>
        </w:rPr>
        <w:t>费用做任何补偿。</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10、我方理解你方及</w:t>
      </w:r>
      <w:r>
        <w:rPr>
          <w:rFonts w:hint="eastAsia" w:ascii="仿宋" w:hAnsi="仿宋" w:eastAsia="仿宋" w:cs="仿宋"/>
          <w:lang w:eastAsia="zh-CN"/>
        </w:rPr>
        <w:t>采购代理机构</w:t>
      </w:r>
      <w:r>
        <w:rPr>
          <w:rFonts w:hint="eastAsia" w:ascii="仿宋" w:hAnsi="仿宋" w:eastAsia="仿宋" w:cs="仿宋"/>
        </w:rPr>
        <w:t>，我方不要求你方及</w:t>
      </w:r>
      <w:r>
        <w:rPr>
          <w:rFonts w:hint="eastAsia" w:ascii="仿宋" w:hAnsi="仿宋" w:eastAsia="仿宋" w:cs="仿宋"/>
          <w:lang w:eastAsia="zh-CN"/>
        </w:rPr>
        <w:t>采购代理机构</w:t>
      </w:r>
      <w:r>
        <w:rPr>
          <w:rFonts w:hint="eastAsia" w:ascii="仿宋" w:hAnsi="仿宋" w:eastAsia="仿宋" w:cs="仿宋"/>
        </w:rPr>
        <w:t>对未</w:t>
      </w:r>
      <w:r>
        <w:rPr>
          <w:rFonts w:hint="eastAsia" w:ascii="仿宋" w:hAnsi="仿宋" w:eastAsia="仿宋" w:cs="仿宋"/>
          <w:lang w:eastAsia="zh-CN"/>
        </w:rPr>
        <w:t>成交</w:t>
      </w:r>
      <w:r>
        <w:rPr>
          <w:rFonts w:hint="eastAsia" w:ascii="仿宋" w:hAnsi="仿宋" w:eastAsia="仿宋" w:cs="仿宋"/>
        </w:rPr>
        <w:t>原因做任何解释，也不退回</w:t>
      </w:r>
      <w:r>
        <w:rPr>
          <w:rFonts w:hint="eastAsia" w:ascii="仿宋" w:hAnsi="仿宋" w:eastAsia="仿宋" w:cs="仿宋"/>
          <w:lang w:eastAsia="zh-CN"/>
        </w:rPr>
        <w:t>竞争性磋商响应文件</w:t>
      </w:r>
      <w:r>
        <w:rPr>
          <w:rFonts w:hint="eastAsia" w:ascii="仿宋" w:hAnsi="仿宋" w:eastAsia="仿宋" w:cs="仿宋"/>
        </w:rPr>
        <w:t>。</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11、如果因我方原因放弃</w:t>
      </w:r>
      <w:r>
        <w:rPr>
          <w:rFonts w:hint="eastAsia" w:ascii="仿宋" w:hAnsi="仿宋" w:eastAsia="仿宋" w:cs="仿宋"/>
          <w:lang w:eastAsia="zh-CN"/>
        </w:rPr>
        <w:t>成交</w:t>
      </w:r>
      <w:r>
        <w:rPr>
          <w:rFonts w:hint="eastAsia" w:ascii="仿宋" w:hAnsi="仿宋" w:eastAsia="仿宋" w:cs="仿宋"/>
        </w:rPr>
        <w:t>，我方承诺，</w:t>
      </w:r>
      <w:r>
        <w:rPr>
          <w:rFonts w:hint="eastAsia" w:ascii="仿宋" w:hAnsi="仿宋" w:eastAsia="仿宋" w:cs="仿宋"/>
          <w:lang w:eastAsia="zh-CN"/>
        </w:rPr>
        <w:t>将按照政府采购相关规定承担相应的责任</w:t>
      </w:r>
      <w:r>
        <w:rPr>
          <w:rFonts w:hint="eastAsia" w:ascii="仿宋" w:hAnsi="仿宋" w:eastAsia="仿宋" w:cs="仿宋"/>
        </w:rPr>
        <w:t>。</w:t>
      </w:r>
    </w:p>
    <w:p>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12、若我方</w:t>
      </w:r>
      <w:r>
        <w:rPr>
          <w:rFonts w:hint="eastAsia" w:ascii="仿宋" w:hAnsi="仿宋" w:eastAsia="仿宋" w:cs="仿宋"/>
          <w:color w:val="auto"/>
          <w:lang w:eastAsia="zh-CN"/>
        </w:rPr>
        <w:t>成交</w:t>
      </w:r>
      <w:r>
        <w:rPr>
          <w:rFonts w:hint="eastAsia" w:ascii="仿宋" w:hAnsi="仿宋" w:eastAsia="仿宋" w:cs="仿宋"/>
          <w:color w:val="auto"/>
        </w:rPr>
        <w:t>，将按时按规定缴纳</w:t>
      </w:r>
      <w:r>
        <w:rPr>
          <w:rFonts w:hint="eastAsia" w:ascii="仿宋" w:hAnsi="仿宋" w:eastAsia="仿宋" w:cs="仿宋"/>
          <w:color w:val="auto"/>
          <w:lang w:eastAsia="zh-CN"/>
        </w:rPr>
        <w:t>招标</w:t>
      </w:r>
      <w:r>
        <w:rPr>
          <w:rFonts w:hint="eastAsia" w:ascii="仿宋" w:hAnsi="仿宋" w:eastAsia="仿宋" w:cs="仿宋"/>
          <w:color w:val="auto"/>
        </w:rPr>
        <w:t>代理服务费</w:t>
      </w:r>
      <w:r>
        <w:rPr>
          <w:rFonts w:hint="eastAsia" w:ascii="仿宋" w:hAnsi="仿宋" w:eastAsia="仿宋" w:cs="仿宋"/>
          <w:color w:val="auto"/>
          <w:lang w:eastAsia="zh-CN"/>
        </w:rPr>
        <w:t>（</w:t>
      </w:r>
      <w:r>
        <w:rPr>
          <w:rFonts w:hint="eastAsia" w:ascii="仿宋" w:hAnsi="仿宋" w:eastAsia="仿宋" w:cs="仿宋"/>
          <w:color w:val="auto"/>
          <w:lang w:val="en-US" w:eastAsia="zh-CN"/>
        </w:rPr>
        <w:t>含造价费</w:t>
      </w:r>
      <w:r>
        <w:rPr>
          <w:rFonts w:hint="eastAsia" w:ascii="仿宋" w:hAnsi="仿宋" w:eastAsia="仿宋" w:cs="仿宋"/>
          <w:color w:val="auto"/>
          <w:lang w:eastAsia="zh-CN"/>
        </w:rPr>
        <w:t>）</w:t>
      </w:r>
      <w:r>
        <w:rPr>
          <w:rFonts w:hint="eastAsia" w:ascii="仿宋" w:hAnsi="仿宋" w:eastAsia="仿宋" w:cs="仿宋"/>
          <w:color w:val="auto"/>
        </w:rPr>
        <w:t>。</w:t>
      </w:r>
    </w:p>
    <w:p>
      <w:pPr>
        <w:pStyle w:val="31"/>
        <w:spacing w:before="0" w:beforeAutospacing="0" w:after="0" w:afterAutospacing="0" w:line="360" w:lineRule="auto"/>
        <w:ind w:firstLine="480" w:firstLineChars="200"/>
        <w:rPr>
          <w:rFonts w:hint="eastAsia" w:ascii="仿宋" w:hAnsi="仿宋" w:eastAsia="仿宋" w:cs="仿宋"/>
        </w:rPr>
      </w:pPr>
    </w:p>
    <w:p>
      <w:pPr>
        <w:pStyle w:val="31"/>
        <w:spacing w:before="0" w:beforeAutospacing="0" w:after="0" w:afterAutospacing="0" w:line="360" w:lineRule="auto"/>
        <w:ind w:firstLine="480" w:firstLineChars="200"/>
        <w:rPr>
          <w:rFonts w:hint="eastAsia" w:ascii="仿宋" w:hAnsi="仿宋" w:eastAsia="仿宋" w:cs="仿宋"/>
        </w:rPr>
      </w:pP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lang w:eastAsia="zh-CN"/>
        </w:rPr>
        <w:t>供应商</w:t>
      </w:r>
      <w:r>
        <w:rPr>
          <w:rFonts w:hint="eastAsia" w:ascii="仿宋" w:hAnsi="仿宋" w:eastAsia="仿宋" w:cs="仿宋"/>
          <w:lang w:val="en-US" w:eastAsia="zh-CN"/>
        </w:rPr>
        <w:t>名称</w:t>
      </w:r>
      <w:r>
        <w:rPr>
          <w:rFonts w:hint="eastAsia" w:ascii="仿宋" w:hAnsi="仿宋" w:eastAsia="仿宋" w:cs="仿宋"/>
        </w:rPr>
        <w:t>：</w:t>
      </w:r>
      <w:r>
        <w:rPr>
          <w:rFonts w:hint="eastAsia" w:ascii="仿宋" w:hAnsi="仿宋" w:eastAsia="仿宋" w:cs="仿宋"/>
          <w:u w:val="single"/>
          <w:lang w:val="en-US" w:eastAsia="zh-CN"/>
        </w:rPr>
        <w:t xml:space="preserve">                     </w:t>
      </w:r>
      <w:r>
        <w:rPr>
          <w:rFonts w:hint="eastAsia" w:ascii="仿宋" w:hAnsi="仿宋" w:eastAsia="仿宋" w:cs="仿宋"/>
        </w:rPr>
        <w:t>（</w:t>
      </w:r>
      <w:r>
        <w:rPr>
          <w:rFonts w:hint="eastAsia" w:ascii="仿宋" w:hAnsi="仿宋" w:eastAsia="仿宋" w:cs="仿宋"/>
          <w:lang w:val="en-US" w:eastAsia="zh-CN"/>
        </w:rPr>
        <w:t>加盖单位公章</w:t>
      </w:r>
      <w:r>
        <w:rPr>
          <w:rFonts w:hint="eastAsia" w:ascii="仿宋" w:hAnsi="仿宋" w:eastAsia="仿宋" w:cs="仿宋"/>
        </w:rPr>
        <w:t>）</w:t>
      </w: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lang w:eastAsia="zh-CN"/>
        </w:rPr>
        <w:t>供应商</w:t>
      </w:r>
      <w:r>
        <w:rPr>
          <w:rFonts w:hint="eastAsia" w:ascii="仿宋" w:hAnsi="仿宋" w:eastAsia="仿宋" w:cs="仿宋"/>
        </w:rPr>
        <w:t>电话：</w:t>
      </w:r>
      <w:r>
        <w:rPr>
          <w:rFonts w:hint="eastAsia" w:ascii="仿宋" w:hAnsi="仿宋" w:eastAsia="仿宋" w:cs="仿宋"/>
          <w:u w:val="single"/>
          <w:lang w:val="en-US" w:eastAsia="zh-CN"/>
        </w:rPr>
        <w:t xml:space="preserve">                     </w:t>
      </w: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法人代表或委托代理人：</w:t>
      </w:r>
      <w:r>
        <w:rPr>
          <w:rFonts w:hint="eastAsia" w:ascii="仿宋" w:hAnsi="仿宋" w:eastAsia="仿宋" w:cs="仿宋"/>
          <w:u w:val="single"/>
          <w:lang w:val="en-US" w:eastAsia="zh-CN"/>
        </w:rPr>
        <w:t xml:space="preserve">           </w:t>
      </w:r>
      <w:r>
        <w:rPr>
          <w:rFonts w:hint="eastAsia" w:ascii="仿宋" w:hAnsi="仿宋" w:eastAsia="仿宋" w:cs="仿宋"/>
        </w:rPr>
        <w:t>（签</w:t>
      </w:r>
      <w:r>
        <w:rPr>
          <w:rFonts w:hint="eastAsia" w:ascii="仿宋" w:hAnsi="仿宋" w:eastAsia="仿宋" w:cs="仿宋"/>
          <w:lang w:eastAsia="zh-CN"/>
        </w:rPr>
        <w:t>字或盖</w:t>
      </w:r>
      <w:r>
        <w:rPr>
          <w:rFonts w:hint="eastAsia" w:ascii="仿宋" w:hAnsi="仿宋" w:eastAsia="仿宋" w:cs="仿宋"/>
        </w:rPr>
        <w:t>章）</w:t>
      </w: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lang w:eastAsia="zh-CN"/>
        </w:rPr>
        <w:t>供应商</w:t>
      </w:r>
      <w:r>
        <w:rPr>
          <w:rFonts w:hint="eastAsia" w:ascii="仿宋" w:hAnsi="仿宋" w:eastAsia="仿宋" w:cs="仿宋"/>
        </w:rPr>
        <w:t>地址:</w:t>
      </w:r>
      <w:r>
        <w:rPr>
          <w:rFonts w:hint="eastAsia" w:ascii="仿宋" w:hAnsi="仿宋" w:eastAsia="仿宋" w:cs="仿宋"/>
          <w:u w:val="single"/>
          <w:lang w:val="en-US" w:eastAsia="zh-CN"/>
        </w:rPr>
        <w:t xml:space="preserve">                     </w:t>
      </w: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日期：</w:t>
      </w:r>
      <w:r>
        <w:rPr>
          <w:rFonts w:hint="eastAsia" w:ascii="仿宋" w:hAnsi="仿宋" w:eastAsia="仿宋" w:cs="仿宋"/>
          <w:lang w:val="en-US" w:eastAsia="zh-CN"/>
        </w:rPr>
        <w:t xml:space="preserve">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　月</w:t>
      </w:r>
      <w:r>
        <w:rPr>
          <w:rFonts w:hint="eastAsia" w:ascii="仿宋" w:hAnsi="仿宋" w:eastAsia="仿宋" w:cs="仿宋"/>
          <w:lang w:val="en-US" w:eastAsia="zh-CN"/>
        </w:rPr>
        <w:t xml:space="preserve">   </w:t>
      </w:r>
      <w:r>
        <w:rPr>
          <w:rFonts w:hint="eastAsia" w:ascii="仿宋" w:hAnsi="仿宋" w:eastAsia="仿宋" w:cs="仿宋"/>
        </w:rPr>
        <w:t>　日</w:t>
      </w:r>
    </w:p>
    <w:p>
      <w:pPr>
        <w:pStyle w:val="31"/>
        <w:spacing w:before="0" w:beforeAutospacing="0" w:after="0" w:afterAutospacing="0" w:line="360" w:lineRule="auto"/>
        <w:ind w:firstLine="480" w:firstLineChars="200"/>
        <w:rPr>
          <w:rFonts w:hint="eastAsia" w:ascii="仿宋" w:hAnsi="仿宋" w:eastAsia="仿宋" w:cs="仿宋"/>
        </w:rPr>
      </w:pPr>
    </w:p>
    <w:p>
      <w:pPr>
        <w:pStyle w:val="31"/>
        <w:spacing w:before="0" w:beforeAutospacing="0" w:after="0" w:afterAutospacing="0" w:line="360" w:lineRule="auto"/>
        <w:ind w:firstLine="480" w:firstLineChars="200"/>
        <w:rPr>
          <w:rFonts w:hint="eastAsia" w:ascii="仿宋" w:hAnsi="仿宋" w:eastAsia="仿宋" w:cs="仿宋"/>
        </w:rPr>
      </w:pPr>
    </w:p>
    <w:p>
      <w:pPr>
        <w:keepLines/>
        <w:pageBreakBefore/>
        <w:jc w:val="center"/>
        <w:outlineLvl w:val="1"/>
        <w:rPr>
          <w:rFonts w:hint="eastAsia" w:ascii="仿宋" w:hAnsi="仿宋" w:eastAsia="仿宋" w:cs="仿宋"/>
          <w:b/>
          <w:bCs/>
          <w:sz w:val="32"/>
          <w:szCs w:val="32"/>
          <w:lang w:eastAsia="zh-CN"/>
        </w:rPr>
      </w:pPr>
      <w:bookmarkStart w:id="311" w:name="_Toc32443"/>
      <w:bookmarkStart w:id="312" w:name="_Toc420591668"/>
      <w:bookmarkStart w:id="313" w:name="_Toc11697"/>
      <w:bookmarkStart w:id="314" w:name="_Toc3994"/>
      <w:bookmarkStart w:id="315" w:name="_Toc425240482"/>
      <w:bookmarkStart w:id="316" w:name="_Toc3816"/>
      <w:bookmarkStart w:id="317" w:name="_Toc421778387"/>
      <w:bookmarkStart w:id="318" w:name="_Toc22340"/>
      <w:bookmarkStart w:id="319" w:name="_Toc30153"/>
      <w:r>
        <w:rPr>
          <w:rFonts w:hint="eastAsia" w:ascii="仿宋" w:hAnsi="仿宋" w:eastAsia="仿宋" w:cs="仿宋"/>
          <w:b/>
          <w:bCs/>
          <w:sz w:val="32"/>
          <w:szCs w:val="32"/>
        </w:rPr>
        <w:t>二、</w:t>
      </w:r>
      <w:bookmarkEnd w:id="311"/>
      <w:bookmarkEnd w:id="312"/>
      <w:bookmarkEnd w:id="313"/>
      <w:bookmarkEnd w:id="314"/>
      <w:bookmarkEnd w:id="315"/>
      <w:bookmarkEnd w:id="316"/>
      <w:bookmarkEnd w:id="317"/>
      <w:r>
        <w:rPr>
          <w:rFonts w:hint="eastAsia" w:ascii="仿宋" w:hAnsi="仿宋" w:eastAsia="仿宋" w:cs="仿宋"/>
          <w:b/>
          <w:bCs/>
          <w:sz w:val="32"/>
          <w:szCs w:val="32"/>
          <w:lang w:eastAsia="zh-CN"/>
        </w:rPr>
        <w:t>报价一览表</w:t>
      </w:r>
      <w:bookmarkEnd w:id="318"/>
      <w:bookmarkEnd w:id="31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u w:val="single"/>
          <w:lang w:val="en-US" w:eastAsia="zh-CN"/>
        </w:rPr>
        <w:t xml:space="preserve">  场所大门改造施工项目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u w:val="single"/>
          <w:lang w:val="en-US" w:eastAsia="zh-CN"/>
        </w:rPr>
        <w:t xml:space="preserve">  </w:t>
      </w:r>
      <w:r>
        <w:rPr>
          <w:rFonts w:hint="eastAsia" w:ascii="仿宋" w:hAnsi="仿宋" w:eastAsia="仿宋" w:cs="仿宋"/>
          <w:color w:val="auto"/>
          <w:u w:val="single"/>
          <w:lang w:val="en-US" w:eastAsia="zh-CN"/>
        </w:rPr>
        <w:t xml:space="preserve">HXGJXM2022-ZC-CS1058 </w:t>
      </w:r>
      <w:r>
        <w:rPr>
          <w:rFonts w:hint="eastAsia" w:ascii="仿宋" w:hAnsi="仿宋" w:eastAsia="仿宋" w:cs="仿宋"/>
          <w:u w:val="single"/>
          <w:lang w:val="en-US" w:eastAsia="zh-CN"/>
        </w:rPr>
        <w:t xml:space="preserve"> </w:t>
      </w:r>
    </w:p>
    <w:tbl>
      <w:tblPr>
        <w:tblStyle w:val="3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6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总报价（元）</w:t>
            </w:r>
          </w:p>
        </w:tc>
        <w:tc>
          <w:tcPr>
            <w:tcW w:w="6598"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小写：</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Merge w:val="continue"/>
            <w:vAlign w:val="center"/>
          </w:tcPr>
          <w:p>
            <w:pPr>
              <w:jc w:val="center"/>
              <w:rPr>
                <w:rFonts w:hint="eastAsia" w:ascii="仿宋" w:hAnsi="仿宋" w:eastAsia="仿宋" w:cs="仿宋"/>
                <w:color w:val="auto"/>
                <w:sz w:val="24"/>
                <w:szCs w:val="24"/>
                <w:highlight w:val="none"/>
              </w:rPr>
            </w:pPr>
          </w:p>
        </w:tc>
        <w:tc>
          <w:tcPr>
            <w:tcW w:w="6598"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大写：</w:t>
            </w:r>
            <w:r>
              <w:rPr>
                <w:rFonts w:hint="eastAsia" w:ascii="仿宋" w:hAnsi="仿宋" w:eastAsia="仿宋" w:cs="仿宋"/>
                <w:sz w:val="24"/>
                <w:szCs w:val="24"/>
                <w:lang w:val="en-US" w:eastAsia="zh-CN"/>
              </w:rPr>
              <w:t>人民币</w:t>
            </w:r>
            <w:r>
              <w:rPr>
                <w:rFonts w:hint="eastAsia" w:ascii="仿宋" w:hAnsi="仿宋" w:eastAsia="仿宋" w:cs="仿宋"/>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措施项目费（元）</w:t>
            </w:r>
          </w:p>
        </w:tc>
        <w:tc>
          <w:tcPr>
            <w:tcW w:w="6598"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小写：</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Merge w:val="continue"/>
            <w:vAlign w:val="center"/>
          </w:tcPr>
          <w:p>
            <w:pPr>
              <w:jc w:val="center"/>
              <w:rPr>
                <w:rFonts w:hint="eastAsia" w:ascii="仿宋" w:hAnsi="仿宋" w:eastAsia="仿宋" w:cs="仿宋"/>
                <w:color w:val="auto"/>
                <w:sz w:val="24"/>
                <w:szCs w:val="24"/>
                <w:highlight w:val="none"/>
              </w:rPr>
            </w:pPr>
          </w:p>
        </w:tc>
        <w:tc>
          <w:tcPr>
            <w:tcW w:w="6598"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大写：</w:t>
            </w:r>
            <w:r>
              <w:rPr>
                <w:rFonts w:hint="eastAsia" w:ascii="仿宋" w:hAnsi="仿宋" w:eastAsia="仿宋" w:cs="仿宋"/>
                <w:sz w:val="24"/>
                <w:szCs w:val="24"/>
                <w:lang w:val="en-US" w:eastAsia="zh-CN"/>
              </w:rPr>
              <w:t>人民币</w:t>
            </w:r>
            <w:r>
              <w:rPr>
                <w:rFonts w:hint="eastAsia" w:ascii="仿宋" w:hAnsi="仿宋" w:eastAsia="仿宋" w:cs="仿宋"/>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安全文明施工费（元）</w:t>
            </w:r>
          </w:p>
        </w:tc>
        <w:tc>
          <w:tcPr>
            <w:tcW w:w="6598"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小写：</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Merge w:val="continue"/>
            <w:vAlign w:val="center"/>
          </w:tcPr>
          <w:p>
            <w:pPr>
              <w:jc w:val="center"/>
              <w:rPr>
                <w:rFonts w:hint="eastAsia" w:ascii="仿宋" w:hAnsi="仿宋" w:eastAsia="仿宋" w:cs="仿宋"/>
                <w:color w:val="auto"/>
                <w:sz w:val="24"/>
                <w:szCs w:val="24"/>
                <w:highlight w:val="none"/>
              </w:rPr>
            </w:pPr>
          </w:p>
        </w:tc>
        <w:tc>
          <w:tcPr>
            <w:tcW w:w="6598"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大写：</w:t>
            </w:r>
            <w:r>
              <w:rPr>
                <w:rFonts w:hint="eastAsia" w:ascii="仿宋" w:hAnsi="仿宋" w:eastAsia="仿宋" w:cs="仿宋"/>
                <w:sz w:val="24"/>
                <w:szCs w:val="24"/>
                <w:lang w:val="en-US" w:eastAsia="zh-CN"/>
              </w:rPr>
              <w:t>人民币</w:t>
            </w:r>
            <w:r>
              <w:rPr>
                <w:rFonts w:hint="eastAsia" w:ascii="仿宋" w:hAnsi="仿宋" w:eastAsia="仿宋" w:cs="仿宋"/>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质量标准</w:t>
            </w:r>
          </w:p>
        </w:tc>
        <w:tc>
          <w:tcPr>
            <w:tcW w:w="6598" w:type="dxa"/>
            <w:vAlign w:val="center"/>
          </w:tcPr>
          <w:p>
            <w:pPr>
              <w:rPr>
                <w:rFonts w:hint="eastAsia" w:ascii="仿宋" w:hAnsi="仿宋" w:eastAsia="仿宋" w:cs="仿宋"/>
                <w:color w:val="auto"/>
                <w:sz w:val="24"/>
                <w:szCs w:val="24"/>
              </w:rPr>
            </w:pPr>
            <w:r>
              <w:rPr>
                <w:rFonts w:hint="eastAsia" w:ascii="仿宋" w:hAnsi="仿宋" w:eastAsia="仿宋" w:cs="仿宋"/>
                <w:kern w:val="0"/>
                <w:sz w:val="24"/>
                <w:szCs w:val="24"/>
              </w:rPr>
              <w:t>符合国家现行有关施工质量验收规范“合格”要求。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w:t>
            </w:r>
          </w:p>
        </w:tc>
        <w:tc>
          <w:tcPr>
            <w:tcW w:w="6598" w:type="dxa"/>
            <w:vAlign w:val="center"/>
          </w:tcPr>
          <w:p>
            <w:pPr>
              <w:rPr>
                <w:rFonts w:hint="eastAsia" w:ascii="仿宋" w:hAnsi="仿宋" w:eastAsia="仿宋" w:cs="仿宋"/>
                <w:color w:val="auto"/>
                <w:sz w:val="24"/>
                <w:szCs w:val="24"/>
              </w:rPr>
            </w:pPr>
            <w:r>
              <w:rPr>
                <w:rFonts w:hint="eastAsia" w:ascii="仿宋" w:hAnsi="仿宋" w:eastAsia="仿宋" w:cs="仿宋"/>
                <w:b w:val="0"/>
                <w:bCs/>
                <w:i w:val="0"/>
                <w:caps w:val="0"/>
                <w:color w:val="333333"/>
                <w:spacing w:val="0"/>
                <w:sz w:val="24"/>
                <w:szCs w:val="24"/>
                <w:highlight w:val="none"/>
                <w:shd w:val="clear" w:color="auto" w:fill="FFFFFF"/>
                <w:lang w:val="en-US" w:eastAsia="zh-CN"/>
              </w:rPr>
              <w:t>自合同签订之日起</w:t>
            </w:r>
            <w:r>
              <w:rPr>
                <w:rFonts w:hint="eastAsia" w:ascii="仿宋" w:hAnsi="仿宋" w:eastAsia="仿宋" w:cs="仿宋"/>
                <w:b w:val="0"/>
                <w:bCs/>
                <w:i w:val="0"/>
                <w:caps w:val="0"/>
                <w:color w:val="333333"/>
                <w:spacing w:val="0"/>
                <w:sz w:val="24"/>
                <w:szCs w:val="24"/>
                <w:highlight w:val="none"/>
                <w:u w:val="single"/>
                <w:shd w:val="clear" w:color="auto" w:fill="FFFFFF"/>
                <w:lang w:val="en-US" w:eastAsia="zh-CN"/>
              </w:rPr>
              <w:t xml:space="preserve">        </w:t>
            </w:r>
            <w:r>
              <w:rPr>
                <w:rFonts w:hint="eastAsia" w:ascii="仿宋" w:hAnsi="仿宋" w:eastAsia="仿宋" w:cs="仿宋"/>
                <w:b w:val="0"/>
                <w:bCs/>
                <w:i w:val="0"/>
                <w:caps w:val="0"/>
                <w:color w:val="333333"/>
                <w:spacing w:val="0"/>
                <w:sz w:val="24"/>
                <w:szCs w:val="24"/>
                <w:highlight w:val="none"/>
                <w:shd w:val="clear" w:color="auto" w:fill="FFFFFF"/>
                <w:lang w:val="en-US" w:eastAsia="zh-CN"/>
              </w:rPr>
              <w:t>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6598" w:type="dxa"/>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c>
          <w:tcPr>
            <w:tcW w:w="6598" w:type="dxa"/>
            <w:vAlign w:val="center"/>
          </w:tcPr>
          <w:p>
            <w:pPr>
              <w:rPr>
                <w:rFonts w:hint="eastAsia" w:ascii="仿宋" w:hAnsi="仿宋" w:eastAsia="仿宋" w:cs="仿宋"/>
                <w:sz w:val="24"/>
                <w:szCs w:val="24"/>
              </w:rPr>
            </w:pPr>
          </w:p>
        </w:tc>
      </w:tr>
    </w:tbl>
    <w:p>
      <w:pPr>
        <w:spacing w:line="120" w:lineRule="exact"/>
        <w:rPr>
          <w:rFonts w:hint="eastAsia" w:ascii="仿宋" w:hAnsi="仿宋" w:eastAsia="仿宋" w:cs="仿宋"/>
          <w:sz w:val="24"/>
          <w:szCs w:val="24"/>
        </w:rPr>
      </w:pPr>
    </w:p>
    <w:p>
      <w:pPr>
        <w:ind w:firstLine="360" w:firstLineChars="150"/>
        <w:rPr>
          <w:rFonts w:hint="eastAsia" w:ascii="仿宋" w:hAnsi="仿宋" w:eastAsia="仿宋" w:cs="仿宋"/>
          <w:sz w:val="24"/>
          <w:szCs w:val="24"/>
        </w:rPr>
      </w:pPr>
      <w:r>
        <w:rPr>
          <w:rFonts w:hint="eastAsia" w:ascii="仿宋" w:hAnsi="仿宋" w:eastAsia="仿宋" w:cs="仿宋"/>
          <w:sz w:val="24"/>
          <w:szCs w:val="24"/>
        </w:rPr>
        <w:t>注：1、以上表内报价内容以元为单位，保留小数点后两位。</w:t>
      </w:r>
    </w:p>
    <w:p>
      <w:pPr>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    2、本表应按“</w:t>
      </w:r>
      <w:r>
        <w:rPr>
          <w:rFonts w:hint="eastAsia" w:ascii="仿宋" w:hAnsi="仿宋" w:eastAsia="仿宋" w:cs="仿宋"/>
          <w:sz w:val="24"/>
          <w:szCs w:val="24"/>
          <w:lang w:eastAsia="zh-CN"/>
        </w:rPr>
        <w:t>供应商</w:t>
      </w:r>
      <w:r>
        <w:rPr>
          <w:rFonts w:hint="eastAsia" w:ascii="仿宋" w:hAnsi="仿宋" w:eastAsia="仿宋" w:cs="仿宋"/>
          <w:sz w:val="24"/>
          <w:szCs w:val="24"/>
        </w:rPr>
        <w:t>须知”的规定</w:t>
      </w:r>
      <w:r>
        <w:rPr>
          <w:rFonts w:hint="eastAsia" w:ascii="仿宋" w:hAnsi="仿宋" w:eastAsia="仿宋" w:cs="仿宋"/>
          <w:sz w:val="24"/>
          <w:szCs w:val="24"/>
          <w:lang w:val="en-US" w:eastAsia="zh-CN"/>
        </w:rPr>
        <w:t>再单独</w:t>
      </w:r>
      <w:r>
        <w:rPr>
          <w:rFonts w:hint="eastAsia" w:ascii="仿宋" w:hAnsi="仿宋" w:eastAsia="仿宋" w:cs="仿宋"/>
          <w:sz w:val="24"/>
          <w:szCs w:val="24"/>
        </w:rPr>
        <w:t>密封提交</w:t>
      </w:r>
      <w:r>
        <w:rPr>
          <w:rFonts w:hint="eastAsia" w:ascii="仿宋" w:hAnsi="仿宋" w:eastAsia="仿宋" w:cs="仿宋"/>
          <w:sz w:val="24"/>
          <w:szCs w:val="24"/>
          <w:lang w:val="en-US" w:eastAsia="zh-CN"/>
        </w:rPr>
        <w:t>一份</w:t>
      </w:r>
      <w:r>
        <w:rPr>
          <w:rFonts w:hint="eastAsia" w:ascii="仿宋" w:hAnsi="仿宋" w:eastAsia="仿宋" w:cs="仿宋"/>
          <w:sz w:val="24"/>
          <w:szCs w:val="24"/>
        </w:rPr>
        <w:t>。</w:t>
      </w: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2160" w:firstLineChars="900"/>
        <w:jc w:val="left"/>
        <w:rPr>
          <w:rFonts w:hint="eastAsia" w:ascii="仿宋" w:hAnsi="仿宋" w:eastAsia="仿宋" w:cs="仿宋"/>
          <w:sz w:val="24"/>
          <w:szCs w:val="24"/>
          <w:u w:val="none"/>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（加盖单位公章）</w:t>
      </w: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2160" w:firstLineChars="900"/>
        <w:jc w:val="left"/>
        <w:rPr>
          <w:rFonts w:hint="eastAsia" w:ascii="仿宋" w:hAnsi="仿宋" w:eastAsia="仿宋" w:cs="仿宋"/>
          <w:sz w:val="24"/>
          <w:szCs w:val="24"/>
          <w:lang w:eastAsia="zh-CN"/>
        </w:rPr>
      </w:pPr>
      <w:r>
        <w:rPr>
          <w:rFonts w:hint="eastAsia" w:ascii="仿宋" w:hAnsi="仿宋" w:eastAsia="仿宋" w:cs="仿宋"/>
          <w:sz w:val="24"/>
          <w:szCs w:val="24"/>
        </w:rPr>
        <w:t>法定代表人/被授权人：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签</w:t>
      </w:r>
      <w:r>
        <w:rPr>
          <w:rFonts w:hint="eastAsia" w:ascii="仿宋" w:hAnsi="仿宋" w:eastAsia="仿宋" w:cs="仿宋"/>
          <w:sz w:val="24"/>
          <w:szCs w:val="24"/>
          <w:lang w:eastAsia="zh-CN"/>
        </w:rPr>
        <w:t>字或盖</w:t>
      </w:r>
      <w:r>
        <w:rPr>
          <w:rFonts w:hint="eastAsia" w:ascii="仿宋" w:hAnsi="仿宋" w:eastAsia="仿宋" w:cs="仿宋"/>
          <w:sz w:val="24"/>
          <w:szCs w:val="24"/>
        </w:rPr>
        <w:t>章</w:t>
      </w:r>
      <w:r>
        <w:rPr>
          <w:rFonts w:hint="eastAsia" w:ascii="仿宋" w:hAnsi="仿宋" w:eastAsia="仿宋" w:cs="仿宋"/>
          <w:sz w:val="24"/>
          <w:szCs w:val="24"/>
          <w:lang w:eastAsia="zh-CN"/>
        </w:rPr>
        <w:t>）</w:t>
      </w:r>
    </w:p>
    <w:p>
      <w:pPr>
        <w:spacing w:line="280" w:lineRule="exact"/>
        <w:ind w:right="540" w:rightChars="257"/>
        <w:jc w:val="left"/>
        <w:rPr>
          <w:rFonts w:hint="eastAsia" w:ascii="仿宋" w:hAnsi="仿宋" w:eastAsia="仿宋" w:cs="仿宋"/>
          <w:sz w:val="24"/>
          <w:szCs w:val="24"/>
        </w:rPr>
      </w:pPr>
    </w:p>
    <w:p>
      <w:pPr>
        <w:spacing w:line="280" w:lineRule="exact"/>
        <w:ind w:right="540" w:rightChars="257" w:firstLine="2160" w:firstLineChars="900"/>
        <w:rPr>
          <w:rFonts w:hint="eastAsia" w:ascii="仿宋" w:hAnsi="仿宋" w:eastAsia="仿宋" w:cs="仿宋"/>
          <w:b/>
          <w:bCs/>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keepLines/>
        <w:pageBreakBefore/>
        <w:jc w:val="center"/>
        <w:outlineLvl w:val="1"/>
        <w:rPr>
          <w:rFonts w:hint="eastAsia" w:ascii="仿宋" w:hAnsi="仿宋" w:eastAsia="仿宋" w:cs="仿宋"/>
          <w:b/>
          <w:bCs/>
          <w:sz w:val="32"/>
          <w:szCs w:val="32"/>
        </w:rPr>
      </w:pPr>
      <w:bookmarkStart w:id="320" w:name="_Toc26197"/>
      <w:bookmarkStart w:id="321" w:name="_Toc28307"/>
      <w:bookmarkStart w:id="322" w:name="_Toc13497"/>
      <w:bookmarkStart w:id="323" w:name="_Toc8044"/>
      <w:bookmarkStart w:id="324" w:name="_Toc16495"/>
      <w:bookmarkStart w:id="325" w:name="_Toc7828"/>
      <w:bookmarkStart w:id="326" w:name="_Toc425240485"/>
      <w:bookmarkStart w:id="327" w:name="_Toc421778390"/>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、已标价工程量清单</w:t>
      </w:r>
      <w:bookmarkEnd w:id="320"/>
      <w:bookmarkEnd w:id="321"/>
      <w:bookmarkEnd w:id="322"/>
      <w:bookmarkEnd w:id="323"/>
      <w:bookmarkEnd w:id="324"/>
      <w:bookmarkEnd w:id="325"/>
    </w:p>
    <w:p>
      <w:pPr>
        <w:pStyle w:val="79"/>
        <w:spacing w:line="480" w:lineRule="auto"/>
        <w:rPr>
          <w:rFonts w:hint="eastAsia" w:ascii="仿宋" w:hAnsi="仿宋" w:eastAsia="仿宋" w:cs="仿宋"/>
          <w:b w:val="0"/>
          <w:bCs w:val="0"/>
          <w:sz w:val="24"/>
          <w:szCs w:val="24"/>
        </w:rPr>
      </w:pPr>
    </w:p>
    <w:p>
      <w:pPr>
        <w:pStyle w:val="79"/>
        <w:spacing w:line="480" w:lineRule="auto"/>
        <w:ind w:left="1680" w:leftChars="800"/>
        <w:jc w:val="both"/>
        <w:rPr>
          <w:rFonts w:hint="eastAsia" w:ascii="仿宋" w:hAnsi="仿宋" w:eastAsia="仿宋" w:cs="仿宋"/>
          <w:sz w:val="32"/>
          <w:szCs w:val="32"/>
          <w:lang w:val="zh-CN"/>
        </w:rPr>
      </w:pPr>
      <w:r>
        <w:rPr>
          <w:rFonts w:hint="eastAsia" w:ascii="仿宋" w:hAnsi="仿宋" w:eastAsia="仿宋" w:cs="仿宋"/>
          <w:sz w:val="32"/>
          <w:szCs w:val="32"/>
          <w:lang w:val="zh-CN"/>
        </w:rPr>
        <w:t>报价表统一格式</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磋商</w:t>
      </w:r>
      <w:r>
        <w:rPr>
          <w:rFonts w:hint="eastAsia" w:ascii="仿宋" w:hAnsi="仿宋" w:eastAsia="仿宋" w:cs="仿宋"/>
          <w:sz w:val="24"/>
          <w:szCs w:val="24"/>
        </w:rPr>
        <w:t>总价</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2、总说明</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3、单位工程造价汇总表</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4、分部分项工程清单计价表</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5、措施项目清单计价表</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6、其它项目清单计价表</w:t>
      </w:r>
    </w:p>
    <w:p>
      <w:pPr>
        <w:spacing w:line="480" w:lineRule="auto"/>
        <w:ind w:left="1680" w:leftChars="8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kern w:val="0"/>
          <w:sz w:val="24"/>
          <w:szCs w:val="24"/>
        </w:rPr>
        <w:t>规费、税金项目清单</w:t>
      </w:r>
      <w:r>
        <w:rPr>
          <w:rFonts w:hint="eastAsia" w:ascii="仿宋" w:hAnsi="仿宋" w:eastAsia="仿宋" w:cs="仿宋"/>
          <w:sz w:val="24"/>
          <w:szCs w:val="24"/>
        </w:rPr>
        <w:t>计价表</w:t>
      </w:r>
    </w:p>
    <w:p>
      <w:pPr>
        <w:spacing w:line="480" w:lineRule="auto"/>
        <w:ind w:left="1680" w:leftChars="800"/>
        <w:rPr>
          <w:rFonts w:hint="eastAsia" w:ascii="仿宋" w:hAnsi="仿宋" w:eastAsia="仿宋" w:cs="仿宋"/>
          <w:kern w:val="0"/>
          <w:sz w:val="24"/>
          <w:szCs w:val="24"/>
        </w:rPr>
      </w:pPr>
      <w:bookmarkStart w:id="328" w:name="OLE_LINK92"/>
      <w:r>
        <w:rPr>
          <w:rFonts w:hint="eastAsia" w:ascii="仿宋" w:hAnsi="仿宋" w:eastAsia="仿宋" w:cs="仿宋"/>
          <w:kern w:val="0"/>
          <w:sz w:val="24"/>
          <w:szCs w:val="24"/>
        </w:rPr>
        <w:t>8、</w:t>
      </w:r>
      <w:bookmarkEnd w:id="328"/>
      <w:r>
        <w:rPr>
          <w:rFonts w:hint="eastAsia" w:ascii="仿宋" w:hAnsi="仿宋" w:eastAsia="仿宋" w:cs="仿宋"/>
          <w:kern w:val="0"/>
          <w:sz w:val="24"/>
          <w:szCs w:val="24"/>
        </w:rPr>
        <w:t>主要材料价格表（应标注材料的品牌或厂家）</w:t>
      </w:r>
    </w:p>
    <w:p>
      <w:pPr>
        <w:spacing w:line="48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说明：</w:t>
      </w:r>
      <w:r>
        <w:rPr>
          <w:rFonts w:hint="eastAsia" w:ascii="仿宋" w:hAnsi="仿宋" w:eastAsia="仿宋" w:cs="仿宋"/>
          <w:sz w:val="24"/>
          <w:szCs w:val="24"/>
          <w:lang w:eastAsia="zh-CN"/>
        </w:rPr>
        <w:t>供应商</w:t>
      </w:r>
      <w:r>
        <w:rPr>
          <w:rFonts w:hint="eastAsia" w:ascii="仿宋" w:hAnsi="仿宋" w:eastAsia="仿宋" w:cs="仿宋"/>
          <w:sz w:val="24"/>
          <w:szCs w:val="24"/>
        </w:rPr>
        <w:t>应按以上目录装订</w:t>
      </w:r>
      <w:r>
        <w:rPr>
          <w:rFonts w:hint="eastAsia" w:ascii="仿宋" w:hAnsi="仿宋" w:eastAsia="仿宋" w:cs="仿宋"/>
          <w:sz w:val="24"/>
          <w:szCs w:val="24"/>
          <w:lang w:eastAsia="zh-CN"/>
        </w:rPr>
        <w:t>磋商</w:t>
      </w:r>
      <w:r>
        <w:rPr>
          <w:rFonts w:hint="eastAsia" w:ascii="仿宋" w:hAnsi="仿宋" w:eastAsia="仿宋" w:cs="仿宋"/>
          <w:sz w:val="24"/>
          <w:szCs w:val="24"/>
        </w:rPr>
        <w:t>的报价部</w:t>
      </w:r>
      <w:r>
        <w:rPr>
          <w:rFonts w:hint="eastAsia" w:ascii="仿宋" w:hAnsi="仿宋" w:eastAsia="仿宋" w:cs="仿宋"/>
          <w:color w:val="auto"/>
          <w:sz w:val="24"/>
          <w:szCs w:val="24"/>
        </w:rPr>
        <w:t>分，</w:t>
      </w:r>
      <w:r>
        <w:rPr>
          <w:rFonts w:hint="eastAsia" w:ascii="仿宋" w:hAnsi="仿宋" w:eastAsia="仿宋" w:cs="仿宋"/>
          <w:color w:val="auto"/>
          <w:sz w:val="24"/>
          <w:szCs w:val="24"/>
          <w:highlight w:val="none"/>
        </w:rPr>
        <w:t>已标价工程量清单按陕西省09清单计价规则表格，用广联达GBQ6.0 版本号为6.3000.23.110版本计价</w:t>
      </w:r>
      <w:r>
        <w:rPr>
          <w:rFonts w:hint="eastAsia" w:ascii="仿宋" w:hAnsi="仿宋" w:eastAsia="仿宋" w:cs="仿宋"/>
          <w:sz w:val="24"/>
          <w:szCs w:val="24"/>
          <w:highlight w:val="none"/>
        </w:rPr>
        <w:t>软</w:t>
      </w:r>
      <w:r>
        <w:rPr>
          <w:rFonts w:hint="eastAsia" w:ascii="仿宋" w:hAnsi="仿宋" w:eastAsia="仿宋" w:cs="仿宋"/>
          <w:sz w:val="24"/>
          <w:szCs w:val="24"/>
        </w:rPr>
        <w:t>件生成的格式填写。</w:t>
      </w:r>
    </w:p>
    <w:p>
      <w:pPr>
        <w:spacing w:line="480" w:lineRule="auto"/>
        <w:jc w:val="left"/>
        <w:rPr>
          <w:rFonts w:hint="eastAsia" w:ascii="仿宋" w:hAnsi="仿宋" w:eastAsia="仿宋" w:cs="仿宋"/>
          <w:sz w:val="24"/>
          <w:szCs w:val="24"/>
        </w:rPr>
      </w:pPr>
    </w:p>
    <w:p>
      <w:pPr>
        <w:spacing w:line="480" w:lineRule="auto"/>
        <w:jc w:val="left"/>
        <w:rPr>
          <w:rFonts w:hint="eastAsia" w:ascii="仿宋" w:hAnsi="仿宋" w:eastAsia="仿宋" w:cs="仿宋"/>
          <w:sz w:val="24"/>
          <w:szCs w:val="24"/>
        </w:rPr>
      </w:pPr>
    </w:p>
    <w:p>
      <w:pPr>
        <w:spacing w:line="480" w:lineRule="auto"/>
        <w:jc w:val="left"/>
        <w:rPr>
          <w:rFonts w:hint="eastAsia" w:ascii="仿宋" w:hAnsi="仿宋" w:eastAsia="仿宋" w:cs="仿宋"/>
          <w:sz w:val="24"/>
          <w:szCs w:val="24"/>
        </w:rPr>
      </w:pPr>
    </w:p>
    <w:p>
      <w:pPr>
        <w:spacing w:line="480" w:lineRule="auto"/>
        <w:jc w:val="left"/>
        <w:rPr>
          <w:rFonts w:hint="eastAsia" w:ascii="仿宋" w:hAnsi="仿宋" w:eastAsia="仿宋" w:cs="仿宋"/>
          <w:sz w:val="24"/>
          <w:szCs w:val="24"/>
        </w:rPr>
      </w:pPr>
    </w:p>
    <w:p>
      <w:pPr>
        <w:spacing w:line="480" w:lineRule="auto"/>
        <w:jc w:val="left"/>
        <w:rPr>
          <w:rFonts w:hint="eastAsia" w:ascii="仿宋" w:hAnsi="仿宋" w:eastAsia="仿宋" w:cs="仿宋"/>
          <w:sz w:val="24"/>
          <w:szCs w:val="24"/>
        </w:rPr>
      </w:pPr>
    </w:p>
    <w:p>
      <w:pPr>
        <w:widowControl/>
        <w:jc w:val="center"/>
        <w:rPr>
          <w:rFonts w:hint="eastAsia" w:ascii="仿宋" w:hAnsi="仿宋" w:eastAsia="仿宋" w:cs="仿宋"/>
          <w:sz w:val="24"/>
          <w:szCs w:val="24"/>
        </w:rPr>
      </w:pPr>
      <w:r>
        <w:rPr>
          <w:rFonts w:hint="eastAsia" w:ascii="仿宋" w:hAnsi="仿宋" w:eastAsia="仿宋" w:cs="仿宋"/>
          <w:sz w:val="24"/>
          <w:szCs w:val="24"/>
        </w:rPr>
        <w:br w:type="page"/>
      </w:r>
      <w:bookmarkStart w:id="329" w:name="_Toc5947"/>
      <w:bookmarkStart w:id="330" w:name="_Toc3574"/>
    </w:p>
    <w:p>
      <w:pPr>
        <w:keepLines/>
        <w:pageBreakBefore/>
        <w:jc w:val="center"/>
        <w:outlineLvl w:val="1"/>
        <w:rPr>
          <w:rFonts w:hint="eastAsia" w:ascii="仿宋" w:hAnsi="仿宋" w:eastAsia="仿宋" w:cs="仿宋"/>
          <w:b/>
          <w:bCs/>
          <w:sz w:val="32"/>
          <w:szCs w:val="32"/>
        </w:rPr>
      </w:pPr>
      <w:bookmarkStart w:id="331" w:name="_Toc6797"/>
      <w:bookmarkStart w:id="332" w:name="_Toc20743"/>
      <w:bookmarkStart w:id="333" w:name="_Toc6747"/>
      <w:bookmarkStart w:id="334" w:name="_Toc21095"/>
      <w:bookmarkStart w:id="335" w:name="_Toc16101"/>
      <w:bookmarkStart w:id="336" w:name="_Toc15602"/>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、商务响应与说明</w:t>
      </w:r>
      <w:bookmarkEnd w:id="331"/>
      <w:bookmarkEnd w:id="332"/>
      <w:bookmarkEnd w:id="333"/>
      <w:bookmarkEnd w:id="334"/>
      <w:bookmarkEnd w:id="335"/>
      <w:bookmarkEnd w:id="33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u w:val="single"/>
          <w:lang w:val="en-US" w:eastAsia="zh-CN"/>
        </w:rPr>
        <w:t xml:space="preserve">  场所大门改造施工项目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u w:val="single"/>
          <w:lang w:val="en-US" w:eastAsia="zh-CN"/>
        </w:rPr>
        <w:t xml:space="preserve">  </w:t>
      </w:r>
      <w:r>
        <w:rPr>
          <w:rFonts w:hint="eastAsia" w:ascii="仿宋" w:hAnsi="仿宋" w:eastAsia="仿宋" w:cs="仿宋"/>
          <w:color w:val="auto"/>
          <w:u w:val="single"/>
          <w:lang w:val="en-US" w:eastAsia="zh-CN"/>
        </w:rPr>
        <w:t xml:space="preserve">HXGJXM2022-ZC-CS1058 </w:t>
      </w:r>
      <w:r>
        <w:rPr>
          <w:rFonts w:hint="eastAsia" w:ascii="仿宋" w:hAnsi="仿宋" w:eastAsia="仿宋" w:cs="仿宋"/>
          <w:u w:val="single"/>
          <w:lang w:val="en-US" w:eastAsia="zh-CN"/>
        </w:rPr>
        <w:t xml:space="preserve"> </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按照</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的商务要求编制商务响应与说明，格式不限。但</w:t>
      </w:r>
      <w:r>
        <w:rPr>
          <w:rFonts w:hint="eastAsia" w:ascii="仿宋" w:hAnsi="仿宋" w:eastAsia="仿宋" w:cs="仿宋"/>
          <w:b/>
          <w:bCs/>
          <w:sz w:val="24"/>
          <w:szCs w:val="24"/>
        </w:rPr>
        <w:t>内容至少应包括如下：</w:t>
      </w:r>
    </w:p>
    <w:p>
      <w:pPr>
        <w:spacing w:line="408" w:lineRule="auto"/>
        <w:ind w:left="525" w:leftChars="250"/>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磋商报价</w:t>
      </w:r>
      <w:r>
        <w:rPr>
          <w:rFonts w:hint="eastAsia" w:ascii="仿宋" w:hAnsi="仿宋" w:eastAsia="仿宋" w:cs="仿宋"/>
          <w:color w:val="auto"/>
          <w:sz w:val="24"/>
          <w:szCs w:val="24"/>
          <w:highlight w:val="none"/>
        </w:rPr>
        <w:t>所包含的全部内容；</w:t>
      </w:r>
    </w:p>
    <w:p>
      <w:pPr>
        <w:spacing w:line="408" w:lineRule="auto"/>
        <w:ind w:left="525" w:left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对工期、地点、验收、服务承诺、结算方式、合同条款等</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w:t>
      </w:r>
    </w:p>
    <w:p>
      <w:pPr>
        <w:spacing w:line="408" w:lineRule="auto"/>
        <w:ind w:left="525" w:left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中要求的其它内容。</w:t>
      </w: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keepLines/>
        <w:pageBreakBefore/>
        <w:numPr>
          <w:ilvl w:val="0"/>
          <w:numId w:val="0"/>
        </w:numPr>
        <w:ind w:leftChars="0"/>
        <w:jc w:val="center"/>
        <w:outlineLvl w:val="1"/>
        <w:rPr>
          <w:rFonts w:hint="eastAsia" w:ascii="仿宋" w:hAnsi="仿宋" w:eastAsia="仿宋" w:cs="仿宋"/>
          <w:b/>
          <w:bCs/>
          <w:sz w:val="32"/>
          <w:szCs w:val="32"/>
          <w:lang w:eastAsia="zh-CN"/>
        </w:rPr>
      </w:pPr>
      <w:bookmarkStart w:id="337" w:name="_Toc12576"/>
      <w:bookmarkStart w:id="338" w:name="_Toc31221"/>
      <w:bookmarkStart w:id="339" w:name="_Toc2462"/>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eastAsia="zh-CN"/>
        </w:rPr>
        <w:t>、承诺书</w:t>
      </w:r>
      <w:bookmarkEnd w:id="337"/>
      <w:bookmarkEnd w:id="338"/>
      <w:bookmarkEnd w:id="339"/>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lang w:val="en-US" w:eastAsia="zh-CN"/>
        </w:rPr>
        <w:t>7.1陕</w:t>
      </w:r>
      <w:r>
        <w:rPr>
          <w:rFonts w:hint="eastAsia" w:ascii="仿宋" w:hAnsi="仿宋" w:eastAsia="仿宋" w:cs="仿宋"/>
          <w:b/>
          <w:bCs/>
          <w:sz w:val="30"/>
          <w:szCs w:val="30"/>
        </w:rPr>
        <w:t>西省政府采购供应商拒绝政府采购领域商业贿赂承诺书</w:t>
      </w:r>
    </w:p>
    <w:p>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为响应党中央、国务院关于治理政府采购领域商业贿赂行为的号召，我公司在此庄严承诺：</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在参与政府采购活动中遵纪守法、诚信经营、公平竞标。</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不向政府采购人、采购代理机构和政府采购评审专家进行任何形式的商业贿赂以谋取交易机会。</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不向政府采购代理机构和采购人提供虚假资质文件或采用虚假应标方式参与政府采购市场竞争并谋取中标、成交。</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不采取“围标、陪标”等商业欺诈手段获得政府采购定单。</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不采取不正当手段诋毁、排挤其他供应商。</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不在提供商品和服务时“偷梁换柱、以次充好”损害采购人的合法权益。</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不与采购人、采购代理机构政府采购评审专家或其它供应商恶意串通，进行质疑和投诉，维护政府采购市场秩序。</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尊重和接受政府采购监督管理部门的监督和政府采购代理机构招标采购要求，承担因违约行为给采购人造成的损失。</w:t>
      </w:r>
    </w:p>
    <w:p>
      <w:pPr>
        <w:keepNext w:val="0"/>
        <w:keepLines w:val="0"/>
        <w:pageBreakBefore w:val="0"/>
        <w:widowControl/>
        <w:numPr>
          <w:ilvl w:val="0"/>
          <w:numId w:val="13"/>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不发生其他有悖于政府采购公开、公平、公正和诚信原则的行为。</w:t>
      </w:r>
      <w:r>
        <w:rPr>
          <w:rFonts w:hint="eastAsia" w:ascii="仿宋" w:hAnsi="仿宋" w:eastAsia="仿宋" w:cs="仿宋"/>
          <w:sz w:val="24"/>
          <w:szCs w:val="24"/>
        </w:rPr>
        <w:br w:type="textWrapping"/>
      </w:r>
    </w:p>
    <w:p>
      <w:pPr>
        <w:widowControl/>
        <w:spacing w:line="408" w:lineRule="auto"/>
        <w:ind w:left="239" w:leftChars="114"/>
        <w:jc w:val="left"/>
        <w:rPr>
          <w:rFonts w:hint="eastAsia" w:ascii="仿宋" w:hAnsi="仿宋" w:eastAsia="仿宋" w:cs="仿宋"/>
          <w:sz w:val="24"/>
          <w:szCs w:val="24"/>
        </w:rPr>
      </w:pPr>
      <w:r>
        <w:rPr>
          <w:rFonts w:hint="eastAsia" w:ascii="仿宋" w:hAnsi="仿宋" w:eastAsia="仿宋" w:cs="仿宋"/>
          <w:sz w:val="24"/>
          <w:szCs w:val="24"/>
        </w:rPr>
        <w:t>承诺单位：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（盖章）</w:t>
      </w:r>
      <w:r>
        <w:rPr>
          <w:rFonts w:hint="eastAsia" w:ascii="仿宋" w:hAnsi="仿宋" w:eastAsia="仿宋" w:cs="仿宋"/>
          <w:sz w:val="24"/>
          <w:szCs w:val="24"/>
        </w:rPr>
        <w:br w:type="textWrapping"/>
      </w:r>
      <w:r>
        <w:rPr>
          <w:rFonts w:hint="eastAsia" w:ascii="仿宋" w:hAnsi="仿宋" w:eastAsia="仿宋" w:cs="仿宋"/>
          <w:sz w:val="24"/>
          <w:szCs w:val="24"/>
          <w:lang w:eastAsia="zh-CN"/>
        </w:rPr>
        <w:t>被授权人</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32"/>
        </w:rPr>
        <w:t>签</w:t>
      </w:r>
      <w:r>
        <w:rPr>
          <w:rFonts w:hint="eastAsia" w:ascii="仿宋" w:hAnsi="仿宋" w:eastAsia="仿宋" w:cs="仿宋"/>
          <w:sz w:val="24"/>
          <w:szCs w:val="32"/>
          <w:lang w:eastAsia="zh-CN"/>
        </w:rPr>
        <w:t>字</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地  址：</w:t>
      </w:r>
      <w:r>
        <w:rPr>
          <w:rFonts w:hint="eastAsia" w:ascii="仿宋" w:hAnsi="仿宋" w:eastAsia="仿宋" w:cs="仿宋"/>
          <w:sz w:val="24"/>
          <w:szCs w:val="24"/>
          <w:u w:val="single"/>
        </w:rPr>
        <w:t>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w:t>
      </w:r>
      <w:r>
        <w:rPr>
          <w:rFonts w:hint="eastAsia" w:ascii="仿宋" w:hAnsi="仿宋" w:eastAsia="仿宋" w:cs="仿宋"/>
          <w:sz w:val="24"/>
          <w:szCs w:val="24"/>
        </w:rPr>
        <w:t>  </w:t>
      </w:r>
    </w:p>
    <w:p>
      <w:pPr>
        <w:widowControl/>
        <w:spacing w:line="408" w:lineRule="auto"/>
        <w:ind w:left="239" w:leftChars="114"/>
        <w:jc w:val="left"/>
        <w:rPr>
          <w:rFonts w:hint="eastAsia" w:ascii="仿宋" w:hAnsi="仿宋" w:eastAsia="仿宋" w:cs="仿宋"/>
          <w:sz w:val="24"/>
          <w:szCs w:val="24"/>
          <w:lang w:val="en-US" w:eastAsia="zh-CN"/>
        </w:rPr>
      </w:pPr>
      <w:r>
        <w:rPr>
          <w:rFonts w:hint="eastAsia" w:ascii="仿宋" w:hAnsi="仿宋" w:eastAsia="仿宋" w:cs="仿宋"/>
          <w:sz w:val="24"/>
          <w:szCs w:val="24"/>
        </w:rPr>
        <w:t>邮  编：</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br w:type="textWrapping"/>
      </w:r>
      <w:r>
        <w:rPr>
          <w:rFonts w:hint="eastAsia" w:ascii="仿宋" w:hAnsi="仿宋" w:eastAsia="仿宋" w:cs="仿宋"/>
          <w:sz w:val="24"/>
          <w:szCs w:val="24"/>
        </w:rPr>
        <w:t>电  话：</w:t>
      </w:r>
      <w:r>
        <w:rPr>
          <w:rFonts w:hint="eastAsia" w:ascii="仿宋" w:hAnsi="仿宋" w:eastAsia="仿宋" w:cs="仿宋"/>
          <w:sz w:val="24"/>
          <w:szCs w:val="24"/>
          <w:u w:val="single"/>
        </w:rPr>
        <w:t>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widowControl/>
        <w:spacing w:line="408" w:lineRule="auto"/>
        <w:ind w:left="239" w:leftChars="114"/>
        <w:jc w:val="left"/>
        <w:rPr>
          <w:rFonts w:hint="eastAsia" w:ascii="仿宋" w:hAnsi="仿宋" w:eastAsia="仿宋" w:cs="仿宋"/>
          <w:sz w:val="24"/>
          <w:szCs w:val="24"/>
          <w:lang w:val="en-US" w:eastAsia="zh-CN"/>
        </w:rPr>
      </w:pPr>
    </w:p>
    <w:p>
      <w:pPr>
        <w:widowControl/>
        <w:spacing w:line="408" w:lineRule="auto"/>
        <w:ind w:left="239" w:leftChars="114" w:firstLine="5040" w:firstLineChars="2100"/>
        <w:jc w:val="left"/>
        <w:rPr>
          <w:rFonts w:hint="eastAsia" w:ascii="仿宋" w:hAnsi="仿宋" w:eastAsia="仿宋" w:cs="仿宋"/>
          <w:b/>
          <w:bCs/>
          <w:sz w:val="30"/>
          <w:szCs w:val="30"/>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日</w:t>
      </w: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30"/>
          <w:szCs w:val="30"/>
          <w:lang w:val="zh-CN" w:eastAsia="zh-CN"/>
        </w:rPr>
      </w:pPr>
      <w:r>
        <w:rPr>
          <w:rFonts w:hint="eastAsia" w:ascii="仿宋" w:hAnsi="仿宋" w:eastAsia="仿宋" w:cs="仿宋"/>
          <w:b/>
          <w:bCs/>
          <w:sz w:val="30"/>
          <w:szCs w:val="30"/>
          <w:lang w:val="en-US" w:eastAsia="zh-CN"/>
        </w:rPr>
        <w:t>7.2</w:t>
      </w:r>
      <w:r>
        <w:rPr>
          <w:rFonts w:hint="eastAsia" w:ascii="仿宋" w:hAnsi="仿宋" w:eastAsia="仿宋" w:cs="仿宋"/>
          <w:b/>
          <w:bCs/>
          <w:sz w:val="30"/>
          <w:szCs w:val="30"/>
          <w:lang w:val="zh-CN" w:eastAsia="zh-CN"/>
        </w:rPr>
        <w:t>供应商企业关系关联承诺书</w:t>
      </w:r>
    </w:p>
    <w:p>
      <w:pPr>
        <w:pStyle w:val="2"/>
        <w:rPr>
          <w:rFonts w:hint="eastAsia" w:ascii="仿宋" w:hAnsi="仿宋" w:eastAsia="仿宋" w:cs="仿宋"/>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1、供应商在本项目磋商中，不存在与其它供应商负责人为同一人，有控股、管理等关联关系承诺：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1.1管理关系说明：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我单位管理的具有独立法人的下属单位有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我单位的上级管理单位有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1.2股权关系说明：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我单位控股的单位有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我单位被</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单位控股。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1.3是否存在有控股、管理关系的单位负责人：</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u w:val="none"/>
          <w:lang w:val="en-US" w:eastAsia="zh-CN"/>
        </w:rPr>
        <w:t>（若有，填姓名；若无，填无）。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（是或否，没有填否） 为采购项目提供整体设计、规范编制或者项目管理、监理、检测等服务的供应商。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3、其他与本项目有关的利害关系说明：</w:t>
      </w:r>
      <w:r>
        <w:rPr>
          <w:rFonts w:hint="eastAsia" w:ascii="仿宋" w:hAnsi="仿宋" w:eastAsia="仿宋" w:cs="仿宋"/>
          <w:b w:val="0"/>
          <w:bCs w:val="0"/>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我单位承诺以上说明真实有效，无虚假内容或隐瞒。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p>
    <w:p>
      <w:pPr>
        <w:pStyle w:val="2"/>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firstLine="2400" w:firstLineChars="100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供应商名称</w:t>
      </w:r>
      <w:r>
        <w:rPr>
          <w:rFonts w:hint="eastAsia" w:ascii="仿宋" w:hAnsi="仿宋" w:eastAsia="仿宋" w:cs="仿宋"/>
          <w:b w:val="0"/>
          <w:bCs w:val="0"/>
          <w:sz w:val="24"/>
          <w:szCs w:val="24"/>
          <w:highlight w:val="none"/>
          <w:u w:val="none"/>
          <w:lang w:val="en-US" w:eastAsia="zh-CN"/>
        </w:rPr>
        <w:t>：</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firstLine="2400" w:firstLineChars="100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法定代表人或被授权人</w:t>
      </w:r>
      <w:r>
        <w:rPr>
          <w:rFonts w:hint="eastAsia" w:ascii="仿宋" w:hAnsi="仿宋" w:eastAsia="仿宋" w:cs="仿宋"/>
          <w:b w:val="0"/>
          <w:bCs w:val="0"/>
          <w:sz w:val="24"/>
          <w:szCs w:val="24"/>
          <w:highlight w:val="none"/>
          <w:u w:val="none"/>
          <w:lang w:val="en-US" w:eastAsia="zh-CN"/>
        </w:rPr>
        <w:t>：</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firstLine="240" w:firstLineChars="100"/>
        <w:jc w:val="both"/>
        <w:textAlignment w:val="auto"/>
        <w:outlineLvl w:val="9"/>
        <w:rPr>
          <w:rFonts w:hint="eastAsia" w:ascii="仿宋" w:hAnsi="仿宋" w:eastAsia="仿宋" w:cs="仿宋"/>
          <w:kern w:val="0"/>
          <w:sz w:val="24"/>
        </w:rPr>
      </w:pPr>
      <w:r>
        <w:rPr>
          <w:rFonts w:hint="eastAsia" w:ascii="仿宋" w:hAnsi="仿宋" w:eastAsia="仿宋" w:cs="仿宋"/>
          <w:b w:val="0"/>
          <w:bCs w:val="0"/>
          <w:sz w:val="24"/>
          <w:szCs w:val="24"/>
          <w:highlight w:val="none"/>
          <w:lang w:val="en-US" w:eastAsia="zh-CN"/>
        </w:rPr>
        <w:t xml:space="preserve">                  日      期： </w:t>
      </w:r>
      <w:r>
        <w:rPr>
          <w:rFonts w:hint="eastAsia" w:ascii="仿宋" w:hAnsi="仿宋" w:eastAsia="仿宋" w:cs="仿宋"/>
          <w:kern w:val="0"/>
          <w:sz w:val="24"/>
        </w:rPr>
        <w:t xml:space="preserve">      年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月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日</w:t>
      </w:r>
    </w:p>
    <w:p>
      <w:pPr>
        <w:spacing w:line="408" w:lineRule="auto"/>
        <w:ind w:left="525" w:leftChars="250"/>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bidi w:val="0"/>
        <w:rPr>
          <w:rFonts w:hint="eastAsia"/>
          <w:lang w:val="en-US" w:eastAsia="zh-CN"/>
        </w:rPr>
      </w:pPr>
      <w:bookmarkStart w:id="340" w:name="_Toc22069"/>
    </w:p>
    <w:p>
      <w:pPr>
        <w:widowControl/>
        <w:numPr>
          <w:ilvl w:val="0"/>
          <w:numId w:val="0"/>
        </w:numPr>
        <w:jc w:val="center"/>
        <w:outlineLvl w:val="1"/>
        <w:rPr>
          <w:rFonts w:hint="eastAsia" w:ascii="仿宋" w:hAnsi="仿宋" w:eastAsia="仿宋" w:cs="仿宋"/>
          <w:b/>
          <w:bCs/>
          <w:sz w:val="32"/>
          <w:szCs w:val="32"/>
        </w:rPr>
      </w:pPr>
      <w:bookmarkStart w:id="341" w:name="_Toc32539"/>
      <w:bookmarkStart w:id="342" w:name="_Toc6766"/>
      <w:r>
        <w:rPr>
          <w:rFonts w:hint="eastAsia" w:ascii="仿宋" w:hAnsi="仿宋" w:eastAsia="仿宋" w:cs="仿宋"/>
          <w:b/>
          <w:bCs/>
          <w:sz w:val="32"/>
          <w:szCs w:val="32"/>
          <w:lang w:val="en-US" w:eastAsia="zh-CN"/>
        </w:rPr>
        <w:t>六、</w:t>
      </w:r>
      <w:r>
        <w:rPr>
          <w:rFonts w:hint="eastAsia" w:ascii="仿宋" w:hAnsi="仿宋" w:eastAsia="仿宋" w:cs="仿宋"/>
          <w:b/>
          <w:bCs/>
          <w:sz w:val="32"/>
          <w:szCs w:val="32"/>
          <w:lang w:eastAsia="zh-CN"/>
        </w:rPr>
        <w:t>竞争性磋商文件</w:t>
      </w:r>
      <w:r>
        <w:rPr>
          <w:rFonts w:hint="eastAsia" w:ascii="仿宋" w:hAnsi="仿宋" w:eastAsia="仿宋" w:cs="仿宋"/>
          <w:b/>
          <w:bCs/>
          <w:sz w:val="32"/>
          <w:szCs w:val="32"/>
        </w:rPr>
        <w:t>要求的其他文件或承诺</w:t>
      </w:r>
      <w:bookmarkEnd w:id="340"/>
      <w:bookmarkEnd w:id="341"/>
      <w:bookmarkEnd w:id="342"/>
    </w:p>
    <w:p>
      <w:pPr>
        <w:pStyle w:val="2"/>
        <w:rPr>
          <w:rFonts w:hint="eastAsia" w:ascii="仿宋" w:hAnsi="仿宋" w:eastAsia="仿宋" w:cs="仿宋"/>
        </w:rPr>
      </w:pPr>
    </w:p>
    <w:p>
      <w:pPr>
        <w:pStyle w:val="2"/>
        <w:numPr>
          <w:ilvl w:val="0"/>
          <w:numId w:val="14"/>
        </w:numPr>
        <w:jc w:val="both"/>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基本存款账户开户许可证（基本账户信息）。</w:t>
      </w:r>
    </w:p>
    <w:p>
      <w:pPr>
        <w:pStyle w:val="2"/>
        <w:numPr>
          <w:ilvl w:val="0"/>
          <w:numId w:val="14"/>
        </w:numPr>
        <w:jc w:val="both"/>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其他文件。（若有）</w:t>
      </w:r>
    </w:p>
    <w:p>
      <w:pPr>
        <w:keepLines/>
        <w:pageBreakBefore/>
        <w:jc w:val="center"/>
        <w:outlineLvl w:val="1"/>
        <w:rPr>
          <w:rFonts w:hint="eastAsia" w:ascii="仿宋" w:hAnsi="仿宋" w:eastAsia="仿宋" w:cs="仿宋"/>
          <w:b/>
          <w:bCs/>
          <w:sz w:val="32"/>
          <w:szCs w:val="32"/>
          <w:highlight w:val="none"/>
          <w:lang w:eastAsia="zh-CN"/>
        </w:rPr>
      </w:pPr>
      <w:bookmarkStart w:id="343" w:name="_Toc13500"/>
      <w:bookmarkStart w:id="344" w:name="_Toc26866"/>
      <w:bookmarkStart w:id="345" w:name="_Toc7632"/>
      <w:r>
        <w:rPr>
          <w:rFonts w:hint="eastAsia" w:ascii="仿宋" w:hAnsi="仿宋" w:eastAsia="仿宋" w:cs="仿宋"/>
          <w:b/>
          <w:bCs/>
          <w:sz w:val="32"/>
          <w:szCs w:val="32"/>
          <w:highlight w:val="none"/>
          <w:lang w:val="en-US" w:eastAsia="zh-CN"/>
        </w:rPr>
        <w:t>七</w:t>
      </w:r>
      <w:r>
        <w:rPr>
          <w:rFonts w:hint="eastAsia" w:ascii="仿宋" w:hAnsi="仿宋" w:eastAsia="仿宋" w:cs="仿宋"/>
          <w:b/>
          <w:bCs/>
          <w:sz w:val="32"/>
          <w:szCs w:val="32"/>
          <w:highlight w:val="none"/>
        </w:rPr>
        <w:t>、其他可以证明</w:t>
      </w:r>
      <w:r>
        <w:rPr>
          <w:rFonts w:hint="eastAsia" w:ascii="仿宋" w:hAnsi="仿宋" w:eastAsia="仿宋" w:cs="仿宋"/>
          <w:b/>
          <w:bCs/>
          <w:sz w:val="32"/>
          <w:szCs w:val="32"/>
          <w:highlight w:val="none"/>
          <w:lang w:eastAsia="zh-CN"/>
        </w:rPr>
        <w:t>供应商</w:t>
      </w:r>
      <w:r>
        <w:rPr>
          <w:rFonts w:hint="eastAsia" w:ascii="仿宋" w:hAnsi="仿宋" w:eastAsia="仿宋" w:cs="仿宋"/>
          <w:b/>
          <w:bCs/>
          <w:sz w:val="32"/>
          <w:szCs w:val="32"/>
          <w:highlight w:val="none"/>
        </w:rPr>
        <w:t>实力的文件</w:t>
      </w:r>
      <w:bookmarkEnd w:id="343"/>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若有</w:t>
      </w:r>
      <w:r>
        <w:rPr>
          <w:rFonts w:hint="eastAsia" w:ascii="仿宋" w:hAnsi="仿宋" w:eastAsia="仿宋" w:cs="仿宋"/>
          <w:b/>
          <w:bCs/>
          <w:sz w:val="32"/>
          <w:szCs w:val="32"/>
          <w:highlight w:val="none"/>
          <w:lang w:eastAsia="zh-CN"/>
        </w:rPr>
        <w:t>）</w:t>
      </w:r>
      <w:bookmarkEnd w:id="344"/>
      <w:bookmarkEnd w:id="345"/>
    </w:p>
    <w:p>
      <w:pPr>
        <w:spacing w:line="408" w:lineRule="auto"/>
        <w:ind w:left="525" w:leftChars="250"/>
        <w:rPr>
          <w:rFonts w:hint="eastAsia" w:ascii="仿宋" w:hAnsi="仿宋" w:eastAsia="仿宋" w:cs="仿宋"/>
          <w:sz w:val="32"/>
          <w:szCs w:val="32"/>
        </w:rPr>
      </w:pPr>
    </w:p>
    <w:p>
      <w:pPr>
        <w:spacing w:line="408" w:lineRule="auto"/>
        <w:ind w:left="525" w:leftChars="250"/>
        <w:rPr>
          <w:rFonts w:hint="eastAsia" w:ascii="仿宋" w:hAnsi="仿宋" w:eastAsia="仿宋" w:cs="仿宋"/>
          <w:sz w:val="24"/>
          <w:szCs w:val="24"/>
        </w:rPr>
      </w:pPr>
      <w:r>
        <w:rPr>
          <w:rFonts w:hint="eastAsia" w:ascii="仿宋" w:hAnsi="仿宋" w:eastAsia="仿宋" w:cs="仿宋"/>
          <w:sz w:val="24"/>
          <w:szCs w:val="24"/>
        </w:rPr>
        <w:br w:type="page"/>
      </w:r>
    </w:p>
    <w:p>
      <w:pPr>
        <w:keepLines/>
        <w:pageBreakBefore/>
        <w:jc w:val="center"/>
        <w:outlineLvl w:val="1"/>
        <w:rPr>
          <w:rFonts w:hint="eastAsia" w:ascii="仿宋" w:hAnsi="仿宋" w:eastAsia="仿宋" w:cs="仿宋"/>
          <w:b/>
          <w:bCs/>
          <w:sz w:val="32"/>
          <w:szCs w:val="32"/>
        </w:rPr>
      </w:pPr>
      <w:bookmarkStart w:id="346" w:name="_Toc22342"/>
      <w:bookmarkStart w:id="347" w:name="_Toc10367"/>
      <w:bookmarkStart w:id="348" w:name="_Toc943"/>
      <w:r>
        <w:rPr>
          <w:rFonts w:hint="eastAsia" w:ascii="仿宋" w:hAnsi="仿宋" w:eastAsia="仿宋" w:cs="仿宋"/>
          <w:b/>
          <w:bCs/>
          <w:sz w:val="32"/>
          <w:szCs w:val="32"/>
        </w:rPr>
        <w:t>第二部分</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技术</w:t>
      </w:r>
      <w:bookmarkEnd w:id="329"/>
      <w:bookmarkEnd w:id="330"/>
      <w:r>
        <w:rPr>
          <w:rFonts w:hint="eastAsia" w:ascii="仿宋" w:hAnsi="仿宋" w:eastAsia="仿宋" w:cs="仿宋"/>
          <w:b/>
          <w:bCs/>
          <w:sz w:val="32"/>
          <w:szCs w:val="32"/>
        </w:rPr>
        <w:t>标</w:t>
      </w:r>
      <w:bookmarkEnd w:id="346"/>
      <w:bookmarkEnd w:id="347"/>
      <w:bookmarkEnd w:id="34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u w:val="single"/>
          <w:lang w:val="en-US" w:eastAsia="zh-CN"/>
        </w:rPr>
        <w:t xml:space="preserve">  场所大门改造施工项目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u w:val="single"/>
          <w:lang w:val="en-US" w:eastAsia="zh-CN"/>
        </w:rPr>
        <w:t xml:space="preserve">  </w:t>
      </w:r>
      <w:r>
        <w:rPr>
          <w:rFonts w:hint="eastAsia" w:ascii="仿宋" w:hAnsi="仿宋" w:eastAsia="仿宋" w:cs="仿宋"/>
          <w:color w:val="auto"/>
          <w:u w:val="single"/>
          <w:lang w:val="en-US" w:eastAsia="zh-CN"/>
        </w:rPr>
        <w:t xml:space="preserve">HXGJXM2022-ZC-CS1058 </w:t>
      </w:r>
      <w:r>
        <w:rPr>
          <w:rFonts w:hint="eastAsia" w:ascii="仿宋" w:hAnsi="仿宋" w:eastAsia="仿宋" w:cs="仿宋"/>
          <w:u w:val="single"/>
          <w:lang w:val="en-US" w:eastAsia="zh-CN"/>
        </w:rPr>
        <w:t xml:space="preserve"> </w:t>
      </w:r>
    </w:p>
    <w:p>
      <w:pPr>
        <w:spacing w:line="580" w:lineRule="exact"/>
        <w:ind w:firstLine="480" w:firstLineChars="200"/>
        <w:rPr>
          <w:rFonts w:hint="eastAsia" w:ascii="仿宋" w:hAnsi="仿宋" w:eastAsia="仿宋" w:cs="仿宋"/>
          <w:color w:val="FF0000"/>
          <w:sz w:val="24"/>
          <w:szCs w:val="24"/>
          <w:highlight w:val="none"/>
        </w:rPr>
      </w:pPr>
    </w:p>
    <w:p>
      <w:pPr>
        <w:spacing w:line="580" w:lineRule="exact"/>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（结合本项目相关磋商内容，依据“第三章评审方法附件2：评标因素及权重分值表”要求进行逐项编制。</w:t>
      </w:r>
      <w:r>
        <w:rPr>
          <w:rFonts w:hint="eastAsia" w:ascii="仿宋" w:hAnsi="仿宋" w:eastAsia="仿宋" w:cs="仿宋"/>
          <w:b/>
          <w:bCs/>
          <w:color w:val="auto"/>
          <w:sz w:val="24"/>
          <w:szCs w:val="24"/>
          <w:highlight w:val="none"/>
          <w:lang w:eastAsia="zh-CN"/>
        </w:rPr>
        <w:t>）</w:t>
      </w:r>
    </w:p>
    <w:p>
      <w:pPr>
        <w:spacing w:line="580" w:lineRule="exact"/>
        <w:ind w:firstLine="480" w:firstLineChars="200"/>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rPr>
      </w:pPr>
    </w:p>
    <w:p>
      <w:pPr>
        <w:pStyle w:val="2"/>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ascii="仿宋" w:hAnsi="仿宋" w:eastAsia="仿宋" w:cs="仿宋"/>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after="120"/>
        <w:rPr>
          <w:rFonts w:hint="eastAsia" w:ascii="仿宋" w:hAnsi="仿宋" w:eastAsia="仿宋" w:cs="仿宋"/>
          <w:szCs w:val="24"/>
        </w:rPr>
      </w:pPr>
      <w:bookmarkStart w:id="349" w:name="_Toc225416061"/>
      <w:bookmarkStart w:id="350" w:name="_Toc225410807"/>
      <w:bookmarkStart w:id="351" w:name="_Toc225415860"/>
      <w:bookmarkStart w:id="352" w:name="_Toc396304713"/>
      <w:bookmarkStart w:id="353" w:name="_Toc225566701"/>
      <w:bookmarkStart w:id="354" w:name="_Toc225412373"/>
      <w:bookmarkStart w:id="355" w:name="_Toc225567481"/>
      <w:bookmarkStart w:id="356" w:name="_Toc225412171"/>
      <w:bookmarkStart w:id="357" w:name="_Toc225409965"/>
      <w:bookmarkStart w:id="358" w:name="_Toc225410181"/>
      <w:bookmarkStart w:id="359" w:name="_Toc225415659"/>
      <w:bookmarkStart w:id="360" w:name="_Toc225566882"/>
      <w:bookmarkStart w:id="361" w:name="_Toc341541375"/>
      <w:r>
        <w:rPr>
          <w:rFonts w:hint="eastAsia" w:ascii="仿宋" w:hAnsi="仿宋" w:eastAsia="仿宋" w:cs="仿宋"/>
          <w:b/>
          <w:szCs w:val="24"/>
        </w:rPr>
        <w:t>附表</w:t>
      </w:r>
      <w:r>
        <w:rPr>
          <w:rFonts w:hint="eastAsia" w:ascii="仿宋" w:hAnsi="仿宋" w:eastAsia="仿宋" w:cs="仿宋"/>
          <w:b/>
          <w:szCs w:val="24"/>
          <w:lang w:val="en-US" w:eastAsia="zh-CN"/>
        </w:rPr>
        <w:t>1</w:t>
      </w:r>
      <w:r>
        <w:rPr>
          <w:rFonts w:hint="eastAsia" w:ascii="仿宋" w:hAnsi="仿宋" w:eastAsia="仿宋" w:cs="仿宋"/>
          <w:b/>
          <w:szCs w:val="24"/>
        </w:rPr>
        <w:t xml:space="preserve"> </w:t>
      </w:r>
      <w:r>
        <w:rPr>
          <w:rFonts w:hint="eastAsia" w:ascii="仿宋" w:hAnsi="仿宋" w:eastAsia="仿宋" w:cs="仿宋"/>
          <w:b/>
          <w:szCs w:val="24"/>
          <w:lang w:eastAsia="zh-CN"/>
        </w:rPr>
        <w:t>：</w:t>
      </w:r>
      <w:r>
        <w:rPr>
          <w:rFonts w:hint="eastAsia" w:ascii="仿宋" w:hAnsi="仿宋" w:eastAsia="仿宋" w:cs="仿宋"/>
          <w:b/>
          <w:szCs w:val="24"/>
          <w:lang w:val="en-US" w:eastAsia="zh-CN"/>
        </w:rPr>
        <w:t xml:space="preserve"> </w:t>
      </w:r>
      <w:r>
        <w:rPr>
          <w:rFonts w:hint="eastAsia" w:ascii="仿宋" w:hAnsi="仿宋" w:eastAsia="仿宋" w:cs="仿宋"/>
          <w:b/>
          <w:szCs w:val="24"/>
        </w:rPr>
        <w:t>本项目拟投入人员汇总表</w:t>
      </w:r>
      <w:bookmarkEnd w:id="349"/>
      <w:bookmarkEnd w:id="350"/>
      <w:bookmarkEnd w:id="351"/>
      <w:bookmarkEnd w:id="352"/>
      <w:bookmarkEnd w:id="353"/>
      <w:bookmarkEnd w:id="354"/>
      <w:bookmarkEnd w:id="355"/>
      <w:bookmarkEnd w:id="356"/>
      <w:bookmarkEnd w:id="357"/>
      <w:bookmarkEnd w:id="358"/>
      <w:bookmarkEnd w:id="359"/>
      <w:bookmarkEnd w:id="360"/>
      <w:bookmarkEnd w:id="361"/>
    </w:p>
    <w:p>
      <w:pPr>
        <w:pStyle w:val="113"/>
        <w:ind w:firstLine="0" w:firstLineChars="0"/>
        <w:jc w:val="center"/>
        <w:outlineLvl w:val="9"/>
        <w:rPr>
          <w:rFonts w:hint="eastAsia" w:ascii="仿宋" w:hAnsi="仿宋" w:eastAsia="仿宋" w:cs="仿宋"/>
          <w:color w:val="auto"/>
          <w:szCs w:val="24"/>
        </w:rPr>
      </w:pPr>
      <w:bookmarkStart w:id="362" w:name="_Toc11134"/>
      <w:bookmarkStart w:id="363" w:name="_Toc426457710"/>
      <w:bookmarkStart w:id="364" w:name="_Toc396304714"/>
      <w:bookmarkStart w:id="365" w:name="_Toc28401"/>
      <w:bookmarkStart w:id="366" w:name="_Toc403077652"/>
      <w:r>
        <w:rPr>
          <w:rFonts w:hint="eastAsia" w:ascii="仿宋" w:hAnsi="仿宋" w:eastAsia="仿宋" w:cs="仿宋"/>
          <w:color w:val="auto"/>
          <w:szCs w:val="24"/>
          <w:lang w:val="en-US" w:eastAsia="zh-CN"/>
        </w:rPr>
        <w:t xml:space="preserve">1.1  </w:t>
      </w:r>
      <w:r>
        <w:rPr>
          <w:rFonts w:hint="eastAsia" w:ascii="仿宋" w:hAnsi="仿宋" w:eastAsia="仿宋" w:cs="仿宋"/>
          <w:color w:val="auto"/>
          <w:szCs w:val="24"/>
        </w:rPr>
        <w:t>本项目拟投入人员汇总表</w:t>
      </w:r>
      <w:bookmarkEnd w:id="362"/>
      <w:bookmarkEnd w:id="363"/>
      <w:bookmarkEnd w:id="364"/>
      <w:bookmarkEnd w:id="365"/>
      <w:bookmarkEnd w:id="366"/>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240"/>
        <w:gridCol w:w="570"/>
        <w:gridCol w:w="570"/>
        <w:gridCol w:w="570"/>
        <w:gridCol w:w="835"/>
        <w:gridCol w:w="1157"/>
        <w:gridCol w:w="748"/>
        <w:gridCol w:w="187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557" w:type="dxa"/>
            <w:noWrap w:val="0"/>
            <w:tcMar>
              <w:top w:w="15" w:type="dxa"/>
              <w:left w:w="15" w:type="dxa"/>
              <w:bottom w:w="0" w:type="dxa"/>
              <w:right w:w="15" w:type="dxa"/>
            </w:tcMar>
            <w:vAlign w:val="center"/>
          </w:tcPr>
          <w:p>
            <w:pPr>
              <w:pStyle w:val="114"/>
              <w:spacing w:line="400" w:lineRule="exact"/>
              <w:ind w:left="0" w:leftChars="0"/>
              <w:rPr>
                <w:rFonts w:hint="eastAsia" w:ascii="仿宋" w:hAnsi="仿宋" w:eastAsia="仿宋" w:cs="仿宋"/>
                <w:b/>
                <w:szCs w:val="21"/>
              </w:rPr>
            </w:pPr>
            <w:r>
              <w:rPr>
                <w:rFonts w:hint="eastAsia" w:ascii="仿宋" w:hAnsi="仿宋" w:eastAsia="仿宋" w:cs="仿宋"/>
                <w:b/>
                <w:szCs w:val="21"/>
              </w:rPr>
              <w:t>序号</w:t>
            </w:r>
          </w:p>
        </w:tc>
        <w:tc>
          <w:tcPr>
            <w:tcW w:w="1240" w:type="dxa"/>
            <w:noWrap w:val="0"/>
            <w:tcMar>
              <w:top w:w="15" w:type="dxa"/>
              <w:left w:w="15" w:type="dxa"/>
              <w:bottom w:w="0" w:type="dxa"/>
              <w:right w:w="15" w:type="dxa"/>
            </w:tcMar>
            <w:vAlign w:val="center"/>
          </w:tcPr>
          <w:p>
            <w:pPr>
              <w:pStyle w:val="114"/>
              <w:spacing w:line="400" w:lineRule="exact"/>
              <w:ind w:left="0" w:leftChars="0"/>
              <w:rPr>
                <w:rFonts w:hint="eastAsia" w:ascii="仿宋" w:hAnsi="仿宋" w:eastAsia="仿宋" w:cs="仿宋"/>
                <w:b/>
                <w:szCs w:val="21"/>
              </w:rPr>
            </w:pPr>
            <w:r>
              <w:rPr>
                <w:rFonts w:hint="eastAsia" w:ascii="仿宋" w:hAnsi="仿宋" w:eastAsia="仿宋" w:cs="仿宋"/>
                <w:b/>
                <w:szCs w:val="21"/>
              </w:rPr>
              <w:t>姓  名</w:t>
            </w:r>
          </w:p>
        </w:tc>
        <w:tc>
          <w:tcPr>
            <w:tcW w:w="570" w:type="dxa"/>
            <w:noWrap w:val="0"/>
            <w:tcMar>
              <w:top w:w="15" w:type="dxa"/>
              <w:left w:w="15" w:type="dxa"/>
              <w:bottom w:w="0" w:type="dxa"/>
              <w:right w:w="15" w:type="dxa"/>
            </w:tcMar>
            <w:vAlign w:val="center"/>
          </w:tcPr>
          <w:p>
            <w:pPr>
              <w:pStyle w:val="114"/>
              <w:spacing w:line="400" w:lineRule="exact"/>
              <w:ind w:left="0" w:leftChars="0"/>
              <w:rPr>
                <w:rFonts w:hint="eastAsia" w:ascii="仿宋" w:hAnsi="仿宋" w:eastAsia="仿宋" w:cs="仿宋"/>
                <w:b/>
                <w:szCs w:val="21"/>
              </w:rPr>
            </w:pPr>
            <w:r>
              <w:rPr>
                <w:rFonts w:hint="eastAsia" w:ascii="仿宋" w:hAnsi="仿宋" w:eastAsia="仿宋" w:cs="仿宋"/>
                <w:b/>
                <w:szCs w:val="21"/>
              </w:rPr>
              <w:t>性别</w:t>
            </w:r>
          </w:p>
        </w:tc>
        <w:tc>
          <w:tcPr>
            <w:tcW w:w="570" w:type="dxa"/>
            <w:noWrap w:val="0"/>
            <w:tcMar>
              <w:top w:w="15" w:type="dxa"/>
              <w:left w:w="15" w:type="dxa"/>
              <w:bottom w:w="0" w:type="dxa"/>
              <w:right w:w="15" w:type="dxa"/>
            </w:tcMar>
            <w:vAlign w:val="center"/>
          </w:tcPr>
          <w:p>
            <w:pPr>
              <w:pStyle w:val="114"/>
              <w:spacing w:line="400" w:lineRule="exact"/>
              <w:ind w:left="0" w:leftChars="0"/>
              <w:rPr>
                <w:rFonts w:hint="eastAsia" w:ascii="仿宋" w:hAnsi="仿宋" w:eastAsia="仿宋" w:cs="仿宋"/>
                <w:b/>
                <w:szCs w:val="21"/>
              </w:rPr>
            </w:pPr>
            <w:r>
              <w:rPr>
                <w:rFonts w:hint="eastAsia" w:ascii="仿宋" w:hAnsi="仿宋" w:eastAsia="仿宋" w:cs="仿宋"/>
                <w:b/>
                <w:szCs w:val="21"/>
              </w:rPr>
              <w:t>年龄</w:t>
            </w:r>
          </w:p>
        </w:tc>
        <w:tc>
          <w:tcPr>
            <w:tcW w:w="570" w:type="dxa"/>
            <w:noWrap w:val="0"/>
            <w:tcMar>
              <w:top w:w="15" w:type="dxa"/>
              <w:left w:w="15" w:type="dxa"/>
              <w:bottom w:w="0" w:type="dxa"/>
              <w:right w:w="15" w:type="dxa"/>
            </w:tcMar>
            <w:vAlign w:val="center"/>
          </w:tcPr>
          <w:p>
            <w:pPr>
              <w:pStyle w:val="114"/>
              <w:spacing w:line="400" w:lineRule="exact"/>
              <w:ind w:left="0" w:leftChars="0"/>
              <w:rPr>
                <w:rFonts w:hint="eastAsia" w:ascii="仿宋" w:hAnsi="仿宋" w:eastAsia="仿宋" w:cs="仿宋"/>
                <w:b/>
                <w:szCs w:val="21"/>
              </w:rPr>
            </w:pPr>
            <w:r>
              <w:rPr>
                <w:rFonts w:hint="eastAsia" w:ascii="仿宋" w:hAnsi="仿宋" w:eastAsia="仿宋" w:cs="仿宋"/>
                <w:b/>
                <w:szCs w:val="21"/>
              </w:rPr>
              <w:t>学历</w:t>
            </w:r>
          </w:p>
        </w:tc>
        <w:tc>
          <w:tcPr>
            <w:tcW w:w="835" w:type="dxa"/>
            <w:noWrap w:val="0"/>
            <w:tcMar>
              <w:top w:w="15" w:type="dxa"/>
              <w:left w:w="15" w:type="dxa"/>
              <w:bottom w:w="0" w:type="dxa"/>
              <w:right w:w="15" w:type="dxa"/>
            </w:tcMar>
            <w:vAlign w:val="center"/>
          </w:tcPr>
          <w:p>
            <w:pPr>
              <w:pStyle w:val="114"/>
              <w:spacing w:line="400" w:lineRule="exact"/>
              <w:ind w:left="0" w:leftChars="0"/>
              <w:rPr>
                <w:rFonts w:hint="eastAsia" w:ascii="仿宋" w:hAnsi="仿宋" w:eastAsia="仿宋" w:cs="仿宋"/>
                <w:b/>
                <w:szCs w:val="21"/>
              </w:rPr>
            </w:pPr>
            <w:r>
              <w:rPr>
                <w:rFonts w:hint="eastAsia" w:ascii="仿宋" w:hAnsi="仿宋" w:eastAsia="仿宋" w:cs="仿宋"/>
                <w:b/>
                <w:szCs w:val="21"/>
              </w:rPr>
              <w:t>技术</w:t>
            </w:r>
          </w:p>
          <w:p>
            <w:pPr>
              <w:pStyle w:val="114"/>
              <w:spacing w:line="400" w:lineRule="exact"/>
              <w:ind w:left="0" w:leftChars="0"/>
              <w:rPr>
                <w:rFonts w:hint="eastAsia" w:ascii="仿宋" w:hAnsi="仿宋" w:eastAsia="仿宋" w:cs="仿宋"/>
                <w:b/>
                <w:szCs w:val="21"/>
              </w:rPr>
            </w:pPr>
            <w:r>
              <w:rPr>
                <w:rFonts w:hint="eastAsia" w:ascii="仿宋" w:hAnsi="仿宋" w:eastAsia="仿宋" w:cs="仿宋"/>
                <w:b/>
                <w:szCs w:val="21"/>
              </w:rPr>
              <w:t>职称</w:t>
            </w:r>
          </w:p>
        </w:tc>
        <w:tc>
          <w:tcPr>
            <w:tcW w:w="1157" w:type="dxa"/>
            <w:noWrap w:val="0"/>
            <w:tcMar>
              <w:top w:w="15" w:type="dxa"/>
              <w:left w:w="15" w:type="dxa"/>
              <w:bottom w:w="0" w:type="dxa"/>
              <w:right w:w="15" w:type="dxa"/>
            </w:tcMar>
            <w:vAlign w:val="top"/>
          </w:tcPr>
          <w:p>
            <w:pPr>
              <w:pStyle w:val="114"/>
              <w:spacing w:line="400" w:lineRule="exact"/>
              <w:ind w:left="0" w:leftChars="0"/>
              <w:rPr>
                <w:rFonts w:hint="eastAsia" w:ascii="仿宋" w:hAnsi="仿宋" w:eastAsia="仿宋" w:cs="仿宋"/>
                <w:b/>
                <w:szCs w:val="21"/>
              </w:rPr>
            </w:pPr>
            <w:r>
              <w:rPr>
                <w:rFonts w:hint="eastAsia" w:ascii="仿宋" w:hAnsi="仿宋" w:eastAsia="仿宋" w:cs="仿宋"/>
                <w:b/>
                <w:szCs w:val="21"/>
              </w:rPr>
              <w:t>资格证</w:t>
            </w:r>
          </w:p>
          <w:p>
            <w:pPr>
              <w:pStyle w:val="114"/>
              <w:spacing w:line="400" w:lineRule="exact"/>
              <w:ind w:left="0" w:leftChars="0"/>
              <w:rPr>
                <w:rFonts w:hint="eastAsia" w:ascii="仿宋" w:hAnsi="仿宋" w:eastAsia="仿宋" w:cs="仿宋"/>
                <w:b/>
                <w:szCs w:val="21"/>
              </w:rPr>
            </w:pPr>
            <w:r>
              <w:rPr>
                <w:rFonts w:hint="eastAsia" w:ascii="仿宋" w:hAnsi="仿宋" w:eastAsia="仿宋" w:cs="仿宋"/>
                <w:b/>
                <w:szCs w:val="21"/>
              </w:rPr>
              <w:t>书种类</w:t>
            </w:r>
          </w:p>
        </w:tc>
        <w:tc>
          <w:tcPr>
            <w:tcW w:w="748" w:type="dxa"/>
            <w:noWrap w:val="0"/>
            <w:tcMar>
              <w:top w:w="15" w:type="dxa"/>
              <w:left w:w="15" w:type="dxa"/>
              <w:bottom w:w="0" w:type="dxa"/>
              <w:right w:w="15" w:type="dxa"/>
            </w:tcMar>
            <w:vAlign w:val="center"/>
          </w:tcPr>
          <w:p>
            <w:pPr>
              <w:pStyle w:val="114"/>
              <w:spacing w:line="400" w:lineRule="exact"/>
              <w:ind w:left="0" w:leftChars="0"/>
              <w:rPr>
                <w:rFonts w:hint="eastAsia" w:ascii="仿宋" w:hAnsi="仿宋" w:eastAsia="仿宋" w:cs="仿宋"/>
                <w:b/>
                <w:szCs w:val="21"/>
              </w:rPr>
            </w:pPr>
            <w:r>
              <w:rPr>
                <w:rFonts w:hint="eastAsia" w:ascii="仿宋" w:hAnsi="仿宋" w:eastAsia="仿宋" w:cs="仿宋"/>
                <w:b/>
                <w:szCs w:val="21"/>
              </w:rPr>
              <w:t>工作</w:t>
            </w:r>
          </w:p>
          <w:p>
            <w:pPr>
              <w:pStyle w:val="114"/>
              <w:spacing w:line="400" w:lineRule="exact"/>
              <w:ind w:left="0" w:leftChars="0"/>
              <w:rPr>
                <w:rFonts w:hint="eastAsia" w:ascii="仿宋" w:hAnsi="仿宋" w:eastAsia="仿宋" w:cs="仿宋"/>
                <w:b/>
                <w:szCs w:val="21"/>
              </w:rPr>
            </w:pPr>
            <w:r>
              <w:rPr>
                <w:rFonts w:hint="eastAsia" w:ascii="仿宋" w:hAnsi="仿宋" w:eastAsia="仿宋" w:cs="仿宋"/>
                <w:b/>
                <w:szCs w:val="21"/>
              </w:rPr>
              <w:t>年限</w:t>
            </w:r>
          </w:p>
        </w:tc>
        <w:tc>
          <w:tcPr>
            <w:tcW w:w="1877" w:type="dxa"/>
            <w:noWrap w:val="0"/>
            <w:tcMar>
              <w:top w:w="15" w:type="dxa"/>
              <w:left w:w="15" w:type="dxa"/>
              <w:bottom w:w="0" w:type="dxa"/>
              <w:right w:w="15" w:type="dxa"/>
            </w:tcMar>
            <w:vAlign w:val="center"/>
          </w:tcPr>
          <w:p>
            <w:pPr>
              <w:pStyle w:val="114"/>
              <w:spacing w:line="400" w:lineRule="exact"/>
              <w:ind w:left="0" w:leftChars="0"/>
              <w:rPr>
                <w:rFonts w:hint="eastAsia" w:ascii="仿宋" w:hAnsi="仿宋" w:eastAsia="仿宋" w:cs="仿宋"/>
                <w:b/>
                <w:szCs w:val="21"/>
              </w:rPr>
            </w:pPr>
            <w:r>
              <w:rPr>
                <w:rFonts w:hint="eastAsia" w:ascii="仿宋" w:hAnsi="仿宋" w:eastAsia="仿宋" w:cs="仿宋"/>
                <w:b/>
                <w:szCs w:val="21"/>
              </w:rPr>
              <w:t>拟担任的职务</w:t>
            </w:r>
          </w:p>
        </w:tc>
        <w:tc>
          <w:tcPr>
            <w:tcW w:w="680" w:type="dxa"/>
            <w:noWrap w:val="0"/>
            <w:tcMar>
              <w:top w:w="15" w:type="dxa"/>
              <w:left w:w="15" w:type="dxa"/>
              <w:bottom w:w="0" w:type="dxa"/>
              <w:right w:w="15" w:type="dxa"/>
            </w:tcMar>
            <w:vAlign w:val="center"/>
          </w:tcPr>
          <w:p>
            <w:pPr>
              <w:pStyle w:val="114"/>
              <w:spacing w:line="400" w:lineRule="exact"/>
              <w:ind w:left="0" w:leftChars="0"/>
              <w:rPr>
                <w:rFonts w:hint="eastAsia" w:ascii="仿宋" w:hAnsi="仿宋" w:eastAsia="仿宋" w:cs="仿宋"/>
                <w:b/>
                <w:szCs w:val="21"/>
              </w:rPr>
            </w:pPr>
            <w:r>
              <w:rPr>
                <w:rFonts w:hint="eastAsia" w:ascii="仿宋" w:hAnsi="仿宋" w:eastAsia="仿宋" w:cs="仿宋"/>
                <w:b/>
                <w:szCs w:val="21"/>
              </w:rPr>
              <w:t>岗位</w:t>
            </w:r>
          </w:p>
          <w:p>
            <w:pPr>
              <w:pStyle w:val="114"/>
              <w:spacing w:line="400" w:lineRule="exact"/>
              <w:ind w:left="0" w:leftChars="0"/>
              <w:rPr>
                <w:rFonts w:hint="eastAsia" w:ascii="仿宋" w:hAnsi="仿宋" w:eastAsia="仿宋" w:cs="仿宋"/>
                <w:b/>
                <w:szCs w:val="21"/>
              </w:rPr>
            </w:pPr>
            <w:r>
              <w:rPr>
                <w:rFonts w:hint="eastAsia" w:ascii="仿宋" w:hAnsi="仿宋" w:eastAsia="仿宋" w:cs="仿宋"/>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55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57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835"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eastAsia" w:ascii="仿宋" w:hAnsi="仿宋" w:eastAsia="仿宋" w:cs="仿宋"/>
                <w:szCs w:val="21"/>
              </w:rPr>
            </w:pPr>
          </w:p>
        </w:tc>
        <w:tc>
          <w:tcPr>
            <w:tcW w:w="748"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c>
          <w:tcPr>
            <w:tcW w:w="68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557" w:type="dxa"/>
            <w:noWrap w:val="0"/>
            <w:tcMar>
              <w:top w:w="15" w:type="dxa"/>
              <w:left w:w="15" w:type="dxa"/>
              <w:bottom w:w="0" w:type="dxa"/>
              <w:right w:w="15" w:type="dxa"/>
            </w:tcMar>
            <w:vAlign w:val="bottom"/>
          </w:tcPr>
          <w:p>
            <w:pPr>
              <w:pStyle w:val="114"/>
              <w:spacing w:line="400" w:lineRule="exact"/>
              <w:jc w:val="both"/>
              <w:rPr>
                <w:rFonts w:hint="default" w:ascii="仿宋" w:hAnsi="仿宋" w:eastAsia="仿宋" w:cs="仿宋"/>
                <w:szCs w:val="21"/>
                <w:lang w:val="en-US" w:eastAsia="zh-CN"/>
              </w:rPr>
            </w:pPr>
            <w:r>
              <w:rPr>
                <w:rFonts w:hint="eastAsia" w:ascii="仿宋" w:hAnsi="仿宋" w:eastAsia="仿宋" w:cs="仿宋"/>
                <w:szCs w:val="21"/>
                <w:lang w:val="en-US" w:eastAsia="zh-CN"/>
              </w:rPr>
              <w:t>...</w:t>
            </w:r>
          </w:p>
        </w:tc>
        <w:tc>
          <w:tcPr>
            <w:tcW w:w="1240"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default" w:ascii="仿宋" w:hAnsi="仿宋" w:eastAsia="仿宋" w:cs="仿宋"/>
                <w:szCs w:val="21"/>
                <w:lang w:val="en-US" w:eastAsia="zh-CN"/>
              </w:rPr>
            </w:pPr>
            <w:r>
              <w:rPr>
                <w:rFonts w:hint="eastAsia" w:ascii="仿宋" w:hAnsi="仿宋" w:eastAsia="仿宋" w:cs="仿宋"/>
                <w:szCs w:val="21"/>
                <w:lang w:val="en-US" w:eastAsia="zh-CN"/>
              </w:rPr>
              <w:t>...</w:t>
            </w:r>
          </w:p>
        </w:tc>
        <w:tc>
          <w:tcPr>
            <w:tcW w:w="570" w:type="dxa"/>
            <w:noWrap w:val="0"/>
            <w:tcMar>
              <w:top w:w="15" w:type="dxa"/>
              <w:left w:w="15" w:type="dxa"/>
              <w:bottom w:w="0" w:type="dxa"/>
              <w:right w:w="15" w:type="dxa"/>
            </w:tcMar>
            <w:vAlign w:val="bottom"/>
          </w:tcPr>
          <w:p>
            <w:pPr>
              <w:pStyle w:val="114"/>
              <w:spacing w:line="400" w:lineRule="exact"/>
              <w:jc w:val="both"/>
              <w:rPr>
                <w:rFonts w:hint="default" w:ascii="仿宋" w:hAnsi="仿宋" w:eastAsia="仿宋" w:cs="仿宋"/>
                <w:szCs w:val="21"/>
                <w:lang w:val="en-US" w:eastAsia="zh-CN"/>
              </w:rPr>
            </w:pPr>
            <w:r>
              <w:rPr>
                <w:rFonts w:hint="eastAsia" w:ascii="仿宋" w:hAnsi="仿宋" w:eastAsia="仿宋" w:cs="仿宋"/>
                <w:szCs w:val="21"/>
                <w:lang w:val="en-US" w:eastAsia="zh-CN"/>
              </w:rPr>
              <w:t>...</w:t>
            </w:r>
          </w:p>
        </w:tc>
        <w:tc>
          <w:tcPr>
            <w:tcW w:w="570" w:type="dxa"/>
            <w:noWrap w:val="0"/>
            <w:tcMar>
              <w:top w:w="15" w:type="dxa"/>
              <w:left w:w="15" w:type="dxa"/>
              <w:bottom w:w="0" w:type="dxa"/>
              <w:right w:w="15" w:type="dxa"/>
            </w:tcMar>
            <w:vAlign w:val="bottom"/>
          </w:tcPr>
          <w:p>
            <w:pPr>
              <w:pStyle w:val="114"/>
              <w:spacing w:line="400" w:lineRule="exact"/>
              <w:jc w:val="both"/>
              <w:rPr>
                <w:rFonts w:hint="default" w:ascii="仿宋" w:hAnsi="仿宋" w:eastAsia="仿宋" w:cs="仿宋"/>
                <w:szCs w:val="21"/>
                <w:lang w:val="en-US" w:eastAsia="zh-CN"/>
              </w:rPr>
            </w:pPr>
            <w:r>
              <w:rPr>
                <w:rFonts w:hint="eastAsia" w:ascii="仿宋" w:hAnsi="仿宋" w:eastAsia="仿宋" w:cs="仿宋"/>
                <w:szCs w:val="21"/>
                <w:lang w:val="en-US" w:eastAsia="zh-CN"/>
              </w:rPr>
              <w:t>...</w:t>
            </w:r>
          </w:p>
        </w:tc>
        <w:tc>
          <w:tcPr>
            <w:tcW w:w="570" w:type="dxa"/>
            <w:noWrap w:val="0"/>
            <w:tcMar>
              <w:top w:w="15" w:type="dxa"/>
              <w:left w:w="15" w:type="dxa"/>
              <w:bottom w:w="0" w:type="dxa"/>
              <w:right w:w="15" w:type="dxa"/>
            </w:tcMar>
            <w:vAlign w:val="bottom"/>
          </w:tcPr>
          <w:p>
            <w:pPr>
              <w:pStyle w:val="114"/>
              <w:spacing w:line="400" w:lineRule="exact"/>
              <w:jc w:val="both"/>
              <w:rPr>
                <w:rFonts w:hint="default" w:ascii="仿宋" w:hAnsi="仿宋" w:eastAsia="仿宋" w:cs="仿宋"/>
                <w:szCs w:val="21"/>
                <w:lang w:val="en-US" w:eastAsia="zh-CN"/>
              </w:rPr>
            </w:pPr>
            <w:r>
              <w:rPr>
                <w:rFonts w:hint="eastAsia" w:ascii="仿宋" w:hAnsi="仿宋" w:eastAsia="仿宋" w:cs="仿宋"/>
                <w:szCs w:val="21"/>
                <w:lang w:val="en-US" w:eastAsia="zh-CN"/>
              </w:rPr>
              <w:t>...</w:t>
            </w:r>
          </w:p>
        </w:tc>
        <w:tc>
          <w:tcPr>
            <w:tcW w:w="835" w:type="dxa"/>
            <w:noWrap w:val="0"/>
            <w:tcMar>
              <w:top w:w="15" w:type="dxa"/>
              <w:left w:w="15" w:type="dxa"/>
              <w:bottom w:w="0" w:type="dxa"/>
              <w:right w:w="15" w:type="dxa"/>
            </w:tcMar>
            <w:vAlign w:val="bottom"/>
          </w:tcPr>
          <w:p>
            <w:pPr>
              <w:pStyle w:val="114"/>
              <w:spacing w:line="400" w:lineRule="exact"/>
              <w:jc w:val="both"/>
              <w:rPr>
                <w:rFonts w:hint="default" w:ascii="仿宋" w:hAnsi="仿宋" w:eastAsia="仿宋" w:cs="仿宋"/>
                <w:szCs w:val="21"/>
                <w:lang w:val="en-US" w:eastAsia="zh-CN"/>
              </w:rPr>
            </w:pPr>
            <w:r>
              <w:rPr>
                <w:rFonts w:hint="eastAsia" w:ascii="仿宋" w:hAnsi="仿宋" w:eastAsia="仿宋" w:cs="仿宋"/>
                <w:szCs w:val="21"/>
                <w:lang w:val="en-US" w:eastAsia="zh-CN"/>
              </w:rPr>
              <w:t>...</w:t>
            </w:r>
          </w:p>
        </w:tc>
        <w:tc>
          <w:tcPr>
            <w:tcW w:w="1157" w:type="dxa"/>
            <w:noWrap w:val="0"/>
            <w:tcMar>
              <w:top w:w="15" w:type="dxa"/>
              <w:left w:w="15" w:type="dxa"/>
              <w:bottom w:w="0" w:type="dxa"/>
              <w:right w:w="15" w:type="dxa"/>
            </w:tcMar>
            <w:vAlign w:val="top"/>
          </w:tcPr>
          <w:p>
            <w:pPr>
              <w:pStyle w:val="114"/>
              <w:spacing w:line="400" w:lineRule="exact"/>
              <w:ind w:left="0" w:leftChars="0" w:firstLine="420" w:firstLineChars="200"/>
              <w:jc w:val="both"/>
              <w:rPr>
                <w:rFonts w:hint="default" w:ascii="仿宋" w:hAnsi="仿宋" w:eastAsia="仿宋" w:cs="仿宋"/>
                <w:szCs w:val="21"/>
                <w:lang w:val="en-US" w:eastAsia="zh-CN"/>
              </w:rPr>
            </w:pPr>
            <w:r>
              <w:rPr>
                <w:rFonts w:hint="eastAsia" w:ascii="仿宋" w:hAnsi="仿宋" w:eastAsia="仿宋" w:cs="仿宋"/>
                <w:szCs w:val="21"/>
                <w:lang w:val="en-US" w:eastAsia="zh-CN"/>
              </w:rPr>
              <w:t>...</w:t>
            </w:r>
          </w:p>
        </w:tc>
        <w:tc>
          <w:tcPr>
            <w:tcW w:w="748" w:type="dxa"/>
            <w:noWrap w:val="0"/>
            <w:tcMar>
              <w:top w:w="15" w:type="dxa"/>
              <w:left w:w="15" w:type="dxa"/>
              <w:bottom w:w="0" w:type="dxa"/>
              <w:right w:w="15" w:type="dxa"/>
            </w:tcMar>
            <w:vAlign w:val="bottom"/>
          </w:tcPr>
          <w:p>
            <w:pPr>
              <w:pStyle w:val="114"/>
              <w:spacing w:line="400" w:lineRule="exact"/>
              <w:jc w:val="both"/>
              <w:rPr>
                <w:rFonts w:hint="default" w:ascii="仿宋" w:hAnsi="仿宋" w:eastAsia="仿宋" w:cs="仿宋"/>
                <w:szCs w:val="21"/>
                <w:lang w:val="en-US" w:eastAsia="zh-CN"/>
              </w:rPr>
            </w:pPr>
            <w:r>
              <w:rPr>
                <w:rFonts w:hint="eastAsia" w:ascii="仿宋" w:hAnsi="仿宋" w:eastAsia="仿宋" w:cs="仿宋"/>
                <w:szCs w:val="21"/>
                <w:lang w:val="en-US" w:eastAsia="zh-CN"/>
              </w:rPr>
              <w:t>...</w:t>
            </w:r>
          </w:p>
        </w:tc>
        <w:tc>
          <w:tcPr>
            <w:tcW w:w="1877" w:type="dxa"/>
            <w:noWrap w:val="0"/>
            <w:tcMar>
              <w:top w:w="15" w:type="dxa"/>
              <w:left w:w="15" w:type="dxa"/>
              <w:bottom w:w="0" w:type="dxa"/>
              <w:right w:w="15" w:type="dxa"/>
            </w:tcMar>
            <w:vAlign w:val="bottom"/>
          </w:tcPr>
          <w:p>
            <w:pPr>
              <w:pStyle w:val="114"/>
              <w:spacing w:line="400" w:lineRule="exact"/>
              <w:ind w:left="0" w:leftChars="0" w:firstLine="420" w:firstLineChars="200"/>
              <w:jc w:val="both"/>
              <w:rPr>
                <w:rFonts w:hint="default" w:ascii="仿宋" w:hAnsi="仿宋" w:eastAsia="仿宋" w:cs="仿宋"/>
                <w:szCs w:val="21"/>
                <w:lang w:val="en-US" w:eastAsia="zh-CN"/>
              </w:rPr>
            </w:pPr>
            <w:r>
              <w:rPr>
                <w:rFonts w:hint="eastAsia" w:ascii="仿宋" w:hAnsi="仿宋" w:eastAsia="仿宋" w:cs="仿宋"/>
                <w:szCs w:val="21"/>
                <w:lang w:val="en-US" w:eastAsia="zh-CN"/>
              </w:rPr>
              <w:t>...</w:t>
            </w:r>
          </w:p>
        </w:tc>
        <w:tc>
          <w:tcPr>
            <w:tcW w:w="680" w:type="dxa"/>
            <w:noWrap w:val="0"/>
            <w:tcMar>
              <w:top w:w="15" w:type="dxa"/>
              <w:left w:w="15" w:type="dxa"/>
              <w:bottom w:w="0" w:type="dxa"/>
              <w:right w:w="15" w:type="dxa"/>
            </w:tcMar>
            <w:vAlign w:val="bottom"/>
          </w:tcPr>
          <w:p>
            <w:pPr>
              <w:pStyle w:val="114"/>
              <w:spacing w:line="400" w:lineRule="exact"/>
              <w:jc w:val="both"/>
              <w:rPr>
                <w:rFonts w:hint="default" w:ascii="仿宋" w:hAnsi="仿宋" w:eastAsia="仿宋" w:cs="仿宋"/>
                <w:szCs w:val="21"/>
                <w:lang w:val="en-US" w:eastAsia="zh-CN"/>
              </w:rPr>
            </w:pPr>
            <w:r>
              <w:rPr>
                <w:rFonts w:hint="eastAsia" w:ascii="仿宋" w:hAnsi="仿宋" w:eastAsia="仿宋" w:cs="仿宋"/>
                <w:szCs w:val="21"/>
                <w:lang w:val="en-US" w:eastAsia="zh-CN"/>
              </w:rPr>
              <w:t>...</w:t>
            </w:r>
          </w:p>
        </w:tc>
      </w:tr>
    </w:tbl>
    <w:p>
      <w:pPr>
        <w:pStyle w:val="110"/>
        <w:tabs>
          <w:tab w:val="left" w:pos="2040"/>
        </w:tabs>
        <w:spacing w:beforeLines="0" w:line="240" w:lineRule="auto"/>
        <w:ind w:left="0" w:firstLine="420" w:firstLineChars="200"/>
        <w:rPr>
          <w:rFonts w:hint="eastAsia" w:ascii="仿宋" w:hAnsi="仿宋" w:eastAsia="仿宋" w:cs="仿宋"/>
          <w:color w:val="auto"/>
          <w:szCs w:val="21"/>
        </w:rPr>
      </w:pPr>
      <w:r>
        <w:rPr>
          <w:rFonts w:hint="eastAsia" w:ascii="仿宋" w:hAnsi="仿宋" w:eastAsia="仿宋" w:cs="仿宋"/>
          <w:color w:val="auto"/>
          <w:szCs w:val="21"/>
        </w:rPr>
        <w:t>注：1</w:t>
      </w:r>
      <w:r>
        <w:rPr>
          <w:rFonts w:hint="eastAsia" w:ascii="仿宋" w:hAnsi="仿宋" w:eastAsia="仿宋" w:cs="仿宋"/>
          <w:color w:val="auto"/>
          <w:szCs w:val="21"/>
          <w:lang w:eastAsia="zh-CN"/>
        </w:rPr>
        <w:t>、</w:t>
      </w:r>
      <w:r>
        <w:rPr>
          <w:rFonts w:hint="eastAsia" w:ascii="仿宋" w:hAnsi="仿宋" w:eastAsia="仿宋" w:cs="仿宋"/>
          <w:color w:val="auto"/>
          <w:szCs w:val="21"/>
        </w:rPr>
        <w:t>“岗位情况”须注明该人在本单位是在岗、返聘还是外聘。</w:t>
      </w:r>
    </w:p>
    <w:p>
      <w:pPr>
        <w:pStyle w:val="110"/>
        <w:tabs>
          <w:tab w:val="left" w:pos="2040"/>
        </w:tabs>
        <w:spacing w:beforeLines="0" w:line="240" w:lineRule="auto"/>
        <w:ind w:left="0" w:firstLine="840" w:firstLineChars="400"/>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eastAsia="zh-CN"/>
        </w:rPr>
        <w:t>、供应商</w:t>
      </w:r>
      <w:r>
        <w:rPr>
          <w:rFonts w:hint="eastAsia" w:ascii="仿宋" w:hAnsi="仿宋" w:eastAsia="仿宋" w:cs="仿宋"/>
          <w:color w:val="auto"/>
          <w:szCs w:val="21"/>
        </w:rPr>
        <w:t>可适当调整该表格式，但不得减少信息内容。</w:t>
      </w:r>
    </w:p>
    <w:p>
      <w:pPr>
        <w:pStyle w:val="113"/>
        <w:spacing w:line="400" w:lineRule="exact"/>
        <w:ind w:firstLine="0" w:firstLineChars="0"/>
        <w:jc w:val="center"/>
        <w:outlineLvl w:val="9"/>
        <w:rPr>
          <w:rFonts w:hint="eastAsia" w:ascii="仿宋" w:hAnsi="仿宋" w:eastAsia="仿宋" w:cs="仿宋"/>
          <w:color w:val="auto"/>
          <w:szCs w:val="24"/>
        </w:rPr>
      </w:pPr>
      <w:bookmarkStart w:id="367" w:name="_Toc225566702"/>
      <w:bookmarkStart w:id="368" w:name="_Toc225416062"/>
      <w:bookmarkStart w:id="369" w:name="_Toc225415660"/>
      <w:bookmarkStart w:id="370" w:name="_Toc396304715"/>
      <w:bookmarkStart w:id="371" w:name="_Toc225412374"/>
      <w:bookmarkStart w:id="372" w:name="_Toc426457711"/>
      <w:bookmarkStart w:id="373" w:name="_Toc225566883"/>
      <w:bookmarkStart w:id="374" w:name="_Toc225409966"/>
      <w:bookmarkStart w:id="375" w:name="_Toc225415861"/>
      <w:bookmarkStart w:id="376" w:name="_Toc225410808"/>
      <w:bookmarkStart w:id="377" w:name="_Toc225567482"/>
      <w:bookmarkStart w:id="378" w:name="_Toc403077653"/>
      <w:bookmarkStart w:id="379" w:name="_Toc341541376"/>
      <w:bookmarkStart w:id="380" w:name="_Toc225410182"/>
      <w:bookmarkStart w:id="381" w:name="_Toc225412172"/>
    </w:p>
    <w:p>
      <w:pPr>
        <w:pStyle w:val="113"/>
        <w:spacing w:line="400" w:lineRule="exact"/>
        <w:ind w:firstLine="0" w:firstLineChars="0"/>
        <w:jc w:val="center"/>
        <w:outlineLvl w:val="9"/>
        <w:rPr>
          <w:rFonts w:hint="eastAsia" w:ascii="仿宋" w:hAnsi="仿宋" w:eastAsia="仿宋" w:cs="仿宋"/>
          <w:color w:val="auto"/>
          <w:szCs w:val="24"/>
        </w:rPr>
      </w:pPr>
    </w:p>
    <w:p>
      <w:pPr>
        <w:pStyle w:val="113"/>
        <w:spacing w:line="400" w:lineRule="exact"/>
        <w:ind w:firstLine="0" w:firstLineChars="0"/>
        <w:jc w:val="center"/>
        <w:outlineLvl w:val="9"/>
        <w:rPr>
          <w:rFonts w:hint="eastAsia" w:ascii="仿宋" w:hAnsi="仿宋" w:eastAsia="仿宋" w:cs="仿宋"/>
          <w:color w:val="auto"/>
          <w:szCs w:val="24"/>
        </w:rPr>
      </w:pPr>
    </w:p>
    <w:p>
      <w:pPr>
        <w:pStyle w:val="113"/>
        <w:spacing w:line="400" w:lineRule="exact"/>
        <w:ind w:firstLine="0" w:firstLineChars="0"/>
        <w:jc w:val="center"/>
        <w:outlineLvl w:val="9"/>
        <w:rPr>
          <w:rFonts w:hint="eastAsia" w:ascii="仿宋" w:hAnsi="仿宋" w:eastAsia="仿宋" w:cs="仿宋"/>
          <w:color w:val="auto"/>
          <w:szCs w:val="24"/>
        </w:rPr>
      </w:pPr>
    </w:p>
    <w:p>
      <w:pPr>
        <w:pStyle w:val="113"/>
        <w:spacing w:line="400" w:lineRule="exact"/>
        <w:ind w:firstLine="0" w:firstLineChars="0"/>
        <w:jc w:val="center"/>
        <w:outlineLvl w:val="9"/>
        <w:rPr>
          <w:rFonts w:hint="eastAsia" w:ascii="仿宋" w:hAnsi="仿宋" w:eastAsia="仿宋" w:cs="仿宋"/>
          <w:color w:val="auto"/>
          <w:szCs w:val="24"/>
        </w:rPr>
      </w:pPr>
    </w:p>
    <w:p>
      <w:pPr>
        <w:rPr>
          <w:rFonts w:hint="eastAsia" w:ascii="仿宋" w:hAnsi="仿宋" w:eastAsia="仿宋" w:cs="仿宋"/>
          <w:color w:val="auto"/>
          <w:szCs w:val="24"/>
        </w:rPr>
      </w:pPr>
      <w:r>
        <w:rPr>
          <w:rFonts w:hint="eastAsia" w:ascii="仿宋" w:hAnsi="仿宋" w:eastAsia="仿宋" w:cs="仿宋"/>
          <w:color w:val="auto"/>
          <w:szCs w:val="24"/>
        </w:rPr>
        <w:br w:type="page"/>
      </w:r>
    </w:p>
    <w:p>
      <w:pPr>
        <w:pStyle w:val="113"/>
        <w:spacing w:line="400" w:lineRule="exact"/>
        <w:ind w:firstLine="0" w:firstLineChars="0"/>
        <w:jc w:val="center"/>
        <w:outlineLvl w:val="9"/>
        <w:rPr>
          <w:rFonts w:hint="eastAsia" w:ascii="仿宋" w:hAnsi="仿宋" w:eastAsia="仿宋" w:cs="仿宋"/>
          <w:color w:val="auto"/>
          <w:szCs w:val="24"/>
        </w:rPr>
      </w:pPr>
      <w:bookmarkStart w:id="382" w:name="_Toc13347"/>
      <w:bookmarkStart w:id="383" w:name="_Toc14980"/>
      <w:r>
        <w:rPr>
          <w:rFonts w:hint="eastAsia" w:ascii="仿宋" w:hAnsi="仿宋" w:eastAsia="仿宋" w:cs="仿宋"/>
          <w:color w:val="auto"/>
          <w:szCs w:val="24"/>
          <w:lang w:val="en-US" w:eastAsia="zh-CN"/>
        </w:rPr>
        <w:t>1.2  项目经理</w:t>
      </w:r>
      <w:r>
        <w:rPr>
          <w:rFonts w:hint="eastAsia" w:ascii="仿宋" w:hAnsi="仿宋" w:eastAsia="仿宋" w:cs="仿宋"/>
          <w:color w:val="auto"/>
          <w:szCs w:val="24"/>
        </w:rPr>
        <w:t>简历表</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pStyle w:val="113"/>
        <w:spacing w:line="400" w:lineRule="exact"/>
        <w:ind w:firstLine="0" w:firstLineChars="0"/>
        <w:outlineLvl w:val="9"/>
        <w:rPr>
          <w:rFonts w:hint="eastAsia" w:ascii="仿宋" w:hAnsi="仿宋" w:eastAsia="仿宋" w:cs="仿宋"/>
          <w:color w:val="auto"/>
          <w:szCs w:val="24"/>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72"/>
        <w:gridCol w:w="1577"/>
        <w:gridCol w:w="1525"/>
        <w:gridCol w:w="1286"/>
        <w:gridCol w:w="45"/>
        <w:gridCol w:w="1709"/>
        <w:gridCol w:w="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姓  名</w:t>
            </w:r>
          </w:p>
        </w:tc>
        <w:tc>
          <w:tcPr>
            <w:tcW w:w="1577" w:type="dxa"/>
            <w:noWrap w:val="0"/>
            <w:vAlign w:val="center"/>
          </w:tcPr>
          <w:p>
            <w:pPr>
              <w:pStyle w:val="114"/>
              <w:spacing w:line="400" w:lineRule="exact"/>
              <w:ind w:left="0" w:leftChars="0"/>
              <w:rPr>
                <w:rFonts w:hint="eastAsia" w:ascii="仿宋" w:hAnsi="仿宋" w:eastAsia="仿宋" w:cs="仿宋"/>
              </w:rPr>
            </w:pPr>
          </w:p>
        </w:tc>
        <w:tc>
          <w:tcPr>
            <w:tcW w:w="1525" w:type="dxa"/>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性 别</w:t>
            </w:r>
          </w:p>
        </w:tc>
        <w:tc>
          <w:tcPr>
            <w:tcW w:w="1331" w:type="dxa"/>
            <w:gridSpan w:val="2"/>
            <w:noWrap w:val="0"/>
            <w:vAlign w:val="center"/>
          </w:tcPr>
          <w:p>
            <w:pPr>
              <w:pStyle w:val="114"/>
              <w:spacing w:line="400" w:lineRule="exact"/>
              <w:ind w:left="0" w:leftChars="0"/>
              <w:rPr>
                <w:rFonts w:hint="eastAsia" w:ascii="仿宋" w:hAnsi="仿宋" w:eastAsia="仿宋" w:cs="仿宋"/>
              </w:rPr>
            </w:pPr>
          </w:p>
        </w:tc>
        <w:tc>
          <w:tcPr>
            <w:tcW w:w="1709" w:type="dxa"/>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年 龄</w:t>
            </w:r>
          </w:p>
        </w:tc>
        <w:tc>
          <w:tcPr>
            <w:tcW w:w="1139" w:type="dxa"/>
            <w:gridSpan w:val="2"/>
            <w:noWrap w:val="0"/>
            <w:vAlign w:val="center"/>
          </w:tcPr>
          <w:p>
            <w:pPr>
              <w:pStyle w:val="114"/>
              <w:spacing w:line="400" w:lineRule="exact"/>
              <w:ind w:left="0" w:leftChars="0" w:firstLine="420" w:firstLineChars="20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2" w:type="dxa"/>
            <w:gridSpan w:val="2"/>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职  称</w:t>
            </w:r>
          </w:p>
        </w:tc>
        <w:tc>
          <w:tcPr>
            <w:tcW w:w="1577" w:type="dxa"/>
            <w:noWrap w:val="0"/>
            <w:vAlign w:val="center"/>
          </w:tcPr>
          <w:p>
            <w:pPr>
              <w:pStyle w:val="114"/>
              <w:spacing w:line="400" w:lineRule="exact"/>
              <w:ind w:left="0" w:leftChars="0"/>
              <w:rPr>
                <w:rFonts w:hint="eastAsia" w:ascii="仿宋" w:hAnsi="仿宋" w:eastAsia="仿宋" w:cs="仿宋"/>
              </w:rPr>
            </w:pPr>
          </w:p>
        </w:tc>
        <w:tc>
          <w:tcPr>
            <w:tcW w:w="1525" w:type="dxa"/>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身份证号</w:t>
            </w:r>
          </w:p>
        </w:tc>
        <w:tc>
          <w:tcPr>
            <w:tcW w:w="1331" w:type="dxa"/>
            <w:gridSpan w:val="2"/>
            <w:noWrap w:val="0"/>
            <w:vAlign w:val="center"/>
          </w:tcPr>
          <w:p>
            <w:pPr>
              <w:pStyle w:val="114"/>
              <w:spacing w:line="400" w:lineRule="exact"/>
              <w:ind w:left="0" w:leftChars="0"/>
              <w:rPr>
                <w:rFonts w:hint="eastAsia" w:ascii="仿宋" w:hAnsi="仿宋" w:eastAsia="仿宋" w:cs="仿宋"/>
              </w:rPr>
            </w:pPr>
          </w:p>
        </w:tc>
        <w:tc>
          <w:tcPr>
            <w:tcW w:w="1709" w:type="dxa"/>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专业/年限</w:t>
            </w:r>
          </w:p>
        </w:tc>
        <w:tc>
          <w:tcPr>
            <w:tcW w:w="1139" w:type="dxa"/>
            <w:gridSpan w:val="2"/>
            <w:noWrap w:val="0"/>
            <w:vAlign w:val="center"/>
          </w:tcPr>
          <w:p>
            <w:pPr>
              <w:pStyle w:val="114"/>
              <w:spacing w:line="400" w:lineRule="exact"/>
              <w:ind w:left="0" w:leftChars="0" w:firstLine="420" w:firstLineChars="20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毕业时间</w:t>
            </w:r>
          </w:p>
        </w:tc>
        <w:tc>
          <w:tcPr>
            <w:tcW w:w="1577" w:type="dxa"/>
            <w:noWrap w:val="0"/>
            <w:vAlign w:val="center"/>
          </w:tcPr>
          <w:p>
            <w:pPr>
              <w:pStyle w:val="114"/>
              <w:spacing w:line="400" w:lineRule="exact"/>
              <w:ind w:left="0" w:leftChars="0"/>
              <w:rPr>
                <w:rFonts w:hint="eastAsia" w:ascii="仿宋" w:hAnsi="仿宋" w:eastAsia="仿宋" w:cs="仿宋"/>
              </w:rPr>
            </w:pPr>
          </w:p>
        </w:tc>
        <w:tc>
          <w:tcPr>
            <w:tcW w:w="1525" w:type="dxa"/>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毕业学校</w:t>
            </w:r>
          </w:p>
        </w:tc>
        <w:tc>
          <w:tcPr>
            <w:tcW w:w="1331" w:type="dxa"/>
            <w:gridSpan w:val="2"/>
            <w:noWrap w:val="0"/>
            <w:vAlign w:val="center"/>
          </w:tcPr>
          <w:p>
            <w:pPr>
              <w:pStyle w:val="114"/>
              <w:spacing w:line="400" w:lineRule="exact"/>
              <w:ind w:left="0" w:leftChars="0"/>
              <w:rPr>
                <w:rFonts w:hint="eastAsia" w:ascii="仿宋" w:hAnsi="仿宋" w:eastAsia="仿宋" w:cs="仿宋"/>
              </w:rPr>
            </w:pPr>
          </w:p>
        </w:tc>
        <w:tc>
          <w:tcPr>
            <w:tcW w:w="1709" w:type="dxa"/>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学历/专业</w:t>
            </w:r>
          </w:p>
        </w:tc>
        <w:tc>
          <w:tcPr>
            <w:tcW w:w="1139" w:type="dxa"/>
            <w:gridSpan w:val="2"/>
            <w:noWrap w:val="0"/>
            <w:vAlign w:val="center"/>
          </w:tcPr>
          <w:p>
            <w:pPr>
              <w:pStyle w:val="114"/>
              <w:spacing w:line="400" w:lineRule="exact"/>
              <w:ind w:left="0" w:leftChars="0" w:firstLine="420" w:firstLineChars="20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2" w:type="dxa"/>
            <w:gridSpan w:val="2"/>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资格证书</w:t>
            </w:r>
          </w:p>
        </w:tc>
        <w:tc>
          <w:tcPr>
            <w:tcW w:w="1577" w:type="dxa"/>
            <w:noWrap w:val="0"/>
            <w:vAlign w:val="center"/>
          </w:tcPr>
          <w:p>
            <w:pPr>
              <w:pStyle w:val="114"/>
              <w:spacing w:line="400" w:lineRule="exact"/>
              <w:ind w:left="0" w:leftChars="0"/>
              <w:rPr>
                <w:rFonts w:hint="eastAsia" w:ascii="仿宋" w:hAnsi="仿宋" w:eastAsia="仿宋" w:cs="仿宋"/>
              </w:rPr>
            </w:pPr>
          </w:p>
        </w:tc>
        <w:tc>
          <w:tcPr>
            <w:tcW w:w="1525" w:type="dxa"/>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注册时间</w:t>
            </w:r>
          </w:p>
        </w:tc>
        <w:tc>
          <w:tcPr>
            <w:tcW w:w="1331" w:type="dxa"/>
            <w:gridSpan w:val="2"/>
            <w:noWrap w:val="0"/>
            <w:vAlign w:val="center"/>
          </w:tcPr>
          <w:p>
            <w:pPr>
              <w:pStyle w:val="114"/>
              <w:spacing w:line="400" w:lineRule="exact"/>
              <w:ind w:left="0" w:leftChars="0"/>
              <w:rPr>
                <w:rFonts w:hint="eastAsia" w:ascii="仿宋" w:hAnsi="仿宋" w:eastAsia="仿宋" w:cs="仿宋"/>
              </w:rPr>
            </w:pPr>
          </w:p>
        </w:tc>
        <w:tc>
          <w:tcPr>
            <w:tcW w:w="1709" w:type="dxa"/>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从业时间</w:t>
            </w:r>
          </w:p>
        </w:tc>
        <w:tc>
          <w:tcPr>
            <w:tcW w:w="1139" w:type="dxa"/>
            <w:gridSpan w:val="2"/>
            <w:noWrap w:val="0"/>
            <w:vAlign w:val="center"/>
          </w:tcPr>
          <w:p>
            <w:pPr>
              <w:pStyle w:val="114"/>
              <w:spacing w:line="400" w:lineRule="exact"/>
              <w:ind w:left="0" w:leftChars="0" w:firstLine="420" w:firstLineChars="20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349" w:type="dxa"/>
            <w:gridSpan w:val="3"/>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是否属</w:t>
            </w:r>
            <w:r>
              <w:rPr>
                <w:rFonts w:hint="eastAsia" w:ascii="仿宋" w:hAnsi="仿宋" w:eastAsia="仿宋" w:cs="仿宋"/>
                <w:lang w:eastAsia="zh-CN"/>
              </w:rPr>
              <w:t>供应商</w:t>
            </w:r>
            <w:r>
              <w:rPr>
                <w:rFonts w:hint="eastAsia" w:ascii="仿宋" w:hAnsi="仿宋" w:eastAsia="仿宋" w:cs="仿宋"/>
              </w:rPr>
              <w:t>固定雇员</w:t>
            </w:r>
          </w:p>
        </w:tc>
        <w:tc>
          <w:tcPr>
            <w:tcW w:w="1525" w:type="dxa"/>
            <w:noWrap w:val="0"/>
            <w:vAlign w:val="center"/>
          </w:tcPr>
          <w:p>
            <w:pPr>
              <w:pStyle w:val="114"/>
              <w:spacing w:line="400" w:lineRule="exact"/>
              <w:ind w:left="0" w:leftChars="0"/>
              <w:rPr>
                <w:rFonts w:hint="eastAsia" w:ascii="仿宋" w:hAnsi="仿宋" w:eastAsia="仿宋" w:cs="仿宋"/>
              </w:rPr>
            </w:pPr>
          </w:p>
        </w:tc>
        <w:tc>
          <w:tcPr>
            <w:tcW w:w="3040" w:type="dxa"/>
            <w:gridSpan w:val="3"/>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为</w:t>
            </w:r>
            <w:r>
              <w:rPr>
                <w:rFonts w:hint="eastAsia" w:ascii="仿宋" w:hAnsi="仿宋" w:eastAsia="仿宋" w:cs="仿宋"/>
                <w:lang w:eastAsia="zh-CN"/>
              </w:rPr>
              <w:t>供应商</w:t>
            </w:r>
            <w:r>
              <w:rPr>
                <w:rFonts w:hint="eastAsia" w:ascii="仿宋" w:hAnsi="仿宋" w:eastAsia="仿宋" w:cs="仿宋"/>
              </w:rPr>
              <w:t>服务时间</w:t>
            </w:r>
          </w:p>
        </w:tc>
        <w:tc>
          <w:tcPr>
            <w:tcW w:w="1139" w:type="dxa"/>
            <w:gridSpan w:val="2"/>
            <w:noWrap w:val="0"/>
            <w:vAlign w:val="center"/>
          </w:tcPr>
          <w:p>
            <w:pPr>
              <w:pStyle w:val="114"/>
              <w:spacing w:line="400" w:lineRule="exact"/>
              <w:ind w:left="0" w:leftChars="0" w:firstLine="420" w:firstLineChars="20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349" w:type="dxa"/>
            <w:gridSpan w:val="3"/>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拟在本项目担任职务</w:t>
            </w:r>
          </w:p>
        </w:tc>
        <w:tc>
          <w:tcPr>
            <w:tcW w:w="5704" w:type="dxa"/>
            <w:gridSpan w:val="6"/>
            <w:noWrap w:val="0"/>
            <w:vAlign w:val="center"/>
          </w:tcPr>
          <w:p>
            <w:pPr>
              <w:pStyle w:val="114"/>
              <w:spacing w:line="400" w:lineRule="exact"/>
              <w:ind w:left="0" w:leftChars="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53" w:type="dxa"/>
            <w:gridSpan w:val="9"/>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教育和培训背景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053" w:type="dxa"/>
            <w:gridSpan w:val="9"/>
            <w:noWrap w:val="0"/>
            <w:vAlign w:val="top"/>
          </w:tcPr>
          <w:p>
            <w:pPr>
              <w:pStyle w:val="114"/>
              <w:spacing w:line="400" w:lineRule="exact"/>
              <w:ind w:left="0" w:leftChars="0"/>
              <w:jc w:val="both"/>
              <w:rPr>
                <w:rFonts w:hint="eastAsia" w:ascii="仿宋" w:hAnsi="仿宋" w:eastAsia="仿宋" w:cs="仿宋"/>
              </w:rPr>
            </w:pPr>
            <w:r>
              <w:rPr>
                <w:rFonts w:hint="eastAsia" w:ascii="仿宋" w:hAnsi="仿宋" w:eastAsia="仿宋" w:cs="仿宋"/>
              </w:rPr>
              <w:t>（教育背景从中学开始，包括毕业院校名称、专业、起始时间。培训填写与专业技术、业务有关的内容）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53" w:type="dxa"/>
            <w:gridSpan w:val="9"/>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时  间</w:t>
            </w:r>
          </w:p>
        </w:tc>
        <w:tc>
          <w:tcPr>
            <w:tcW w:w="3374" w:type="dxa"/>
            <w:gridSpan w:val="3"/>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参加过的项目名称</w:t>
            </w:r>
          </w:p>
          <w:p>
            <w:pPr>
              <w:pStyle w:val="114"/>
              <w:spacing w:line="400" w:lineRule="exact"/>
              <w:ind w:left="0" w:leftChars="0"/>
              <w:rPr>
                <w:rFonts w:hint="eastAsia" w:ascii="仿宋" w:hAnsi="仿宋" w:eastAsia="仿宋" w:cs="仿宋"/>
              </w:rPr>
            </w:pPr>
            <w:r>
              <w:rPr>
                <w:rFonts w:hint="eastAsia" w:ascii="仿宋" w:hAnsi="仿宋" w:eastAsia="仿宋" w:cs="仿宋"/>
              </w:rPr>
              <w:t>及当时所在单位</w:t>
            </w:r>
          </w:p>
        </w:tc>
        <w:tc>
          <w:tcPr>
            <w:tcW w:w="1286" w:type="dxa"/>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担任何职</w:t>
            </w:r>
          </w:p>
        </w:tc>
        <w:tc>
          <w:tcPr>
            <w:tcW w:w="1761" w:type="dxa"/>
            <w:gridSpan w:val="3"/>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主要工作内容</w:t>
            </w:r>
          </w:p>
        </w:tc>
        <w:tc>
          <w:tcPr>
            <w:tcW w:w="1132" w:type="dxa"/>
            <w:noWrap w:val="0"/>
            <w:vAlign w:val="center"/>
          </w:tcPr>
          <w:p>
            <w:pPr>
              <w:pStyle w:val="114"/>
              <w:spacing w:line="400" w:lineRule="exact"/>
              <w:ind w:left="0" w:leftChars="0"/>
              <w:rPr>
                <w:rFonts w:hint="eastAsia" w:ascii="仿宋" w:hAnsi="仿宋" w:eastAsia="仿宋" w:cs="仿宋"/>
              </w:rPr>
            </w:pPr>
            <w:r>
              <w:rPr>
                <w:rFonts w:hint="eastAsia" w:ascii="仿宋" w:hAnsi="仿宋" w:eastAsia="仿宋" w:cs="仿宋"/>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noWrap w:val="0"/>
            <w:vAlign w:val="center"/>
          </w:tcPr>
          <w:p>
            <w:pPr>
              <w:pStyle w:val="114"/>
              <w:spacing w:line="400" w:lineRule="exact"/>
              <w:ind w:left="0" w:leftChars="0"/>
              <w:jc w:val="both"/>
              <w:rPr>
                <w:rFonts w:hint="eastAsia" w:ascii="仿宋" w:hAnsi="仿宋" w:eastAsia="仿宋" w:cs="仿宋"/>
              </w:rPr>
            </w:pPr>
          </w:p>
        </w:tc>
        <w:tc>
          <w:tcPr>
            <w:tcW w:w="3374" w:type="dxa"/>
            <w:gridSpan w:val="3"/>
            <w:noWrap w:val="0"/>
            <w:vAlign w:val="center"/>
          </w:tcPr>
          <w:p>
            <w:pPr>
              <w:pStyle w:val="114"/>
              <w:spacing w:line="400" w:lineRule="exact"/>
              <w:ind w:left="0" w:leftChars="0"/>
              <w:jc w:val="both"/>
              <w:rPr>
                <w:rFonts w:hint="eastAsia" w:ascii="仿宋" w:hAnsi="仿宋" w:eastAsia="仿宋" w:cs="仿宋"/>
              </w:rPr>
            </w:pPr>
          </w:p>
        </w:tc>
        <w:tc>
          <w:tcPr>
            <w:tcW w:w="1286" w:type="dxa"/>
            <w:noWrap w:val="0"/>
            <w:vAlign w:val="center"/>
          </w:tcPr>
          <w:p>
            <w:pPr>
              <w:pStyle w:val="114"/>
              <w:spacing w:line="400" w:lineRule="exact"/>
              <w:ind w:left="0" w:leftChars="0"/>
              <w:jc w:val="both"/>
              <w:rPr>
                <w:rFonts w:hint="eastAsia" w:ascii="仿宋" w:hAnsi="仿宋" w:eastAsia="仿宋" w:cs="仿宋"/>
              </w:rPr>
            </w:pPr>
          </w:p>
        </w:tc>
        <w:tc>
          <w:tcPr>
            <w:tcW w:w="1761" w:type="dxa"/>
            <w:gridSpan w:val="3"/>
            <w:noWrap w:val="0"/>
            <w:vAlign w:val="center"/>
          </w:tcPr>
          <w:p>
            <w:pPr>
              <w:pStyle w:val="114"/>
              <w:spacing w:line="400" w:lineRule="exact"/>
              <w:ind w:left="0" w:leftChars="0"/>
              <w:jc w:val="both"/>
              <w:rPr>
                <w:rFonts w:hint="eastAsia" w:ascii="仿宋" w:hAnsi="仿宋" w:eastAsia="仿宋" w:cs="仿宋"/>
              </w:rPr>
            </w:pPr>
          </w:p>
        </w:tc>
        <w:tc>
          <w:tcPr>
            <w:tcW w:w="1132" w:type="dxa"/>
            <w:noWrap w:val="0"/>
            <w:vAlign w:val="center"/>
          </w:tcPr>
          <w:p>
            <w:pPr>
              <w:pStyle w:val="114"/>
              <w:spacing w:line="400" w:lineRule="exact"/>
              <w:ind w:left="0" w:leftChars="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00" w:type="dxa"/>
            <w:noWrap w:val="0"/>
            <w:vAlign w:val="center"/>
          </w:tcPr>
          <w:p>
            <w:pPr>
              <w:pStyle w:val="114"/>
              <w:spacing w:line="400" w:lineRule="exact"/>
              <w:ind w:left="0" w:leftChars="0"/>
              <w:jc w:val="both"/>
              <w:rPr>
                <w:rFonts w:hint="eastAsia" w:ascii="仿宋" w:hAnsi="仿宋" w:eastAsia="仿宋" w:cs="仿宋"/>
              </w:rPr>
            </w:pPr>
          </w:p>
        </w:tc>
        <w:tc>
          <w:tcPr>
            <w:tcW w:w="3374" w:type="dxa"/>
            <w:gridSpan w:val="3"/>
            <w:noWrap w:val="0"/>
            <w:vAlign w:val="center"/>
          </w:tcPr>
          <w:p>
            <w:pPr>
              <w:pStyle w:val="114"/>
              <w:spacing w:line="400" w:lineRule="exact"/>
              <w:ind w:left="0" w:leftChars="0"/>
              <w:jc w:val="both"/>
              <w:rPr>
                <w:rFonts w:hint="eastAsia" w:ascii="仿宋" w:hAnsi="仿宋" w:eastAsia="仿宋" w:cs="仿宋"/>
              </w:rPr>
            </w:pPr>
          </w:p>
        </w:tc>
        <w:tc>
          <w:tcPr>
            <w:tcW w:w="1286" w:type="dxa"/>
            <w:noWrap w:val="0"/>
            <w:vAlign w:val="center"/>
          </w:tcPr>
          <w:p>
            <w:pPr>
              <w:pStyle w:val="114"/>
              <w:spacing w:line="400" w:lineRule="exact"/>
              <w:ind w:left="0" w:leftChars="0"/>
              <w:jc w:val="both"/>
              <w:rPr>
                <w:rFonts w:hint="eastAsia" w:ascii="仿宋" w:hAnsi="仿宋" w:eastAsia="仿宋" w:cs="仿宋"/>
              </w:rPr>
            </w:pPr>
          </w:p>
        </w:tc>
        <w:tc>
          <w:tcPr>
            <w:tcW w:w="1761" w:type="dxa"/>
            <w:gridSpan w:val="3"/>
            <w:noWrap w:val="0"/>
            <w:vAlign w:val="center"/>
          </w:tcPr>
          <w:p>
            <w:pPr>
              <w:pStyle w:val="114"/>
              <w:spacing w:line="400" w:lineRule="exact"/>
              <w:ind w:left="0" w:leftChars="0"/>
              <w:jc w:val="both"/>
              <w:rPr>
                <w:rFonts w:hint="eastAsia" w:ascii="仿宋" w:hAnsi="仿宋" w:eastAsia="仿宋" w:cs="仿宋"/>
              </w:rPr>
            </w:pPr>
          </w:p>
        </w:tc>
        <w:tc>
          <w:tcPr>
            <w:tcW w:w="1132" w:type="dxa"/>
            <w:noWrap w:val="0"/>
            <w:vAlign w:val="center"/>
          </w:tcPr>
          <w:p>
            <w:pPr>
              <w:pStyle w:val="114"/>
              <w:spacing w:line="400" w:lineRule="exact"/>
              <w:ind w:left="0" w:leftChars="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noWrap w:val="0"/>
            <w:vAlign w:val="center"/>
          </w:tcPr>
          <w:p>
            <w:pPr>
              <w:pStyle w:val="114"/>
              <w:spacing w:line="400" w:lineRule="exact"/>
              <w:ind w:left="0" w:leftChars="0"/>
              <w:jc w:val="both"/>
              <w:rPr>
                <w:rFonts w:hint="eastAsia" w:ascii="仿宋" w:hAnsi="仿宋" w:eastAsia="仿宋" w:cs="仿宋"/>
              </w:rPr>
            </w:pPr>
          </w:p>
        </w:tc>
        <w:tc>
          <w:tcPr>
            <w:tcW w:w="3374" w:type="dxa"/>
            <w:gridSpan w:val="3"/>
            <w:noWrap w:val="0"/>
            <w:vAlign w:val="center"/>
          </w:tcPr>
          <w:p>
            <w:pPr>
              <w:pStyle w:val="114"/>
              <w:spacing w:line="400" w:lineRule="exact"/>
              <w:ind w:left="0" w:leftChars="0"/>
              <w:jc w:val="both"/>
              <w:rPr>
                <w:rFonts w:hint="eastAsia" w:ascii="仿宋" w:hAnsi="仿宋" w:eastAsia="仿宋" w:cs="仿宋"/>
              </w:rPr>
            </w:pPr>
          </w:p>
        </w:tc>
        <w:tc>
          <w:tcPr>
            <w:tcW w:w="1286" w:type="dxa"/>
            <w:noWrap w:val="0"/>
            <w:vAlign w:val="center"/>
          </w:tcPr>
          <w:p>
            <w:pPr>
              <w:pStyle w:val="114"/>
              <w:spacing w:line="400" w:lineRule="exact"/>
              <w:ind w:left="0" w:leftChars="0"/>
              <w:jc w:val="both"/>
              <w:rPr>
                <w:rFonts w:hint="eastAsia" w:ascii="仿宋" w:hAnsi="仿宋" w:eastAsia="仿宋" w:cs="仿宋"/>
              </w:rPr>
            </w:pPr>
          </w:p>
        </w:tc>
        <w:tc>
          <w:tcPr>
            <w:tcW w:w="1761" w:type="dxa"/>
            <w:gridSpan w:val="3"/>
            <w:noWrap w:val="0"/>
            <w:vAlign w:val="center"/>
          </w:tcPr>
          <w:p>
            <w:pPr>
              <w:pStyle w:val="114"/>
              <w:spacing w:line="400" w:lineRule="exact"/>
              <w:ind w:left="0" w:leftChars="0"/>
              <w:jc w:val="both"/>
              <w:rPr>
                <w:rFonts w:hint="eastAsia" w:ascii="仿宋" w:hAnsi="仿宋" w:eastAsia="仿宋" w:cs="仿宋"/>
              </w:rPr>
            </w:pPr>
          </w:p>
        </w:tc>
        <w:tc>
          <w:tcPr>
            <w:tcW w:w="1132" w:type="dxa"/>
            <w:noWrap w:val="0"/>
            <w:vAlign w:val="center"/>
          </w:tcPr>
          <w:p>
            <w:pPr>
              <w:pStyle w:val="114"/>
              <w:spacing w:line="400" w:lineRule="exact"/>
              <w:ind w:left="0" w:leftChars="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noWrap w:val="0"/>
            <w:vAlign w:val="center"/>
          </w:tcPr>
          <w:p>
            <w:pPr>
              <w:pStyle w:val="114"/>
              <w:spacing w:line="400" w:lineRule="exact"/>
              <w:ind w:left="0" w:leftChars="0"/>
              <w:jc w:val="both"/>
              <w:rPr>
                <w:rFonts w:hint="eastAsia" w:ascii="仿宋" w:hAnsi="仿宋" w:eastAsia="仿宋" w:cs="仿宋"/>
              </w:rPr>
            </w:pPr>
          </w:p>
        </w:tc>
        <w:tc>
          <w:tcPr>
            <w:tcW w:w="3374" w:type="dxa"/>
            <w:gridSpan w:val="3"/>
            <w:noWrap w:val="0"/>
            <w:vAlign w:val="center"/>
          </w:tcPr>
          <w:p>
            <w:pPr>
              <w:pStyle w:val="114"/>
              <w:spacing w:line="400" w:lineRule="exact"/>
              <w:ind w:left="0" w:leftChars="0"/>
              <w:jc w:val="both"/>
              <w:rPr>
                <w:rFonts w:hint="eastAsia" w:ascii="仿宋" w:hAnsi="仿宋" w:eastAsia="仿宋" w:cs="仿宋"/>
              </w:rPr>
            </w:pPr>
          </w:p>
        </w:tc>
        <w:tc>
          <w:tcPr>
            <w:tcW w:w="1286" w:type="dxa"/>
            <w:noWrap w:val="0"/>
            <w:vAlign w:val="center"/>
          </w:tcPr>
          <w:p>
            <w:pPr>
              <w:pStyle w:val="114"/>
              <w:spacing w:line="400" w:lineRule="exact"/>
              <w:ind w:left="0" w:leftChars="0"/>
              <w:jc w:val="both"/>
              <w:rPr>
                <w:rFonts w:hint="eastAsia" w:ascii="仿宋" w:hAnsi="仿宋" w:eastAsia="仿宋" w:cs="仿宋"/>
              </w:rPr>
            </w:pPr>
          </w:p>
        </w:tc>
        <w:tc>
          <w:tcPr>
            <w:tcW w:w="1761" w:type="dxa"/>
            <w:gridSpan w:val="3"/>
            <w:noWrap w:val="0"/>
            <w:vAlign w:val="center"/>
          </w:tcPr>
          <w:p>
            <w:pPr>
              <w:pStyle w:val="114"/>
              <w:spacing w:line="400" w:lineRule="exact"/>
              <w:ind w:left="0" w:leftChars="0"/>
              <w:jc w:val="both"/>
              <w:rPr>
                <w:rFonts w:hint="eastAsia" w:ascii="仿宋" w:hAnsi="仿宋" w:eastAsia="仿宋" w:cs="仿宋"/>
              </w:rPr>
            </w:pPr>
          </w:p>
        </w:tc>
        <w:tc>
          <w:tcPr>
            <w:tcW w:w="1132" w:type="dxa"/>
            <w:noWrap w:val="0"/>
            <w:vAlign w:val="center"/>
          </w:tcPr>
          <w:p>
            <w:pPr>
              <w:pStyle w:val="114"/>
              <w:spacing w:line="400" w:lineRule="exact"/>
              <w:ind w:left="0" w:leftChars="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noWrap w:val="0"/>
            <w:vAlign w:val="center"/>
          </w:tcPr>
          <w:p>
            <w:pPr>
              <w:pStyle w:val="114"/>
              <w:spacing w:line="400" w:lineRule="exact"/>
              <w:ind w:left="0" w:leftChars="0" w:firstLine="420" w:firstLineChars="200"/>
              <w:jc w:val="both"/>
              <w:rPr>
                <w:rFonts w:hint="eastAsia" w:ascii="仿宋" w:hAnsi="仿宋" w:eastAsia="仿宋" w:cs="仿宋"/>
              </w:rPr>
            </w:pPr>
          </w:p>
        </w:tc>
        <w:tc>
          <w:tcPr>
            <w:tcW w:w="3374" w:type="dxa"/>
            <w:gridSpan w:val="3"/>
            <w:noWrap w:val="0"/>
            <w:vAlign w:val="center"/>
          </w:tcPr>
          <w:p>
            <w:pPr>
              <w:pStyle w:val="114"/>
              <w:spacing w:line="400" w:lineRule="exact"/>
              <w:ind w:left="0" w:leftChars="0" w:firstLine="420" w:firstLineChars="200"/>
              <w:jc w:val="both"/>
              <w:rPr>
                <w:rFonts w:hint="eastAsia" w:ascii="仿宋" w:hAnsi="仿宋" w:eastAsia="仿宋" w:cs="仿宋"/>
              </w:rPr>
            </w:pPr>
          </w:p>
        </w:tc>
        <w:tc>
          <w:tcPr>
            <w:tcW w:w="1286" w:type="dxa"/>
            <w:noWrap w:val="0"/>
            <w:vAlign w:val="center"/>
          </w:tcPr>
          <w:p>
            <w:pPr>
              <w:pStyle w:val="114"/>
              <w:spacing w:line="400" w:lineRule="exact"/>
              <w:ind w:left="0" w:leftChars="0" w:firstLine="420" w:firstLineChars="200"/>
              <w:jc w:val="both"/>
              <w:rPr>
                <w:rFonts w:hint="eastAsia" w:ascii="仿宋" w:hAnsi="仿宋" w:eastAsia="仿宋" w:cs="仿宋"/>
              </w:rPr>
            </w:pPr>
          </w:p>
        </w:tc>
        <w:tc>
          <w:tcPr>
            <w:tcW w:w="1761" w:type="dxa"/>
            <w:gridSpan w:val="3"/>
            <w:noWrap w:val="0"/>
            <w:vAlign w:val="center"/>
          </w:tcPr>
          <w:p>
            <w:pPr>
              <w:pStyle w:val="114"/>
              <w:spacing w:line="400" w:lineRule="exact"/>
              <w:ind w:left="0" w:leftChars="0" w:firstLine="420" w:firstLineChars="200"/>
              <w:jc w:val="both"/>
              <w:rPr>
                <w:rFonts w:hint="eastAsia" w:ascii="仿宋" w:hAnsi="仿宋" w:eastAsia="仿宋" w:cs="仿宋"/>
              </w:rPr>
            </w:pPr>
          </w:p>
        </w:tc>
        <w:tc>
          <w:tcPr>
            <w:tcW w:w="1132" w:type="dxa"/>
            <w:noWrap w:val="0"/>
            <w:vAlign w:val="center"/>
          </w:tcPr>
          <w:p>
            <w:pPr>
              <w:pStyle w:val="114"/>
              <w:spacing w:line="400" w:lineRule="exact"/>
              <w:ind w:left="0" w:leftChars="0" w:firstLine="420" w:firstLineChars="200"/>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0" w:type="dxa"/>
            <w:noWrap w:val="0"/>
            <w:vAlign w:val="center"/>
          </w:tcPr>
          <w:p>
            <w:pPr>
              <w:pStyle w:val="114"/>
              <w:spacing w:line="400" w:lineRule="exact"/>
              <w:ind w:left="0" w:leftChars="0" w:firstLine="420" w:firstLineChars="200"/>
              <w:jc w:val="both"/>
              <w:rPr>
                <w:rFonts w:hint="default" w:ascii="仿宋" w:hAnsi="仿宋" w:eastAsia="仿宋" w:cs="仿宋"/>
                <w:lang w:val="en-US" w:eastAsia="zh-CN"/>
              </w:rPr>
            </w:pPr>
            <w:r>
              <w:rPr>
                <w:rFonts w:hint="eastAsia" w:ascii="仿宋" w:hAnsi="仿宋" w:eastAsia="仿宋" w:cs="仿宋"/>
                <w:lang w:val="en-US" w:eastAsia="zh-CN"/>
              </w:rPr>
              <w:t>...</w:t>
            </w:r>
          </w:p>
        </w:tc>
        <w:tc>
          <w:tcPr>
            <w:tcW w:w="3374" w:type="dxa"/>
            <w:gridSpan w:val="3"/>
            <w:noWrap w:val="0"/>
            <w:vAlign w:val="center"/>
          </w:tcPr>
          <w:p>
            <w:pPr>
              <w:pStyle w:val="114"/>
              <w:spacing w:line="400" w:lineRule="exact"/>
              <w:ind w:left="0" w:leftChars="0" w:firstLine="420" w:firstLineChars="200"/>
              <w:jc w:val="both"/>
              <w:rPr>
                <w:rFonts w:hint="default" w:ascii="仿宋" w:hAnsi="仿宋" w:eastAsia="仿宋" w:cs="仿宋"/>
                <w:lang w:val="en-US" w:eastAsia="zh-CN"/>
              </w:rPr>
            </w:pPr>
            <w:r>
              <w:rPr>
                <w:rFonts w:hint="eastAsia" w:ascii="仿宋" w:hAnsi="仿宋" w:eastAsia="仿宋" w:cs="仿宋"/>
                <w:lang w:val="en-US" w:eastAsia="zh-CN"/>
              </w:rPr>
              <w:t>...</w:t>
            </w:r>
          </w:p>
        </w:tc>
        <w:tc>
          <w:tcPr>
            <w:tcW w:w="1286" w:type="dxa"/>
            <w:noWrap w:val="0"/>
            <w:vAlign w:val="center"/>
          </w:tcPr>
          <w:p>
            <w:pPr>
              <w:pStyle w:val="114"/>
              <w:spacing w:line="400" w:lineRule="exact"/>
              <w:ind w:left="0" w:leftChars="0" w:firstLine="420" w:firstLineChars="200"/>
              <w:jc w:val="both"/>
              <w:rPr>
                <w:rFonts w:hint="default" w:ascii="仿宋" w:hAnsi="仿宋" w:eastAsia="仿宋" w:cs="仿宋"/>
                <w:lang w:val="en-US" w:eastAsia="zh-CN"/>
              </w:rPr>
            </w:pPr>
            <w:r>
              <w:rPr>
                <w:rFonts w:hint="eastAsia" w:ascii="仿宋" w:hAnsi="仿宋" w:eastAsia="仿宋" w:cs="仿宋"/>
                <w:lang w:val="en-US" w:eastAsia="zh-CN"/>
              </w:rPr>
              <w:t>...</w:t>
            </w:r>
          </w:p>
        </w:tc>
        <w:tc>
          <w:tcPr>
            <w:tcW w:w="1761" w:type="dxa"/>
            <w:gridSpan w:val="3"/>
            <w:noWrap w:val="0"/>
            <w:vAlign w:val="center"/>
          </w:tcPr>
          <w:p>
            <w:pPr>
              <w:pStyle w:val="114"/>
              <w:spacing w:line="400" w:lineRule="exact"/>
              <w:ind w:left="0" w:leftChars="0" w:firstLine="420" w:firstLineChars="200"/>
              <w:jc w:val="both"/>
              <w:rPr>
                <w:rFonts w:hint="default" w:ascii="仿宋" w:hAnsi="仿宋" w:eastAsia="仿宋" w:cs="仿宋"/>
                <w:lang w:val="en-US" w:eastAsia="zh-CN"/>
              </w:rPr>
            </w:pPr>
            <w:r>
              <w:rPr>
                <w:rFonts w:hint="eastAsia" w:ascii="仿宋" w:hAnsi="仿宋" w:eastAsia="仿宋" w:cs="仿宋"/>
                <w:lang w:val="en-US" w:eastAsia="zh-CN"/>
              </w:rPr>
              <w:t>...</w:t>
            </w:r>
          </w:p>
        </w:tc>
        <w:tc>
          <w:tcPr>
            <w:tcW w:w="1132" w:type="dxa"/>
            <w:noWrap w:val="0"/>
            <w:vAlign w:val="center"/>
          </w:tcPr>
          <w:p>
            <w:pPr>
              <w:pStyle w:val="114"/>
              <w:spacing w:line="400" w:lineRule="exact"/>
              <w:ind w:left="0" w:leftChars="0" w:firstLine="420" w:firstLineChars="200"/>
              <w:jc w:val="both"/>
              <w:rPr>
                <w:rFonts w:hint="default" w:ascii="仿宋" w:hAnsi="仿宋" w:eastAsia="仿宋" w:cs="仿宋"/>
                <w:lang w:val="en-US" w:eastAsia="zh-CN"/>
              </w:rPr>
            </w:pPr>
            <w:r>
              <w:rPr>
                <w:rFonts w:hint="eastAsia" w:ascii="仿宋" w:hAnsi="仿宋" w:eastAsia="仿宋" w:cs="仿宋"/>
                <w:lang w:val="en-US" w:eastAsia="zh-CN"/>
              </w:rPr>
              <w:t>...</w:t>
            </w:r>
          </w:p>
        </w:tc>
      </w:tr>
    </w:tbl>
    <w:p>
      <w:pPr>
        <w:rPr>
          <w:rFonts w:hint="eastAsia"/>
          <w:color w:val="auto"/>
          <w:highlight w:val="none"/>
        </w:rPr>
      </w:pPr>
      <w:r>
        <w:rPr>
          <w:rFonts w:hint="eastAsia" w:ascii="仿宋" w:hAnsi="仿宋" w:eastAsia="仿宋" w:cs="仿宋"/>
          <w:color w:val="auto"/>
          <w:szCs w:val="21"/>
          <w:highlight w:val="none"/>
        </w:rPr>
        <w:t>注：</w:t>
      </w:r>
      <w:r>
        <w:rPr>
          <w:rFonts w:hint="eastAsia" w:ascii="仿宋" w:hAnsi="仿宋" w:eastAsia="仿宋" w:cs="仿宋"/>
          <w:color w:val="auto"/>
          <w:highlight w:val="none"/>
        </w:rPr>
        <w:t>表后附身份证、毕业证、职称证、执业资格证、获奖证书（如果有）复印件。</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beforeLines="50" w:afterLines="100" w:line="420" w:lineRule="exact"/>
        <w:rPr>
          <w:rFonts w:hint="eastAsia" w:ascii="仿宋" w:hAnsi="仿宋" w:eastAsia="仿宋" w:cs="仿宋"/>
          <w:b/>
          <w:bCs/>
          <w:sz w:val="24"/>
          <w:szCs w:val="24"/>
        </w:rPr>
      </w:pPr>
      <w:r>
        <w:rPr>
          <w:rFonts w:hint="eastAsia" w:ascii="仿宋" w:hAnsi="仿宋" w:eastAsia="仿宋" w:cs="仿宋"/>
          <w:b/>
          <w:bCs/>
          <w:sz w:val="24"/>
          <w:szCs w:val="24"/>
        </w:rPr>
        <w:t>附表</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：拟投入本工程的主要施工设备表</w:t>
      </w:r>
    </w:p>
    <w:tbl>
      <w:tblPr>
        <w:tblStyle w:val="34"/>
        <w:tblW w:w="95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119"/>
        <w:gridCol w:w="994"/>
        <w:gridCol w:w="710"/>
        <w:gridCol w:w="1136"/>
        <w:gridCol w:w="1136"/>
        <w:gridCol w:w="1847"/>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70" w:type="dxa"/>
            <w:vAlign w:val="center"/>
          </w:tcPr>
          <w:p>
            <w:pPr>
              <w:jc w:val="center"/>
              <w:rPr>
                <w:rFonts w:hint="eastAsia" w:ascii="仿宋" w:hAnsi="仿宋" w:eastAsia="仿宋" w:cs="仿宋"/>
              </w:rPr>
            </w:pPr>
            <w:r>
              <w:rPr>
                <w:rFonts w:hint="eastAsia" w:ascii="仿宋" w:hAnsi="仿宋" w:eastAsia="仿宋" w:cs="仿宋"/>
              </w:rPr>
              <w:t>序号</w:t>
            </w:r>
          </w:p>
        </w:tc>
        <w:tc>
          <w:tcPr>
            <w:tcW w:w="1119" w:type="dxa"/>
            <w:vAlign w:val="center"/>
          </w:tcPr>
          <w:p>
            <w:pPr>
              <w:jc w:val="center"/>
              <w:rPr>
                <w:rFonts w:hint="eastAsia" w:ascii="仿宋" w:hAnsi="仿宋" w:eastAsia="仿宋" w:cs="仿宋"/>
              </w:rPr>
            </w:pPr>
            <w:r>
              <w:rPr>
                <w:rFonts w:hint="eastAsia" w:ascii="仿宋" w:hAnsi="仿宋" w:eastAsia="仿宋" w:cs="仿宋"/>
              </w:rPr>
              <w:t>设备</w:t>
            </w:r>
          </w:p>
          <w:p>
            <w:pPr>
              <w:jc w:val="center"/>
              <w:rPr>
                <w:rFonts w:hint="eastAsia" w:ascii="仿宋" w:hAnsi="仿宋" w:eastAsia="仿宋" w:cs="仿宋"/>
              </w:rPr>
            </w:pPr>
            <w:r>
              <w:rPr>
                <w:rFonts w:hint="eastAsia" w:ascii="仿宋" w:hAnsi="仿宋" w:eastAsia="仿宋" w:cs="仿宋"/>
              </w:rPr>
              <w:t>名称</w:t>
            </w:r>
          </w:p>
        </w:tc>
        <w:tc>
          <w:tcPr>
            <w:tcW w:w="994" w:type="dxa"/>
            <w:vAlign w:val="center"/>
          </w:tcPr>
          <w:p>
            <w:pPr>
              <w:jc w:val="center"/>
              <w:rPr>
                <w:rFonts w:hint="eastAsia" w:ascii="仿宋" w:hAnsi="仿宋" w:eastAsia="仿宋" w:cs="仿宋"/>
              </w:rPr>
            </w:pPr>
            <w:r>
              <w:rPr>
                <w:rFonts w:hint="eastAsia" w:ascii="仿宋" w:hAnsi="仿宋" w:eastAsia="仿宋" w:cs="仿宋"/>
              </w:rPr>
              <w:t>型号</w:t>
            </w:r>
          </w:p>
          <w:p>
            <w:pPr>
              <w:jc w:val="center"/>
              <w:rPr>
                <w:rFonts w:hint="eastAsia" w:ascii="仿宋" w:hAnsi="仿宋" w:eastAsia="仿宋" w:cs="仿宋"/>
              </w:rPr>
            </w:pPr>
            <w:r>
              <w:rPr>
                <w:rFonts w:hint="eastAsia" w:ascii="仿宋" w:hAnsi="仿宋" w:eastAsia="仿宋" w:cs="仿宋"/>
              </w:rPr>
              <w:t>规格</w:t>
            </w:r>
          </w:p>
        </w:tc>
        <w:tc>
          <w:tcPr>
            <w:tcW w:w="710" w:type="dxa"/>
            <w:vAlign w:val="center"/>
          </w:tcPr>
          <w:p>
            <w:pPr>
              <w:jc w:val="center"/>
              <w:rPr>
                <w:rFonts w:hint="eastAsia" w:ascii="仿宋" w:hAnsi="仿宋" w:eastAsia="仿宋" w:cs="仿宋"/>
              </w:rPr>
            </w:pPr>
            <w:r>
              <w:rPr>
                <w:rFonts w:hint="eastAsia" w:ascii="仿宋" w:hAnsi="仿宋" w:eastAsia="仿宋" w:cs="仿宋"/>
              </w:rPr>
              <w:t>数量</w:t>
            </w:r>
          </w:p>
        </w:tc>
        <w:tc>
          <w:tcPr>
            <w:tcW w:w="1136" w:type="dxa"/>
            <w:vAlign w:val="center"/>
          </w:tcPr>
          <w:p>
            <w:pPr>
              <w:jc w:val="center"/>
              <w:rPr>
                <w:rFonts w:hint="eastAsia" w:ascii="仿宋" w:hAnsi="仿宋" w:eastAsia="仿宋" w:cs="仿宋"/>
              </w:rPr>
            </w:pPr>
            <w:r>
              <w:rPr>
                <w:rFonts w:hint="eastAsia" w:ascii="仿宋" w:hAnsi="仿宋" w:eastAsia="仿宋" w:cs="仿宋"/>
              </w:rPr>
              <w:t>国别</w:t>
            </w:r>
          </w:p>
          <w:p>
            <w:pPr>
              <w:jc w:val="center"/>
              <w:rPr>
                <w:rFonts w:hint="eastAsia" w:ascii="仿宋" w:hAnsi="仿宋" w:eastAsia="仿宋" w:cs="仿宋"/>
              </w:rPr>
            </w:pPr>
            <w:r>
              <w:rPr>
                <w:rFonts w:hint="eastAsia" w:ascii="仿宋" w:hAnsi="仿宋" w:eastAsia="仿宋" w:cs="仿宋"/>
              </w:rPr>
              <w:t>产地</w:t>
            </w:r>
          </w:p>
        </w:tc>
        <w:tc>
          <w:tcPr>
            <w:tcW w:w="1136" w:type="dxa"/>
            <w:vAlign w:val="center"/>
          </w:tcPr>
          <w:p>
            <w:pPr>
              <w:jc w:val="center"/>
              <w:rPr>
                <w:rFonts w:hint="eastAsia" w:ascii="仿宋" w:hAnsi="仿宋" w:eastAsia="仿宋" w:cs="仿宋"/>
              </w:rPr>
            </w:pPr>
            <w:r>
              <w:rPr>
                <w:rFonts w:hint="eastAsia" w:ascii="仿宋" w:hAnsi="仿宋" w:eastAsia="仿宋" w:cs="仿宋"/>
              </w:rPr>
              <w:t>额定功率</w:t>
            </w:r>
          </w:p>
          <w:p>
            <w:pPr>
              <w:jc w:val="center"/>
              <w:rPr>
                <w:rFonts w:hint="eastAsia" w:ascii="仿宋" w:hAnsi="仿宋" w:eastAsia="仿宋" w:cs="仿宋"/>
              </w:rPr>
            </w:pPr>
            <w:r>
              <w:rPr>
                <w:rFonts w:hint="eastAsia" w:ascii="仿宋" w:hAnsi="仿宋" w:eastAsia="仿宋" w:cs="仿宋"/>
              </w:rPr>
              <w:t>（KW）</w:t>
            </w:r>
          </w:p>
        </w:tc>
        <w:tc>
          <w:tcPr>
            <w:tcW w:w="1847" w:type="dxa"/>
            <w:vAlign w:val="center"/>
          </w:tcPr>
          <w:p>
            <w:pPr>
              <w:jc w:val="center"/>
              <w:rPr>
                <w:rFonts w:hint="eastAsia" w:ascii="仿宋" w:hAnsi="仿宋" w:eastAsia="仿宋" w:cs="仿宋"/>
              </w:rPr>
            </w:pPr>
            <w:r>
              <w:rPr>
                <w:rFonts w:hint="eastAsia" w:ascii="仿宋" w:hAnsi="仿宋" w:eastAsia="仿宋" w:cs="仿宋"/>
              </w:rPr>
              <w:t>用于施工部位</w:t>
            </w:r>
          </w:p>
        </w:tc>
        <w:tc>
          <w:tcPr>
            <w:tcW w:w="1704" w:type="dxa"/>
            <w:vAlign w:val="center"/>
          </w:tcPr>
          <w:p>
            <w:pPr>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0" w:type="dxa"/>
            <w:vAlign w:val="center"/>
          </w:tcPr>
          <w:p>
            <w:pPr>
              <w:jc w:val="center"/>
              <w:rPr>
                <w:rFonts w:hint="eastAsia" w:ascii="仿宋" w:hAnsi="仿宋" w:eastAsia="仿宋" w:cs="仿宋"/>
              </w:rPr>
            </w:pPr>
          </w:p>
        </w:tc>
        <w:tc>
          <w:tcPr>
            <w:tcW w:w="1119" w:type="dxa"/>
            <w:vAlign w:val="center"/>
          </w:tcPr>
          <w:p>
            <w:pPr>
              <w:jc w:val="center"/>
              <w:rPr>
                <w:rFonts w:hint="eastAsia" w:ascii="仿宋" w:hAnsi="仿宋" w:eastAsia="仿宋" w:cs="仿宋"/>
              </w:rPr>
            </w:pPr>
          </w:p>
        </w:tc>
        <w:tc>
          <w:tcPr>
            <w:tcW w:w="994" w:type="dxa"/>
            <w:vAlign w:val="center"/>
          </w:tcPr>
          <w:p>
            <w:pPr>
              <w:jc w:val="center"/>
              <w:rPr>
                <w:rFonts w:hint="eastAsia" w:ascii="仿宋" w:hAnsi="仿宋" w:eastAsia="仿宋" w:cs="仿宋"/>
              </w:rPr>
            </w:pPr>
          </w:p>
        </w:tc>
        <w:tc>
          <w:tcPr>
            <w:tcW w:w="710"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136" w:type="dxa"/>
            <w:vAlign w:val="center"/>
          </w:tcPr>
          <w:p>
            <w:pPr>
              <w:jc w:val="center"/>
              <w:rPr>
                <w:rFonts w:hint="eastAsia" w:ascii="仿宋" w:hAnsi="仿宋" w:eastAsia="仿宋" w:cs="仿宋"/>
              </w:rPr>
            </w:pPr>
          </w:p>
        </w:tc>
        <w:tc>
          <w:tcPr>
            <w:tcW w:w="1847" w:type="dxa"/>
            <w:vAlign w:val="center"/>
          </w:tcPr>
          <w:p>
            <w:pPr>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7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119"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994"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71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136"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136"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847"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704"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r>
    </w:tbl>
    <w:p>
      <w:pPr>
        <w:spacing w:line="420" w:lineRule="exact"/>
        <w:rPr>
          <w:rFonts w:hint="eastAsia" w:ascii="仿宋" w:hAnsi="仿宋" w:eastAsia="仿宋" w:cs="仿宋"/>
          <w:sz w:val="24"/>
          <w:szCs w:val="24"/>
        </w:rPr>
      </w:pPr>
    </w:p>
    <w:p>
      <w:pPr>
        <w:spacing w:beforeLines="50" w:afterLines="100" w:line="420" w:lineRule="exact"/>
        <w:rPr>
          <w:rFonts w:hint="eastAsia" w:ascii="仿宋" w:hAnsi="仿宋" w:eastAsia="仿宋" w:cs="仿宋"/>
          <w:b/>
          <w:bCs/>
          <w:sz w:val="24"/>
          <w:szCs w:val="24"/>
        </w:rPr>
      </w:pPr>
      <w:r>
        <w:rPr>
          <w:rFonts w:hint="eastAsia" w:ascii="仿宋" w:hAnsi="仿宋" w:eastAsia="仿宋" w:cs="仿宋"/>
          <w:sz w:val="24"/>
          <w:szCs w:val="24"/>
        </w:rPr>
        <w:br w:type="page"/>
      </w:r>
      <w:r>
        <w:rPr>
          <w:rFonts w:hint="eastAsia" w:ascii="仿宋" w:hAnsi="仿宋" w:eastAsia="仿宋" w:cs="仿宋"/>
          <w:b/>
          <w:bCs/>
          <w:sz w:val="24"/>
          <w:szCs w:val="24"/>
        </w:rPr>
        <w:t>附表</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：拟配备本工程的试验和检测仪器设备表</w:t>
      </w:r>
    </w:p>
    <w:tbl>
      <w:tblPr>
        <w:tblStyle w:val="3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624"/>
        <w:gridCol w:w="1362"/>
        <w:gridCol w:w="1001"/>
        <w:gridCol w:w="1180"/>
        <w:gridCol w:w="140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98" w:type="dxa"/>
            <w:vAlign w:val="center"/>
          </w:tcPr>
          <w:p>
            <w:pPr>
              <w:jc w:val="center"/>
              <w:rPr>
                <w:rFonts w:hint="eastAsia" w:ascii="仿宋" w:hAnsi="仿宋" w:eastAsia="仿宋" w:cs="仿宋"/>
              </w:rPr>
            </w:pPr>
            <w:r>
              <w:rPr>
                <w:rFonts w:hint="eastAsia" w:ascii="仿宋" w:hAnsi="仿宋" w:eastAsia="仿宋" w:cs="仿宋"/>
              </w:rPr>
              <w:t>序号</w:t>
            </w:r>
          </w:p>
        </w:tc>
        <w:tc>
          <w:tcPr>
            <w:tcW w:w="1624" w:type="dxa"/>
            <w:vAlign w:val="center"/>
          </w:tcPr>
          <w:p>
            <w:pPr>
              <w:jc w:val="center"/>
              <w:rPr>
                <w:rFonts w:hint="eastAsia" w:ascii="仿宋" w:hAnsi="仿宋" w:eastAsia="仿宋" w:cs="仿宋"/>
              </w:rPr>
            </w:pPr>
            <w:r>
              <w:rPr>
                <w:rFonts w:hint="eastAsia" w:ascii="仿宋" w:hAnsi="仿宋" w:eastAsia="仿宋" w:cs="仿宋"/>
              </w:rPr>
              <w:t>仪器设备名称</w:t>
            </w:r>
          </w:p>
        </w:tc>
        <w:tc>
          <w:tcPr>
            <w:tcW w:w="1362" w:type="dxa"/>
            <w:vAlign w:val="center"/>
          </w:tcPr>
          <w:p>
            <w:pPr>
              <w:jc w:val="center"/>
              <w:rPr>
                <w:rFonts w:hint="eastAsia" w:ascii="仿宋" w:hAnsi="仿宋" w:eastAsia="仿宋" w:cs="仿宋"/>
              </w:rPr>
            </w:pPr>
            <w:r>
              <w:rPr>
                <w:rFonts w:hint="eastAsia" w:ascii="仿宋" w:hAnsi="仿宋" w:eastAsia="仿宋" w:cs="仿宋"/>
              </w:rPr>
              <w:t>型号</w:t>
            </w:r>
          </w:p>
          <w:p>
            <w:pPr>
              <w:jc w:val="center"/>
              <w:rPr>
                <w:rFonts w:hint="eastAsia" w:ascii="仿宋" w:hAnsi="仿宋" w:eastAsia="仿宋" w:cs="仿宋"/>
              </w:rPr>
            </w:pPr>
            <w:r>
              <w:rPr>
                <w:rFonts w:hint="eastAsia" w:ascii="仿宋" w:hAnsi="仿宋" w:eastAsia="仿宋" w:cs="仿宋"/>
              </w:rPr>
              <w:t>规格</w:t>
            </w:r>
          </w:p>
        </w:tc>
        <w:tc>
          <w:tcPr>
            <w:tcW w:w="1001" w:type="dxa"/>
            <w:vAlign w:val="center"/>
          </w:tcPr>
          <w:p>
            <w:pPr>
              <w:jc w:val="center"/>
              <w:rPr>
                <w:rFonts w:hint="eastAsia" w:ascii="仿宋" w:hAnsi="仿宋" w:eastAsia="仿宋" w:cs="仿宋"/>
              </w:rPr>
            </w:pPr>
            <w:r>
              <w:rPr>
                <w:rFonts w:hint="eastAsia" w:ascii="仿宋" w:hAnsi="仿宋" w:eastAsia="仿宋" w:cs="仿宋"/>
              </w:rPr>
              <w:t>数量</w:t>
            </w:r>
          </w:p>
        </w:tc>
        <w:tc>
          <w:tcPr>
            <w:tcW w:w="1180" w:type="dxa"/>
            <w:vAlign w:val="center"/>
          </w:tcPr>
          <w:p>
            <w:pPr>
              <w:jc w:val="center"/>
              <w:rPr>
                <w:rFonts w:hint="eastAsia" w:ascii="仿宋" w:hAnsi="仿宋" w:eastAsia="仿宋" w:cs="仿宋"/>
              </w:rPr>
            </w:pPr>
            <w:r>
              <w:rPr>
                <w:rFonts w:hint="eastAsia" w:ascii="仿宋" w:hAnsi="仿宋" w:eastAsia="仿宋" w:cs="仿宋"/>
              </w:rPr>
              <w:t>国别</w:t>
            </w:r>
          </w:p>
          <w:p>
            <w:pPr>
              <w:jc w:val="center"/>
              <w:rPr>
                <w:rFonts w:hint="eastAsia" w:ascii="仿宋" w:hAnsi="仿宋" w:eastAsia="仿宋" w:cs="仿宋"/>
              </w:rPr>
            </w:pPr>
            <w:r>
              <w:rPr>
                <w:rFonts w:hint="eastAsia" w:ascii="仿宋" w:hAnsi="仿宋" w:eastAsia="仿宋" w:cs="仿宋"/>
              </w:rPr>
              <w:t>产地</w:t>
            </w:r>
          </w:p>
        </w:tc>
        <w:tc>
          <w:tcPr>
            <w:tcW w:w="1402" w:type="dxa"/>
            <w:vAlign w:val="center"/>
          </w:tcPr>
          <w:p>
            <w:pPr>
              <w:jc w:val="center"/>
              <w:rPr>
                <w:rFonts w:hint="eastAsia" w:ascii="仿宋" w:hAnsi="仿宋" w:eastAsia="仿宋" w:cs="仿宋"/>
              </w:rPr>
            </w:pPr>
            <w:r>
              <w:rPr>
                <w:rFonts w:hint="eastAsia" w:ascii="仿宋" w:hAnsi="仿宋" w:eastAsia="仿宋" w:cs="仿宋"/>
              </w:rPr>
              <w:t>用途</w:t>
            </w:r>
          </w:p>
        </w:tc>
        <w:tc>
          <w:tcPr>
            <w:tcW w:w="1279" w:type="dxa"/>
            <w:vAlign w:val="center"/>
          </w:tcPr>
          <w:p>
            <w:pPr>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r>
              <w:rPr>
                <w:rFonts w:hint="eastAsia" w:ascii="仿宋" w:hAnsi="仿宋" w:eastAsia="仿宋" w:cs="仿宋"/>
                <w:lang w:val="en-US" w:eastAsia="zh-CN"/>
              </w:rPr>
              <w:t>...</w:t>
            </w:r>
          </w:p>
        </w:tc>
        <w:tc>
          <w:tcPr>
            <w:tcW w:w="1624" w:type="dxa"/>
            <w:vAlign w:val="center"/>
          </w:tcPr>
          <w:p>
            <w:pPr>
              <w:jc w:val="center"/>
              <w:rPr>
                <w:rFonts w:hint="eastAsia" w:ascii="仿宋" w:hAnsi="仿宋" w:eastAsia="仿宋" w:cs="仿宋"/>
              </w:rPr>
            </w:pPr>
            <w:r>
              <w:rPr>
                <w:rFonts w:hint="eastAsia" w:ascii="仿宋" w:hAnsi="仿宋" w:eastAsia="仿宋" w:cs="仿宋"/>
                <w:lang w:val="en-US" w:eastAsia="zh-CN"/>
              </w:rPr>
              <w:t>...</w:t>
            </w:r>
          </w:p>
        </w:tc>
        <w:tc>
          <w:tcPr>
            <w:tcW w:w="1362" w:type="dxa"/>
            <w:vAlign w:val="center"/>
          </w:tcPr>
          <w:p>
            <w:pPr>
              <w:jc w:val="center"/>
              <w:rPr>
                <w:rFonts w:hint="eastAsia" w:ascii="仿宋" w:hAnsi="仿宋" w:eastAsia="仿宋" w:cs="仿宋"/>
              </w:rPr>
            </w:pPr>
            <w:r>
              <w:rPr>
                <w:rFonts w:hint="eastAsia" w:ascii="仿宋" w:hAnsi="仿宋" w:eastAsia="仿宋" w:cs="仿宋"/>
                <w:lang w:val="en-US" w:eastAsia="zh-CN"/>
              </w:rPr>
              <w:t>...</w:t>
            </w:r>
          </w:p>
        </w:tc>
        <w:tc>
          <w:tcPr>
            <w:tcW w:w="1001" w:type="dxa"/>
            <w:vAlign w:val="center"/>
          </w:tcPr>
          <w:p>
            <w:pPr>
              <w:jc w:val="center"/>
              <w:rPr>
                <w:rFonts w:hint="eastAsia" w:ascii="仿宋" w:hAnsi="仿宋" w:eastAsia="仿宋" w:cs="仿宋"/>
              </w:rPr>
            </w:pPr>
            <w:r>
              <w:rPr>
                <w:rFonts w:hint="eastAsia" w:ascii="仿宋" w:hAnsi="仿宋" w:eastAsia="仿宋" w:cs="仿宋"/>
                <w:lang w:val="en-US" w:eastAsia="zh-CN"/>
              </w:rPr>
              <w:t>...</w:t>
            </w:r>
          </w:p>
        </w:tc>
        <w:tc>
          <w:tcPr>
            <w:tcW w:w="1180" w:type="dxa"/>
            <w:vAlign w:val="center"/>
          </w:tcPr>
          <w:p>
            <w:pPr>
              <w:jc w:val="center"/>
              <w:rPr>
                <w:rFonts w:hint="eastAsia" w:ascii="仿宋" w:hAnsi="仿宋" w:eastAsia="仿宋" w:cs="仿宋"/>
              </w:rPr>
            </w:pPr>
            <w:r>
              <w:rPr>
                <w:rFonts w:hint="eastAsia" w:ascii="仿宋" w:hAnsi="仿宋" w:eastAsia="仿宋" w:cs="仿宋"/>
                <w:lang w:val="en-US" w:eastAsia="zh-CN"/>
              </w:rPr>
              <w:t>...</w:t>
            </w:r>
          </w:p>
        </w:tc>
        <w:tc>
          <w:tcPr>
            <w:tcW w:w="1402" w:type="dxa"/>
            <w:vAlign w:val="center"/>
          </w:tcPr>
          <w:p>
            <w:pPr>
              <w:jc w:val="center"/>
              <w:rPr>
                <w:rFonts w:hint="eastAsia" w:ascii="仿宋" w:hAnsi="仿宋" w:eastAsia="仿宋" w:cs="仿宋"/>
              </w:rPr>
            </w:pPr>
            <w:r>
              <w:rPr>
                <w:rFonts w:hint="eastAsia" w:ascii="仿宋" w:hAnsi="仿宋" w:eastAsia="仿宋" w:cs="仿宋"/>
                <w:lang w:val="en-US" w:eastAsia="zh-CN"/>
              </w:rPr>
              <w:t>...</w:t>
            </w:r>
          </w:p>
        </w:tc>
        <w:tc>
          <w:tcPr>
            <w:tcW w:w="1279" w:type="dxa"/>
            <w:vAlign w:val="center"/>
          </w:tcPr>
          <w:p>
            <w:pPr>
              <w:jc w:val="center"/>
              <w:rPr>
                <w:rFonts w:hint="eastAsia" w:ascii="仿宋" w:hAnsi="仿宋" w:eastAsia="仿宋" w:cs="仿宋"/>
              </w:rPr>
            </w:pPr>
            <w:r>
              <w:rPr>
                <w:rFonts w:hint="eastAsia" w:ascii="仿宋" w:hAnsi="仿宋" w:eastAsia="仿宋" w:cs="仿宋"/>
                <w:lang w:val="en-US" w:eastAsia="zh-CN"/>
              </w:rPr>
              <w:t>...</w:t>
            </w:r>
          </w:p>
        </w:tc>
      </w:tr>
    </w:tbl>
    <w:p>
      <w:pPr>
        <w:spacing w:beforeLines="50" w:afterLines="50" w:line="480" w:lineRule="auto"/>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附表</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：劳动力计划表</w:t>
      </w:r>
    </w:p>
    <w:p>
      <w:pPr>
        <w:spacing w:beforeLines="50" w:afterLines="50" w:line="480" w:lineRule="auto"/>
        <w:rPr>
          <w:rFonts w:hint="eastAsia" w:ascii="仿宋" w:hAnsi="仿宋" w:eastAsia="仿宋" w:cs="仿宋"/>
          <w:b/>
          <w:bCs/>
          <w:sz w:val="24"/>
          <w:szCs w:val="24"/>
        </w:rPr>
      </w:pPr>
      <w:r>
        <w:rPr>
          <w:rFonts w:hint="eastAsia" w:ascii="仿宋" w:hAnsi="仿宋" w:eastAsia="仿宋" w:cs="仿宋"/>
          <w:sz w:val="24"/>
          <w:szCs w:val="24"/>
        </w:rPr>
        <w:t>单位：人</w:t>
      </w:r>
    </w:p>
    <w:tbl>
      <w:tblPr>
        <w:tblStyle w:val="34"/>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47"/>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vAlign w:val="center"/>
          </w:tcPr>
          <w:p>
            <w:pPr>
              <w:jc w:val="center"/>
              <w:rPr>
                <w:rFonts w:hint="eastAsia" w:ascii="仿宋" w:hAnsi="仿宋" w:eastAsia="仿宋" w:cs="仿宋"/>
              </w:rPr>
            </w:pPr>
            <w:r>
              <w:rPr>
                <w:rFonts w:hint="eastAsia" w:ascii="仿宋" w:hAnsi="仿宋" w:eastAsia="仿宋" w:cs="仿宋"/>
              </w:rPr>
              <w:t>工种</w:t>
            </w:r>
          </w:p>
        </w:tc>
        <w:tc>
          <w:tcPr>
            <w:tcW w:w="7425" w:type="dxa"/>
            <w:gridSpan w:val="7"/>
            <w:vAlign w:val="center"/>
          </w:tcPr>
          <w:p>
            <w:pPr>
              <w:jc w:val="center"/>
              <w:rPr>
                <w:rFonts w:hint="eastAsia" w:ascii="仿宋" w:hAnsi="仿宋" w:eastAsia="仿宋" w:cs="仿宋"/>
              </w:rPr>
            </w:pPr>
            <w:r>
              <w:rPr>
                <w:rFonts w:hint="eastAsia" w:ascii="仿宋" w:hAnsi="仿宋" w:eastAsia="仿宋" w:cs="仿宋"/>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47"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063" w:type="dxa"/>
            <w:vAlign w:val="center"/>
          </w:tcPr>
          <w:p>
            <w:pPr>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w:t>
            </w:r>
          </w:p>
        </w:tc>
      </w:tr>
    </w:tbl>
    <w:p>
      <w:pPr>
        <w:spacing w:line="580" w:lineRule="exact"/>
        <w:rPr>
          <w:rFonts w:hint="eastAsia" w:ascii="仿宋" w:hAnsi="仿宋" w:eastAsia="仿宋" w:cs="仿宋"/>
          <w:b/>
          <w:bCs/>
          <w:spacing w:val="4"/>
          <w:sz w:val="24"/>
          <w:szCs w:val="24"/>
        </w:rPr>
      </w:pPr>
    </w:p>
    <w:p>
      <w:pPr>
        <w:spacing w:beforeLines="50" w:afterLines="100" w:line="360" w:lineRule="auto"/>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附表</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：计划开、竣工日期和施工进度网络图</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应递交施工进度网络图或施工进度表，说明按</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要求的计划工期进行施工的各个关键日期。</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施工进度表可采用网络图或横道图表示。</w:t>
      </w:r>
    </w:p>
    <w:p>
      <w:pPr>
        <w:spacing w:beforeLines="50" w:afterLines="100" w:line="480" w:lineRule="auto"/>
        <w:rPr>
          <w:rFonts w:hint="eastAsia" w:ascii="仿宋" w:hAnsi="仿宋" w:eastAsia="仿宋" w:cs="仿宋"/>
          <w:sz w:val="24"/>
          <w:szCs w:val="24"/>
        </w:rPr>
      </w:pPr>
    </w:p>
    <w:p>
      <w:pPr>
        <w:spacing w:beforeLines="50" w:afterLines="100" w:line="420" w:lineRule="exact"/>
        <w:rPr>
          <w:rFonts w:hint="eastAsia" w:ascii="仿宋" w:hAnsi="仿宋" w:eastAsia="仿宋" w:cs="仿宋"/>
          <w:b/>
          <w:bCs/>
          <w:sz w:val="24"/>
          <w:szCs w:val="24"/>
        </w:rPr>
      </w:pPr>
      <w:r>
        <w:rPr>
          <w:rFonts w:hint="eastAsia" w:ascii="仿宋" w:hAnsi="仿宋" w:eastAsia="仿宋" w:cs="仿宋"/>
          <w:sz w:val="24"/>
          <w:szCs w:val="24"/>
        </w:rPr>
        <w:br w:type="page"/>
      </w:r>
      <w:r>
        <w:rPr>
          <w:rFonts w:hint="eastAsia" w:ascii="仿宋" w:hAnsi="仿宋" w:eastAsia="仿宋" w:cs="仿宋"/>
          <w:b/>
          <w:bCs/>
          <w:sz w:val="24"/>
          <w:szCs w:val="24"/>
        </w:rPr>
        <w:t>附表</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：临时用地表</w:t>
      </w:r>
    </w:p>
    <w:tbl>
      <w:tblPr>
        <w:tblStyle w:val="34"/>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082"/>
        <w:gridCol w:w="2082"/>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vAlign w:val="center"/>
          </w:tcPr>
          <w:p>
            <w:pPr>
              <w:jc w:val="center"/>
              <w:rPr>
                <w:rFonts w:hint="eastAsia" w:ascii="仿宋" w:hAnsi="仿宋" w:eastAsia="仿宋" w:cs="仿宋"/>
              </w:rPr>
            </w:pPr>
            <w:r>
              <w:rPr>
                <w:rFonts w:hint="eastAsia" w:ascii="仿宋" w:hAnsi="仿宋" w:eastAsia="仿宋" w:cs="仿宋"/>
              </w:rPr>
              <w:t>用途</w:t>
            </w:r>
          </w:p>
        </w:tc>
        <w:tc>
          <w:tcPr>
            <w:tcW w:w="2082" w:type="dxa"/>
            <w:vAlign w:val="center"/>
          </w:tcPr>
          <w:p>
            <w:pPr>
              <w:jc w:val="center"/>
              <w:rPr>
                <w:rFonts w:hint="eastAsia" w:ascii="仿宋" w:hAnsi="仿宋" w:eastAsia="仿宋" w:cs="仿宋"/>
              </w:rPr>
            </w:pPr>
            <w:r>
              <w:rPr>
                <w:rFonts w:hint="eastAsia" w:ascii="仿宋" w:hAnsi="仿宋" w:eastAsia="仿宋" w:cs="仿宋"/>
              </w:rPr>
              <w:t>面积（平方米）</w:t>
            </w:r>
          </w:p>
        </w:tc>
        <w:tc>
          <w:tcPr>
            <w:tcW w:w="2082" w:type="dxa"/>
            <w:vAlign w:val="center"/>
          </w:tcPr>
          <w:p>
            <w:pPr>
              <w:jc w:val="center"/>
              <w:rPr>
                <w:rFonts w:hint="eastAsia" w:ascii="仿宋" w:hAnsi="仿宋" w:eastAsia="仿宋" w:cs="仿宋"/>
              </w:rPr>
            </w:pPr>
            <w:r>
              <w:rPr>
                <w:rFonts w:hint="eastAsia" w:ascii="仿宋" w:hAnsi="仿宋" w:eastAsia="仿宋" w:cs="仿宋"/>
              </w:rPr>
              <w:t>位置</w:t>
            </w:r>
          </w:p>
        </w:tc>
        <w:tc>
          <w:tcPr>
            <w:tcW w:w="2082" w:type="dxa"/>
            <w:vAlign w:val="center"/>
          </w:tcPr>
          <w:p>
            <w:pPr>
              <w:jc w:val="center"/>
              <w:rPr>
                <w:rFonts w:hint="eastAsia" w:ascii="仿宋" w:hAnsi="仿宋" w:eastAsia="仿宋" w:cs="仿宋"/>
              </w:rPr>
            </w:pPr>
            <w:r>
              <w:rPr>
                <w:rFonts w:hint="eastAsia" w:ascii="仿宋" w:hAnsi="仿宋" w:eastAsia="仿宋" w:cs="仿宋"/>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2082" w:type="dxa"/>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2082" w:type="dxa"/>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2082" w:type="dxa"/>
          </w:tcPr>
          <w:p>
            <w:pPr>
              <w:jc w:val="center"/>
              <w:rPr>
                <w:rFonts w:hint="default" w:ascii="仿宋" w:hAnsi="仿宋" w:eastAsia="仿宋" w:cs="仿宋"/>
                <w:lang w:val="en-US" w:eastAsia="zh-CN"/>
              </w:rPr>
            </w:pPr>
            <w:r>
              <w:rPr>
                <w:rFonts w:hint="eastAsia" w:ascii="仿宋" w:hAnsi="仿宋" w:eastAsia="仿宋" w:cs="仿宋"/>
                <w:lang w:val="en-US" w:eastAsia="zh-CN"/>
              </w:rPr>
              <w:t>...</w:t>
            </w:r>
          </w:p>
        </w:tc>
      </w:tr>
    </w:tbl>
    <w:p>
      <w:pPr>
        <w:keepLines/>
        <w:pageBreakBefore/>
        <w:jc w:val="center"/>
        <w:outlineLvl w:val="1"/>
        <w:rPr>
          <w:rFonts w:hint="eastAsia" w:ascii="仿宋" w:hAnsi="仿宋" w:eastAsia="仿宋" w:cs="仿宋"/>
          <w:b/>
          <w:bCs/>
          <w:sz w:val="32"/>
          <w:szCs w:val="32"/>
        </w:rPr>
      </w:pPr>
      <w:bookmarkStart w:id="384" w:name="_Toc7871"/>
      <w:bookmarkStart w:id="385" w:name="_Toc14411"/>
      <w:bookmarkStart w:id="386" w:name="_Toc11640"/>
      <w:bookmarkStart w:id="387" w:name="_Toc18300"/>
      <w:bookmarkStart w:id="388" w:name="_Toc16618"/>
      <w:bookmarkStart w:id="389" w:name="_Toc20335"/>
      <w:r>
        <w:rPr>
          <w:rFonts w:hint="eastAsia" w:ascii="仿宋" w:hAnsi="仿宋" w:eastAsia="仿宋" w:cs="仿宋"/>
          <w:b/>
          <w:bCs/>
          <w:sz w:val="32"/>
          <w:szCs w:val="32"/>
        </w:rPr>
        <w:t>第三部分</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资格标</w:t>
      </w:r>
      <w:bookmarkEnd w:id="384"/>
      <w:bookmarkEnd w:id="385"/>
      <w:bookmarkEnd w:id="386"/>
    </w:p>
    <w:p>
      <w:pPr>
        <w:keepLines/>
        <w:pageBreakBefore/>
        <w:jc w:val="center"/>
        <w:outlineLvl w:val="1"/>
        <w:rPr>
          <w:rFonts w:hint="eastAsia" w:ascii="仿宋" w:hAnsi="仿宋" w:eastAsia="仿宋" w:cs="仿宋"/>
          <w:b/>
          <w:sz w:val="32"/>
          <w:szCs w:val="32"/>
        </w:rPr>
      </w:pPr>
      <w:bookmarkStart w:id="390" w:name="_Toc18660"/>
      <w:bookmarkStart w:id="391" w:name="_Toc9022"/>
      <w:bookmarkStart w:id="392" w:name="_Toc15029"/>
      <w:r>
        <w:rPr>
          <w:rFonts w:hint="eastAsia" w:ascii="仿宋" w:hAnsi="仿宋" w:eastAsia="仿宋" w:cs="仿宋"/>
          <w:b/>
          <w:bCs/>
          <w:sz w:val="32"/>
          <w:szCs w:val="32"/>
          <w:lang w:eastAsia="zh-CN"/>
        </w:rPr>
        <w:t>一、供应商</w:t>
      </w:r>
      <w:r>
        <w:rPr>
          <w:rFonts w:hint="eastAsia" w:ascii="仿宋" w:hAnsi="仿宋" w:eastAsia="仿宋" w:cs="仿宋"/>
          <w:b/>
          <w:bCs/>
          <w:sz w:val="32"/>
          <w:szCs w:val="32"/>
        </w:rPr>
        <w:t>的基本情况介绍和资格声明</w:t>
      </w:r>
      <w:bookmarkEnd w:id="390"/>
      <w:bookmarkEnd w:id="391"/>
      <w:bookmarkEnd w:id="392"/>
    </w:p>
    <w:p>
      <w:pPr>
        <w:numPr>
          <w:ilvl w:val="0"/>
          <w:numId w:val="15"/>
        </w:numPr>
        <w:jc w:val="center"/>
        <w:rPr>
          <w:rFonts w:hint="eastAsia" w:ascii="仿宋" w:hAnsi="仿宋" w:eastAsia="仿宋" w:cs="仿宋"/>
          <w:b/>
          <w:bCs/>
          <w:sz w:val="32"/>
          <w:szCs w:val="32"/>
        </w:rPr>
      </w:pPr>
      <w:r>
        <w:rPr>
          <w:rFonts w:hint="eastAsia" w:ascii="仿宋" w:hAnsi="仿宋" w:eastAsia="仿宋" w:cs="仿宋"/>
          <w:b/>
          <w:bCs/>
          <w:sz w:val="32"/>
          <w:szCs w:val="32"/>
          <w:lang w:eastAsia="zh-CN"/>
        </w:rPr>
        <w:t>供应商</w:t>
      </w:r>
      <w:r>
        <w:rPr>
          <w:rFonts w:hint="eastAsia" w:ascii="仿宋" w:hAnsi="仿宋" w:eastAsia="仿宋" w:cs="仿宋"/>
          <w:b/>
          <w:bCs/>
          <w:sz w:val="32"/>
          <w:szCs w:val="32"/>
        </w:rPr>
        <w:t>的基本情况介绍</w:t>
      </w:r>
    </w:p>
    <w:p>
      <w:pPr>
        <w:numPr>
          <w:ilvl w:val="0"/>
          <w:numId w:val="0"/>
        </w:numPr>
        <w:jc w:val="center"/>
        <w:rPr>
          <w:rFonts w:hint="eastAsia" w:ascii="仿宋" w:hAnsi="仿宋" w:eastAsia="仿宋" w:cs="仿宋"/>
          <w:b/>
          <w:bCs/>
          <w:sz w:val="24"/>
          <w:szCs w:val="24"/>
        </w:rPr>
      </w:pPr>
    </w:p>
    <w:p>
      <w:pPr>
        <w:numPr>
          <w:ilvl w:val="0"/>
          <w:numId w:val="0"/>
        </w:numPr>
        <w:jc w:val="center"/>
        <w:rPr>
          <w:rFonts w:hint="eastAsia" w:ascii="仿宋" w:hAnsi="仿宋" w:eastAsia="仿宋" w:cs="仿宋"/>
          <w:b/>
          <w:bCs/>
          <w:sz w:val="24"/>
          <w:szCs w:val="24"/>
        </w:rPr>
      </w:pPr>
    </w:p>
    <w:p>
      <w:pPr>
        <w:numPr>
          <w:ilvl w:val="0"/>
          <w:numId w:val="0"/>
        </w:numPr>
        <w:jc w:val="center"/>
        <w:rPr>
          <w:rFonts w:hint="eastAsia" w:ascii="仿宋" w:hAnsi="仿宋" w:eastAsia="仿宋" w:cs="仿宋"/>
          <w:b/>
          <w:bCs/>
          <w:sz w:val="24"/>
          <w:szCs w:val="24"/>
        </w:rPr>
      </w:pPr>
    </w:p>
    <w:p>
      <w:pPr>
        <w:numPr>
          <w:ilvl w:val="0"/>
          <w:numId w:val="0"/>
        </w:numPr>
        <w:jc w:val="center"/>
        <w:rPr>
          <w:rFonts w:hint="eastAsia" w:ascii="仿宋" w:hAnsi="仿宋" w:eastAsia="仿宋" w:cs="仿宋"/>
          <w:b/>
          <w:bCs/>
          <w:sz w:val="24"/>
          <w:szCs w:val="24"/>
        </w:rPr>
      </w:pPr>
      <w:r>
        <w:rPr>
          <w:rFonts w:hint="eastAsia" w:ascii="仿宋" w:hAnsi="仿宋" w:eastAsia="仿宋" w:cs="仿宋"/>
          <w:b/>
          <w:bCs/>
          <w:sz w:val="24"/>
          <w:szCs w:val="24"/>
        </w:rPr>
        <w:t>（格式自拟）</w:t>
      </w:r>
    </w:p>
    <w:p>
      <w:pPr>
        <w:numPr>
          <w:ilvl w:val="0"/>
          <w:numId w:val="0"/>
        </w:numPr>
        <w:jc w:val="center"/>
        <w:rPr>
          <w:rFonts w:hint="eastAsia" w:ascii="仿宋" w:hAnsi="仿宋" w:eastAsia="仿宋" w:cs="仿宋"/>
          <w:b/>
          <w:bCs/>
          <w:sz w:val="32"/>
          <w:szCs w:val="32"/>
          <w:lang w:eastAsia="zh-CN"/>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br w:type="page"/>
      </w:r>
    </w:p>
    <w:p>
      <w:pPr>
        <w:numPr>
          <w:ilvl w:val="0"/>
          <w:numId w:val="0"/>
        </w:numPr>
        <w:jc w:val="center"/>
        <w:rPr>
          <w:rFonts w:hint="eastAsia" w:ascii="仿宋" w:hAnsi="仿宋" w:eastAsia="仿宋" w:cs="仿宋"/>
          <w:sz w:val="32"/>
          <w:szCs w:val="32"/>
        </w:rPr>
      </w:pPr>
      <w:r>
        <w:rPr>
          <w:rFonts w:hint="eastAsia" w:ascii="仿宋" w:hAnsi="仿宋" w:eastAsia="仿宋" w:cs="仿宋"/>
          <w:b/>
          <w:bCs/>
          <w:sz w:val="32"/>
          <w:szCs w:val="32"/>
          <w:lang w:eastAsia="zh-CN"/>
        </w:rPr>
        <w:t>（二）供应商资格声明</w:t>
      </w:r>
    </w:p>
    <w:p>
      <w:pPr>
        <w:numPr>
          <w:ilvl w:val="0"/>
          <w:numId w:val="16"/>
        </w:numPr>
        <w:spacing w:line="520" w:lineRule="exact"/>
        <w:jc w:val="left"/>
        <w:rPr>
          <w:rFonts w:hint="eastAsia" w:ascii="仿宋" w:hAnsi="仿宋" w:eastAsia="仿宋" w:cs="仿宋"/>
          <w:sz w:val="24"/>
          <w:szCs w:val="24"/>
        </w:rPr>
      </w:pPr>
      <w:r>
        <w:rPr>
          <w:rFonts w:hint="eastAsia" w:ascii="仿宋" w:hAnsi="仿宋" w:eastAsia="仿宋" w:cs="仿宋"/>
          <w:sz w:val="24"/>
          <w:szCs w:val="24"/>
        </w:rPr>
        <w:t>名称及其它情况</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r>
        <w:rPr>
          <w:rFonts w:hint="eastAsia" w:ascii="仿宋" w:hAnsi="仿宋" w:eastAsia="仿宋" w:cs="仿宋"/>
          <w:sz w:val="24"/>
          <w:szCs w:val="24"/>
          <w:u w:val="single"/>
          <w:lang w:val="en-US" w:eastAsia="zh-CN"/>
        </w:rPr>
        <w:t xml:space="preserve">                                    </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lang w:val="en-US" w:eastAsia="zh-CN"/>
        </w:rPr>
        <w:t>/</w:t>
      </w:r>
      <w:r>
        <w:rPr>
          <w:rFonts w:hint="eastAsia" w:ascii="仿宋" w:hAnsi="仿宋" w:eastAsia="仿宋" w:cs="仿宋"/>
          <w:sz w:val="24"/>
          <w:szCs w:val="24"/>
        </w:rPr>
        <w:t>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成立和注册日期：</w:t>
      </w:r>
      <w:r>
        <w:rPr>
          <w:rFonts w:hint="eastAsia" w:ascii="仿宋" w:hAnsi="仿宋" w:eastAsia="仿宋" w:cs="仿宋"/>
          <w:sz w:val="24"/>
          <w:szCs w:val="24"/>
          <w:u w:val="single"/>
          <w:lang w:val="en-US" w:eastAsia="zh-CN"/>
        </w:rPr>
        <w:t xml:space="preserve">                                </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主管部门：</w:t>
      </w:r>
      <w:r>
        <w:rPr>
          <w:rFonts w:hint="eastAsia" w:ascii="仿宋" w:hAnsi="仿宋" w:eastAsia="仿宋" w:cs="仿宋"/>
          <w:sz w:val="24"/>
          <w:szCs w:val="24"/>
          <w:u w:val="single"/>
          <w:lang w:val="en-US" w:eastAsia="zh-CN"/>
        </w:rPr>
        <w:t xml:space="preserve">                                      </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公司性质：</w:t>
      </w:r>
      <w:r>
        <w:rPr>
          <w:rFonts w:hint="eastAsia" w:ascii="仿宋" w:hAnsi="仿宋" w:eastAsia="仿宋" w:cs="仿宋"/>
          <w:sz w:val="24"/>
          <w:szCs w:val="24"/>
          <w:u w:val="single"/>
          <w:lang w:val="en-US" w:eastAsia="zh-CN"/>
        </w:rPr>
        <w:t xml:space="preserve">                                      </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职工总人数：</w:t>
      </w:r>
      <w:r>
        <w:rPr>
          <w:rFonts w:hint="eastAsia" w:ascii="仿宋" w:hAnsi="仿宋" w:eastAsia="仿宋" w:cs="仿宋"/>
          <w:sz w:val="24"/>
          <w:szCs w:val="24"/>
          <w:u w:val="single"/>
          <w:lang w:val="en-US" w:eastAsia="zh-CN"/>
        </w:rPr>
        <w:t xml:space="preserve">                                    </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工程技术及管理人员数分别为：</w:t>
      </w:r>
      <w:r>
        <w:rPr>
          <w:rFonts w:hint="eastAsia" w:ascii="仿宋" w:hAnsi="仿宋" w:eastAsia="仿宋" w:cs="仿宋"/>
          <w:sz w:val="24"/>
          <w:szCs w:val="24"/>
          <w:u w:val="single"/>
          <w:lang w:val="en-US" w:eastAsia="zh-CN"/>
        </w:rPr>
        <w:t xml:space="preserve">                                </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本年度</w:t>
      </w:r>
      <w:r>
        <w:rPr>
          <w:rFonts w:hint="eastAsia" w:ascii="仿宋" w:hAnsi="仿宋" w:eastAsia="仿宋" w:cs="仿宋"/>
          <w:sz w:val="24"/>
          <w:szCs w:val="24"/>
          <w:lang w:eastAsia="zh-CN"/>
        </w:rPr>
        <w:t>供应商</w:t>
      </w:r>
      <w:r>
        <w:rPr>
          <w:rFonts w:hint="eastAsia" w:ascii="仿宋" w:hAnsi="仿宋" w:eastAsia="仿宋" w:cs="仿宋"/>
          <w:sz w:val="24"/>
          <w:szCs w:val="24"/>
        </w:rPr>
        <w:t>的主要财务情况（到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年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月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日 </w:t>
      </w:r>
      <w:r>
        <w:rPr>
          <w:rFonts w:hint="eastAsia" w:ascii="仿宋" w:hAnsi="仿宋" w:eastAsia="仿宋" w:cs="仿宋"/>
          <w:sz w:val="24"/>
          <w:szCs w:val="24"/>
        </w:rPr>
        <w:t>止）</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注册资金：</w:t>
      </w:r>
      <w:r>
        <w:rPr>
          <w:rFonts w:hint="eastAsia" w:ascii="仿宋" w:hAnsi="仿宋" w:eastAsia="仿宋" w:cs="仿宋"/>
          <w:sz w:val="24"/>
          <w:szCs w:val="24"/>
          <w:u w:val="single"/>
          <w:lang w:val="en-US" w:eastAsia="zh-CN"/>
        </w:rPr>
        <w:t xml:space="preserve">                                </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固定资产：</w:t>
      </w:r>
      <w:r>
        <w:rPr>
          <w:rFonts w:hint="eastAsia" w:ascii="仿宋" w:hAnsi="仿宋" w:eastAsia="仿宋" w:cs="仿宋"/>
          <w:sz w:val="24"/>
          <w:szCs w:val="24"/>
          <w:u w:val="single"/>
          <w:lang w:val="en-US" w:eastAsia="zh-CN"/>
        </w:rPr>
        <w:t xml:space="preserve">                                </w:t>
      </w:r>
    </w:p>
    <w:p>
      <w:pPr>
        <w:spacing w:line="520" w:lineRule="exact"/>
        <w:jc w:val="left"/>
        <w:rPr>
          <w:rFonts w:hint="eastAsia" w:ascii="仿宋" w:hAnsi="仿宋" w:eastAsia="仿宋" w:cs="仿宋"/>
          <w:sz w:val="24"/>
          <w:szCs w:val="24"/>
          <w:u w:val="single"/>
        </w:rPr>
      </w:pPr>
      <w:r>
        <w:rPr>
          <w:rFonts w:hint="eastAsia" w:ascii="仿宋" w:hAnsi="仿宋" w:eastAsia="仿宋" w:cs="仿宋"/>
          <w:sz w:val="24"/>
          <w:szCs w:val="24"/>
        </w:rPr>
        <w:t xml:space="preserve">      原    值：</w:t>
      </w:r>
      <w:r>
        <w:rPr>
          <w:rFonts w:hint="eastAsia" w:ascii="仿宋" w:hAnsi="仿宋" w:eastAsia="仿宋" w:cs="仿宋"/>
          <w:sz w:val="24"/>
          <w:szCs w:val="24"/>
          <w:u w:val="single"/>
          <w:lang w:val="en-US" w:eastAsia="zh-CN"/>
        </w:rPr>
        <w:t xml:space="preserve">                                </w:t>
      </w:r>
    </w:p>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 xml:space="preserve">      净    值：</w:t>
      </w:r>
      <w:r>
        <w:rPr>
          <w:rFonts w:hint="eastAsia" w:ascii="仿宋" w:hAnsi="仿宋" w:eastAsia="仿宋" w:cs="仿宋"/>
          <w:sz w:val="24"/>
          <w:szCs w:val="24"/>
          <w:u w:val="single"/>
          <w:lang w:val="en-US" w:eastAsia="zh-CN"/>
        </w:rPr>
        <w:t xml:space="preserve">                                </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流动资产：</w:t>
      </w:r>
      <w:r>
        <w:rPr>
          <w:rFonts w:hint="eastAsia" w:ascii="仿宋" w:hAnsi="仿宋" w:eastAsia="仿宋" w:cs="仿宋"/>
          <w:sz w:val="24"/>
          <w:szCs w:val="24"/>
          <w:u w:val="single"/>
          <w:lang w:val="en-US" w:eastAsia="zh-CN"/>
        </w:rPr>
        <w:t xml:space="preserve">                                </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长期负债：</w:t>
      </w:r>
      <w:r>
        <w:rPr>
          <w:rFonts w:hint="eastAsia" w:ascii="仿宋" w:hAnsi="仿宋" w:eastAsia="仿宋" w:cs="仿宋"/>
          <w:sz w:val="24"/>
          <w:szCs w:val="24"/>
          <w:u w:val="single"/>
          <w:lang w:val="en-US" w:eastAsia="zh-CN"/>
        </w:rPr>
        <w:t xml:space="preserve">                                </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短期负债：</w:t>
      </w:r>
      <w:r>
        <w:rPr>
          <w:rFonts w:hint="eastAsia" w:ascii="仿宋" w:hAnsi="仿宋" w:eastAsia="仿宋" w:cs="仿宋"/>
          <w:sz w:val="24"/>
          <w:szCs w:val="24"/>
          <w:u w:val="single"/>
          <w:lang w:val="en-US" w:eastAsia="zh-CN"/>
        </w:rPr>
        <w:t xml:space="preserve">                                </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销售收入/主营业务收入：</w:t>
      </w:r>
      <w:r>
        <w:rPr>
          <w:rFonts w:hint="eastAsia" w:ascii="仿宋" w:hAnsi="仿宋" w:eastAsia="仿宋" w:cs="仿宋"/>
          <w:sz w:val="24"/>
          <w:szCs w:val="24"/>
          <w:u w:val="single"/>
          <w:lang w:val="en-US" w:eastAsia="zh-CN"/>
        </w:rPr>
        <w:t xml:space="preserve">                                </w:t>
      </w:r>
    </w:p>
    <w:p>
      <w:pPr>
        <w:numPr>
          <w:ilvl w:val="0"/>
          <w:numId w:val="16"/>
        </w:numPr>
        <w:spacing w:line="520" w:lineRule="exact"/>
        <w:jc w:val="left"/>
        <w:rPr>
          <w:rFonts w:hint="eastAsia" w:ascii="仿宋" w:hAnsi="仿宋" w:eastAsia="仿宋" w:cs="仿宋"/>
          <w:sz w:val="24"/>
          <w:szCs w:val="24"/>
        </w:rPr>
      </w:pPr>
      <w:r>
        <w:rPr>
          <w:rFonts w:hint="eastAsia" w:ascii="仿宋" w:hAnsi="仿宋" w:eastAsia="仿宋" w:cs="仿宋"/>
          <w:sz w:val="24"/>
          <w:szCs w:val="24"/>
        </w:rPr>
        <w:t>最近三年的年度总营业额：</w:t>
      </w:r>
      <w:r>
        <w:rPr>
          <w:rFonts w:hint="eastAsia" w:ascii="仿宋" w:hAnsi="仿宋" w:eastAsia="仿宋" w:cs="仿宋"/>
          <w:sz w:val="24"/>
          <w:szCs w:val="24"/>
          <w:u w:val="single"/>
          <w:lang w:val="en-US" w:eastAsia="zh-CN"/>
        </w:rPr>
        <w:t xml:space="preserve">                                </w:t>
      </w:r>
    </w:p>
    <w:p>
      <w:pPr>
        <w:numPr>
          <w:ilvl w:val="0"/>
          <w:numId w:val="16"/>
        </w:numPr>
        <w:spacing w:line="520" w:lineRule="exact"/>
        <w:jc w:val="lef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最近三年法律纠纷情况</w:t>
      </w:r>
    </w:p>
    <w:tbl>
      <w:tblPr>
        <w:tblStyle w:val="34"/>
        <w:tblW w:w="900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280"/>
        <w:gridCol w:w="1826"/>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时间</w:t>
            </w:r>
          </w:p>
        </w:tc>
        <w:tc>
          <w:tcPr>
            <w:tcW w:w="2280"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案由</w:t>
            </w:r>
          </w:p>
        </w:tc>
        <w:tc>
          <w:tcPr>
            <w:tcW w:w="1826"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涉及金额</w:t>
            </w:r>
          </w:p>
        </w:tc>
        <w:tc>
          <w:tcPr>
            <w:tcW w:w="2919"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目前办理情况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sz w:val="24"/>
                <w:szCs w:val="24"/>
              </w:rPr>
            </w:pPr>
          </w:p>
        </w:tc>
        <w:tc>
          <w:tcPr>
            <w:tcW w:w="2280" w:type="dxa"/>
          </w:tcPr>
          <w:p>
            <w:pPr>
              <w:spacing w:line="520" w:lineRule="exact"/>
              <w:jc w:val="left"/>
              <w:rPr>
                <w:rFonts w:hint="eastAsia" w:ascii="仿宋" w:hAnsi="仿宋" w:eastAsia="仿宋" w:cs="仿宋"/>
                <w:sz w:val="24"/>
                <w:szCs w:val="24"/>
              </w:rPr>
            </w:pPr>
          </w:p>
        </w:tc>
        <w:tc>
          <w:tcPr>
            <w:tcW w:w="1826" w:type="dxa"/>
          </w:tcPr>
          <w:p>
            <w:pPr>
              <w:spacing w:line="520" w:lineRule="exact"/>
              <w:jc w:val="left"/>
              <w:rPr>
                <w:rFonts w:hint="eastAsia" w:ascii="仿宋" w:hAnsi="仿宋" w:eastAsia="仿宋" w:cs="仿宋"/>
                <w:sz w:val="24"/>
                <w:szCs w:val="24"/>
              </w:rPr>
            </w:pPr>
          </w:p>
        </w:tc>
        <w:tc>
          <w:tcPr>
            <w:tcW w:w="2919" w:type="dxa"/>
          </w:tcPr>
          <w:p>
            <w:pPr>
              <w:spacing w:line="5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sz w:val="24"/>
                <w:szCs w:val="24"/>
              </w:rPr>
            </w:pPr>
          </w:p>
        </w:tc>
        <w:tc>
          <w:tcPr>
            <w:tcW w:w="2280" w:type="dxa"/>
          </w:tcPr>
          <w:p>
            <w:pPr>
              <w:spacing w:line="520" w:lineRule="exact"/>
              <w:jc w:val="left"/>
              <w:rPr>
                <w:rFonts w:hint="eastAsia" w:ascii="仿宋" w:hAnsi="仿宋" w:eastAsia="仿宋" w:cs="仿宋"/>
                <w:sz w:val="24"/>
                <w:szCs w:val="24"/>
              </w:rPr>
            </w:pPr>
          </w:p>
        </w:tc>
        <w:tc>
          <w:tcPr>
            <w:tcW w:w="1826" w:type="dxa"/>
          </w:tcPr>
          <w:p>
            <w:pPr>
              <w:spacing w:line="520" w:lineRule="exact"/>
              <w:jc w:val="left"/>
              <w:rPr>
                <w:rFonts w:hint="eastAsia" w:ascii="仿宋" w:hAnsi="仿宋" w:eastAsia="仿宋" w:cs="仿宋"/>
                <w:sz w:val="24"/>
                <w:szCs w:val="24"/>
              </w:rPr>
            </w:pPr>
          </w:p>
        </w:tc>
        <w:tc>
          <w:tcPr>
            <w:tcW w:w="2919" w:type="dxa"/>
          </w:tcPr>
          <w:p>
            <w:pPr>
              <w:spacing w:line="5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sz w:val="24"/>
                <w:szCs w:val="24"/>
              </w:rPr>
            </w:pPr>
          </w:p>
        </w:tc>
        <w:tc>
          <w:tcPr>
            <w:tcW w:w="2280" w:type="dxa"/>
          </w:tcPr>
          <w:p>
            <w:pPr>
              <w:spacing w:line="520" w:lineRule="exact"/>
              <w:jc w:val="left"/>
              <w:rPr>
                <w:rFonts w:hint="eastAsia" w:ascii="仿宋" w:hAnsi="仿宋" w:eastAsia="仿宋" w:cs="仿宋"/>
                <w:sz w:val="24"/>
                <w:szCs w:val="24"/>
              </w:rPr>
            </w:pPr>
          </w:p>
        </w:tc>
        <w:tc>
          <w:tcPr>
            <w:tcW w:w="1826" w:type="dxa"/>
          </w:tcPr>
          <w:p>
            <w:pPr>
              <w:spacing w:line="520" w:lineRule="exact"/>
              <w:jc w:val="left"/>
              <w:rPr>
                <w:rFonts w:hint="eastAsia" w:ascii="仿宋" w:hAnsi="仿宋" w:eastAsia="仿宋" w:cs="仿宋"/>
                <w:sz w:val="24"/>
                <w:szCs w:val="24"/>
              </w:rPr>
            </w:pPr>
          </w:p>
        </w:tc>
        <w:tc>
          <w:tcPr>
            <w:tcW w:w="2919" w:type="dxa"/>
          </w:tcPr>
          <w:p>
            <w:pPr>
              <w:spacing w:line="520" w:lineRule="exact"/>
              <w:jc w:val="left"/>
              <w:rPr>
                <w:rFonts w:hint="eastAsia" w:ascii="仿宋" w:hAnsi="仿宋" w:eastAsia="仿宋" w:cs="仿宋"/>
                <w:sz w:val="24"/>
                <w:szCs w:val="24"/>
              </w:rPr>
            </w:pPr>
          </w:p>
        </w:tc>
      </w:tr>
    </w:tbl>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4、有关银行的名称和地址：</w:t>
      </w:r>
      <w:r>
        <w:rPr>
          <w:rFonts w:hint="eastAsia" w:ascii="仿宋" w:hAnsi="仿宋" w:eastAsia="仿宋" w:cs="仿宋"/>
          <w:sz w:val="24"/>
          <w:szCs w:val="24"/>
          <w:u w:val="single"/>
          <w:lang w:val="en-US" w:eastAsia="zh-CN"/>
        </w:rPr>
        <w:t xml:space="preserve">                                </w:t>
      </w:r>
    </w:p>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5、其他情况：</w:t>
      </w:r>
      <w:r>
        <w:rPr>
          <w:rFonts w:hint="eastAsia" w:ascii="仿宋" w:hAnsi="仿宋" w:eastAsia="仿宋" w:cs="仿宋"/>
          <w:sz w:val="24"/>
          <w:szCs w:val="24"/>
          <w:u w:val="single"/>
          <w:lang w:val="en-US" w:eastAsia="zh-CN"/>
        </w:rPr>
        <w:t xml:space="preserve">                                </w:t>
      </w:r>
    </w:p>
    <w:p>
      <w:pPr>
        <w:spacing w:line="52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我们保证上述声明是真实的、正确的，并提供了全部能提供的资料和数据；如贵方要求我们同意出示进一步证明文件。</w:t>
      </w:r>
    </w:p>
    <w:p>
      <w:pPr>
        <w:spacing w:line="520" w:lineRule="exact"/>
        <w:jc w:val="left"/>
        <w:rPr>
          <w:rFonts w:hint="eastAsia" w:ascii="仿宋" w:hAnsi="仿宋" w:eastAsia="仿宋" w:cs="仿宋"/>
          <w:sz w:val="24"/>
          <w:szCs w:val="24"/>
        </w:rPr>
      </w:pPr>
    </w:p>
    <w:p>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授权代表：</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签字</w:t>
      </w:r>
      <w:r>
        <w:rPr>
          <w:rFonts w:hint="eastAsia" w:ascii="仿宋" w:hAnsi="仿宋" w:eastAsia="仿宋" w:cs="仿宋"/>
          <w:sz w:val="24"/>
          <w:szCs w:val="24"/>
          <w:u w:val="none"/>
          <w:lang w:val="en-US" w:eastAsia="zh-CN"/>
        </w:rPr>
        <w:t>）</w:t>
      </w:r>
    </w:p>
    <w:p>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授权代表的职务：</w:t>
      </w:r>
      <w:r>
        <w:rPr>
          <w:rFonts w:hint="eastAsia" w:ascii="仿宋" w:hAnsi="仿宋" w:eastAsia="仿宋" w:cs="仿宋"/>
          <w:sz w:val="24"/>
          <w:szCs w:val="24"/>
          <w:u w:val="single"/>
          <w:lang w:val="en-US" w:eastAsia="zh-CN"/>
        </w:rPr>
        <w:t xml:space="preserve">                       </w:t>
      </w:r>
    </w:p>
    <w:p>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电话号和传真号：</w:t>
      </w:r>
      <w:r>
        <w:rPr>
          <w:rFonts w:hint="eastAsia" w:ascii="仿宋" w:hAnsi="仿宋" w:eastAsia="仿宋" w:cs="仿宋"/>
          <w:sz w:val="24"/>
          <w:szCs w:val="24"/>
          <w:u w:val="single"/>
          <w:lang w:val="en-US" w:eastAsia="zh-CN"/>
        </w:rPr>
        <w:t xml:space="preserve">                       </w:t>
      </w:r>
    </w:p>
    <w:p>
      <w:pPr>
        <w:spacing w:line="520" w:lineRule="exact"/>
        <w:ind w:right="960"/>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firstLine="2400" w:firstLineChars="100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val="0"/>
          <w:bCs w:val="0"/>
          <w:sz w:val="24"/>
          <w:szCs w:val="24"/>
          <w:highlight w:val="none"/>
          <w:lang w:val="en-US" w:eastAsia="zh-CN"/>
        </w:rPr>
        <w:t>供应商名称</w:t>
      </w:r>
      <w:r>
        <w:rPr>
          <w:rFonts w:hint="eastAsia" w:ascii="仿宋" w:hAnsi="仿宋" w:eastAsia="仿宋" w:cs="仿宋"/>
          <w:b w:val="0"/>
          <w:bCs w:val="0"/>
          <w:sz w:val="24"/>
          <w:szCs w:val="24"/>
          <w:highlight w:val="none"/>
          <w:u w:val="none"/>
          <w:lang w:val="en-US" w:eastAsia="zh-CN"/>
        </w:rPr>
        <w:t>：</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firstLine="240" w:firstLineChars="100"/>
        <w:jc w:val="both"/>
        <w:textAlignment w:val="auto"/>
        <w:outlineLvl w:val="9"/>
        <w:rPr>
          <w:rFonts w:hint="eastAsia" w:ascii="仿宋" w:hAnsi="仿宋" w:eastAsia="仿宋" w:cs="仿宋"/>
          <w:kern w:val="0"/>
          <w:sz w:val="24"/>
        </w:rPr>
      </w:pPr>
      <w:r>
        <w:rPr>
          <w:rFonts w:hint="eastAsia" w:ascii="仿宋" w:hAnsi="仿宋" w:eastAsia="仿宋" w:cs="仿宋"/>
          <w:b w:val="0"/>
          <w:bCs w:val="0"/>
          <w:sz w:val="24"/>
          <w:szCs w:val="24"/>
          <w:highlight w:val="none"/>
          <w:lang w:val="en-US" w:eastAsia="zh-CN"/>
        </w:rPr>
        <w:t xml:space="preserve">                         日      期： </w:t>
      </w:r>
      <w:r>
        <w:rPr>
          <w:rFonts w:hint="eastAsia" w:ascii="仿宋" w:hAnsi="仿宋" w:eastAsia="仿宋" w:cs="仿宋"/>
          <w:kern w:val="0"/>
          <w:sz w:val="24"/>
        </w:rPr>
        <w:t xml:space="preserve">      年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月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日</w:t>
      </w:r>
    </w:p>
    <w:p>
      <w:pPr>
        <w:wordWrap w:val="0"/>
        <w:spacing w:line="520" w:lineRule="exact"/>
        <w:ind w:right="480"/>
        <w:jc w:val="center"/>
        <w:rPr>
          <w:rFonts w:hint="eastAsia" w:ascii="仿宋" w:hAnsi="仿宋" w:eastAsia="仿宋" w:cs="仿宋"/>
          <w:sz w:val="24"/>
          <w:szCs w:val="24"/>
        </w:rPr>
      </w:pPr>
    </w:p>
    <w:p>
      <w:pPr>
        <w:tabs>
          <w:tab w:val="left" w:pos="1799"/>
        </w:tabs>
        <w:jc w:val="left"/>
        <w:rPr>
          <w:rFonts w:hint="eastAsia" w:ascii="仿宋" w:hAnsi="仿宋" w:eastAsia="仿宋" w:cs="仿宋"/>
          <w:b/>
          <w:bCs/>
          <w:sz w:val="24"/>
          <w:szCs w:val="24"/>
        </w:rPr>
      </w:pPr>
    </w:p>
    <w:p>
      <w:pPr>
        <w:keepLines/>
        <w:pageBreakBefore/>
        <w:numPr>
          <w:ilvl w:val="0"/>
          <w:numId w:val="1"/>
        </w:numPr>
        <w:ind w:left="0" w:leftChars="0" w:firstLine="0" w:firstLineChars="0"/>
        <w:jc w:val="center"/>
        <w:outlineLvl w:val="1"/>
        <w:rPr>
          <w:rFonts w:hint="eastAsia" w:ascii="仿宋" w:hAnsi="仿宋" w:eastAsia="仿宋" w:cs="仿宋"/>
          <w:b/>
          <w:bCs/>
          <w:sz w:val="32"/>
          <w:szCs w:val="32"/>
        </w:rPr>
      </w:pPr>
      <w:bookmarkStart w:id="393" w:name="_Toc21088"/>
      <w:bookmarkStart w:id="394" w:name="_Toc22089"/>
      <w:bookmarkStart w:id="395" w:name="_Toc21951"/>
      <w:r>
        <w:rPr>
          <w:rFonts w:hint="eastAsia" w:ascii="仿宋" w:hAnsi="仿宋" w:eastAsia="仿宋" w:cs="仿宋"/>
          <w:b/>
          <w:bCs/>
          <w:sz w:val="32"/>
          <w:szCs w:val="32"/>
          <w:lang w:eastAsia="zh-CN"/>
        </w:rPr>
        <w:t>供应商</w:t>
      </w:r>
      <w:r>
        <w:rPr>
          <w:rFonts w:hint="eastAsia" w:ascii="仿宋" w:hAnsi="仿宋" w:eastAsia="仿宋" w:cs="仿宋"/>
          <w:b/>
          <w:bCs/>
          <w:sz w:val="32"/>
          <w:szCs w:val="32"/>
        </w:rPr>
        <w:t>资格证明文件</w:t>
      </w:r>
      <w:bookmarkEnd w:id="393"/>
      <w:bookmarkEnd w:id="394"/>
      <w:bookmarkEnd w:id="395"/>
    </w:p>
    <w:p>
      <w:pPr>
        <w:pStyle w:val="2"/>
        <w:numPr>
          <w:ilvl w:val="0"/>
          <w:numId w:val="0"/>
        </w:numPr>
        <w:ind w:leftChars="0"/>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基本资格条件</w:t>
      </w:r>
    </w:p>
    <w:p>
      <w:pPr>
        <w:pStyle w:val="2"/>
        <w:numPr>
          <w:ilvl w:val="0"/>
          <w:numId w:val="0"/>
        </w:numPr>
        <w:spacing w:line="360" w:lineRule="auto"/>
        <w:ind w:leftChars="0"/>
        <w:jc w:val="both"/>
        <w:rPr>
          <w:rFonts w:hint="eastAsia" w:ascii="仿宋" w:hAnsi="仿宋" w:eastAsia="仿宋" w:cs="仿宋"/>
          <w:b/>
          <w:bCs/>
          <w:sz w:val="24"/>
          <w:szCs w:val="24"/>
        </w:rPr>
      </w:pP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1、供应商合法注册的法人或其他组织的营业执照等证明文件，自然人的身份证明；供应商是法人或其他组织的应提供营业执照等证明文件，供应商是自然人的应提供有效的自然人身份证明。</w:t>
      </w:r>
    </w:p>
    <w:p>
      <w:pPr>
        <w:pStyle w:val="2"/>
        <w:numPr>
          <w:ilvl w:val="0"/>
          <w:numId w:val="0"/>
        </w:numPr>
        <w:ind w:leftChars="0"/>
        <w:jc w:val="both"/>
        <w:rPr>
          <w:rFonts w:hint="eastAsia" w:ascii="仿宋" w:hAnsi="仿宋" w:eastAsia="仿宋" w:cs="仿宋"/>
          <w:sz w:val="24"/>
          <w:szCs w:val="24"/>
        </w:rPr>
      </w:pPr>
    </w:p>
    <w:p>
      <w:pPr>
        <w:pStyle w:val="2"/>
        <w:numPr>
          <w:ilvl w:val="0"/>
          <w:numId w:val="0"/>
        </w:numPr>
        <w:ind w:leftChars="0"/>
        <w:jc w:val="both"/>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2、提供2021年度经审计的财务报告（成立时间至提交磋商响应文件截止时间不足一年的可提供成立后任意时段的资产负债表）或基本存款账户开户银行出具的资信证明及基本存款账户开户许可证（基本账户信息）或财政部门认可的政府采购专业担保机构出具的担保函；</w:t>
      </w:r>
    </w:p>
    <w:p>
      <w:pPr>
        <w:pStyle w:val="2"/>
        <w:numPr>
          <w:ilvl w:val="0"/>
          <w:numId w:val="0"/>
        </w:numPr>
        <w:ind w:leftChars="0"/>
        <w:jc w:val="both"/>
        <w:rPr>
          <w:rFonts w:hint="eastAsia" w:ascii="仿宋" w:hAnsi="仿宋" w:eastAsia="仿宋" w:cs="仿宋"/>
          <w:sz w:val="24"/>
          <w:szCs w:val="24"/>
        </w:rPr>
      </w:pPr>
    </w:p>
    <w:p>
      <w:pPr>
        <w:pStyle w:val="2"/>
        <w:numPr>
          <w:ilvl w:val="0"/>
          <w:numId w:val="0"/>
        </w:numPr>
        <w:ind w:leftChars="0"/>
        <w:jc w:val="both"/>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3、提供磋商截止日前一年内已缴纳的至少一个月的纳税证明或完税证明，依法免税的单位应提供相关证明材料；</w:t>
      </w:r>
    </w:p>
    <w:p>
      <w:pPr>
        <w:rPr>
          <w:rFonts w:hint="eastAsia"/>
        </w:rPr>
      </w:pPr>
    </w:p>
    <w:p>
      <w:pPr>
        <w:pStyle w:val="2"/>
        <w:rPr>
          <w:rFonts w:hint="eastAsia"/>
        </w:rPr>
      </w:pPr>
    </w:p>
    <w:p>
      <w:pPr>
        <w:rPr>
          <w:rFonts w:hint="eastAsia"/>
        </w:rPr>
      </w:pPr>
      <w:r>
        <w:rPr>
          <w:rFonts w:hint="eastAsia"/>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4、提供磋商截止日前一年内已缴存的至少一个月的社会保障资金缴存单据或社保机构开具的社会保险参保缴费情况证明，依法不需要缴纳社会保障资金的单位应提供相关证明材料；</w:t>
      </w:r>
    </w:p>
    <w:p>
      <w:pPr>
        <w:pStyle w:val="2"/>
        <w:numPr>
          <w:ilvl w:val="0"/>
          <w:numId w:val="0"/>
        </w:numPr>
        <w:ind w:leftChars="0"/>
        <w:jc w:val="both"/>
        <w:rPr>
          <w:rFonts w:hint="eastAsia" w:ascii="仿宋" w:hAnsi="仿宋" w:eastAsia="仿宋" w:cs="仿宋"/>
          <w:sz w:val="24"/>
          <w:szCs w:val="24"/>
        </w:rPr>
      </w:pPr>
    </w:p>
    <w:p>
      <w:pPr>
        <w:pStyle w:val="2"/>
        <w:numPr>
          <w:ilvl w:val="0"/>
          <w:numId w:val="0"/>
        </w:numPr>
        <w:ind w:leftChars="0"/>
        <w:jc w:val="both"/>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numPr>
          <w:ilvl w:val="0"/>
          <w:numId w:val="0"/>
        </w:numPr>
        <w:ind w:leftChars="0"/>
        <w:jc w:val="both"/>
        <w:rPr>
          <w:rFonts w:hint="eastAsia" w:ascii="仿宋" w:hAnsi="仿宋" w:eastAsia="仿宋" w:cs="仿宋"/>
          <w:sz w:val="24"/>
          <w:szCs w:val="24"/>
        </w:rPr>
      </w:pPr>
      <w:r>
        <w:rPr>
          <w:rFonts w:hint="eastAsia" w:ascii="仿宋" w:hAnsi="仿宋" w:eastAsia="仿宋" w:cs="仿宋"/>
          <w:b/>
          <w:bCs/>
          <w:sz w:val="24"/>
          <w:szCs w:val="24"/>
        </w:rPr>
        <w:t>5、提供具有履行合同所必需的设备和专业技术能力的承诺；</w:t>
      </w:r>
    </w:p>
    <w:p>
      <w:pPr>
        <w:pStyle w:val="2"/>
        <w:numPr>
          <w:ilvl w:val="0"/>
          <w:numId w:val="0"/>
        </w:numPr>
        <w:ind w:leftChars="0"/>
        <w:jc w:val="both"/>
        <w:rPr>
          <w:rFonts w:hint="eastAsia" w:ascii="仿宋" w:hAnsi="仿宋" w:eastAsia="仿宋" w:cs="仿宋"/>
          <w:sz w:val="24"/>
          <w:szCs w:val="24"/>
        </w:rPr>
      </w:pPr>
    </w:p>
    <w:p>
      <w:pPr>
        <w:spacing w:line="360" w:lineRule="auto"/>
        <w:rPr>
          <w:rFonts w:ascii="仿宋" w:hAnsi="仿宋" w:eastAsia="仿宋" w:cs="仿宋"/>
          <w:color w:val="000000"/>
          <w:spacing w:val="4"/>
          <w:sz w:val="24"/>
          <w:szCs w:val="21"/>
          <w:u w:val="single"/>
        </w:rPr>
      </w:pPr>
      <w:r>
        <w:rPr>
          <w:rFonts w:hint="eastAsia" w:ascii="仿宋" w:hAnsi="仿宋" w:eastAsia="仿宋" w:cs="仿宋"/>
          <w:color w:val="000000"/>
          <w:spacing w:val="4"/>
          <w:sz w:val="24"/>
          <w:szCs w:val="21"/>
        </w:rPr>
        <w:t>致：</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eastAsia="zh-CN"/>
        </w:rPr>
        <w:t>陕西省</w:t>
      </w:r>
      <w:r>
        <w:rPr>
          <w:rFonts w:hint="eastAsia" w:ascii="仿宋" w:hAnsi="仿宋" w:eastAsia="仿宋" w:cs="仿宋"/>
          <w:color w:val="000000"/>
          <w:spacing w:val="4"/>
          <w:sz w:val="24"/>
          <w:szCs w:val="21"/>
          <w:u w:val="single"/>
          <w:lang w:val="en-US" w:eastAsia="zh-CN"/>
        </w:rPr>
        <w:t>新周强制隔离戒毒所</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w:t>
      </w:r>
    </w:p>
    <w:p>
      <w:pPr>
        <w:spacing w:beforeLines="100" w:afterLines="50" w:line="360" w:lineRule="auto"/>
        <w:ind w:firstLine="496" w:firstLineChars="200"/>
        <w:rPr>
          <w:rFonts w:ascii="仿宋" w:hAnsi="仿宋" w:eastAsia="仿宋" w:cs="仿宋"/>
          <w:color w:val="000000"/>
          <w:spacing w:val="4"/>
          <w:sz w:val="24"/>
          <w:szCs w:val="21"/>
        </w:rPr>
      </w:pPr>
      <w:r>
        <w:rPr>
          <w:rFonts w:hint="eastAsia" w:ascii="仿宋" w:hAnsi="仿宋" w:eastAsia="仿宋" w:cs="仿宋"/>
          <w:color w:val="000000"/>
          <w:spacing w:val="4"/>
          <w:sz w:val="24"/>
          <w:szCs w:val="21"/>
          <w:u w:val="single"/>
        </w:rPr>
        <w:t>（</w:t>
      </w:r>
      <w:r>
        <w:rPr>
          <w:rFonts w:hint="eastAsia" w:ascii="仿宋" w:hAnsi="仿宋" w:eastAsia="仿宋" w:cs="仿宋"/>
          <w:color w:val="000000"/>
          <w:spacing w:val="4"/>
          <w:sz w:val="24"/>
          <w:szCs w:val="21"/>
          <w:u w:val="single"/>
          <w:lang w:val="en-US" w:eastAsia="zh-CN"/>
        </w:rPr>
        <w:t>供应商名称</w:t>
      </w:r>
      <w:r>
        <w:rPr>
          <w:rFonts w:hint="eastAsia" w:ascii="仿宋" w:hAnsi="仿宋" w:eastAsia="仿宋" w:cs="仿宋"/>
          <w:color w:val="000000"/>
          <w:spacing w:val="4"/>
          <w:sz w:val="24"/>
          <w:szCs w:val="21"/>
          <w:u w:val="single"/>
        </w:rPr>
        <w:t>）</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rPr>
        <w:t>于</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年</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月</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日在中华人民共和国境内</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（详细注册地址）</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rPr>
        <w:t>合法注册并经营，公司主营业务为</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，营业（生产经营）面积为</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rPr>
        <w:t>。主要设备有</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none"/>
        </w:rPr>
        <w:t>（品种、数量）</w:t>
      </w:r>
      <w:r>
        <w:rPr>
          <w:rFonts w:hint="eastAsia" w:ascii="仿宋" w:hAnsi="仿宋" w:eastAsia="仿宋" w:cs="仿宋"/>
          <w:color w:val="000000"/>
          <w:spacing w:val="4"/>
          <w:sz w:val="24"/>
          <w:szCs w:val="21"/>
        </w:rPr>
        <w:t>，其中用于履行本合同所必需的设备有</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none"/>
        </w:rPr>
        <w:t>（品种、数量）</w:t>
      </w:r>
      <w:r>
        <w:rPr>
          <w:rFonts w:hint="eastAsia" w:ascii="仿宋" w:hAnsi="仿宋" w:eastAsia="仿宋" w:cs="仿宋"/>
          <w:color w:val="000000"/>
          <w:spacing w:val="4"/>
          <w:sz w:val="24"/>
          <w:szCs w:val="21"/>
        </w:rPr>
        <w:t>；现有员工数量为</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single"/>
        </w:rPr>
        <w:t xml:space="preserve">   </w:t>
      </w:r>
      <w:r>
        <w:rPr>
          <w:rFonts w:hint="eastAsia" w:ascii="仿宋" w:hAnsi="仿宋" w:eastAsia="仿宋" w:cs="仿宋"/>
          <w:color w:val="000000"/>
          <w:spacing w:val="4"/>
          <w:sz w:val="24"/>
          <w:szCs w:val="21"/>
        </w:rPr>
        <w:t>，其中与履行本合同相关的专业技术人员有</w:t>
      </w:r>
      <w:r>
        <w:rPr>
          <w:rFonts w:hint="eastAsia" w:ascii="仿宋" w:hAnsi="仿宋" w:eastAsia="仿宋" w:cs="仿宋"/>
          <w:color w:val="000000"/>
          <w:spacing w:val="4"/>
          <w:sz w:val="24"/>
          <w:szCs w:val="21"/>
          <w:u w:val="single"/>
          <w:lang w:val="en-US" w:eastAsia="zh-CN"/>
        </w:rPr>
        <w:t xml:space="preserve">               </w:t>
      </w:r>
      <w:r>
        <w:rPr>
          <w:rFonts w:hint="eastAsia" w:ascii="仿宋" w:hAnsi="仿宋" w:eastAsia="仿宋" w:cs="仿宋"/>
          <w:color w:val="000000"/>
          <w:spacing w:val="4"/>
          <w:sz w:val="24"/>
          <w:szCs w:val="21"/>
          <w:u w:val="none"/>
        </w:rPr>
        <w:t>（专业能力、数量）</w:t>
      </w:r>
      <w:r>
        <w:rPr>
          <w:rFonts w:hint="eastAsia" w:ascii="仿宋" w:hAnsi="仿宋" w:eastAsia="仿宋" w:cs="仿宋"/>
          <w:color w:val="000000"/>
          <w:spacing w:val="4"/>
          <w:sz w:val="24"/>
          <w:szCs w:val="21"/>
        </w:rPr>
        <w:t>，本公司郑重承诺，具有履行本合同所必需的设备和专业技术能力。</w:t>
      </w:r>
    </w:p>
    <w:p>
      <w:pPr>
        <w:pStyle w:val="2"/>
        <w:numPr>
          <w:ilvl w:val="0"/>
          <w:numId w:val="0"/>
        </w:numPr>
        <w:ind w:leftChars="0"/>
        <w:jc w:val="both"/>
        <w:rPr>
          <w:rFonts w:hint="eastAsia"/>
          <w:lang w:val="en-US" w:eastAsia="zh-CN"/>
        </w:rPr>
      </w:pPr>
    </w:p>
    <w:p>
      <w:pPr>
        <w:rPr>
          <w:rFonts w:hint="eastAsia"/>
          <w:lang w:val="en-US" w:eastAsia="zh-CN"/>
        </w:rPr>
      </w:pPr>
    </w:p>
    <w:p>
      <w:pPr>
        <w:spacing w:line="280" w:lineRule="exact"/>
        <w:ind w:right="540" w:rightChars="257" w:firstLine="2160" w:firstLineChars="900"/>
        <w:jc w:val="left"/>
        <w:rPr>
          <w:rFonts w:hint="eastAsia" w:ascii="仿宋" w:hAnsi="仿宋" w:eastAsia="仿宋" w:cs="仿宋"/>
          <w:sz w:val="24"/>
          <w:szCs w:val="24"/>
          <w:u w:val="none"/>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（加盖单位公章）</w:t>
      </w: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2160" w:firstLineChars="900"/>
        <w:jc w:val="left"/>
        <w:rPr>
          <w:rFonts w:hint="eastAsia" w:ascii="仿宋" w:hAnsi="仿宋" w:eastAsia="仿宋" w:cs="仿宋"/>
          <w:sz w:val="24"/>
          <w:szCs w:val="24"/>
          <w:lang w:eastAsia="zh-CN"/>
        </w:rPr>
      </w:pPr>
      <w:r>
        <w:rPr>
          <w:rFonts w:hint="eastAsia" w:ascii="仿宋" w:hAnsi="仿宋" w:eastAsia="仿宋" w:cs="仿宋"/>
          <w:sz w:val="24"/>
          <w:szCs w:val="24"/>
        </w:rPr>
        <w:t>法定代表人/被授权人：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签</w:t>
      </w:r>
      <w:r>
        <w:rPr>
          <w:rFonts w:hint="eastAsia" w:ascii="仿宋" w:hAnsi="仿宋" w:eastAsia="仿宋" w:cs="仿宋"/>
          <w:sz w:val="24"/>
          <w:szCs w:val="24"/>
          <w:lang w:eastAsia="zh-CN"/>
        </w:rPr>
        <w:t>字或盖</w:t>
      </w:r>
      <w:r>
        <w:rPr>
          <w:rFonts w:hint="eastAsia" w:ascii="仿宋" w:hAnsi="仿宋" w:eastAsia="仿宋" w:cs="仿宋"/>
          <w:sz w:val="24"/>
          <w:szCs w:val="24"/>
        </w:rPr>
        <w:t>章</w:t>
      </w:r>
      <w:r>
        <w:rPr>
          <w:rFonts w:hint="eastAsia" w:ascii="仿宋" w:hAnsi="仿宋" w:eastAsia="仿宋" w:cs="仿宋"/>
          <w:sz w:val="24"/>
          <w:szCs w:val="24"/>
          <w:lang w:eastAsia="zh-CN"/>
        </w:rPr>
        <w:t>）</w:t>
      </w:r>
    </w:p>
    <w:p>
      <w:pPr>
        <w:spacing w:line="280" w:lineRule="exact"/>
        <w:ind w:right="540" w:rightChars="257"/>
        <w:jc w:val="left"/>
        <w:rPr>
          <w:rFonts w:hint="eastAsia" w:ascii="仿宋" w:hAnsi="仿宋" w:eastAsia="仿宋" w:cs="仿宋"/>
          <w:sz w:val="24"/>
          <w:szCs w:val="24"/>
        </w:rPr>
      </w:pPr>
    </w:p>
    <w:p>
      <w:pPr>
        <w:spacing w:line="280" w:lineRule="exact"/>
        <w:ind w:right="540" w:rightChars="257" w:firstLine="2160" w:firstLineChars="900"/>
        <w:rPr>
          <w:rFonts w:hint="eastAsia" w:ascii="仿宋" w:hAnsi="仿宋" w:eastAsia="仿宋" w:cs="仿宋"/>
          <w:b/>
          <w:bCs/>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2"/>
        <w:numPr>
          <w:ilvl w:val="0"/>
          <w:numId w:val="0"/>
        </w:numPr>
        <w:ind w:leftChars="0"/>
        <w:jc w:val="both"/>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6、参加政府采购活动前3年内，在经营活动中没有重大违法记录的书面声明；</w:t>
      </w:r>
    </w:p>
    <w:p>
      <w:pPr>
        <w:widowControl/>
        <w:spacing w:line="500" w:lineRule="exact"/>
        <w:rPr>
          <w:rFonts w:hint="eastAsia" w:ascii="仿宋" w:hAnsi="仿宋" w:eastAsia="仿宋" w:cs="仿宋"/>
          <w:color w:val="000000"/>
          <w:kern w:val="0"/>
          <w:sz w:val="24"/>
          <w:u w:val="single"/>
          <w:lang w:val="en-US" w:eastAsia="zh-CN"/>
        </w:rPr>
      </w:pPr>
    </w:p>
    <w:p>
      <w:pPr>
        <w:widowControl/>
        <w:spacing w:line="500" w:lineRule="exact"/>
        <w:rPr>
          <w:rFonts w:hint="eastAsia" w:ascii="仿宋" w:hAnsi="仿宋" w:eastAsia="仿宋" w:cs="仿宋"/>
          <w:color w:val="000000"/>
          <w:kern w:val="0"/>
          <w:sz w:val="24"/>
          <w:u w:val="single"/>
          <w:lang w:val="en-US" w:eastAsia="zh-CN"/>
        </w:rPr>
      </w:pPr>
    </w:p>
    <w:p>
      <w:pPr>
        <w:widowControl/>
        <w:spacing w:line="500" w:lineRule="exact"/>
        <w:rPr>
          <w:rFonts w:ascii="仿宋" w:hAnsi="仿宋" w:eastAsia="仿宋" w:cs="仿宋"/>
          <w:color w:val="000000"/>
          <w:kern w:val="0"/>
          <w:sz w:val="24"/>
          <w:u w:val="none"/>
        </w:rPr>
      </w:pPr>
      <w:r>
        <w:rPr>
          <w:rFonts w:hint="eastAsia" w:ascii="仿宋" w:hAnsi="仿宋" w:eastAsia="仿宋" w:cs="仿宋"/>
          <w:color w:val="000000"/>
          <w:kern w:val="0"/>
          <w:sz w:val="24"/>
          <w:u w:val="none"/>
          <w:lang w:val="en-US" w:eastAsia="zh-CN"/>
        </w:rPr>
        <w:t>致：</w:t>
      </w:r>
      <w:r>
        <w:rPr>
          <w:rFonts w:hint="eastAsia" w:ascii="仿宋" w:hAnsi="仿宋" w:eastAsia="仿宋" w:cs="仿宋"/>
          <w:color w:val="000000"/>
          <w:spacing w:val="4"/>
          <w:sz w:val="24"/>
          <w:szCs w:val="21"/>
          <w:u w:val="single"/>
          <w:lang w:eastAsia="zh-CN"/>
        </w:rPr>
        <w:t>陕西省</w:t>
      </w:r>
      <w:r>
        <w:rPr>
          <w:rFonts w:hint="eastAsia" w:ascii="仿宋" w:hAnsi="仿宋" w:eastAsia="仿宋" w:cs="仿宋"/>
          <w:color w:val="000000"/>
          <w:spacing w:val="4"/>
          <w:sz w:val="24"/>
          <w:szCs w:val="21"/>
          <w:u w:val="single"/>
          <w:lang w:val="en-US" w:eastAsia="zh-CN"/>
        </w:rPr>
        <w:t>新周强制隔离戒毒所</w:t>
      </w:r>
      <w:r>
        <w:rPr>
          <w:rFonts w:hint="eastAsia" w:ascii="仿宋" w:hAnsi="仿宋" w:eastAsia="仿宋" w:cs="仿宋"/>
          <w:color w:val="000000"/>
          <w:spacing w:val="4"/>
          <w:sz w:val="24"/>
          <w:szCs w:val="21"/>
          <w:u w:val="none"/>
        </w:rPr>
        <w:t xml:space="preserve"> </w:t>
      </w:r>
      <w:r>
        <w:rPr>
          <w:rFonts w:hint="eastAsia" w:ascii="仿宋" w:hAnsi="仿宋" w:eastAsia="仿宋" w:cs="仿宋"/>
          <w:color w:val="000000"/>
          <w:spacing w:val="4"/>
          <w:sz w:val="24"/>
          <w:szCs w:val="21"/>
          <w:u w:val="none"/>
          <w:lang w:val="en-US" w:eastAsia="zh-CN"/>
        </w:rPr>
        <w:t xml:space="preserve"> </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我方作为</w:t>
      </w:r>
      <w:r>
        <w:rPr>
          <w:rFonts w:hint="eastAsia" w:ascii="仿宋" w:hAnsi="仿宋" w:eastAsia="仿宋" w:cs="仿宋"/>
          <w:color w:val="000000"/>
          <w:kern w:val="0"/>
          <w:sz w:val="24"/>
          <w:u w:val="single"/>
          <w:lang w:val="en-US" w:eastAsia="zh-CN"/>
        </w:rPr>
        <w:t xml:space="preserve">  场所大门改造施工项目  </w:t>
      </w:r>
      <w:r>
        <w:rPr>
          <w:rFonts w:hint="eastAsia" w:ascii="仿宋" w:hAnsi="仿宋" w:eastAsia="仿宋" w:cs="仿宋"/>
          <w:color w:val="000000"/>
          <w:kern w:val="0"/>
          <w:sz w:val="24"/>
        </w:rPr>
        <w:t>（项目编号：</w:t>
      </w:r>
      <w:r>
        <w:rPr>
          <w:rFonts w:hint="eastAsia" w:ascii="仿宋" w:hAnsi="仿宋" w:eastAsia="仿宋" w:cs="仿宋"/>
          <w:color w:val="000000"/>
          <w:kern w:val="0"/>
          <w:sz w:val="24"/>
          <w:u w:val="single"/>
          <w:lang w:val="en-US" w:eastAsia="zh-CN"/>
        </w:rPr>
        <w:t xml:space="preserve"> HXGJXM2022-ZC-CS1058  </w:t>
      </w:r>
      <w:r>
        <w:rPr>
          <w:rFonts w:hint="eastAsia" w:ascii="仿宋" w:hAnsi="仿宋" w:eastAsia="仿宋" w:cs="仿宋"/>
          <w:color w:val="000000"/>
          <w:kern w:val="0"/>
          <w:sz w:val="24"/>
        </w:rPr>
        <w:t>）的</w:t>
      </w:r>
      <w:r>
        <w:rPr>
          <w:rFonts w:hint="eastAsia" w:ascii="仿宋" w:hAnsi="仿宋" w:eastAsia="仿宋" w:cs="仿宋"/>
          <w:color w:val="000000"/>
          <w:kern w:val="0"/>
          <w:sz w:val="24"/>
          <w:lang w:val="en-US" w:eastAsia="zh-CN"/>
        </w:rPr>
        <w:t>响应供应商</w:t>
      </w:r>
      <w:r>
        <w:rPr>
          <w:rFonts w:hint="eastAsia" w:ascii="仿宋" w:hAnsi="仿宋" w:eastAsia="仿宋" w:cs="仿宋"/>
          <w:color w:val="000000"/>
          <w:kern w:val="0"/>
          <w:sz w:val="24"/>
        </w:rPr>
        <w:t>，在此郑重声明：</w:t>
      </w:r>
    </w:p>
    <w:p>
      <w:pPr>
        <w:widowControl/>
        <w:spacing w:line="500" w:lineRule="exact"/>
        <w:ind w:firstLine="480" w:firstLineChars="200"/>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1、在参加本次政府采购活动前3年内的经营活动中______（填“没有”或“有”）重大违法记录。</w:t>
      </w:r>
      <w:r>
        <w:rPr>
          <w:rFonts w:hint="eastAsia" w:ascii="仿宋" w:hAnsi="仿宋" w:eastAsia="仿宋" w:cs="仿宋"/>
          <w:color w:val="000000"/>
          <w:kern w:val="0"/>
          <w:sz w:val="24"/>
          <w:lang w:val="en-US" w:eastAsia="zh-CN"/>
        </w:rPr>
        <w:t>(</w:t>
      </w:r>
      <w:r>
        <w:rPr>
          <w:rFonts w:hint="eastAsia" w:ascii="仿宋" w:hAnsi="仿宋" w:eastAsia="仿宋" w:cs="仿宋"/>
          <w:b/>
          <w:bCs/>
          <w:color w:val="000000"/>
          <w:sz w:val="24"/>
        </w:rPr>
        <w:t>投标人</w:t>
      </w:r>
      <w:r>
        <w:rPr>
          <w:rFonts w:hint="eastAsia" w:ascii="仿宋" w:hAnsi="仿宋" w:eastAsia="仿宋" w:cs="仿宋"/>
          <w:b/>
          <w:bCs/>
          <w:color w:val="000000"/>
          <w:kern w:val="0"/>
          <w:sz w:val="24"/>
        </w:rPr>
        <w:t>在参加政府采购活动前3年内因违法经营被禁止在一定期限内参加政府采购活动，期限届满的，可以参加政府采购活动，但应提供期限届满的证明材料。</w:t>
      </w:r>
      <w:r>
        <w:rPr>
          <w:rFonts w:hint="eastAsia" w:ascii="仿宋" w:hAnsi="仿宋" w:eastAsia="仿宋" w:cs="仿宋"/>
          <w:b/>
          <w:bCs/>
          <w:color w:val="000000"/>
          <w:kern w:val="0"/>
          <w:sz w:val="24"/>
          <w:lang w:val="en-US" w:eastAsia="zh-CN"/>
        </w:rPr>
        <w:t>如不涉及此内容，可删除括号里内容)</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2、我方</w:t>
      </w:r>
      <w:r>
        <w:rPr>
          <w:rFonts w:hint="eastAsia" w:ascii="仿宋" w:hAnsi="仿宋" w:eastAsia="仿宋" w:cs="仿宋"/>
          <w:color w:val="000000"/>
          <w:kern w:val="0"/>
          <w:sz w:val="24"/>
          <w:u w:val="single"/>
        </w:rPr>
        <w:t>______</w:t>
      </w:r>
      <w:r>
        <w:rPr>
          <w:rFonts w:hint="eastAsia" w:ascii="仿宋" w:hAnsi="仿宋" w:eastAsia="仿宋" w:cs="仿宋"/>
          <w:color w:val="000000"/>
          <w:kern w:val="0"/>
          <w:sz w:val="24"/>
        </w:rPr>
        <w:t>（填“未被列入”或“被列入”）失信被执行人名单。</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3、我方</w:t>
      </w:r>
      <w:r>
        <w:rPr>
          <w:rFonts w:hint="eastAsia" w:ascii="仿宋" w:hAnsi="仿宋" w:eastAsia="仿宋" w:cs="仿宋"/>
          <w:color w:val="000000"/>
          <w:kern w:val="0"/>
          <w:sz w:val="24"/>
          <w:u w:val="single"/>
        </w:rPr>
        <w:t>______</w:t>
      </w:r>
      <w:r>
        <w:rPr>
          <w:rFonts w:hint="eastAsia" w:ascii="仿宋" w:hAnsi="仿宋" w:eastAsia="仿宋" w:cs="仿宋"/>
          <w:color w:val="000000"/>
          <w:kern w:val="0"/>
          <w:sz w:val="24"/>
        </w:rPr>
        <w:t>（填“未被列入”或“被列入”）</w:t>
      </w:r>
      <w:r>
        <w:rPr>
          <w:rFonts w:hint="eastAsia" w:ascii="仿宋" w:hAnsi="仿宋" w:eastAsia="仿宋" w:cs="仿宋"/>
          <w:color w:val="000000"/>
          <w:kern w:val="0"/>
          <w:sz w:val="24"/>
          <w:lang w:eastAsia="zh-CN"/>
        </w:rPr>
        <w:t>税收违法黑名单</w:t>
      </w:r>
      <w:r>
        <w:rPr>
          <w:rFonts w:hint="eastAsia" w:ascii="仿宋" w:hAnsi="仿宋" w:eastAsia="仿宋" w:cs="仿宋"/>
          <w:color w:val="000000"/>
          <w:kern w:val="0"/>
          <w:sz w:val="24"/>
        </w:rPr>
        <w:t>。</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4、我方</w:t>
      </w:r>
      <w:r>
        <w:rPr>
          <w:rFonts w:hint="eastAsia" w:ascii="仿宋" w:hAnsi="仿宋" w:eastAsia="仿宋" w:cs="仿宋"/>
          <w:color w:val="000000"/>
          <w:kern w:val="0"/>
          <w:sz w:val="24"/>
          <w:u w:val="single"/>
        </w:rPr>
        <w:t>______</w:t>
      </w:r>
      <w:r>
        <w:rPr>
          <w:rFonts w:hint="eastAsia" w:ascii="仿宋" w:hAnsi="仿宋" w:eastAsia="仿宋" w:cs="仿宋"/>
          <w:color w:val="000000"/>
          <w:kern w:val="0"/>
          <w:sz w:val="24"/>
        </w:rPr>
        <w:t>（填“未被列入”或“被列入”）政府采购严重违法失信行为记录名单。</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如有不实，我方将无条件地退出本项目的采购活动，并遵照《政府采购法》有关“提供虚假材料的规定”接受处罚。</w:t>
      </w:r>
    </w:p>
    <w:p>
      <w:pPr>
        <w:widowControl/>
        <w:spacing w:line="5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特此声明。</w:t>
      </w:r>
    </w:p>
    <w:p>
      <w:pPr>
        <w:pStyle w:val="2"/>
        <w:numPr>
          <w:ilvl w:val="0"/>
          <w:numId w:val="0"/>
        </w:numPr>
        <w:jc w:val="both"/>
        <w:rPr>
          <w:rFonts w:hint="default"/>
          <w:lang w:val="en-US" w:eastAsia="zh-CN"/>
        </w:rPr>
      </w:pPr>
    </w:p>
    <w:p>
      <w:pPr>
        <w:rPr>
          <w:rFonts w:hint="default"/>
          <w:lang w:val="en-US" w:eastAsia="zh-CN"/>
        </w:rPr>
      </w:pPr>
    </w:p>
    <w:p>
      <w:pPr>
        <w:pStyle w:val="2"/>
        <w:rPr>
          <w:rFonts w:hint="default"/>
          <w:lang w:val="en-US" w:eastAsia="zh-CN"/>
        </w:rPr>
      </w:pPr>
    </w:p>
    <w:p>
      <w:pPr>
        <w:spacing w:line="280" w:lineRule="exact"/>
        <w:ind w:right="540" w:rightChars="257" w:firstLine="2160" w:firstLineChars="900"/>
        <w:jc w:val="left"/>
        <w:rPr>
          <w:rFonts w:hint="eastAsia" w:ascii="仿宋" w:hAnsi="仿宋" w:eastAsia="仿宋" w:cs="仿宋"/>
          <w:sz w:val="24"/>
          <w:szCs w:val="24"/>
          <w:u w:val="none"/>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（加盖单位公章）</w:t>
      </w: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2160" w:firstLineChars="900"/>
        <w:jc w:val="left"/>
        <w:rPr>
          <w:rFonts w:hint="eastAsia" w:ascii="仿宋" w:hAnsi="仿宋" w:eastAsia="仿宋" w:cs="仿宋"/>
          <w:sz w:val="24"/>
          <w:szCs w:val="24"/>
          <w:lang w:eastAsia="zh-CN"/>
        </w:rPr>
      </w:pPr>
      <w:r>
        <w:rPr>
          <w:rFonts w:hint="eastAsia" w:ascii="仿宋" w:hAnsi="仿宋" w:eastAsia="仿宋" w:cs="仿宋"/>
          <w:sz w:val="24"/>
          <w:szCs w:val="24"/>
        </w:rPr>
        <w:t>法定代表人/被授权人：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签</w:t>
      </w:r>
      <w:r>
        <w:rPr>
          <w:rFonts w:hint="eastAsia" w:ascii="仿宋" w:hAnsi="仿宋" w:eastAsia="仿宋" w:cs="仿宋"/>
          <w:sz w:val="24"/>
          <w:szCs w:val="24"/>
          <w:lang w:eastAsia="zh-CN"/>
        </w:rPr>
        <w:t>字或盖</w:t>
      </w:r>
      <w:r>
        <w:rPr>
          <w:rFonts w:hint="eastAsia" w:ascii="仿宋" w:hAnsi="仿宋" w:eastAsia="仿宋" w:cs="仿宋"/>
          <w:sz w:val="24"/>
          <w:szCs w:val="24"/>
        </w:rPr>
        <w:t>章</w:t>
      </w:r>
      <w:r>
        <w:rPr>
          <w:rFonts w:hint="eastAsia" w:ascii="仿宋" w:hAnsi="仿宋" w:eastAsia="仿宋" w:cs="仿宋"/>
          <w:sz w:val="24"/>
          <w:szCs w:val="24"/>
          <w:lang w:eastAsia="zh-CN"/>
        </w:rPr>
        <w:t>）</w:t>
      </w:r>
    </w:p>
    <w:p>
      <w:pPr>
        <w:spacing w:line="280" w:lineRule="exact"/>
        <w:ind w:right="540" w:rightChars="257"/>
        <w:jc w:val="left"/>
        <w:rPr>
          <w:rFonts w:hint="eastAsia" w:ascii="仿宋" w:hAnsi="仿宋" w:eastAsia="仿宋" w:cs="仿宋"/>
          <w:sz w:val="24"/>
          <w:szCs w:val="24"/>
        </w:rPr>
      </w:pPr>
    </w:p>
    <w:p>
      <w:pPr>
        <w:spacing w:line="280" w:lineRule="exact"/>
        <w:ind w:right="540" w:rightChars="257" w:firstLine="2160" w:firstLineChars="900"/>
        <w:rPr>
          <w:rFonts w:hint="eastAsia" w:ascii="仿宋" w:hAnsi="仿宋" w:eastAsia="仿宋" w:cs="仿宋"/>
          <w:b/>
          <w:bCs/>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2"/>
        <w:numPr>
          <w:ilvl w:val="0"/>
          <w:numId w:val="0"/>
        </w:numPr>
        <w:ind w:leftChars="0"/>
        <w:jc w:val="both"/>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rPr>
          <w:rFonts w:hint="eastAsia"/>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numPr>
          <w:ilvl w:val="0"/>
          <w:numId w:val="15"/>
        </w:numPr>
        <w:spacing w:line="360" w:lineRule="auto"/>
        <w:ind w:left="0" w:leftChars="0" w:firstLine="0" w:firstLineChars="0"/>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落实政府采购政策需满足的资格要求：</w:t>
      </w:r>
      <w:r>
        <w:rPr>
          <w:rFonts w:hint="eastAsia" w:ascii="仿宋" w:hAnsi="仿宋" w:eastAsia="仿宋" w:cs="仿宋"/>
          <w:b/>
          <w:bCs/>
          <w:sz w:val="24"/>
          <w:szCs w:val="24"/>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bookmarkStart w:id="396" w:name="_Toc9772"/>
    </w:p>
    <w:p>
      <w:pPr>
        <w:pStyle w:val="2"/>
        <w:numPr>
          <w:ilvl w:val="0"/>
          <w:numId w:val="0"/>
        </w:numPr>
        <w:spacing w:line="360" w:lineRule="auto"/>
        <w:ind w:leftChars="0"/>
        <w:jc w:val="both"/>
        <w:rPr>
          <w:rFonts w:hint="eastAsia" w:ascii="仿宋" w:hAnsi="仿宋" w:eastAsia="仿宋" w:cs="仿宋"/>
          <w:b/>
          <w:sz w:val="28"/>
          <w:szCs w:val="28"/>
        </w:rPr>
      </w:pPr>
    </w:p>
    <w:p>
      <w:pPr>
        <w:pStyle w:val="2"/>
        <w:numPr>
          <w:ilvl w:val="0"/>
          <w:numId w:val="0"/>
        </w:numPr>
        <w:spacing w:line="360" w:lineRule="auto"/>
        <w:ind w:leftChars="0"/>
        <w:jc w:val="both"/>
        <w:rPr>
          <w:rFonts w:hint="eastAsia" w:ascii="仿宋" w:hAnsi="仿宋" w:eastAsia="仿宋" w:cs="仿宋"/>
          <w:sz w:val="28"/>
          <w:szCs w:val="28"/>
        </w:rPr>
      </w:pPr>
      <w:r>
        <w:rPr>
          <w:rFonts w:hint="eastAsia" w:ascii="仿宋" w:hAnsi="仿宋" w:eastAsia="仿宋" w:cs="仿宋"/>
          <w:b/>
          <w:sz w:val="24"/>
          <w:szCs w:val="24"/>
        </w:rPr>
        <w:t>附件1：</w:t>
      </w:r>
      <w:bookmarkEnd w:id="396"/>
      <w:bookmarkStart w:id="397" w:name="_Toc512"/>
      <w:r>
        <w:rPr>
          <w:rFonts w:hint="eastAsia" w:ascii="仿宋" w:hAnsi="仿宋" w:eastAsia="仿宋" w:cs="仿宋"/>
          <w:b/>
          <w:sz w:val="24"/>
          <w:szCs w:val="24"/>
          <w:lang w:val="en-US" w:eastAsia="zh-CN"/>
        </w:rPr>
        <w:t xml:space="preserve">           </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8"/>
          <w:szCs w:val="28"/>
        </w:rPr>
        <w:t>中小企业声明函（工程、服务）</w:t>
      </w:r>
      <w:bookmarkEnd w:id="397"/>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before="55" w:after="0" w:afterLines="0" w:line="360" w:lineRule="auto"/>
        <w:ind w:right="0" w:rightChars="0" w:firstLine="640"/>
        <w:jc w:val="left"/>
        <w:textAlignment w:val="auto"/>
        <w:outlineLvl w:val="9"/>
        <w:rPr>
          <w:rFonts w:hint="eastAsia" w:ascii="仿宋" w:hAnsi="仿宋" w:eastAsia="仿宋" w:cs="仿宋"/>
          <w:b w:val="0"/>
          <w:bCs w:val="0"/>
          <w:spacing w:val="-2"/>
          <w:sz w:val="24"/>
          <w:szCs w:val="24"/>
        </w:rPr>
      </w:pPr>
      <w:r>
        <w:rPr>
          <w:rFonts w:hint="eastAsia" w:ascii="仿宋" w:hAnsi="仿宋" w:eastAsia="仿宋" w:cs="仿宋"/>
          <w:b w:val="0"/>
          <w:bCs w:val="0"/>
          <w:spacing w:val="-2"/>
          <w:sz w:val="24"/>
          <w:szCs w:val="24"/>
        </w:rPr>
        <w:t>本公司郑重声明，根据《政府采购促进中小企业发展管理办法》（财库﹝2020﹞46 号）的规定，本公司（联合体）参加</w:t>
      </w:r>
      <w:r>
        <w:rPr>
          <w:rFonts w:hint="eastAsia" w:ascii="仿宋" w:hAnsi="仿宋" w:eastAsia="仿宋" w:cs="仿宋"/>
          <w:b w:val="0"/>
          <w:bCs w:val="0"/>
          <w:spacing w:val="-2"/>
          <w:sz w:val="24"/>
          <w:szCs w:val="24"/>
          <w:u w:val="single"/>
          <w:lang w:val="en-US" w:eastAsia="zh-CN"/>
        </w:rPr>
        <w:t xml:space="preserve">  陕西省新周强制隔离戒毒所   </w:t>
      </w:r>
      <w:r>
        <w:rPr>
          <w:rFonts w:hint="eastAsia" w:ascii="仿宋" w:hAnsi="仿宋" w:eastAsia="仿宋" w:cs="仿宋"/>
          <w:b w:val="0"/>
          <w:bCs w:val="0"/>
          <w:spacing w:val="-2"/>
          <w:sz w:val="24"/>
          <w:szCs w:val="24"/>
        </w:rPr>
        <w:t>的</w:t>
      </w:r>
      <w:r>
        <w:rPr>
          <w:rFonts w:hint="eastAsia" w:ascii="仿宋" w:hAnsi="仿宋" w:eastAsia="仿宋" w:cs="仿宋"/>
          <w:b w:val="0"/>
          <w:bCs w:val="0"/>
          <w:spacing w:val="-2"/>
          <w:sz w:val="24"/>
          <w:szCs w:val="24"/>
          <w:u w:val="single"/>
          <w:lang w:val="en-US" w:eastAsia="zh-CN"/>
        </w:rPr>
        <w:t xml:space="preserve">  场所大门改造施工项目    </w:t>
      </w:r>
      <w:r>
        <w:rPr>
          <w:rFonts w:hint="eastAsia" w:ascii="仿宋" w:hAnsi="仿宋" w:eastAsia="仿宋" w:cs="仿宋"/>
          <w:b w:val="0"/>
          <w:bCs w:val="0"/>
          <w:spacing w:val="-2"/>
          <w:sz w:val="24"/>
          <w:szCs w:val="24"/>
        </w:rPr>
        <w:t>采购活动，工程的施工单位全部为符合政策要求的中小企业（或者：服务全部由符合政策要求的中小企业承接）。相关企业的具体情况如下：</w:t>
      </w:r>
    </w:p>
    <w:p>
      <w:pPr>
        <w:pStyle w:val="112"/>
        <w:pageBreakBefore w:val="0"/>
        <w:numPr>
          <w:ilvl w:val="0"/>
          <w:numId w:val="19"/>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val="zh-CN" w:eastAsia="zh-CN"/>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zh-CN" w:eastAsia="zh-CN"/>
        </w:rPr>
        <w:t>（标的名称）</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zh-CN" w:eastAsia="zh-CN"/>
        </w:rPr>
        <w:t>（采购文件中明确的所属行业）</w:t>
      </w:r>
      <w:r>
        <w:rPr>
          <w:rFonts w:hint="eastAsia" w:ascii="仿宋" w:hAnsi="仿宋" w:eastAsia="仿宋" w:cs="仿宋"/>
          <w:sz w:val="24"/>
          <w:szCs w:val="24"/>
          <w:lang w:val="zh-CN" w:eastAsia="zh-CN"/>
        </w:rPr>
        <w:t>；</w:t>
      </w:r>
      <w:r>
        <w:rPr>
          <w:rFonts w:hint="eastAsia" w:ascii="仿宋" w:hAnsi="仿宋" w:eastAsia="仿宋" w:cs="仿宋"/>
          <w:sz w:val="24"/>
          <w:szCs w:val="24"/>
        </w:rPr>
        <w:t>承建（承接）企业为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w:t>
      </w:r>
      <w:r>
        <w:rPr>
          <w:rFonts w:hint="eastAsia" w:ascii="仿宋" w:hAnsi="仿宋" w:eastAsia="仿宋" w:cs="仿宋"/>
          <w:sz w:val="24"/>
          <w:szCs w:val="24"/>
          <w:lang w:eastAsia="zh-CN"/>
        </w:rPr>
        <w:t>，</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（中型企业、小型企业、微型企业）</w:t>
      </w:r>
      <w:r>
        <w:rPr>
          <w:rFonts w:hint="eastAsia" w:ascii="仿宋" w:hAnsi="仿宋" w:eastAsia="仿宋" w:cs="仿宋"/>
          <w:sz w:val="24"/>
          <w:szCs w:val="24"/>
        </w:rPr>
        <w:t>；</w:t>
      </w:r>
    </w:p>
    <w:p>
      <w:pPr>
        <w:pStyle w:val="112"/>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zh-CN" w:eastAsia="zh-CN"/>
        </w:rPr>
      </w:pPr>
      <w:r>
        <w:rPr>
          <w:rFonts w:hint="eastAsia" w:ascii="仿宋" w:hAnsi="仿宋" w:eastAsia="仿宋" w:cs="仿宋"/>
          <w:sz w:val="24"/>
          <w:szCs w:val="24"/>
          <w:u w:val="none"/>
          <w:lang w:val="zh-CN" w:eastAsia="zh-CN"/>
        </w:rPr>
        <w:t>以上企业，不属于大企业的分支机构，不存在控股股东为大企业的情形，也不存在与大企业的负责人为同一人的情形。</w:t>
      </w:r>
    </w:p>
    <w:p>
      <w:pPr>
        <w:pStyle w:val="112"/>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zh-CN" w:eastAsia="zh-CN"/>
        </w:rPr>
      </w:pPr>
      <w:r>
        <w:rPr>
          <w:rFonts w:hint="eastAsia" w:ascii="仿宋" w:hAnsi="仿宋" w:eastAsia="仿宋" w:cs="仿宋"/>
          <w:sz w:val="24"/>
          <w:szCs w:val="24"/>
          <w:u w:val="none"/>
          <w:lang w:val="zh-CN" w:eastAsia="zh-CN"/>
        </w:rPr>
        <w:t>本企业对上述声明内容的真实性负责。如有虚假，将依法承担相应责任。</w:t>
      </w:r>
    </w:p>
    <w:p>
      <w:pPr>
        <w:pStyle w:val="112"/>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112"/>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仿宋" w:hAnsi="仿宋" w:eastAsia="仿宋" w:cs="仿宋"/>
          <w:b w:val="0"/>
          <w:bCs w:val="0"/>
          <w:kern w:val="0"/>
          <w:sz w:val="24"/>
          <w:szCs w:val="24"/>
          <w:u w:val="none"/>
          <w:lang w:val="en-US" w:eastAsia="zh-CN" w:bidi="ar-SA"/>
        </w:rPr>
      </w:pPr>
      <w:r>
        <w:rPr>
          <w:rFonts w:hint="eastAsia" w:ascii="仿宋" w:hAnsi="仿宋" w:eastAsia="仿宋" w:cs="仿宋"/>
          <w:b w:val="0"/>
          <w:bCs w:val="0"/>
          <w:kern w:val="0"/>
          <w:sz w:val="24"/>
          <w:szCs w:val="24"/>
          <w:u w:val="none"/>
          <w:lang w:val="en-US" w:eastAsia="zh-CN" w:bidi="ar-SA"/>
        </w:rPr>
        <w:t>企业名称：</w:t>
      </w:r>
      <w:r>
        <w:rPr>
          <w:rFonts w:hint="eastAsia" w:ascii="仿宋" w:hAnsi="仿宋" w:eastAsia="仿宋" w:cs="仿宋"/>
          <w:b w:val="0"/>
          <w:bCs w:val="0"/>
          <w:kern w:val="0"/>
          <w:sz w:val="24"/>
          <w:szCs w:val="24"/>
          <w:u w:val="single"/>
          <w:lang w:val="en-US" w:eastAsia="zh-CN" w:bidi="ar-SA"/>
        </w:rPr>
        <w:t xml:space="preserve">                  </w:t>
      </w:r>
      <w:r>
        <w:rPr>
          <w:rFonts w:hint="eastAsia" w:ascii="仿宋" w:hAnsi="仿宋" w:eastAsia="仿宋" w:cs="仿宋"/>
          <w:b w:val="0"/>
          <w:bCs w:val="0"/>
          <w:kern w:val="0"/>
          <w:sz w:val="24"/>
          <w:szCs w:val="24"/>
          <w:u w:val="none"/>
          <w:lang w:val="en-US" w:eastAsia="zh-CN" w:bidi="ar-SA"/>
        </w:rPr>
        <w:t>（盖章）</w:t>
      </w:r>
    </w:p>
    <w:p>
      <w:pPr>
        <w:pStyle w:val="112"/>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default" w:ascii="仿宋" w:hAnsi="仿宋" w:eastAsia="仿宋" w:cs="仿宋"/>
          <w:b w:val="0"/>
          <w:bCs w:val="0"/>
          <w:kern w:val="0"/>
          <w:sz w:val="24"/>
          <w:szCs w:val="24"/>
          <w:u w:val="none"/>
          <w:lang w:val="en-US" w:eastAsia="zh-CN" w:bidi="ar-SA"/>
        </w:rPr>
      </w:pPr>
      <w:r>
        <w:rPr>
          <w:rFonts w:hint="eastAsia" w:ascii="仿宋" w:hAnsi="仿宋" w:eastAsia="仿宋" w:cs="仿宋"/>
          <w:b w:val="0"/>
          <w:bCs w:val="0"/>
          <w:kern w:val="0"/>
          <w:sz w:val="24"/>
          <w:szCs w:val="24"/>
          <w:u w:val="none"/>
          <w:lang w:val="en-US" w:eastAsia="zh-CN" w:bidi="ar-SA"/>
        </w:rPr>
        <w:t>日    期：   年   月  日</w:t>
      </w:r>
    </w:p>
    <w:p>
      <w:pPr>
        <w:pStyle w:val="11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p>
    <w:p>
      <w:pPr>
        <w:pStyle w:val="112"/>
        <w:pageBreakBefore w:val="0"/>
        <w:kinsoku/>
        <w:wordWrap/>
        <w:overflowPunct/>
        <w:topLinePunct w:val="0"/>
        <w:autoSpaceDE/>
        <w:autoSpaceDN/>
        <w:bidi w:val="0"/>
        <w:adjustRightInd/>
        <w:snapToGrid/>
        <w:spacing w:line="360" w:lineRule="auto"/>
        <w:ind w:left="630" w:leftChars="0" w:hanging="630" w:hangingChars="300"/>
        <w:textAlignment w:val="auto"/>
        <w:rPr>
          <w:rFonts w:hint="eastAsia" w:ascii="仿宋" w:hAnsi="仿宋" w:eastAsia="仿宋" w:cs="仿宋"/>
          <w:spacing w:val="-8"/>
          <w:sz w:val="21"/>
          <w:szCs w:val="21"/>
          <w:lang w:eastAsia="zh-CN"/>
        </w:rPr>
      </w:pPr>
      <w:r>
        <w:rPr>
          <w:rFonts w:hint="eastAsia" w:ascii="仿宋" w:hAnsi="仿宋" w:eastAsia="仿宋" w:cs="仿宋"/>
          <w:sz w:val="21"/>
          <w:szCs w:val="21"/>
          <w:lang w:eastAsia="zh-CN"/>
        </w:rPr>
        <w:t>备注：</w:t>
      </w:r>
      <w:r>
        <w:rPr>
          <w:rFonts w:hint="eastAsia" w:ascii="仿宋" w:hAnsi="仿宋" w:eastAsia="仿宋" w:cs="仿宋"/>
          <w:sz w:val="21"/>
          <w:szCs w:val="21"/>
          <w:lang w:val="en-US" w:eastAsia="zh-CN"/>
        </w:rPr>
        <w:t>1、</w:t>
      </w:r>
      <w:r>
        <w:rPr>
          <w:rFonts w:hint="eastAsia" w:ascii="仿宋" w:hAnsi="仿宋" w:eastAsia="仿宋" w:cs="仿宋"/>
          <w:spacing w:val="-8"/>
          <w:sz w:val="21"/>
          <w:szCs w:val="21"/>
        </w:rPr>
        <w:t>中小企业参加政府采购活动，应当按照</w:t>
      </w:r>
      <w:r>
        <w:rPr>
          <w:rFonts w:hint="eastAsia" w:ascii="仿宋" w:hAnsi="仿宋" w:eastAsia="仿宋" w:cs="仿宋"/>
          <w:spacing w:val="-8"/>
          <w:sz w:val="21"/>
          <w:szCs w:val="21"/>
          <w:lang w:eastAsia="zh-CN"/>
        </w:rPr>
        <w:t>《政府采购促进中小企业发展管理办法》（财库〔2020〕46号）</w:t>
      </w:r>
      <w:r>
        <w:rPr>
          <w:rFonts w:hint="eastAsia" w:ascii="仿宋" w:hAnsi="仿宋" w:eastAsia="仿宋" w:cs="仿宋"/>
          <w:spacing w:val="-8"/>
          <w:sz w:val="21"/>
          <w:szCs w:val="21"/>
        </w:rPr>
        <w:t>规定和《中小企业划型标准规定》（工信部联企业〔2011〕300号），如实填写并</w:t>
      </w:r>
      <w:r>
        <w:rPr>
          <w:rFonts w:hint="eastAsia" w:ascii="仿宋" w:hAnsi="仿宋" w:eastAsia="仿宋" w:cs="仿宋"/>
          <w:spacing w:val="-8"/>
          <w:sz w:val="21"/>
          <w:szCs w:val="21"/>
          <w:lang w:eastAsia="zh-CN"/>
        </w:rPr>
        <w:t>提交本</w:t>
      </w:r>
      <w:r>
        <w:rPr>
          <w:rFonts w:hint="eastAsia" w:ascii="仿宋" w:hAnsi="仿宋" w:eastAsia="仿宋" w:cs="仿宋"/>
          <w:spacing w:val="-8"/>
          <w:sz w:val="21"/>
          <w:szCs w:val="21"/>
        </w:rPr>
        <w:t>《中小企业声明函》</w:t>
      </w:r>
      <w:r>
        <w:rPr>
          <w:rFonts w:hint="eastAsia" w:ascii="仿宋" w:hAnsi="仿宋" w:eastAsia="仿宋" w:cs="仿宋"/>
          <w:spacing w:val="-8"/>
          <w:sz w:val="21"/>
          <w:szCs w:val="21"/>
          <w:lang w:eastAsia="zh-CN"/>
        </w:rPr>
        <w:t>。</w:t>
      </w:r>
    </w:p>
    <w:p>
      <w:pPr>
        <w:pStyle w:val="112"/>
        <w:pageBreakBefore w:val="0"/>
        <w:numPr>
          <w:ilvl w:val="0"/>
          <w:numId w:val="0"/>
        </w:numPr>
        <w:kinsoku/>
        <w:wordWrap/>
        <w:overflowPunct/>
        <w:topLinePunct w:val="0"/>
        <w:autoSpaceDE/>
        <w:autoSpaceDN/>
        <w:bidi w:val="0"/>
        <w:adjustRightInd/>
        <w:snapToGrid/>
        <w:spacing w:line="360" w:lineRule="auto"/>
        <w:ind w:leftChars="200" w:firstLine="194" w:firstLineChars="100"/>
        <w:textAlignment w:val="auto"/>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2、从业人员、营业收入、资产总额填报上一年度数据，无上一年度数据的新成立企业可不填报。</w:t>
      </w:r>
    </w:p>
    <w:p>
      <w:pPr>
        <w:pStyle w:val="112"/>
        <w:pageBreakBefore w:val="0"/>
        <w:numPr>
          <w:ilvl w:val="0"/>
          <w:numId w:val="0"/>
        </w:numPr>
        <w:kinsoku/>
        <w:wordWrap/>
        <w:overflowPunct/>
        <w:topLinePunct w:val="0"/>
        <w:autoSpaceDE/>
        <w:autoSpaceDN/>
        <w:bidi w:val="0"/>
        <w:adjustRightInd/>
        <w:snapToGrid/>
        <w:spacing w:line="360" w:lineRule="auto"/>
        <w:ind w:leftChars="200"/>
        <w:textAlignment w:val="auto"/>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 xml:space="preserve"> </w:t>
      </w:r>
      <w:r>
        <w:rPr>
          <w:rFonts w:hint="eastAsia" w:ascii="仿宋" w:hAnsi="仿宋" w:eastAsia="仿宋" w:cs="仿宋"/>
          <w:b/>
          <w:bCs/>
          <w:spacing w:val="-8"/>
          <w:sz w:val="21"/>
          <w:szCs w:val="21"/>
          <w:lang w:val="en-US" w:eastAsia="zh-CN"/>
        </w:rPr>
        <w:t xml:space="preserve"> 3、本项目所属行业为：建筑业。</w:t>
      </w:r>
    </w:p>
    <w:p>
      <w:pPr>
        <w:pStyle w:val="112"/>
        <w:pageBreakBefore w:val="0"/>
        <w:numPr>
          <w:ilvl w:val="0"/>
          <w:numId w:val="0"/>
        </w:numPr>
        <w:kinsoku/>
        <w:wordWrap/>
        <w:overflowPunct/>
        <w:topLinePunct w:val="0"/>
        <w:autoSpaceDE/>
        <w:autoSpaceDN/>
        <w:bidi w:val="0"/>
        <w:adjustRightInd/>
        <w:snapToGrid/>
        <w:spacing w:line="360" w:lineRule="auto"/>
        <w:ind w:firstLine="584" w:firstLineChars="300"/>
        <w:textAlignment w:val="auto"/>
        <w:rPr>
          <w:rFonts w:hint="eastAsia" w:ascii="仿宋" w:hAnsi="仿宋" w:eastAsia="仿宋" w:cs="仿宋"/>
          <w:sz w:val="24"/>
          <w:szCs w:val="24"/>
        </w:rPr>
      </w:pPr>
      <w:r>
        <w:rPr>
          <w:rFonts w:hint="eastAsia" w:ascii="仿宋" w:hAnsi="仿宋" w:eastAsia="仿宋" w:cs="仿宋"/>
          <w:b/>
          <w:bCs/>
          <w:spacing w:val="-8"/>
          <w:sz w:val="21"/>
          <w:szCs w:val="21"/>
          <w:lang w:val="en-US" w:eastAsia="zh-CN"/>
        </w:rPr>
        <w:t xml:space="preserve"> 4、请各投标供应商认真按要求正确规范填写声明函，如相关信息填写有误，将不予认定。</w:t>
      </w:r>
    </w:p>
    <w:p>
      <w:pPr>
        <w:rPr>
          <w:rFonts w:hint="eastAsia" w:ascii="仿宋" w:hAnsi="仿宋" w:eastAsia="仿宋" w:cs="仿宋"/>
          <w:b/>
          <w:bCs/>
          <w:sz w:val="28"/>
          <w:szCs w:val="28"/>
        </w:rPr>
      </w:pPr>
      <w:bookmarkStart w:id="398" w:name="_Toc1123"/>
      <w:r>
        <w:rPr>
          <w:rFonts w:hint="eastAsia" w:ascii="仿宋" w:hAnsi="仿宋" w:eastAsia="仿宋" w:cs="仿宋"/>
          <w:b/>
          <w:bCs/>
          <w:sz w:val="28"/>
          <w:szCs w:val="28"/>
        </w:rPr>
        <w:br w:type="page"/>
      </w:r>
    </w:p>
    <w:p>
      <w:pPr>
        <w:bidi w:val="0"/>
        <w:jc w:val="both"/>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bookmarkEnd w:id="398"/>
      <w:bookmarkStart w:id="399" w:name="OLE_LINK14"/>
      <w:bookmarkStart w:id="400" w:name="OLE_LINK13"/>
      <w:bookmarkStart w:id="401" w:name="_Toc3646"/>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残疾人福利性单位声明函</w:t>
      </w:r>
      <w:bookmarkEnd w:id="399"/>
      <w:bookmarkEnd w:id="400"/>
      <w:bookmarkEnd w:id="401"/>
    </w:p>
    <w:p>
      <w:pPr>
        <w:spacing w:line="588" w:lineRule="exact"/>
        <w:rPr>
          <w:rFonts w:hint="eastAsia" w:ascii="仿宋" w:hAnsi="仿宋" w:eastAsia="仿宋" w:cs="仿宋"/>
          <w:b/>
          <w:spacing w:val="6"/>
          <w:sz w:val="30"/>
          <w:szCs w:val="30"/>
        </w:rPr>
      </w:pPr>
    </w:p>
    <w:p>
      <w:pPr>
        <w:spacing w:line="588" w:lineRule="exact"/>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pPr>
        <w:spacing w:line="588" w:lineRule="exact"/>
        <w:ind w:firstLine="444" w:firstLineChars="200"/>
        <w:rPr>
          <w:rFonts w:hint="eastAsia" w:ascii="仿宋" w:hAnsi="仿宋" w:eastAsia="仿宋" w:cs="仿宋"/>
          <w:spacing w:val="6"/>
          <w:szCs w:val="24"/>
        </w:rPr>
      </w:pPr>
    </w:p>
    <w:p>
      <w:pPr>
        <w:spacing w:line="588" w:lineRule="exact"/>
        <w:ind w:firstLine="444" w:firstLineChars="200"/>
        <w:rPr>
          <w:rFonts w:hint="eastAsia" w:ascii="仿宋" w:hAnsi="仿宋" w:eastAsia="仿宋" w:cs="仿宋"/>
          <w:spacing w:val="6"/>
          <w:szCs w:val="24"/>
        </w:rPr>
      </w:pPr>
    </w:p>
    <w:p>
      <w:pPr>
        <w:spacing w:line="588" w:lineRule="exact"/>
        <w:ind w:firstLine="504" w:firstLineChars="200"/>
        <w:rPr>
          <w:rFonts w:hint="eastAsia" w:ascii="仿宋" w:hAnsi="仿宋" w:eastAsia="仿宋" w:cs="仿宋"/>
          <w:spacing w:val="6"/>
          <w:sz w:val="24"/>
          <w:szCs w:val="24"/>
        </w:rPr>
      </w:pPr>
    </w:p>
    <w:p>
      <w:pPr>
        <w:spacing w:line="588" w:lineRule="exact"/>
        <w:ind w:firstLine="504" w:firstLineChars="200"/>
        <w:rPr>
          <w:rFonts w:hint="eastAsia" w:ascii="仿宋" w:hAnsi="仿宋" w:eastAsia="仿宋" w:cs="仿宋"/>
          <w:spacing w:val="6"/>
          <w:sz w:val="24"/>
          <w:szCs w:val="24"/>
        </w:rPr>
      </w:pPr>
    </w:p>
    <w:p>
      <w:pPr>
        <w:tabs>
          <w:tab w:val="left" w:pos="4860"/>
        </w:tabs>
        <w:spacing w:line="588" w:lineRule="exact"/>
        <w:ind w:right="1560" w:firstLine="504" w:firstLineChars="200"/>
        <w:jc w:val="center"/>
        <w:rPr>
          <w:rFonts w:hint="eastAsia" w:ascii="仿宋" w:hAnsi="仿宋" w:eastAsia="仿宋" w:cs="仿宋"/>
          <w:spacing w:val="6"/>
          <w:sz w:val="24"/>
          <w:szCs w:val="24"/>
        </w:rPr>
      </w:pPr>
      <w:r>
        <w:rPr>
          <w:rFonts w:hint="eastAsia" w:ascii="仿宋" w:hAnsi="仿宋" w:eastAsia="仿宋" w:cs="仿宋"/>
          <w:spacing w:val="6"/>
          <w:sz w:val="24"/>
          <w:szCs w:val="24"/>
        </w:rPr>
        <w:t xml:space="preserve">               单位名称（盖章）：</w:t>
      </w:r>
    </w:p>
    <w:p>
      <w:pPr>
        <w:tabs>
          <w:tab w:val="left" w:pos="4860"/>
        </w:tabs>
        <w:spacing w:line="588" w:lineRule="exact"/>
        <w:ind w:right="1560" w:firstLine="504" w:firstLineChars="200"/>
        <w:jc w:val="center"/>
        <w:rPr>
          <w:rFonts w:hint="eastAsia" w:ascii="仿宋" w:hAnsi="仿宋" w:eastAsia="仿宋" w:cs="仿宋"/>
          <w:spacing w:val="6"/>
          <w:sz w:val="24"/>
          <w:szCs w:val="24"/>
        </w:rPr>
      </w:pPr>
      <w:r>
        <w:rPr>
          <w:rFonts w:hint="eastAsia" w:ascii="仿宋" w:hAnsi="仿宋" w:eastAsia="仿宋" w:cs="仿宋"/>
          <w:spacing w:val="6"/>
          <w:sz w:val="24"/>
          <w:szCs w:val="24"/>
        </w:rPr>
        <w:t xml:space="preserve">       日    期：</w:t>
      </w:r>
    </w:p>
    <w:p>
      <w:pPr>
        <w:pStyle w:val="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pacing w:val="6"/>
          <w:kern w:val="0"/>
          <w:sz w:val="30"/>
          <w:szCs w:val="30"/>
          <w:lang w:val="en-US" w:eastAsia="zh-CN" w:bidi="ar-SA"/>
        </w:rPr>
      </w:pPr>
    </w:p>
    <w:p>
      <w:pPr>
        <w:pStyle w:val="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pacing w:val="6"/>
          <w:kern w:val="0"/>
          <w:sz w:val="30"/>
          <w:szCs w:val="30"/>
          <w:lang w:val="en-US" w:eastAsia="zh-CN" w:bidi="ar-SA"/>
        </w:rPr>
      </w:pPr>
    </w:p>
    <w:p>
      <w:pPr>
        <w:pStyle w:val="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pacing w:val="6"/>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yellow"/>
        </w:rPr>
      </w:pPr>
      <w:r>
        <w:rPr>
          <w:rFonts w:hint="eastAsia" w:ascii="仿宋" w:hAnsi="仿宋" w:eastAsia="仿宋" w:cs="仿宋"/>
          <w:sz w:val="24"/>
          <w:szCs w:val="24"/>
          <w:highlight w:val="none"/>
          <w:lang w:val="en-US" w:eastAsia="zh-CN"/>
        </w:rPr>
        <w:t>备注：</w:t>
      </w:r>
      <w:r>
        <w:rPr>
          <w:rFonts w:hint="eastAsia" w:ascii="仿宋" w:hAnsi="仿宋" w:eastAsia="仿宋" w:cs="仿宋"/>
          <w:sz w:val="24"/>
          <w:szCs w:val="24"/>
          <w:highlight w:val="none"/>
          <w:lang w:eastAsia="zh-CN"/>
        </w:rPr>
        <w:t>符合条件的残疾人福利性单位在参加政府采购活动时，应当提供《残疾人福利性单位声明函》，并对声明的真实性负责；非残疾人福利性单位无需提供。</w:t>
      </w:r>
    </w:p>
    <w:p>
      <w:pPr>
        <w:pStyle w:val="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pacing w:val="6"/>
          <w:kern w:val="0"/>
          <w:sz w:val="30"/>
          <w:szCs w:val="30"/>
          <w:lang w:val="en-US" w:eastAsia="zh-CN" w:bidi="ar-SA"/>
        </w:rPr>
      </w:pPr>
    </w:p>
    <w:p>
      <w:pPr>
        <w:pStyle w:val="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pacing w:val="6"/>
          <w:kern w:val="0"/>
          <w:sz w:val="30"/>
          <w:szCs w:val="30"/>
          <w:lang w:val="en-US" w:eastAsia="zh-CN" w:bidi="ar-SA"/>
        </w:rPr>
      </w:pPr>
    </w:p>
    <w:p>
      <w:pPr>
        <w:pStyle w:val="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pacing w:val="6"/>
          <w:kern w:val="0"/>
          <w:sz w:val="30"/>
          <w:szCs w:val="30"/>
          <w:lang w:val="en-US" w:eastAsia="zh-CN" w:bidi="ar-SA"/>
        </w:rPr>
      </w:pPr>
    </w:p>
    <w:p>
      <w:pPr>
        <w:pStyle w:val="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pacing w:val="6"/>
          <w:kern w:val="0"/>
          <w:sz w:val="30"/>
          <w:szCs w:val="30"/>
          <w:lang w:val="en-US" w:eastAsia="zh-CN" w:bidi="ar-SA"/>
        </w:rPr>
      </w:pPr>
    </w:p>
    <w:p>
      <w:pPr>
        <w:bidi w:val="0"/>
        <w:rPr>
          <w:rFonts w:hint="eastAsia" w:ascii="仿宋" w:hAnsi="仿宋" w:eastAsia="仿宋" w:cs="仿宋"/>
          <w:b/>
          <w:bCs/>
          <w:sz w:val="28"/>
          <w:szCs w:val="28"/>
          <w:lang w:val="en-US" w:eastAsia="zh-CN"/>
        </w:rPr>
      </w:pPr>
      <w:bookmarkStart w:id="402" w:name="_Toc6104"/>
      <w:r>
        <w:rPr>
          <w:rFonts w:hint="eastAsia" w:ascii="仿宋" w:hAnsi="仿宋" w:eastAsia="仿宋" w:cs="仿宋"/>
          <w:b/>
          <w:bCs/>
          <w:sz w:val="28"/>
          <w:szCs w:val="28"/>
          <w:lang w:val="en-US" w:eastAsia="zh-CN"/>
        </w:rPr>
        <w:t>附件</w:t>
      </w:r>
      <w:bookmarkEnd w:id="402"/>
      <w:r>
        <w:rPr>
          <w:rFonts w:hint="eastAsia" w:ascii="仿宋" w:hAnsi="仿宋" w:eastAsia="仿宋" w:cs="仿宋"/>
          <w:b/>
          <w:bCs/>
          <w:sz w:val="28"/>
          <w:szCs w:val="28"/>
          <w:lang w:val="en-US" w:eastAsia="zh-CN"/>
        </w:rPr>
        <w:t xml:space="preserve">3 </w:t>
      </w:r>
      <w:bookmarkStart w:id="403" w:name="_Toc6328"/>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监狱企业证明文件</w:t>
      </w:r>
      <w:bookmarkEnd w:id="403"/>
    </w:p>
    <w:p>
      <w:pPr>
        <w:pStyle w:val="2"/>
        <w:rPr>
          <w:rFonts w:hint="eastAsia" w:ascii="仿宋" w:hAnsi="仿宋" w:eastAsia="仿宋" w:cs="仿宋"/>
          <w:lang w:eastAsia="zh-CN"/>
        </w:rPr>
      </w:pP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监狱企业参加政府采购活动时，应当提供由省级以上监狱管理局、戒毒管理局（含新疆生产建设兵团）出具的属于监狱企业的证明文件</w:t>
      </w:r>
      <w:r>
        <w:rPr>
          <w:rFonts w:hint="eastAsia" w:ascii="仿宋" w:hAnsi="仿宋" w:eastAsia="仿宋" w:cs="仿宋"/>
          <w:b/>
          <w:bCs/>
          <w:sz w:val="24"/>
          <w:szCs w:val="24"/>
          <w:highlight w:val="none"/>
          <w:lang w:eastAsia="zh-CN"/>
        </w:rPr>
        <w:t>，</w:t>
      </w:r>
      <w:r>
        <w:rPr>
          <w:rFonts w:hint="eastAsia" w:ascii="仿宋" w:hAnsi="仿宋" w:eastAsia="仿宋" w:cs="仿宋"/>
          <w:b/>
          <w:bCs/>
          <w:color w:val="000000"/>
          <w:sz w:val="24"/>
          <w:szCs w:val="24"/>
          <w:highlight w:val="none"/>
          <w:lang w:eastAsia="zh-CN"/>
        </w:rPr>
        <w:t>非监狱企业无需提供</w:t>
      </w:r>
      <w:r>
        <w:rPr>
          <w:rFonts w:hint="eastAsia" w:ascii="仿宋" w:hAnsi="仿宋" w:eastAsia="仿宋" w:cs="仿宋"/>
          <w:b/>
          <w:bCs/>
          <w:sz w:val="24"/>
          <w:szCs w:val="24"/>
        </w:rPr>
        <w:t>。</w:t>
      </w:r>
    </w:p>
    <w:p>
      <w:pPr>
        <w:tabs>
          <w:tab w:val="left" w:pos="1620"/>
          <w:tab w:val="left" w:pos="1800"/>
        </w:tabs>
        <w:spacing w:line="440" w:lineRule="exact"/>
        <w:ind w:right="540" w:rightChars="257"/>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550" w:lineRule="exact"/>
        <w:ind w:right="640"/>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特定资格条件</w:t>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1、法定代表人/负责人授权书（附法定代表人/负责人、被授权人身份证复印件）及被授权人身份证（法定代表人/负责人直接参加磋商，须提供法定代表人/负责人身份证明及身份证原件）；</w:t>
      </w:r>
      <w:bookmarkStart w:id="404" w:name="_Toc425240483"/>
      <w:bookmarkStart w:id="405" w:name="_Toc420591669"/>
      <w:bookmarkStart w:id="406" w:name="_Toc421778388"/>
      <w:bookmarkStart w:id="407" w:name="_Toc14400"/>
      <w:bookmarkStart w:id="408" w:name="_Toc17870"/>
      <w:bookmarkStart w:id="409" w:name="_Toc8191"/>
      <w:bookmarkStart w:id="410" w:name="_Toc3870"/>
      <w:bookmarkStart w:id="411" w:name="_Toc23559"/>
    </w:p>
    <w:p>
      <w:pPr>
        <w:pStyle w:val="2"/>
        <w:numPr>
          <w:ilvl w:val="0"/>
          <w:numId w:val="0"/>
        </w:numPr>
        <w:spacing w:line="360" w:lineRule="auto"/>
        <w:ind w:leftChars="0"/>
        <w:jc w:val="center"/>
        <w:rPr>
          <w:rFonts w:hint="eastAsia" w:ascii="仿宋" w:hAnsi="仿宋" w:eastAsia="仿宋" w:cs="仿宋"/>
          <w:b/>
          <w:bCs/>
          <w:sz w:val="28"/>
          <w:szCs w:val="28"/>
        </w:rPr>
      </w:pPr>
    </w:p>
    <w:p>
      <w:pPr>
        <w:pStyle w:val="2"/>
        <w:numPr>
          <w:ilvl w:val="0"/>
          <w:numId w:val="0"/>
        </w:numPr>
        <w:spacing w:line="360" w:lineRule="auto"/>
        <w:ind w:leftChars="0"/>
        <w:jc w:val="center"/>
        <w:rPr>
          <w:rFonts w:hint="eastAsia" w:ascii="仿宋" w:hAnsi="仿宋" w:eastAsia="仿宋" w:cs="仿宋"/>
        </w:rPr>
      </w:pPr>
      <w:r>
        <w:rPr>
          <w:rFonts w:hint="eastAsia" w:ascii="仿宋" w:hAnsi="仿宋" w:eastAsia="仿宋" w:cs="仿宋"/>
          <w:b/>
          <w:bCs/>
          <w:sz w:val="28"/>
          <w:szCs w:val="28"/>
        </w:rPr>
        <w:t>法定代表人身份证明</w:t>
      </w:r>
      <w:bookmarkEnd w:id="404"/>
      <w:bookmarkEnd w:id="405"/>
      <w:bookmarkEnd w:id="406"/>
      <w:bookmarkEnd w:id="407"/>
      <w:bookmarkEnd w:id="408"/>
      <w:bookmarkEnd w:id="409"/>
      <w:bookmarkEnd w:id="410"/>
      <w:bookmarkEnd w:id="411"/>
    </w:p>
    <w:p>
      <w:pPr>
        <w:spacing w:line="480" w:lineRule="auto"/>
        <w:ind w:firstLine="480" w:firstLineChars="200"/>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w:t>
      </w:r>
      <w:r>
        <w:rPr>
          <w:rFonts w:hint="eastAsia" w:ascii="仿宋" w:hAnsi="仿宋" w:eastAsia="仿宋" w:cs="仿宋"/>
          <w:color w:val="auto"/>
          <w:sz w:val="24"/>
          <w:szCs w:val="24"/>
          <w:u w:val="single"/>
          <w:lang w:val="en-US" w:eastAsia="zh-CN"/>
        </w:rPr>
        <w:t xml:space="preserve">                               </w:t>
      </w:r>
    </w:p>
    <w:p>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lang w:val="en-US" w:eastAsia="zh-CN"/>
        </w:rPr>
        <w:t xml:space="preserve">                                 </w:t>
      </w:r>
    </w:p>
    <w:p>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lang w:val="en-US" w:eastAsia="zh-CN"/>
        </w:rPr>
        <w:t xml:space="preserve">                                     </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highlight w:val="none"/>
        </w:rPr>
        <w:t>日</w:t>
      </w:r>
    </w:p>
    <w:p>
      <w:pPr>
        <w:spacing w:line="48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lang w:val="en-US" w:eastAsia="zh-CN"/>
        </w:rPr>
        <w:t xml:space="preserve">                                 </w:t>
      </w:r>
    </w:p>
    <w:p>
      <w:pPr>
        <w:spacing w:line="48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lang w:val="en-US" w:eastAsia="zh-CN"/>
        </w:rPr>
        <w:t xml:space="preserve">       </w:t>
      </w:r>
    </w:p>
    <w:p>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eastAsia="zh-CN"/>
        </w:rPr>
        <w:t>供应商</w:t>
      </w:r>
      <w:r>
        <w:rPr>
          <w:rFonts w:hint="eastAsia" w:ascii="仿宋" w:hAnsi="仿宋" w:eastAsia="仿宋" w:cs="仿宋"/>
          <w:color w:val="auto"/>
          <w:sz w:val="24"/>
          <w:szCs w:val="24"/>
          <w:u w:val="single"/>
        </w:rPr>
        <w:t>名称）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的法定代表人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附：法定代表人身份证复印件。（</w:t>
      </w:r>
      <w:r>
        <w:rPr>
          <w:rFonts w:hint="eastAsia" w:ascii="仿宋" w:hAnsi="仿宋" w:eastAsia="仿宋" w:cs="仿宋"/>
          <w:color w:val="auto"/>
          <w:sz w:val="24"/>
          <w:szCs w:val="24"/>
          <w:lang w:val="en-US" w:eastAsia="zh-CN"/>
        </w:rPr>
        <w:t>正反面</w:t>
      </w:r>
      <w:r>
        <w:rPr>
          <w:rFonts w:hint="eastAsia" w:ascii="仿宋" w:hAnsi="仿宋" w:eastAsia="仿宋" w:cs="仿宋"/>
          <w:color w:val="auto"/>
          <w:sz w:val="24"/>
          <w:szCs w:val="24"/>
        </w:rPr>
        <w:t>）</w:t>
      </w:r>
    </w:p>
    <w:p>
      <w:pPr>
        <w:pStyle w:val="2"/>
        <w:jc w:val="both"/>
        <w:rPr>
          <w:rFonts w:hint="eastAsia" w:ascii="仿宋" w:hAnsi="仿宋" w:eastAsia="仿宋" w:cs="仿宋"/>
          <w:color w:val="auto"/>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0" w:firstLineChars="2000"/>
        <w:rPr>
          <w:rFonts w:hint="eastAsia" w:ascii="仿宋" w:hAnsi="仿宋" w:eastAsia="仿宋" w:cs="仿宋"/>
          <w:color w:val="auto"/>
          <w:sz w:val="24"/>
          <w:szCs w:val="24"/>
          <w:lang w:eastAsia="zh-CN"/>
        </w:rPr>
      </w:pPr>
    </w:p>
    <w:p>
      <w:pPr>
        <w:spacing w:line="480" w:lineRule="auto"/>
        <w:ind w:firstLine="960" w:firstLineChars="400"/>
        <w:rPr>
          <w:rFonts w:hint="eastAsia" w:ascii="仿宋" w:hAnsi="仿宋" w:eastAsia="仿宋" w:cs="仿宋"/>
          <w:color w:val="auto"/>
          <w:sz w:val="24"/>
          <w:szCs w:val="24"/>
        </w:rPr>
      </w:pPr>
    </w:p>
    <w:p>
      <w:pPr>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pStyle w:val="2"/>
        <w:rPr>
          <w:rFonts w:hint="eastAsia"/>
          <w:color w:val="auto"/>
          <w:lang w:eastAsia="zh-CN"/>
        </w:rPr>
      </w:pPr>
    </w:p>
    <w:p>
      <w:pPr>
        <w:spacing w:line="360" w:lineRule="auto"/>
        <w:ind w:firstLine="3360" w:firstLineChars="14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lang w:val="en-US" w:eastAsia="zh-CN"/>
        </w:rPr>
        <w:t>名称</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加盖单位公章</w:t>
      </w:r>
      <w:r>
        <w:rPr>
          <w:rFonts w:hint="eastAsia" w:ascii="仿宋" w:hAnsi="仿宋" w:eastAsia="仿宋" w:cs="仿宋"/>
          <w:color w:val="auto"/>
          <w:sz w:val="24"/>
          <w:szCs w:val="24"/>
        </w:rPr>
        <w:t>）</w:t>
      </w:r>
    </w:p>
    <w:p>
      <w:pPr>
        <w:spacing w:line="360" w:lineRule="auto"/>
        <w:ind w:firstLine="5160" w:firstLineChars="2150"/>
        <w:rPr>
          <w:rFonts w:hint="eastAsia" w:ascii="仿宋" w:hAnsi="仿宋" w:eastAsia="仿宋" w:cs="仿宋"/>
          <w:color w:val="auto"/>
          <w:sz w:val="24"/>
          <w:szCs w:val="24"/>
          <w:u w:val="single"/>
        </w:rPr>
      </w:pPr>
    </w:p>
    <w:p>
      <w:pPr>
        <w:spacing w:line="280" w:lineRule="exact"/>
        <w:ind w:right="540" w:rightChars="257" w:firstLine="3360" w:firstLineChars="1400"/>
        <w:rPr>
          <w:rFonts w:hint="eastAsia" w:ascii="仿宋" w:hAnsi="仿宋" w:eastAsia="仿宋" w:cs="仿宋"/>
          <w:b/>
          <w:bCs/>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2"/>
        <w:rPr>
          <w:rFonts w:hint="eastAsia" w:ascii="仿宋" w:hAnsi="仿宋" w:eastAsia="仿宋" w:cs="仿宋"/>
          <w:color w:val="auto"/>
          <w:sz w:val="24"/>
          <w:szCs w:val="24"/>
        </w:rPr>
      </w:pPr>
    </w:p>
    <w:p>
      <w:pPr>
        <w:pStyle w:val="2"/>
        <w:numPr>
          <w:ilvl w:val="0"/>
          <w:numId w:val="0"/>
        </w:numPr>
        <w:jc w:val="left"/>
        <w:rPr>
          <w:rFonts w:hint="eastAsia" w:ascii="仿宋" w:hAnsi="仿宋" w:eastAsia="仿宋" w:cs="仿宋"/>
          <w:b/>
          <w:bCs/>
          <w:color w:val="auto"/>
          <w:sz w:val="24"/>
          <w:szCs w:val="24"/>
          <w:highlight w:val="none"/>
          <w:lang w:val="zh-CN"/>
        </w:rPr>
      </w:pPr>
    </w:p>
    <w:p>
      <w:pPr>
        <w:pStyle w:val="2"/>
        <w:numPr>
          <w:ilvl w:val="0"/>
          <w:numId w:val="0"/>
        </w:numPr>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lang w:val="zh-CN" w:eastAsia="zh-CN"/>
        </w:rPr>
        <w:t>仅限法定代表人参加时提供。</w:t>
      </w:r>
    </w:p>
    <w:p>
      <w:pPr>
        <w:rPr>
          <w:rFonts w:hint="eastAsia" w:ascii="仿宋" w:hAnsi="仿宋" w:eastAsia="仿宋" w:cs="仿宋"/>
        </w:rPr>
        <w:sectPr>
          <w:pgSz w:w="11906" w:h="16838"/>
          <w:pgMar w:top="1417" w:right="1417" w:bottom="1417" w:left="1701" w:header="851" w:footer="992" w:gutter="0"/>
          <w:pgNumType w:fmt="decimal"/>
          <w:cols w:space="0" w:num="1"/>
          <w:docGrid w:type="lines" w:linePitch="312" w:charSpace="0"/>
        </w:sectPr>
      </w:pPr>
    </w:p>
    <w:p>
      <w:pPr>
        <w:bidi w:val="0"/>
        <w:jc w:val="center"/>
        <w:rPr>
          <w:rFonts w:hint="eastAsia" w:ascii="仿宋" w:hAnsi="仿宋" w:eastAsia="仿宋" w:cs="仿宋"/>
          <w:b/>
          <w:bCs/>
          <w:sz w:val="28"/>
          <w:szCs w:val="28"/>
        </w:rPr>
      </w:pPr>
      <w:bookmarkStart w:id="412" w:name="_Toc425240484"/>
      <w:bookmarkStart w:id="413" w:name="_Toc28766"/>
      <w:bookmarkStart w:id="414" w:name="_Toc13782"/>
      <w:bookmarkStart w:id="415" w:name="_Toc420591670"/>
      <w:bookmarkStart w:id="416" w:name="_Toc9626"/>
      <w:bookmarkStart w:id="417" w:name="_Toc1856"/>
      <w:bookmarkStart w:id="418" w:name="_Toc13749"/>
      <w:bookmarkStart w:id="419" w:name="_Toc421778389"/>
      <w:r>
        <w:rPr>
          <w:rFonts w:hint="eastAsia" w:ascii="仿宋" w:hAnsi="仿宋" w:eastAsia="仿宋" w:cs="仿宋"/>
          <w:b/>
          <w:bCs/>
          <w:sz w:val="28"/>
          <w:szCs w:val="28"/>
        </w:rPr>
        <w:t>法人授权委托书</w:t>
      </w:r>
      <w:bookmarkEnd w:id="412"/>
      <w:bookmarkEnd w:id="413"/>
      <w:bookmarkEnd w:id="414"/>
      <w:bookmarkEnd w:id="415"/>
      <w:bookmarkEnd w:id="416"/>
      <w:bookmarkEnd w:id="417"/>
      <w:bookmarkEnd w:id="418"/>
      <w:bookmarkEnd w:id="41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供应商</w:t>
      </w:r>
      <w:r>
        <w:rPr>
          <w:rFonts w:hint="eastAsia" w:ascii="仿宋" w:hAnsi="仿宋" w:eastAsia="仿宋" w:cs="仿宋"/>
          <w:sz w:val="24"/>
          <w:szCs w:val="24"/>
          <w:u w:val="single"/>
        </w:rPr>
        <w:t>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的法定代表人，现委托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为我方代理人。代理人根据授权，以我方名义签署、澄清、说明、补正、递交、撤回、修改</w:t>
      </w:r>
      <w:r>
        <w:rPr>
          <w:rFonts w:hint="eastAsia" w:ascii="仿宋" w:hAnsi="仿宋" w:eastAsia="仿宋" w:cs="仿宋"/>
          <w:sz w:val="24"/>
          <w:szCs w:val="24"/>
          <w:u w:val="single"/>
          <w:lang w:val="en-US" w:eastAsia="zh-CN"/>
        </w:rPr>
        <w:t xml:space="preserve">   场所大门改造施工项目</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项目编号：HXGJXM2022-ZC-CS1058</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竞争性磋商响应文件</w:t>
      </w:r>
      <w:r>
        <w:rPr>
          <w:rFonts w:hint="eastAsia" w:ascii="仿宋" w:hAnsi="仿宋" w:eastAsia="仿宋" w:cs="仿宋"/>
          <w:sz w:val="24"/>
          <w:szCs w:val="24"/>
        </w:rPr>
        <w:t>、签订合同和处理有关事宜，其法律后果由我方承担。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代理人无转委托权。</w:t>
      </w:r>
    </w:p>
    <w:p>
      <w:pPr>
        <w:spacing w:line="360" w:lineRule="auto"/>
        <w:ind w:firstLine="480" w:firstLineChars="200"/>
        <w:rPr>
          <w:rFonts w:hint="default" w:ascii="仿宋" w:hAnsi="仿宋" w:eastAsia="仿宋" w:cs="仿宋"/>
          <w:color w:val="auto"/>
          <w:sz w:val="24"/>
          <w:szCs w:val="24"/>
          <w:highlight w:val="none"/>
          <w:lang w:val="en-US" w:eastAsia="zh-CN"/>
        </w:rPr>
      </w:pPr>
      <w:bookmarkStart w:id="420" w:name="_Toc214090947"/>
      <w:bookmarkStart w:id="421" w:name="_Toc201637979"/>
      <w:r>
        <w:rPr>
          <w:rFonts w:hint="eastAsia" w:ascii="仿宋" w:hAnsi="仿宋" w:eastAsia="仿宋" w:cs="仿宋"/>
          <w:color w:val="auto"/>
          <w:sz w:val="24"/>
          <w:szCs w:val="24"/>
          <w:highlight w:val="none"/>
        </w:rPr>
        <w:t>本授权书</w:t>
      </w:r>
      <w:r>
        <w:rPr>
          <w:rFonts w:hint="eastAsia" w:ascii="仿宋" w:hAnsi="仿宋" w:eastAsia="仿宋" w:cs="仿宋"/>
          <w:color w:val="auto"/>
          <w:sz w:val="24"/>
          <w:szCs w:val="24"/>
          <w:highlight w:val="none"/>
          <w:lang w:val="en-US" w:eastAsia="zh-CN"/>
        </w:rPr>
        <w:t>有效期与磋商有效期一致。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w:t>
      </w:r>
      <w:r>
        <w:rPr>
          <w:rFonts w:hint="eastAsia" w:ascii="仿宋" w:hAnsi="仿宋" w:eastAsia="仿宋" w:cs="仿宋"/>
          <w:sz w:val="24"/>
          <w:szCs w:val="24"/>
          <w:highlight w:val="none"/>
        </w:rPr>
        <w:t>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签</w:t>
      </w:r>
      <w:r>
        <w:rPr>
          <w:rFonts w:hint="eastAsia" w:ascii="仿宋" w:hAnsi="仿宋" w:eastAsia="仿宋" w:cs="仿宋"/>
          <w:sz w:val="24"/>
          <w:szCs w:val="24"/>
          <w:highlight w:val="none"/>
          <w:lang w:eastAsia="zh-CN"/>
        </w:rPr>
        <w:t>字或盖</w:t>
      </w:r>
      <w:r>
        <w:rPr>
          <w:rFonts w:hint="eastAsia" w:ascii="仿宋" w:hAnsi="仿宋" w:eastAsia="仿宋" w:cs="仿宋"/>
          <w:sz w:val="24"/>
          <w:szCs w:val="24"/>
          <w:highlight w:val="none"/>
        </w:rPr>
        <w:t>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w:t>
      </w:r>
      <w:r>
        <w:rPr>
          <w:rFonts w:hint="eastAsia" w:ascii="仿宋" w:hAnsi="仿宋" w:eastAsia="仿宋" w:cs="仿宋"/>
          <w:sz w:val="24"/>
          <w:szCs w:val="24"/>
          <w:lang w:eastAsia="zh-CN"/>
        </w:rPr>
        <w:t>（</w:t>
      </w:r>
      <w:r>
        <w:rPr>
          <w:rFonts w:hint="eastAsia" w:ascii="仿宋" w:hAnsi="仿宋" w:eastAsia="仿宋" w:cs="仿宋"/>
          <w:sz w:val="24"/>
          <w:szCs w:val="24"/>
        </w:rPr>
        <w:t>签字</w:t>
      </w:r>
      <w:r>
        <w:rPr>
          <w:rFonts w:hint="eastAsia" w:ascii="仿宋" w:hAnsi="仿宋" w:eastAsia="仿宋" w:cs="仿宋"/>
          <w:sz w:val="24"/>
          <w:szCs w:val="24"/>
          <w:lang w:eastAsia="zh-CN"/>
        </w:rPr>
        <w:t>）</w:t>
      </w:r>
      <w:r>
        <w:rPr>
          <w:rFonts w:hint="eastAsia" w:ascii="仿宋" w:hAnsi="仿宋" w:eastAsia="仿宋" w:cs="仿宋"/>
          <w:sz w:val="24"/>
          <w:szCs w:val="24"/>
        </w:rPr>
        <w:t>：</w:t>
      </w:r>
      <w:bookmarkEnd w:id="420"/>
      <w:bookmarkEnd w:id="421"/>
    </w:p>
    <w:p>
      <w:pPr>
        <w:spacing w:line="360" w:lineRule="auto"/>
        <w:ind w:firstLine="480" w:firstLineChars="200"/>
        <w:rPr>
          <w:rFonts w:hint="eastAsia" w:ascii="仿宋" w:hAnsi="仿宋" w:eastAsia="仿宋" w:cs="仿宋"/>
          <w:sz w:val="24"/>
          <w:szCs w:val="24"/>
        </w:rPr>
      </w:pPr>
      <w:bookmarkStart w:id="422" w:name="_Toc214090948"/>
      <w:bookmarkStart w:id="423" w:name="_Toc201637980"/>
      <w:r>
        <w:rPr>
          <w:rFonts w:hint="eastAsia" w:ascii="仿宋" w:hAnsi="仿宋" w:eastAsia="仿宋" w:cs="仿宋"/>
          <w:sz w:val="24"/>
          <w:szCs w:val="24"/>
        </w:rPr>
        <w:t>职务：</w:t>
      </w:r>
      <w:bookmarkEnd w:id="422"/>
      <w:bookmarkEnd w:id="423"/>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职务：</w:t>
      </w:r>
    </w:p>
    <w:p>
      <w:pPr>
        <w:spacing w:line="360" w:lineRule="auto"/>
        <w:ind w:firstLine="480" w:firstLineChars="200"/>
        <w:rPr>
          <w:rFonts w:hint="eastAsia" w:ascii="仿宋" w:hAnsi="仿宋" w:eastAsia="仿宋" w:cs="仿宋"/>
          <w:sz w:val="24"/>
          <w:szCs w:val="24"/>
        </w:rPr>
      </w:pPr>
      <w:bookmarkStart w:id="424" w:name="_Toc201637981"/>
      <w:bookmarkStart w:id="425" w:name="_Toc214090949"/>
      <w:r>
        <w:rPr>
          <w:rFonts w:hint="eastAsia" w:ascii="仿宋" w:hAnsi="仿宋" w:eastAsia="仿宋" w:cs="仿宋"/>
          <w:sz w:val="24"/>
          <w:szCs w:val="24"/>
        </w:rPr>
        <w:t>身份证号：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身份证号：</w:t>
      </w:r>
      <w:bookmarkEnd w:id="424"/>
      <w:bookmarkEnd w:id="425"/>
    </w:p>
    <w:p>
      <w:pPr>
        <w:spacing w:line="360" w:lineRule="auto"/>
        <w:rPr>
          <w:rFonts w:hint="eastAsia" w:ascii="仿宋" w:hAnsi="仿宋" w:eastAsia="仿宋" w:cs="仿宋"/>
          <w:sz w:val="24"/>
          <w:szCs w:val="24"/>
        </w:rPr>
      </w:pPr>
      <w:bookmarkStart w:id="426" w:name="_Toc201637982"/>
      <w:bookmarkStart w:id="427" w:name="_Toc214090950"/>
      <w:r>
        <w:rPr>
          <w:rFonts w:hint="eastAsia" w:ascii="仿宋" w:hAnsi="仿宋" w:eastAsia="仿宋" w:cs="仿宋"/>
          <w:sz w:val="24"/>
          <w:szCs w:val="24"/>
        </w:rPr>
        <w:t>附：法定代表人、被授权人身份证复印件。（二代身份证正、反两面都需复印）</w:t>
      </w:r>
      <w:bookmarkEnd w:id="426"/>
      <w:bookmarkEnd w:id="427"/>
    </w:p>
    <w:tbl>
      <w:tblPr>
        <w:tblStyle w:val="34"/>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2"/>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4652" w:type="dxa"/>
            <w:vAlign w:val="center"/>
          </w:tcPr>
          <w:p>
            <w:pPr>
              <w:spacing w:line="360" w:lineRule="auto"/>
              <w:jc w:val="center"/>
              <w:rPr>
                <w:rFonts w:hint="eastAsia" w:ascii="仿宋" w:hAnsi="仿宋" w:eastAsia="仿宋" w:cs="仿宋"/>
                <w:sz w:val="24"/>
                <w:szCs w:val="24"/>
              </w:rPr>
            </w:pPr>
            <w:bookmarkStart w:id="428" w:name="_Toc201637983"/>
            <w:bookmarkStart w:id="429" w:name="_Toc214090951"/>
            <w:r>
              <w:rPr>
                <w:rFonts w:hint="eastAsia" w:ascii="仿宋" w:hAnsi="仿宋" w:eastAsia="仿宋" w:cs="仿宋"/>
                <w:sz w:val="24"/>
                <w:szCs w:val="24"/>
              </w:rPr>
              <w:t>法定代表人身份证复印件</w:t>
            </w:r>
            <w:bookmarkEnd w:id="428"/>
            <w:bookmarkEnd w:id="429"/>
          </w:p>
          <w:p>
            <w:pPr>
              <w:spacing w:line="360" w:lineRule="auto"/>
              <w:jc w:val="center"/>
              <w:rPr>
                <w:rFonts w:hint="eastAsia" w:ascii="仿宋" w:hAnsi="仿宋" w:eastAsia="仿宋" w:cs="仿宋"/>
                <w:sz w:val="24"/>
                <w:szCs w:val="24"/>
              </w:rPr>
            </w:pPr>
            <w:bookmarkStart w:id="430" w:name="_Toc201637984"/>
            <w:bookmarkStart w:id="431" w:name="_Toc214090952"/>
            <w:r>
              <w:rPr>
                <w:rFonts w:hint="eastAsia" w:ascii="仿宋" w:hAnsi="仿宋" w:eastAsia="仿宋" w:cs="仿宋"/>
                <w:sz w:val="24"/>
                <w:szCs w:val="24"/>
              </w:rPr>
              <w:t>（正面）</w:t>
            </w:r>
            <w:bookmarkEnd w:id="430"/>
            <w:bookmarkEnd w:id="431"/>
          </w:p>
        </w:tc>
        <w:tc>
          <w:tcPr>
            <w:tcW w:w="4649" w:type="dxa"/>
            <w:vAlign w:val="center"/>
          </w:tcPr>
          <w:p>
            <w:pPr>
              <w:spacing w:line="360" w:lineRule="auto"/>
              <w:jc w:val="center"/>
              <w:rPr>
                <w:rFonts w:hint="eastAsia" w:ascii="仿宋" w:hAnsi="仿宋" w:eastAsia="仿宋" w:cs="仿宋"/>
                <w:sz w:val="24"/>
                <w:szCs w:val="24"/>
              </w:rPr>
            </w:pPr>
            <w:bookmarkStart w:id="432" w:name="_Toc214090953"/>
            <w:bookmarkStart w:id="433" w:name="_Toc201637985"/>
            <w:r>
              <w:rPr>
                <w:rFonts w:hint="eastAsia" w:ascii="仿宋" w:hAnsi="仿宋" w:eastAsia="仿宋" w:cs="仿宋"/>
                <w:sz w:val="24"/>
                <w:szCs w:val="24"/>
              </w:rPr>
              <w:t>被授权人身份证复印件</w:t>
            </w:r>
            <w:bookmarkEnd w:id="432"/>
            <w:bookmarkEnd w:id="433"/>
          </w:p>
          <w:p>
            <w:pPr>
              <w:spacing w:line="360" w:lineRule="auto"/>
              <w:jc w:val="center"/>
              <w:rPr>
                <w:rFonts w:hint="eastAsia" w:ascii="仿宋" w:hAnsi="仿宋" w:eastAsia="仿宋" w:cs="仿宋"/>
                <w:sz w:val="24"/>
                <w:szCs w:val="24"/>
              </w:rPr>
            </w:pPr>
            <w:bookmarkStart w:id="434" w:name="_Toc214090954"/>
            <w:bookmarkStart w:id="435" w:name="_Toc201637986"/>
            <w:r>
              <w:rPr>
                <w:rFonts w:hint="eastAsia" w:ascii="仿宋" w:hAnsi="仿宋" w:eastAsia="仿宋" w:cs="仿宋"/>
                <w:sz w:val="24"/>
                <w:szCs w:val="24"/>
              </w:rPr>
              <w:t>（正面）</w:t>
            </w:r>
            <w:bookmarkEnd w:id="434"/>
            <w:bookmarkEnd w:id="4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4652" w:type="dxa"/>
            <w:vAlign w:val="center"/>
          </w:tcPr>
          <w:p>
            <w:pPr>
              <w:spacing w:line="360" w:lineRule="auto"/>
              <w:jc w:val="center"/>
              <w:rPr>
                <w:rFonts w:hint="eastAsia" w:ascii="仿宋" w:hAnsi="仿宋" w:eastAsia="仿宋" w:cs="仿宋"/>
                <w:sz w:val="24"/>
                <w:szCs w:val="24"/>
              </w:rPr>
            </w:pPr>
            <w:bookmarkStart w:id="436" w:name="_Toc214090955"/>
            <w:bookmarkStart w:id="437" w:name="_Toc201637987"/>
            <w:r>
              <w:rPr>
                <w:rFonts w:hint="eastAsia" w:ascii="仿宋" w:hAnsi="仿宋" w:eastAsia="仿宋" w:cs="仿宋"/>
                <w:sz w:val="24"/>
                <w:szCs w:val="24"/>
              </w:rPr>
              <w:t>法定代表人身份证复印件</w:t>
            </w:r>
            <w:bookmarkEnd w:id="436"/>
            <w:bookmarkEnd w:id="437"/>
          </w:p>
          <w:p>
            <w:pPr>
              <w:spacing w:line="360" w:lineRule="auto"/>
              <w:jc w:val="center"/>
              <w:rPr>
                <w:rFonts w:hint="eastAsia" w:ascii="仿宋" w:hAnsi="仿宋" w:eastAsia="仿宋" w:cs="仿宋"/>
                <w:sz w:val="24"/>
                <w:szCs w:val="24"/>
              </w:rPr>
            </w:pPr>
            <w:bookmarkStart w:id="438" w:name="_Toc214090956"/>
            <w:bookmarkStart w:id="439" w:name="_Toc201637988"/>
            <w:r>
              <w:rPr>
                <w:rFonts w:hint="eastAsia" w:ascii="仿宋" w:hAnsi="仿宋" w:eastAsia="仿宋" w:cs="仿宋"/>
                <w:sz w:val="24"/>
                <w:szCs w:val="24"/>
              </w:rPr>
              <w:t>（反面）</w:t>
            </w:r>
            <w:bookmarkEnd w:id="438"/>
            <w:bookmarkEnd w:id="439"/>
          </w:p>
        </w:tc>
        <w:tc>
          <w:tcPr>
            <w:tcW w:w="4649" w:type="dxa"/>
            <w:vAlign w:val="center"/>
          </w:tcPr>
          <w:p>
            <w:pPr>
              <w:spacing w:line="360" w:lineRule="auto"/>
              <w:jc w:val="center"/>
              <w:rPr>
                <w:rFonts w:hint="eastAsia" w:ascii="仿宋" w:hAnsi="仿宋" w:eastAsia="仿宋" w:cs="仿宋"/>
                <w:sz w:val="24"/>
                <w:szCs w:val="24"/>
              </w:rPr>
            </w:pPr>
            <w:bookmarkStart w:id="440" w:name="_Toc214090957"/>
            <w:bookmarkStart w:id="441" w:name="_Toc201637989"/>
            <w:r>
              <w:rPr>
                <w:rFonts w:hint="eastAsia" w:ascii="仿宋" w:hAnsi="仿宋" w:eastAsia="仿宋" w:cs="仿宋"/>
                <w:sz w:val="24"/>
                <w:szCs w:val="24"/>
              </w:rPr>
              <w:t>被授权人身份证复印件</w:t>
            </w:r>
            <w:bookmarkEnd w:id="440"/>
            <w:bookmarkEnd w:id="441"/>
          </w:p>
          <w:p>
            <w:pPr>
              <w:spacing w:line="360" w:lineRule="auto"/>
              <w:jc w:val="center"/>
              <w:rPr>
                <w:rFonts w:hint="eastAsia" w:ascii="仿宋" w:hAnsi="仿宋" w:eastAsia="仿宋" w:cs="仿宋"/>
                <w:sz w:val="24"/>
                <w:szCs w:val="24"/>
              </w:rPr>
            </w:pPr>
            <w:bookmarkStart w:id="442" w:name="_Toc201637990"/>
            <w:bookmarkStart w:id="443" w:name="_Toc214090958"/>
            <w:r>
              <w:rPr>
                <w:rFonts w:hint="eastAsia" w:ascii="仿宋" w:hAnsi="仿宋" w:eastAsia="仿宋" w:cs="仿宋"/>
                <w:sz w:val="24"/>
                <w:szCs w:val="24"/>
              </w:rPr>
              <w:t>（反面）</w:t>
            </w:r>
            <w:bookmarkEnd w:id="442"/>
            <w:bookmarkEnd w:id="443"/>
          </w:p>
        </w:tc>
      </w:tr>
    </w:tbl>
    <w:p>
      <w:pPr>
        <w:spacing w:line="360" w:lineRule="auto"/>
        <w:rPr>
          <w:rFonts w:hint="eastAsia" w:ascii="仿宋" w:hAnsi="仿宋" w:eastAsia="仿宋" w:cs="仿宋"/>
          <w:sz w:val="24"/>
          <w:szCs w:val="24"/>
        </w:rPr>
      </w:pPr>
    </w:p>
    <w:p>
      <w:pPr>
        <w:spacing w:line="480" w:lineRule="auto"/>
        <w:ind w:left="424" w:leftChars="202" w:right="540" w:rightChars="257" w:firstLine="2400" w:firstLineChars="10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（加盖单位公章）      </w:t>
      </w:r>
    </w:p>
    <w:p>
      <w:pPr>
        <w:spacing w:line="280" w:lineRule="exact"/>
        <w:ind w:right="540" w:rightChars="257" w:firstLine="2160" w:firstLineChars="900"/>
        <w:rPr>
          <w:rFonts w:hint="eastAsia" w:ascii="仿宋" w:hAnsi="仿宋" w:eastAsia="仿宋" w:cs="仿宋"/>
          <w:b/>
          <w:bCs/>
          <w:sz w:val="24"/>
          <w:szCs w:val="24"/>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480" w:lineRule="auto"/>
        <w:ind w:right="540" w:rightChars="257" w:firstLine="482" w:firstLineChars="200"/>
        <w:jc w:val="left"/>
        <w:rPr>
          <w:rFonts w:hint="eastAsia" w:ascii="仿宋" w:hAnsi="仿宋" w:eastAsia="仿宋" w:cs="仿宋"/>
          <w:b/>
          <w:color w:val="auto"/>
          <w:sz w:val="24"/>
          <w:szCs w:val="24"/>
          <w:u w:val="single"/>
        </w:rPr>
      </w:pPr>
    </w:p>
    <w:p>
      <w:pPr>
        <w:widowControl/>
        <w:jc w:val="both"/>
        <w:rPr>
          <w:rFonts w:hint="eastAsia" w:ascii="仿宋" w:hAnsi="仿宋" w:eastAsia="仿宋" w:cs="仿宋"/>
          <w:sz w:val="24"/>
          <w:szCs w:val="24"/>
        </w:rPr>
      </w:pPr>
      <w:r>
        <w:rPr>
          <w:rFonts w:hint="eastAsia" w:ascii="仿宋" w:hAnsi="仿宋" w:eastAsia="仿宋" w:cs="仿宋"/>
          <w:b/>
          <w:bCs/>
          <w:color w:val="auto"/>
          <w:sz w:val="24"/>
          <w:szCs w:val="24"/>
          <w:highlight w:val="none"/>
          <w:lang w:eastAsia="zh-CN"/>
        </w:rPr>
        <w:t>注：法定代表人参加时无需提供。</w:t>
      </w:r>
      <w:r>
        <w:rPr>
          <w:rFonts w:hint="eastAsia" w:ascii="仿宋" w:hAnsi="仿宋" w:eastAsia="仿宋" w:cs="仿宋"/>
          <w:sz w:val="24"/>
          <w:szCs w:val="24"/>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2、</w:t>
      </w:r>
      <w:r>
        <w:rPr>
          <w:rFonts w:hint="eastAsia" w:ascii="仿宋" w:hAnsi="仿宋" w:eastAsia="仿宋" w:cs="仿宋"/>
          <w:b/>
          <w:bCs/>
          <w:sz w:val="24"/>
          <w:szCs w:val="24"/>
          <w:lang w:eastAsia="zh-CN"/>
        </w:rPr>
        <w:t>具备建设行政主管部门核发的建筑工程施工总承包三级及以上资质</w:t>
      </w:r>
      <w:r>
        <w:rPr>
          <w:rFonts w:hint="eastAsia" w:ascii="仿宋" w:hAnsi="仿宋" w:eastAsia="仿宋" w:cs="仿宋"/>
          <w:b/>
          <w:bCs/>
          <w:sz w:val="24"/>
          <w:szCs w:val="24"/>
        </w:rPr>
        <w:t>，且具有合法有效的安全生产许可证；</w:t>
      </w:r>
    </w:p>
    <w:p>
      <w:pPr>
        <w:pStyle w:val="2"/>
        <w:numPr>
          <w:ilvl w:val="0"/>
          <w:numId w:val="0"/>
        </w:numPr>
        <w:ind w:leftChars="0"/>
        <w:jc w:val="both"/>
        <w:rPr>
          <w:rFonts w:hint="eastAsia" w:ascii="仿宋" w:hAnsi="仿宋" w:eastAsia="仿宋" w:cs="仿宋"/>
          <w:sz w:val="24"/>
          <w:szCs w:val="24"/>
        </w:rPr>
      </w:pPr>
    </w:p>
    <w:p>
      <w:pPr>
        <w:pStyle w:val="2"/>
        <w:numPr>
          <w:ilvl w:val="0"/>
          <w:numId w:val="0"/>
        </w:numPr>
        <w:ind w:leftChars="0"/>
        <w:jc w:val="both"/>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3、拟派</w:t>
      </w:r>
      <w:r>
        <w:rPr>
          <w:rFonts w:hint="eastAsia" w:ascii="仿宋" w:hAnsi="仿宋" w:eastAsia="仿宋" w:cs="仿宋"/>
          <w:b/>
          <w:bCs/>
          <w:sz w:val="24"/>
          <w:szCs w:val="24"/>
          <w:lang w:eastAsia="zh-CN"/>
        </w:rPr>
        <w:t>项目经理须具有建筑工程二级及以上注册建造师证书并具有有效的安全生产考核合格证（B证），在本单位注册且无在建工程、无不良记录</w:t>
      </w:r>
      <w:r>
        <w:rPr>
          <w:rFonts w:hint="eastAsia" w:ascii="仿宋" w:hAnsi="仿宋" w:eastAsia="仿宋" w:cs="仿宋"/>
          <w:b/>
          <w:bCs/>
          <w:sz w:val="24"/>
          <w:szCs w:val="24"/>
        </w:rPr>
        <w:t>（提供无在建工程、无不良记录承诺书）；</w:t>
      </w:r>
    </w:p>
    <w:p>
      <w:pPr>
        <w:pStyle w:val="2"/>
        <w:numPr>
          <w:ilvl w:val="0"/>
          <w:numId w:val="0"/>
        </w:numPr>
        <w:spacing w:line="360" w:lineRule="auto"/>
        <w:ind w:leftChars="0"/>
        <w:jc w:val="both"/>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4、供应商未被“信用中国”网站（www.creditchina.gov.cn）列入失信被执行人和重大税收违法失信主体，未被中国政府采购网（www.ccgp.gov.cn）列入政府采购严重违法失信行为记录名单；（采购代理机构于本项目磋商公告发布后至磋商响应文件递交截止日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p>
      <w:pPr>
        <w:pStyle w:val="2"/>
        <w:numPr>
          <w:ilvl w:val="0"/>
          <w:numId w:val="0"/>
        </w:numPr>
        <w:spacing w:line="360" w:lineRule="auto"/>
        <w:ind w:leftChars="0"/>
        <w:jc w:val="both"/>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pStyle w:val="2"/>
        <w:numPr>
          <w:ilvl w:val="0"/>
          <w:numId w:val="0"/>
        </w:numPr>
        <w:spacing w:line="360" w:lineRule="auto"/>
        <w:ind w:leftChars="0"/>
        <w:jc w:val="both"/>
        <w:rPr>
          <w:rFonts w:hint="eastAsia" w:ascii="仿宋" w:hAnsi="仿宋" w:eastAsia="仿宋" w:cs="仿宋"/>
          <w:b/>
          <w:bCs/>
          <w:sz w:val="24"/>
          <w:szCs w:val="24"/>
        </w:rPr>
      </w:pPr>
      <w:r>
        <w:rPr>
          <w:rFonts w:hint="eastAsia" w:ascii="仿宋" w:hAnsi="仿宋" w:eastAsia="仿宋" w:cs="仿宋"/>
          <w:b/>
          <w:bCs/>
          <w:sz w:val="24"/>
          <w:szCs w:val="24"/>
        </w:rPr>
        <w:t>5、磋商保证金缴纳凭证或担保机构出具的保函；</w:t>
      </w:r>
    </w:p>
    <w:p>
      <w:pPr>
        <w:spacing w:line="408" w:lineRule="auto"/>
        <w:ind w:left="525" w:leftChars="250" w:firstLine="562" w:firstLineChars="200"/>
        <w:rPr>
          <w:rFonts w:hint="eastAsia" w:ascii="仿宋" w:hAnsi="仿宋" w:eastAsia="仿宋" w:cs="仿宋"/>
          <w:b/>
          <w:sz w:val="28"/>
          <w:szCs w:val="28"/>
          <w:u w:val="single"/>
          <w:lang w:val="en-US" w:eastAsia="zh-CN"/>
        </w:rPr>
      </w:pPr>
    </w:p>
    <w:p>
      <w:pPr>
        <w:spacing w:line="408" w:lineRule="auto"/>
        <w:ind w:left="525" w:leftChars="250" w:firstLine="562" w:firstLineChars="200"/>
        <w:rPr>
          <w:rFonts w:hint="eastAsia" w:ascii="仿宋" w:hAnsi="仿宋" w:eastAsia="仿宋" w:cs="仿宋"/>
          <w:b/>
          <w:sz w:val="28"/>
          <w:szCs w:val="28"/>
          <w:u w:val="single"/>
          <w:lang w:val="en-US" w:eastAsia="zh-CN"/>
        </w:rPr>
      </w:pPr>
    </w:p>
    <w:p>
      <w:pPr>
        <w:spacing w:line="408" w:lineRule="auto"/>
        <w:ind w:left="525" w:leftChars="250" w:firstLine="562" w:firstLineChars="200"/>
        <w:rPr>
          <w:rFonts w:hint="eastAsia" w:ascii="仿宋" w:hAnsi="仿宋" w:eastAsia="仿宋" w:cs="仿宋"/>
          <w:b/>
          <w:sz w:val="28"/>
          <w:szCs w:val="28"/>
          <w:u w:val="single"/>
          <w:lang w:val="en-US" w:eastAsia="zh-CN"/>
        </w:rPr>
      </w:pPr>
    </w:p>
    <w:p>
      <w:pPr>
        <w:spacing w:line="408" w:lineRule="auto"/>
        <w:ind w:left="525" w:leftChars="250" w:firstLine="562" w:firstLineChars="200"/>
        <w:rPr>
          <w:rFonts w:hint="eastAsia" w:ascii="仿宋" w:hAnsi="仿宋" w:eastAsia="仿宋" w:cs="仿宋"/>
          <w:b/>
          <w:sz w:val="28"/>
          <w:szCs w:val="28"/>
          <w:u w:val="single"/>
          <w:lang w:val="en-US" w:eastAsia="zh-CN"/>
        </w:rPr>
      </w:pPr>
    </w:p>
    <w:p>
      <w:pPr>
        <w:spacing w:line="408" w:lineRule="auto"/>
        <w:ind w:left="525" w:leftChars="250" w:firstLine="562" w:firstLineChars="200"/>
        <w:rPr>
          <w:rFonts w:hint="eastAsia" w:ascii="仿宋" w:hAnsi="仿宋" w:eastAsia="仿宋" w:cs="仿宋"/>
          <w:sz w:val="24"/>
          <w:szCs w:val="24"/>
          <w:lang w:val="en-US" w:eastAsia="zh-CN"/>
        </w:rPr>
      </w:pPr>
      <w:r>
        <w:rPr>
          <w:rFonts w:hint="eastAsia" w:ascii="仿宋" w:hAnsi="仿宋" w:eastAsia="仿宋" w:cs="仿宋"/>
          <w:b/>
          <w:sz w:val="28"/>
          <w:szCs w:val="28"/>
          <w:u w:val="single"/>
          <w:lang w:val="en-US" w:eastAsia="zh-CN"/>
        </w:rPr>
        <w:t>(</w:t>
      </w:r>
      <w:r>
        <w:rPr>
          <w:rFonts w:hint="eastAsia" w:ascii="仿宋" w:hAnsi="仿宋" w:eastAsia="仿宋" w:cs="仿宋"/>
          <w:b/>
          <w:sz w:val="28"/>
          <w:szCs w:val="28"/>
          <w:u w:val="single"/>
        </w:rPr>
        <w:t>本页附</w:t>
      </w:r>
      <w:r>
        <w:rPr>
          <w:rFonts w:hint="eastAsia" w:ascii="仿宋" w:hAnsi="仿宋" w:eastAsia="仿宋" w:cs="仿宋"/>
          <w:b/>
          <w:sz w:val="28"/>
          <w:szCs w:val="28"/>
          <w:u w:val="single"/>
          <w:lang w:eastAsia="zh-CN"/>
        </w:rPr>
        <w:t>磋商保证金</w:t>
      </w:r>
      <w:r>
        <w:rPr>
          <w:rFonts w:hint="eastAsia" w:ascii="仿宋" w:hAnsi="仿宋" w:eastAsia="仿宋" w:cs="仿宋"/>
          <w:b/>
          <w:sz w:val="28"/>
          <w:szCs w:val="28"/>
          <w:u w:val="single"/>
        </w:rPr>
        <w:t>缴纳凭证复印件或</w:t>
      </w:r>
      <w:r>
        <w:rPr>
          <w:rFonts w:hint="eastAsia" w:ascii="仿宋" w:hAnsi="仿宋" w:eastAsia="仿宋" w:cs="仿宋"/>
          <w:b/>
          <w:sz w:val="28"/>
          <w:szCs w:val="28"/>
          <w:u w:val="single"/>
          <w:lang w:eastAsia="zh-CN"/>
        </w:rPr>
        <w:t>磋商</w:t>
      </w:r>
      <w:r>
        <w:rPr>
          <w:rFonts w:hint="eastAsia" w:ascii="仿宋" w:hAnsi="仿宋" w:eastAsia="仿宋" w:cs="仿宋"/>
          <w:b/>
          <w:sz w:val="28"/>
          <w:szCs w:val="28"/>
          <w:u w:val="single"/>
        </w:rPr>
        <w:t>保函正本复印件</w:t>
      </w:r>
      <w:r>
        <w:rPr>
          <w:rFonts w:hint="eastAsia" w:ascii="仿宋" w:hAnsi="仿宋" w:eastAsia="仿宋" w:cs="仿宋"/>
          <w:b/>
          <w:sz w:val="28"/>
          <w:szCs w:val="28"/>
          <w:u w:val="single"/>
          <w:lang w:val="en-US" w:eastAsia="zh-CN"/>
        </w:rPr>
        <w:t>)</w:t>
      </w:r>
    </w:p>
    <w:p>
      <w:pPr>
        <w:jc w:val="center"/>
        <w:rPr>
          <w:rFonts w:hint="eastAsia" w:ascii="仿宋" w:hAnsi="仿宋" w:eastAsia="仿宋" w:cs="仿宋"/>
          <w:b/>
          <w:bCs/>
          <w:sz w:val="24"/>
          <w:szCs w:val="24"/>
        </w:rPr>
      </w:pPr>
      <w:r>
        <w:rPr>
          <w:rFonts w:hint="eastAsia" w:ascii="仿宋" w:hAnsi="仿宋" w:eastAsia="仿宋" w:cs="仿宋"/>
          <w:b/>
          <w:bCs/>
          <w:sz w:val="24"/>
          <w:szCs w:val="24"/>
        </w:rPr>
        <w:br w:type="page"/>
      </w:r>
    </w:p>
    <w:bookmarkEnd w:id="326"/>
    <w:bookmarkEnd w:id="327"/>
    <w:bookmarkEnd w:id="387"/>
    <w:bookmarkEnd w:id="388"/>
    <w:bookmarkEnd w:id="389"/>
    <w:p>
      <w:pPr>
        <w:bidi w:val="0"/>
        <w:jc w:val="both"/>
        <w:rPr>
          <w:rFonts w:hint="eastAsia" w:ascii="仿宋" w:hAnsi="仿宋" w:eastAsia="仿宋" w:cs="仿宋"/>
          <w:b/>
          <w:sz w:val="32"/>
          <w:szCs w:val="32"/>
        </w:rPr>
      </w:pPr>
      <w:bookmarkStart w:id="444" w:name="_Toc12552"/>
      <w:r>
        <w:rPr>
          <w:rFonts w:hint="eastAsia" w:ascii="仿宋" w:hAnsi="仿宋" w:eastAsia="仿宋" w:cs="仿宋"/>
          <w:b/>
          <w:bCs/>
          <w:sz w:val="28"/>
          <w:szCs w:val="28"/>
        </w:rPr>
        <w:t>附件：</w:t>
      </w:r>
      <w:bookmarkEnd w:id="444"/>
      <w:bookmarkStart w:id="445" w:name="_Toc12371"/>
      <w:r>
        <w:rPr>
          <w:rFonts w:hint="eastAsia" w:ascii="仿宋" w:hAnsi="仿宋" w:eastAsia="仿宋" w:cs="仿宋"/>
          <w:b/>
          <w:bCs/>
          <w:sz w:val="28"/>
          <w:szCs w:val="28"/>
          <w:lang w:val="en-US" w:eastAsia="zh-CN"/>
        </w:rPr>
        <w:t xml:space="preserve">                      </w:t>
      </w:r>
      <w:bookmarkEnd w:id="445"/>
    </w:p>
    <w:p>
      <w:pPr>
        <w:jc w:val="center"/>
        <w:rPr>
          <w:rFonts w:hint="eastAsia" w:ascii="仿宋" w:hAnsi="仿宋" w:eastAsia="仿宋" w:cs="仿宋"/>
          <w:sz w:val="22"/>
          <w:szCs w:val="36"/>
        </w:rPr>
      </w:pPr>
      <w:r>
        <w:rPr>
          <w:rFonts w:hint="eastAsia" w:ascii="仿宋" w:hAnsi="仿宋" w:eastAsia="仿宋" w:cs="仿宋"/>
          <w:b/>
          <w:bCs/>
          <w:sz w:val="28"/>
          <w:szCs w:val="28"/>
          <w:lang w:eastAsia="zh-CN"/>
        </w:rPr>
        <w:t>磋商</w:t>
      </w:r>
      <w:r>
        <w:rPr>
          <w:rFonts w:hint="eastAsia" w:ascii="仿宋" w:hAnsi="仿宋" w:eastAsia="仿宋" w:cs="仿宋"/>
          <w:b/>
          <w:bCs/>
          <w:sz w:val="28"/>
          <w:szCs w:val="28"/>
        </w:rPr>
        <w:t>担保函</w:t>
      </w:r>
    </w:p>
    <w:p>
      <w:pPr>
        <w:pStyle w:val="2"/>
        <w:rPr>
          <w:rFonts w:hint="eastAsia"/>
        </w:rPr>
      </w:pPr>
    </w:p>
    <w:p>
      <w:pPr>
        <w:jc w:val="center"/>
        <w:rPr>
          <w:rFonts w:hint="eastAsia" w:ascii="仿宋" w:hAnsi="仿宋" w:eastAsia="仿宋" w:cs="仿宋"/>
          <w:sz w:val="24"/>
          <w:szCs w:val="24"/>
        </w:rPr>
      </w:pPr>
      <w:r>
        <w:rPr>
          <w:rFonts w:hint="eastAsia" w:ascii="仿宋" w:hAnsi="仿宋" w:eastAsia="仿宋" w:cs="仿宋"/>
          <w:sz w:val="24"/>
          <w:szCs w:val="24"/>
        </w:rPr>
        <w:t xml:space="preserve"> 编号： </w:t>
      </w:r>
    </w:p>
    <w:p>
      <w:pPr>
        <w:rPr>
          <w:rFonts w:hint="eastAsia" w:ascii="仿宋" w:hAnsi="仿宋" w:eastAsia="仿宋" w:cs="仿宋"/>
          <w:sz w:val="24"/>
          <w:szCs w:val="24"/>
          <w:u w:val="single"/>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___________________（采购人或采购代理机构）：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鉴于_______________（以下简称“</w:t>
      </w:r>
      <w:r>
        <w:rPr>
          <w:rFonts w:hint="eastAsia" w:ascii="仿宋" w:hAnsi="仿宋" w:eastAsia="仿宋" w:cs="仿宋"/>
          <w:sz w:val="24"/>
          <w:szCs w:val="24"/>
          <w:lang w:eastAsia="zh-CN"/>
        </w:rPr>
        <w:t>供应商</w:t>
      </w:r>
      <w:r>
        <w:rPr>
          <w:rFonts w:hint="eastAsia" w:ascii="仿宋" w:hAnsi="仿宋" w:eastAsia="仿宋" w:cs="仿宋"/>
          <w:sz w:val="24"/>
          <w:szCs w:val="24"/>
        </w:rPr>
        <w:t>”）拟参加编号为___________的_______项目（以下简称“本项目”）</w:t>
      </w:r>
      <w:r>
        <w:rPr>
          <w:rFonts w:hint="eastAsia" w:ascii="仿宋" w:hAnsi="仿宋" w:eastAsia="仿宋" w:cs="仿宋"/>
          <w:sz w:val="24"/>
          <w:szCs w:val="24"/>
          <w:lang w:eastAsia="zh-CN"/>
        </w:rPr>
        <w:t>磋商</w:t>
      </w:r>
      <w:r>
        <w:rPr>
          <w:rFonts w:hint="eastAsia" w:ascii="仿宋" w:hAnsi="仿宋" w:eastAsia="仿宋" w:cs="仿宋"/>
          <w:sz w:val="24"/>
          <w:szCs w:val="24"/>
        </w:rPr>
        <w:t>，根据本项目</w:t>
      </w:r>
      <w:r>
        <w:rPr>
          <w:rFonts w:hint="eastAsia" w:ascii="仿宋" w:hAnsi="仿宋" w:eastAsia="仿宋" w:cs="仿宋"/>
          <w:sz w:val="24"/>
          <w:szCs w:val="24"/>
          <w:lang w:eastAsia="zh-CN"/>
        </w:rPr>
        <w:t>竞争性磋商文件</w:t>
      </w:r>
      <w:r>
        <w:rPr>
          <w:rFonts w:hint="eastAsia" w:ascii="仿宋" w:hAnsi="仿宋" w:eastAsia="仿宋" w:cs="仿宋"/>
          <w:sz w:val="24"/>
          <w:szCs w:val="24"/>
        </w:rPr>
        <w:t>，供应商</w:t>
      </w:r>
      <w:r>
        <w:rPr>
          <w:rFonts w:hint="eastAsia" w:ascii="仿宋" w:hAnsi="仿宋" w:eastAsia="仿宋" w:cs="仿宋"/>
          <w:sz w:val="24"/>
          <w:szCs w:val="24"/>
          <w:lang w:eastAsia="zh-CN"/>
        </w:rPr>
        <w:t>参加磋商</w:t>
      </w:r>
      <w:r>
        <w:rPr>
          <w:rFonts w:hint="eastAsia" w:ascii="仿宋" w:hAnsi="仿宋" w:eastAsia="仿宋" w:cs="仿宋"/>
          <w:sz w:val="24"/>
          <w:szCs w:val="24"/>
        </w:rPr>
        <w:t>时应向你方交纳</w:t>
      </w:r>
      <w:r>
        <w:rPr>
          <w:rFonts w:hint="eastAsia" w:ascii="仿宋" w:hAnsi="仿宋" w:eastAsia="仿宋" w:cs="仿宋"/>
          <w:sz w:val="24"/>
          <w:szCs w:val="24"/>
          <w:lang w:eastAsia="zh-CN"/>
        </w:rPr>
        <w:t>磋商保证金</w:t>
      </w:r>
      <w:r>
        <w:rPr>
          <w:rFonts w:hint="eastAsia" w:ascii="仿宋" w:hAnsi="仿宋" w:eastAsia="仿宋" w:cs="仿宋"/>
          <w:sz w:val="24"/>
          <w:szCs w:val="24"/>
        </w:rPr>
        <w:t>，且可以</w:t>
      </w:r>
      <w:r>
        <w:rPr>
          <w:rFonts w:hint="eastAsia" w:ascii="仿宋" w:hAnsi="仿宋" w:eastAsia="仿宋" w:cs="仿宋"/>
          <w:sz w:val="24"/>
          <w:szCs w:val="24"/>
          <w:lang w:eastAsia="zh-CN"/>
        </w:rPr>
        <w:t>磋商</w:t>
      </w:r>
      <w:r>
        <w:rPr>
          <w:rFonts w:hint="eastAsia" w:ascii="仿宋" w:hAnsi="仿宋" w:eastAsia="仿宋" w:cs="仿宋"/>
          <w:sz w:val="24"/>
          <w:szCs w:val="24"/>
        </w:rPr>
        <w:t>担保函的形式交纳</w:t>
      </w:r>
      <w:r>
        <w:rPr>
          <w:rFonts w:hint="eastAsia" w:ascii="仿宋" w:hAnsi="仿宋" w:eastAsia="仿宋" w:cs="仿宋"/>
          <w:sz w:val="24"/>
          <w:szCs w:val="24"/>
          <w:lang w:eastAsia="zh-CN"/>
        </w:rPr>
        <w:t>磋商保证金</w:t>
      </w:r>
      <w:r>
        <w:rPr>
          <w:rFonts w:hint="eastAsia" w:ascii="仿宋" w:hAnsi="仿宋" w:eastAsia="仿宋" w:cs="仿宋"/>
          <w:sz w:val="24"/>
          <w:szCs w:val="24"/>
        </w:rPr>
        <w:t>。应供应商的申请，我方以保证的方式向你方提供如下</w:t>
      </w:r>
      <w:r>
        <w:rPr>
          <w:rFonts w:hint="eastAsia" w:ascii="仿宋" w:hAnsi="仿宋" w:eastAsia="仿宋" w:cs="仿宋"/>
          <w:sz w:val="24"/>
          <w:szCs w:val="24"/>
          <w:lang w:eastAsia="zh-CN"/>
        </w:rPr>
        <w:t>磋商保证金</w:t>
      </w:r>
      <w:r>
        <w:rPr>
          <w:rFonts w:hint="eastAsia" w:ascii="仿宋" w:hAnsi="仿宋" w:eastAsia="仿宋" w:cs="仿宋"/>
          <w:sz w:val="24"/>
          <w:szCs w:val="24"/>
        </w:rPr>
        <w:t xml:space="preserve">担保：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一、保证责任的情形及保证金额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（一）在</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出现下列情形之一时，我方承担保证责任：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eastAsia="zh-CN"/>
        </w:rPr>
        <w:t>、成交</w:t>
      </w:r>
      <w:r>
        <w:rPr>
          <w:rFonts w:hint="eastAsia" w:ascii="仿宋" w:hAnsi="仿宋" w:eastAsia="仿宋" w:cs="仿宋"/>
          <w:sz w:val="24"/>
          <w:szCs w:val="24"/>
        </w:rPr>
        <w:t>后</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无正当理由不与采购人或者采购代理机构签订《政府采购合同》；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lang w:eastAsia="zh-CN"/>
        </w:rPr>
        <w:t>、竞争性磋商文件</w:t>
      </w:r>
      <w:r>
        <w:rPr>
          <w:rFonts w:hint="eastAsia" w:ascii="仿宋" w:hAnsi="仿宋" w:eastAsia="仿宋" w:cs="仿宋"/>
          <w:sz w:val="24"/>
          <w:szCs w:val="24"/>
        </w:rPr>
        <w:t>规定的</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应当缴纳保证金的其他情形。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（二）我方承担保证责任的最高金额为人民币______元（大写_________________），即本项目的</w:t>
      </w:r>
      <w:r>
        <w:rPr>
          <w:rFonts w:hint="eastAsia" w:ascii="仿宋" w:hAnsi="仿宋" w:eastAsia="仿宋" w:cs="仿宋"/>
          <w:sz w:val="24"/>
          <w:szCs w:val="24"/>
          <w:lang w:eastAsia="zh-CN"/>
        </w:rPr>
        <w:t>磋商保证金</w:t>
      </w:r>
      <w:r>
        <w:rPr>
          <w:rFonts w:hint="eastAsia" w:ascii="仿宋" w:hAnsi="仿宋" w:eastAsia="仿宋" w:cs="仿宋"/>
          <w:sz w:val="24"/>
          <w:szCs w:val="24"/>
        </w:rPr>
        <w:t xml:space="preserve">金额。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二、保证的方式及保证期间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我方保证的方式为：连带责任保证。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我方的保证期间为：自本保函生效之日起______个月止。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三、承担保证责任的程序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eastAsia="zh-CN"/>
        </w:rPr>
        <w:t>、</w:t>
      </w:r>
      <w:r>
        <w:rPr>
          <w:rFonts w:hint="eastAsia" w:ascii="仿宋" w:hAnsi="仿宋" w:eastAsia="仿宋" w:cs="仿宋"/>
          <w:sz w:val="24"/>
          <w:szCs w:val="24"/>
        </w:rPr>
        <w:t>你方要求我方承担保证责任的，应在本保函保证期间内向我方发出书面索赔通知。索赔通知应写明要求索赔的金额，支付款项应到达的账号，并附有证明</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发生我方应承担保证责任情形的事实材料。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lang w:eastAsia="zh-CN"/>
        </w:rPr>
        <w:t>、</w:t>
      </w:r>
      <w:r>
        <w:rPr>
          <w:rFonts w:hint="eastAsia" w:ascii="仿宋" w:hAnsi="仿宋" w:eastAsia="仿宋" w:cs="仿宋"/>
          <w:sz w:val="24"/>
          <w:szCs w:val="24"/>
        </w:rPr>
        <w:t>我方在收到索赔通知及相关证明材料后，在_____个工作日内进行审查，符合应承担保证责任情形的，我方应按照你方的要求代</w:t>
      </w:r>
      <w:r>
        <w:rPr>
          <w:rFonts w:hint="eastAsia" w:ascii="仿宋" w:hAnsi="仿宋" w:eastAsia="仿宋" w:cs="仿宋"/>
          <w:sz w:val="24"/>
          <w:szCs w:val="24"/>
          <w:lang w:eastAsia="zh-CN"/>
        </w:rPr>
        <w:t>供应商</w:t>
      </w:r>
      <w:r>
        <w:rPr>
          <w:rFonts w:hint="eastAsia" w:ascii="仿宋" w:hAnsi="仿宋" w:eastAsia="仿宋" w:cs="仿宋"/>
          <w:sz w:val="24"/>
          <w:szCs w:val="24"/>
        </w:rPr>
        <w:t>向你方支付</w:t>
      </w:r>
      <w:r>
        <w:rPr>
          <w:rFonts w:hint="eastAsia" w:ascii="仿宋" w:hAnsi="仿宋" w:eastAsia="仿宋" w:cs="仿宋"/>
          <w:sz w:val="24"/>
          <w:szCs w:val="24"/>
          <w:lang w:eastAsia="zh-CN"/>
        </w:rPr>
        <w:t>磋商保证金</w:t>
      </w:r>
      <w:r>
        <w:rPr>
          <w:rFonts w:hint="eastAsia" w:ascii="仿宋" w:hAnsi="仿宋" w:eastAsia="仿宋" w:cs="仿宋"/>
          <w:sz w:val="24"/>
          <w:szCs w:val="24"/>
        </w:rPr>
        <w:t xml:space="preserve">。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四、保证责任的终止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eastAsia="zh-CN"/>
        </w:rPr>
        <w:t>、</w:t>
      </w:r>
      <w:r>
        <w:rPr>
          <w:rFonts w:hint="eastAsia" w:ascii="仿宋" w:hAnsi="仿宋" w:eastAsia="仿宋" w:cs="仿宋"/>
          <w:sz w:val="24"/>
          <w:szCs w:val="24"/>
        </w:rPr>
        <w:t xml:space="preserve">保证期间届满你方未向我方书面主张保证责任的，自保证期间届满次日起，我方保证责任自动终止。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lang w:eastAsia="zh-CN"/>
        </w:rPr>
        <w:t>、</w:t>
      </w:r>
      <w:r>
        <w:rPr>
          <w:rFonts w:hint="eastAsia" w:ascii="仿宋" w:hAnsi="仿宋" w:eastAsia="仿宋" w:cs="仿宋"/>
          <w:sz w:val="24"/>
          <w:szCs w:val="24"/>
        </w:rPr>
        <w:t xml:space="preserve">我方按照本保函向你方履行了保证责任后，自我方向你方支付款项（支付款项从我方账户划出）之日起，保证责任终止。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w:t>
      </w:r>
      <w:r>
        <w:rPr>
          <w:rFonts w:hint="eastAsia" w:ascii="仿宋" w:hAnsi="仿宋" w:eastAsia="仿宋" w:cs="仿宋"/>
          <w:sz w:val="24"/>
          <w:szCs w:val="24"/>
          <w:lang w:eastAsia="zh-CN"/>
        </w:rPr>
        <w:t>、</w:t>
      </w:r>
      <w:r>
        <w:rPr>
          <w:rFonts w:hint="eastAsia" w:ascii="仿宋" w:hAnsi="仿宋" w:eastAsia="仿宋" w:cs="仿宋"/>
          <w:sz w:val="24"/>
          <w:szCs w:val="24"/>
        </w:rPr>
        <w:t xml:space="preserve">按照法律法规的规定或出现我方保证责任终止的其它情形的，我方在本保函项下的保证责任亦终止。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五、免责条款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eastAsia="zh-CN"/>
        </w:rPr>
        <w:t>、</w:t>
      </w:r>
      <w:r>
        <w:rPr>
          <w:rFonts w:hint="eastAsia" w:ascii="仿宋" w:hAnsi="仿宋" w:eastAsia="仿宋" w:cs="仿宋"/>
          <w:sz w:val="24"/>
          <w:szCs w:val="24"/>
        </w:rPr>
        <w:t>依照法律规定或你方与</w:t>
      </w:r>
      <w:r>
        <w:rPr>
          <w:rFonts w:hint="eastAsia" w:ascii="仿宋" w:hAnsi="仿宋" w:eastAsia="仿宋" w:cs="仿宋"/>
          <w:sz w:val="24"/>
          <w:szCs w:val="24"/>
          <w:lang w:eastAsia="zh-CN"/>
        </w:rPr>
        <w:t>供应商</w:t>
      </w:r>
      <w:r>
        <w:rPr>
          <w:rFonts w:hint="eastAsia" w:ascii="仿宋" w:hAnsi="仿宋" w:eastAsia="仿宋" w:cs="仿宋"/>
          <w:sz w:val="24"/>
          <w:szCs w:val="24"/>
        </w:rPr>
        <w:t>的另行约定，全部或者部分免除</w:t>
      </w:r>
      <w:r>
        <w:rPr>
          <w:rFonts w:hint="eastAsia" w:ascii="仿宋" w:hAnsi="仿宋" w:eastAsia="仿宋" w:cs="仿宋"/>
          <w:sz w:val="24"/>
          <w:szCs w:val="24"/>
          <w:lang w:eastAsia="zh-CN"/>
        </w:rPr>
        <w:t>供应商磋商保证金</w:t>
      </w:r>
      <w:r>
        <w:rPr>
          <w:rFonts w:hint="eastAsia" w:ascii="仿宋" w:hAnsi="仿宋" w:eastAsia="仿宋" w:cs="仿宋"/>
          <w:sz w:val="24"/>
          <w:szCs w:val="24"/>
        </w:rPr>
        <w:t xml:space="preserve">义务时，我方亦免除相应的保证责任。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lang w:eastAsia="zh-CN"/>
        </w:rPr>
        <w:t>、</w:t>
      </w:r>
      <w:r>
        <w:rPr>
          <w:rFonts w:hint="eastAsia" w:ascii="仿宋" w:hAnsi="仿宋" w:eastAsia="仿宋" w:cs="仿宋"/>
          <w:sz w:val="24"/>
          <w:szCs w:val="24"/>
        </w:rPr>
        <w:t>因你方原因致使</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发生本保函第一条第（一）款约定情形的，我方不承担保证责任。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w:t>
      </w:r>
      <w:r>
        <w:rPr>
          <w:rFonts w:hint="eastAsia" w:ascii="仿宋" w:hAnsi="仿宋" w:eastAsia="仿宋" w:cs="仿宋"/>
          <w:sz w:val="24"/>
          <w:szCs w:val="24"/>
          <w:lang w:eastAsia="zh-CN"/>
        </w:rPr>
        <w:t>、</w:t>
      </w:r>
      <w:r>
        <w:rPr>
          <w:rFonts w:hint="eastAsia" w:ascii="仿宋" w:hAnsi="仿宋" w:eastAsia="仿宋" w:cs="仿宋"/>
          <w:sz w:val="24"/>
          <w:szCs w:val="24"/>
        </w:rPr>
        <w:t>因不可抗力造成</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发生本保函第一条约定情形的，我方不承担保证责任。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4</w:t>
      </w:r>
      <w:r>
        <w:rPr>
          <w:rFonts w:hint="eastAsia" w:ascii="仿宋" w:hAnsi="仿宋" w:eastAsia="仿宋" w:cs="仿宋"/>
          <w:sz w:val="24"/>
          <w:szCs w:val="24"/>
          <w:lang w:eastAsia="zh-CN"/>
        </w:rPr>
        <w:t>、</w:t>
      </w:r>
      <w:r>
        <w:rPr>
          <w:rFonts w:hint="eastAsia" w:ascii="仿宋" w:hAnsi="仿宋" w:eastAsia="仿宋" w:cs="仿宋"/>
          <w:sz w:val="24"/>
          <w:szCs w:val="24"/>
        </w:rPr>
        <w:t>你方或其他有权机关对</w:t>
      </w:r>
      <w:r>
        <w:rPr>
          <w:rFonts w:hint="eastAsia" w:ascii="仿宋" w:hAnsi="仿宋" w:eastAsia="仿宋" w:cs="仿宋"/>
          <w:sz w:val="24"/>
          <w:szCs w:val="24"/>
          <w:lang w:eastAsia="zh-CN"/>
        </w:rPr>
        <w:t>竞争性磋商文件</w:t>
      </w:r>
      <w:r>
        <w:rPr>
          <w:rFonts w:hint="eastAsia" w:ascii="仿宋" w:hAnsi="仿宋" w:eastAsia="仿宋" w:cs="仿宋"/>
          <w:sz w:val="24"/>
          <w:szCs w:val="24"/>
        </w:rPr>
        <w:t xml:space="preserve">进行任何澄清或修改，加重我方保证责任的，我方对加重部分不承担保证责任，但该澄清或修改经我方事先书面同意的除外。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六、争议的解决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因本保函发生的纠纷，由你我双方协商解决，协商不成的，通过诉讼程序解决，诉讼管辖地法院为________________法院。 </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七、保函的生效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本保函自我方加盖公章之日起生效。 </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480" w:lineRule="auto"/>
        <w:ind w:right="640" w:firstLine="3840" w:firstLineChars="1600"/>
        <w:rPr>
          <w:rFonts w:hint="eastAsia" w:ascii="仿宋" w:hAnsi="仿宋" w:eastAsia="仿宋" w:cs="仿宋"/>
          <w:sz w:val="24"/>
          <w:szCs w:val="24"/>
        </w:rPr>
      </w:pPr>
      <w:r>
        <w:rPr>
          <w:rFonts w:hint="eastAsia" w:ascii="仿宋" w:hAnsi="仿宋" w:eastAsia="仿宋" w:cs="仿宋"/>
          <w:sz w:val="24"/>
          <w:szCs w:val="24"/>
        </w:rPr>
        <w:t>保证人：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加盖单位</w:t>
      </w:r>
      <w:r>
        <w:rPr>
          <w:rFonts w:hint="eastAsia" w:ascii="仿宋" w:hAnsi="仿宋" w:eastAsia="仿宋" w:cs="仿宋"/>
          <w:sz w:val="24"/>
          <w:szCs w:val="24"/>
        </w:rPr>
        <w:t>公章）</w:t>
      </w:r>
    </w:p>
    <w:p>
      <w:pPr>
        <w:spacing w:line="480" w:lineRule="auto"/>
        <w:ind w:right="64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p>
      <w:pPr>
        <w:spacing w:line="360" w:lineRule="auto"/>
        <w:ind w:right="640"/>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sectPr>
      <w:pgSz w:w="11906" w:h="16838"/>
      <w:pgMar w:top="1417" w:right="1247" w:bottom="1417" w:left="130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ont-weight : 400">
    <w:altName w:val="Times New Roman"/>
    <w:panose1 w:val="00000000000000000000"/>
    <w:charset w:val="00"/>
    <w:family w:val="auto"/>
    <w:pitch w:val="default"/>
    <w:sig w:usb0="00000000"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仿宋" w:hAnsi="仿宋" w:eastAsia="仿宋" w:cs="仿宋"/>
        <w:highlight w:val="none"/>
      </w:rPr>
    </w:pPr>
    <w:r>
      <w:rPr>
        <w:rFonts w:hint="eastAsia" w:ascii="仿宋" w:hAnsi="仿宋" w:eastAsia="仿宋" w:cs="仿宋"/>
        <w:sz w:val="18"/>
        <w:szCs w:val="18"/>
        <w:lang w:eastAsia="zh-CN"/>
      </w:rPr>
      <w:t>华夏国际项目管理有限公司</w:t>
    </w:r>
    <w:r>
      <w:rPr>
        <w:rFonts w:hint="eastAsia" w:ascii="仿宋" w:hAnsi="仿宋" w:eastAsia="仿宋" w:cs="仿宋"/>
        <w:sz w:val="18"/>
        <w:szCs w:val="18"/>
        <w:lang w:val="en-US" w:eastAsia="zh-CN"/>
      </w:rPr>
      <w:t xml:space="preserve">                                 </w:t>
    </w:r>
    <w:r>
      <w:rPr>
        <w:rFonts w:hint="eastAsia" w:ascii="仿宋" w:hAnsi="仿宋" w:eastAsia="仿宋" w:cs="仿宋"/>
        <w:sz w:val="18"/>
        <w:szCs w:val="18"/>
        <w:highlight w:val="none"/>
        <w:lang w:val="en-US" w:eastAsia="zh-CN"/>
      </w:rPr>
      <w:t xml:space="preserve"> </w:t>
    </w:r>
    <w:r>
      <w:rPr>
        <w:rFonts w:hint="eastAsia" w:ascii="仿宋" w:hAnsi="仿宋" w:eastAsia="仿宋" w:cs="仿宋"/>
        <w:sz w:val="18"/>
        <w:szCs w:val="18"/>
        <w:highlight w:val="none"/>
        <w:lang w:eastAsia="zh-CN"/>
      </w:rPr>
      <w:tab/>
    </w:r>
    <w:r>
      <w:rPr>
        <w:rFonts w:hint="eastAsia" w:ascii="仿宋" w:hAnsi="仿宋" w:eastAsia="仿宋" w:cs="仿宋"/>
        <w:sz w:val="18"/>
        <w:szCs w:val="18"/>
        <w:highlight w:val="none"/>
        <w:lang w:eastAsia="zh-CN"/>
      </w:rPr>
      <w:t>地址：西安市高新区科技五路8号数字大厦11楼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rPr>
        <w:rFonts w:hint="eastAsia" w:ascii="仿宋" w:hAnsi="仿宋" w:eastAsia="仿宋" w:cs="仿宋"/>
        <w:lang w:val="en-US" w:eastAsia="zh-CN"/>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margin">
                <wp:posOffset>2760980</wp:posOffset>
              </wp:positionH>
              <wp:positionV relativeFrom="paragraph">
                <wp:posOffset>-1905</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4pt;margin-top:-0.15pt;height:10.35pt;width:9.05pt;mso-position-horizontal-relative:margin;mso-wrap-style:none;z-index:251659264;mso-width-relative:page;mso-height-relative:page;" filled="f" stroked="f" coordsize="21600,21600" o:gfxdata="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4O3OZ1gAAAAgBAAAPAAAAAAAAAAEAIAAAACIAAABkcnMvZG93bnJl&#10;di54bWxQSwECFAAUAAAACACHTuJAXhqPXzgCAABvBAAADgAAAAAAAAABACAAAAAlAQAAZHJzL2Uy&#10;b0RvYy54bWxQSwUGAAAAAAYABgBZAQAAz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97</w:t>
                    </w:r>
                    <w:r>
                      <w:rPr>
                        <w:rFonts w:hint="eastAsia"/>
                        <w:sz w:val="18"/>
                      </w:rPr>
                      <w:fldChar w:fldCharType="end"/>
                    </w:r>
                  </w:p>
                </w:txbxContent>
              </v:textbox>
            </v:shape>
          </w:pict>
        </mc:Fallback>
      </mc:AlternateContent>
    </w:r>
    <w:r>
      <w:rPr>
        <w:rFonts w:hint="eastAsia" w:ascii="仿宋" w:hAnsi="仿宋" w:eastAsia="仿宋" w:cs="仿宋"/>
        <w:lang w:eastAsia="zh-CN"/>
      </w:rPr>
      <w:t>华夏国际项目管理有限公司</w:t>
    </w:r>
    <w:r>
      <w:rPr>
        <w:rFonts w:hint="eastAsia" w:ascii="仿宋" w:hAnsi="仿宋" w:eastAsia="仿宋" w:cs="仿宋"/>
        <w:lang w:val="en-US" w:eastAsia="zh-CN"/>
      </w:rPr>
      <w:t xml:space="preserve">                               </w:t>
    </w:r>
    <w:r>
      <w:rPr>
        <w:rFonts w:hint="eastAsia" w:ascii="仿宋" w:hAnsi="仿宋" w:eastAsia="仿宋" w:cs="仿宋"/>
        <w:sz w:val="18"/>
        <w:szCs w:val="18"/>
        <w:lang w:eastAsia="zh-CN"/>
      </w:rPr>
      <w:t>地址：西安市高新区科技五路8号数字大厦11楼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rPr>
        <w:rFonts w:hint="eastAsia" w:ascii="仿宋" w:hAnsi="仿宋" w:eastAsia="仿宋" w:cs="仿宋"/>
        <w:lang w:val="en-US" w:eastAsia="zh-CN"/>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margin">
                <wp:posOffset>2760980</wp:posOffset>
              </wp:positionH>
              <wp:positionV relativeFrom="paragraph">
                <wp:posOffset>-1905</wp:posOffset>
              </wp:positionV>
              <wp:extent cx="114935"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left:217.4pt;margin-top:-0.15pt;height:10.35pt;width:9.05pt;mso-position-horizontal-relative:margin;mso-wrap-style:none;z-index:251660288;mso-width-relative:page;mso-height-relative:page;" filled="f" stroked="f" coordsize="21600,21600" o:gfxdata="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4O3OZ1gAAAAgBAAAPAAAAAAAAAAEAIAAAACIAAABkcnMvZG93bnJl&#10;di54bWxQSwECFAAUAAAACACHTuJA9ujB2jgCAABvBAAADgAAAAAAAAABACAAAAAlAQAAZHJzL2Uy&#10;b0RvYy54bWxQSwUGAAAAAAYABgBZAQAAz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97</w:t>
                    </w:r>
                    <w:r>
                      <w:rPr>
                        <w:rFonts w:hint="eastAsia"/>
                        <w:sz w:val="18"/>
                      </w:rPr>
                      <w:fldChar w:fldCharType="end"/>
                    </w:r>
                  </w:p>
                </w:txbxContent>
              </v:textbox>
            </v:shape>
          </w:pict>
        </mc:Fallback>
      </mc:AlternateContent>
    </w:r>
    <w:r>
      <w:rPr>
        <w:rFonts w:hint="eastAsia" w:ascii="仿宋" w:hAnsi="仿宋" w:eastAsia="仿宋" w:cs="仿宋"/>
        <w:lang w:eastAsia="zh-CN"/>
      </w:rPr>
      <w:t>华夏国际项目管理有限公司</w:t>
    </w:r>
    <w:r>
      <w:rPr>
        <w:rFonts w:hint="eastAsia" w:ascii="仿宋" w:hAnsi="仿宋" w:eastAsia="仿宋" w:cs="仿宋"/>
        <w:lang w:val="en-US" w:eastAsia="zh-CN"/>
      </w:rPr>
      <w:t xml:space="preserve">                               </w:t>
    </w:r>
    <w:r>
      <w:rPr>
        <w:rFonts w:hint="eastAsia" w:ascii="仿宋" w:hAnsi="仿宋" w:eastAsia="仿宋" w:cs="仿宋"/>
        <w:sz w:val="18"/>
        <w:szCs w:val="18"/>
        <w:lang w:eastAsia="zh-CN"/>
      </w:rPr>
      <w:t>地址：西安市高新区科技五路8号数字大厦11楼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1530" w:hanging="1530" w:hangingChars="850"/>
      <w:rPr>
        <w:rFonts w:hAnsi="宋体" w:cs="宋体"/>
        <w:szCs w:val="24"/>
      </w:rPr>
    </w:pPr>
    <w:r>
      <w:rPr>
        <w:rFonts w:hint="eastAsia" w:ascii="仿宋" w:hAnsi="仿宋" w:eastAsia="仿宋" w:cs="仿宋"/>
        <w:bCs/>
        <w:sz w:val="18"/>
        <w:szCs w:val="18"/>
        <w:u w:val="single"/>
        <w:lang w:eastAsia="zh-CN"/>
      </w:rPr>
      <w:t>陕西省新周强制隔离戒毒所场所大门改造施工项目</w:t>
    </w:r>
    <w:r>
      <w:rPr>
        <w:rFonts w:hint="eastAsia" w:ascii="仿宋" w:hAnsi="仿宋" w:eastAsia="仿宋" w:cs="仿宋"/>
        <w:bCs/>
        <w:sz w:val="18"/>
        <w:szCs w:val="18"/>
        <w:u w:val="single"/>
        <w:lang w:val="en-US" w:eastAsia="zh-CN"/>
      </w:rPr>
      <w:t xml:space="preserve">                        </w:t>
    </w:r>
    <w:r>
      <w:rPr>
        <w:rFonts w:hint="eastAsia" w:ascii="仿宋" w:hAnsi="仿宋" w:eastAsia="仿宋" w:cs="仿宋"/>
        <w:bCs/>
        <w:sz w:val="18"/>
        <w:szCs w:val="18"/>
        <w:u w:val="single"/>
      </w:rPr>
      <w:t xml:space="preserve">  </w:t>
    </w:r>
    <w:r>
      <w:rPr>
        <w:rFonts w:hint="eastAsia" w:ascii="仿宋" w:hAnsi="仿宋" w:eastAsia="仿宋" w:cs="仿宋"/>
        <w:bCs/>
        <w:sz w:val="18"/>
        <w:szCs w:val="18"/>
        <w:u w:val="single"/>
        <w:lang w:val="en-US" w:eastAsia="zh-CN"/>
      </w:rPr>
      <w:t xml:space="preserve">  </w:t>
    </w:r>
    <w:r>
      <w:rPr>
        <w:rFonts w:hint="eastAsia" w:ascii="仿宋" w:hAnsi="仿宋" w:eastAsia="仿宋" w:cs="仿宋"/>
        <w:bCs/>
        <w:sz w:val="18"/>
        <w:szCs w:val="18"/>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rFonts w:hint="eastAsia" w:ascii="仿宋" w:hAnsi="仿宋" w:eastAsia="仿宋" w:cs="仿宋"/>
      </w:rPr>
    </w:pPr>
    <w:r>
      <w:rPr>
        <w:rFonts w:hint="eastAsia" w:ascii="仿宋" w:hAnsi="仿宋" w:eastAsia="仿宋" w:cs="仿宋"/>
        <w:bCs/>
        <w:sz w:val="18"/>
        <w:szCs w:val="18"/>
        <w:u w:val="none"/>
        <w:lang w:eastAsia="zh-CN"/>
      </w:rPr>
      <w:t>场所大门改造施工项目</w:t>
    </w:r>
    <w:r>
      <w:rPr>
        <w:rFonts w:hint="eastAsia" w:ascii="仿宋" w:hAnsi="仿宋" w:eastAsia="仿宋" w:cs="仿宋"/>
        <w:bCs/>
        <w:sz w:val="18"/>
        <w:szCs w:val="18"/>
        <w:u w:val="none"/>
        <w:lang w:val="en-US" w:eastAsia="zh-CN"/>
      </w:rPr>
      <w:t xml:space="preserve">                                                                 </w:t>
    </w:r>
    <w:r>
      <w:rPr>
        <w:rFonts w:hint="eastAsia" w:ascii="仿宋" w:hAnsi="仿宋" w:eastAsia="仿宋" w:cs="仿宋"/>
        <w:bCs/>
        <w:sz w:val="18"/>
        <w:szCs w:val="18"/>
        <w:u w:val="none"/>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251"/>
        <w:tab w:val="clear" w:pos="4153"/>
      </w:tabs>
      <w:jc w:val="both"/>
      <w:rPr>
        <w:rFonts w:hint="eastAsia" w:ascii="仿宋" w:hAnsi="仿宋" w:eastAsia="仿宋" w:cs="仿宋"/>
        <w:u w:val="none"/>
        <w:lang w:eastAsia="zh-CN"/>
      </w:rPr>
    </w:pPr>
    <w:r>
      <w:rPr>
        <w:rFonts w:hint="eastAsia" w:ascii="仿宋" w:hAnsi="仿宋" w:eastAsia="仿宋" w:cs="仿宋"/>
        <w:bCs/>
        <w:sz w:val="18"/>
        <w:szCs w:val="18"/>
        <w:u w:val="none"/>
        <w:lang w:eastAsia="zh-CN"/>
      </w:rPr>
      <w:t>场所大门改造施工项目</w:t>
    </w:r>
    <w:r>
      <w:rPr>
        <w:rFonts w:hint="eastAsia" w:ascii="仿宋" w:hAnsi="仿宋" w:eastAsia="仿宋" w:cs="仿宋"/>
        <w:bCs/>
        <w:sz w:val="18"/>
        <w:szCs w:val="18"/>
        <w:u w:val="none"/>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u w:val="none"/>
      </w:rPr>
      <w:t xml:space="preserve"> </w:t>
    </w:r>
    <w:r>
      <w:rPr>
        <w:rFonts w:hint="eastAsia" w:ascii="仿宋" w:hAnsi="仿宋" w:eastAsia="仿宋" w:cs="仿宋"/>
        <w:bCs/>
        <w:sz w:val="18"/>
        <w:szCs w:val="18"/>
        <w:u w:val="none"/>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6E805"/>
    <w:multiLevelType w:val="singleLevel"/>
    <w:tmpl w:val="8666E805"/>
    <w:lvl w:ilvl="0" w:tentative="0">
      <w:start w:val="1"/>
      <w:numFmt w:val="decimal"/>
      <w:suff w:val="nothing"/>
      <w:lvlText w:val="%1、"/>
      <w:lvlJc w:val="left"/>
    </w:lvl>
  </w:abstractNum>
  <w:abstractNum w:abstractNumId="1">
    <w:nsid w:val="88F483E0"/>
    <w:multiLevelType w:val="singleLevel"/>
    <w:tmpl w:val="88F483E0"/>
    <w:lvl w:ilvl="0" w:tentative="0">
      <w:start w:val="1"/>
      <w:numFmt w:val="decimal"/>
      <w:suff w:val="nothing"/>
      <w:lvlText w:val="%1、"/>
      <w:lvlJc w:val="left"/>
    </w:lvl>
  </w:abstractNum>
  <w:abstractNum w:abstractNumId="2">
    <w:nsid w:val="9682BD26"/>
    <w:multiLevelType w:val="singleLevel"/>
    <w:tmpl w:val="9682BD26"/>
    <w:lvl w:ilvl="0" w:tentative="0">
      <w:start w:val="1"/>
      <w:numFmt w:val="decimal"/>
      <w:suff w:val="nothing"/>
      <w:lvlText w:val="%1、"/>
      <w:lvlJc w:val="left"/>
    </w:lvl>
  </w:abstractNum>
  <w:abstractNum w:abstractNumId="3">
    <w:nsid w:val="E0DC7E9A"/>
    <w:multiLevelType w:val="singleLevel"/>
    <w:tmpl w:val="E0DC7E9A"/>
    <w:lvl w:ilvl="0" w:tentative="0">
      <w:start w:val="1"/>
      <w:numFmt w:val="decimal"/>
      <w:suff w:val="nothing"/>
      <w:lvlText w:val="（%1）"/>
      <w:lvlJc w:val="left"/>
    </w:lvl>
  </w:abstractNum>
  <w:abstractNum w:abstractNumId="4">
    <w:nsid w:val="ED157E40"/>
    <w:multiLevelType w:val="singleLevel"/>
    <w:tmpl w:val="ED157E40"/>
    <w:lvl w:ilvl="0" w:tentative="0">
      <w:start w:val="5"/>
      <w:numFmt w:val="decimal"/>
      <w:suff w:val="nothing"/>
      <w:lvlText w:val="%1、"/>
      <w:lvlJc w:val="left"/>
    </w:lvl>
  </w:abstractNum>
  <w:abstractNum w:abstractNumId="5">
    <w:nsid w:val="05B652DA"/>
    <w:multiLevelType w:val="singleLevel"/>
    <w:tmpl w:val="05B652DA"/>
    <w:lvl w:ilvl="0" w:tentative="0">
      <w:start w:val="1"/>
      <w:numFmt w:val="decimalEnclosedCircle"/>
      <w:lvlText w:val="%1"/>
      <w:lvlJc w:val="left"/>
      <w:pPr>
        <w:tabs>
          <w:tab w:val="left" w:pos="810"/>
        </w:tabs>
        <w:ind w:left="810" w:hanging="330"/>
      </w:pPr>
      <w:rPr>
        <w:rFonts w:hint="eastAsia"/>
      </w:rPr>
    </w:lvl>
  </w:abstractNum>
  <w:abstractNum w:abstractNumId="6">
    <w:nsid w:val="0883D4EF"/>
    <w:multiLevelType w:val="singleLevel"/>
    <w:tmpl w:val="0883D4EF"/>
    <w:lvl w:ilvl="0" w:tentative="0">
      <w:start w:val="1"/>
      <w:numFmt w:val="decimal"/>
      <w:suff w:val="nothing"/>
      <w:lvlText w:val="%1、"/>
      <w:lvlJc w:val="left"/>
    </w:lvl>
  </w:abstractNum>
  <w:abstractNum w:abstractNumId="7">
    <w:nsid w:val="179CE5DB"/>
    <w:multiLevelType w:val="singleLevel"/>
    <w:tmpl w:val="179CE5DB"/>
    <w:lvl w:ilvl="0" w:tentative="0">
      <w:start w:val="1"/>
      <w:numFmt w:val="decimal"/>
      <w:suff w:val="nothing"/>
      <w:lvlText w:val="（%1）"/>
      <w:lvlJc w:val="left"/>
    </w:lvl>
  </w:abstractNum>
  <w:abstractNum w:abstractNumId="8">
    <w:nsid w:val="2372421E"/>
    <w:multiLevelType w:val="singleLevel"/>
    <w:tmpl w:val="2372421E"/>
    <w:lvl w:ilvl="0" w:tentative="0">
      <w:start w:val="1"/>
      <w:numFmt w:val="decimal"/>
      <w:lvlText w:val="(%1)"/>
      <w:lvlJc w:val="left"/>
      <w:pPr>
        <w:tabs>
          <w:tab w:val="left" w:pos="420"/>
        </w:tabs>
        <w:ind w:left="0" w:leftChars="0" w:firstLine="0" w:firstLineChars="0"/>
      </w:pPr>
      <w:rPr>
        <w:rFonts w:hint="default"/>
      </w:rPr>
    </w:lvl>
  </w:abstractNum>
  <w:abstractNum w:abstractNumId="9">
    <w:nsid w:val="23B22A7C"/>
    <w:multiLevelType w:val="multilevel"/>
    <w:tmpl w:val="23B22A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40D3E5A"/>
    <w:multiLevelType w:val="singleLevel"/>
    <w:tmpl w:val="240D3E5A"/>
    <w:lvl w:ilvl="0" w:tentative="0">
      <w:start w:val="1"/>
      <w:numFmt w:val="decimal"/>
      <w:lvlText w:val="%1、"/>
      <w:lvlJc w:val="left"/>
      <w:pPr>
        <w:tabs>
          <w:tab w:val="left" w:pos="480"/>
        </w:tabs>
        <w:ind w:left="480" w:hanging="480"/>
      </w:pPr>
      <w:rPr>
        <w:rFonts w:hint="eastAsia"/>
      </w:rPr>
    </w:lvl>
  </w:abstractNum>
  <w:abstractNum w:abstractNumId="11">
    <w:nsid w:val="287AEC02"/>
    <w:multiLevelType w:val="singleLevel"/>
    <w:tmpl w:val="287AEC02"/>
    <w:lvl w:ilvl="0" w:tentative="0">
      <w:start w:val="1"/>
      <w:numFmt w:val="decimal"/>
      <w:lvlText w:val="(%1)"/>
      <w:lvlJc w:val="left"/>
      <w:pPr>
        <w:tabs>
          <w:tab w:val="left" w:pos="420"/>
        </w:tabs>
        <w:ind w:left="0" w:leftChars="0" w:firstLine="0" w:firstLineChars="0"/>
      </w:pPr>
      <w:rPr>
        <w:rFonts w:hint="default"/>
      </w:rPr>
    </w:lvl>
  </w:abstractNum>
  <w:abstractNum w:abstractNumId="12">
    <w:nsid w:val="2E2861B5"/>
    <w:multiLevelType w:val="multilevel"/>
    <w:tmpl w:val="2E2861B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BF9BC5B"/>
    <w:multiLevelType w:val="singleLevel"/>
    <w:tmpl w:val="3BF9BC5B"/>
    <w:lvl w:ilvl="0" w:tentative="0">
      <w:start w:val="4"/>
      <w:numFmt w:val="chineseCounting"/>
      <w:suff w:val="nothing"/>
      <w:lvlText w:val="%1、"/>
      <w:lvlJc w:val="left"/>
      <w:rPr>
        <w:rFonts w:hint="eastAsia"/>
      </w:rPr>
    </w:lvl>
  </w:abstractNum>
  <w:abstractNum w:abstractNumId="14">
    <w:nsid w:val="3E44EB76"/>
    <w:multiLevelType w:val="singleLevel"/>
    <w:tmpl w:val="3E44EB76"/>
    <w:lvl w:ilvl="0" w:tentative="0">
      <w:start w:val="1"/>
      <w:numFmt w:val="chineseCounting"/>
      <w:suff w:val="nothing"/>
      <w:lvlText w:val="%1、"/>
      <w:lvlJc w:val="left"/>
      <w:rPr>
        <w:rFonts w:hint="eastAsia"/>
      </w:rPr>
    </w:lvl>
  </w:abstractNum>
  <w:abstractNum w:abstractNumId="15">
    <w:nsid w:val="4C0C1BFB"/>
    <w:multiLevelType w:val="singleLevel"/>
    <w:tmpl w:val="4C0C1BFB"/>
    <w:lvl w:ilvl="0" w:tentative="0">
      <w:start w:val="1"/>
      <w:numFmt w:val="decimal"/>
      <w:lvlText w:val="（%1）"/>
      <w:lvlJc w:val="left"/>
      <w:pPr>
        <w:tabs>
          <w:tab w:val="left" w:pos="810"/>
        </w:tabs>
        <w:ind w:left="810" w:hanging="810"/>
      </w:pPr>
      <w:rPr>
        <w:rFonts w:hint="eastAsia"/>
      </w:rPr>
    </w:lvl>
  </w:abstractNum>
  <w:abstractNum w:abstractNumId="16">
    <w:nsid w:val="5913EF5B"/>
    <w:multiLevelType w:val="singleLevel"/>
    <w:tmpl w:val="5913EF5B"/>
    <w:lvl w:ilvl="0" w:tentative="0">
      <w:start w:val="1"/>
      <w:numFmt w:val="chineseCounting"/>
      <w:suff w:val="nothing"/>
      <w:lvlText w:val="（%1）"/>
      <w:lvlJc w:val="left"/>
    </w:lvl>
  </w:abstractNum>
  <w:abstractNum w:abstractNumId="17">
    <w:nsid w:val="6C2A3893"/>
    <w:multiLevelType w:val="singleLevel"/>
    <w:tmpl w:val="6C2A3893"/>
    <w:lvl w:ilvl="0" w:tentative="0">
      <w:start w:val="1"/>
      <w:numFmt w:val="chineseCounting"/>
      <w:suff w:val="nothing"/>
      <w:lvlText w:val="%1、"/>
      <w:lvlJc w:val="left"/>
      <w:rPr>
        <w:rFonts w:hint="eastAsia"/>
      </w:rPr>
    </w:lvl>
  </w:abstractNum>
  <w:abstractNum w:abstractNumId="18">
    <w:nsid w:val="7ED0A0DE"/>
    <w:multiLevelType w:val="singleLevel"/>
    <w:tmpl w:val="7ED0A0DE"/>
    <w:lvl w:ilvl="0" w:tentative="0">
      <w:start w:val="1"/>
      <w:numFmt w:val="decimal"/>
      <w:suff w:val="nothing"/>
      <w:lvlText w:val="%1、"/>
      <w:lvlJc w:val="left"/>
    </w:lvl>
  </w:abstractNum>
  <w:num w:numId="1">
    <w:abstractNumId w:val="14"/>
  </w:num>
  <w:num w:numId="2">
    <w:abstractNumId w:val="7"/>
  </w:num>
  <w:num w:numId="3">
    <w:abstractNumId w:val="8"/>
  </w:num>
  <w:num w:numId="4">
    <w:abstractNumId w:val="11"/>
  </w:num>
  <w:num w:numId="5">
    <w:abstractNumId w:val="3"/>
  </w:num>
  <w:num w:numId="6">
    <w:abstractNumId w:val="4"/>
  </w:num>
  <w:num w:numId="7">
    <w:abstractNumId w:val="2"/>
  </w:num>
  <w:num w:numId="8">
    <w:abstractNumId w:val="6"/>
  </w:num>
  <w:num w:numId="9">
    <w:abstractNumId w:val="9"/>
  </w:num>
  <w:num w:numId="10">
    <w:abstractNumId w:val="12"/>
  </w:num>
  <w:num w:numId="11">
    <w:abstractNumId w:val="17"/>
  </w:num>
  <w:num w:numId="12">
    <w:abstractNumId w:val="13"/>
  </w:num>
  <w:num w:numId="13">
    <w:abstractNumId w:val="1"/>
  </w:num>
  <w:num w:numId="14">
    <w:abstractNumId w:val="0"/>
  </w:num>
  <w:num w:numId="15">
    <w:abstractNumId w:val="16"/>
  </w:num>
  <w:num w:numId="16">
    <w:abstractNumId w:val="10"/>
  </w:num>
  <w:num w:numId="17">
    <w:abstractNumId w:val="15"/>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OWMzYTFiMTY0M2NjNTI4Mjg5YzU2ZjliOThmMjkifQ=="/>
  </w:docVars>
  <w:rsids>
    <w:rsidRoot w:val="00172A27"/>
    <w:rsid w:val="00000B79"/>
    <w:rsid w:val="0000215D"/>
    <w:rsid w:val="00003F19"/>
    <w:rsid w:val="0000558E"/>
    <w:rsid w:val="000067FE"/>
    <w:rsid w:val="00006F45"/>
    <w:rsid w:val="00007B0C"/>
    <w:rsid w:val="00010632"/>
    <w:rsid w:val="00010FA5"/>
    <w:rsid w:val="00012150"/>
    <w:rsid w:val="000122FE"/>
    <w:rsid w:val="00013C0B"/>
    <w:rsid w:val="00014D51"/>
    <w:rsid w:val="000150E1"/>
    <w:rsid w:val="0001566F"/>
    <w:rsid w:val="00015A14"/>
    <w:rsid w:val="00016449"/>
    <w:rsid w:val="000207FF"/>
    <w:rsid w:val="00021267"/>
    <w:rsid w:val="00023783"/>
    <w:rsid w:val="000239F4"/>
    <w:rsid w:val="000250BB"/>
    <w:rsid w:val="000253E5"/>
    <w:rsid w:val="000255CB"/>
    <w:rsid w:val="000261B6"/>
    <w:rsid w:val="000268D2"/>
    <w:rsid w:val="00027D20"/>
    <w:rsid w:val="00031201"/>
    <w:rsid w:val="00034583"/>
    <w:rsid w:val="00034BC2"/>
    <w:rsid w:val="00034C7E"/>
    <w:rsid w:val="00036283"/>
    <w:rsid w:val="00037304"/>
    <w:rsid w:val="000404EA"/>
    <w:rsid w:val="00041B9E"/>
    <w:rsid w:val="00041EDA"/>
    <w:rsid w:val="0004251E"/>
    <w:rsid w:val="00042A62"/>
    <w:rsid w:val="00043948"/>
    <w:rsid w:val="00044508"/>
    <w:rsid w:val="00044AF2"/>
    <w:rsid w:val="00044E7D"/>
    <w:rsid w:val="00045300"/>
    <w:rsid w:val="00045850"/>
    <w:rsid w:val="0005063C"/>
    <w:rsid w:val="00051E3B"/>
    <w:rsid w:val="00051EFE"/>
    <w:rsid w:val="00052AB3"/>
    <w:rsid w:val="00054965"/>
    <w:rsid w:val="00054F2A"/>
    <w:rsid w:val="000566F1"/>
    <w:rsid w:val="00057F94"/>
    <w:rsid w:val="00060ABB"/>
    <w:rsid w:val="00061B72"/>
    <w:rsid w:val="0006202B"/>
    <w:rsid w:val="00062425"/>
    <w:rsid w:val="0006264A"/>
    <w:rsid w:val="00063042"/>
    <w:rsid w:val="00064C8A"/>
    <w:rsid w:val="00067CEF"/>
    <w:rsid w:val="0007163C"/>
    <w:rsid w:val="00072AAF"/>
    <w:rsid w:val="00073176"/>
    <w:rsid w:val="00073C4A"/>
    <w:rsid w:val="000743DF"/>
    <w:rsid w:val="0007508E"/>
    <w:rsid w:val="000757D9"/>
    <w:rsid w:val="00075BFF"/>
    <w:rsid w:val="000766BC"/>
    <w:rsid w:val="00076752"/>
    <w:rsid w:val="00076FBC"/>
    <w:rsid w:val="000775BE"/>
    <w:rsid w:val="000779E0"/>
    <w:rsid w:val="00081F9C"/>
    <w:rsid w:val="000827B7"/>
    <w:rsid w:val="00083F35"/>
    <w:rsid w:val="0008479A"/>
    <w:rsid w:val="0008507C"/>
    <w:rsid w:val="000853F7"/>
    <w:rsid w:val="000858A6"/>
    <w:rsid w:val="000858D9"/>
    <w:rsid w:val="00085F58"/>
    <w:rsid w:val="00086702"/>
    <w:rsid w:val="00086D83"/>
    <w:rsid w:val="00086E59"/>
    <w:rsid w:val="00087B37"/>
    <w:rsid w:val="0009055A"/>
    <w:rsid w:val="00090774"/>
    <w:rsid w:val="00091267"/>
    <w:rsid w:val="00091347"/>
    <w:rsid w:val="00092735"/>
    <w:rsid w:val="00092B1B"/>
    <w:rsid w:val="000951CD"/>
    <w:rsid w:val="000957CC"/>
    <w:rsid w:val="00097DA7"/>
    <w:rsid w:val="000A0454"/>
    <w:rsid w:val="000A1062"/>
    <w:rsid w:val="000A2244"/>
    <w:rsid w:val="000A23E9"/>
    <w:rsid w:val="000A36D5"/>
    <w:rsid w:val="000A4140"/>
    <w:rsid w:val="000A419A"/>
    <w:rsid w:val="000A6318"/>
    <w:rsid w:val="000A6CAF"/>
    <w:rsid w:val="000B0256"/>
    <w:rsid w:val="000B0687"/>
    <w:rsid w:val="000B0EFE"/>
    <w:rsid w:val="000B36B7"/>
    <w:rsid w:val="000B37C2"/>
    <w:rsid w:val="000B3D2B"/>
    <w:rsid w:val="000B5FF5"/>
    <w:rsid w:val="000B76DF"/>
    <w:rsid w:val="000B79AF"/>
    <w:rsid w:val="000C07B5"/>
    <w:rsid w:val="000C2924"/>
    <w:rsid w:val="000C3701"/>
    <w:rsid w:val="000C49DB"/>
    <w:rsid w:val="000C5BE0"/>
    <w:rsid w:val="000C5EC2"/>
    <w:rsid w:val="000C7211"/>
    <w:rsid w:val="000C7440"/>
    <w:rsid w:val="000D0609"/>
    <w:rsid w:val="000D0BDF"/>
    <w:rsid w:val="000D1205"/>
    <w:rsid w:val="000D14CD"/>
    <w:rsid w:val="000D1ED0"/>
    <w:rsid w:val="000D1EF1"/>
    <w:rsid w:val="000D228C"/>
    <w:rsid w:val="000D3416"/>
    <w:rsid w:val="000D3F99"/>
    <w:rsid w:val="000D4D1B"/>
    <w:rsid w:val="000D5AE6"/>
    <w:rsid w:val="000D6425"/>
    <w:rsid w:val="000D693A"/>
    <w:rsid w:val="000D6E95"/>
    <w:rsid w:val="000E007C"/>
    <w:rsid w:val="000E0DB5"/>
    <w:rsid w:val="000E1449"/>
    <w:rsid w:val="000E2E1A"/>
    <w:rsid w:val="000E2E98"/>
    <w:rsid w:val="000E37C1"/>
    <w:rsid w:val="000E49DB"/>
    <w:rsid w:val="000E61E4"/>
    <w:rsid w:val="000E7294"/>
    <w:rsid w:val="000F0F67"/>
    <w:rsid w:val="000F18B6"/>
    <w:rsid w:val="000F1FAC"/>
    <w:rsid w:val="000F2187"/>
    <w:rsid w:val="000F2CF5"/>
    <w:rsid w:val="000F38E6"/>
    <w:rsid w:val="000F4453"/>
    <w:rsid w:val="000F4691"/>
    <w:rsid w:val="000F4C8E"/>
    <w:rsid w:val="000F50FE"/>
    <w:rsid w:val="000F536C"/>
    <w:rsid w:val="000F61F4"/>
    <w:rsid w:val="000F6F95"/>
    <w:rsid w:val="000F7CD7"/>
    <w:rsid w:val="00100E29"/>
    <w:rsid w:val="00105369"/>
    <w:rsid w:val="00105862"/>
    <w:rsid w:val="0010628B"/>
    <w:rsid w:val="001066D1"/>
    <w:rsid w:val="0010704D"/>
    <w:rsid w:val="0010706C"/>
    <w:rsid w:val="001074EA"/>
    <w:rsid w:val="00107737"/>
    <w:rsid w:val="00107DDE"/>
    <w:rsid w:val="001106A2"/>
    <w:rsid w:val="001107E0"/>
    <w:rsid w:val="00110965"/>
    <w:rsid w:val="00111DC3"/>
    <w:rsid w:val="0011393E"/>
    <w:rsid w:val="00113CE9"/>
    <w:rsid w:val="001140D6"/>
    <w:rsid w:val="001149FD"/>
    <w:rsid w:val="00115496"/>
    <w:rsid w:val="001156F4"/>
    <w:rsid w:val="00115775"/>
    <w:rsid w:val="001171E8"/>
    <w:rsid w:val="00117318"/>
    <w:rsid w:val="001177F0"/>
    <w:rsid w:val="00117AF5"/>
    <w:rsid w:val="00117CF8"/>
    <w:rsid w:val="00117F8A"/>
    <w:rsid w:val="00120166"/>
    <w:rsid w:val="001206F3"/>
    <w:rsid w:val="001228AB"/>
    <w:rsid w:val="00122E2F"/>
    <w:rsid w:val="0012400F"/>
    <w:rsid w:val="00124F99"/>
    <w:rsid w:val="00125D85"/>
    <w:rsid w:val="00126EC1"/>
    <w:rsid w:val="001275FA"/>
    <w:rsid w:val="00127AA9"/>
    <w:rsid w:val="00130A9B"/>
    <w:rsid w:val="00131740"/>
    <w:rsid w:val="0013354C"/>
    <w:rsid w:val="00133AED"/>
    <w:rsid w:val="00133E39"/>
    <w:rsid w:val="0013465C"/>
    <w:rsid w:val="00135740"/>
    <w:rsid w:val="0013722A"/>
    <w:rsid w:val="00137566"/>
    <w:rsid w:val="00140847"/>
    <w:rsid w:val="00140DD7"/>
    <w:rsid w:val="00141A92"/>
    <w:rsid w:val="0014274E"/>
    <w:rsid w:val="00143711"/>
    <w:rsid w:val="00143D6F"/>
    <w:rsid w:val="00144199"/>
    <w:rsid w:val="00144BF8"/>
    <w:rsid w:val="001453FC"/>
    <w:rsid w:val="0014592E"/>
    <w:rsid w:val="00146C59"/>
    <w:rsid w:val="00146EF9"/>
    <w:rsid w:val="0014723D"/>
    <w:rsid w:val="001512AC"/>
    <w:rsid w:val="0015152E"/>
    <w:rsid w:val="00152D0A"/>
    <w:rsid w:val="00153D19"/>
    <w:rsid w:val="0015492B"/>
    <w:rsid w:val="001556A0"/>
    <w:rsid w:val="001560AE"/>
    <w:rsid w:val="001573B2"/>
    <w:rsid w:val="001600AE"/>
    <w:rsid w:val="001605A3"/>
    <w:rsid w:val="001605C5"/>
    <w:rsid w:val="00160BDD"/>
    <w:rsid w:val="001610BE"/>
    <w:rsid w:val="00161674"/>
    <w:rsid w:val="00161C80"/>
    <w:rsid w:val="00161E4E"/>
    <w:rsid w:val="00162887"/>
    <w:rsid w:val="00162A0A"/>
    <w:rsid w:val="00163B78"/>
    <w:rsid w:val="00166761"/>
    <w:rsid w:val="001667E9"/>
    <w:rsid w:val="0016771A"/>
    <w:rsid w:val="001700B4"/>
    <w:rsid w:val="001719EB"/>
    <w:rsid w:val="00172A27"/>
    <w:rsid w:val="001731C2"/>
    <w:rsid w:val="00173969"/>
    <w:rsid w:val="001740D0"/>
    <w:rsid w:val="00176B19"/>
    <w:rsid w:val="00176B72"/>
    <w:rsid w:val="00177602"/>
    <w:rsid w:val="001804C7"/>
    <w:rsid w:val="00181C7E"/>
    <w:rsid w:val="00182FAB"/>
    <w:rsid w:val="00183994"/>
    <w:rsid w:val="001851EE"/>
    <w:rsid w:val="001876E9"/>
    <w:rsid w:val="00190942"/>
    <w:rsid w:val="00191A80"/>
    <w:rsid w:val="00192AF9"/>
    <w:rsid w:val="001930CE"/>
    <w:rsid w:val="001935D1"/>
    <w:rsid w:val="00193A79"/>
    <w:rsid w:val="0019465E"/>
    <w:rsid w:val="00195687"/>
    <w:rsid w:val="00196728"/>
    <w:rsid w:val="00196929"/>
    <w:rsid w:val="00197C31"/>
    <w:rsid w:val="001A060F"/>
    <w:rsid w:val="001A1834"/>
    <w:rsid w:val="001A23B9"/>
    <w:rsid w:val="001A3911"/>
    <w:rsid w:val="001A3A75"/>
    <w:rsid w:val="001A3FFF"/>
    <w:rsid w:val="001A4AC9"/>
    <w:rsid w:val="001A4D86"/>
    <w:rsid w:val="001A4DFD"/>
    <w:rsid w:val="001A4FC1"/>
    <w:rsid w:val="001A5705"/>
    <w:rsid w:val="001A5ABF"/>
    <w:rsid w:val="001A66EF"/>
    <w:rsid w:val="001A70A5"/>
    <w:rsid w:val="001A74DC"/>
    <w:rsid w:val="001B0C6C"/>
    <w:rsid w:val="001B1D2F"/>
    <w:rsid w:val="001B32E1"/>
    <w:rsid w:val="001B33C6"/>
    <w:rsid w:val="001B47A4"/>
    <w:rsid w:val="001B4CDE"/>
    <w:rsid w:val="001B4FDA"/>
    <w:rsid w:val="001B55E2"/>
    <w:rsid w:val="001B69BD"/>
    <w:rsid w:val="001C0D55"/>
    <w:rsid w:val="001C284B"/>
    <w:rsid w:val="001C3DAA"/>
    <w:rsid w:val="001C43B7"/>
    <w:rsid w:val="001C4E56"/>
    <w:rsid w:val="001C628C"/>
    <w:rsid w:val="001C6407"/>
    <w:rsid w:val="001D0C72"/>
    <w:rsid w:val="001D203D"/>
    <w:rsid w:val="001D2B52"/>
    <w:rsid w:val="001D3AC7"/>
    <w:rsid w:val="001D5204"/>
    <w:rsid w:val="001D73F4"/>
    <w:rsid w:val="001E02F9"/>
    <w:rsid w:val="001E25AF"/>
    <w:rsid w:val="001E279A"/>
    <w:rsid w:val="001E413F"/>
    <w:rsid w:val="001E4B9A"/>
    <w:rsid w:val="001E5281"/>
    <w:rsid w:val="001E58D2"/>
    <w:rsid w:val="001E634C"/>
    <w:rsid w:val="001E7667"/>
    <w:rsid w:val="001E79C4"/>
    <w:rsid w:val="001F0441"/>
    <w:rsid w:val="001F0F75"/>
    <w:rsid w:val="001F23D3"/>
    <w:rsid w:val="001F248A"/>
    <w:rsid w:val="001F4067"/>
    <w:rsid w:val="001F5288"/>
    <w:rsid w:val="001F57EB"/>
    <w:rsid w:val="001F626C"/>
    <w:rsid w:val="001F6290"/>
    <w:rsid w:val="001F7C94"/>
    <w:rsid w:val="0020010D"/>
    <w:rsid w:val="00200837"/>
    <w:rsid w:val="0020121B"/>
    <w:rsid w:val="00201A4C"/>
    <w:rsid w:val="002039A8"/>
    <w:rsid w:val="00203EBE"/>
    <w:rsid w:val="00203F16"/>
    <w:rsid w:val="00205499"/>
    <w:rsid w:val="002055E6"/>
    <w:rsid w:val="002058B4"/>
    <w:rsid w:val="002064AA"/>
    <w:rsid w:val="002068C4"/>
    <w:rsid w:val="002079D7"/>
    <w:rsid w:val="0021054F"/>
    <w:rsid w:val="00213086"/>
    <w:rsid w:val="002133C4"/>
    <w:rsid w:val="00213C10"/>
    <w:rsid w:val="002140D4"/>
    <w:rsid w:val="00215EE4"/>
    <w:rsid w:val="00216B93"/>
    <w:rsid w:val="00223FDF"/>
    <w:rsid w:val="00225792"/>
    <w:rsid w:val="00226047"/>
    <w:rsid w:val="00226893"/>
    <w:rsid w:val="00226ECF"/>
    <w:rsid w:val="002308EB"/>
    <w:rsid w:val="002317A8"/>
    <w:rsid w:val="00233377"/>
    <w:rsid w:val="002337D5"/>
    <w:rsid w:val="0023488A"/>
    <w:rsid w:val="002348C5"/>
    <w:rsid w:val="00234E13"/>
    <w:rsid w:val="00236865"/>
    <w:rsid w:val="002369EB"/>
    <w:rsid w:val="002372E1"/>
    <w:rsid w:val="00240261"/>
    <w:rsid w:val="00240310"/>
    <w:rsid w:val="00241476"/>
    <w:rsid w:val="00242784"/>
    <w:rsid w:val="0024369B"/>
    <w:rsid w:val="00244963"/>
    <w:rsid w:val="00244B56"/>
    <w:rsid w:val="00245B38"/>
    <w:rsid w:val="00246D4A"/>
    <w:rsid w:val="00247780"/>
    <w:rsid w:val="00247965"/>
    <w:rsid w:val="00250CDF"/>
    <w:rsid w:val="002516F8"/>
    <w:rsid w:val="0025250C"/>
    <w:rsid w:val="00252E6B"/>
    <w:rsid w:val="00253665"/>
    <w:rsid w:val="002536FB"/>
    <w:rsid w:val="002543BE"/>
    <w:rsid w:val="002548AF"/>
    <w:rsid w:val="00255263"/>
    <w:rsid w:val="00257784"/>
    <w:rsid w:val="0025783C"/>
    <w:rsid w:val="00260832"/>
    <w:rsid w:val="002611DA"/>
    <w:rsid w:val="002616DA"/>
    <w:rsid w:val="00261CB6"/>
    <w:rsid w:val="00262354"/>
    <w:rsid w:val="002625AC"/>
    <w:rsid w:val="0026424F"/>
    <w:rsid w:val="00264325"/>
    <w:rsid w:val="002648C1"/>
    <w:rsid w:val="00264D24"/>
    <w:rsid w:val="00265BDA"/>
    <w:rsid w:val="0026675B"/>
    <w:rsid w:val="0026771E"/>
    <w:rsid w:val="00270797"/>
    <w:rsid w:val="002707F7"/>
    <w:rsid w:val="00271396"/>
    <w:rsid w:val="00271A13"/>
    <w:rsid w:val="00271AEE"/>
    <w:rsid w:val="00272085"/>
    <w:rsid w:val="00273A0D"/>
    <w:rsid w:val="002741B4"/>
    <w:rsid w:val="002744D2"/>
    <w:rsid w:val="00274E73"/>
    <w:rsid w:val="00275AD7"/>
    <w:rsid w:val="00276E55"/>
    <w:rsid w:val="00276ED2"/>
    <w:rsid w:val="002777C0"/>
    <w:rsid w:val="00277A72"/>
    <w:rsid w:val="0028145F"/>
    <w:rsid w:val="00281ACC"/>
    <w:rsid w:val="00281F6A"/>
    <w:rsid w:val="002823A6"/>
    <w:rsid w:val="002829A6"/>
    <w:rsid w:val="002836EA"/>
    <w:rsid w:val="00283E70"/>
    <w:rsid w:val="002848E4"/>
    <w:rsid w:val="00285445"/>
    <w:rsid w:val="002856F8"/>
    <w:rsid w:val="002873BC"/>
    <w:rsid w:val="00287927"/>
    <w:rsid w:val="00290D84"/>
    <w:rsid w:val="0029328E"/>
    <w:rsid w:val="00293942"/>
    <w:rsid w:val="00293E7E"/>
    <w:rsid w:val="00294075"/>
    <w:rsid w:val="00294297"/>
    <w:rsid w:val="00294CA0"/>
    <w:rsid w:val="00295AB4"/>
    <w:rsid w:val="00295DEF"/>
    <w:rsid w:val="002963A4"/>
    <w:rsid w:val="002A085F"/>
    <w:rsid w:val="002A11CB"/>
    <w:rsid w:val="002A15ED"/>
    <w:rsid w:val="002A3044"/>
    <w:rsid w:val="002A3444"/>
    <w:rsid w:val="002A34D1"/>
    <w:rsid w:val="002A460D"/>
    <w:rsid w:val="002A56C7"/>
    <w:rsid w:val="002A5964"/>
    <w:rsid w:val="002A5DBA"/>
    <w:rsid w:val="002A5E24"/>
    <w:rsid w:val="002A7061"/>
    <w:rsid w:val="002A7299"/>
    <w:rsid w:val="002A745E"/>
    <w:rsid w:val="002B0500"/>
    <w:rsid w:val="002B0A45"/>
    <w:rsid w:val="002B1E2E"/>
    <w:rsid w:val="002B28D2"/>
    <w:rsid w:val="002B450F"/>
    <w:rsid w:val="002B4694"/>
    <w:rsid w:val="002B747E"/>
    <w:rsid w:val="002C071F"/>
    <w:rsid w:val="002C0D55"/>
    <w:rsid w:val="002C1340"/>
    <w:rsid w:val="002C158B"/>
    <w:rsid w:val="002C3DCF"/>
    <w:rsid w:val="002C3E1B"/>
    <w:rsid w:val="002C4D14"/>
    <w:rsid w:val="002C4E4A"/>
    <w:rsid w:val="002C589E"/>
    <w:rsid w:val="002C74A1"/>
    <w:rsid w:val="002D08E0"/>
    <w:rsid w:val="002D2CC6"/>
    <w:rsid w:val="002D3494"/>
    <w:rsid w:val="002D4239"/>
    <w:rsid w:val="002D4B56"/>
    <w:rsid w:val="002D5573"/>
    <w:rsid w:val="002D616A"/>
    <w:rsid w:val="002D652C"/>
    <w:rsid w:val="002D6C1C"/>
    <w:rsid w:val="002D7BA7"/>
    <w:rsid w:val="002D7C37"/>
    <w:rsid w:val="002E1205"/>
    <w:rsid w:val="002E4A0F"/>
    <w:rsid w:val="002E4A7A"/>
    <w:rsid w:val="002E61D6"/>
    <w:rsid w:val="002E719D"/>
    <w:rsid w:val="002E783B"/>
    <w:rsid w:val="002F0E0D"/>
    <w:rsid w:val="002F0F35"/>
    <w:rsid w:val="002F1355"/>
    <w:rsid w:val="002F149D"/>
    <w:rsid w:val="002F1905"/>
    <w:rsid w:val="002F5377"/>
    <w:rsid w:val="002F694A"/>
    <w:rsid w:val="002F6BC6"/>
    <w:rsid w:val="002F7AE9"/>
    <w:rsid w:val="002F7BD0"/>
    <w:rsid w:val="00300043"/>
    <w:rsid w:val="00300997"/>
    <w:rsid w:val="0030100D"/>
    <w:rsid w:val="003045A3"/>
    <w:rsid w:val="00304B5E"/>
    <w:rsid w:val="00304F2A"/>
    <w:rsid w:val="003053A1"/>
    <w:rsid w:val="003055DB"/>
    <w:rsid w:val="00305E04"/>
    <w:rsid w:val="0030648E"/>
    <w:rsid w:val="0030689B"/>
    <w:rsid w:val="00306A95"/>
    <w:rsid w:val="00307FE7"/>
    <w:rsid w:val="003112C0"/>
    <w:rsid w:val="00312B54"/>
    <w:rsid w:val="00313A8C"/>
    <w:rsid w:val="0031416E"/>
    <w:rsid w:val="003145A1"/>
    <w:rsid w:val="00314B49"/>
    <w:rsid w:val="00314BA6"/>
    <w:rsid w:val="00314DED"/>
    <w:rsid w:val="0031504C"/>
    <w:rsid w:val="003152EB"/>
    <w:rsid w:val="00315DB4"/>
    <w:rsid w:val="003165E9"/>
    <w:rsid w:val="003166BE"/>
    <w:rsid w:val="003168A2"/>
    <w:rsid w:val="00316904"/>
    <w:rsid w:val="0032098B"/>
    <w:rsid w:val="0032098F"/>
    <w:rsid w:val="00320C33"/>
    <w:rsid w:val="00321127"/>
    <w:rsid w:val="003215E9"/>
    <w:rsid w:val="003219D6"/>
    <w:rsid w:val="00322D65"/>
    <w:rsid w:val="00324293"/>
    <w:rsid w:val="00324477"/>
    <w:rsid w:val="00324FFF"/>
    <w:rsid w:val="003258FF"/>
    <w:rsid w:val="003259B2"/>
    <w:rsid w:val="00325EF0"/>
    <w:rsid w:val="003269A8"/>
    <w:rsid w:val="00326A3F"/>
    <w:rsid w:val="00326C2C"/>
    <w:rsid w:val="00326F9F"/>
    <w:rsid w:val="0032713D"/>
    <w:rsid w:val="003273BA"/>
    <w:rsid w:val="00330B51"/>
    <w:rsid w:val="003314B6"/>
    <w:rsid w:val="00332B47"/>
    <w:rsid w:val="00332F7B"/>
    <w:rsid w:val="0033316A"/>
    <w:rsid w:val="00334454"/>
    <w:rsid w:val="00334C72"/>
    <w:rsid w:val="00335C95"/>
    <w:rsid w:val="00336655"/>
    <w:rsid w:val="0033751D"/>
    <w:rsid w:val="00337DAF"/>
    <w:rsid w:val="0034158C"/>
    <w:rsid w:val="0034160A"/>
    <w:rsid w:val="003419D1"/>
    <w:rsid w:val="00341C64"/>
    <w:rsid w:val="00342B1D"/>
    <w:rsid w:val="00343297"/>
    <w:rsid w:val="00343341"/>
    <w:rsid w:val="00343455"/>
    <w:rsid w:val="003435C6"/>
    <w:rsid w:val="00343E83"/>
    <w:rsid w:val="003442F3"/>
    <w:rsid w:val="00344AB1"/>
    <w:rsid w:val="00344BB4"/>
    <w:rsid w:val="00345252"/>
    <w:rsid w:val="00345898"/>
    <w:rsid w:val="00345CF8"/>
    <w:rsid w:val="003465A5"/>
    <w:rsid w:val="00350931"/>
    <w:rsid w:val="0035140B"/>
    <w:rsid w:val="00351421"/>
    <w:rsid w:val="00351ABB"/>
    <w:rsid w:val="00351E22"/>
    <w:rsid w:val="00353E0B"/>
    <w:rsid w:val="00355059"/>
    <w:rsid w:val="00355ABB"/>
    <w:rsid w:val="003567E1"/>
    <w:rsid w:val="0035748E"/>
    <w:rsid w:val="00357DCF"/>
    <w:rsid w:val="00360820"/>
    <w:rsid w:val="00360C7A"/>
    <w:rsid w:val="00360D21"/>
    <w:rsid w:val="0036213C"/>
    <w:rsid w:val="003628DA"/>
    <w:rsid w:val="003635DF"/>
    <w:rsid w:val="0036504C"/>
    <w:rsid w:val="0036539D"/>
    <w:rsid w:val="00366D46"/>
    <w:rsid w:val="003676C3"/>
    <w:rsid w:val="003709FF"/>
    <w:rsid w:val="00370C7C"/>
    <w:rsid w:val="00372978"/>
    <w:rsid w:val="00372FE9"/>
    <w:rsid w:val="00376AA0"/>
    <w:rsid w:val="00377517"/>
    <w:rsid w:val="003778E6"/>
    <w:rsid w:val="0038006A"/>
    <w:rsid w:val="00381D92"/>
    <w:rsid w:val="00381E45"/>
    <w:rsid w:val="00382532"/>
    <w:rsid w:val="003826D1"/>
    <w:rsid w:val="003839DF"/>
    <w:rsid w:val="00384677"/>
    <w:rsid w:val="00384B2A"/>
    <w:rsid w:val="00384BA6"/>
    <w:rsid w:val="003869B0"/>
    <w:rsid w:val="00387339"/>
    <w:rsid w:val="00387AC6"/>
    <w:rsid w:val="00387F4C"/>
    <w:rsid w:val="00391036"/>
    <w:rsid w:val="0039378A"/>
    <w:rsid w:val="003943FC"/>
    <w:rsid w:val="003944CC"/>
    <w:rsid w:val="00395253"/>
    <w:rsid w:val="003955B0"/>
    <w:rsid w:val="0039571F"/>
    <w:rsid w:val="00395CFD"/>
    <w:rsid w:val="003965EF"/>
    <w:rsid w:val="00396815"/>
    <w:rsid w:val="00396DE2"/>
    <w:rsid w:val="0039742B"/>
    <w:rsid w:val="00397BC0"/>
    <w:rsid w:val="003A0846"/>
    <w:rsid w:val="003A08B8"/>
    <w:rsid w:val="003A15EC"/>
    <w:rsid w:val="003A2331"/>
    <w:rsid w:val="003A3B47"/>
    <w:rsid w:val="003A403D"/>
    <w:rsid w:val="003A5163"/>
    <w:rsid w:val="003A6636"/>
    <w:rsid w:val="003A6FD1"/>
    <w:rsid w:val="003B020A"/>
    <w:rsid w:val="003B1786"/>
    <w:rsid w:val="003B21BF"/>
    <w:rsid w:val="003B435C"/>
    <w:rsid w:val="003B465A"/>
    <w:rsid w:val="003B4721"/>
    <w:rsid w:val="003B5ACB"/>
    <w:rsid w:val="003B65AD"/>
    <w:rsid w:val="003B705B"/>
    <w:rsid w:val="003B7837"/>
    <w:rsid w:val="003C13C5"/>
    <w:rsid w:val="003C199E"/>
    <w:rsid w:val="003C263C"/>
    <w:rsid w:val="003C3899"/>
    <w:rsid w:val="003C4EDE"/>
    <w:rsid w:val="003C56DD"/>
    <w:rsid w:val="003C5C6E"/>
    <w:rsid w:val="003C607E"/>
    <w:rsid w:val="003C705B"/>
    <w:rsid w:val="003C7EEE"/>
    <w:rsid w:val="003D1D9D"/>
    <w:rsid w:val="003D2330"/>
    <w:rsid w:val="003D2963"/>
    <w:rsid w:val="003D413E"/>
    <w:rsid w:val="003D432D"/>
    <w:rsid w:val="003D4474"/>
    <w:rsid w:val="003D44EE"/>
    <w:rsid w:val="003D6C75"/>
    <w:rsid w:val="003D78AE"/>
    <w:rsid w:val="003E24C8"/>
    <w:rsid w:val="003E4F4E"/>
    <w:rsid w:val="003E66EE"/>
    <w:rsid w:val="003E6DE2"/>
    <w:rsid w:val="003E70C5"/>
    <w:rsid w:val="003F2889"/>
    <w:rsid w:val="003F29E2"/>
    <w:rsid w:val="003F3D0C"/>
    <w:rsid w:val="003F5EA8"/>
    <w:rsid w:val="003F7747"/>
    <w:rsid w:val="003F7C5E"/>
    <w:rsid w:val="00400424"/>
    <w:rsid w:val="004007DF"/>
    <w:rsid w:val="00400B94"/>
    <w:rsid w:val="00401072"/>
    <w:rsid w:val="00402B06"/>
    <w:rsid w:val="004059B8"/>
    <w:rsid w:val="00406279"/>
    <w:rsid w:val="00406336"/>
    <w:rsid w:val="00407BD5"/>
    <w:rsid w:val="0041008F"/>
    <w:rsid w:val="00410B10"/>
    <w:rsid w:val="0041149B"/>
    <w:rsid w:val="00412E98"/>
    <w:rsid w:val="004148C2"/>
    <w:rsid w:val="00414940"/>
    <w:rsid w:val="00415502"/>
    <w:rsid w:val="00415682"/>
    <w:rsid w:val="00415B59"/>
    <w:rsid w:val="004164DC"/>
    <w:rsid w:val="00416C79"/>
    <w:rsid w:val="00417BC1"/>
    <w:rsid w:val="00417E61"/>
    <w:rsid w:val="00417FD0"/>
    <w:rsid w:val="0042034E"/>
    <w:rsid w:val="00421BEF"/>
    <w:rsid w:val="00422A70"/>
    <w:rsid w:val="004234ED"/>
    <w:rsid w:val="0042412F"/>
    <w:rsid w:val="0042482C"/>
    <w:rsid w:val="00424BE0"/>
    <w:rsid w:val="00424D92"/>
    <w:rsid w:val="00426321"/>
    <w:rsid w:val="00426675"/>
    <w:rsid w:val="00426E0C"/>
    <w:rsid w:val="0042751E"/>
    <w:rsid w:val="004275F7"/>
    <w:rsid w:val="00430106"/>
    <w:rsid w:val="0043142C"/>
    <w:rsid w:val="004336CE"/>
    <w:rsid w:val="004339A8"/>
    <w:rsid w:val="00436B63"/>
    <w:rsid w:val="00436E21"/>
    <w:rsid w:val="004373B3"/>
    <w:rsid w:val="00437D15"/>
    <w:rsid w:val="004413DF"/>
    <w:rsid w:val="00443339"/>
    <w:rsid w:val="00443ADB"/>
    <w:rsid w:val="00444ABC"/>
    <w:rsid w:val="00445040"/>
    <w:rsid w:val="0044547A"/>
    <w:rsid w:val="004463AA"/>
    <w:rsid w:val="004468E4"/>
    <w:rsid w:val="004478EA"/>
    <w:rsid w:val="0045090B"/>
    <w:rsid w:val="00450A87"/>
    <w:rsid w:val="00450B27"/>
    <w:rsid w:val="00451EB7"/>
    <w:rsid w:val="00452807"/>
    <w:rsid w:val="004529FC"/>
    <w:rsid w:val="00452DE9"/>
    <w:rsid w:val="00452E0E"/>
    <w:rsid w:val="00453E2B"/>
    <w:rsid w:val="00454002"/>
    <w:rsid w:val="00454FEF"/>
    <w:rsid w:val="00455009"/>
    <w:rsid w:val="00456486"/>
    <w:rsid w:val="00456C1F"/>
    <w:rsid w:val="004573E5"/>
    <w:rsid w:val="0045761A"/>
    <w:rsid w:val="0046147B"/>
    <w:rsid w:val="00463AF9"/>
    <w:rsid w:val="00464883"/>
    <w:rsid w:val="00464A18"/>
    <w:rsid w:val="00464C9F"/>
    <w:rsid w:val="00464FE3"/>
    <w:rsid w:val="0046566C"/>
    <w:rsid w:val="00467AA9"/>
    <w:rsid w:val="00471204"/>
    <w:rsid w:val="0047152D"/>
    <w:rsid w:val="00471C02"/>
    <w:rsid w:val="00472526"/>
    <w:rsid w:val="00472BBF"/>
    <w:rsid w:val="0047365F"/>
    <w:rsid w:val="0047608A"/>
    <w:rsid w:val="00476B1B"/>
    <w:rsid w:val="004775F1"/>
    <w:rsid w:val="004804AF"/>
    <w:rsid w:val="004825BE"/>
    <w:rsid w:val="00483287"/>
    <w:rsid w:val="00483886"/>
    <w:rsid w:val="00483EEF"/>
    <w:rsid w:val="00483F65"/>
    <w:rsid w:val="0048418B"/>
    <w:rsid w:val="00485C12"/>
    <w:rsid w:val="004864CA"/>
    <w:rsid w:val="00486D20"/>
    <w:rsid w:val="004879D4"/>
    <w:rsid w:val="004917C2"/>
    <w:rsid w:val="0049354B"/>
    <w:rsid w:val="004938FE"/>
    <w:rsid w:val="00493ED2"/>
    <w:rsid w:val="004941FA"/>
    <w:rsid w:val="004949CB"/>
    <w:rsid w:val="004952CC"/>
    <w:rsid w:val="00495569"/>
    <w:rsid w:val="004957D0"/>
    <w:rsid w:val="00495A8F"/>
    <w:rsid w:val="00496898"/>
    <w:rsid w:val="00496C07"/>
    <w:rsid w:val="00497D28"/>
    <w:rsid w:val="004A0786"/>
    <w:rsid w:val="004A0C10"/>
    <w:rsid w:val="004A1262"/>
    <w:rsid w:val="004A16C9"/>
    <w:rsid w:val="004A1DE8"/>
    <w:rsid w:val="004A2401"/>
    <w:rsid w:val="004A242E"/>
    <w:rsid w:val="004A2525"/>
    <w:rsid w:val="004A259A"/>
    <w:rsid w:val="004A3228"/>
    <w:rsid w:val="004A3BFE"/>
    <w:rsid w:val="004A3EDB"/>
    <w:rsid w:val="004A3F12"/>
    <w:rsid w:val="004A3F98"/>
    <w:rsid w:val="004A4B21"/>
    <w:rsid w:val="004A4DE6"/>
    <w:rsid w:val="004A5D9F"/>
    <w:rsid w:val="004A5DBB"/>
    <w:rsid w:val="004A6319"/>
    <w:rsid w:val="004A64C7"/>
    <w:rsid w:val="004B0429"/>
    <w:rsid w:val="004B05C4"/>
    <w:rsid w:val="004B1211"/>
    <w:rsid w:val="004B23C1"/>
    <w:rsid w:val="004B273F"/>
    <w:rsid w:val="004B28DF"/>
    <w:rsid w:val="004B415D"/>
    <w:rsid w:val="004B452A"/>
    <w:rsid w:val="004B46C8"/>
    <w:rsid w:val="004B4CDA"/>
    <w:rsid w:val="004B583E"/>
    <w:rsid w:val="004B5A39"/>
    <w:rsid w:val="004B5D87"/>
    <w:rsid w:val="004B5FDF"/>
    <w:rsid w:val="004B6C28"/>
    <w:rsid w:val="004B78E1"/>
    <w:rsid w:val="004C00D8"/>
    <w:rsid w:val="004C0F45"/>
    <w:rsid w:val="004C1A8D"/>
    <w:rsid w:val="004C1B0F"/>
    <w:rsid w:val="004C24CD"/>
    <w:rsid w:val="004C28F1"/>
    <w:rsid w:val="004C299D"/>
    <w:rsid w:val="004C35B5"/>
    <w:rsid w:val="004C42E9"/>
    <w:rsid w:val="004C508E"/>
    <w:rsid w:val="004C67CB"/>
    <w:rsid w:val="004C6B00"/>
    <w:rsid w:val="004C71F6"/>
    <w:rsid w:val="004D2348"/>
    <w:rsid w:val="004D24FF"/>
    <w:rsid w:val="004D2903"/>
    <w:rsid w:val="004D5029"/>
    <w:rsid w:val="004D5382"/>
    <w:rsid w:val="004D5933"/>
    <w:rsid w:val="004D6F1D"/>
    <w:rsid w:val="004D70FF"/>
    <w:rsid w:val="004E0834"/>
    <w:rsid w:val="004E0A9C"/>
    <w:rsid w:val="004E1CAA"/>
    <w:rsid w:val="004E296D"/>
    <w:rsid w:val="004E2A7D"/>
    <w:rsid w:val="004E6395"/>
    <w:rsid w:val="004F25CB"/>
    <w:rsid w:val="004F25EE"/>
    <w:rsid w:val="004F2B59"/>
    <w:rsid w:val="004F39F0"/>
    <w:rsid w:val="004F41C3"/>
    <w:rsid w:val="004F5DCD"/>
    <w:rsid w:val="004F6D27"/>
    <w:rsid w:val="004F763B"/>
    <w:rsid w:val="00502CD3"/>
    <w:rsid w:val="00502F4C"/>
    <w:rsid w:val="00503576"/>
    <w:rsid w:val="00503902"/>
    <w:rsid w:val="00504ADC"/>
    <w:rsid w:val="00504BC3"/>
    <w:rsid w:val="00505650"/>
    <w:rsid w:val="005067FE"/>
    <w:rsid w:val="005075A6"/>
    <w:rsid w:val="00507FE4"/>
    <w:rsid w:val="00511488"/>
    <w:rsid w:val="00511A65"/>
    <w:rsid w:val="005136C2"/>
    <w:rsid w:val="00514121"/>
    <w:rsid w:val="00514D22"/>
    <w:rsid w:val="00514F52"/>
    <w:rsid w:val="005159F7"/>
    <w:rsid w:val="00515ED1"/>
    <w:rsid w:val="00516308"/>
    <w:rsid w:val="0051642B"/>
    <w:rsid w:val="005164E8"/>
    <w:rsid w:val="00517B7C"/>
    <w:rsid w:val="005214F2"/>
    <w:rsid w:val="005243FD"/>
    <w:rsid w:val="0052465A"/>
    <w:rsid w:val="005252CA"/>
    <w:rsid w:val="00530B56"/>
    <w:rsid w:val="00531062"/>
    <w:rsid w:val="005320FC"/>
    <w:rsid w:val="00532115"/>
    <w:rsid w:val="00532427"/>
    <w:rsid w:val="005324EA"/>
    <w:rsid w:val="00532A6F"/>
    <w:rsid w:val="005330FD"/>
    <w:rsid w:val="00533263"/>
    <w:rsid w:val="00534EA3"/>
    <w:rsid w:val="005358CF"/>
    <w:rsid w:val="00535A3E"/>
    <w:rsid w:val="005360E7"/>
    <w:rsid w:val="005408D8"/>
    <w:rsid w:val="00541199"/>
    <w:rsid w:val="00542C92"/>
    <w:rsid w:val="00542CE1"/>
    <w:rsid w:val="00542F1A"/>
    <w:rsid w:val="005440E4"/>
    <w:rsid w:val="00544D7C"/>
    <w:rsid w:val="005458E1"/>
    <w:rsid w:val="00546455"/>
    <w:rsid w:val="00546AFC"/>
    <w:rsid w:val="00546ED8"/>
    <w:rsid w:val="00547454"/>
    <w:rsid w:val="005475FC"/>
    <w:rsid w:val="00547FE8"/>
    <w:rsid w:val="00550174"/>
    <w:rsid w:val="0055075A"/>
    <w:rsid w:val="00550ACA"/>
    <w:rsid w:val="00552AD4"/>
    <w:rsid w:val="00553FA5"/>
    <w:rsid w:val="0055415C"/>
    <w:rsid w:val="0055424B"/>
    <w:rsid w:val="00556EF9"/>
    <w:rsid w:val="0055706C"/>
    <w:rsid w:val="00557310"/>
    <w:rsid w:val="005577B7"/>
    <w:rsid w:val="0056018A"/>
    <w:rsid w:val="00560BE2"/>
    <w:rsid w:val="005611C3"/>
    <w:rsid w:val="00561891"/>
    <w:rsid w:val="00562289"/>
    <w:rsid w:val="005623D7"/>
    <w:rsid w:val="00563157"/>
    <w:rsid w:val="00564824"/>
    <w:rsid w:val="00565294"/>
    <w:rsid w:val="0056614E"/>
    <w:rsid w:val="00566DF0"/>
    <w:rsid w:val="00566FAF"/>
    <w:rsid w:val="005670FF"/>
    <w:rsid w:val="00567614"/>
    <w:rsid w:val="005706A1"/>
    <w:rsid w:val="00571181"/>
    <w:rsid w:val="00575E36"/>
    <w:rsid w:val="00576610"/>
    <w:rsid w:val="00577116"/>
    <w:rsid w:val="005776AE"/>
    <w:rsid w:val="0058068B"/>
    <w:rsid w:val="00581BBD"/>
    <w:rsid w:val="0058448D"/>
    <w:rsid w:val="00584A45"/>
    <w:rsid w:val="00584B97"/>
    <w:rsid w:val="0058555B"/>
    <w:rsid w:val="00586AFC"/>
    <w:rsid w:val="00586D61"/>
    <w:rsid w:val="0058757C"/>
    <w:rsid w:val="00587EF3"/>
    <w:rsid w:val="005916AE"/>
    <w:rsid w:val="00591C56"/>
    <w:rsid w:val="005939DD"/>
    <w:rsid w:val="00593C1E"/>
    <w:rsid w:val="00593CF6"/>
    <w:rsid w:val="00593D05"/>
    <w:rsid w:val="0059488D"/>
    <w:rsid w:val="00594C47"/>
    <w:rsid w:val="00596310"/>
    <w:rsid w:val="00596823"/>
    <w:rsid w:val="00596F90"/>
    <w:rsid w:val="005A0DC1"/>
    <w:rsid w:val="005A16F1"/>
    <w:rsid w:val="005A1715"/>
    <w:rsid w:val="005A2CE8"/>
    <w:rsid w:val="005A33CB"/>
    <w:rsid w:val="005A3777"/>
    <w:rsid w:val="005A3D5C"/>
    <w:rsid w:val="005A4281"/>
    <w:rsid w:val="005A514E"/>
    <w:rsid w:val="005A6C23"/>
    <w:rsid w:val="005A74A9"/>
    <w:rsid w:val="005A7ECC"/>
    <w:rsid w:val="005B0CB5"/>
    <w:rsid w:val="005B158E"/>
    <w:rsid w:val="005B24C4"/>
    <w:rsid w:val="005B2A68"/>
    <w:rsid w:val="005B5E46"/>
    <w:rsid w:val="005B6EC3"/>
    <w:rsid w:val="005B74AB"/>
    <w:rsid w:val="005B7E51"/>
    <w:rsid w:val="005B7E79"/>
    <w:rsid w:val="005C0946"/>
    <w:rsid w:val="005C0A0C"/>
    <w:rsid w:val="005C274F"/>
    <w:rsid w:val="005C2ED4"/>
    <w:rsid w:val="005C42E6"/>
    <w:rsid w:val="005C64C4"/>
    <w:rsid w:val="005C7BF1"/>
    <w:rsid w:val="005C7FD1"/>
    <w:rsid w:val="005D1DB8"/>
    <w:rsid w:val="005D2427"/>
    <w:rsid w:val="005D2FB2"/>
    <w:rsid w:val="005D50D6"/>
    <w:rsid w:val="005D55D6"/>
    <w:rsid w:val="005D55F2"/>
    <w:rsid w:val="005D5D1B"/>
    <w:rsid w:val="005D5DFC"/>
    <w:rsid w:val="005D6EB3"/>
    <w:rsid w:val="005D731F"/>
    <w:rsid w:val="005E02B6"/>
    <w:rsid w:val="005E0D30"/>
    <w:rsid w:val="005E19D5"/>
    <w:rsid w:val="005E207B"/>
    <w:rsid w:val="005E26B3"/>
    <w:rsid w:val="005E2A2F"/>
    <w:rsid w:val="005E39B3"/>
    <w:rsid w:val="005E4047"/>
    <w:rsid w:val="005E428E"/>
    <w:rsid w:val="005E47A5"/>
    <w:rsid w:val="005E4DC1"/>
    <w:rsid w:val="005E5C4C"/>
    <w:rsid w:val="005E6BDA"/>
    <w:rsid w:val="005E7499"/>
    <w:rsid w:val="005E74BC"/>
    <w:rsid w:val="005F1DA8"/>
    <w:rsid w:val="005F34E0"/>
    <w:rsid w:val="005F49D7"/>
    <w:rsid w:val="005F4E8C"/>
    <w:rsid w:val="005F501B"/>
    <w:rsid w:val="005F6034"/>
    <w:rsid w:val="005F62B6"/>
    <w:rsid w:val="005F6A5A"/>
    <w:rsid w:val="005F790C"/>
    <w:rsid w:val="005F7CFD"/>
    <w:rsid w:val="006005D1"/>
    <w:rsid w:val="00601EE4"/>
    <w:rsid w:val="0060395C"/>
    <w:rsid w:val="00604328"/>
    <w:rsid w:val="006043DC"/>
    <w:rsid w:val="006053B5"/>
    <w:rsid w:val="00605807"/>
    <w:rsid w:val="0060766B"/>
    <w:rsid w:val="00607912"/>
    <w:rsid w:val="00610DE2"/>
    <w:rsid w:val="00612465"/>
    <w:rsid w:val="006128B4"/>
    <w:rsid w:val="00613E45"/>
    <w:rsid w:val="00614546"/>
    <w:rsid w:val="00614600"/>
    <w:rsid w:val="006158B7"/>
    <w:rsid w:val="00615CA0"/>
    <w:rsid w:val="006164E5"/>
    <w:rsid w:val="00617C80"/>
    <w:rsid w:val="00626914"/>
    <w:rsid w:val="00626D9A"/>
    <w:rsid w:val="006272FE"/>
    <w:rsid w:val="006300BF"/>
    <w:rsid w:val="006306F3"/>
    <w:rsid w:val="0063302D"/>
    <w:rsid w:val="00633B51"/>
    <w:rsid w:val="00633C79"/>
    <w:rsid w:val="00633F2E"/>
    <w:rsid w:val="00634ED8"/>
    <w:rsid w:val="00635FDB"/>
    <w:rsid w:val="00636654"/>
    <w:rsid w:val="0063750B"/>
    <w:rsid w:val="00640763"/>
    <w:rsid w:val="0064098E"/>
    <w:rsid w:val="00640F8F"/>
    <w:rsid w:val="00642103"/>
    <w:rsid w:val="0064239C"/>
    <w:rsid w:val="00642604"/>
    <w:rsid w:val="006435EF"/>
    <w:rsid w:val="00643A52"/>
    <w:rsid w:val="00643A64"/>
    <w:rsid w:val="006443DA"/>
    <w:rsid w:val="0064459F"/>
    <w:rsid w:val="00644E57"/>
    <w:rsid w:val="00645B0C"/>
    <w:rsid w:val="00646D9A"/>
    <w:rsid w:val="006474B9"/>
    <w:rsid w:val="006476DD"/>
    <w:rsid w:val="006477CA"/>
    <w:rsid w:val="00647C89"/>
    <w:rsid w:val="00651B96"/>
    <w:rsid w:val="00651E72"/>
    <w:rsid w:val="00651FDB"/>
    <w:rsid w:val="0065269B"/>
    <w:rsid w:val="00653020"/>
    <w:rsid w:val="006541A4"/>
    <w:rsid w:val="00655B1B"/>
    <w:rsid w:val="006560A3"/>
    <w:rsid w:val="006562D1"/>
    <w:rsid w:val="00656831"/>
    <w:rsid w:val="006574B2"/>
    <w:rsid w:val="00657E88"/>
    <w:rsid w:val="00660096"/>
    <w:rsid w:val="00660AE7"/>
    <w:rsid w:val="006614CE"/>
    <w:rsid w:val="00662E41"/>
    <w:rsid w:val="00662EE3"/>
    <w:rsid w:val="00664655"/>
    <w:rsid w:val="00664EE4"/>
    <w:rsid w:val="0066572F"/>
    <w:rsid w:val="00665EE0"/>
    <w:rsid w:val="006676B6"/>
    <w:rsid w:val="006701AA"/>
    <w:rsid w:val="006706B8"/>
    <w:rsid w:val="00670740"/>
    <w:rsid w:val="00672DB5"/>
    <w:rsid w:val="006743BE"/>
    <w:rsid w:val="006752D4"/>
    <w:rsid w:val="00677E41"/>
    <w:rsid w:val="00681E86"/>
    <w:rsid w:val="0068204C"/>
    <w:rsid w:val="006833B4"/>
    <w:rsid w:val="00683C24"/>
    <w:rsid w:val="00685DB5"/>
    <w:rsid w:val="006861D7"/>
    <w:rsid w:val="006869D1"/>
    <w:rsid w:val="00687A9C"/>
    <w:rsid w:val="00690869"/>
    <w:rsid w:val="00690D3B"/>
    <w:rsid w:val="0069226B"/>
    <w:rsid w:val="00692507"/>
    <w:rsid w:val="0069255B"/>
    <w:rsid w:val="0069258B"/>
    <w:rsid w:val="00692C52"/>
    <w:rsid w:val="00694C16"/>
    <w:rsid w:val="006957A4"/>
    <w:rsid w:val="00695C58"/>
    <w:rsid w:val="006964CC"/>
    <w:rsid w:val="00696527"/>
    <w:rsid w:val="00696B3E"/>
    <w:rsid w:val="00696DB6"/>
    <w:rsid w:val="006978E7"/>
    <w:rsid w:val="006A03D8"/>
    <w:rsid w:val="006A1870"/>
    <w:rsid w:val="006A1CF8"/>
    <w:rsid w:val="006A3C30"/>
    <w:rsid w:val="006A3CF4"/>
    <w:rsid w:val="006A4BD7"/>
    <w:rsid w:val="006A54DC"/>
    <w:rsid w:val="006A5E34"/>
    <w:rsid w:val="006A71B8"/>
    <w:rsid w:val="006A7538"/>
    <w:rsid w:val="006A7722"/>
    <w:rsid w:val="006A785C"/>
    <w:rsid w:val="006B1C0E"/>
    <w:rsid w:val="006B33A7"/>
    <w:rsid w:val="006B50E2"/>
    <w:rsid w:val="006B76EF"/>
    <w:rsid w:val="006C07C5"/>
    <w:rsid w:val="006C0FAE"/>
    <w:rsid w:val="006C1D4D"/>
    <w:rsid w:val="006C26D1"/>
    <w:rsid w:val="006C3378"/>
    <w:rsid w:val="006C3E9F"/>
    <w:rsid w:val="006C4286"/>
    <w:rsid w:val="006C43A1"/>
    <w:rsid w:val="006C4BCF"/>
    <w:rsid w:val="006C56E5"/>
    <w:rsid w:val="006C6B24"/>
    <w:rsid w:val="006C79BA"/>
    <w:rsid w:val="006C7E1C"/>
    <w:rsid w:val="006D0516"/>
    <w:rsid w:val="006D0F9C"/>
    <w:rsid w:val="006D15D6"/>
    <w:rsid w:val="006D2CD4"/>
    <w:rsid w:val="006D3FE8"/>
    <w:rsid w:val="006D4E7D"/>
    <w:rsid w:val="006D7742"/>
    <w:rsid w:val="006E0AAF"/>
    <w:rsid w:val="006E3E48"/>
    <w:rsid w:val="006E4252"/>
    <w:rsid w:val="006E4488"/>
    <w:rsid w:val="006E5974"/>
    <w:rsid w:val="006E622A"/>
    <w:rsid w:val="006E6C07"/>
    <w:rsid w:val="006E70B2"/>
    <w:rsid w:val="006F03A6"/>
    <w:rsid w:val="006F1A86"/>
    <w:rsid w:val="006F2065"/>
    <w:rsid w:val="006F5870"/>
    <w:rsid w:val="007004A0"/>
    <w:rsid w:val="007009A0"/>
    <w:rsid w:val="00700E93"/>
    <w:rsid w:val="00700F3C"/>
    <w:rsid w:val="00701464"/>
    <w:rsid w:val="0070301A"/>
    <w:rsid w:val="007043D5"/>
    <w:rsid w:val="00704AFF"/>
    <w:rsid w:val="00705367"/>
    <w:rsid w:val="00705631"/>
    <w:rsid w:val="007058D8"/>
    <w:rsid w:val="00705990"/>
    <w:rsid w:val="007114B4"/>
    <w:rsid w:val="00713395"/>
    <w:rsid w:val="00713CAC"/>
    <w:rsid w:val="00715D2A"/>
    <w:rsid w:val="007164A3"/>
    <w:rsid w:val="0072059E"/>
    <w:rsid w:val="00720899"/>
    <w:rsid w:val="007208E1"/>
    <w:rsid w:val="007219DC"/>
    <w:rsid w:val="00721E57"/>
    <w:rsid w:val="00722CB9"/>
    <w:rsid w:val="00723F95"/>
    <w:rsid w:val="00723FC8"/>
    <w:rsid w:val="007250D5"/>
    <w:rsid w:val="0072674D"/>
    <w:rsid w:val="00726BE3"/>
    <w:rsid w:val="00730050"/>
    <w:rsid w:val="007302FE"/>
    <w:rsid w:val="00730BD6"/>
    <w:rsid w:val="00730F53"/>
    <w:rsid w:val="00732527"/>
    <w:rsid w:val="00732EB3"/>
    <w:rsid w:val="00734095"/>
    <w:rsid w:val="007340FE"/>
    <w:rsid w:val="00734C2B"/>
    <w:rsid w:val="00736150"/>
    <w:rsid w:val="007371EF"/>
    <w:rsid w:val="00737469"/>
    <w:rsid w:val="0073749D"/>
    <w:rsid w:val="00740A92"/>
    <w:rsid w:val="007440D7"/>
    <w:rsid w:val="00744AAE"/>
    <w:rsid w:val="00745043"/>
    <w:rsid w:val="0074547D"/>
    <w:rsid w:val="007471FC"/>
    <w:rsid w:val="0074758A"/>
    <w:rsid w:val="00747CD4"/>
    <w:rsid w:val="00753A11"/>
    <w:rsid w:val="00753BFC"/>
    <w:rsid w:val="00754EDE"/>
    <w:rsid w:val="00755C48"/>
    <w:rsid w:val="007562ED"/>
    <w:rsid w:val="0075687B"/>
    <w:rsid w:val="00757242"/>
    <w:rsid w:val="00757A2B"/>
    <w:rsid w:val="00757B02"/>
    <w:rsid w:val="00760272"/>
    <w:rsid w:val="00760AE4"/>
    <w:rsid w:val="00761B42"/>
    <w:rsid w:val="00761BBC"/>
    <w:rsid w:val="00761D26"/>
    <w:rsid w:val="007625E7"/>
    <w:rsid w:val="007652EE"/>
    <w:rsid w:val="00765B7A"/>
    <w:rsid w:val="0076632B"/>
    <w:rsid w:val="0076768B"/>
    <w:rsid w:val="0076772D"/>
    <w:rsid w:val="00770E38"/>
    <w:rsid w:val="00770F71"/>
    <w:rsid w:val="0077116A"/>
    <w:rsid w:val="0077172B"/>
    <w:rsid w:val="00773475"/>
    <w:rsid w:val="00774490"/>
    <w:rsid w:val="00776725"/>
    <w:rsid w:val="00776FF2"/>
    <w:rsid w:val="007770B2"/>
    <w:rsid w:val="007778E6"/>
    <w:rsid w:val="00780ADB"/>
    <w:rsid w:val="007828F4"/>
    <w:rsid w:val="00782FAB"/>
    <w:rsid w:val="0078329E"/>
    <w:rsid w:val="007845CB"/>
    <w:rsid w:val="00785AD9"/>
    <w:rsid w:val="00786629"/>
    <w:rsid w:val="00786DDF"/>
    <w:rsid w:val="007874A6"/>
    <w:rsid w:val="00787927"/>
    <w:rsid w:val="00787DFF"/>
    <w:rsid w:val="00790259"/>
    <w:rsid w:val="007907BA"/>
    <w:rsid w:val="00790A70"/>
    <w:rsid w:val="00791709"/>
    <w:rsid w:val="00792B25"/>
    <w:rsid w:val="00793829"/>
    <w:rsid w:val="0079405C"/>
    <w:rsid w:val="00796496"/>
    <w:rsid w:val="00796B92"/>
    <w:rsid w:val="007A0361"/>
    <w:rsid w:val="007A0EF1"/>
    <w:rsid w:val="007A32D3"/>
    <w:rsid w:val="007A55D5"/>
    <w:rsid w:val="007A61F5"/>
    <w:rsid w:val="007A6263"/>
    <w:rsid w:val="007A6A3F"/>
    <w:rsid w:val="007A6E23"/>
    <w:rsid w:val="007A6E70"/>
    <w:rsid w:val="007A7D4C"/>
    <w:rsid w:val="007B112D"/>
    <w:rsid w:val="007B26A4"/>
    <w:rsid w:val="007B39F0"/>
    <w:rsid w:val="007B3DEF"/>
    <w:rsid w:val="007B4CB7"/>
    <w:rsid w:val="007B7E53"/>
    <w:rsid w:val="007B7F53"/>
    <w:rsid w:val="007C0103"/>
    <w:rsid w:val="007C040F"/>
    <w:rsid w:val="007C0561"/>
    <w:rsid w:val="007C0B6D"/>
    <w:rsid w:val="007C0F27"/>
    <w:rsid w:val="007C1458"/>
    <w:rsid w:val="007C1E05"/>
    <w:rsid w:val="007C28CC"/>
    <w:rsid w:val="007C2DF7"/>
    <w:rsid w:val="007C3E26"/>
    <w:rsid w:val="007C40CA"/>
    <w:rsid w:val="007C4132"/>
    <w:rsid w:val="007C5664"/>
    <w:rsid w:val="007C56E3"/>
    <w:rsid w:val="007C6FFA"/>
    <w:rsid w:val="007D0012"/>
    <w:rsid w:val="007D0844"/>
    <w:rsid w:val="007D196F"/>
    <w:rsid w:val="007D2422"/>
    <w:rsid w:val="007D35BD"/>
    <w:rsid w:val="007D3C5E"/>
    <w:rsid w:val="007D46B4"/>
    <w:rsid w:val="007D4BC5"/>
    <w:rsid w:val="007D4E85"/>
    <w:rsid w:val="007D673A"/>
    <w:rsid w:val="007D75D2"/>
    <w:rsid w:val="007D7BF4"/>
    <w:rsid w:val="007E1A07"/>
    <w:rsid w:val="007E1C3B"/>
    <w:rsid w:val="007E32DE"/>
    <w:rsid w:val="007E3AD5"/>
    <w:rsid w:val="007E4A67"/>
    <w:rsid w:val="007E543B"/>
    <w:rsid w:val="007E60DE"/>
    <w:rsid w:val="007E6C3F"/>
    <w:rsid w:val="007F2E3C"/>
    <w:rsid w:val="007F3EEE"/>
    <w:rsid w:val="007F3F52"/>
    <w:rsid w:val="007F524C"/>
    <w:rsid w:val="007F57CC"/>
    <w:rsid w:val="007F6B6F"/>
    <w:rsid w:val="007F6C36"/>
    <w:rsid w:val="007F798B"/>
    <w:rsid w:val="007F7BFA"/>
    <w:rsid w:val="00802206"/>
    <w:rsid w:val="00802AEF"/>
    <w:rsid w:val="00802F34"/>
    <w:rsid w:val="00803770"/>
    <w:rsid w:val="0080544A"/>
    <w:rsid w:val="008071F5"/>
    <w:rsid w:val="00810261"/>
    <w:rsid w:val="0081154C"/>
    <w:rsid w:val="00812569"/>
    <w:rsid w:val="00812E84"/>
    <w:rsid w:val="00812F83"/>
    <w:rsid w:val="00813B2F"/>
    <w:rsid w:val="00813B51"/>
    <w:rsid w:val="00815020"/>
    <w:rsid w:val="0081511E"/>
    <w:rsid w:val="00815CD6"/>
    <w:rsid w:val="008163F9"/>
    <w:rsid w:val="008164CE"/>
    <w:rsid w:val="0081685F"/>
    <w:rsid w:val="00816B2A"/>
    <w:rsid w:val="00816CBF"/>
    <w:rsid w:val="008171DA"/>
    <w:rsid w:val="008210BB"/>
    <w:rsid w:val="00822139"/>
    <w:rsid w:val="008223E3"/>
    <w:rsid w:val="0082399C"/>
    <w:rsid w:val="0082479D"/>
    <w:rsid w:val="008252CB"/>
    <w:rsid w:val="008258E5"/>
    <w:rsid w:val="0083027D"/>
    <w:rsid w:val="008309FA"/>
    <w:rsid w:val="00831AE2"/>
    <w:rsid w:val="008328DC"/>
    <w:rsid w:val="00832CA2"/>
    <w:rsid w:val="008333CF"/>
    <w:rsid w:val="0083351B"/>
    <w:rsid w:val="00834AF1"/>
    <w:rsid w:val="00835455"/>
    <w:rsid w:val="0083686F"/>
    <w:rsid w:val="008375E0"/>
    <w:rsid w:val="00840A3F"/>
    <w:rsid w:val="00840D35"/>
    <w:rsid w:val="00840D7D"/>
    <w:rsid w:val="00840F5A"/>
    <w:rsid w:val="00841A0D"/>
    <w:rsid w:val="00841BB0"/>
    <w:rsid w:val="0084405E"/>
    <w:rsid w:val="0084520D"/>
    <w:rsid w:val="008459DB"/>
    <w:rsid w:val="0084704A"/>
    <w:rsid w:val="0084715E"/>
    <w:rsid w:val="0084746F"/>
    <w:rsid w:val="00847976"/>
    <w:rsid w:val="00850485"/>
    <w:rsid w:val="00851433"/>
    <w:rsid w:val="00851625"/>
    <w:rsid w:val="0085208F"/>
    <w:rsid w:val="008526CA"/>
    <w:rsid w:val="008535FC"/>
    <w:rsid w:val="0085438A"/>
    <w:rsid w:val="00856863"/>
    <w:rsid w:val="00857683"/>
    <w:rsid w:val="00857C2A"/>
    <w:rsid w:val="00860CC0"/>
    <w:rsid w:val="00860DEA"/>
    <w:rsid w:val="00862977"/>
    <w:rsid w:val="00863FF0"/>
    <w:rsid w:val="00864505"/>
    <w:rsid w:val="00866569"/>
    <w:rsid w:val="00866628"/>
    <w:rsid w:val="008677FA"/>
    <w:rsid w:val="00867FD1"/>
    <w:rsid w:val="00870767"/>
    <w:rsid w:val="00870C48"/>
    <w:rsid w:val="00870DE1"/>
    <w:rsid w:val="00870F8B"/>
    <w:rsid w:val="00873713"/>
    <w:rsid w:val="0087372C"/>
    <w:rsid w:val="00875054"/>
    <w:rsid w:val="00875775"/>
    <w:rsid w:val="00875A6B"/>
    <w:rsid w:val="0087634B"/>
    <w:rsid w:val="00877C7C"/>
    <w:rsid w:val="00880AF1"/>
    <w:rsid w:val="00880B6D"/>
    <w:rsid w:val="00881AF8"/>
    <w:rsid w:val="008822AC"/>
    <w:rsid w:val="00882836"/>
    <w:rsid w:val="00884127"/>
    <w:rsid w:val="00884B9A"/>
    <w:rsid w:val="008853E0"/>
    <w:rsid w:val="008855AA"/>
    <w:rsid w:val="00885B72"/>
    <w:rsid w:val="0088703B"/>
    <w:rsid w:val="0088745D"/>
    <w:rsid w:val="008900B2"/>
    <w:rsid w:val="0089036D"/>
    <w:rsid w:val="008906F0"/>
    <w:rsid w:val="00892D20"/>
    <w:rsid w:val="008934F3"/>
    <w:rsid w:val="00893568"/>
    <w:rsid w:val="00894544"/>
    <w:rsid w:val="008952C3"/>
    <w:rsid w:val="00895D6A"/>
    <w:rsid w:val="008A0212"/>
    <w:rsid w:val="008A0A76"/>
    <w:rsid w:val="008A1374"/>
    <w:rsid w:val="008A1631"/>
    <w:rsid w:val="008A1BD6"/>
    <w:rsid w:val="008A1DC9"/>
    <w:rsid w:val="008A3175"/>
    <w:rsid w:val="008A4CFE"/>
    <w:rsid w:val="008A5972"/>
    <w:rsid w:val="008A5FCF"/>
    <w:rsid w:val="008A7DCC"/>
    <w:rsid w:val="008B09B6"/>
    <w:rsid w:val="008B1741"/>
    <w:rsid w:val="008B1D1E"/>
    <w:rsid w:val="008B2F8C"/>
    <w:rsid w:val="008B51F3"/>
    <w:rsid w:val="008B5D20"/>
    <w:rsid w:val="008B6D7E"/>
    <w:rsid w:val="008C1413"/>
    <w:rsid w:val="008C239C"/>
    <w:rsid w:val="008C4691"/>
    <w:rsid w:val="008C4708"/>
    <w:rsid w:val="008C4CE6"/>
    <w:rsid w:val="008C4D25"/>
    <w:rsid w:val="008C63B9"/>
    <w:rsid w:val="008C6D28"/>
    <w:rsid w:val="008C6D66"/>
    <w:rsid w:val="008C778E"/>
    <w:rsid w:val="008C7C01"/>
    <w:rsid w:val="008D1304"/>
    <w:rsid w:val="008D3368"/>
    <w:rsid w:val="008D34BB"/>
    <w:rsid w:val="008D369B"/>
    <w:rsid w:val="008D445D"/>
    <w:rsid w:val="008D57BF"/>
    <w:rsid w:val="008D67CF"/>
    <w:rsid w:val="008E052B"/>
    <w:rsid w:val="008E1515"/>
    <w:rsid w:val="008E43C7"/>
    <w:rsid w:val="008E63E8"/>
    <w:rsid w:val="008F0418"/>
    <w:rsid w:val="008F08DC"/>
    <w:rsid w:val="008F1381"/>
    <w:rsid w:val="008F1AEF"/>
    <w:rsid w:val="008F1F5D"/>
    <w:rsid w:val="008F1FEF"/>
    <w:rsid w:val="008F2A9E"/>
    <w:rsid w:val="008F3376"/>
    <w:rsid w:val="008F38EE"/>
    <w:rsid w:val="008F6135"/>
    <w:rsid w:val="008F6305"/>
    <w:rsid w:val="008F71AF"/>
    <w:rsid w:val="009008A0"/>
    <w:rsid w:val="00900A44"/>
    <w:rsid w:val="00902F35"/>
    <w:rsid w:val="009032D5"/>
    <w:rsid w:val="0090418B"/>
    <w:rsid w:val="00905055"/>
    <w:rsid w:val="00905D2A"/>
    <w:rsid w:val="00906A2A"/>
    <w:rsid w:val="00907097"/>
    <w:rsid w:val="0091056D"/>
    <w:rsid w:val="00910A7E"/>
    <w:rsid w:val="0091134E"/>
    <w:rsid w:val="00912F26"/>
    <w:rsid w:val="00913BFD"/>
    <w:rsid w:val="00913C71"/>
    <w:rsid w:val="009153F3"/>
    <w:rsid w:val="00921464"/>
    <w:rsid w:val="0092189F"/>
    <w:rsid w:val="0092192D"/>
    <w:rsid w:val="009222DB"/>
    <w:rsid w:val="00924A26"/>
    <w:rsid w:val="009270FA"/>
    <w:rsid w:val="0092722E"/>
    <w:rsid w:val="009275FC"/>
    <w:rsid w:val="0092774D"/>
    <w:rsid w:val="00930159"/>
    <w:rsid w:val="0093060C"/>
    <w:rsid w:val="00930D99"/>
    <w:rsid w:val="00931116"/>
    <w:rsid w:val="00932C9E"/>
    <w:rsid w:val="00932EDE"/>
    <w:rsid w:val="00933C86"/>
    <w:rsid w:val="00933D37"/>
    <w:rsid w:val="00933F77"/>
    <w:rsid w:val="0093469D"/>
    <w:rsid w:val="00935035"/>
    <w:rsid w:val="00936700"/>
    <w:rsid w:val="0093675E"/>
    <w:rsid w:val="00937530"/>
    <w:rsid w:val="009375D9"/>
    <w:rsid w:val="009401A8"/>
    <w:rsid w:val="00940BB3"/>
    <w:rsid w:val="009422E0"/>
    <w:rsid w:val="00943D1E"/>
    <w:rsid w:val="00943E1C"/>
    <w:rsid w:val="00944E26"/>
    <w:rsid w:val="0094581A"/>
    <w:rsid w:val="009478F7"/>
    <w:rsid w:val="00950301"/>
    <w:rsid w:val="00950CD0"/>
    <w:rsid w:val="00953C46"/>
    <w:rsid w:val="00955285"/>
    <w:rsid w:val="00956536"/>
    <w:rsid w:val="00956BD1"/>
    <w:rsid w:val="00956E9E"/>
    <w:rsid w:val="009570EA"/>
    <w:rsid w:val="00957A54"/>
    <w:rsid w:val="0096194D"/>
    <w:rsid w:val="00961986"/>
    <w:rsid w:val="0096221F"/>
    <w:rsid w:val="009637FE"/>
    <w:rsid w:val="00964264"/>
    <w:rsid w:val="00964438"/>
    <w:rsid w:val="00965B78"/>
    <w:rsid w:val="009662CE"/>
    <w:rsid w:val="00966DAA"/>
    <w:rsid w:val="00966E31"/>
    <w:rsid w:val="00966FF8"/>
    <w:rsid w:val="00970CB2"/>
    <w:rsid w:val="00971A0F"/>
    <w:rsid w:val="00971A9E"/>
    <w:rsid w:val="009723FF"/>
    <w:rsid w:val="009735B5"/>
    <w:rsid w:val="009736B0"/>
    <w:rsid w:val="00974A57"/>
    <w:rsid w:val="009774F4"/>
    <w:rsid w:val="00980F75"/>
    <w:rsid w:val="009820C6"/>
    <w:rsid w:val="009831D2"/>
    <w:rsid w:val="00983FA9"/>
    <w:rsid w:val="00984257"/>
    <w:rsid w:val="0098456F"/>
    <w:rsid w:val="00984818"/>
    <w:rsid w:val="009848B7"/>
    <w:rsid w:val="00986852"/>
    <w:rsid w:val="00986891"/>
    <w:rsid w:val="00986CD7"/>
    <w:rsid w:val="00991DBA"/>
    <w:rsid w:val="009923C1"/>
    <w:rsid w:val="009930C0"/>
    <w:rsid w:val="00993A2A"/>
    <w:rsid w:val="00994C29"/>
    <w:rsid w:val="00995510"/>
    <w:rsid w:val="00995C6F"/>
    <w:rsid w:val="00995E71"/>
    <w:rsid w:val="009964A4"/>
    <w:rsid w:val="0099695F"/>
    <w:rsid w:val="009969FF"/>
    <w:rsid w:val="0099726F"/>
    <w:rsid w:val="009A0ABB"/>
    <w:rsid w:val="009A1031"/>
    <w:rsid w:val="009A12EA"/>
    <w:rsid w:val="009A1867"/>
    <w:rsid w:val="009A1EC7"/>
    <w:rsid w:val="009A31C3"/>
    <w:rsid w:val="009A4536"/>
    <w:rsid w:val="009A75C4"/>
    <w:rsid w:val="009A7D6A"/>
    <w:rsid w:val="009B0153"/>
    <w:rsid w:val="009B02EB"/>
    <w:rsid w:val="009B04EF"/>
    <w:rsid w:val="009B0DF4"/>
    <w:rsid w:val="009B1281"/>
    <w:rsid w:val="009B2622"/>
    <w:rsid w:val="009B426B"/>
    <w:rsid w:val="009B4D11"/>
    <w:rsid w:val="009B50D9"/>
    <w:rsid w:val="009B62F1"/>
    <w:rsid w:val="009C0C51"/>
    <w:rsid w:val="009C1706"/>
    <w:rsid w:val="009C1FD3"/>
    <w:rsid w:val="009C2BC1"/>
    <w:rsid w:val="009C3441"/>
    <w:rsid w:val="009C4B3A"/>
    <w:rsid w:val="009C4EA2"/>
    <w:rsid w:val="009C53DF"/>
    <w:rsid w:val="009C5CEA"/>
    <w:rsid w:val="009C5FEC"/>
    <w:rsid w:val="009C73E2"/>
    <w:rsid w:val="009D0907"/>
    <w:rsid w:val="009D1524"/>
    <w:rsid w:val="009D1E2E"/>
    <w:rsid w:val="009D2859"/>
    <w:rsid w:val="009D292F"/>
    <w:rsid w:val="009D2B34"/>
    <w:rsid w:val="009D35BA"/>
    <w:rsid w:val="009D3AF0"/>
    <w:rsid w:val="009D3B13"/>
    <w:rsid w:val="009D3B31"/>
    <w:rsid w:val="009D43B2"/>
    <w:rsid w:val="009D493C"/>
    <w:rsid w:val="009D5217"/>
    <w:rsid w:val="009D5D97"/>
    <w:rsid w:val="009D5F81"/>
    <w:rsid w:val="009D62AD"/>
    <w:rsid w:val="009D6324"/>
    <w:rsid w:val="009D7EAE"/>
    <w:rsid w:val="009E05DC"/>
    <w:rsid w:val="009E0872"/>
    <w:rsid w:val="009E15B7"/>
    <w:rsid w:val="009E291F"/>
    <w:rsid w:val="009E3443"/>
    <w:rsid w:val="009E3CE2"/>
    <w:rsid w:val="009E3D76"/>
    <w:rsid w:val="009E3DFC"/>
    <w:rsid w:val="009F005D"/>
    <w:rsid w:val="009F11D8"/>
    <w:rsid w:val="009F1CD2"/>
    <w:rsid w:val="009F2973"/>
    <w:rsid w:val="009F35F2"/>
    <w:rsid w:val="009F36D4"/>
    <w:rsid w:val="009F4248"/>
    <w:rsid w:val="009F4901"/>
    <w:rsid w:val="009F50F8"/>
    <w:rsid w:val="009F529A"/>
    <w:rsid w:val="009F62E2"/>
    <w:rsid w:val="009F72A9"/>
    <w:rsid w:val="009F767D"/>
    <w:rsid w:val="009F7757"/>
    <w:rsid w:val="009F7798"/>
    <w:rsid w:val="009F7821"/>
    <w:rsid w:val="00A005F2"/>
    <w:rsid w:val="00A00A4D"/>
    <w:rsid w:val="00A00D2B"/>
    <w:rsid w:val="00A0135D"/>
    <w:rsid w:val="00A015CE"/>
    <w:rsid w:val="00A02E5E"/>
    <w:rsid w:val="00A034F0"/>
    <w:rsid w:val="00A05C5E"/>
    <w:rsid w:val="00A05D6E"/>
    <w:rsid w:val="00A0695D"/>
    <w:rsid w:val="00A06B85"/>
    <w:rsid w:val="00A0732C"/>
    <w:rsid w:val="00A0764F"/>
    <w:rsid w:val="00A1131C"/>
    <w:rsid w:val="00A1247C"/>
    <w:rsid w:val="00A12A61"/>
    <w:rsid w:val="00A12E0B"/>
    <w:rsid w:val="00A13293"/>
    <w:rsid w:val="00A13FB4"/>
    <w:rsid w:val="00A1466B"/>
    <w:rsid w:val="00A14C1E"/>
    <w:rsid w:val="00A14FFF"/>
    <w:rsid w:val="00A152A4"/>
    <w:rsid w:val="00A16722"/>
    <w:rsid w:val="00A16881"/>
    <w:rsid w:val="00A16AF8"/>
    <w:rsid w:val="00A17027"/>
    <w:rsid w:val="00A20876"/>
    <w:rsid w:val="00A20985"/>
    <w:rsid w:val="00A22CCF"/>
    <w:rsid w:val="00A235CC"/>
    <w:rsid w:val="00A24464"/>
    <w:rsid w:val="00A2621D"/>
    <w:rsid w:val="00A27C16"/>
    <w:rsid w:val="00A317B8"/>
    <w:rsid w:val="00A32282"/>
    <w:rsid w:val="00A32F43"/>
    <w:rsid w:val="00A3350E"/>
    <w:rsid w:val="00A33644"/>
    <w:rsid w:val="00A336B8"/>
    <w:rsid w:val="00A33DBF"/>
    <w:rsid w:val="00A33FA7"/>
    <w:rsid w:val="00A36AB6"/>
    <w:rsid w:val="00A37946"/>
    <w:rsid w:val="00A40BE1"/>
    <w:rsid w:val="00A40D3F"/>
    <w:rsid w:val="00A40DB4"/>
    <w:rsid w:val="00A42413"/>
    <w:rsid w:val="00A429E9"/>
    <w:rsid w:val="00A42A19"/>
    <w:rsid w:val="00A42AC4"/>
    <w:rsid w:val="00A43D1C"/>
    <w:rsid w:val="00A44950"/>
    <w:rsid w:val="00A45F6A"/>
    <w:rsid w:val="00A460F7"/>
    <w:rsid w:val="00A464D4"/>
    <w:rsid w:val="00A4734C"/>
    <w:rsid w:val="00A4789F"/>
    <w:rsid w:val="00A50496"/>
    <w:rsid w:val="00A512D5"/>
    <w:rsid w:val="00A51391"/>
    <w:rsid w:val="00A513A2"/>
    <w:rsid w:val="00A51F5C"/>
    <w:rsid w:val="00A51F91"/>
    <w:rsid w:val="00A5214B"/>
    <w:rsid w:val="00A523CF"/>
    <w:rsid w:val="00A52596"/>
    <w:rsid w:val="00A52F8F"/>
    <w:rsid w:val="00A5312F"/>
    <w:rsid w:val="00A54A2C"/>
    <w:rsid w:val="00A54F40"/>
    <w:rsid w:val="00A5737B"/>
    <w:rsid w:val="00A5743C"/>
    <w:rsid w:val="00A57CE1"/>
    <w:rsid w:val="00A6065E"/>
    <w:rsid w:val="00A60C5E"/>
    <w:rsid w:val="00A620CF"/>
    <w:rsid w:val="00A63948"/>
    <w:rsid w:val="00A64767"/>
    <w:rsid w:val="00A64D85"/>
    <w:rsid w:val="00A65329"/>
    <w:rsid w:val="00A65377"/>
    <w:rsid w:val="00A65464"/>
    <w:rsid w:val="00A667C5"/>
    <w:rsid w:val="00A66A0D"/>
    <w:rsid w:val="00A6702C"/>
    <w:rsid w:val="00A6771A"/>
    <w:rsid w:val="00A67812"/>
    <w:rsid w:val="00A67E28"/>
    <w:rsid w:val="00A705EB"/>
    <w:rsid w:val="00A70E83"/>
    <w:rsid w:val="00A73075"/>
    <w:rsid w:val="00A733AA"/>
    <w:rsid w:val="00A73767"/>
    <w:rsid w:val="00A73D00"/>
    <w:rsid w:val="00A74E9C"/>
    <w:rsid w:val="00A74EC6"/>
    <w:rsid w:val="00A74F00"/>
    <w:rsid w:val="00A75837"/>
    <w:rsid w:val="00A773D4"/>
    <w:rsid w:val="00A77EF9"/>
    <w:rsid w:val="00A82867"/>
    <w:rsid w:val="00A829A1"/>
    <w:rsid w:val="00A82D09"/>
    <w:rsid w:val="00A82EA5"/>
    <w:rsid w:val="00A86D30"/>
    <w:rsid w:val="00A8725D"/>
    <w:rsid w:val="00A87AC5"/>
    <w:rsid w:val="00A905EA"/>
    <w:rsid w:val="00A908FA"/>
    <w:rsid w:val="00A90DB8"/>
    <w:rsid w:val="00A9400D"/>
    <w:rsid w:val="00A94280"/>
    <w:rsid w:val="00A94792"/>
    <w:rsid w:val="00A949E8"/>
    <w:rsid w:val="00A958A4"/>
    <w:rsid w:val="00A95A9C"/>
    <w:rsid w:val="00A95C34"/>
    <w:rsid w:val="00A95FE5"/>
    <w:rsid w:val="00A96799"/>
    <w:rsid w:val="00A967DC"/>
    <w:rsid w:val="00A9699A"/>
    <w:rsid w:val="00A96CBD"/>
    <w:rsid w:val="00AA1C39"/>
    <w:rsid w:val="00AA25CD"/>
    <w:rsid w:val="00AA2774"/>
    <w:rsid w:val="00AA2A5A"/>
    <w:rsid w:val="00AA32B9"/>
    <w:rsid w:val="00AA3519"/>
    <w:rsid w:val="00AA351D"/>
    <w:rsid w:val="00AA39D7"/>
    <w:rsid w:val="00AA433D"/>
    <w:rsid w:val="00AA4F5D"/>
    <w:rsid w:val="00AA50D1"/>
    <w:rsid w:val="00AA6B4C"/>
    <w:rsid w:val="00AA7399"/>
    <w:rsid w:val="00AA7864"/>
    <w:rsid w:val="00AA7921"/>
    <w:rsid w:val="00AB01C7"/>
    <w:rsid w:val="00AB0A63"/>
    <w:rsid w:val="00AB142D"/>
    <w:rsid w:val="00AB2B9F"/>
    <w:rsid w:val="00AB472A"/>
    <w:rsid w:val="00AB4AD6"/>
    <w:rsid w:val="00AB4F07"/>
    <w:rsid w:val="00AB4F49"/>
    <w:rsid w:val="00AB7187"/>
    <w:rsid w:val="00AB73A2"/>
    <w:rsid w:val="00AC0442"/>
    <w:rsid w:val="00AC07C9"/>
    <w:rsid w:val="00AC33A8"/>
    <w:rsid w:val="00AC360D"/>
    <w:rsid w:val="00AC5948"/>
    <w:rsid w:val="00AC6EBD"/>
    <w:rsid w:val="00AC6EFF"/>
    <w:rsid w:val="00AC7755"/>
    <w:rsid w:val="00AD0890"/>
    <w:rsid w:val="00AD2BBD"/>
    <w:rsid w:val="00AD2BD1"/>
    <w:rsid w:val="00AD3373"/>
    <w:rsid w:val="00AD3FED"/>
    <w:rsid w:val="00AD60BC"/>
    <w:rsid w:val="00AD622A"/>
    <w:rsid w:val="00AD69CD"/>
    <w:rsid w:val="00AD7024"/>
    <w:rsid w:val="00AD7A08"/>
    <w:rsid w:val="00AD7AD5"/>
    <w:rsid w:val="00AD7CD6"/>
    <w:rsid w:val="00AE0460"/>
    <w:rsid w:val="00AE0C6D"/>
    <w:rsid w:val="00AE0FF5"/>
    <w:rsid w:val="00AE2DDE"/>
    <w:rsid w:val="00AE344B"/>
    <w:rsid w:val="00AE3B95"/>
    <w:rsid w:val="00AE60F9"/>
    <w:rsid w:val="00AE63A7"/>
    <w:rsid w:val="00AE6CE5"/>
    <w:rsid w:val="00AE7CD5"/>
    <w:rsid w:val="00AE7E8B"/>
    <w:rsid w:val="00AF1E2F"/>
    <w:rsid w:val="00AF23AD"/>
    <w:rsid w:val="00AF270E"/>
    <w:rsid w:val="00AF28A5"/>
    <w:rsid w:val="00AF2953"/>
    <w:rsid w:val="00AF3B95"/>
    <w:rsid w:val="00AF3D5F"/>
    <w:rsid w:val="00AF5B06"/>
    <w:rsid w:val="00AF5FA9"/>
    <w:rsid w:val="00B01054"/>
    <w:rsid w:val="00B02F64"/>
    <w:rsid w:val="00B037B0"/>
    <w:rsid w:val="00B0472B"/>
    <w:rsid w:val="00B04F2F"/>
    <w:rsid w:val="00B07E99"/>
    <w:rsid w:val="00B1039B"/>
    <w:rsid w:val="00B10887"/>
    <w:rsid w:val="00B10B3D"/>
    <w:rsid w:val="00B12247"/>
    <w:rsid w:val="00B1360F"/>
    <w:rsid w:val="00B1445C"/>
    <w:rsid w:val="00B144E5"/>
    <w:rsid w:val="00B146D9"/>
    <w:rsid w:val="00B14B6A"/>
    <w:rsid w:val="00B14E18"/>
    <w:rsid w:val="00B161F1"/>
    <w:rsid w:val="00B16716"/>
    <w:rsid w:val="00B16976"/>
    <w:rsid w:val="00B17173"/>
    <w:rsid w:val="00B2034D"/>
    <w:rsid w:val="00B208FD"/>
    <w:rsid w:val="00B20D9F"/>
    <w:rsid w:val="00B21725"/>
    <w:rsid w:val="00B21730"/>
    <w:rsid w:val="00B23038"/>
    <w:rsid w:val="00B23678"/>
    <w:rsid w:val="00B23A69"/>
    <w:rsid w:val="00B23C78"/>
    <w:rsid w:val="00B23DB4"/>
    <w:rsid w:val="00B276D3"/>
    <w:rsid w:val="00B27AA9"/>
    <w:rsid w:val="00B30660"/>
    <w:rsid w:val="00B30A28"/>
    <w:rsid w:val="00B32771"/>
    <w:rsid w:val="00B359B9"/>
    <w:rsid w:val="00B35C98"/>
    <w:rsid w:val="00B402F6"/>
    <w:rsid w:val="00B40795"/>
    <w:rsid w:val="00B410D4"/>
    <w:rsid w:val="00B41B8D"/>
    <w:rsid w:val="00B42329"/>
    <w:rsid w:val="00B42FA1"/>
    <w:rsid w:val="00B43118"/>
    <w:rsid w:val="00B43178"/>
    <w:rsid w:val="00B43364"/>
    <w:rsid w:val="00B43886"/>
    <w:rsid w:val="00B43FCE"/>
    <w:rsid w:val="00B44E5B"/>
    <w:rsid w:val="00B44EA4"/>
    <w:rsid w:val="00B44F1B"/>
    <w:rsid w:val="00B451FA"/>
    <w:rsid w:val="00B45C48"/>
    <w:rsid w:val="00B45E67"/>
    <w:rsid w:val="00B46066"/>
    <w:rsid w:val="00B46F2B"/>
    <w:rsid w:val="00B471E1"/>
    <w:rsid w:val="00B473C2"/>
    <w:rsid w:val="00B47624"/>
    <w:rsid w:val="00B47F5F"/>
    <w:rsid w:val="00B5057E"/>
    <w:rsid w:val="00B50D10"/>
    <w:rsid w:val="00B51EC9"/>
    <w:rsid w:val="00B53003"/>
    <w:rsid w:val="00B53F6B"/>
    <w:rsid w:val="00B5475D"/>
    <w:rsid w:val="00B54FCE"/>
    <w:rsid w:val="00B56DE1"/>
    <w:rsid w:val="00B56F89"/>
    <w:rsid w:val="00B57A7C"/>
    <w:rsid w:val="00B57CA0"/>
    <w:rsid w:val="00B600DA"/>
    <w:rsid w:val="00B6084B"/>
    <w:rsid w:val="00B614C4"/>
    <w:rsid w:val="00B62365"/>
    <w:rsid w:val="00B64671"/>
    <w:rsid w:val="00B6574D"/>
    <w:rsid w:val="00B6596B"/>
    <w:rsid w:val="00B659DC"/>
    <w:rsid w:val="00B65C4F"/>
    <w:rsid w:val="00B67402"/>
    <w:rsid w:val="00B705DC"/>
    <w:rsid w:val="00B71E43"/>
    <w:rsid w:val="00B727F0"/>
    <w:rsid w:val="00B7330E"/>
    <w:rsid w:val="00B73E0E"/>
    <w:rsid w:val="00B75050"/>
    <w:rsid w:val="00B758AB"/>
    <w:rsid w:val="00B807F4"/>
    <w:rsid w:val="00B80C93"/>
    <w:rsid w:val="00B8135F"/>
    <w:rsid w:val="00B813E2"/>
    <w:rsid w:val="00B85E39"/>
    <w:rsid w:val="00B872FA"/>
    <w:rsid w:val="00B8752E"/>
    <w:rsid w:val="00B87829"/>
    <w:rsid w:val="00B87A96"/>
    <w:rsid w:val="00B87AE6"/>
    <w:rsid w:val="00B910F2"/>
    <w:rsid w:val="00B932B0"/>
    <w:rsid w:val="00B944C5"/>
    <w:rsid w:val="00B94E20"/>
    <w:rsid w:val="00B94ECD"/>
    <w:rsid w:val="00B9511E"/>
    <w:rsid w:val="00B965A0"/>
    <w:rsid w:val="00B973E6"/>
    <w:rsid w:val="00BA0C34"/>
    <w:rsid w:val="00BA1767"/>
    <w:rsid w:val="00BA1E41"/>
    <w:rsid w:val="00BA2167"/>
    <w:rsid w:val="00BA236C"/>
    <w:rsid w:val="00BA2962"/>
    <w:rsid w:val="00BA38F0"/>
    <w:rsid w:val="00BA3FA5"/>
    <w:rsid w:val="00BA5CB6"/>
    <w:rsid w:val="00BA6C3D"/>
    <w:rsid w:val="00BA77A3"/>
    <w:rsid w:val="00BB3150"/>
    <w:rsid w:val="00BB4062"/>
    <w:rsid w:val="00BB4137"/>
    <w:rsid w:val="00BB45D2"/>
    <w:rsid w:val="00BB5225"/>
    <w:rsid w:val="00BB6131"/>
    <w:rsid w:val="00BC0BC0"/>
    <w:rsid w:val="00BC1E0F"/>
    <w:rsid w:val="00BC2B7D"/>
    <w:rsid w:val="00BC3C60"/>
    <w:rsid w:val="00BC5FA3"/>
    <w:rsid w:val="00BC75B5"/>
    <w:rsid w:val="00BC76B0"/>
    <w:rsid w:val="00BC7B17"/>
    <w:rsid w:val="00BD01B5"/>
    <w:rsid w:val="00BD1849"/>
    <w:rsid w:val="00BD19FF"/>
    <w:rsid w:val="00BD37E1"/>
    <w:rsid w:val="00BD59A6"/>
    <w:rsid w:val="00BD5F1F"/>
    <w:rsid w:val="00BD6F36"/>
    <w:rsid w:val="00BD6F65"/>
    <w:rsid w:val="00BE0068"/>
    <w:rsid w:val="00BE101D"/>
    <w:rsid w:val="00BE207D"/>
    <w:rsid w:val="00BE2A79"/>
    <w:rsid w:val="00BE2C12"/>
    <w:rsid w:val="00BE2F33"/>
    <w:rsid w:val="00BE36F0"/>
    <w:rsid w:val="00BE4F35"/>
    <w:rsid w:val="00BE7D14"/>
    <w:rsid w:val="00BF0323"/>
    <w:rsid w:val="00BF070D"/>
    <w:rsid w:val="00BF0D6B"/>
    <w:rsid w:val="00BF2777"/>
    <w:rsid w:val="00BF2B86"/>
    <w:rsid w:val="00BF3110"/>
    <w:rsid w:val="00BF36F9"/>
    <w:rsid w:val="00BF3870"/>
    <w:rsid w:val="00BF4F60"/>
    <w:rsid w:val="00BF68FD"/>
    <w:rsid w:val="00BF732E"/>
    <w:rsid w:val="00BF7364"/>
    <w:rsid w:val="00BF75F8"/>
    <w:rsid w:val="00BF7DDE"/>
    <w:rsid w:val="00C00A6A"/>
    <w:rsid w:val="00C03DD7"/>
    <w:rsid w:val="00C03FCA"/>
    <w:rsid w:val="00C04313"/>
    <w:rsid w:val="00C0478A"/>
    <w:rsid w:val="00C06733"/>
    <w:rsid w:val="00C06D59"/>
    <w:rsid w:val="00C107A7"/>
    <w:rsid w:val="00C10CC9"/>
    <w:rsid w:val="00C11C68"/>
    <w:rsid w:val="00C11E5A"/>
    <w:rsid w:val="00C15E0F"/>
    <w:rsid w:val="00C16A68"/>
    <w:rsid w:val="00C16BBD"/>
    <w:rsid w:val="00C171BA"/>
    <w:rsid w:val="00C20582"/>
    <w:rsid w:val="00C22098"/>
    <w:rsid w:val="00C2243C"/>
    <w:rsid w:val="00C23472"/>
    <w:rsid w:val="00C23BB2"/>
    <w:rsid w:val="00C2549E"/>
    <w:rsid w:val="00C26C4E"/>
    <w:rsid w:val="00C33152"/>
    <w:rsid w:val="00C33A46"/>
    <w:rsid w:val="00C33A58"/>
    <w:rsid w:val="00C340E6"/>
    <w:rsid w:val="00C34C14"/>
    <w:rsid w:val="00C36A7B"/>
    <w:rsid w:val="00C36CC6"/>
    <w:rsid w:val="00C37BD5"/>
    <w:rsid w:val="00C4010A"/>
    <w:rsid w:val="00C40F5A"/>
    <w:rsid w:val="00C41584"/>
    <w:rsid w:val="00C41B14"/>
    <w:rsid w:val="00C426B6"/>
    <w:rsid w:val="00C435D4"/>
    <w:rsid w:val="00C44C79"/>
    <w:rsid w:val="00C44E10"/>
    <w:rsid w:val="00C45577"/>
    <w:rsid w:val="00C46473"/>
    <w:rsid w:val="00C46763"/>
    <w:rsid w:val="00C5173F"/>
    <w:rsid w:val="00C54244"/>
    <w:rsid w:val="00C5429E"/>
    <w:rsid w:val="00C60502"/>
    <w:rsid w:val="00C61032"/>
    <w:rsid w:val="00C613E1"/>
    <w:rsid w:val="00C6169C"/>
    <w:rsid w:val="00C6303F"/>
    <w:rsid w:val="00C6357D"/>
    <w:rsid w:val="00C635B3"/>
    <w:rsid w:val="00C64121"/>
    <w:rsid w:val="00C66442"/>
    <w:rsid w:val="00C66BBD"/>
    <w:rsid w:val="00C673CB"/>
    <w:rsid w:val="00C67E1B"/>
    <w:rsid w:val="00C7036F"/>
    <w:rsid w:val="00C70395"/>
    <w:rsid w:val="00C706C9"/>
    <w:rsid w:val="00C7189E"/>
    <w:rsid w:val="00C71D3D"/>
    <w:rsid w:val="00C72109"/>
    <w:rsid w:val="00C726DF"/>
    <w:rsid w:val="00C72928"/>
    <w:rsid w:val="00C74181"/>
    <w:rsid w:val="00C752FD"/>
    <w:rsid w:val="00C75F8A"/>
    <w:rsid w:val="00C7728D"/>
    <w:rsid w:val="00C804E2"/>
    <w:rsid w:val="00C80732"/>
    <w:rsid w:val="00C8128E"/>
    <w:rsid w:val="00C8207F"/>
    <w:rsid w:val="00C85968"/>
    <w:rsid w:val="00C86AFD"/>
    <w:rsid w:val="00C87673"/>
    <w:rsid w:val="00C87CD7"/>
    <w:rsid w:val="00C90E5D"/>
    <w:rsid w:val="00C914E8"/>
    <w:rsid w:val="00C9197B"/>
    <w:rsid w:val="00C9224A"/>
    <w:rsid w:val="00C92861"/>
    <w:rsid w:val="00C92A16"/>
    <w:rsid w:val="00C932E6"/>
    <w:rsid w:val="00C9369D"/>
    <w:rsid w:val="00C93BD7"/>
    <w:rsid w:val="00C93BF4"/>
    <w:rsid w:val="00C95040"/>
    <w:rsid w:val="00C95596"/>
    <w:rsid w:val="00C96509"/>
    <w:rsid w:val="00C96E07"/>
    <w:rsid w:val="00C9736F"/>
    <w:rsid w:val="00CA021C"/>
    <w:rsid w:val="00CA05F2"/>
    <w:rsid w:val="00CA104E"/>
    <w:rsid w:val="00CA123F"/>
    <w:rsid w:val="00CA2089"/>
    <w:rsid w:val="00CA2540"/>
    <w:rsid w:val="00CA259C"/>
    <w:rsid w:val="00CA3398"/>
    <w:rsid w:val="00CA3C23"/>
    <w:rsid w:val="00CA3F6C"/>
    <w:rsid w:val="00CA45E3"/>
    <w:rsid w:val="00CA4858"/>
    <w:rsid w:val="00CA488B"/>
    <w:rsid w:val="00CA4A96"/>
    <w:rsid w:val="00CA4FEE"/>
    <w:rsid w:val="00CA5788"/>
    <w:rsid w:val="00CA626D"/>
    <w:rsid w:val="00CA64FE"/>
    <w:rsid w:val="00CA6641"/>
    <w:rsid w:val="00CA6D78"/>
    <w:rsid w:val="00CA710A"/>
    <w:rsid w:val="00CA7A32"/>
    <w:rsid w:val="00CB0186"/>
    <w:rsid w:val="00CB1237"/>
    <w:rsid w:val="00CB2266"/>
    <w:rsid w:val="00CB29DB"/>
    <w:rsid w:val="00CB2E95"/>
    <w:rsid w:val="00CB35A8"/>
    <w:rsid w:val="00CB46EC"/>
    <w:rsid w:val="00CB4D0E"/>
    <w:rsid w:val="00CB599E"/>
    <w:rsid w:val="00CB5F9E"/>
    <w:rsid w:val="00CB650F"/>
    <w:rsid w:val="00CB6DD0"/>
    <w:rsid w:val="00CB70AE"/>
    <w:rsid w:val="00CB7D7F"/>
    <w:rsid w:val="00CB7EA8"/>
    <w:rsid w:val="00CC03F7"/>
    <w:rsid w:val="00CC0D11"/>
    <w:rsid w:val="00CC1264"/>
    <w:rsid w:val="00CC1E42"/>
    <w:rsid w:val="00CC319C"/>
    <w:rsid w:val="00CC474A"/>
    <w:rsid w:val="00CC48E7"/>
    <w:rsid w:val="00CC5024"/>
    <w:rsid w:val="00CC56D5"/>
    <w:rsid w:val="00CC5CFF"/>
    <w:rsid w:val="00CC63A1"/>
    <w:rsid w:val="00CD045D"/>
    <w:rsid w:val="00CD09A6"/>
    <w:rsid w:val="00CD09F1"/>
    <w:rsid w:val="00CD0AA7"/>
    <w:rsid w:val="00CD200E"/>
    <w:rsid w:val="00CD3152"/>
    <w:rsid w:val="00CD3516"/>
    <w:rsid w:val="00CD3A55"/>
    <w:rsid w:val="00CD3F00"/>
    <w:rsid w:val="00CD4375"/>
    <w:rsid w:val="00CD4670"/>
    <w:rsid w:val="00CD49AB"/>
    <w:rsid w:val="00CD51A7"/>
    <w:rsid w:val="00CD5645"/>
    <w:rsid w:val="00CD57BA"/>
    <w:rsid w:val="00CD5841"/>
    <w:rsid w:val="00CD662A"/>
    <w:rsid w:val="00CD67A5"/>
    <w:rsid w:val="00CD728C"/>
    <w:rsid w:val="00CD7809"/>
    <w:rsid w:val="00CD7A71"/>
    <w:rsid w:val="00CE0BAC"/>
    <w:rsid w:val="00CE0FD8"/>
    <w:rsid w:val="00CE164A"/>
    <w:rsid w:val="00CE1CB0"/>
    <w:rsid w:val="00CE1E96"/>
    <w:rsid w:val="00CE2E05"/>
    <w:rsid w:val="00CE3024"/>
    <w:rsid w:val="00CE357B"/>
    <w:rsid w:val="00CE3E2B"/>
    <w:rsid w:val="00CE4321"/>
    <w:rsid w:val="00CE4939"/>
    <w:rsid w:val="00CE5D19"/>
    <w:rsid w:val="00CE6E3A"/>
    <w:rsid w:val="00CE72E3"/>
    <w:rsid w:val="00CF0E17"/>
    <w:rsid w:val="00CF19AA"/>
    <w:rsid w:val="00CF28EF"/>
    <w:rsid w:val="00CF2F86"/>
    <w:rsid w:val="00CF3F27"/>
    <w:rsid w:val="00CF5508"/>
    <w:rsid w:val="00CF5BE7"/>
    <w:rsid w:val="00CF6731"/>
    <w:rsid w:val="00CF6825"/>
    <w:rsid w:val="00CF6DD0"/>
    <w:rsid w:val="00CF6EF3"/>
    <w:rsid w:val="00CF7872"/>
    <w:rsid w:val="00CF7F3C"/>
    <w:rsid w:val="00D0081E"/>
    <w:rsid w:val="00D00A95"/>
    <w:rsid w:val="00D03427"/>
    <w:rsid w:val="00D037AC"/>
    <w:rsid w:val="00D043DE"/>
    <w:rsid w:val="00D0445C"/>
    <w:rsid w:val="00D05824"/>
    <w:rsid w:val="00D1007E"/>
    <w:rsid w:val="00D101F6"/>
    <w:rsid w:val="00D10459"/>
    <w:rsid w:val="00D120F0"/>
    <w:rsid w:val="00D1228C"/>
    <w:rsid w:val="00D12BC2"/>
    <w:rsid w:val="00D1336A"/>
    <w:rsid w:val="00D13F3C"/>
    <w:rsid w:val="00D149AE"/>
    <w:rsid w:val="00D15278"/>
    <w:rsid w:val="00D1546A"/>
    <w:rsid w:val="00D15E7E"/>
    <w:rsid w:val="00D16AB1"/>
    <w:rsid w:val="00D17078"/>
    <w:rsid w:val="00D1731B"/>
    <w:rsid w:val="00D202F2"/>
    <w:rsid w:val="00D20B5D"/>
    <w:rsid w:val="00D20C5B"/>
    <w:rsid w:val="00D20D6B"/>
    <w:rsid w:val="00D21FE4"/>
    <w:rsid w:val="00D2225B"/>
    <w:rsid w:val="00D222BA"/>
    <w:rsid w:val="00D23080"/>
    <w:rsid w:val="00D2380A"/>
    <w:rsid w:val="00D24775"/>
    <w:rsid w:val="00D24B12"/>
    <w:rsid w:val="00D25451"/>
    <w:rsid w:val="00D255A3"/>
    <w:rsid w:val="00D26A6E"/>
    <w:rsid w:val="00D27154"/>
    <w:rsid w:val="00D2762A"/>
    <w:rsid w:val="00D30C27"/>
    <w:rsid w:val="00D30F4D"/>
    <w:rsid w:val="00D31429"/>
    <w:rsid w:val="00D31751"/>
    <w:rsid w:val="00D32CE8"/>
    <w:rsid w:val="00D34377"/>
    <w:rsid w:val="00D343EB"/>
    <w:rsid w:val="00D3452E"/>
    <w:rsid w:val="00D35860"/>
    <w:rsid w:val="00D35B3F"/>
    <w:rsid w:val="00D36099"/>
    <w:rsid w:val="00D36156"/>
    <w:rsid w:val="00D40FE3"/>
    <w:rsid w:val="00D42FBF"/>
    <w:rsid w:val="00D43008"/>
    <w:rsid w:val="00D43014"/>
    <w:rsid w:val="00D43BD4"/>
    <w:rsid w:val="00D44280"/>
    <w:rsid w:val="00D4445F"/>
    <w:rsid w:val="00D453EB"/>
    <w:rsid w:val="00D45697"/>
    <w:rsid w:val="00D46CE2"/>
    <w:rsid w:val="00D473B4"/>
    <w:rsid w:val="00D526D1"/>
    <w:rsid w:val="00D52A19"/>
    <w:rsid w:val="00D52AE0"/>
    <w:rsid w:val="00D537D1"/>
    <w:rsid w:val="00D53EE0"/>
    <w:rsid w:val="00D54106"/>
    <w:rsid w:val="00D550F5"/>
    <w:rsid w:val="00D55360"/>
    <w:rsid w:val="00D55628"/>
    <w:rsid w:val="00D56AD9"/>
    <w:rsid w:val="00D579ED"/>
    <w:rsid w:val="00D61A96"/>
    <w:rsid w:val="00D61DE2"/>
    <w:rsid w:val="00D62879"/>
    <w:rsid w:val="00D62E3F"/>
    <w:rsid w:val="00D62F09"/>
    <w:rsid w:val="00D64B66"/>
    <w:rsid w:val="00D66F44"/>
    <w:rsid w:val="00D675FC"/>
    <w:rsid w:val="00D71E7E"/>
    <w:rsid w:val="00D724CA"/>
    <w:rsid w:val="00D72852"/>
    <w:rsid w:val="00D72F18"/>
    <w:rsid w:val="00D739E5"/>
    <w:rsid w:val="00D739FD"/>
    <w:rsid w:val="00D74BBD"/>
    <w:rsid w:val="00D7626E"/>
    <w:rsid w:val="00D76283"/>
    <w:rsid w:val="00D80202"/>
    <w:rsid w:val="00D805C9"/>
    <w:rsid w:val="00D81DA9"/>
    <w:rsid w:val="00D82381"/>
    <w:rsid w:val="00D829C3"/>
    <w:rsid w:val="00D83B01"/>
    <w:rsid w:val="00D85659"/>
    <w:rsid w:val="00D8568B"/>
    <w:rsid w:val="00D85D35"/>
    <w:rsid w:val="00D872C0"/>
    <w:rsid w:val="00D874FB"/>
    <w:rsid w:val="00D907AD"/>
    <w:rsid w:val="00D918B6"/>
    <w:rsid w:val="00D91C86"/>
    <w:rsid w:val="00D92449"/>
    <w:rsid w:val="00D92DA7"/>
    <w:rsid w:val="00D93C0C"/>
    <w:rsid w:val="00D95988"/>
    <w:rsid w:val="00D9599B"/>
    <w:rsid w:val="00D95F6F"/>
    <w:rsid w:val="00D9630A"/>
    <w:rsid w:val="00D967F5"/>
    <w:rsid w:val="00D96BAC"/>
    <w:rsid w:val="00D96FDD"/>
    <w:rsid w:val="00D9705D"/>
    <w:rsid w:val="00D974B9"/>
    <w:rsid w:val="00D97607"/>
    <w:rsid w:val="00DA0CFE"/>
    <w:rsid w:val="00DA0DA2"/>
    <w:rsid w:val="00DA2FC8"/>
    <w:rsid w:val="00DA3160"/>
    <w:rsid w:val="00DA3885"/>
    <w:rsid w:val="00DA3CE6"/>
    <w:rsid w:val="00DA3CF2"/>
    <w:rsid w:val="00DA4611"/>
    <w:rsid w:val="00DA471E"/>
    <w:rsid w:val="00DA4881"/>
    <w:rsid w:val="00DA4F33"/>
    <w:rsid w:val="00DA4F44"/>
    <w:rsid w:val="00DA5433"/>
    <w:rsid w:val="00DA5F52"/>
    <w:rsid w:val="00DA6027"/>
    <w:rsid w:val="00DA63DC"/>
    <w:rsid w:val="00DA70DD"/>
    <w:rsid w:val="00DB02C7"/>
    <w:rsid w:val="00DB0931"/>
    <w:rsid w:val="00DB235F"/>
    <w:rsid w:val="00DB3500"/>
    <w:rsid w:val="00DB3E46"/>
    <w:rsid w:val="00DB3E5B"/>
    <w:rsid w:val="00DB6058"/>
    <w:rsid w:val="00DB627F"/>
    <w:rsid w:val="00DB6287"/>
    <w:rsid w:val="00DB6ADD"/>
    <w:rsid w:val="00DB735F"/>
    <w:rsid w:val="00DB7958"/>
    <w:rsid w:val="00DC0B9A"/>
    <w:rsid w:val="00DC101A"/>
    <w:rsid w:val="00DC1DD8"/>
    <w:rsid w:val="00DC1F9C"/>
    <w:rsid w:val="00DC2914"/>
    <w:rsid w:val="00DC3B97"/>
    <w:rsid w:val="00DC3ED8"/>
    <w:rsid w:val="00DC3F61"/>
    <w:rsid w:val="00DC3F74"/>
    <w:rsid w:val="00DC42F8"/>
    <w:rsid w:val="00DC52E0"/>
    <w:rsid w:val="00DC7798"/>
    <w:rsid w:val="00DD03B4"/>
    <w:rsid w:val="00DD0B5E"/>
    <w:rsid w:val="00DD13A8"/>
    <w:rsid w:val="00DD4AD5"/>
    <w:rsid w:val="00DD52C9"/>
    <w:rsid w:val="00DD5B1F"/>
    <w:rsid w:val="00DD5EA2"/>
    <w:rsid w:val="00DD71AA"/>
    <w:rsid w:val="00DD7366"/>
    <w:rsid w:val="00DD7F6C"/>
    <w:rsid w:val="00DE0127"/>
    <w:rsid w:val="00DE0631"/>
    <w:rsid w:val="00DE10D5"/>
    <w:rsid w:val="00DE1C5D"/>
    <w:rsid w:val="00DE2715"/>
    <w:rsid w:val="00DE3304"/>
    <w:rsid w:val="00DE3681"/>
    <w:rsid w:val="00DE5090"/>
    <w:rsid w:val="00DE523D"/>
    <w:rsid w:val="00DE5844"/>
    <w:rsid w:val="00DE6199"/>
    <w:rsid w:val="00DE6F1C"/>
    <w:rsid w:val="00DE7148"/>
    <w:rsid w:val="00DE7208"/>
    <w:rsid w:val="00DF04E9"/>
    <w:rsid w:val="00DF0EBC"/>
    <w:rsid w:val="00DF13C6"/>
    <w:rsid w:val="00DF14FE"/>
    <w:rsid w:val="00DF1639"/>
    <w:rsid w:val="00DF2F1E"/>
    <w:rsid w:val="00DF3E1D"/>
    <w:rsid w:val="00DF6A04"/>
    <w:rsid w:val="00DF6BD3"/>
    <w:rsid w:val="00DF79F6"/>
    <w:rsid w:val="00E00FF0"/>
    <w:rsid w:val="00E01722"/>
    <w:rsid w:val="00E01FE1"/>
    <w:rsid w:val="00E02321"/>
    <w:rsid w:val="00E02600"/>
    <w:rsid w:val="00E031F9"/>
    <w:rsid w:val="00E03254"/>
    <w:rsid w:val="00E03F87"/>
    <w:rsid w:val="00E0548E"/>
    <w:rsid w:val="00E0632D"/>
    <w:rsid w:val="00E06652"/>
    <w:rsid w:val="00E06702"/>
    <w:rsid w:val="00E072AE"/>
    <w:rsid w:val="00E10019"/>
    <w:rsid w:val="00E105C7"/>
    <w:rsid w:val="00E10C40"/>
    <w:rsid w:val="00E121F2"/>
    <w:rsid w:val="00E13520"/>
    <w:rsid w:val="00E13975"/>
    <w:rsid w:val="00E1437D"/>
    <w:rsid w:val="00E156D4"/>
    <w:rsid w:val="00E15BB2"/>
    <w:rsid w:val="00E164CC"/>
    <w:rsid w:val="00E176C5"/>
    <w:rsid w:val="00E21948"/>
    <w:rsid w:val="00E21C93"/>
    <w:rsid w:val="00E23CDA"/>
    <w:rsid w:val="00E2561B"/>
    <w:rsid w:val="00E25CA6"/>
    <w:rsid w:val="00E25F44"/>
    <w:rsid w:val="00E265D7"/>
    <w:rsid w:val="00E267F4"/>
    <w:rsid w:val="00E26B0F"/>
    <w:rsid w:val="00E26D58"/>
    <w:rsid w:val="00E27629"/>
    <w:rsid w:val="00E2788A"/>
    <w:rsid w:val="00E30319"/>
    <w:rsid w:val="00E321B0"/>
    <w:rsid w:val="00E3258B"/>
    <w:rsid w:val="00E34F4A"/>
    <w:rsid w:val="00E35222"/>
    <w:rsid w:val="00E35AA9"/>
    <w:rsid w:val="00E36D2B"/>
    <w:rsid w:val="00E4044B"/>
    <w:rsid w:val="00E420E7"/>
    <w:rsid w:val="00E42345"/>
    <w:rsid w:val="00E4268A"/>
    <w:rsid w:val="00E42904"/>
    <w:rsid w:val="00E42E04"/>
    <w:rsid w:val="00E436AE"/>
    <w:rsid w:val="00E43B23"/>
    <w:rsid w:val="00E43ED3"/>
    <w:rsid w:val="00E45B64"/>
    <w:rsid w:val="00E4647F"/>
    <w:rsid w:val="00E464E5"/>
    <w:rsid w:val="00E473B3"/>
    <w:rsid w:val="00E504C3"/>
    <w:rsid w:val="00E5092F"/>
    <w:rsid w:val="00E50B26"/>
    <w:rsid w:val="00E51882"/>
    <w:rsid w:val="00E51FFA"/>
    <w:rsid w:val="00E521D6"/>
    <w:rsid w:val="00E53235"/>
    <w:rsid w:val="00E536B6"/>
    <w:rsid w:val="00E5407B"/>
    <w:rsid w:val="00E540EA"/>
    <w:rsid w:val="00E54CAE"/>
    <w:rsid w:val="00E54D27"/>
    <w:rsid w:val="00E55228"/>
    <w:rsid w:val="00E55440"/>
    <w:rsid w:val="00E5591E"/>
    <w:rsid w:val="00E55BD2"/>
    <w:rsid w:val="00E56A12"/>
    <w:rsid w:val="00E57588"/>
    <w:rsid w:val="00E57900"/>
    <w:rsid w:val="00E60240"/>
    <w:rsid w:val="00E6279A"/>
    <w:rsid w:val="00E665D2"/>
    <w:rsid w:val="00E72039"/>
    <w:rsid w:val="00E73795"/>
    <w:rsid w:val="00E748D0"/>
    <w:rsid w:val="00E74FB6"/>
    <w:rsid w:val="00E7585A"/>
    <w:rsid w:val="00E76ABA"/>
    <w:rsid w:val="00E76ED9"/>
    <w:rsid w:val="00E7715C"/>
    <w:rsid w:val="00E7754F"/>
    <w:rsid w:val="00E778D5"/>
    <w:rsid w:val="00E7798F"/>
    <w:rsid w:val="00E807C6"/>
    <w:rsid w:val="00E814EE"/>
    <w:rsid w:val="00E81C41"/>
    <w:rsid w:val="00E8206B"/>
    <w:rsid w:val="00E83AE6"/>
    <w:rsid w:val="00E85B45"/>
    <w:rsid w:val="00E85F21"/>
    <w:rsid w:val="00E86BBC"/>
    <w:rsid w:val="00E87EE0"/>
    <w:rsid w:val="00E901B5"/>
    <w:rsid w:val="00E9031A"/>
    <w:rsid w:val="00E90E0F"/>
    <w:rsid w:val="00E92226"/>
    <w:rsid w:val="00E92A7F"/>
    <w:rsid w:val="00E935E6"/>
    <w:rsid w:val="00E93665"/>
    <w:rsid w:val="00E93FA8"/>
    <w:rsid w:val="00E95668"/>
    <w:rsid w:val="00E95EC2"/>
    <w:rsid w:val="00EA0038"/>
    <w:rsid w:val="00EA0C11"/>
    <w:rsid w:val="00EA0FFE"/>
    <w:rsid w:val="00EA1D1F"/>
    <w:rsid w:val="00EA24A0"/>
    <w:rsid w:val="00EA2FF0"/>
    <w:rsid w:val="00EA3474"/>
    <w:rsid w:val="00EA3F81"/>
    <w:rsid w:val="00EA461D"/>
    <w:rsid w:val="00EA5DEC"/>
    <w:rsid w:val="00EA6BDC"/>
    <w:rsid w:val="00EB011D"/>
    <w:rsid w:val="00EB074D"/>
    <w:rsid w:val="00EB1874"/>
    <w:rsid w:val="00EB2997"/>
    <w:rsid w:val="00EB3429"/>
    <w:rsid w:val="00EB3D6D"/>
    <w:rsid w:val="00EB5754"/>
    <w:rsid w:val="00EB589F"/>
    <w:rsid w:val="00EC0520"/>
    <w:rsid w:val="00EC0777"/>
    <w:rsid w:val="00EC097F"/>
    <w:rsid w:val="00EC09EF"/>
    <w:rsid w:val="00EC1459"/>
    <w:rsid w:val="00EC225B"/>
    <w:rsid w:val="00EC2683"/>
    <w:rsid w:val="00EC347D"/>
    <w:rsid w:val="00EC55B5"/>
    <w:rsid w:val="00EC6ABF"/>
    <w:rsid w:val="00ED011F"/>
    <w:rsid w:val="00ED0A9A"/>
    <w:rsid w:val="00ED0D72"/>
    <w:rsid w:val="00ED0F98"/>
    <w:rsid w:val="00ED1292"/>
    <w:rsid w:val="00ED12C2"/>
    <w:rsid w:val="00ED1800"/>
    <w:rsid w:val="00ED1CC0"/>
    <w:rsid w:val="00ED3318"/>
    <w:rsid w:val="00ED36F2"/>
    <w:rsid w:val="00ED39E1"/>
    <w:rsid w:val="00ED55BC"/>
    <w:rsid w:val="00EE008D"/>
    <w:rsid w:val="00EE16F1"/>
    <w:rsid w:val="00EE226B"/>
    <w:rsid w:val="00EE23BB"/>
    <w:rsid w:val="00EE2D11"/>
    <w:rsid w:val="00EE3211"/>
    <w:rsid w:val="00EE3C37"/>
    <w:rsid w:val="00EE3E04"/>
    <w:rsid w:val="00EE5287"/>
    <w:rsid w:val="00EE64FA"/>
    <w:rsid w:val="00EE693B"/>
    <w:rsid w:val="00EE6E27"/>
    <w:rsid w:val="00EE73D6"/>
    <w:rsid w:val="00EE7407"/>
    <w:rsid w:val="00EF004F"/>
    <w:rsid w:val="00EF00E7"/>
    <w:rsid w:val="00EF1121"/>
    <w:rsid w:val="00EF1123"/>
    <w:rsid w:val="00EF196B"/>
    <w:rsid w:val="00EF3661"/>
    <w:rsid w:val="00EF38BF"/>
    <w:rsid w:val="00EF5AED"/>
    <w:rsid w:val="00EF5CA4"/>
    <w:rsid w:val="00EF6252"/>
    <w:rsid w:val="00EF680B"/>
    <w:rsid w:val="00EF699D"/>
    <w:rsid w:val="00EF75F4"/>
    <w:rsid w:val="00EF761B"/>
    <w:rsid w:val="00EF77DA"/>
    <w:rsid w:val="00EF7876"/>
    <w:rsid w:val="00F013A6"/>
    <w:rsid w:val="00F0266E"/>
    <w:rsid w:val="00F05E29"/>
    <w:rsid w:val="00F05E67"/>
    <w:rsid w:val="00F07AC8"/>
    <w:rsid w:val="00F11D2F"/>
    <w:rsid w:val="00F12883"/>
    <w:rsid w:val="00F128F8"/>
    <w:rsid w:val="00F13002"/>
    <w:rsid w:val="00F13BC0"/>
    <w:rsid w:val="00F150D4"/>
    <w:rsid w:val="00F174FD"/>
    <w:rsid w:val="00F17B14"/>
    <w:rsid w:val="00F20DE7"/>
    <w:rsid w:val="00F20E63"/>
    <w:rsid w:val="00F21E84"/>
    <w:rsid w:val="00F230C8"/>
    <w:rsid w:val="00F24056"/>
    <w:rsid w:val="00F241B5"/>
    <w:rsid w:val="00F244B0"/>
    <w:rsid w:val="00F25F03"/>
    <w:rsid w:val="00F26006"/>
    <w:rsid w:val="00F26B86"/>
    <w:rsid w:val="00F2735E"/>
    <w:rsid w:val="00F278C2"/>
    <w:rsid w:val="00F312AC"/>
    <w:rsid w:val="00F313AF"/>
    <w:rsid w:val="00F3149D"/>
    <w:rsid w:val="00F3173F"/>
    <w:rsid w:val="00F320D4"/>
    <w:rsid w:val="00F32657"/>
    <w:rsid w:val="00F32B96"/>
    <w:rsid w:val="00F34981"/>
    <w:rsid w:val="00F37B70"/>
    <w:rsid w:val="00F40397"/>
    <w:rsid w:val="00F403AB"/>
    <w:rsid w:val="00F40EF4"/>
    <w:rsid w:val="00F41E89"/>
    <w:rsid w:val="00F422EF"/>
    <w:rsid w:val="00F42855"/>
    <w:rsid w:val="00F42A07"/>
    <w:rsid w:val="00F42AC6"/>
    <w:rsid w:val="00F441AF"/>
    <w:rsid w:val="00F44363"/>
    <w:rsid w:val="00F466B1"/>
    <w:rsid w:val="00F47A91"/>
    <w:rsid w:val="00F47BAB"/>
    <w:rsid w:val="00F50380"/>
    <w:rsid w:val="00F51D61"/>
    <w:rsid w:val="00F524B5"/>
    <w:rsid w:val="00F528E8"/>
    <w:rsid w:val="00F52CE6"/>
    <w:rsid w:val="00F532EC"/>
    <w:rsid w:val="00F55584"/>
    <w:rsid w:val="00F5571F"/>
    <w:rsid w:val="00F55E4E"/>
    <w:rsid w:val="00F56B9D"/>
    <w:rsid w:val="00F56BB5"/>
    <w:rsid w:val="00F571D7"/>
    <w:rsid w:val="00F574DC"/>
    <w:rsid w:val="00F613EA"/>
    <w:rsid w:val="00F624F1"/>
    <w:rsid w:val="00F636FF"/>
    <w:rsid w:val="00F63FE1"/>
    <w:rsid w:val="00F65831"/>
    <w:rsid w:val="00F65DB1"/>
    <w:rsid w:val="00F66855"/>
    <w:rsid w:val="00F66BE0"/>
    <w:rsid w:val="00F70147"/>
    <w:rsid w:val="00F713D7"/>
    <w:rsid w:val="00F71C5C"/>
    <w:rsid w:val="00F72251"/>
    <w:rsid w:val="00F72289"/>
    <w:rsid w:val="00F730D1"/>
    <w:rsid w:val="00F74059"/>
    <w:rsid w:val="00F740B5"/>
    <w:rsid w:val="00F74F01"/>
    <w:rsid w:val="00F75B7C"/>
    <w:rsid w:val="00F7656D"/>
    <w:rsid w:val="00F7716B"/>
    <w:rsid w:val="00F8230E"/>
    <w:rsid w:val="00F84A90"/>
    <w:rsid w:val="00F855E3"/>
    <w:rsid w:val="00F85673"/>
    <w:rsid w:val="00F872A9"/>
    <w:rsid w:val="00F9074A"/>
    <w:rsid w:val="00F92ECF"/>
    <w:rsid w:val="00F93D57"/>
    <w:rsid w:val="00F9437E"/>
    <w:rsid w:val="00F944A2"/>
    <w:rsid w:val="00F948BA"/>
    <w:rsid w:val="00F94BCD"/>
    <w:rsid w:val="00F97436"/>
    <w:rsid w:val="00FA014D"/>
    <w:rsid w:val="00FA01BA"/>
    <w:rsid w:val="00FA047C"/>
    <w:rsid w:val="00FA084A"/>
    <w:rsid w:val="00FA13A3"/>
    <w:rsid w:val="00FA15FC"/>
    <w:rsid w:val="00FA3F40"/>
    <w:rsid w:val="00FA50EE"/>
    <w:rsid w:val="00FA5BFD"/>
    <w:rsid w:val="00FA7111"/>
    <w:rsid w:val="00FA7682"/>
    <w:rsid w:val="00FB040A"/>
    <w:rsid w:val="00FB15B6"/>
    <w:rsid w:val="00FB2209"/>
    <w:rsid w:val="00FB3B52"/>
    <w:rsid w:val="00FB6AC4"/>
    <w:rsid w:val="00FC09C6"/>
    <w:rsid w:val="00FC0E1D"/>
    <w:rsid w:val="00FC30DA"/>
    <w:rsid w:val="00FC40B3"/>
    <w:rsid w:val="00FD1225"/>
    <w:rsid w:val="00FD20C6"/>
    <w:rsid w:val="00FD255B"/>
    <w:rsid w:val="00FD2E11"/>
    <w:rsid w:val="00FD460D"/>
    <w:rsid w:val="00FD4804"/>
    <w:rsid w:val="00FD506E"/>
    <w:rsid w:val="00FD5395"/>
    <w:rsid w:val="00FD557A"/>
    <w:rsid w:val="00FD6014"/>
    <w:rsid w:val="00FD6418"/>
    <w:rsid w:val="00FD70ED"/>
    <w:rsid w:val="00FD7573"/>
    <w:rsid w:val="00FD7B81"/>
    <w:rsid w:val="00FD7B98"/>
    <w:rsid w:val="00FE0AC9"/>
    <w:rsid w:val="00FE29AA"/>
    <w:rsid w:val="00FE3415"/>
    <w:rsid w:val="00FE37D3"/>
    <w:rsid w:val="00FE5197"/>
    <w:rsid w:val="00FE59C7"/>
    <w:rsid w:val="00FE6093"/>
    <w:rsid w:val="00FE6D1B"/>
    <w:rsid w:val="00FE78C6"/>
    <w:rsid w:val="00FE79AA"/>
    <w:rsid w:val="00FE7DEF"/>
    <w:rsid w:val="00FF0C23"/>
    <w:rsid w:val="00FF127B"/>
    <w:rsid w:val="00FF3C8F"/>
    <w:rsid w:val="00FF3D37"/>
    <w:rsid w:val="00FF3E62"/>
    <w:rsid w:val="00FF4F84"/>
    <w:rsid w:val="00FF535D"/>
    <w:rsid w:val="00FF58AC"/>
    <w:rsid w:val="00FF5C98"/>
    <w:rsid w:val="00FF6381"/>
    <w:rsid w:val="00FF679D"/>
    <w:rsid w:val="00FF6DB2"/>
    <w:rsid w:val="00FF7E2F"/>
    <w:rsid w:val="010E6107"/>
    <w:rsid w:val="01382DB4"/>
    <w:rsid w:val="01423649"/>
    <w:rsid w:val="01457F6F"/>
    <w:rsid w:val="01747D1E"/>
    <w:rsid w:val="018C2B5B"/>
    <w:rsid w:val="019A2CDA"/>
    <w:rsid w:val="01C43576"/>
    <w:rsid w:val="01C47CF3"/>
    <w:rsid w:val="01C96287"/>
    <w:rsid w:val="01CF1907"/>
    <w:rsid w:val="01E4051A"/>
    <w:rsid w:val="01F178BE"/>
    <w:rsid w:val="02054EED"/>
    <w:rsid w:val="021C71F5"/>
    <w:rsid w:val="023006A7"/>
    <w:rsid w:val="0252665D"/>
    <w:rsid w:val="025F19CF"/>
    <w:rsid w:val="028A13E5"/>
    <w:rsid w:val="02E37760"/>
    <w:rsid w:val="02FF7A7B"/>
    <w:rsid w:val="035203D6"/>
    <w:rsid w:val="03610DE0"/>
    <w:rsid w:val="0361681B"/>
    <w:rsid w:val="036B1176"/>
    <w:rsid w:val="037D698A"/>
    <w:rsid w:val="039C229E"/>
    <w:rsid w:val="03AE3AF3"/>
    <w:rsid w:val="03ED1CC0"/>
    <w:rsid w:val="03EE1902"/>
    <w:rsid w:val="04253FDA"/>
    <w:rsid w:val="044C3400"/>
    <w:rsid w:val="045C1F77"/>
    <w:rsid w:val="045C66B2"/>
    <w:rsid w:val="04641540"/>
    <w:rsid w:val="048A515F"/>
    <w:rsid w:val="0491498E"/>
    <w:rsid w:val="04A41675"/>
    <w:rsid w:val="04C837E3"/>
    <w:rsid w:val="04D253F8"/>
    <w:rsid w:val="05084354"/>
    <w:rsid w:val="0525422D"/>
    <w:rsid w:val="05460C55"/>
    <w:rsid w:val="056B1564"/>
    <w:rsid w:val="058B77B2"/>
    <w:rsid w:val="05A671DA"/>
    <w:rsid w:val="05B9261D"/>
    <w:rsid w:val="0623601E"/>
    <w:rsid w:val="06302DB6"/>
    <w:rsid w:val="06597543"/>
    <w:rsid w:val="06981DF9"/>
    <w:rsid w:val="06C550DB"/>
    <w:rsid w:val="06D0743C"/>
    <w:rsid w:val="071E63F3"/>
    <w:rsid w:val="075E2523"/>
    <w:rsid w:val="076E25E8"/>
    <w:rsid w:val="07944BFB"/>
    <w:rsid w:val="07A36A9F"/>
    <w:rsid w:val="07D26F91"/>
    <w:rsid w:val="08377730"/>
    <w:rsid w:val="086C26E0"/>
    <w:rsid w:val="08822685"/>
    <w:rsid w:val="088B63D5"/>
    <w:rsid w:val="088C0A16"/>
    <w:rsid w:val="08C52D6F"/>
    <w:rsid w:val="0929584C"/>
    <w:rsid w:val="092E340E"/>
    <w:rsid w:val="093431FC"/>
    <w:rsid w:val="09606F40"/>
    <w:rsid w:val="0966617B"/>
    <w:rsid w:val="09DD2B7E"/>
    <w:rsid w:val="09DE12BD"/>
    <w:rsid w:val="09DF5A3E"/>
    <w:rsid w:val="09E638BB"/>
    <w:rsid w:val="0A1039BB"/>
    <w:rsid w:val="0A222B45"/>
    <w:rsid w:val="0A2464AA"/>
    <w:rsid w:val="0A264213"/>
    <w:rsid w:val="0A303D95"/>
    <w:rsid w:val="0A4038E0"/>
    <w:rsid w:val="0A8623B3"/>
    <w:rsid w:val="0A9860DD"/>
    <w:rsid w:val="0AB15A98"/>
    <w:rsid w:val="0AD12D78"/>
    <w:rsid w:val="0B243B52"/>
    <w:rsid w:val="0B572696"/>
    <w:rsid w:val="0B591E2E"/>
    <w:rsid w:val="0B6049A4"/>
    <w:rsid w:val="0B982B1A"/>
    <w:rsid w:val="0BCD1763"/>
    <w:rsid w:val="0C1D75EE"/>
    <w:rsid w:val="0C5F0057"/>
    <w:rsid w:val="0C691C6B"/>
    <w:rsid w:val="0C890D10"/>
    <w:rsid w:val="0CB50A66"/>
    <w:rsid w:val="0CC06DF7"/>
    <w:rsid w:val="0DAF4501"/>
    <w:rsid w:val="0DEF62B6"/>
    <w:rsid w:val="0E19600D"/>
    <w:rsid w:val="0E3C75E8"/>
    <w:rsid w:val="0E5C591E"/>
    <w:rsid w:val="0E617934"/>
    <w:rsid w:val="0E8343A6"/>
    <w:rsid w:val="0E8419FF"/>
    <w:rsid w:val="0EEA0A05"/>
    <w:rsid w:val="0EEE65D1"/>
    <w:rsid w:val="0F0273A3"/>
    <w:rsid w:val="0F4E27DE"/>
    <w:rsid w:val="0F6D2474"/>
    <w:rsid w:val="0F6D575B"/>
    <w:rsid w:val="0F8B645F"/>
    <w:rsid w:val="0F971E23"/>
    <w:rsid w:val="0FAB02B9"/>
    <w:rsid w:val="0FE02217"/>
    <w:rsid w:val="0FF87EA4"/>
    <w:rsid w:val="102333CF"/>
    <w:rsid w:val="1035457B"/>
    <w:rsid w:val="103A162C"/>
    <w:rsid w:val="106A0522"/>
    <w:rsid w:val="107431BA"/>
    <w:rsid w:val="10956CD9"/>
    <w:rsid w:val="109936C0"/>
    <w:rsid w:val="109B03CC"/>
    <w:rsid w:val="109E452C"/>
    <w:rsid w:val="10B47313"/>
    <w:rsid w:val="10F176DA"/>
    <w:rsid w:val="10F54C7E"/>
    <w:rsid w:val="11127111"/>
    <w:rsid w:val="11151235"/>
    <w:rsid w:val="113D42B9"/>
    <w:rsid w:val="11515D18"/>
    <w:rsid w:val="11645423"/>
    <w:rsid w:val="118B5AD6"/>
    <w:rsid w:val="11942369"/>
    <w:rsid w:val="11D450FD"/>
    <w:rsid w:val="1245301B"/>
    <w:rsid w:val="12777F79"/>
    <w:rsid w:val="12912E05"/>
    <w:rsid w:val="12A44024"/>
    <w:rsid w:val="12A97B84"/>
    <w:rsid w:val="13223AF1"/>
    <w:rsid w:val="132818B7"/>
    <w:rsid w:val="13327318"/>
    <w:rsid w:val="13327FF2"/>
    <w:rsid w:val="13451321"/>
    <w:rsid w:val="134770B1"/>
    <w:rsid w:val="13887B1A"/>
    <w:rsid w:val="13923D54"/>
    <w:rsid w:val="13AA413F"/>
    <w:rsid w:val="13D778B6"/>
    <w:rsid w:val="140B4870"/>
    <w:rsid w:val="14162C01"/>
    <w:rsid w:val="142469A5"/>
    <w:rsid w:val="143015E2"/>
    <w:rsid w:val="14565413"/>
    <w:rsid w:val="147A357D"/>
    <w:rsid w:val="14D56784"/>
    <w:rsid w:val="14E4621D"/>
    <w:rsid w:val="1508348E"/>
    <w:rsid w:val="150E2655"/>
    <w:rsid w:val="151F2260"/>
    <w:rsid w:val="15203C88"/>
    <w:rsid w:val="15242DBE"/>
    <w:rsid w:val="1526273B"/>
    <w:rsid w:val="15317A6C"/>
    <w:rsid w:val="154842EA"/>
    <w:rsid w:val="15B21729"/>
    <w:rsid w:val="15CA22E2"/>
    <w:rsid w:val="15EB4E7C"/>
    <w:rsid w:val="15F92FD8"/>
    <w:rsid w:val="1620557D"/>
    <w:rsid w:val="167071E4"/>
    <w:rsid w:val="16733962"/>
    <w:rsid w:val="16757268"/>
    <w:rsid w:val="16997AD2"/>
    <w:rsid w:val="16AC5172"/>
    <w:rsid w:val="16B3479E"/>
    <w:rsid w:val="16C42BE6"/>
    <w:rsid w:val="16E96798"/>
    <w:rsid w:val="16FF19EA"/>
    <w:rsid w:val="172179B8"/>
    <w:rsid w:val="1727563E"/>
    <w:rsid w:val="172B0B5F"/>
    <w:rsid w:val="17850FB1"/>
    <w:rsid w:val="17DC4231"/>
    <w:rsid w:val="180E3DC2"/>
    <w:rsid w:val="182944A3"/>
    <w:rsid w:val="1852743B"/>
    <w:rsid w:val="185C1A45"/>
    <w:rsid w:val="18803DEB"/>
    <w:rsid w:val="188B43D5"/>
    <w:rsid w:val="18DA283C"/>
    <w:rsid w:val="19024013"/>
    <w:rsid w:val="191F7377"/>
    <w:rsid w:val="19414DFD"/>
    <w:rsid w:val="19420680"/>
    <w:rsid w:val="194C318E"/>
    <w:rsid w:val="19767D95"/>
    <w:rsid w:val="1979635F"/>
    <w:rsid w:val="19AC0E79"/>
    <w:rsid w:val="19AC41D9"/>
    <w:rsid w:val="19AF5431"/>
    <w:rsid w:val="19BF22BF"/>
    <w:rsid w:val="19BF7295"/>
    <w:rsid w:val="19CF3767"/>
    <w:rsid w:val="19D528C7"/>
    <w:rsid w:val="19E96131"/>
    <w:rsid w:val="1A1041D0"/>
    <w:rsid w:val="1A247A97"/>
    <w:rsid w:val="1A33425E"/>
    <w:rsid w:val="1A3A7593"/>
    <w:rsid w:val="1A7C1301"/>
    <w:rsid w:val="1A9C7638"/>
    <w:rsid w:val="1AA530AD"/>
    <w:rsid w:val="1AFB58F2"/>
    <w:rsid w:val="1B2E3201"/>
    <w:rsid w:val="1B376301"/>
    <w:rsid w:val="1B380F38"/>
    <w:rsid w:val="1B395F40"/>
    <w:rsid w:val="1B415452"/>
    <w:rsid w:val="1B6B6A0B"/>
    <w:rsid w:val="1B764049"/>
    <w:rsid w:val="1C0D4CD7"/>
    <w:rsid w:val="1C154F6E"/>
    <w:rsid w:val="1C197304"/>
    <w:rsid w:val="1C197E29"/>
    <w:rsid w:val="1C262D11"/>
    <w:rsid w:val="1C4A49B2"/>
    <w:rsid w:val="1C4F6C7E"/>
    <w:rsid w:val="1C625C9F"/>
    <w:rsid w:val="1C912F6B"/>
    <w:rsid w:val="1CD30C0D"/>
    <w:rsid w:val="1D03247A"/>
    <w:rsid w:val="1D047EAE"/>
    <w:rsid w:val="1D320DF5"/>
    <w:rsid w:val="1D352DDD"/>
    <w:rsid w:val="1D5860B0"/>
    <w:rsid w:val="1D6E70D6"/>
    <w:rsid w:val="1D7A568E"/>
    <w:rsid w:val="1DB530CD"/>
    <w:rsid w:val="1DC23799"/>
    <w:rsid w:val="1DD8637C"/>
    <w:rsid w:val="1E0632B0"/>
    <w:rsid w:val="1E2101FE"/>
    <w:rsid w:val="1E363DC4"/>
    <w:rsid w:val="1E3A6A68"/>
    <w:rsid w:val="1E3B28B6"/>
    <w:rsid w:val="1E5E66D2"/>
    <w:rsid w:val="1EA416D1"/>
    <w:rsid w:val="1EA4585B"/>
    <w:rsid w:val="1EE61241"/>
    <w:rsid w:val="1EF06882"/>
    <w:rsid w:val="1EFA0440"/>
    <w:rsid w:val="1F010A0B"/>
    <w:rsid w:val="1F06691B"/>
    <w:rsid w:val="1F1970AB"/>
    <w:rsid w:val="1F1C0F96"/>
    <w:rsid w:val="1F1F7A4B"/>
    <w:rsid w:val="1F271CAA"/>
    <w:rsid w:val="1F3C63CC"/>
    <w:rsid w:val="1F8A0ACB"/>
    <w:rsid w:val="1F92518E"/>
    <w:rsid w:val="1FCD7EB9"/>
    <w:rsid w:val="200A5B20"/>
    <w:rsid w:val="20163B31"/>
    <w:rsid w:val="20201EC2"/>
    <w:rsid w:val="20220951"/>
    <w:rsid w:val="204C14F0"/>
    <w:rsid w:val="20585C30"/>
    <w:rsid w:val="206A5249"/>
    <w:rsid w:val="207A3E5E"/>
    <w:rsid w:val="20D17AAC"/>
    <w:rsid w:val="20E91E42"/>
    <w:rsid w:val="20EF3C66"/>
    <w:rsid w:val="21C34CF0"/>
    <w:rsid w:val="21C76D7B"/>
    <w:rsid w:val="21E736FC"/>
    <w:rsid w:val="221E3F06"/>
    <w:rsid w:val="22587EB6"/>
    <w:rsid w:val="22645564"/>
    <w:rsid w:val="229628CB"/>
    <w:rsid w:val="229E76B2"/>
    <w:rsid w:val="22CC223E"/>
    <w:rsid w:val="22CD6AE0"/>
    <w:rsid w:val="22D20532"/>
    <w:rsid w:val="22D66F38"/>
    <w:rsid w:val="22DC346F"/>
    <w:rsid w:val="230756AC"/>
    <w:rsid w:val="231F61B9"/>
    <w:rsid w:val="232A43DD"/>
    <w:rsid w:val="2364201F"/>
    <w:rsid w:val="236A5DA0"/>
    <w:rsid w:val="23A52A88"/>
    <w:rsid w:val="23B0469D"/>
    <w:rsid w:val="23C1773C"/>
    <w:rsid w:val="23EC5AD3"/>
    <w:rsid w:val="2442189A"/>
    <w:rsid w:val="24470995"/>
    <w:rsid w:val="24482291"/>
    <w:rsid w:val="2451188F"/>
    <w:rsid w:val="24575C0D"/>
    <w:rsid w:val="24674FCB"/>
    <w:rsid w:val="24B93FFB"/>
    <w:rsid w:val="252A6FED"/>
    <w:rsid w:val="253F1428"/>
    <w:rsid w:val="2562407F"/>
    <w:rsid w:val="256C1795"/>
    <w:rsid w:val="25A8151C"/>
    <w:rsid w:val="260F5480"/>
    <w:rsid w:val="26274184"/>
    <w:rsid w:val="269D1C78"/>
    <w:rsid w:val="26A06F6E"/>
    <w:rsid w:val="26B639D7"/>
    <w:rsid w:val="26DE0FD1"/>
    <w:rsid w:val="26E31B2E"/>
    <w:rsid w:val="26EE1790"/>
    <w:rsid w:val="271433BD"/>
    <w:rsid w:val="2781405D"/>
    <w:rsid w:val="27870E3D"/>
    <w:rsid w:val="27C82DC7"/>
    <w:rsid w:val="280B3FC1"/>
    <w:rsid w:val="285A40FB"/>
    <w:rsid w:val="285E3505"/>
    <w:rsid w:val="286233FC"/>
    <w:rsid w:val="287149A1"/>
    <w:rsid w:val="289C3E6E"/>
    <w:rsid w:val="28AF344A"/>
    <w:rsid w:val="28B14910"/>
    <w:rsid w:val="28BF25E3"/>
    <w:rsid w:val="28DC6898"/>
    <w:rsid w:val="29854031"/>
    <w:rsid w:val="29880BEA"/>
    <w:rsid w:val="29980F12"/>
    <w:rsid w:val="2A1A4572"/>
    <w:rsid w:val="2A230DAE"/>
    <w:rsid w:val="2A3B04C1"/>
    <w:rsid w:val="2A423861"/>
    <w:rsid w:val="2AB22C1B"/>
    <w:rsid w:val="2AEA3A1A"/>
    <w:rsid w:val="2B267866"/>
    <w:rsid w:val="2B3043E2"/>
    <w:rsid w:val="2B320F6B"/>
    <w:rsid w:val="2B3C72FC"/>
    <w:rsid w:val="2B6A4FC2"/>
    <w:rsid w:val="2B894575"/>
    <w:rsid w:val="2BCC7E8E"/>
    <w:rsid w:val="2BD22C0B"/>
    <w:rsid w:val="2BDA4F27"/>
    <w:rsid w:val="2C25678C"/>
    <w:rsid w:val="2C3B2E86"/>
    <w:rsid w:val="2C9D682B"/>
    <w:rsid w:val="2CEF21C5"/>
    <w:rsid w:val="2D3102E5"/>
    <w:rsid w:val="2D3364CE"/>
    <w:rsid w:val="2D452F54"/>
    <w:rsid w:val="2D5A676F"/>
    <w:rsid w:val="2D8E0A7D"/>
    <w:rsid w:val="2DBD6096"/>
    <w:rsid w:val="2DC77CAA"/>
    <w:rsid w:val="2DE26AA6"/>
    <w:rsid w:val="2E1A1742"/>
    <w:rsid w:val="2E923810"/>
    <w:rsid w:val="2ECC1AD7"/>
    <w:rsid w:val="2ED72669"/>
    <w:rsid w:val="2EE8585B"/>
    <w:rsid w:val="2F0D2540"/>
    <w:rsid w:val="2F317156"/>
    <w:rsid w:val="2F386C07"/>
    <w:rsid w:val="2F571D98"/>
    <w:rsid w:val="2F7552B2"/>
    <w:rsid w:val="2F9D7121"/>
    <w:rsid w:val="2FD62A87"/>
    <w:rsid w:val="30167621"/>
    <w:rsid w:val="305D6C29"/>
    <w:rsid w:val="30615592"/>
    <w:rsid w:val="307D149D"/>
    <w:rsid w:val="3098322B"/>
    <w:rsid w:val="30BA49F8"/>
    <w:rsid w:val="30C10EB6"/>
    <w:rsid w:val="30C44089"/>
    <w:rsid w:val="30D7336F"/>
    <w:rsid w:val="30E531BD"/>
    <w:rsid w:val="30EB624E"/>
    <w:rsid w:val="30EC6A9B"/>
    <w:rsid w:val="30F100C1"/>
    <w:rsid w:val="311D09DC"/>
    <w:rsid w:val="312F5E08"/>
    <w:rsid w:val="3157337F"/>
    <w:rsid w:val="318254C8"/>
    <w:rsid w:val="318D33AD"/>
    <w:rsid w:val="319A5D04"/>
    <w:rsid w:val="31A17BC3"/>
    <w:rsid w:val="31D84B34"/>
    <w:rsid w:val="31F9640B"/>
    <w:rsid w:val="3204001F"/>
    <w:rsid w:val="32242AD2"/>
    <w:rsid w:val="322A3DF1"/>
    <w:rsid w:val="328234D4"/>
    <w:rsid w:val="328E1B6C"/>
    <w:rsid w:val="32981347"/>
    <w:rsid w:val="32BF68D3"/>
    <w:rsid w:val="32C91C94"/>
    <w:rsid w:val="32F93DAF"/>
    <w:rsid w:val="32FF2902"/>
    <w:rsid w:val="330672EA"/>
    <w:rsid w:val="33391532"/>
    <w:rsid w:val="333F0CA1"/>
    <w:rsid w:val="339A2E9C"/>
    <w:rsid w:val="33A1422B"/>
    <w:rsid w:val="33C92B36"/>
    <w:rsid w:val="33CE41B8"/>
    <w:rsid w:val="33D72119"/>
    <w:rsid w:val="33DC6658"/>
    <w:rsid w:val="33F73CD2"/>
    <w:rsid w:val="34270272"/>
    <w:rsid w:val="343B5701"/>
    <w:rsid w:val="344779A5"/>
    <w:rsid w:val="345532A4"/>
    <w:rsid w:val="34554598"/>
    <w:rsid w:val="34933B51"/>
    <w:rsid w:val="34A90CC0"/>
    <w:rsid w:val="34F27A73"/>
    <w:rsid w:val="35101C53"/>
    <w:rsid w:val="35216666"/>
    <w:rsid w:val="352A2CFC"/>
    <w:rsid w:val="353F7ACA"/>
    <w:rsid w:val="358E1AEB"/>
    <w:rsid w:val="35B80C45"/>
    <w:rsid w:val="35C032BE"/>
    <w:rsid w:val="35D579E0"/>
    <w:rsid w:val="360A3E4F"/>
    <w:rsid w:val="366A3629"/>
    <w:rsid w:val="366D46DB"/>
    <w:rsid w:val="36820DFD"/>
    <w:rsid w:val="368D718F"/>
    <w:rsid w:val="36960EB4"/>
    <w:rsid w:val="36B240C8"/>
    <w:rsid w:val="36C20165"/>
    <w:rsid w:val="36DB4D0F"/>
    <w:rsid w:val="370B29C9"/>
    <w:rsid w:val="371812F1"/>
    <w:rsid w:val="373406E4"/>
    <w:rsid w:val="375201D1"/>
    <w:rsid w:val="378E453E"/>
    <w:rsid w:val="37910FBB"/>
    <w:rsid w:val="37BD5302"/>
    <w:rsid w:val="37CF27BA"/>
    <w:rsid w:val="3801031D"/>
    <w:rsid w:val="3810198E"/>
    <w:rsid w:val="383C09C6"/>
    <w:rsid w:val="384A2968"/>
    <w:rsid w:val="385641FC"/>
    <w:rsid w:val="386B671F"/>
    <w:rsid w:val="38912AC0"/>
    <w:rsid w:val="38EE3475"/>
    <w:rsid w:val="390A7481"/>
    <w:rsid w:val="393941D4"/>
    <w:rsid w:val="393F0C84"/>
    <w:rsid w:val="39BB7346"/>
    <w:rsid w:val="39D20B92"/>
    <w:rsid w:val="39EB029D"/>
    <w:rsid w:val="39FC7DAF"/>
    <w:rsid w:val="39FD3633"/>
    <w:rsid w:val="3A0B4374"/>
    <w:rsid w:val="3A1C1E38"/>
    <w:rsid w:val="3A276D51"/>
    <w:rsid w:val="3A29797A"/>
    <w:rsid w:val="3A370748"/>
    <w:rsid w:val="3A3C2693"/>
    <w:rsid w:val="3A4B3EDA"/>
    <w:rsid w:val="3A73272E"/>
    <w:rsid w:val="3ACB7183"/>
    <w:rsid w:val="3AD11AA8"/>
    <w:rsid w:val="3ADC3E14"/>
    <w:rsid w:val="3AED7D56"/>
    <w:rsid w:val="3AEE2E06"/>
    <w:rsid w:val="3B191137"/>
    <w:rsid w:val="3B5D137F"/>
    <w:rsid w:val="3B6405FB"/>
    <w:rsid w:val="3C1C362D"/>
    <w:rsid w:val="3C26613B"/>
    <w:rsid w:val="3C94676F"/>
    <w:rsid w:val="3CA96714"/>
    <w:rsid w:val="3CC66044"/>
    <w:rsid w:val="3CE974FE"/>
    <w:rsid w:val="3D264530"/>
    <w:rsid w:val="3D393E77"/>
    <w:rsid w:val="3D493E51"/>
    <w:rsid w:val="3D61263F"/>
    <w:rsid w:val="3D8C258A"/>
    <w:rsid w:val="3DDA0B0A"/>
    <w:rsid w:val="3DEC58B0"/>
    <w:rsid w:val="3DFA2BBE"/>
    <w:rsid w:val="3DFE50A4"/>
    <w:rsid w:val="3E0F3A5D"/>
    <w:rsid w:val="3EF43B41"/>
    <w:rsid w:val="3F0874F8"/>
    <w:rsid w:val="3F23205D"/>
    <w:rsid w:val="3F39320C"/>
    <w:rsid w:val="3F602397"/>
    <w:rsid w:val="3F69137B"/>
    <w:rsid w:val="3F6C1603"/>
    <w:rsid w:val="3F6F5F91"/>
    <w:rsid w:val="3FA12730"/>
    <w:rsid w:val="3FDD0BD3"/>
    <w:rsid w:val="3FDE08F5"/>
    <w:rsid w:val="4008017A"/>
    <w:rsid w:val="401776B5"/>
    <w:rsid w:val="403B1CD7"/>
    <w:rsid w:val="40481F49"/>
    <w:rsid w:val="40535A0F"/>
    <w:rsid w:val="40A57735"/>
    <w:rsid w:val="40C50AD3"/>
    <w:rsid w:val="40DF7FCE"/>
    <w:rsid w:val="40E65833"/>
    <w:rsid w:val="414B09AC"/>
    <w:rsid w:val="417E5DD1"/>
    <w:rsid w:val="418A654E"/>
    <w:rsid w:val="41947EA6"/>
    <w:rsid w:val="41D47F93"/>
    <w:rsid w:val="41F533C3"/>
    <w:rsid w:val="42004FD7"/>
    <w:rsid w:val="42014C57"/>
    <w:rsid w:val="4211049B"/>
    <w:rsid w:val="42237BE5"/>
    <w:rsid w:val="426668E8"/>
    <w:rsid w:val="4268218D"/>
    <w:rsid w:val="42772D77"/>
    <w:rsid w:val="42890FB6"/>
    <w:rsid w:val="42AE59C8"/>
    <w:rsid w:val="42C07614"/>
    <w:rsid w:val="42C42797"/>
    <w:rsid w:val="42C8103A"/>
    <w:rsid w:val="42D178AE"/>
    <w:rsid w:val="42E41580"/>
    <w:rsid w:val="432418C0"/>
    <w:rsid w:val="4351010D"/>
    <w:rsid w:val="435C3C0F"/>
    <w:rsid w:val="43713BB4"/>
    <w:rsid w:val="438B4FB1"/>
    <w:rsid w:val="43947F98"/>
    <w:rsid w:val="439B601B"/>
    <w:rsid w:val="43A45F3A"/>
    <w:rsid w:val="43AE11BC"/>
    <w:rsid w:val="442339D8"/>
    <w:rsid w:val="44563ED5"/>
    <w:rsid w:val="44605A3B"/>
    <w:rsid w:val="44936558"/>
    <w:rsid w:val="44D25AAC"/>
    <w:rsid w:val="44F92736"/>
    <w:rsid w:val="45030AC7"/>
    <w:rsid w:val="45081179"/>
    <w:rsid w:val="453C0257"/>
    <w:rsid w:val="45441531"/>
    <w:rsid w:val="45647867"/>
    <w:rsid w:val="456E61AA"/>
    <w:rsid w:val="45872E0A"/>
    <w:rsid w:val="45913BAE"/>
    <w:rsid w:val="45961716"/>
    <w:rsid w:val="45C66607"/>
    <w:rsid w:val="45D55F98"/>
    <w:rsid w:val="46295027"/>
    <w:rsid w:val="46354842"/>
    <w:rsid w:val="4650656B"/>
    <w:rsid w:val="465E3302"/>
    <w:rsid w:val="46722FB9"/>
    <w:rsid w:val="4672735B"/>
    <w:rsid w:val="46816C10"/>
    <w:rsid w:val="47051512"/>
    <w:rsid w:val="47434B02"/>
    <w:rsid w:val="47567722"/>
    <w:rsid w:val="478E1953"/>
    <w:rsid w:val="47B16CD9"/>
    <w:rsid w:val="47D01EDF"/>
    <w:rsid w:val="47DD782E"/>
    <w:rsid w:val="47EF182D"/>
    <w:rsid w:val="47FF54E0"/>
    <w:rsid w:val="480261E6"/>
    <w:rsid w:val="481822D3"/>
    <w:rsid w:val="48AB2F86"/>
    <w:rsid w:val="48BF3D66"/>
    <w:rsid w:val="48C20A74"/>
    <w:rsid w:val="49746620"/>
    <w:rsid w:val="498C34BA"/>
    <w:rsid w:val="499E6ADA"/>
    <w:rsid w:val="49B8117F"/>
    <w:rsid w:val="4A2F2139"/>
    <w:rsid w:val="4AB26F61"/>
    <w:rsid w:val="4ABD162D"/>
    <w:rsid w:val="4ACE2F74"/>
    <w:rsid w:val="4AE46A7B"/>
    <w:rsid w:val="4AEA39F4"/>
    <w:rsid w:val="4AF35404"/>
    <w:rsid w:val="4B3F2B00"/>
    <w:rsid w:val="4B51581A"/>
    <w:rsid w:val="4B80227D"/>
    <w:rsid w:val="4B8B517E"/>
    <w:rsid w:val="4B9B51B7"/>
    <w:rsid w:val="4BD03E62"/>
    <w:rsid w:val="4C0C69D1"/>
    <w:rsid w:val="4C4A4923"/>
    <w:rsid w:val="4C537700"/>
    <w:rsid w:val="4C8A7526"/>
    <w:rsid w:val="4C8F3727"/>
    <w:rsid w:val="4CAA019C"/>
    <w:rsid w:val="4CB06962"/>
    <w:rsid w:val="4CD01F92"/>
    <w:rsid w:val="4D490586"/>
    <w:rsid w:val="4D4D3AFB"/>
    <w:rsid w:val="4D5E2AFB"/>
    <w:rsid w:val="4D7A64BE"/>
    <w:rsid w:val="4D7E0E31"/>
    <w:rsid w:val="4D8347ED"/>
    <w:rsid w:val="4DC967FE"/>
    <w:rsid w:val="4DCA5495"/>
    <w:rsid w:val="4DCB6336"/>
    <w:rsid w:val="4E084335"/>
    <w:rsid w:val="4E0C3F18"/>
    <w:rsid w:val="4E6D2CB8"/>
    <w:rsid w:val="4E717CF4"/>
    <w:rsid w:val="4E933E07"/>
    <w:rsid w:val="4E9E1D78"/>
    <w:rsid w:val="4ED97DE9"/>
    <w:rsid w:val="4F320A25"/>
    <w:rsid w:val="4F404BC5"/>
    <w:rsid w:val="4F45079D"/>
    <w:rsid w:val="4F7C2E75"/>
    <w:rsid w:val="4F851663"/>
    <w:rsid w:val="5027550C"/>
    <w:rsid w:val="5054095A"/>
    <w:rsid w:val="507B081A"/>
    <w:rsid w:val="50A75D18"/>
    <w:rsid w:val="50CD3844"/>
    <w:rsid w:val="512A4843"/>
    <w:rsid w:val="513A40D0"/>
    <w:rsid w:val="514946EA"/>
    <w:rsid w:val="515A6B83"/>
    <w:rsid w:val="517A073C"/>
    <w:rsid w:val="517F6B8D"/>
    <w:rsid w:val="519B2E9C"/>
    <w:rsid w:val="51A161BE"/>
    <w:rsid w:val="51D714C7"/>
    <w:rsid w:val="51E00412"/>
    <w:rsid w:val="51F562DF"/>
    <w:rsid w:val="52121BB5"/>
    <w:rsid w:val="521D0102"/>
    <w:rsid w:val="52752859"/>
    <w:rsid w:val="52B513BE"/>
    <w:rsid w:val="52EC03EB"/>
    <w:rsid w:val="53067B3F"/>
    <w:rsid w:val="530B1DCC"/>
    <w:rsid w:val="530C225C"/>
    <w:rsid w:val="531F0928"/>
    <w:rsid w:val="533E08F9"/>
    <w:rsid w:val="5346672E"/>
    <w:rsid w:val="5357444A"/>
    <w:rsid w:val="535757FA"/>
    <w:rsid w:val="53820B12"/>
    <w:rsid w:val="53C548B8"/>
    <w:rsid w:val="53F96DF7"/>
    <w:rsid w:val="540C6AC4"/>
    <w:rsid w:val="54267F9B"/>
    <w:rsid w:val="54782184"/>
    <w:rsid w:val="54C31A5B"/>
    <w:rsid w:val="5509025D"/>
    <w:rsid w:val="551556A5"/>
    <w:rsid w:val="55401D6C"/>
    <w:rsid w:val="554558D8"/>
    <w:rsid w:val="55754AD4"/>
    <w:rsid w:val="557708B5"/>
    <w:rsid w:val="55810352"/>
    <w:rsid w:val="558B778B"/>
    <w:rsid w:val="559C629C"/>
    <w:rsid w:val="55C43625"/>
    <w:rsid w:val="55D63DB0"/>
    <w:rsid w:val="55DB77D0"/>
    <w:rsid w:val="55ED318A"/>
    <w:rsid w:val="55FA625C"/>
    <w:rsid w:val="563E54BC"/>
    <w:rsid w:val="565B7F3A"/>
    <w:rsid w:val="56D17EE2"/>
    <w:rsid w:val="56FD3C20"/>
    <w:rsid w:val="56FD77F1"/>
    <w:rsid w:val="57003E35"/>
    <w:rsid w:val="571E12FD"/>
    <w:rsid w:val="571F24A8"/>
    <w:rsid w:val="573E3DB0"/>
    <w:rsid w:val="57805D82"/>
    <w:rsid w:val="578A642E"/>
    <w:rsid w:val="578C1931"/>
    <w:rsid w:val="57A7215B"/>
    <w:rsid w:val="57E642F4"/>
    <w:rsid w:val="580367B5"/>
    <w:rsid w:val="58425BDC"/>
    <w:rsid w:val="58803394"/>
    <w:rsid w:val="588562C6"/>
    <w:rsid w:val="58883C37"/>
    <w:rsid w:val="58CB413F"/>
    <w:rsid w:val="58D6513A"/>
    <w:rsid w:val="59522196"/>
    <w:rsid w:val="595E559F"/>
    <w:rsid w:val="597102E2"/>
    <w:rsid w:val="59A92BA5"/>
    <w:rsid w:val="59AA2204"/>
    <w:rsid w:val="59E208A7"/>
    <w:rsid w:val="59E30AA1"/>
    <w:rsid w:val="59EC260F"/>
    <w:rsid w:val="5A006E37"/>
    <w:rsid w:val="5A6826C8"/>
    <w:rsid w:val="5A6C3F68"/>
    <w:rsid w:val="5A9C6409"/>
    <w:rsid w:val="5ABF32C5"/>
    <w:rsid w:val="5AEE3DBE"/>
    <w:rsid w:val="5B0F6FF4"/>
    <w:rsid w:val="5B1556C4"/>
    <w:rsid w:val="5B343F5B"/>
    <w:rsid w:val="5B715A14"/>
    <w:rsid w:val="5B7F2E79"/>
    <w:rsid w:val="5B8945B3"/>
    <w:rsid w:val="5B9C20DB"/>
    <w:rsid w:val="5BC64711"/>
    <w:rsid w:val="5BD347B4"/>
    <w:rsid w:val="5BD42235"/>
    <w:rsid w:val="5BDD2B45"/>
    <w:rsid w:val="5BE701AC"/>
    <w:rsid w:val="5BFA51BE"/>
    <w:rsid w:val="5C3B728F"/>
    <w:rsid w:val="5C493E38"/>
    <w:rsid w:val="5C497C75"/>
    <w:rsid w:val="5CD765E0"/>
    <w:rsid w:val="5D282BFF"/>
    <w:rsid w:val="5D2C55E0"/>
    <w:rsid w:val="5D385380"/>
    <w:rsid w:val="5D6F7A58"/>
    <w:rsid w:val="5D715229"/>
    <w:rsid w:val="5DA80EB7"/>
    <w:rsid w:val="5DD067F8"/>
    <w:rsid w:val="5E005A13"/>
    <w:rsid w:val="5E12784F"/>
    <w:rsid w:val="5E26061F"/>
    <w:rsid w:val="5E596631"/>
    <w:rsid w:val="5E902C25"/>
    <w:rsid w:val="5EB21969"/>
    <w:rsid w:val="5ED46B86"/>
    <w:rsid w:val="5ED50624"/>
    <w:rsid w:val="5ED8702A"/>
    <w:rsid w:val="5EDA45BA"/>
    <w:rsid w:val="5EF7597F"/>
    <w:rsid w:val="5F164911"/>
    <w:rsid w:val="5F3560BF"/>
    <w:rsid w:val="5FD50E80"/>
    <w:rsid w:val="60160278"/>
    <w:rsid w:val="60467201"/>
    <w:rsid w:val="607F5921"/>
    <w:rsid w:val="61021EFD"/>
    <w:rsid w:val="61023B41"/>
    <w:rsid w:val="611B369C"/>
    <w:rsid w:val="614A6BE5"/>
    <w:rsid w:val="61662701"/>
    <w:rsid w:val="61855A0A"/>
    <w:rsid w:val="619F1F9F"/>
    <w:rsid w:val="62037FB9"/>
    <w:rsid w:val="62146209"/>
    <w:rsid w:val="62327ECA"/>
    <w:rsid w:val="62395D3E"/>
    <w:rsid w:val="623F1E5F"/>
    <w:rsid w:val="627B71A0"/>
    <w:rsid w:val="62C5108A"/>
    <w:rsid w:val="62C82CA9"/>
    <w:rsid w:val="63130619"/>
    <w:rsid w:val="63483071"/>
    <w:rsid w:val="63740850"/>
    <w:rsid w:val="63800859"/>
    <w:rsid w:val="63936B74"/>
    <w:rsid w:val="63FF0976"/>
    <w:rsid w:val="64423289"/>
    <w:rsid w:val="64436AB5"/>
    <w:rsid w:val="645B1696"/>
    <w:rsid w:val="645F60EA"/>
    <w:rsid w:val="647319F7"/>
    <w:rsid w:val="64901066"/>
    <w:rsid w:val="64AE2ACA"/>
    <w:rsid w:val="64B1636B"/>
    <w:rsid w:val="64E60AF2"/>
    <w:rsid w:val="6501056A"/>
    <w:rsid w:val="65367019"/>
    <w:rsid w:val="654B2B4E"/>
    <w:rsid w:val="659A6D3E"/>
    <w:rsid w:val="65BD2836"/>
    <w:rsid w:val="65C825EA"/>
    <w:rsid w:val="65D920A6"/>
    <w:rsid w:val="6619093D"/>
    <w:rsid w:val="661F6E0C"/>
    <w:rsid w:val="663667DB"/>
    <w:rsid w:val="664107D0"/>
    <w:rsid w:val="66607B4A"/>
    <w:rsid w:val="667A6BE2"/>
    <w:rsid w:val="667B19B6"/>
    <w:rsid w:val="667C162B"/>
    <w:rsid w:val="66990B2F"/>
    <w:rsid w:val="66B229A3"/>
    <w:rsid w:val="66BA5B15"/>
    <w:rsid w:val="66CC7AB7"/>
    <w:rsid w:val="66EC34BE"/>
    <w:rsid w:val="66ED5FB4"/>
    <w:rsid w:val="670853FD"/>
    <w:rsid w:val="670E46A1"/>
    <w:rsid w:val="674214A8"/>
    <w:rsid w:val="67456D79"/>
    <w:rsid w:val="67602EBD"/>
    <w:rsid w:val="67666032"/>
    <w:rsid w:val="676C7B91"/>
    <w:rsid w:val="67706CC4"/>
    <w:rsid w:val="67742D74"/>
    <w:rsid w:val="677A5055"/>
    <w:rsid w:val="678655E4"/>
    <w:rsid w:val="67BC5ABE"/>
    <w:rsid w:val="683F2814"/>
    <w:rsid w:val="68402ED8"/>
    <w:rsid w:val="68511835"/>
    <w:rsid w:val="686D58E2"/>
    <w:rsid w:val="687E024B"/>
    <w:rsid w:val="6883531A"/>
    <w:rsid w:val="688A7410"/>
    <w:rsid w:val="68BE5982"/>
    <w:rsid w:val="68CA17EF"/>
    <w:rsid w:val="690B5432"/>
    <w:rsid w:val="6923630A"/>
    <w:rsid w:val="692E7F1E"/>
    <w:rsid w:val="6974674E"/>
    <w:rsid w:val="698F343B"/>
    <w:rsid w:val="699636A9"/>
    <w:rsid w:val="69AC6C0B"/>
    <w:rsid w:val="6A015CF8"/>
    <w:rsid w:val="6A3D00DC"/>
    <w:rsid w:val="6A491970"/>
    <w:rsid w:val="6A5C2B8F"/>
    <w:rsid w:val="6A9A0475"/>
    <w:rsid w:val="6AE368FC"/>
    <w:rsid w:val="6AEA5C76"/>
    <w:rsid w:val="6B072260"/>
    <w:rsid w:val="6B39476E"/>
    <w:rsid w:val="6B490E8E"/>
    <w:rsid w:val="6B673E35"/>
    <w:rsid w:val="6B8861F6"/>
    <w:rsid w:val="6BB256BF"/>
    <w:rsid w:val="6BC31BD8"/>
    <w:rsid w:val="6BF74B2E"/>
    <w:rsid w:val="6C272092"/>
    <w:rsid w:val="6C2B07E3"/>
    <w:rsid w:val="6C3A689C"/>
    <w:rsid w:val="6C6241DE"/>
    <w:rsid w:val="6C793D2F"/>
    <w:rsid w:val="6C8F7D1B"/>
    <w:rsid w:val="6CAD2E04"/>
    <w:rsid w:val="6CBD35F3"/>
    <w:rsid w:val="6CDE2989"/>
    <w:rsid w:val="6CFA206B"/>
    <w:rsid w:val="6D302924"/>
    <w:rsid w:val="6D341F2A"/>
    <w:rsid w:val="6D400349"/>
    <w:rsid w:val="6D447ADB"/>
    <w:rsid w:val="6D474FD5"/>
    <w:rsid w:val="6D727209"/>
    <w:rsid w:val="6D735418"/>
    <w:rsid w:val="6D756624"/>
    <w:rsid w:val="6DAA1F76"/>
    <w:rsid w:val="6E077F01"/>
    <w:rsid w:val="6E102204"/>
    <w:rsid w:val="6E20323A"/>
    <w:rsid w:val="6E283E5B"/>
    <w:rsid w:val="6E4E2A84"/>
    <w:rsid w:val="6E500DC6"/>
    <w:rsid w:val="6EA64798"/>
    <w:rsid w:val="6EB66959"/>
    <w:rsid w:val="6EDC35ED"/>
    <w:rsid w:val="6EFC1923"/>
    <w:rsid w:val="6EFC51A7"/>
    <w:rsid w:val="6F6E1A65"/>
    <w:rsid w:val="6F986024"/>
    <w:rsid w:val="6FEE0256"/>
    <w:rsid w:val="700C1760"/>
    <w:rsid w:val="703646DF"/>
    <w:rsid w:val="703716AB"/>
    <w:rsid w:val="70406A16"/>
    <w:rsid w:val="70420D73"/>
    <w:rsid w:val="70593DDE"/>
    <w:rsid w:val="706A37E2"/>
    <w:rsid w:val="70A0333E"/>
    <w:rsid w:val="70A367DC"/>
    <w:rsid w:val="70B97668"/>
    <w:rsid w:val="70C65EC1"/>
    <w:rsid w:val="70DA0EB4"/>
    <w:rsid w:val="713F1EA3"/>
    <w:rsid w:val="714A2FA6"/>
    <w:rsid w:val="715304D9"/>
    <w:rsid w:val="71920663"/>
    <w:rsid w:val="719E6674"/>
    <w:rsid w:val="71B02D05"/>
    <w:rsid w:val="71B211A1"/>
    <w:rsid w:val="724C7A91"/>
    <w:rsid w:val="72510C2D"/>
    <w:rsid w:val="72620A4E"/>
    <w:rsid w:val="726F7A40"/>
    <w:rsid w:val="727A2B5F"/>
    <w:rsid w:val="728241F2"/>
    <w:rsid w:val="728D3B4B"/>
    <w:rsid w:val="729D04EF"/>
    <w:rsid w:val="72C267D6"/>
    <w:rsid w:val="72D95730"/>
    <w:rsid w:val="72F3399E"/>
    <w:rsid w:val="73166260"/>
    <w:rsid w:val="733A09A1"/>
    <w:rsid w:val="7359610E"/>
    <w:rsid w:val="736C0C5E"/>
    <w:rsid w:val="73886292"/>
    <w:rsid w:val="7396227D"/>
    <w:rsid w:val="739843B3"/>
    <w:rsid w:val="73B1065D"/>
    <w:rsid w:val="73C64D7F"/>
    <w:rsid w:val="73C85151"/>
    <w:rsid w:val="73C878B6"/>
    <w:rsid w:val="73C93A07"/>
    <w:rsid w:val="73E456D2"/>
    <w:rsid w:val="73E464F6"/>
    <w:rsid w:val="740D74D1"/>
    <w:rsid w:val="74623627"/>
    <w:rsid w:val="74627AEA"/>
    <w:rsid w:val="74887320"/>
    <w:rsid w:val="74944C62"/>
    <w:rsid w:val="74952880"/>
    <w:rsid w:val="74964153"/>
    <w:rsid w:val="74A024E4"/>
    <w:rsid w:val="74A677B5"/>
    <w:rsid w:val="74A9289C"/>
    <w:rsid w:val="74A94712"/>
    <w:rsid w:val="74AD503C"/>
    <w:rsid w:val="74C0081A"/>
    <w:rsid w:val="74CF3C20"/>
    <w:rsid w:val="74E81B55"/>
    <w:rsid w:val="75011284"/>
    <w:rsid w:val="752175BA"/>
    <w:rsid w:val="75294D89"/>
    <w:rsid w:val="756D74E4"/>
    <w:rsid w:val="75882536"/>
    <w:rsid w:val="75C42647"/>
    <w:rsid w:val="75D00657"/>
    <w:rsid w:val="75D100C4"/>
    <w:rsid w:val="76573E81"/>
    <w:rsid w:val="765C3ABF"/>
    <w:rsid w:val="7663757C"/>
    <w:rsid w:val="767720EA"/>
    <w:rsid w:val="76776496"/>
    <w:rsid w:val="76853969"/>
    <w:rsid w:val="76B94407"/>
    <w:rsid w:val="76FB7CCC"/>
    <w:rsid w:val="770E2F52"/>
    <w:rsid w:val="772B760F"/>
    <w:rsid w:val="772D6395"/>
    <w:rsid w:val="774A0BC1"/>
    <w:rsid w:val="77543BCA"/>
    <w:rsid w:val="778238A1"/>
    <w:rsid w:val="778451AB"/>
    <w:rsid w:val="778D1C32"/>
    <w:rsid w:val="77B53DD6"/>
    <w:rsid w:val="77F90B6D"/>
    <w:rsid w:val="77FB2266"/>
    <w:rsid w:val="78173D95"/>
    <w:rsid w:val="78304CBF"/>
    <w:rsid w:val="785A4732"/>
    <w:rsid w:val="78711EA5"/>
    <w:rsid w:val="78852686"/>
    <w:rsid w:val="78DE0EE0"/>
    <w:rsid w:val="78F227FE"/>
    <w:rsid w:val="78FC3F32"/>
    <w:rsid w:val="793019F7"/>
    <w:rsid w:val="794B5F30"/>
    <w:rsid w:val="798D302F"/>
    <w:rsid w:val="79BD3F25"/>
    <w:rsid w:val="79E00DF6"/>
    <w:rsid w:val="7A0423EA"/>
    <w:rsid w:val="7A905722"/>
    <w:rsid w:val="7AA51E44"/>
    <w:rsid w:val="7AD0650C"/>
    <w:rsid w:val="7B5D15F3"/>
    <w:rsid w:val="7BBB1C1E"/>
    <w:rsid w:val="7BC36BAD"/>
    <w:rsid w:val="7BFC04F7"/>
    <w:rsid w:val="7BFC0976"/>
    <w:rsid w:val="7C5B3A94"/>
    <w:rsid w:val="7C6552DE"/>
    <w:rsid w:val="7C8313D5"/>
    <w:rsid w:val="7C8E7766"/>
    <w:rsid w:val="7C985AF7"/>
    <w:rsid w:val="7CDC328D"/>
    <w:rsid w:val="7CEF6506"/>
    <w:rsid w:val="7CFA011A"/>
    <w:rsid w:val="7D056BA5"/>
    <w:rsid w:val="7D4071CA"/>
    <w:rsid w:val="7D547E08"/>
    <w:rsid w:val="7D7B626D"/>
    <w:rsid w:val="7D7C1806"/>
    <w:rsid w:val="7D9E6DEE"/>
    <w:rsid w:val="7DC93C6B"/>
    <w:rsid w:val="7DC945CD"/>
    <w:rsid w:val="7DD532C9"/>
    <w:rsid w:val="7DF34AAF"/>
    <w:rsid w:val="7E0A3E44"/>
    <w:rsid w:val="7E286E4E"/>
    <w:rsid w:val="7E2E07D5"/>
    <w:rsid w:val="7E4A0D41"/>
    <w:rsid w:val="7E5252B7"/>
    <w:rsid w:val="7E587DBC"/>
    <w:rsid w:val="7E620CB9"/>
    <w:rsid w:val="7E95476D"/>
    <w:rsid w:val="7EA038CE"/>
    <w:rsid w:val="7ECD2214"/>
    <w:rsid w:val="7EF912EC"/>
    <w:rsid w:val="7F242240"/>
    <w:rsid w:val="7F2C6E61"/>
    <w:rsid w:val="7F4A2909"/>
    <w:rsid w:val="7F5B0B7E"/>
    <w:rsid w:val="7F5D1C11"/>
    <w:rsid w:val="7F656F0F"/>
    <w:rsid w:val="7F690A77"/>
    <w:rsid w:val="7F74100D"/>
    <w:rsid w:val="7F7E7F1B"/>
    <w:rsid w:val="7FA22BE1"/>
    <w:rsid w:val="7FB665F7"/>
    <w:rsid w:val="7FBA383D"/>
    <w:rsid w:val="7FC65CAF"/>
    <w:rsid w:val="7FEF319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0"/>
    <w:qFormat/>
    <w:uiPriority w:val="99"/>
    <w:pPr>
      <w:keepNext/>
      <w:keepLines/>
      <w:spacing w:line="360" w:lineRule="auto"/>
      <w:outlineLvl w:val="0"/>
    </w:pPr>
    <w:rPr>
      <w:b/>
      <w:bCs/>
      <w:kern w:val="44"/>
      <w:sz w:val="32"/>
      <w:szCs w:val="32"/>
    </w:rPr>
  </w:style>
  <w:style w:type="paragraph" w:styleId="4">
    <w:name w:val="heading 2"/>
    <w:basedOn w:val="1"/>
    <w:next w:val="1"/>
    <w:link w:val="51"/>
    <w:qFormat/>
    <w:uiPriority w:val="99"/>
    <w:pPr>
      <w:keepNext/>
      <w:keepLines/>
      <w:spacing w:before="260" w:after="260" w:line="416" w:lineRule="auto"/>
      <w:jc w:val="left"/>
      <w:outlineLvl w:val="1"/>
    </w:pPr>
    <w:rPr>
      <w:rFonts w:ascii="Cambria" w:hAnsi="Cambria" w:cs="Cambria"/>
      <w:b/>
      <w:bCs/>
      <w:sz w:val="32"/>
      <w:szCs w:val="32"/>
    </w:rPr>
  </w:style>
  <w:style w:type="paragraph" w:styleId="5">
    <w:name w:val="heading 3"/>
    <w:basedOn w:val="1"/>
    <w:next w:val="1"/>
    <w:link w:val="52"/>
    <w:qFormat/>
    <w:uiPriority w:val="99"/>
    <w:pPr>
      <w:keepNext/>
      <w:keepLines/>
      <w:spacing w:line="360" w:lineRule="auto"/>
      <w:outlineLvl w:val="2"/>
    </w:pPr>
    <w:rPr>
      <w:b/>
      <w:bCs/>
      <w:sz w:val="24"/>
      <w:szCs w:val="24"/>
    </w:rPr>
  </w:style>
  <w:style w:type="paragraph" w:styleId="6">
    <w:name w:val="heading 4"/>
    <w:basedOn w:val="1"/>
    <w:next w:val="1"/>
    <w:link w:val="53"/>
    <w:qFormat/>
    <w:uiPriority w:val="99"/>
    <w:pPr>
      <w:keepNext/>
      <w:keepLines/>
      <w:spacing w:line="360" w:lineRule="auto"/>
      <w:outlineLvl w:val="3"/>
    </w:pPr>
    <w:rPr>
      <w:rFonts w:ascii="Arial" w:hAnsi="Arial" w:cs="Arial"/>
      <w:b/>
      <w:bCs/>
    </w:rPr>
  </w:style>
  <w:style w:type="paragraph" w:styleId="7">
    <w:name w:val="heading 5"/>
    <w:basedOn w:val="1"/>
    <w:next w:val="1"/>
    <w:link w:val="54"/>
    <w:qFormat/>
    <w:uiPriority w:val="99"/>
    <w:pPr>
      <w:keepNext/>
      <w:keepLines/>
      <w:spacing w:before="280" w:after="290" w:line="376" w:lineRule="auto"/>
      <w:outlineLvl w:val="4"/>
    </w:pPr>
    <w:rPr>
      <w:b/>
      <w:bCs/>
      <w:sz w:val="28"/>
      <w:szCs w:val="28"/>
    </w:rPr>
  </w:style>
  <w:style w:type="paragraph" w:styleId="8">
    <w:name w:val="heading 6"/>
    <w:basedOn w:val="1"/>
    <w:next w:val="1"/>
    <w:link w:val="55"/>
    <w:qFormat/>
    <w:uiPriority w:val="99"/>
    <w:pPr>
      <w:keepNext/>
      <w:keepLines/>
      <w:spacing w:before="240" w:after="64" w:line="320" w:lineRule="auto"/>
      <w:outlineLvl w:val="5"/>
    </w:pPr>
    <w:rPr>
      <w:rFonts w:ascii="Arial" w:hAnsi="Arial" w:eastAsia="黑体" w:cs="Arial"/>
      <w:b/>
      <w:bCs/>
      <w:sz w:val="24"/>
      <w:szCs w:val="24"/>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99"/>
    <w:pPr>
      <w:jc w:val="center"/>
    </w:pPr>
  </w:style>
  <w:style w:type="paragraph" w:styleId="9">
    <w:name w:val="toc 7"/>
    <w:basedOn w:val="1"/>
    <w:next w:val="1"/>
    <w:semiHidden/>
    <w:qFormat/>
    <w:uiPriority w:val="99"/>
    <w:pPr>
      <w:ind w:left="1260"/>
      <w:jc w:val="left"/>
    </w:pPr>
    <w:rPr>
      <w:rFonts w:ascii="Calibri" w:hAnsi="Calibri" w:cs="Calibri"/>
      <w:sz w:val="18"/>
      <w:szCs w:val="18"/>
    </w:rPr>
  </w:style>
  <w:style w:type="paragraph" w:styleId="10">
    <w:name w:val="Normal Indent"/>
    <w:basedOn w:val="1"/>
    <w:qFormat/>
    <w:uiPriority w:val="99"/>
    <w:pPr>
      <w:ind w:firstLine="420"/>
    </w:pPr>
  </w:style>
  <w:style w:type="paragraph" w:styleId="11">
    <w:name w:val="Document Map"/>
    <w:basedOn w:val="1"/>
    <w:link w:val="58"/>
    <w:semiHidden/>
    <w:qFormat/>
    <w:uiPriority w:val="99"/>
    <w:pPr>
      <w:shd w:val="clear" w:color="auto" w:fill="000080"/>
    </w:pPr>
  </w:style>
  <w:style w:type="paragraph" w:styleId="12">
    <w:name w:val="annotation text"/>
    <w:basedOn w:val="1"/>
    <w:link w:val="56"/>
    <w:semiHidden/>
    <w:qFormat/>
    <w:uiPriority w:val="99"/>
    <w:pPr>
      <w:jc w:val="left"/>
    </w:pPr>
  </w:style>
  <w:style w:type="paragraph" w:styleId="13">
    <w:name w:val="Body Text 3"/>
    <w:basedOn w:val="1"/>
    <w:link w:val="59"/>
    <w:qFormat/>
    <w:uiPriority w:val="99"/>
    <w:rPr>
      <w:rFonts w:ascii="宋体" w:cs="宋体"/>
      <w:sz w:val="24"/>
      <w:szCs w:val="24"/>
    </w:rPr>
  </w:style>
  <w:style w:type="paragraph" w:styleId="14">
    <w:name w:val="Body Text Indent"/>
    <w:basedOn w:val="1"/>
    <w:link w:val="61"/>
    <w:qFormat/>
    <w:uiPriority w:val="99"/>
    <w:pPr>
      <w:spacing w:line="360" w:lineRule="auto"/>
      <w:ind w:left="424" w:leftChars="202" w:firstLine="567"/>
    </w:pPr>
    <w:rPr>
      <w:sz w:val="24"/>
      <w:szCs w:val="24"/>
    </w:rPr>
  </w:style>
  <w:style w:type="paragraph" w:styleId="15">
    <w:name w:val="toc 5"/>
    <w:basedOn w:val="1"/>
    <w:next w:val="1"/>
    <w:semiHidden/>
    <w:qFormat/>
    <w:uiPriority w:val="99"/>
    <w:pPr>
      <w:ind w:left="840"/>
      <w:jc w:val="left"/>
    </w:pPr>
    <w:rPr>
      <w:rFonts w:ascii="Calibri" w:hAnsi="Calibri" w:cs="Calibri"/>
      <w:sz w:val="18"/>
      <w:szCs w:val="18"/>
    </w:rPr>
  </w:style>
  <w:style w:type="paragraph" w:styleId="16">
    <w:name w:val="toc 3"/>
    <w:basedOn w:val="1"/>
    <w:next w:val="1"/>
    <w:semiHidden/>
    <w:qFormat/>
    <w:uiPriority w:val="99"/>
    <w:pPr>
      <w:ind w:left="420"/>
      <w:jc w:val="left"/>
    </w:pPr>
    <w:rPr>
      <w:rFonts w:ascii="Calibri" w:hAnsi="Calibri" w:cs="Calibri"/>
      <w:i/>
      <w:iCs/>
      <w:sz w:val="20"/>
      <w:szCs w:val="20"/>
    </w:rPr>
  </w:style>
  <w:style w:type="paragraph" w:styleId="17">
    <w:name w:val="Plain Text"/>
    <w:basedOn w:val="1"/>
    <w:link w:val="62"/>
    <w:qFormat/>
    <w:uiPriority w:val="99"/>
    <w:rPr>
      <w:rFonts w:ascii="宋体" w:hAnsi="Courier New" w:cs="宋体"/>
    </w:rPr>
  </w:style>
  <w:style w:type="paragraph" w:styleId="18">
    <w:name w:val="toc 8"/>
    <w:basedOn w:val="1"/>
    <w:next w:val="1"/>
    <w:semiHidden/>
    <w:qFormat/>
    <w:uiPriority w:val="99"/>
    <w:pPr>
      <w:ind w:left="1470"/>
      <w:jc w:val="left"/>
    </w:pPr>
    <w:rPr>
      <w:rFonts w:ascii="Calibri" w:hAnsi="Calibri" w:cs="Calibri"/>
      <w:sz w:val="18"/>
      <w:szCs w:val="18"/>
    </w:rPr>
  </w:style>
  <w:style w:type="paragraph" w:styleId="19">
    <w:name w:val="Date"/>
    <w:basedOn w:val="1"/>
    <w:next w:val="1"/>
    <w:link w:val="63"/>
    <w:qFormat/>
    <w:uiPriority w:val="99"/>
    <w:pPr>
      <w:ind w:left="100" w:leftChars="2500"/>
    </w:pPr>
  </w:style>
  <w:style w:type="paragraph" w:styleId="20">
    <w:name w:val="Body Text Indent 2"/>
    <w:basedOn w:val="1"/>
    <w:link w:val="64"/>
    <w:qFormat/>
    <w:uiPriority w:val="99"/>
    <w:pPr>
      <w:spacing w:line="480" w:lineRule="exact"/>
      <w:ind w:left="-1"/>
    </w:pPr>
    <w:rPr>
      <w:sz w:val="24"/>
      <w:szCs w:val="24"/>
    </w:rPr>
  </w:style>
  <w:style w:type="paragraph" w:styleId="21">
    <w:name w:val="Balloon Text"/>
    <w:basedOn w:val="1"/>
    <w:link w:val="65"/>
    <w:semiHidden/>
    <w:qFormat/>
    <w:uiPriority w:val="99"/>
    <w:rPr>
      <w:sz w:val="18"/>
      <w:szCs w:val="18"/>
    </w:rPr>
  </w:style>
  <w:style w:type="paragraph" w:styleId="22">
    <w:name w:val="footer"/>
    <w:basedOn w:val="1"/>
    <w:link w:val="66"/>
    <w:qFormat/>
    <w:uiPriority w:val="99"/>
    <w:pPr>
      <w:tabs>
        <w:tab w:val="center" w:pos="4153"/>
        <w:tab w:val="right" w:pos="8306"/>
      </w:tabs>
      <w:snapToGrid w:val="0"/>
      <w:jc w:val="left"/>
    </w:pPr>
    <w:rPr>
      <w:sz w:val="18"/>
      <w:szCs w:val="18"/>
    </w:rPr>
  </w:style>
  <w:style w:type="paragraph" w:styleId="23">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spacing w:before="120" w:after="120"/>
      <w:jc w:val="left"/>
    </w:pPr>
    <w:rPr>
      <w:rFonts w:ascii="Calibri" w:hAnsi="Calibri" w:cs="Calibri"/>
      <w:b/>
      <w:bCs/>
      <w:caps/>
      <w:sz w:val="20"/>
      <w:szCs w:val="20"/>
    </w:rPr>
  </w:style>
  <w:style w:type="paragraph" w:styleId="25">
    <w:name w:val="toc 4"/>
    <w:basedOn w:val="1"/>
    <w:next w:val="1"/>
    <w:semiHidden/>
    <w:qFormat/>
    <w:uiPriority w:val="99"/>
    <w:pPr>
      <w:ind w:left="630"/>
      <w:jc w:val="left"/>
    </w:pPr>
    <w:rPr>
      <w:rFonts w:ascii="Calibri" w:hAnsi="Calibri" w:cs="Calibri"/>
      <w:sz w:val="18"/>
      <w:szCs w:val="18"/>
    </w:rPr>
  </w:style>
  <w:style w:type="paragraph" w:styleId="26">
    <w:name w:val="toc 6"/>
    <w:basedOn w:val="1"/>
    <w:next w:val="1"/>
    <w:semiHidden/>
    <w:qFormat/>
    <w:uiPriority w:val="99"/>
    <w:pPr>
      <w:ind w:left="1050"/>
      <w:jc w:val="left"/>
    </w:pPr>
    <w:rPr>
      <w:rFonts w:ascii="Calibri" w:hAnsi="Calibri" w:cs="Calibri"/>
      <w:sz w:val="18"/>
      <w:szCs w:val="18"/>
    </w:rPr>
  </w:style>
  <w:style w:type="paragraph" w:styleId="27">
    <w:name w:val="Body Text Indent 3"/>
    <w:basedOn w:val="1"/>
    <w:link w:val="68"/>
    <w:qFormat/>
    <w:uiPriority w:val="99"/>
    <w:pPr>
      <w:spacing w:line="360" w:lineRule="auto"/>
      <w:ind w:left="420" w:firstLine="480"/>
    </w:pPr>
    <w:rPr>
      <w:rFonts w:ascii="宋体" w:hAnsi="宋体" w:cs="宋体"/>
      <w:sz w:val="24"/>
      <w:szCs w:val="24"/>
    </w:rPr>
  </w:style>
  <w:style w:type="paragraph" w:styleId="28">
    <w:name w:val="toc 2"/>
    <w:basedOn w:val="1"/>
    <w:next w:val="1"/>
    <w:semiHidden/>
    <w:qFormat/>
    <w:uiPriority w:val="99"/>
    <w:pPr>
      <w:ind w:left="210"/>
      <w:jc w:val="left"/>
    </w:pPr>
    <w:rPr>
      <w:rFonts w:ascii="Calibri" w:hAnsi="Calibri" w:cs="Calibri"/>
      <w:smallCaps/>
      <w:sz w:val="20"/>
      <w:szCs w:val="20"/>
    </w:rPr>
  </w:style>
  <w:style w:type="paragraph" w:styleId="29">
    <w:name w:val="toc 9"/>
    <w:basedOn w:val="1"/>
    <w:next w:val="1"/>
    <w:semiHidden/>
    <w:qFormat/>
    <w:uiPriority w:val="99"/>
    <w:pPr>
      <w:ind w:left="1680"/>
      <w:jc w:val="left"/>
    </w:pPr>
    <w:rPr>
      <w:rFonts w:ascii="Calibri" w:hAnsi="Calibri" w:cs="Calibri"/>
      <w:sz w:val="18"/>
      <w:szCs w:val="18"/>
    </w:rPr>
  </w:style>
  <w:style w:type="paragraph" w:styleId="30">
    <w:name w:val="Body Text 2"/>
    <w:basedOn w:val="1"/>
    <w:link w:val="69"/>
    <w:qFormat/>
    <w:uiPriority w:val="99"/>
    <w:pPr>
      <w:adjustRightInd w:val="0"/>
      <w:snapToGrid w:val="0"/>
      <w:spacing w:before="60" w:after="60" w:line="300" w:lineRule="auto"/>
    </w:pPr>
    <w:rPr>
      <w:rFonts w:ascii="宋体" w:cs="宋体"/>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32">
    <w:name w:val="annotation subject"/>
    <w:basedOn w:val="12"/>
    <w:next w:val="12"/>
    <w:link w:val="57"/>
    <w:semiHidden/>
    <w:qFormat/>
    <w:uiPriority w:val="99"/>
    <w:rPr>
      <w:b/>
      <w:bCs/>
    </w:rPr>
  </w:style>
  <w:style w:type="paragraph" w:styleId="33">
    <w:name w:val="Body Text First Indent"/>
    <w:basedOn w:val="2"/>
    <w:qFormat/>
    <w:locked/>
    <w:uiPriority w:val="99"/>
    <w:pPr>
      <w:ind w:firstLine="420" w:firstLineChars="100"/>
    </w:pPr>
    <w:rPr>
      <w:rFonts w:ascii="宋体"/>
    </w:rPr>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99"/>
    <w:rPr>
      <w:b/>
      <w:bCs/>
    </w:rPr>
  </w:style>
  <w:style w:type="character" w:styleId="38">
    <w:name w:val="page number"/>
    <w:basedOn w:val="36"/>
    <w:qFormat/>
    <w:uiPriority w:val="99"/>
  </w:style>
  <w:style w:type="character" w:styleId="39">
    <w:name w:val="FollowedHyperlink"/>
    <w:basedOn w:val="36"/>
    <w:qFormat/>
    <w:uiPriority w:val="99"/>
    <w:rPr>
      <w:color w:val="auto"/>
      <w:u w:val="none"/>
    </w:rPr>
  </w:style>
  <w:style w:type="character" w:styleId="40">
    <w:name w:val="Emphasis"/>
    <w:basedOn w:val="36"/>
    <w:qFormat/>
    <w:uiPriority w:val="99"/>
    <w:rPr>
      <w:i/>
      <w:iCs/>
    </w:rPr>
  </w:style>
  <w:style w:type="character" w:styleId="41">
    <w:name w:val="HTML Definition"/>
    <w:basedOn w:val="36"/>
    <w:qFormat/>
    <w:uiPriority w:val="99"/>
  </w:style>
  <w:style w:type="character" w:styleId="42">
    <w:name w:val="HTML Acronym"/>
    <w:basedOn w:val="36"/>
    <w:qFormat/>
    <w:uiPriority w:val="99"/>
  </w:style>
  <w:style w:type="character" w:styleId="43">
    <w:name w:val="HTML Variable"/>
    <w:basedOn w:val="36"/>
    <w:qFormat/>
    <w:uiPriority w:val="99"/>
  </w:style>
  <w:style w:type="character" w:styleId="44">
    <w:name w:val="Hyperlink"/>
    <w:basedOn w:val="36"/>
    <w:qFormat/>
    <w:uiPriority w:val="99"/>
    <w:rPr>
      <w:color w:val="auto"/>
      <w:u w:val="none"/>
    </w:rPr>
  </w:style>
  <w:style w:type="character" w:styleId="45">
    <w:name w:val="HTML Code"/>
    <w:basedOn w:val="36"/>
    <w:qFormat/>
    <w:uiPriority w:val="99"/>
    <w:rPr>
      <w:rFonts w:ascii="monospace" w:hAnsi="monospace" w:cs="monospace"/>
      <w:sz w:val="24"/>
      <w:szCs w:val="24"/>
    </w:rPr>
  </w:style>
  <w:style w:type="character" w:styleId="46">
    <w:name w:val="annotation reference"/>
    <w:basedOn w:val="36"/>
    <w:semiHidden/>
    <w:qFormat/>
    <w:uiPriority w:val="99"/>
    <w:rPr>
      <w:sz w:val="21"/>
      <w:szCs w:val="21"/>
    </w:rPr>
  </w:style>
  <w:style w:type="character" w:styleId="47">
    <w:name w:val="HTML Cite"/>
    <w:basedOn w:val="36"/>
    <w:qFormat/>
    <w:uiPriority w:val="99"/>
  </w:style>
  <w:style w:type="character" w:styleId="48">
    <w:name w:val="HTML Keyboard"/>
    <w:basedOn w:val="36"/>
    <w:qFormat/>
    <w:uiPriority w:val="99"/>
    <w:rPr>
      <w:rFonts w:ascii="monospace" w:hAnsi="monospace" w:cs="monospace"/>
      <w:sz w:val="24"/>
      <w:szCs w:val="24"/>
    </w:rPr>
  </w:style>
  <w:style w:type="character" w:styleId="49">
    <w:name w:val="HTML Sample"/>
    <w:basedOn w:val="36"/>
    <w:qFormat/>
    <w:uiPriority w:val="99"/>
    <w:rPr>
      <w:rFonts w:ascii="monospace" w:hAnsi="monospace" w:cs="monospace"/>
      <w:sz w:val="24"/>
      <w:szCs w:val="24"/>
    </w:rPr>
  </w:style>
  <w:style w:type="character" w:customStyle="1" w:styleId="50">
    <w:name w:val="标题 1 Char"/>
    <w:basedOn w:val="36"/>
    <w:link w:val="3"/>
    <w:qFormat/>
    <w:locked/>
    <w:uiPriority w:val="99"/>
    <w:rPr>
      <w:b/>
      <w:bCs/>
      <w:kern w:val="44"/>
      <w:sz w:val="44"/>
      <w:szCs w:val="44"/>
    </w:rPr>
  </w:style>
  <w:style w:type="character" w:customStyle="1" w:styleId="51">
    <w:name w:val="标题 2 Char"/>
    <w:basedOn w:val="36"/>
    <w:link w:val="4"/>
    <w:qFormat/>
    <w:locked/>
    <w:uiPriority w:val="99"/>
    <w:rPr>
      <w:rFonts w:ascii="Cambria" w:hAnsi="Cambria" w:cs="Cambria"/>
      <w:b/>
      <w:bCs/>
      <w:kern w:val="2"/>
      <w:sz w:val="32"/>
      <w:szCs w:val="32"/>
    </w:rPr>
  </w:style>
  <w:style w:type="character" w:customStyle="1" w:styleId="52">
    <w:name w:val="标题 3 Char"/>
    <w:basedOn w:val="36"/>
    <w:link w:val="5"/>
    <w:qFormat/>
    <w:locked/>
    <w:uiPriority w:val="99"/>
    <w:rPr>
      <w:b/>
      <w:bCs/>
      <w:kern w:val="2"/>
      <w:sz w:val="32"/>
      <w:szCs w:val="32"/>
    </w:rPr>
  </w:style>
  <w:style w:type="character" w:customStyle="1" w:styleId="53">
    <w:name w:val="标题 4 Char"/>
    <w:basedOn w:val="36"/>
    <w:link w:val="6"/>
    <w:semiHidden/>
    <w:qFormat/>
    <w:locked/>
    <w:uiPriority w:val="99"/>
    <w:rPr>
      <w:rFonts w:ascii="Cambria" w:hAnsi="Cambria" w:eastAsia="宋体" w:cs="Cambria"/>
      <w:b/>
      <w:bCs/>
      <w:sz w:val="28"/>
      <w:szCs w:val="28"/>
    </w:rPr>
  </w:style>
  <w:style w:type="character" w:customStyle="1" w:styleId="54">
    <w:name w:val="标题 5 Char"/>
    <w:basedOn w:val="36"/>
    <w:link w:val="7"/>
    <w:qFormat/>
    <w:locked/>
    <w:uiPriority w:val="99"/>
    <w:rPr>
      <w:b/>
      <w:bCs/>
      <w:kern w:val="2"/>
      <w:sz w:val="28"/>
      <w:szCs w:val="28"/>
    </w:rPr>
  </w:style>
  <w:style w:type="character" w:customStyle="1" w:styleId="55">
    <w:name w:val="标题 6 Char"/>
    <w:basedOn w:val="36"/>
    <w:link w:val="8"/>
    <w:semiHidden/>
    <w:qFormat/>
    <w:locked/>
    <w:uiPriority w:val="99"/>
    <w:rPr>
      <w:rFonts w:ascii="Cambria" w:hAnsi="Cambria" w:eastAsia="宋体" w:cs="Cambria"/>
      <w:b/>
      <w:bCs/>
      <w:sz w:val="24"/>
      <w:szCs w:val="24"/>
    </w:rPr>
  </w:style>
  <w:style w:type="character" w:customStyle="1" w:styleId="56">
    <w:name w:val="批注文字 Char"/>
    <w:basedOn w:val="36"/>
    <w:link w:val="12"/>
    <w:semiHidden/>
    <w:qFormat/>
    <w:locked/>
    <w:uiPriority w:val="99"/>
    <w:rPr>
      <w:sz w:val="21"/>
      <w:szCs w:val="21"/>
    </w:rPr>
  </w:style>
  <w:style w:type="character" w:customStyle="1" w:styleId="57">
    <w:name w:val="批注主题 Char"/>
    <w:basedOn w:val="56"/>
    <w:link w:val="32"/>
    <w:semiHidden/>
    <w:qFormat/>
    <w:locked/>
    <w:uiPriority w:val="99"/>
    <w:rPr>
      <w:b/>
      <w:bCs/>
    </w:rPr>
  </w:style>
  <w:style w:type="character" w:customStyle="1" w:styleId="58">
    <w:name w:val="文档结构图 Char"/>
    <w:basedOn w:val="36"/>
    <w:link w:val="11"/>
    <w:semiHidden/>
    <w:qFormat/>
    <w:locked/>
    <w:uiPriority w:val="99"/>
    <w:rPr>
      <w:sz w:val="2"/>
      <w:szCs w:val="2"/>
    </w:rPr>
  </w:style>
  <w:style w:type="character" w:customStyle="1" w:styleId="59">
    <w:name w:val="正文文本 3 Char"/>
    <w:basedOn w:val="36"/>
    <w:link w:val="13"/>
    <w:semiHidden/>
    <w:qFormat/>
    <w:locked/>
    <w:uiPriority w:val="99"/>
    <w:rPr>
      <w:sz w:val="16"/>
      <w:szCs w:val="16"/>
    </w:rPr>
  </w:style>
  <w:style w:type="character" w:customStyle="1" w:styleId="60">
    <w:name w:val="正文文本 Char"/>
    <w:basedOn w:val="36"/>
    <w:link w:val="2"/>
    <w:qFormat/>
    <w:locked/>
    <w:uiPriority w:val="99"/>
    <w:rPr>
      <w:rFonts w:eastAsia="宋体"/>
      <w:kern w:val="2"/>
      <w:sz w:val="21"/>
      <w:szCs w:val="21"/>
      <w:lang w:val="en-US" w:eastAsia="zh-CN"/>
    </w:rPr>
  </w:style>
  <w:style w:type="character" w:customStyle="1" w:styleId="61">
    <w:name w:val="正文文本缩进 Char"/>
    <w:basedOn w:val="36"/>
    <w:link w:val="14"/>
    <w:qFormat/>
    <w:locked/>
    <w:uiPriority w:val="99"/>
    <w:rPr>
      <w:snapToGrid w:val="0"/>
      <w:sz w:val="24"/>
      <w:szCs w:val="24"/>
    </w:rPr>
  </w:style>
  <w:style w:type="character" w:customStyle="1" w:styleId="62">
    <w:name w:val="纯文本 Char"/>
    <w:basedOn w:val="36"/>
    <w:link w:val="17"/>
    <w:qFormat/>
    <w:locked/>
    <w:uiPriority w:val="99"/>
    <w:rPr>
      <w:rFonts w:ascii="宋体" w:hAnsi="Courier New" w:eastAsia="宋体" w:cs="宋体"/>
      <w:kern w:val="2"/>
      <w:sz w:val="21"/>
      <w:szCs w:val="21"/>
      <w:lang w:val="en-US" w:eastAsia="zh-CN"/>
    </w:rPr>
  </w:style>
  <w:style w:type="character" w:customStyle="1" w:styleId="63">
    <w:name w:val="日期 Char"/>
    <w:basedOn w:val="36"/>
    <w:link w:val="19"/>
    <w:semiHidden/>
    <w:qFormat/>
    <w:locked/>
    <w:uiPriority w:val="99"/>
    <w:rPr>
      <w:sz w:val="21"/>
      <w:szCs w:val="21"/>
    </w:rPr>
  </w:style>
  <w:style w:type="character" w:customStyle="1" w:styleId="64">
    <w:name w:val="正文文本缩进 2 Char"/>
    <w:basedOn w:val="36"/>
    <w:link w:val="20"/>
    <w:qFormat/>
    <w:locked/>
    <w:uiPriority w:val="99"/>
    <w:rPr>
      <w:snapToGrid w:val="0"/>
      <w:sz w:val="24"/>
      <w:szCs w:val="24"/>
    </w:rPr>
  </w:style>
  <w:style w:type="character" w:customStyle="1" w:styleId="65">
    <w:name w:val="批注框文本 Char"/>
    <w:basedOn w:val="36"/>
    <w:link w:val="21"/>
    <w:qFormat/>
    <w:locked/>
    <w:uiPriority w:val="99"/>
    <w:rPr>
      <w:kern w:val="2"/>
      <w:sz w:val="18"/>
      <w:szCs w:val="18"/>
    </w:rPr>
  </w:style>
  <w:style w:type="character" w:customStyle="1" w:styleId="66">
    <w:name w:val="页脚 Char"/>
    <w:basedOn w:val="36"/>
    <w:link w:val="22"/>
    <w:qFormat/>
    <w:locked/>
    <w:uiPriority w:val="99"/>
    <w:rPr>
      <w:rFonts w:eastAsia="宋体"/>
      <w:kern w:val="2"/>
      <w:sz w:val="18"/>
      <w:szCs w:val="18"/>
      <w:lang w:val="en-US" w:eastAsia="zh-CN"/>
    </w:rPr>
  </w:style>
  <w:style w:type="character" w:customStyle="1" w:styleId="67">
    <w:name w:val="页眉 Char"/>
    <w:basedOn w:val="36"/>
    <w:link w:val="23"/>
    <w:semiHidden/>
    <w:qFormat/>
    <w:locked/>
    <w:uiPriority w:val="99"/>
    <w:rPr>
      <w:sz w:val="18"/>
      <w:szCs w:val="18"/>
    </w:rPr>
  </w:style>
  <w:style w:type="character" w:customStyle="1" w:styleId="68">
    <w:name w:val="正文文本缩进 3 Char"/>
    <w:basedOn w:val="36"/>
    <w:link w:val="27"/>
    <w:qFormat/>
    <w:locked/>
    <w:uiPriority w:val="99"/>
    <w:rPr>
      <w:rFonts w:ascii="宋体" w:eastAsia="宋体" w:cs="宋体"/>
      <w:snapToGrid w:val="0"/>
      <w:sz w:val="24"/>
      <w:szCs w:val="24"/>
    </w:rPr>
  </w:style>
  <w:style w:type="character" w:customStyle="1" w:styleId="69">
    <w:name w:val="正文文本 2 Char"/>
    <w:basedOn w:val="36"/>
    <w:link w:val="30"/>
    <w:qFormat/>
    <w:locked/>
    <w:uiPriority w:val="99"/>
    <w:rPr>
      <w:rFonts w:ascii="宋体" w:cs="宋体"/>
      <w:kern w:val="2"/>
      <w:sz w:val="24"/>
      <w:szCs w:val="24"/>
    </w:rPr>
  </w:style>
  <w:style w:type="character" w:customStyle="1" w:styleId="70">
    <w:name w:val="Char Char24"/>
    <w:qFormat/>
    <w:locked/>
    <w:uiPriority w:val="99"/>
    <w:rPr>
      <w:rFonts w:eastAsia="宋体"/>
      <w:b/>
      <w:bCs/>
      <w:kern w:val="2"/>
      <w:sz w:val="32"/>
      <w:szCs w:val="32"/>
      <w:lang w:val="en-US" w:eastAsia="zh-CN"/>
    </w:rPr>
  </w:style>
  <w:style w:type="character" w:customStyle="1" w:styleId="71">
    <w:name w:val="t_tag"/>
    <w:basedOn w:val="36"/>
    <w:qFormat/>
    <w:uiPriority w:val="99"/>
  </w:style>
  <w:style w:type="character" w:customStyle="1" w:styleId="72">
    <w:name w:val="Char Char3"/>
    <w:qFormat/>
    <w:uiPriority w:val="99"/>
    <w:rPr>
      <w:rFonts w:eastAsia="宋体"/>
      <w:kern w:val="2"/>
      <w:sz w:val="24"/>
      <w:szCs w:val="24"/>
      <w:lang w:val="en-US" w:eastAsia="zh-CN"/>
    </w:rPr>
  </w:style>
  <w:style w:type="paragraph" w:customStyle="1" w:styleId="73">
    <w:name w:val="Char Char Char Char"/>
    <w:basedOn w:val="1"/>
    <w:qFormat/>
    <w:uiPriority w:val="99"/>
    <w:rPr>
      <w:rFonts w:ascii="Tahoma" w:hAnsi="Tahoma" w:cs="Tahoma"/>
      <w:sz w:val="24"/>
      <w:szCs w:val="24"/>
    </w:rPr>
  </w:style>
  <w:style w:type="paragraph" w:customStyle="1" w:styleId="74">
    <w:name w:val="Char Char Char"/>
    <w:basedOn w:val="1"/>
    <w:qFormat/>
    <w:uiPriority w:val="99"/>
    <w:pPr>
      <w:spacing w:line="360" w:lineRule="auto"/>
    </w:pPr>
  </w:style>
  <w:style w:type="paragraph" w:customStyle="1" w:styleId="75">
    <w:name w:val="列出段落1"/>
    <w:basedOn w:val="1"/>
    <w:qFormat/>
    <w:uiPriority w:val="99"/>
    <w:pPr>
      <w:ind w:firstLine="420" w:firstLineChars="200"/>
    </w:pPr>
    <w:rPr>
      <w:rFonts w:ascii="Calibri" w:hAnsi="Calibri" w:cs="Calibri"/>
    </w:rPr>
  </w:style>
  <w:style w:type="paragraph" w:customStyle="1" w:styleId="76">
    <w:name w:val="Char"/>
    <w:basedOn w:val="1"/>
    <w:qFormat/>
    <w:uiPriority w:val="99"/>
    <w:pPr>
      <w:spacing w:line="360" w:lineRule="auto"/>
    </w:pPr>
    <w:rPr>
      <w:rFonts w:ascii="仿宋_GB2312" w:eastAsia="仿宋_GB2312" w:cs="仿宋_GB2312"/>
      <w:b/>
      <w:bCs/>
      <w:sz w:val="32"/>
      <w:szCs w:val="32"/>
    </w:rPr>
  </w:style>
  <w:style w:type="paragraph" w:customStyle="1" w:styleId="77">
    <w:name w:val="保留正文"/>
    <w:basedOn w:val="2"/>
    <w:qFormat/>
    <w:uiPriority w:val="99"/>
    <w:pPr>
      <w:keepNext/>
      <w:spacing w:after="160"/>
      <w:jc w:val="both"/>
    </w:pPr>
  </w:style>
  <w:style w:type="paragraph" w:customStyle="1" w:styleId="78">
    <w:name w:val="普通 (Web)"/>
    <w:basedOn w:val="1"/>
    <w:qFormat/>
    <w:uiPriority w:val="99"/>
    <w:pPr>
      <w:widowControl/>
      <w:spacing w:before="100" w:beforeAutospacing="1" w:after="100" w:afterAutospacing="1"/>
      <w:jc w:val="left"/>
    </w:pPr>
    <w:rPr>
      <w:rFonts w:ascii="宋体" w:hAnsi="宋体" w:cs="宋体"/>
      <w:sz w:val="24"/>
      <w:szCs w:val="24"/>
    </w:rPr>
  </w:style>
  <w:style w:type="paragraph" w:customStyle="1" w:styleId="79">
    <w:name w:val="目录"/>
    <w:basedOn w:val="1"/>
    <w:qFormat/>
    <w:uiPriority w:val="99"/>
    <w:pPr>
      <w:widowControl/>
      <w:jc w:val="center"/>
    </w:pPr>
    <w:rPr>
      <w:rFonts w:ascii="宋体" w:cs="宋体"/>
      <w:b/>
      <w:bCs/>
      <w:sz w:val="36"/>
      <w:szCs w:val="36"/>
    </w:rPr>
  </w:style>
  <w:style w:type="paragraph" w:customStyle="1" w:styleId="80">
    <w:name w:val="Char Char Char Char1"/>
    <w:basedOn w:val="1"/>
    <w:qFormat/>
    <w:uiPriority w:val="99"/>
    <w:pPr>
      <w:adjustRightInd w:val="0"/>
      <w:spacing w:line="440" w:lineRule="exact"/>
    </w:pPr>
    <w:rPr>
      <w:sz w:val="20"/>
      <w:szCs w:val="20"/>
    </w:rPr>
  </w:style>
  <w:style w:type="character" w:customStyle="1" w:styleId="81">
    <w:name w:val="ui-bz-bg-hover"/>
    <w:basedOn w:val="36"/>
    <w:qFormat/>
    <w:uiPriority w:val="99"/>
    <w:rPr>
      <w:shd w:val="clear" w:color="auto" w:fill="000000"/>
    </w:rPr>
  </w:style>
  <w:style w:type="character" w:customStyle="1" w:styleId="82">
    <w:name w:val="ui-bz-bg-hover1"/>
    <w:basedOn w:val="36"/>
    <w:qFormat/>
    <w:uiPriority w:val="99"/>
  </w:style>
  <w:style w:type="character" w:customStyle="1" w:styleId="83">
    <w:name w:val="top-icon"/>
    <w:basedOn w:val="36"/>
    <w:qFormat/>
    <w:uiPriority w:val="99"/>
  </w:style>
  <w:style w:type="character" w:customStyle="1" w:styleId="84">
    <w:name w:val="t-tag"/>
    <w:basedOn w:val="36"/>
    <w:qFormat/>
    <w:uiPriority w:val="99"/>
    <w:rPr>
      <w:color w:val="FFFFFF"/>
      <w:sz w:val="18"/>
      <w:szCs w:val="18"/>
      <w:shd w:val="clear" w:color="auto" w:fill="auto"/>
    </w:rPr>
  </w:style>
  <w:style w:type="character" w:customStyle="1" w:styleId="85">
    <w:name w:val="bds_more2"/>
    <w:basedOn w:val="36"/>
    <w:qFormat/>
    <w:uiPriority w:val="99"/>
  </w:style>
  <w:style w:type="character" w:customStyle="1" w:styleId="86">
    <w:name w:val="bds_more3"/>
    <w:basedOn w:val="36"/>
    <w:qFormat/>
    <w:uiPriority w:val="99"/>
  </w:style>
  <w:style w:type="character" w:customStyle="1" w:styleId="87">
    <w:name w:val="f-star"/>
    <w:basedOn w:val="36"/>
    <w:qFormat/>
    <w:uiPriority w:val="99"/>
    <w:rPr>
      <w:color w:val="auto"/>
      <w:sz w:val="21"/>
      <w:szCs w:val="21"/>
    </w:rPr>
  </w:style>
  <w:style w:type="character" w:customStyle="1" w:styleId="88">
    <w:name w:val="bds_nopic"/>
    <w:basedOn w:val="36"/>
    <w:qFormat/>
    <w:uiPriority w:val="99"/>
  </w:style>
  <w:style w:type="character" w:customStyle="1" w:styleId="89">
    <w:name w:val="orange"/>
    <w:basedOn w:val="36"/>
    <w:qFormat/>
    <w:uiPriority w:val="99"/>
    <w:rPr>
      <w:color w:val="auto"/>
    </w:rPr>
  </w:style>
  <w:style w:type="character" w:customStyle="1" w:styleId="90">
    <w:name w:val="org_name"/>
    <w:basedOn w:val="36"/>
    <w:qFormat/>
    <w:uiPriority w:val="99"/>
  </w:style>
  <w:style w:type="character" w:customStyle="1" w:styleId="91">
    <w:name w:val="no42"/>
    <w:basedOn w:val="36"/>
    <w:qFormat/>
    <w:uiPriority w:val="99"/>
  </w:style>
  <w:style w:type="character" w:customStyle="1" w:styleId="92">
    <w:name w:val="no52"/>
    <w:basedOn w:val="36"/>
    <w:qFormat/>
    <w:uiPriority w:val="99"/>
  </w:style>
  <w:style w:type="character" w:customStyle="1" w:styleId="93">
    <w:name w:val="no62"/>
    <w:basedOn w:val="36"/>
    <w:qFormat/>
    <w:uiPriority w:val="99"/>
  </w:style>
  <w:style w:type="character" w:customStyle="1" w:styleId="94">
    <w:name w:val="no72"/>
    <w:basedOn w:val="36"/>
    <w:qFormat/>
    <w:uiPriority w:val="99"/>
  </w:style>
  <w:style w:type="character" w:customStyle="1" w:styleId="95">
    <w:name w:val="ico-jiang"/>
    <w:basedOn w:val="36"/>
    <w:qFormat/>
    <w:uiPriority w:val="99"/>
  </w:style>
  <w:style w:type="character" w:customStyle="1" w:styleId="96">
    <w:name w:val="ico-jiang1"/>
    <w:basedOn w:val="36"/>
    <w:qFormat/>
    <w:uiPriority w:val="99"/>
  </w:style>
  <w:style w:type="character" w:customStyle="1" w:styleId="97">
    <w:name w:val="my-notice1"/>
    <w:basedOn w:val="36"/>
    <w:qFormat/>
    <w:uiPriority w:val="99"/>
  </w:style>
  <w:style w:type="character" w:customStyle="1" w:styleId="98">
    <w:name w:val="my-class"/>
    <w:basedOn w:val="36"/>
    <w:qFormat/>
    <w:uiPriority w:val="99"/>
  </w:style>
  <w:style w:type="character" w:customStyle="1" w:styleId="99">
    <w:name w:val="tip10"/>
    <w:basedOn w:val="36"/>
    <w:qFormat/>
    <w:uiPriority w:val="99"/>
    <w:rPr>
      <w:vanish/>
      <w:color w:val="FF0000"/>
      <w:sz w:val="18"/>
      <w:szCs w:val="18"/>
    </w:rPr>
  </w:style>
  <w:style w:type="character" w:customStyle="1" w:styleId="100">
    <w:name w:val="my-class2"/>
    <w:basedOn w:val="36"/>
    <w:qFormat/>
    <w:uiPriority w:val="99"/>
  </w:style>
  <w:style w:type="character" w:customStyle="1" w:styleId="101">
    <w:name w:val="bds_more"/>
    <w:basedOn w:val="36"/>
    <w:qFormat/>
    <w:uiPriority w:val="99"/>
  </w:style>
  <w:style w:type="character" w:customStyle="1" w:styleId="102">
    <w:name w:val="bds_more1"/>
    <w:basedOn w:val="36"/>
    <w:qFormat/>
    <w:uiPriority w:val="99"/>
    <w:rPr>
      <w:rFonts w:ascii="宋体" w:hAnsi="宋体" w:eastAsia="宋体" w:cs="宋体"/>
    </w:rPr>
  </w:style>
  <w:style w:type="character" w:customStyle="1" w:styleId="103">
    <w:name w:val="bds_nopic1"/>
    <w:basedOn w:val="36"/>
    <w:qFormat/>
    <w:uiPriority w:val="99"/>
  </w:style>
  <w:style w:type="character" w:customStyle="1" w:styleId="104">
    <w:name w:val="bds_nopic2"/>
    <w:basedOn w:val="36"/>
    <w:qFormat/>
    <w:uiPriority w:val="99"/>
  </w:style>
  <w:style w:type="character" w:customStyle="1" w:styleId="105">
    <w:name w:val="orange6"/>
    <w:basedOn w:val="36"/>
    <w:qFormat/>
    <w:uiPriority w:val="99"/>
    <w:rPr>
      <w:color w:val="auto"/>
    </w:rPr>
  </w:style>
  <w:style w:type="character" w:customStyle="1" w:styleId="106">
    <w:name w:val="font31"/>
    <w:basedOn w:val="36"/>
    <w:qFormat/>
    <w:uiPriority w:val="99"/>
    <w:rPr>
      <w:rFonts w:ascii="font-weight : 400" w:hAnsi="font-weight : 400" w:cs="font-weight : 400"/>
      <w:color w:val="000000"/>
      <w:sz w:val="20"/>
      <w:szCs w:val="20"/>
      <w:u w:val="none"/>
      <w:vertAlign w:val="superscript"/>
    </w:rPr>
  </w:style>
  <w:style w:type="character" w:customStyle="1" w:styleId="107">
    <w:name w:val="font01"/>
    <w:basedOn w:val="36"/>
    <w:qFormat/>
    <w:uiPriority w:val="99"/>
    <w:rPr>
      <w:rFonts w:ascii="宋体" w:hAnsi="宋体" w:eastAsia="宋体" w:cs="宋体"/>
      <w:color w:val="FF0000"/>
      <w:sz w:val="20"/>
      <w:szCs w:val="20"/>
      <w:u w:val="none"/>
    </w:rPr>
  </w:style>
  <w:style w:type="character" w:customStyle="1" w:styleId="108">
    <w:name w:val="font11"/>
    <w:basedOn w:val="36"/>
    <w:qFormat/>
    <w:uiPriority w:val="99"/>
    <w:rPr>
      <w:rFonts w:ascii="宋体" w:hAnsi="宋体" w:eastAsia="宋体" w:cs="宋体"/>
      <w:color w:val="000000"/>
      <w:sz w:val="20"/>
      <w:szCs w:val="20"/>
      <w:u w:val="none"/>
    </w:rPr>
  </w:style>
  <w:style w:type="paragraph" w:customStyle="1" w:styleId="109">
    <w:name w:val="Revision1"/>
    <w:hidden/>
    <w:qFormat/>
    <w:uiPriority w:val="99"/>
    <w:rPr>
      <w:rFonts w:ascii="Times New Roman" w:hAnsi="Times New Roman" w:eastAsia="宋体" w:cs="Times New Roman"/>
      <w:kern w:val="2"/>
      <w:sz w:val="21"/>
      <w:szCs w:val="21"/>
      <w:lang w:val="en-US" w:eastAsia="zh-CN" w:bidi="ar-SA"/>
    </w:rPr>
  </w:style>
  <w:style w:type="paragraph" w:customStyle="1" w:styleId="110">
    <w:name w:val="表注1"/>
    <w:basedOn w:val="1"/>
    <w:unhideWhenUsed/>
    <w:qFormat/>
    <w:uiPriority w:val="0"/>
    <w:pPr>
      <w:adjustRightInd w:val="0"/>
      <w:snapToGrid w:val="0"/>
      <w:spacing w:beforeLines="50" w:line="300" w:lineRule="auto"/>
      <w:ind w:left="350" w:hanging="350" w:hangingChars="350"/>
    </w:pPr>
    <w:rPr>
      <w:rFonts w:hint="eastAsia" w:eastAsia="仿宋_GB2312"/>
      <w:color w:val="000000"/>
    </w:rPr>
  </w:style>
  <w:style w:type="paragraph" w:customStyle="1" w:styleId="111">
    <w:name w:val="List Paragraph"/>
    <w:basedOn w:val="1"/>
    <w:qFormat/>
    <w:uiPriority w:val="34"/>
    <w:pPr>
      <w:ind w:firstLine="420" w:firstLineChars="200"/>
    </w:pPr>
  </w:style>
  <w:style w:type="paragraph" w:customStyle="1" w:styleId="112">
    <w:name w:val="正文缩进1"/>
    <w:basedOn w:val="1"/>
    <w:qFormat/>
    <w:uiPriority w:val="0"/>
    <w:pPr>
      <w:ind w:firstLine="420" w:firstLineChars="200"/>
    </w:pPr>
  </w:style>
  <w:style w:type="paragraph" w:customStyle="1" w:styleId="113">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114">
    <w:name w:val="表格文字中"/>
    <w:basedOn w:val="1"/>
    <w:qFormat/>
    <w:uiPriority w:val="0"/>
    <w:pPr>
      <w:adjustRightInd w:val="0"/>
      <w:snapToGrid w:val="0"/>
      <w:ind w:left="22" w:leftChars="8"/>
      <w:jc w:val="center"/>
    </w:pPr>
    <w:rPr>
      <w:kern w:val="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84</Pages>
  <Words>30766</Words>
  <Characters>32949</Characters>
  <Lines>97</Lines>
  <Paragraphs>102</Paragraphs>
  <TotalTime>51</TotalTime>
  <ScaleCrop>false</ScaleCrop>
  <LinksUpToDate>false</LinksUpToDate>
  <CharactersWithSpaces>36737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2015-07-29T10:12:00Z</dcterms:created>
  <dc:creator>Longwill-4</dc:creator>
  <cp:lastModifiedBy>Administrator</cp:lastModifiedBy>
  <cp:lastPrinted>2017-05-10T10:09:00Z</cp:lastPrinted>
  <dcterms:modified xsi:type="dcterms:W3CDTF">2022-08-19T00:40:20Z</dcterms:modified>
  <dc:title>招标编号:SXLHZB2009-276</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0F2599D395A045EC838EBBC77EE18A26</vt:lpwstr>
  </property>
</Properties>
</file>